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38DC" w:rsidRDefault="00EE748C">
      <w:pPr>
        <w:jc w:val="center"/>
        <w:rPr>
          <w:rFonts w:ascii="Arial Rounded MT Bold" w:hAnsi="Arial Rounded MT Bold"/>
          <w:b/>
          <w:bCs/>
          <w:sz w:val="56"/>
          <w:szCs w:val="56"/>
        </w:rPr>
      </w:pPr>
      <w:r>
        <w:rPr>
          <w:rFonts w:ascii="Arial Rounded MT Bold" w:hAnsi="Arial Rounded MT Bold"/>
          <w:b/>
          <w:bCs/>
          <w:sz w:val="56"/>
          <w:szCs w:val="56"/>
        </w:rPr>
        <w:t>Academic Skills</w:t>
      </w:r>
    </w:p>
    <w:p w:rsidR="00D138DC" w:rsidRDefault="00D138DC">
      <w:pPr>
        <w:suppressAutoHyphens w:val="0"/>
        <w:rPr>
          <w:rFonts w:ascii="Arial Rounded MT Bold" w:hAnsi="Arial Rounded MT Bold"/>
          <w:b/>
          <w:bCs/>
          <w:sz w:val="40"/>
          <w:szCs w:val="40"/>
        </w:rPr>
      </w:pPr>
    </w:p>
    <w:p w:rsidR="00D138DC" w:rsidRDefault="00D138DC">
      <w:pPr>
        <w:suppressAutoHyphens w:val="0"/>
        <w:rPr>
          <w:rFonts w:ascii="Arial Rounded MT Bold" w:hAnsi="Arial Rounded MT Bold"/>
          <w:b/>
          <w:bCs/>
          <w:sz w:val="40"/>
          <w:szCs w:val="40"/>
        </w:rPr>
      </w:pPr>
    </w:p>
    <w:p w:rsidR="00D138DC" w:rsidRDefault="00D138DC">
      <w:pPr>
        <w:suppressAutoHyphens w:val="0"/>
        <w:rPr>
          <w:rFonts w:ascii="Arial Rounded MT Bold" w:hAnsi="Arial Rounded MT Bold"/>
          <w:b/>
          <w:bCs/>
          <w:sz w:val="40"/>
          <w:szCs w:val="40"/>
        </w:rPr>
      </w:pPr>
    </w:p>
    <w:p w:rsidR="00D138DC" w:rsidRDefault="00EE748C">
      <w:pPr>
        <w:suppressAutoHyphens w:val="0"/>
        <w:rPr>
          <w:rFonts w:ascii="Arial Rounded MT Bold" w:hAnsi="Arial Rounded MT Bold"/>
          <w:b/>
          <w:bCs/>
          <w:sz w:val="40"/>
          <w:szCs w:val="40"/>
        </w:rPr>
      </w:pPr>
      <w:r>
        <w:rPr>
          <w:rFonts w:ascii="Arial Rounded MT Bold" w:hAnsi="Arial Rounded MT Bold"/>
          <w:b/>
          <w:bCs/>
          <w:sz w:val="40"/>
          <w:szCs w:val="40"/>
        </w:rPr>
        <w:t>Name                 Mirabela Laura Dobre</w:t>
      </w:r>
    </w:p>
    <w:p w:rsidR="00D138DC" w:rsidRDefault="00EE748C">
      <w:pPr>
        <w:suppressAutoHyphens w:val="0"/>
        <w:rPr>
          <w:rFonts w:ascii="Arial Rounded MT Bold" w:hAnsi="Arial Rounded MT Bold"/>
          <w:b/>
          <w:bCs/>
          <w:sz w:val="40"/>
          <w:szCs w:val="40"/>
        </w:rPr>
      </w:pPr>
      <w:r>
        <w:rPr>
          <w:rFonts w:ascii="Arial Rounded MT Bold" w:hAnsi="Arial Rounded MT Bold"/>
          <w:b/>
          <w:bCs/>
          <w:sz w:val="40"/>
          <w:szCs w:val="40"/>
        </w:rPr>
        <w:t>Student ID        2315966</w:t>
      </w:r>
    </w:p>
    <w:p w:rsidR="00D138DC" w:rsidRDefault="00EE748C">
      <w:pPr>
        <w:suppressAutoHyphens w:val="0"/>
        <w:rPr>
          <w:rFonts w:ascii="Arial Rounded MT Bold" w:hAnsi="Arial Rounded MT Bold"/>
          <w:b/>
          <w:bCs/>
          <w:sz w:val="40"/>
          <w:szCs w:val="40"/>
        </w:rPr>
      </w:pPr>
      <w:r>
        <w:rPr>
          <w:rFonts w:ascii="Arial Rounded MT Bold" w:hAnsi="Arial Rounded MT Bold"/>
          <w:b/>
          <w:bCs/>
          <w:sz w:val="40"/>
          <w:szCs w:val="40"/>
        </w:rPr>
        <w:t>Module code    LCBB4006</w:t>
      </w:r>
    </w:p>
    <w:p w:rsidR="00D138DC" w:rsidRDefault="00EE748C">
      <w:pPr>
        <w:suppressAutoHyphens w:val="0"/>
        <w:rPr>
          <w:rFonts w:ascii="Arial Rounded MT Bold" w:hAnsi="Arial Rounded MT Bold"/>
          <w:b/>
          <w:bCs/>
          <w:sz w:val="40"/>
          <w:szCs w:val="40"/>
        </w:rPr>
      </w:pPr>
      <w:r>
        <w:rPr>
          <w:rFonts w:ascii="Arial Rounded MT Bold" w:hAnsi="Arial Rounded MT Bold"/>
          <w:b/>
          <w:bCs/>
          <w:sz w:val="40"/>
          <w:szCs w:val="40"/>
        </w:rPr>
        <w:t>Module name   Academic Skills</w:t>
      </w:r>
    </w:p>
    <w:p w:rsidR="00D138DC" w:rsidRDefault="00EE748C">
      <w:pPr>
        <w:suppressAutoHyphens w:val="0"/>
        <w:rPr>
          <w:rFonts w:ascii="Arial Rounded MT Bold" w:hAnsi="Arial Rounded MT Bold"/>
          <w:b/>
          <w:bCs/>
          <w:sz w:val="40"/>
          <w:szCs w:val="40"/>
        </w:rPr>
      </w:pPr>
      <w:r>
        <w:rPr>
          <w:rFonts w:ascii="Arial Rounded MT Bold" w:hAnsi="Arial Rounded MT Bold"/>
          <w:b/>
          <w:bCs/>
          <w:sz w:val="40"/>
          <w:szCs w:val="40"/>
        </w:rPr>
        <w:t>Lecturer            Natalia Zajaczkowska</w:t>
      </w:r>
    </w:p>
    <w:p w:rsidR="00D138DC" w:rsidRDefault="00EE748C">
      <w:pPr>
        <w:pageBreakBefore/>
        <w:rPr>
          <w:rFonts w:ascii="Arial Rounded MT Bold" w:hAnsi="Arial Rounded MT Bold"/>
          <w:b/>
          <w:bCs/>
          <w:sz w:val="56"/>
          <w:szCs w:val="56"/>
        </w:rPr>
      </w:pPr>
      <w:r>
        <w:rPr>
          <w:rFonts w:ascii="Arial Rounded MT Bold" w:hAnsi="Arial Rounded MT Bold"/>
          <w:b/>
          <w:bCs/>
          <w:sz w:val="56"/>
          <w:szCs w:val="56"/>
        </w:rPr>
        <w:t xml:space="preserve">    Table of Content</w:t>
      </w:r>
    </w:p>
    <w:p w:rsidR="00D138DC" w:rsidRDefault="00D138DC">
      <w:pPr>
        <w:rPr>
          <w:rFonts w:ascii="Arial Rounded MT Bold" w:hAnsi="Arial Rounded MT Bold"/>
          <w:b/>
          <w:bCs/>
          <w:sz w:val="40"/>
          <w:szCs w:val="40"/>
        </w:rPr>
      </w:pPr>
    </w:p>
    <w:p w:rsidR="00D138DC" w:rsidRDefault="00EE748C">
      <w:pPr>
        <w:pStyle w:val="ListParagraph"/>
        <w:numPr>
          <w:ilvl w:val="0"/>
          <w:numId w:val="1"/>
        </w:numPr>
        <w:rPr>
          <w:rFonts w:ascii="Arial Rounded MT Bold" w:hAnsi="Arial Rounded MT Bold"/>
          <w:b/>
          <w:bCs/>
          <w:sz w:val="40"/>
          <w:szCs w:val="40"/>
        </w:rPr>
      </w:pPr>
      <w:r>
        <w:rPr>
          <w:rFonts w:ascii="Arial Rounded MT Bold" w:hAnsi="Arial Rounded MT Bold"/>
          <w:b/>
          <w:bCs/>
          <w:sz w:val="40"/>
          <w:szCs w:val="40"/>
        </w:rPr>
        <w:t>Introduction</w:t>
      </w:r>
    </w:p>
    <w:p w:rsidR="00D138DC" w:rsidRDefault="00D138DC">
      <w:pPr>
        <w:pStyle w:val="ListParagraph"/>
        <w:rPr>
          <w:rFonts w:ascii="Arial Rounded MT Bold" w:hAnsi="Arial Rounded MT Bold"/>
          <w:b/>
          <w:bCs/>
          <w:sz w:val="40"/>
          <w:szCs w:val="40"/>
        </w:rPr>
      </w:pPr>
    </w:p>
    <w:p w:rsidR="00D138DC" w:rsidRDefault="00EE748C">
      <w:pPr>
        <w:pStyle w:val="ListParagraph"/>
        <w:numPr>
          <w:ilvl w:val="0"/>
          <w:numId w:val="2"/>
        </w:numPr>
        <w:rPr>
          <w:rFonts w:ascii="Arial Rounded MT Bold" w:hAnsi="Arial Rounded MT Bold"/>
          <w:b/>
          <w:bCs/>
          <w:sz w:val="40"/>
          <w:szCs w:val="40"/>
        </w:rPr>
      </w:pPr>
      <w:r>
        <w:rPr>
          <w:rFonts w:ascii="Arial Rounded MT Bold" w:hAnsi="Arial Rounded MT Bold"/>
          <w:b/>
          <w:bCs/>
          <w:sz w:val="40"/>
          <w:szCs w:val="40"/>
        </w:rPr>
        <w:t>Summary of CREAM strategy</w:t>
      </w:r>
    </w:p>
    <w:p w:rsidR="00D138DC" w:rsidRDefault="00D138DC">
      <w:pPr>
        <w:pStyle w:val="ListParagraph"/>
        <w:rPr>
          <w:rFonts w:ascii="Arial Rounded MT Bold" w:hAnsi="Arial Rounded MT Bold"/>
          <w:b/>
          <w:bCs/>
          <w:sz w:val="40"/>
          <w:szCs w:val="40"/>
        </w:rPr>
      </w:pPr>
    </w:p>
    <w:p w:rsidR="00D138DC" w:rsidRDefault="00EE748C">
      <w:pPr>
        <w:pStyle w:val="ListParagraph"/>
        <w:numPr>
          <w:ilvl w:val="0"/>
          <w:numId w:val="3"/>
        </w:numPr>
        <w:rPr>
          <w:rFonts w:ascii="Arial Rounded MT Bold" w:hAnsi="Arial Rounded MT Bold"/>
          <w:b/>
          <w:bCs/>
          <w:sz w:val="40"/>
          <w:szCs w:val="40"/>
        </w:rPr>
      </w:pPr>
      <w:r>
        <w:rPr>
          <w:rFonts w:ascii="Arial Rounded MT Bold" w:hAnsi="Arial Rounded MT Bold"/>
          <w:b/>
          <w:bCs/>
          <w:sz w:val="40"/>
          <w:szCs w:val="40"/>
        </w:rPr>
        <w:t>Evaluation of the source</w:t>
      </w:r>
    </w:p>
    <w:p w:rsidR="00D138DC" w:rsidRDefault="00D138DC">
      <w:pPr>
        <w:pStyle w:val="ListParagraph"/>
        <w:rPr>
          <w:rFonts w:ascii="Arial Rounded MT Bold" w:hAnsi="Arial Rounded MT Bold"/>
          <w:b/>
          <w:bCs/>
          <w:sz w:val="40"/>
          <w:szCs w:val="40"/>
        </w:rPr>
      </w:pPr>
    </w:p>
    <w:p w:rsidR="00D138DC" w:rsidRDefault="00EE748C">
      <w:pPr>
        <w:pStyle w:val="ListParagraph"/>
        <w:numPr>
          <w:ilvl w:val="0"/>
          <w:numId w:val="4"/>
        </w:numPr>
        <w:rPr>
          <w:rFonts w:ascii="Arial Rounded MT Bold" w:hAnsi="Arial Rounded MT Bold"/>
          <w:b/>
          <w:bCs/>
          <w:sz w:val="40"/>
          <w:szCs w:val="40"/>
        </w:rPr>
      </w:pPr>
      <w:r>
        <w:rPr>
          <w:rFonts w:ascii="Arial Rounded MT Bold" w:hAnsi="Arial Rounded MT Bold"/>
          <w:b/>
          <w:bCs/>
          <w:sz w:val="40"/>
          <w:szCs w:val="40"/>
        </w:rPr>
        <w:t>Conclusion</w:t>
      </w:r>
    </w:p>
    <w:p w:rsidR="00D138DC" w:rsidRDefault="00D138DC">
      <w:pPr>
        <w:pStyle w:val="ListParagraph"/>
        <w:rPr>
          <w:rFonts w:ascii="Arial Rounded MT Bold" w:hAnsi="Arial Rounded MT Bold"/>
          <w:b/>
          <w:bCs/>
          <w:sz w:val="40"/>
          <w:szCs w:val="40"/>
        </w:rPr>
      </w:pPr>
    </w:p>
    <w:p w:rsidR="00D138DC" w:rsidRDefault="00EE748C">
      <w:pPr>
        <w:pStyle w:val="ListParagraph"/>
        <w:numPr>
          <w:ilvl w:val="0"/>
          <w:numId w:val="5"/>
        </w:numPr>
        <w:rPr>
          <w:rFonts w:ascii="Arial Rounded MT Bold" w:hAnsi="Arial Rounded MT Bold"/>
          <w:b/>
          <w:bCs/>
          <w:sz w:val="40"/>
          <w:szCs w:val="40"/>
        </w:rPr>
      </w:pPr>
      <w:r>
        <w:rPr>
          <w:rFonts w:ascii="Arial Rounded MT Bold" w:hAnsi="Arial Rounded MT Bold"/>
          <w:b/>
          <w:bCs/>
          <w:sz w:val="40"/>
          <w:szCs w:val="40"/>
        </w:rPr>
        <w:t>References</w:t>
      </w:r>
    </w:p>
    <w:p w:rsidR="00D138DC" w:rsidRDefault="00D138DC">
      <w:pPr>
        <w:pageBreakBefore/>
        <w:suppressAutoHyphens w:val="0"/>
        <w:rPr>
          <w:rFonts w:ascii="Arial Rounded MT Bold" w:hAnsi="Arial Rounded MT Bold"/>
          <w:b/>
          <w:bCs/>
          <w:sz w:val="40"/>
          <w:szCs w:val="40"/>
        </w:rPr>
      </w:pPr>
    </w:p>
    <w:p w:rsidR="00D138DC" w:rsidRDefault="00EE748C">
      <w:pPr>
        <w:jc w:val="center"/>
        <w:rPr>
          <w:rFonts w:ascii="Arial Rounded MT Bold" w:hAnsi="Arial Rounded MT Bold"/>
          <w:b/>
          <w:bCs/>
          <w:sz w:val="56"/>
          <w:szCs w:val="56"/>
        </w:rPr>
      </w:pPr>
      <w:r>
        <w:rPr>
          <w:rFonts w:ascii="Arial Rounded MT Bold" w:hAnsi="Arial Rounded MT Bold"/>
          <w:b/>
          <w:bCs/>
          <w:sz w:val="56"/>
          <w:szCs w:val="56"/>
        </w:rPr>
        <w:t>THE C-R-E-A-M STRATEGY FOR LEARNING</w:t>
      </w:r>
    </w:p>
    <w:p w:rsidR="00D138DC" w:rsidRDefault="00D138DC">
      <w:pPr>
        <w:rPr>
          <w:rFonts w:ascii="Arial Rounded MT Bold" w:hAnsi="Arial Rounded MT Bold"/>
          <w:sz w:val="32"/>
          <w:szCs w:val="32"/>
        </w:rPr>
      </w:pPr>
    </w:p>
    <w:p w:rsidR="00D138DC" w:rsidRDefault="00D138DC">
      <w:pPr>
        <w:rPr>
          <w:rFonts w:ascii="Arial Rounded MT Bold" w:hAnsi="Arial Rounded MT Bold"/>
          <w:sz w:val="32"/>
          <w:szCs w:val="32"/>
        </w:rPr>
      </w:pPr>
    </w:p>
    <w:p w:rsidR="00D138DC" w:rsidRDefault="00EE748C">
      <w:pPr>
        <w:pStyle w:val="ListParagraph"/>
        <w:numPr>
          <w:ilvl w:val="0"/>
          <w:numId w:val="6"/>
        </w:numPr>
      </w:pPr>
      <w:r>
        <w:rPr>
          <w:rFonts w:ascii="Arial Rounded MT Bold" w:hAnsi="Arial Rounded MT Bold"/>
          <w:b/>
          <w:bCs/>
          <w:sz w:val="40"/>
          <w:szCs w:val="40"/>
        </w:rPr>
        <w:t>Introduction</w:t>
      </w:r>
      <w:r>
        <w:rPr>
          <w:rFonts w:ascii="Arial Rounded MT Bold" w:hAnsi="Arial Rounded MT Bold"/>
          <w:sz w:val="32"/>
          <w:szCs w:val="32"/>
        </w:rPr>
        <w:t>:</w:t>
      </w:r>
    </w:p>
    <w:p w:rsidR="00D138DC" w:rsidRDefault="00EE748C">
      <w:pPr>
        <w:rPr>
          <w:sz w:val="32"/>
          <w:szCs w:val="32"/>
        </w:rPr>
      </w:pPr>
      <w:r>
        <w:rPr>
          <w:sz w:val="32"/>
          <w:szCs w:val="32"/>
        </w:rPr>
        <w:t>Stella Cottrell, a multimillionaire author, has produced ‘The Study Skills’ the definitive handbook to study skills. Her tried-and-true method is built on more than 20 years of helping students realize their potential. This manual teaches students how to customize their education to meet their unique learning objectives in order to improve their academic performance, confidence, and employability. This is a priceless tool for postgraduates, adult learners, and overseas students alike, as well as undergraduates in all fields. It helps students get ready for what comes before, during, and after their time in college.</w:t>
      </w:r>
    </w:p>
    <w:p w:rsidR="00D138DC" w:rsidRDefault="00EE748C">
      <w:pPr>
        <w:rPr>
          <w:sz w:val="32"/>
          <w:szCs w:val="32"/>
        </w:rPr>
      </w:pPr>
      <w:r>
        <w:rPr>
          <w:sz w:val="32"/>
          <w:szCs w:val="32"/>
        </w:rPr>
        <w:t>Students and educators alike use Stella Cottrell's study skills resources to enhance their study habits, academic achievement, and overall educational experience. Students at all educational levels can benefit greatly from her works because of their practical approach and emphasis on critical thinking abilities. Cottrell defines the CREAM method and discusses its advantages for students in her book.</w:t>
      </w:r>
    </w:p>
    <w:p w:rsidR="00D138DC" w:rsidRDefault="00EE748C">
      <w:pPr>
        <w:rPr>
          <w:sz w:val="32"/>
          <w:szCs w:val="32"/>
        </w:rPr>
      </w:pPr>
      <w:r>
        <w:rPr>
          <w:sz w:val="32"/>
          <w:szCs w:val="32"/>
        </w:rPr>
        <w:t>This report summarizing the chapter five from ‘The Study Skills Handbook’ and evaluate the skills in view of professional and personal development.</w:t>
      </w:r>
    </w:p>
    <w:p w:rsidR="00D138DC" w:rsidRDefault="00D138DC">
      <w:pPr>
        <w:rPr>
          <w:sz w:val="32"/>
          <w:szCs w:val="32"/>
        </w:rPr>
      </w:pPr>
    </w:p>
    <w:p w:rsidR="00D138DC" w:rsidRDefault="00D138DC">
      <w:pPr>
        <w:rPr>
          <w:sz w:val="32"/>
          <w:szCs w:val="32"/>
        </w:rPr>
      </w:pPr>
    </w:p>
    <w:p w:rsidR="00D138DC" w:rsidRDefault="00EE748C">
      <w:pPr>
        <w:pStyle w:val="ListParagraph"/>
        <w:numPr>
          <w:ilvl w:val="0"/>
          <w:numId w:val="7"/>
        </w:numPr>
        <w:rPr>
          <w:rFonts w:ascii="Arial Rounded MT Bold" w:hAnsi="Arial Rounded MT Bold"/>
          <w:b/>
          <w:bCs/>
          <w:sz w:val="40"/>
          <w:szCs w:val="40"/>
        </w:rPr>
      </w:pPr>
      <w:r>
        <w:rPr>
          <w:rFonts w:ascii="Arial Rounded MT Bold" w:hAnsi="Arial Rounded MT Bold"/>
          <w:b/>
          <w:bCs/>
          <w:sz w:val="40"/>
          <w:szCs w:val="40"/>
        </w:rPr>
        <w:t>About C-R-E-A-M strategy:</w:t>
      </w:r>
    </w:p>
    <w:p w:rsidR="00D138DC" w:rsidRDefault="00EE748C">
      <w:pPr>
        <w:rPr>
          <w:sz w:val="32"/>
          <w:szCs w:val="32"/>
        </w:rPr>
      </w:pPr>
      <w:r>
        <w:rPr>
          <w:sz w:val="32"/>
          <w:szCs w:val="32"/>
        </w:rPr>
        <w:t>The words "Creative, Reflective, Effective, Active, and Motivated" are shortened to "CREAM". For pupils, CREAM is an effective learning method. It supports the development of creative problem-solving skills, increases student effectiveness, helps define objectives and purpose, and enhances study techniques. These are study techniques that students ought to use.</w:t>
      </w:r>
    </w:p>
    <w:p w:rsidR="00D138DC" w:rsidRDefault="00EE748C">
      <w:pPr>
        <w:rPr>
          <w:b/>
          <w:bCs/>
          <w:sz w:val="40"/>
          <w:szCs w:val="40"/>
        </w:rPr>
      </w:pPr>
      <w:r>
        <w:rPr>
          <w:b/>
          <w:bCs/>
          <w:sz w:val="40"/>
          <w:szCs w:val="40"/>
        </w:rPr>
        <w:t>1.Creative</w:t>
      </w:r>
    </w:p>
    <w:p w:rsidR="00D138DC" w:rsidRDefault="00EE748C">
      <w:pPr>
        <w:rPr>
          <w:sz w:val="32"/>
          <w:szCs w:val="32"/>
        </w:rPr>
      </w:pPr>
      <w:r>
        <w:rPr>
          <w:sz w:val="32"/>
          <w:szCs w:val="32"/>
        </w:rPr>
        <w:t>According to Stella Cottrell, creative thinking abilities necessitate a far more carefree, transparent, and lighthearted approach (Cottrell,2019). It promotes exploring for several solutions, coming up with outrageous suggestions, delaying judgment on concepts, letting oneself to daydream or doodle, and taking lessons from both failures and victories (Ibid). Not just artists or inventors are considered creative people (Ibid). She exhorts people to acknowledge their own creative potential in a variety of spheres of life (Cottrell,2019).</w:t>
      </w:r>
    </w:p>
    <w:p w:rsidR="00D138DC" w:rsidRDefault="00EE748C">
      <w:pPr>
        <w:rPr>
          <w:b/>
          <w:bCs/>
          <w:sz w:val="40"/>
          <w:szCs w:val="40"/>
        </w:rPr>
      </w:pPr>
      <w:r>
        <w:rPr>
          <w:b/>
          <w:bCs/>
          <w:sz w:val="40"/>
          <w:szCs w:val="40"/>
        </w:rPr>
        <w:t>2.Reflective</w:t>
      </w:r>
    </w:p>
    <w:p w:rsidR="00D138DC" w:rsidRDefault="00EE748C">
      <w:pPr>
        <w:rPr>
          <w:sz w:val="32"/>
          <w:szCs w:val="32"/>
        </w:rPr>
      </w:pPr>
      <w:r>
        <w:rPr>
          <w:sz w:val="32"/>
          <w:szCs w:val="32"/>
        </w:rPr>
        <w:t>Reflection, according to Stella Cottrell, is essential to both successful learning and personal growth (Cottrell,2019). She explores the importance of reflective practice in her work and offers doable methods for introducing reflection into a study regimen (Ibid). Cottrell describes reflection as an intentional and conscious activity of considering past events, decisions made, and acquired information (Ibid). She offers several strategies to encourage introspective thought (Ibid). These methods help people think critically, question presumptions, and take into account different viewpoints (Ibid). People might improve their study habits and experiences by thinking back on their previous study practices (Ibid).</w:t>
      </w:r>
    </w:p>
    <w:p w:rsidR="00D138DC" w:rsidRDefault="00EE748C">
      <w:pPr>
        <w:rPr>
          <w:b/>
          <w:bCs/>
          <w:sz w:val="40"/>
          <w:szCs w:val="40"/>
        </w:rPr>
      </w:pPr>
      <w:r>
        <w:rPr>
          <w:b/>
          <w:bCs/>
          <w:sz w:val="40"/>
          <w:szCs w:val="40"/>
        </w:rPr>
        <w:t>3. Effective</w:t>
      </w:r>
    </w:p>
    <w:p w:rsidR="00D138DC" w:rsidRDefault="00EE748C">
      <w:pPr>
        <w:rPr>
          <w:sz w:val="32"/>
          <w:szCs w:val="32"/>
        </w:rPr>
      </w:pPr>
      <w:r>
        <w:rPr>
          <w:sz w:val="32"/>
          <w:szCs w:val="32"/>
        </w:rPr>
        <w:t xml:space="preserve">Cottrell offers advice on creating efficient study strategies that optimize learning results (Cottrell,2019). She also provides advice on how to get beyond typical roadblocks to productive learning, such procrastination, and distractions (Ibid). She talked on how reaching academic goals requires efficient time management (Ibid). In addition, Cottrell offers helpful guidance on time management, prioritizing chores, making study plans, and dividing work into digestible portions (Ibid). Cottrell emphasizes the importance of having strong interpersonal skills for cooperation, teamwork, and handling conflict (Ibid). It is urged of students to explore alternate solutions, take into account many viewpoints, and make well-informed conclusions in order to build good problem-solving skills (Ibid). In order to improve overall success in academic, professional, and personal life, Cottrell highlights the significance of self-reflection and personal development (Cottrell,2019). </w:t>
      </w:r>
    </w:p>
    <w:p w:rsidR="00D138DC" w:rsidRDefault="00EE748C">
      <w:pPr>
        <w:rPr>
          <w:b/>
          <w:bCs/>
          <w:sz w:val="40"/>
          <w:szCs w:val="40"/>
        </w:rPr>
      </w:pPr>
      <w:r>
        <w:rPr>
          <w:b/>
          <w:bCs/>
          <w:sz w:val="40"/>
          <w:szCs w:val="40"/>
        </w:rPr>
        <w:t>4.Active</w:t>
      </w:r>
    </w:p>
    <w:p w:rsidR="00D138DC" w:rsidRDefault="00EE748C">
      <w:pPr>
        <w:rPr>
          <w:sz w:val="32"/>
          <w:szCs w:val="32"/>
        </w:rPr>
      </w:pPr>
      <w:r>
        <w:rPr>
          <w:sz w:val="32"/>
          <w:szCs w:val="32"/>
        </w:rPr>
        <w:t>Active learning, according to Cottrell, is a technique that draws students into the reading content and motivates them to assess, dissect, and analyze it in order to comprehend it more fully (Cottrell,2019). Conversely, passive learning is a one-way process in which the learner does not perform higher degrees of cognitive work—rather, they only receive and memorize the knowledge (Ibid). Some useful techniques to promote active learning could be asking questions, having conversations, explaining ideas to others, and using analytical thinking (Ibid). You will be able to retain the information longer and make connections between it and other previously learned material by using these active learning tactics (Ibid).</w:t>
      </w:r>
    </w:p>
    <w:p w:rsidR="00D138DC" w:rsidRDefault="00EE748C">
      <w:pPr>
        <w:rPr>
          <w:b/>
          <w:bCs/>
          <w:sz w:val="40"/>
          <w:szCs w:val="40"/>
        </w:rPr>
      </w:pPr>
      <w:r>
        <w:rPr>
          <w:b/>
          <w:bCs/>
          <w:sz w:val="40"/>
          <w:szCs w:val="40"/>
        </w:rPr>
        <w:t>5.Motivated</w:t>
      </w:r>
    </w:p>
    <w:p w:rsidR="00D138DC" w:rsidRDefault="00EE748C">
      <w:pPr>
        <w:rPr>
          <w:sz w:val="32"/>
          <w:szCs w:val="32"/>
        </w:rPr>
      </w:pPr>
      <w:r>
        <w:rPr>
          <w:sz w:val="32"/>
          <w:szCs w:val="32"/>
        </w:rPr>
        <w:t>Cottrell highlights the significance of motivation in maintaining academic pursuits (Cottrell,2019). She claims that motivation is an essential component that drives a person's desire to excel intellectually. Cottrell suggests that in order to maintain motivation, students set clear, attainable goals for their academic work (Ibid). Students can give their work direction and purpose by stating their goals in detail (Ibid). Maintaining motivation requires putting Cottrell's emphasis on goal setting into practice (Ibid). Students might divide their overall study goals into more attainable tasks by selecting particular targets (Ibid). Cottrell advises students to set reasonable objectives that are doable rather than unduly lofty (Ibid).</w:t>
      </w:r>
    </w:p>
    <w:p w:rsidR="00D138DC" w:rsidRDefault="00D138DC">
      <w:pPr>
        <w:rPr>
          <w:sz w:val="32"/>
          <w:szCs w:val="32"/>
        </w:rPr>
      </w:pPr>
    </w:p>
    <w:p w:rsidR="00D138DC" w:rsidRDefault="00D138DC">
      <w:pPr>
        <w:rPr>
          <w:sz w:val="32"/>
          <w:szCs w:val="32"/>
        </w:rPr>
      </w:pPr>
    </w:p>
    <w:p w:rsidR="00D138DC" w:rsidRDefault="00EE748C">
      <w:pPr>
        <w:pStyle w:val="ListParagraph"/>
        <w:numPr>
          <w:ilvl w:val="0"/>
          <w:numId w:val="8"/>
        </w:numPr>
        <w:rPr>
          <w:rFonts w:ascii="Arial Rounded MT Bold" w:hAnsi="Arial Rounded MT Bold"/>
          <w:b/>
          <w:bCs/>
          <w:sz w:val="40"/>
          <w:szCs w:val="40"/>
        </w:rPr>
      </w:pPr>
      <w:r>
        <w:rPr>
          <w:rFonts w:ascii="Arial Rounded MT Bold" w:hAnsi="Arial Rounded MT Bold"/>
          <w:b/>
          <w:bCs/>
          <w:sz w:val="40"/>
          <w:szCs w:val="40"/>
        </w:rPr>
        <w:t>Evaluation of the skills:</w:t>
      </w:r>
    </w:p>
    <w:p w:rsidR="00D138DC" w:rsidRDefault="00EE748C">
      <w:pPr>
        <w:rPr>
          <w:rFonts w:cs="Calibri"/>
          <w:sz w:val="32"/>
          <w:szCs w:val="32"/>
        </w:rPr>
      </w:pPr>
      <w:r>
        <w:rPr>
          <w:rFonts w:cs="Calibri"/>
          <w:sz w:val="32"/>
          <w:szCs w:val="32"/>
        </w:rPr>
        <w:t>A straightforward and useful framework for making decisions and addressing problems is the CREAM strategy. This is how we can use it in our day-to-day lives:</w:t>
      </w:r>
    </w:p>
    <w:p w:rsidR="00D138DC" w:rsidRDefault="00D138DC">
      <w:pPr>
        <w:rPr>
          <w:rFonts w:cs="Calibri"/>
          <w:sz w:val="32"/>
          <w:szCs w:val="32"/>
        </w:rPr>
      </w:pPr>
    </w:p>
    <w:p w:rsidR="00D138DC" w:rsidRDefault="00D138DC">
      <w:pPr>
        <w:rPr>
          <w:rFonts w:cs="Calibri"/>
          <w:sz w:val="32"/>
          <w:szCs w:val="32"/>
        </w:rPr>
      </w:pPr>
    </w:p>
    <w:p w:rsidR="00D138DC" w:rsidRDefault="00EE748C">
      <w:pPr>
        <w:pStyle w:val="ListParagraph"/>
        <w:numPr>
          <w:ilvl w:val="0"/>
          <w:numId w:val="9"/>
        </w:numPr>
        <w:rPr>
          <w:rFonts w:cs="Calibri"/>
          <w:b/>
          <w:bCs/>
          <w:sz w:val="40"/>
          <w:szCs w:val="40"/>
        </w:rPr>
      </w:pPr>
      <w:r>
        <w:rPr>
          <w:rFonts w:cs="Calibri"/>
          <w:b/>
          <w:bCs/>
          <w:sz w:val="40"/>
          <w:szCs w:val="40"/>
        </w:rPr>
        <w:t>Clarify the Goal</w:t>
      </w:r>
    </w:p>
    <w:p w:rsidR="00D138DC" w:rsidRDefault="00EE748C">
      <w:pPr>
        <w:pStyle w:val="NormalWeb"/>
        <w:shd w:val="clear" w:color="auto" w:fill="FFFFFF"/>
        <w:spacing w:before="240" w:after="240" w:line="390" w:lineRule="atLeast"/>
        <w:ind w:left="360"/>
        <w:rPr>
          <w:rFonts w:ascii="Calibri" w:hAnsi="Calibri" w:cs="Calibri"/>
          <w:color w:val="000000"/>
          <w:sz w:val="32"/>
          <w:szCs w:val="32"/>
        </w:rPr>
      </w:pPr>
      <w:r>
        <w:rPr>
          <w:rFonts w:ascii="Calibri" w:hAnsi="Calibri" w:cs="Calibri"/>
          <w:color w:val="000000"/>
          <w:sz w:val="32"/>
          <w:szCs w:val="32"/>
        </w:rPr>
        <w:t>Whether you're setting goals for your personal or professional life, it's critical to have precise, well-defined objectives. Without specific objectives, you risk being disoriented about your ambitions and even setting yourself up for stagnation. You can have a strong sense of purpose and momentum in your life with well-defined goals (Jay, 2014). Clarifying the aim would entail, for instance, deciding what you would like to achieve in your new career—a greater pay, work-life balance, or growth opportunities, for example—if you were thinking about changing careers.</w:t>
      </w:r>
    </w:p>
    <w:p w:rsidR="00D138DC" w:rsidRDefault="00EE748C">
      <w:pPr>
        <w:pStyle w:val="NormalWeb"/>
        <w:numPr>
          <w:ilvl w:val="0"/>
          <w:numId w:val="9"/>
        </w:numPr>
        <w:shd w:val="clear" w:color="auto" w:fill="FFFFFF"/>
        <w:spacing w:before="240" w:after="240" w:line="390" w:lineRule="atLeast"/>
        <w:rPr>
          <w:rFonts w:ascii="Calibri" w:hAnsi="Calibri" w:cs="Calibri"/>
          <w:b/>
          <w:bCs/>
          <w:color w:val="000000"/>
          <w:sz w:val="40"/>
          <w:szCs w:val="40"/>
        </w:rPr>
      </w:pPr>
      <w:r>
        <w:rPr>
          <w:rFonts w:ascii="Calibri" w:hAnsi="Calibri" w:cs="Calibri"/>
          <w:b/>
          <w:bCs/>
          <w:color w:val="000000"/>
          <w:sz w:val="40"/>
          <w:szCs w:val="40"/>
        </w:rPr>
        <w:t>Recognize the Rules</w:t>
      </w:r>
    </w:p>
    <w:p w:rsidR="00D138DC" w:rsidRDefault="00EE748C">
      <w:pPr>
        <w:pStyle w:val="NormalWeb"/>
        <w:shd w:val="clear" w:color="auto" w:fill="FFFFFF"/>
        <w:spacing w:before="0" w:after="225"/>
        <w:ind w:left="360"/>
        <w:rPr>
          <w:rFonts w:ascii="Calibri" w:hAnsi="Calibri" w:cs="Calibri"/>
          <w:color w:val="000000"/>
          <w:sz w:val="32"/>
          <w:szCs w:val="32"/>
        </w:rPr>
      </w:pPr>
      <w:r>
        <w:rPr>
          <w:rFonts w:ascii="Calibri" w:hAnsi="Calibri" w:cs="Calibri"/>
          <w:color w:val="000000"/>
          <w:sz w:val="32"/>
          <w:szCs w:val="32"/>
        </w:rPr>
        <w:t>All our lives, from our connections with other members of our community to our everyday routines, are governed and structured by fundamental concepts known as rules. Society creates regulations, for instance, to safeguard people's safety and rights. There are therefore guidelines, limitations, or parameters that must be taken into account in every circumstance. Guidelines that influence the decision-making process could be personal, professional, or ethical. Keeping these guidelines in mind is essential when implementing the CREAM method. For example, having a budget, taking time off work, and being aware of any travel restrictions are all part of knowing the rules when it comes to holiday preparation.</w:t>
      </w:r>
    </w:p>
    <w:p w:rsidR="00D138DC" w:rsidRDefault="00EE748C">
      <w:pPr>
        <w:pStyle w:val="ListParagraph"/>
        <w:numPr>
          <w:ilvl w:val="0"/>
          <w:numId w:val="9"/>
        </w:numPr>
        <w:rPr>
          <w:rFonts w:cs="Calibri"/>
          <w:b/>
          <w:bCs/>
          <w:sz w:val="40"/>
          <w:szCs w:val="40"/>
        </w:rPr>
      </w:pPr>
      <w:r>
        <w:rPr>
          <w:rFonts w:cs="Calibri"/>
          <w:b/>
          <w:bCs/>
          <w:sz w:val="40"/>
          <w:szCs w:val="40"/>
        </w:rPr>
        <w:t>Evaluate the Options</w:t>
      </w: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We can consider one choice at a time or consider all our options collectively when presented with difficult selections. A study looked at the potential influence of these two methods of option evaluation on people's decisions. According to Shankha and Krishna's (2017) study, those who examined options collectively as opposed to individually were, on average, 22% more likely to select the option that was objectively best. It's time to assess the possibilities after the objective is understood and the guidelines are established. This entails generating ideas, doing research, and weighing several approaches to accomplish the intended result while adhering to the set guidelines. In the case of the vacation, analyzing the choices can entail looking into destinations, contrasting prices, and taking trip logistics into account.</w:t>
      </w:r>
    </w:p>
    <w:p w:rsidR="00D138DC" w:rsidRDefault="00EE748C">
      <w:pPr>
        <w:pStyle w:val="NormalWeb"/>
        <w:numPr>
          <w:ilvl w:val="0"/>
          <w:numId w:val="9"/>
        </w:numPr>
        <w:shd w:val="clear" w:color="auto" w:fill="FFFFFF"/>
        <w:spacing w:before="0"/>
        <w:rPr>
          <w:rFonts w:ascii="Calibri" w:hAnsi="Calibri" w:cs="Calibri"/>
          <w:b/>
          <w:bCs/>
          <w:color w:val="000000"/>
          <w:sz w:val="40"/>
          <w:szCs w:val="40"/>
        </w:rPr>
      </w:pPr>
      <w:r>
        <w:rPr>
          <w:rFonts w:ascii="Calibri" w:hAnsi="Calibri" w:cs="Calibri"/>
          <w:b/>
          <w:bCs/>
          <w:color w:val="000000"/>
          <w:sz w:val="40"/>
          <w:szCs w:val="40"/>
        </w:rPr>
        <w:t>Assess the Means</w:t>
      </w: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Examining the resources available to carry out the selected course of action is crucial after weighing the possibilities. The resources—such as time, money, and expertise—necessary to carry out the selected course of action are taken into account in this stage. Considerations for evaluating the means might include physical fitness, required equipment, and required training, for instance, if one of the vacation possibilities is an exciting outdoor activity.</w:t>
      </w:r>
    </w:p>
    <w:p w:rsidR="00D138DC" w:rsidRDefault="00EE748C">
      <w:pPr>
        <w:pStyle w:val="NormalWeb"/>
        <w:numPr>
          <w:ilvl w:val="0"/>
          <w:numId w:val="9"/>
        </w:numPr>
        <w:shd w:val="clear" w:color="auto" w:fill="FFFFFF"/>
        <w:spacing w:before="0"/>
        <w:rPr>
          <w:rFonts w:ascii="Calibri" w:hAnsi="Calibri" w:cs="Calibri"/>
          <w:b/>
          <w:bCs/>
          <w:color w:val="000000"/>
          <w:sz w:val="40"/>
          <w:szCs w:val="40"/>
        </w:rPr>
      </w:pPr>
      <w:r>
        <w:rPr>
          <w:rFonts w:ascii="Calibri" w:hAnsi="Calibri" w:cs="Calibri"/>
          <w:b/>
          <w:bCs/>
          <w:color w:val="000000"/>
          <w:sz w:val="40"/>
          <w:szCs w:val="40"/>
        </w:rPr>
        <w:t>Make a Decision</w:t>
      </w: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Keeney's opinion is that making wise selections is the best method to raise your standard of living. Making better decisions will benefit all of us and lead to a higher standard of living (Keeney, 2020).</w:t>
      </w: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 xml:space="preserve"> It's time to decide now, taking into account the earlier stages. After evaluating the means, you may confidently select the finest options that fit your objectives, adhere to the law, and can be successfully carried out with the resources at your disposal. You can choose the destination and itinerary in our hypothetical trip after weighing your options and evaluating your financial situation.</w:t>
      </w: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EE748C">
      <w:pPr>
        <w:pStyle w:val="NormalWeb"/>
        <w:numPr>
          <w:ilvl w:val="0"/>
          <w:numId w:val="10"/>
        </w:numPr>
        <w:shd w:val="clear" w:color="auto" w:fill="FFFFFF"/>
        <w:spacing w:before="0"/>
        <w:rPr>
          <w:rFonts w:ascii="Arial Rounded MT Bold" w:hAnsi="Arial Rounded MT Bold" w:cs="Calibri"/>
          <w:b/>
          <w:bCs/>
          <w:color w:val="000000"/>
          <w:sz w:val="40"/>
          <w:szCs w:val="40"/>
        </w:rPr>
      </w:pPr>
      <w:r>
        <w:rPr>
          <w:rFonts w:ascii="Arial Rounded MT Bold" w:hAnsi="Arial Rounded MT Bold" w:cs="Calibri"/>
          <w:b/>
          <w:bCs/>
          <w:color w:val="000000"/>
          <w:sz w:val="40"/>
          <w:szCs w:val="40"/>
        </w:rPr>
        <w:t>Conclusion:</w:t>
      </w:r>
    </w:p>
    <w:p w:rsidR="00D138DC" w:rsidRDefault="00D138DC">
      <w:pPr>
        <w:pStyle w:val="NormalWeb"/>
        <w:shd w:val="clear" w:color="auto" w:fill="FFFFFF"/>
        <w:spacing w:before="0"/>
        <w:ind w:left="720"/>
        <w:rPr>
          <w:rFonts w:ascii="Arial Rounded MT Bold" w:hAnsi="Arial Rounded MT Bold" w:cs="Calibri"/>
          <w:b/>
          <w:bCs/>
          <w:color w:val="000000"/>
          <w:sz w:val="40"/>
          <w:szCs w:val="40"/>
        </w:rPr>
      </w:pP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 xml:space="preserve">The C.R.E.A.M method places a strong emphasis on the value of creativity in idea generation and issue solving. Additionally, it promotes introspection on past encounters in order to assess performance, evaluate it, and derive learning from it. In order to optimize benefits, the strategy also emphasizes how important it is to effectively organize time, space, priorities, mental health, resources, and technology use. It involves putting yourself through the physical and mental strain of trying to make sense of what you study in order to gain a better knowledge. </w:t>
      </w:r>
    </w:p>
    <w:p w:rsidR="00D138DC" w:rsidRDefault="00D138DC">
      <w:pPr>
        <w:pStyle w:val="NormalWeb"/>
        <w:shd w:val="clear" w:color="auto" w:fill="FFFFFF"/>
        <w:spacing w:before="0"/>
        <w:ind w:left="720"/>
        <w:rPr>
          <w:rFonts w:ascii="Arial Rounded MT Bold" w:hAnsi="Arial Rounded MT Bold" w:cs="Calibri"/>
          <w:b/>
          <w:bCs/>
          <w:color w:val="000000"/>
          <w:sz w:val="40"/>
          <w:szCs w:val="40"/>
        </w:rPr>
      </w:pP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NormalWeb"/>
        <w:shd w:val="clear" w:color="auto" w:fill="FFFFFF"/>
        <w:spacing w:before="0"/>
        <w:ind w:left="360"/>
      </w:pPr>
    </w:p>
    <w:p w:rsidR="00D138DC" w:rsidRDefault="00D138DC">
      <w:pPr>
        <w:pStyle w:val="NormalWeb"/>
        <w:shd w:val="clear" w:color="auto" w:fill="FFFFFF"/>
        <w:spacing w:before="0"/>
        <w:ind w:left="720"/>
      </w:pPr>
    </w:p>
    <w:p w:rsidR="00D138DC" w:rsidRDefault="00EE748C">
      <w:pPr>
        <w:pStyle w:val="NormalWeb"/>
        <w:shd w:val="clear" w:color="auto" w:fill="FFFFFF"/>
        <w:tabs>
          <w:tab w:val="left" w:pos="1032"/>
        </w:tabs>
        <w:spacing w:before="0"/>
        <w:rPr>
          <w:rFonts w:ascii="Arial Rounded MT Bold" w:hAnsi="Arial Rounded MT Bold" w:cs="Calibri"/>
          <w:b/>
          <w:bCs/>
          <w:color w:val="000000"/>
          <w:sz w:val="40"/>
          <w:szCs w:val="40"/>
        </w:rPr>
      </w:pPr>
      <w:r>
        <w:rPr>
          <w:rFonts w:ascii="Arial Rounded MT Bold" w:hAnsi="Arial Rounded MT Bold" w:cs="Calibri"/>
          <w:b/>
          <w:bCs/>
          <w:color w:val="000000"/>
          <w:sz w:val="40"/>
          <w:szCs w:val="40"/>
        </w:rPr>
        <w:tab/>
      </w:r>
    </w:p>
    <w:p w:rsidR="00D138DC" w:rsidRDefault="00EE748C">
      <w:pPr>
        <w:pStyle w:val="NormalWeb"/>
        <w:shd w:val="clear" w:color="auto" w:fill="FFFFFF"/>
        <w:spacing w:before="0"/>
        <w:ind w:left="360"/>
        <w:rPr>
          <w:rFonts w:ascii="Calibri" w:hAnsi="Calibri" w:cs="Calibri"/>
          <w:color w:val="000000"/>
          <w:sz w:val="32"/>
          <w:szCs w:val="32"/>
        </w:rPr>
      </w:pPr>
      <w:r>
        <w:rPr>
          <w:rFonts w:ascii="Calibri" w:hAnsi="Calibri" w:cs="Calibri"/>
          <w:color w:val="000000"/>
          <w:sz w:val="32"/>
          <w:szCs w:val="32"/>
        </w:rPr>
        <w:t xml:space="preserve">     </w:t>
      </w: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NormalWeb"/>
        <w:shd w:val="clear" w:color="auto" w:fill="FFFFFF"/>
        <w:spacing w:before="0"/>
        <w:ind w:left="360"/>
        <w:rPr>
          <w:rFonts w:ascii="Calibri" w:hAnsi="Calibri" w:cs="Calibri"/>
          <w:color w:val="000000"/>
          <w:sz w:val="32"/>
          <w:szCs w:val="32"/>
        </w:rPr>
      </w:pPr>
    </w:p>
    <w:p w:rsidR="00D138DC" w:rsidRDefault="00D138DC">
      <w:pPr>
        <w:pStyle w:val="ListParagraph"/>
        <w:rPr>
          <w:rFonts w:ascii="Arial Rounded MT Bold" w:hAnsi="Arial Rounded MT Bold"/>
          <w:b/>
          <w:bCs/>
          <w:sz w:val="40"/>
          <w:szCs w:val="40"/>
        </w:rPr>
      </w:pPr>
    </w:p>
    <w:p w:rsidR="00D138DC" w:rsidRDefault="00D138DC">
      <w:pPr>
        <w:pStyle w:val="ListParagraph"/>
        <w:rPr>
          <w:rFonts w:ascii="Arial Rounded MT Bold" w:hAnsi="Arial Rounded MT Bold"/>
          <w:b/>
          <w:bCs/>
          <w:sz w:val="40"/>
          <w:szCs w:val="40"/>
        </w:rPr>
      </w:pPr>
    </w:p>
    <w:p w:rsidR="00D138DC" w:rsidRDefault="00D138DC">
      <w:pPr>
        <w:pStyle w:val="ListParagraph"/>
        <w:rPr>
          <w:rFonts w:ascii="Arial Rounded MT Bold" w:hAnsi="Arial Rounded MT Bold"/>
          <w:b/>
          <w:bCs/>
          <w:sz w:val="40"/>
          <w:szCs w:val="40"/>
        </w:rPr>
      </w:pPr>
    </w:p>
    <w:p w:rsidR="00D138DC" w:rsidRDefault="00D138DC">
      <w:pPr>
        <w:pStyle w:val="ListParagraph"/>
        <w:rPr>
          <w:rFonts w:ascii="Arial Rounded MT Bold" w:hAnsi="Arial Rounded MT Bold"/>
          <w:b/>
          <w:bCs/>
          <w:sz w:val="40"/>
          <w:szCs w:val="40"/>
        </w:rPr>
      </w:pPr>
    </w:p>
    <w:p w:rsidR="00D138DC" w:rsidRDefault="00D138DC">
      <w:pPr>
        <w:pStyle w:val="ListParagraph"/>
        <w:rPr>
          <w:rFonts w:ascii="Arial Rounded MT Bold" w:hAnsi="Arial Rounded MT Bold"/>
          <w:b/>
          <w:bCs/>
          <w:sz w:val="40"/>
          <w:szCs w:val="40"/>
        </w:rPr>
      </w:pPr>
    </w:p>
    <w:p w:rsidR="00D138DC" w:rsidRDefault="00EE748C">
      <w:pPr>
        <w:pStyle w:val="ListParagraph"/>
        <w:numPr>
          <w:ilvl w:val="0"/>
          <w:numId w:val="11"/>
        </w:numPr>
        <w:rPr>
          <w:rFonts w:ascii="Arial Rounded MT Bold" w:hAnsi="Arial Rounded MT Bold"/>
          <w:b/>
          <w:bCs/>
          <w:sz w:val="40"/>
          <w:szCs w:val="40"/>
        </w:rPr>
      </w:pPr>
      <w:r>
        <w:rPr>
          <w:rFonts w:ascii="Arial Rounded MT Bold" w:hAnsi="Arial Rounded MT Bold"/>
          <w:b/>
          <w:bCs/>
          <w:sz w:val="40"/>
          <w:szCs w:val="40"/>
        </w:rPr>
        <w:t>References:</w:t>
      </w:r>
    </w:p>
    <w:p w:rsidR="00D138DC" w:rsidRDefault="00D138DC">
      <w:pPr>
        <w:pStyle w:val="ListParagraph"/>
        <w:rPr>
          <w:rFonts w:ascii="Arial Rounded MT Bold" w:hAnsi="Arial Rounded MT Bold"/>
          <w:b/>
          <w:bCs/>
          <w:sz w:val="40"/>
          <w:szCs w:val="40"/>
        </w:rPr>
      </w:pPr>
    </w:p>
    <w:p w:rsidR="00D138DC" w:rsidRDefault="00EE748C">
      <w:r>
        <w:rPr>
          <w:rFonts w:cs="Calibri"/>
          <w:sz w:val="32"/>
          <w:szCs w:val="32"/>
        </w:rPr>
        <w:t xml:space="preserve">Cottrell, S. (2019) ‘The Study Skills Handbook’, </w:t>
      </w:r>
      <w:r>
        <w:rPr>
          <w:rFonts w:cs="Calibri"/>
          <w:i/>
          <w:iCs/>
          <w:sz w:val="32"/>
          <w:szCs w:val="32"/>
        </w:rPr>
        <w:t>The</w:t>
      </w:r>
      <w:r>
        <w:rPr>
          <w:rFonts w:cs="Calibri"/>
          <w:sz w:val="32"/>
          <w:szCs w:val="32"/>
        </w:rPr>
        <w:t xml:space="preserve"> </w:t>
      </w:r>
      <w:r>
        <w:rPr>
          <w:rFonts w:cs="Calibri"/>
          <w:i/>
          <w:iCs/>
          <w:sz w:val="32"/>
          <w:szCs w:val="32"/>
        </w:rPr>
        <w:t>C</w:t>
      </w:r>
      <w:r>
        <w:rPr>
          <w:rFonts w:cs="Calibri"/>
          <w:sz w:val="32"/>
          <w:szCs w:val="32"/>
        </w:rPr>
        <w:t>-</w:t>
      </w:r>
      <w:r>
        <w:rPr>
          <w:rFonts w:cs="Calibri"/>
          <w:i/>
          <w:iCs/>
          <w:sz w:val="32"/>
          <w:szCs w:val="32"/>
        </w:rPr>
        <w:t>R</w:t>
      </w:r>
      <w:r>
        <w:rPr>
          <w:rFonts w:cs="Calibri"/>
          <w:sz w:val="32"/>
          <w:szCs w:val="32"/>
        </w:rPr>
        <w:t>-</w:t>
      </w:r>
      <w:r>
        <w:rPr>
          <w:rFonts w:cs="Calibri"/>
          <w:i/>
          <w:iCs/>
          <w:sz w:val="32"/>
          <w:szCs w:val="32"/>
        </w:rPr>
        <w:t>E</w:t>
      </w:r>
      <w:r>
        <w:rPr>
          <w:rFonts w:cs="Calibri"/>
          <w:sz w:val="32"/>
          <w:szCs w:val="32"/>
        </w:rPr>
        <w:t>-</w:t>
      </w:r>
      <w:r>
        <w:rPr>
          <w:rFonts w:cs="Calibri"/>
          <w:i/>
          <w:iCs/>
          <w:sz w:val="32"/>
          <w:szCs w:val="32"/>
        </w:rPr>
        <w:t>A</w:t>
      </w:r>
      <w:r>
        <w:rPr>
          <w:rFonts w:cs="Calibri"/>
          <w:sz w:val="32"/>
          <w:szCs w:val="32"/>
        </w:rPr>
        <w:t>-</w:t>
      </w:r>
      <w:r>
        <w:rPr>
          <w:rFonts w:cs="Calibri"/>
          <w:i/>
          <w:iCs/>
          <w:sz w:val="32"/>
          <w:szCs w:val="32"/>
        </w:rPr>
        <w:t>M</w:t>
      </w:r>
      <w:r>
        <w:rPr>
          <w:rFonts w:cs="Calibri"/>
          <w:sz w:val="32"/>
          <w:szCs w:val="32"/>
        </w:rPr>
        <w:t xml:space="preserve"> </w:t>
      </w:r>
      <w:r>
        <w:rPr>
          <w:rFonts w:cs="Calibri"/>
          <w:i/>
          <w:iCs/>
          <w:sz w:val="32"/>
          <w:szCs w:val="32"/>
        </w:rPr>
        <w:t>strategy</w:t>
      </w:r>
      <w:r>
        <w:rPr>
          <w:rFonts w:cs="Calibri"/>
          <w:sz w:val="32"/>
          <w:szCs w:val="32"/>
        </w:rPr>
        <w:t xml:space="preserve"> </w:t>
      </w:r>
      <w:r>
        <w:rPr>
          <w:rFonts w:cs="Calibri"/>
          <w:i/>
          <w:iCs/>
          <w:sz w:val="32"/>
          <w:szCs w:val="32"/>
        </w:rPr>
        <w:t>for</w:t>
      </w:r>
      <w:r>
        <w:rPr>
          <w:rFonts w:cs="Calibri"/>
          <w:sz w:val="32"/>
          <w:szCs w:val="32"/>
        </w:rPr>
        <w:t xml:space="preserve"> </w:t>
      </w:r>
      <w:r>
        <w:rPr>
          <w:rFonts w:cs="Calibri"/>
          <w:i/>
          <w:iCs/>
          <w:sz w:val="32"/>
          <w:szCs w:val="32"/>
        </w:rPr>
        <w:t>learning</w:t>
      </w:r>
      <w:r>
        <w:rPr>
          <w:rFonts w:cs="Calibri"/>
          <w:sz w:val="32"/>
          <w:szCs w:val="32"/>
        </w:rPr>
        <w:t>, pp. 89-123. 5</w:t>
      </w:r>
      <w:r>
        <w:rPr>
          <w:rFonts w:cs="Calibri"/>
          <w:sz w:val="32"/>
          <w:szCs w:val="32"/>
          <w:vertAlign w:val="superscript"/>
        </w:rPr>
        <w:t>th</w:t>
      </w:r>
      <w:r>
        <w:rPr>
          <w:rFonts w:cs="Calibri"/>
          <w:sz w:val="32"/>
          <w:szCs w:val="32"/>
        </w:rPr>
        <w:t xml:space="preserve"> ed. London: Red Globe Press.</w:t>
      </w:r>
    </w:p>
    <w:p w:rsidR="00D138DC" w:rsidRDefault="00D138DC">
      <w:pPr>
        <w:suppressAutoHyphens w:val="0"/>
        <w:spacing w:after="0" w:line="240" w:lineRule="auto"/>
        <w:rPr>
          <w:rFonts w:ascii="Times New Roman" w:eastAsia="Times New Roman" w:hAnsi="Times New Roman"/>
          <w:kern w:val="0"/>
          <w:sz w:val="24"/>
          <w:szCs w:val="24"/>
        </w:rPr>
      </w:pPr>
    </w:p>
    <w:p w:rsidR="00D138DC" w:rsidRDefault="00EE748C">
      <w:r>
        <w:rPr>
          <w:sz w:val="32"/>
          <w:szCs w:val="32"/>
        </w:rPr>
        <w:t>Guest</w:t>
      </w:r>
      <w:r>
        <w:rPr>
          <w:i/>
          <w:iCs/>
          <w:sz w:val="32"/>
          <w:szCs w:val="32"/>
        </w:rPr>
        <w:t xml:space="preserve"> </w:t>
      </w:r>
      <w:r>
        <w:rPr>
          <w:sz w:val="32"/>
          <w:szCs w:val="32"/>
        </w:rPr>
        <w:t>Post</w:t>
      </w:r>
      <w:r>
        <w:rPr>
          <w:i/>
          <w:iCs/>
          <w:sz w:val="32"/>
          <w:szCs w:val="32"/>
        </w:rPr>
        <w:t xml:space="preserve"> (</w:t>
      </w:r>
      <w:r>
        <w:rPr>
          <w:sz w:val="32"/>
          <w:szCs w:val="32"/>
        </w:rPr>
        <w:t>2023</w:t>
      </w:r>
      <w:r>
        <w:rPr>
          <w:i/>
          <w:iCs/>
          <w:sz w:val="32"/>
          <w:szCs w:val="32"/>
        </w:rPr>
        <w:t xml:space="preserve">) The Importance of Learning: Why Rules Matter in Every Area of Life? </w:t>
      </w:r>
      <w:r>
        <w:rPr>
          <w:sz w:val="32"/>
          <w:szCs w:val="32"/>
        </w:rPr>
        <w:t xml:space="preserve">Available at: </w:t>
      </w:r>
      <w:hyperlink r:id="rId7" w:anchor=":~:text=Given%20that%20following%20rules%20brings%20discipline%2C%20organization%2C%20and,will%20fail%20to%20attain%20the%20desired%20outcomes.%20" w:history="1">
        <w:r>
          <w:rPr>
            <w:rStyle w:val="Hyperlink"/>
            <w:sz w:val="32"/>
            <w:szCs w:val="32"/>
          </w:rPr>
          <w:t>https://www.andlearning.org/the-importance-of-learning-why-rules-matter-in-every-area-of-life/#:~:text=Given%20that%20following%20rules%20brings%20discipline%2C%20organization%2C%20and,will%20fail%20to%20attain%20the%20desired%20outcomes.%20</w:t>
        </w:r>
      </w:hyperlink>
      <w:r>
        <w:rPr>
          <w:sz w:val="32"/>
          <w:szCs w:val="32"/>
        </w:rPr>
        <w:t xml:space="preserve"> (Accessed: 22 November 2023).</w:t>
      </w:r>
    </w:p>
    <w:p w:rsidR="00D138DC" w:rsidRDefault="00EE748C">
      <w:r>
        <w:rPr>
          <w:sz w:val="32"/>
          <w:szCs w:val="32"/>
        </w:rPr>
        <w:t xml:space="preserve">Jay, L. (2014) </w:t>
      </w:r>
      <w:r>
        <w:rPr>
          <w:i/>
          <w:iCs/>
          <w:sz w:val="32"/>
          <w:szCs w:val="32"/>
        </w:rPr>
        <w:t>How</w:t>
      </w:r>
      <w:r>
        <w:rPr>
          <w:sz w:val="32"/>
          <w:szCs w:val="32"/>
        </w:rPr>
        <w:t xml:space="preserve"> </w:t>
      </w:r>
      <w:r>
        <w:rPr>
          <w:i/>
          <w:iCs/>
          <w:sz w:val="32"/>
          <w:szCs w:val="32"/>
        </w:rPr>
        <w:t>to</w:t>
      </w:r>
      <w:r>
        <w:rPr>
          <w:sz w:val="32"/>
          <w:szCs w:val="32"/>
        </w:rPr>
        <w:t xml:space="preserve"> </w:t>
      </w:r>
      <w:r>
        <w:rPr>
          <w:i/>
          <w:iCs/>
          <w:sz w:val="32"/>
          <w:szCs w:val="32"/>
        </w:rPr>
        <w:t>Clarify</w:t>
      </w:r>
      <w:r>
        <w:rPr>
          <w:sz w:val="32"/>
          <w:szCs w:val="32"/>
        </w:rPr>
        <w:t xml:space="preserve"> </w:t>
      </w:r>
      <w:r>
        <w:rPr>
          <w:i/>
          <w:iCs/>
          <w:sz w:val="32"/>
          <w:szCs w:val="32"/>
        </w:rPr>
        <w:t>Your</w:t>
      </w:r>
      <w:r>
        <w:rPr>
          <w:sz w:val="32"/>
          <w:szCs w:val="32"/>
        </w:rPr>
        <w:t xml:space="preserve"> </w:t>
      </w:r>
      <w:r>
        <w:rPr>
          <w:i/>
          <w:iCs/>
          <w:sz w:val="32"/>
          <w:szCs w:val="32"/>
        </w:rPr>
        <w:t>Goals</w:t>
      </w:r>
      <w:r>
        <w:rPr>
          <w:sz w:val="32"/>
          <w:szCs w:val="32"/>
        </w:rPr>
        <w:t>.</w:t>
      </w:r>
      <w:r>
        <w:rPr>
          <w:i/>
          <w:iCs/>
          <w:sz w:val="32"/>
          <w:szCs w:val="32"/>
        </w:rPr>
        <w:t xml:space="preserve"> </w:t>
      </w:r>
      <w:r>
        <w:rPr>
          <w:sz w:val="32"/>
          <w:szCs w:val="32"/>
        </w:rPr>
        <w:t xml:space="preserve">Available at: </w:t>
      </w:r>
      <w:hyperlink r:id="rId8" w:anchor=":~:text=Here%20are%20five%20important%20strategies%20to%20help%20you,specific.%20...%205%205.%20Refine%20your%20goals.%20" w:history="1">
        <w:r>
          <w:rPr>
            <w:rStyle w:val="Hyperlink"/>
            <w:sz w:val="32"/>
            <w:szCs w:val="32"/>
          </w:rPr>
          <w:t>https://www.business2community.com/strategy/clarify-goals-0973153#:~:text=Here%20are%20five%20important%20strategies%20to%20help%20you,specific.%20...%205%205.%20Refine%20your%20goals.%20</w:t>
        </w:r>
      </w:hyperlink>
      <w:r>
        <w:rPr>
          <w:sz w:val="32"/>
          <w:szCs w:val="32"/>
        </w:rPr>
        <w:t xml:space="preserve"> (Accessed at: 15 November 2023).</w:t>
      </w:r>
    </w:p>
    <w:p w:rsidR="00D138DC" w:rsidRDefault="00EE748C">
      <w:r>
        <w:rPr>
          <w:sz w:val="32"/>
          <w:szCs w:val="32"/>
        </w:rPr>
        <w:t xml:space="preserve">Keeney, R.L. (2020) </w:t>
      </w:r>
      <w:r>
        <w:rPr>
          <w:i/>
          <w:iCs/>
          <w:sz w:val="32"/>
          <w:szCs w:val="32"/>
        </w:rPr>
        <w:t>Give</w:t>
      </w:r>
      <w:r>
        <w:rPr>
          <w:sz w:val="32"/>
          <w:szCs w:val="32"/>
        </w:rPr>
        <w:t xml:space="preserve"> </w:t>
      </w:r>
      <w:r>
        <w:rPr>
          <w:i/>
          <w:iCs/>
          <w:sz w:val="32"/>
          <w:szCs w:val="32"/>
        </w:rPr>
        <w:t xml:space="preserve">yourself a nudge: helping smart people make smarter personal and business decisions. </w:t>
      </w:r>
      <w:r>
        <w:rPr>
          <w:sz w:val="32"/>
          <w:szCs w:val="32"/>
        </w:rPr>
        <w:t>Cambridge</w:t>
      </w:r>
      <w:r>
        <w:rPr>
          <w:i/>
          <w:iCs/>
          <w:sz w:val="32"/>
          <w:szCs w:val="32"/>
        </w:rPr>
        <w:t xml:space="preserve"> </w:t>
      </w:r>
      <w:r>
        <w:rPr>
          <w:sz w:val="32"/>
          <w:szCs w:val="32"/>
        </w:rPr>
        <w:t>University</w:t>
      </w:r>
      <w:r>
        <w:rPr>
          <w:i/>
          <w:iCs/>
          <w:sz w:val="32"/>
          <w:szCs w:val="32"/>
        </w:rPr>
        <w:t xml:space="preserve"> </w:t>
      </w:r>
      <w:r>
        <w:rPr>
          <w:sz w:val="32"/>
          <w:szCs w:val="32"/>
        </w:rPr>
        <w:t>Press.</w:t>
      </w:r>
    </w:p>
    <w:p w:rsidR="00D138DC" w:rsidRDefault="00EE748C">
      <w:pPr>
        <w:suppressAutoHyphens w:val="0"/>
        <w:spacing w:after="0" w:line="240" w:lineRule="auto"/>
      </w:pPr>
      <w:r>
        <w:rPr>
          <w:rFonts w:ascii="Helvetica" w:eastAsia="Times New Roman" w:hAnsi="Helvetica"/>
          <w:color w:val="282828"/>
          <w:spacing w:val="-2"/>
          <w:kern w:val="0"/>
          <w:sz w:val="30"/>
          <w:szCs w:val="30"/>
          <w:shd w:val="clear" w:color="auto" w:fill="FFFFFF"/>
        </w:rPr>
        <w:t> </w:t>
      </w:r>
      <w:r>
        <w:rPr>
          <w:rFonts w:cs="Calibri"/>
          <w:sz w:val="32"/>
          <w:szCs w:val="32"/>
        </w:rPr>
        <w:t>Shankha</w:t>
      </w:r>
      <w:r>
        <w:rPr>
          <w:sz w:val="32"/>
          <w:szCs w:val="32"/>
        </w:rPr>
        <w:t xml:space="preserve">, B and Krishna, S. (2017) </w:t>
      </w:r>
      <w:r>
        <w:rPr>
          <w:rFonts w:cs="Calibri"/>
          <w:i/>
          <w:iCs/>
          <w:color w:val="282828"/>
          <w:spacing w:val="-2"/>
          <w:sz w:val="32"/>
          <w:szCs w:val="32"/>
        </w:rPr>
        <w:t>To Make Better Choices, Look at All Your Options</w:t>
      </w:r>
      <w:r>
        <w:rPr>
          <w:rFonts w:cs="Calibri"/>
          <w:i/>
          <w:iCs/>
          <w:color w:val="282828"/>
          <w:spacing w:val="-2"/>
        </w:rPr>
        <w:t xml:space="preserve"> </w:t>
      </w:r>
      <w:r>
        <w:rPr>
          <w:rFonts w:cs="Calibri"/>
          <w:i/>
          <w:iCs/>
          <w:color w:val="282828"/>
          <w:spacing w:val="-2"/>
          <w:sz w:val="32"/>
          <w:szCs w:val="32"/>
        </w:rPr>
        <w:t xml:space="preserve">Together. </w:t>
      </w:r>
      <w:r>
        <w:rPr>
          <w:rFonts w:cs="Calibri"/>
          <w:color w:val="282828"/>
          <w:spacing w:val="-2"/>
          <w:sz w:val="32"/>
          <w:szCs w:val="32"/>
        </w:rPr>
        <w:t xml:space="preserve">Available at: </w:t>
      </w:r>
      <w:hyperlink r:id="rId9" w:history="1">
        <w:r>
          <w:rPr>
            <w:rStyle w:val="Hyperlink"/>
            <w:rFonts w:cs="Calibri"/>
            <w:spacing w:val="-2"/>
            <w:sz w:val="32"/>
            <w:szCs w:val="32"/>
          </w:rPr>
          <w:t>https://hbr.org/2017/06/to-make-better-choices-look-at-all-your-options-together</w:t>
        </w:r>
      </w:hyperlink>
      <w:r>
        <w:rPr>
          <w:rFonts w:cs="Calibri"/>
          <w:color w:val="282828"/>
          <w:spacing w:val="-2"/>
          <w:sz w:val="32"/>
          <w:szCs w:val="32"/>
        </w:rPr>
        <w:t xml:space="preserve"> (Accessed: 15 November 2023).</w:t>
      </w:r>
    </w:p>
    <w:p w:rsidR="00D138DC" w:rsidRDefault="00D138DC"/>
    <w:p w:rsidR="00D138DC" w:rsidRDefault="00D138DC">
      <w:pPr>
        <w:rPr>
          <w:sz w:val="32"/>
          <w:szCs w:val="32"/>
        </w:rPr>
      </w:pPr>
    </w:p>
    <w:p w:rsidR="00D138DC" w:rsidRDefault="00D138DC">
      <w:pPr>
        <w:rPr>
          <w:sz w:val="32"/>
          <w:szCs w:val="32"/>
        </w:rPr>
      </w:pPr>
    </w:p>
    <w:p w:rsidR="00D138DC" w:rsidRDefault="00D138DC"/>
    <w:sectPr w:rsidR="00D138DC">
      <w:head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E748C" w:rsidRDefault="00EE748C">
      <w:pPr>
        <w:spacing w:after="0" w:line="240" w:lineRule="auto"/>
      </w:pPr>
      <w:r>
        <w:separator/>
      </w:r>
    </w:p>
  </w:endnote>
  <w:endnote w:type="continuationSeparator" w:id="0">
    <w:p w:rsidR="00EE748C" w:rsidRDefault="00EE7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Helvetica">
    <w:altName w:val="Arial"/>
    <w:panose1 w:val="020B0504020202020204"/>
    <w:charset w:val="00"/>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E748C" w:rsidRDefault="00EE748C">
      <w:pPr>
        <w:spacing w:after="0" w:line="240" w:lineRule="auto"/>
      </w:pPr>
      <w:r>
        <w:rPr>
          <w:color w:val="000000"/>
        </w:rPr>
        <w:separator/>
      </w:r>
    </w:p>
  </w:footnote>
  <w:footnote w:type="continuationSeparator" w:id="0">
    <w:p w:rsidR="00EE748C" w:rsidRDefault="00EE7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E748C" w:rsidRDefault="00EE748C">
    <w:pPr>
      <w:pStyle w:val="Header"/>
    </w:pPr>
  </w:p>
  <w:p w:rsidR="00EE748C" w:rsidRDefault="00EE748C">
    <w:pPr>
      <w:pStyle w:val="Header"/>
    </w:pPr>
  </w:p>
  <w:p w:rsidR="00EE748C" w:rsidRDefault="00EE7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16B"/>
    <w:multiLevelType w:val="multilevel"/>
    <w:tmpl w:val="138C64EC"/>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6F2159F"/>
    <w:multiLevelType w:val="multilevel"/>
    <w:tmpl w:val="762C0142"/>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EB1D34"/>
    <w:multiLevelType w:val="multilevel"/>
    <w:tmpl w:val="1CE27676"/>
    <w:lvl w:ilvl="0">
      <w:numFmt w:val="bullet"/>
      <w:lvlText w:val=""/>
      <w:lvlJc w:val="left"/>
      <w:pPr>
        <w:ind w:left="720" w:hanging="360"/>
      </w:pPr>
      <w:rPr>
        <w:rFonts w:ascii="Wingdings" w:hAnsi="Wingdings"/>
        <w:b/>
        <w:bCs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4206E2"/>
    <w:multiLevelType w:val="multilevel"/>
    <w:tmpl w:val="558C6604"/>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D1F5C7B"/>
    <w:multiLevelType w:val="multilevel"/>
    <w:tmpl w:val="3A927F64"/>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59910F6"/>
    <w:multiLevelType w:val="multilevel"/>
    <w:tmpl w:val="CD84C222"/>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0B34CE9"/>
    <w:multiLevelType w:val="multilevel"/>
    <w:tmpl w:val="7CD46A0E"/>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1221088"/>
    <w:multiLevelType w:val="multilevel"/>
    <w:tmpl w:val="DF3C9E08"/>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1A25DB1"/>
    <w:multiLevelType w:val="multilevel"/>
    <w:tmpl w:val="34226790"/>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CB1081E"/>
    <w:multiLevelType w:val="multilevel"/>
    <w:tmpl w:val="186663B0"/>
    <w:lvl w:ilvl="0">
      <w:numFmt w:val="bullet"/>
      <w:lvlText w:val=""/>
      <w:lvlJc w:val="left"/>
      <w:pPr>
        <w:ind w:left="720" w:hanging="360"/>
      </w:pPr>
      <w:rPr>
        <w:rFonts w:ascii="Wingdings" w:hAnsi="Wingdings"/>
        <w:b/>
        <w:bCs/>
        <w:sz w:val="40"/>
        <w:szCs w:val="4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0705918"/>
    <w:multiLevelType w:val="multilevel"/>
    <w:tmpl w:val="49E41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756242">
    <w:abstractNumId w:val="3"/>
  </w:num>
  <w:num w:numId="2" w16cid:durableId="1639647215">
    <w:abstractNumId w:val="1"/>
  </w:num>
  <w:num w:numId="3" w16cid:durableId="86537977">
    <w:abstractNumId w:val="6"/>
  </w:num>
  <w:num w:numId="4" w16cid:durableId="1890534550">
    <w:abstractNumId w:val="9"/>
  </w:num>
  <w:num w:numId="5" w16cid:durableId="575407107">
    <w:abstractNumId w:val="5"/>
  </w:num>
  <w:num w:numId="6" w16cid:durableId="149710355">
    <w:abstractNumId w:val="0"/>
  </w:num>
  <w:num w:numId="7" w16cid:durableId="190151445">
    <w:abstractNumId w:val="2"/>
  </w:num>
  <w:num w:numId="8" w16cid:durableId="1339506915">
    <w:abstractNumId w:val="8"/>
  </w:num>
  <w:num w:numId="9" w16cid:durableId="1860854106">
    <w:abstractNumId w:val="10"/>
  </w:num>
  <w:num w:numId="10" w16cid:durableId="1582174261">
    <w:abstractNumId w:val="4"/>
  </w:num>
  <w:num w:numId="11" w16cid:durableId="4635464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8DC"/>
    <w:rsid w:val="00D138DC"/>
    <w:rsid w:val="00EE748C"/>
    <w:rsid w:val="00FD56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8A85C84C-1236-45B7-97AF-67429019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US" w:eastAsia="en-US"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uiPriority w:val="9"/>
    <w:qFormat/>
    <w:pPr>
      <w:suppressAutoHyphens w:val="0"/>
      <w:spacing w:before="100" w:after="100" w:line="240" w:lineRule="auto"/>
      <w:outlineLvl w:val="0"/>
    </w:pPr>
    <w:rPr>
      <w:rFonts w:ascii="Times New Roman" w:eastAsia="Times New Roma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NormalWeb">
    <w:name w:val="Normal (Web)"/>
    <w:basedOn w:val="Normal"/>
    <w:pPr>
      <w:suppressAutoHyphens w:val="0"/>
      <w:spacing w:before="100" w:after="100" w:line="240" w:lineRule="auto"/>
    </w:pPr>
    <w:rPr>
      <w:rFonts w:ascii="Times New Roman" w:eastAsia="Times New Roman" w:hAnsi="Times New Roman"/>
      <w:kern w:val="0"/>
      <w:sz w:val="24"/>
      <w:szCs w:val="24"/>
    </w:rPr>
  </w:style>
  <w:style w:type="character" w:customStyle="1" w:styleId="by-prefix">
    <w:name w:val="by-prefix"/>
    <w:basedOn w:val="DefaultParagraphFont"/>
  </w:style>
  <w:style w:type="paragraph" w:customStyle="1" w:styleId="article-author">
    <w:name w:val="article-author"/>
    <w:basedOn w:val="Normal"/>
    <w:pPr>
      <w:suppressAutoHyphens w:val="0"/>
      <w:spacing w:before="100" w:after="100" w:line="240" w:lineRule="auto"/>
    </w:pPr>
    <w:rPr>
      <w:rFonts w:ascii="Times New Roman" w:eastAsia="Times New Roman" w:hAnsi="Times New Roman"/>
      <w:kern w:val="0"/>
      <w:sz w:val="24"/>
      <w:szCs w:val="24"/>
    </w:rPr>
  </w:style>
  <w:style w:type="character" w:styleId="Hyperlink">
    <w:name w:val="Hyperlink"/>
    <w:basedOn w:val="DefaultParagraphFont"/>
    <w:rPr>
      <w:color w:val="0000FF"/>
      <w:u w:val="single"/>
    </w:rPr>
  </w:style>
  <w:style w:type="character" w:customStyle="1" w:styleId="last-author-joint">
    <w:name w:val="last-author-joint"/>
    <w:basedOn w:val="DefaultParagraphFont"/>
  </w:style>
  <w:style w:type="character" w:customStyle="1" w:styleId="Heading1Char">
    <w:name w:val="Heading 1 Char"/>
    <w:basedOn w:val="DefaultParagraphFont"/>
    <w:rPr>
      <w:rFonts w:ascii="Times New Roman" w:eastAsia="Times New Roman" w:hAnsi="Times New Roman"/>
      <w:b/>
      <w:bCs/>
      <w:kern w:val="3"/>
      <w:sz w:val="48"/>
      <w:szCs w:val="48"/>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usiness2community.com/strategy/clarify-goals-0973153" TargetMode="External" /><Relationship Id="rId3" Type="http://schemas.openxmlformats.org/officeDocument/2006/relationships/settings" Target="settings.xml" /><Relationship Id="rId7" Type="http://schemas.openxmlformats.org/officeDocument/2006/relationships/hyperlink" Target="https://www.andlearning.org/the-importance-of-learning-why-rules-matter-in-every-area-of-life/"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hbr.org/2017/06/to-make-better-choices-look-at-all-your-options-togeth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1710</Words>
  <Characters>9748</Characters>
  <Application>Microsoft Office Word</Application>
  <DocSecurity>0</DocSecurity>
  <Lines>81</Lines>
  <Paragraphs>22</Paragraphs>
  <ScaleCrop>false</ScaleCrop>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Dobre</dc:creator>
  <dc:description/>
  <cp:lastModifiedBy>Mirabela Dobre</cp:lastModifiedBy>
  <cp:revision>2</cp:revision>
  <dcterms:created xsi:type="dcterms:W3CDTF">2023-11-30T18:50:00Z</dcterms:created>
  <dcterms:modified xsi:type="dcterms:W3CDTF">2023-11-30T18:50:00Z</dcterms:modified>
</cp:coreProperties>
</file>