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03415AA" w14:textId="77777777" w:rsidR="00D02353" w:rsidRPr="00D02353" w:rsidRDefault="00D02353" w:rsidP="00D02353">
      <w:pPr>
        <w:spacing w:line="480" w:lineRule="auto"/>
        <w:contextualSpacing/>
        <w:rPr>
          <w:b/>
          <w:sz w:val="24"/>
          <w:szCs w:val="24"/>
        </w:rPr>
      </w:pPr>
    </w:p>
    <w:p w14:paraId="6508A6CD" w14:textId="77777777" w:rsidR="00D02353" w:rsidRPr="00532DA9" w:rsidRDefault="00D02353" w:rsidP="00D02353">
      <w:pPr>
        <w:spacing w:line="480" w:lineRule="auto"/>
        <w:contextualSpacing/>
        <w:rPr>
          <w:b/>
          <w:sz w:val="44"/>
          <w:szCs w:val="44"/>
        </w:rPr>
      </w:pPr>
    </w:p>
    <w:p w14:paraId="07189361" w14:textId="77777777" w:rsidR="00D02353" w:rsidRPr="00532DA9" w:rsidRDefault="00D02353" w:rsidP="00D02353">
      <w:pPr>
        <w:spacing w:line="480" w:lineRule="auto"/>
        <w:contextualSpacing/>
        <w:rPr>
          <w:b/>
          <w:sz w:val="44"/>
          <w:szCs w:val="44"/>
        </w:rPr>
      </w:pPr>
    </w:p>
    <w:p w14:paraId="52ABC546" w14:textId="0E08395E" w:rsidR="00D02353" w:rsidRPr="00532DA9" w:rsidRDefault="00D02353" w:rsidP="00D02353">
      <w:pPr>
        <w:spacing w:line="480" w:lineRule="auto"/>
        <w:contextualSpacing/>
        <w:jc w:val="center"/>
        <w:rPr>
          <w:b/>
          <w:sz w:val="44"/>
          <w:szCs w:val="44"/>
        </w:rPr>
      </w:pPr>
      <w:r w:rsidRPr="00532DA9">
        <w:rPr>
          <w:b/>
          <w:sz w:val="44"/>
          <w:szCs w:val="44"/>
        </w:rPr>
        <w:t>Data Handling and Business Intelligence.</w:t>
      </w:r>
    </w:p>
    <w:p w14:paraId="686B1A3E" w14:textId="22869C8D" w:rsidR="00D02353" w:rsidRPr="00532DA9" w:rsidRDefault="00D02353" w:rsidP="00D02353">
      <w:pPr>
        <w:spacing w:line="480" w:lineRule="auto"/>
        <w:contextualSpacing/>
        <w:jc w:val="center"/>
        <w:rPr>
          <w:bCs/>
          <w:sz w:val="44"/>
          <w:szCs w:val="44"/>
        </w:rPr>
      </w:pPr>
      <w:r w:rsidRPr="00532DA9">
        <w:rPr>
          <w:bCs/>
          <w:sz w:val="44"/>
          <w:szCs w:val="44"/>
        </w:rPr>
        <w:t xml:space="preserve">Student’s </w:t>
      </w:r>
      <w:proofErr w:type="gramStart"/>
      <w:r w:rsidRPr="00532DA9">
        <w:rPr>
          <w:bCs/>
          <w:sz w:val="44"/>
          <w:szCs w:val="44"/>
        </w:rPr>
        <w:t>Name:</w:t>
      </w:r>
      <w:r w:rsidR="00532DA9">
        <w:rPr>
          <w:bCs/>
          <w:sz w:val="44"/>
          <w:szCs w:val="44"/>
        </w:rPr>
        <w:t>Zlatina</w:t>
      </w:r>
      <w:proofErr w:type="gramEnd"/>
      <w:r w:rsidR="00532DA9">
        <w:rPr>
          <w:bCs/>
          <w:sz w:val="44"/>
          <w:szCs w:val="44"/>
        </w:rPr>
        <w:t xml:space="preserve"> Zlatkova</w:t>
      </w:r>
    </w:p>
    <w:p w14:paraId="55189B63" w14:textId="45036249" w:rsidR="00D02353" w:rsidRPr="00532DA9" w:rsidRDefault="00D02353" w:rsidP="00D02353">
      <w:pPr>
        <w:spacing w:line="480" w:lineRule="auto"/>
        <w:contextualSpacing/>
        <w:jc w:val="center"/>
        <w:rPr>
          <w:bCs/>
          <w:sz w:val="44"/>
          <w:szCs w:val="44"/>
        </w:rPr>
      </w:pPr>
      <w:r w:rsidRPr="00532DA9">
        <w:rPr>
          <w:bCs/>
          <w:sz w:val="44"/>
          <w:szCs w:val="44"/>
        </w:rPr>
        <w:t>Student’s ID:</w:t>
      </w:r>
      <w:r w:rsidR="00532DA9">
        <w:rPr>
          <w:bCs/>
          <w:sz w:val="44"/>
          <w:szCs w:val="44"/>
        </w:rPr>
        <w:t>2123043</w:t>
      </w:r>
    </w:p>
    <w:p w14:paraId="0ADF6559" w14:textId="5912C7AB" w:rsidR="00D02353" w:rsidRPr="00D02353" w:rsidRDefault="00D02353" w:rsidP="00D02353">
      <w:pPr>
        <w:spacing w:line="480" w:lineRule="auto"/>
        <w:contextualSpacing/>
        <w:jc w:val="center"/>
        <w:rPr>
          <w:b/>
          <w:sz w:val="24"/>
          <w:szCs w:val="24"/>
        </w:rPr>
      </w:pPr>
      <w:proofErr w:type="gramStart"/>
      <w:r w:rsidRPr="00532DA9">
        <w:rPr>
          <w:bCs/>
          <w:sz w:val="44"/>
          <w:szCs w:val="44"/>
        </w:rPr>
        <w:t>Institution:</w:t>
      </w:r>
      <w:r w:rsidR="00532DA9">
        <w:rPr>
          <w:bCs/>
          <w:sz w:val="44"/>
          <w:szCs w:val="44"/>
        </w:rPr>
        <w:t>UWTSD</w:t>
      </w:r>
      <w:proofErr w:type="gramEnd"/>
      <w:r w:rsidRPr="00D02353">
        <w:rPr>
          <w:b/>
          <w:sz w:val="24"/>
          <w:szCs w:val="24"/>
        </w:rPr>
        <w:br w:type="page"/>
      </w:r>
    </w:p>
    <w:p w14:paraId="59B54FBD" w14:textId="3FFA92D2" w:rsidR="00480F98" w:rsidRPr="00D02353" w:rsidRDefault="00C37F39" w:rsidP="00D02353">
      <w:pPr>
        <w:spacing w:line="480" w:lineRule="auto"/>
        <w:contextualSpacing/>
        <w:jc w:val="center"/>
        <w:rPr>
          <w:b/>
          <w:sz w:val="24"/>
          <w:szCs w:val="24"/>
        </w:rPr>
      </w:pPr>
      <w:r w:rsidRPr="00D02353">
        <w:rPr>
          <w:b/>
          <w:sz w:val="24"/>
          <w:szCs w:val="24"/>
        </w:rPr>
        <w:lastRenderedPageBreak/>
        <w:t>Determine the decline or increase in average price (room reservation price)</w:t>
      </w:r>
    </w:p>
    <w:p w14:paraId="1BC0E067" w14:textId="77777777" w:rsidR="00326E0C" w:rsidRPr="00D02353" w:rsidRDefault="00C37F39" w:rsidP="00D02353">
      <w:pPr>
        <w:spacing w:line="480" w:lineRule="auto"/>
        <w:contextualSpacing/>
        <w:jc w:val="center"/>
        <w:rPr>
          <w:b/>
          <w:sz w:val="24"/>
          <w:szCs w:val="24"/>
        </w:rPr>
      </w:pPr>
      <w:r w:rsidRPr="00D02353">
        <w:rPr>
          <w:b/>
          <w:sz w:val="24"/>
          <w:szCs w:val="24"/>
        </w:rPr>
        <w:t>1.</w:t>
      </w:r>
      <w:r w:rsidRPr="00D02353">
        <w:rPr>
          <w:b/>
          <w:sz w:val="24"/>
          <w:szCs w:val="24"/>
        </w:rPr>
        <w:tab/>
        <w:t>Pivot table</w:t>
      </w:r>
    </w:p>
    <w:p w14:paraId="516D819F" w14:textId="77777777" w:rsidR="00326E0C" w:rsidRPr="00D02353" w:rsidRDefault="00C37F39" w:rsidP="00D02353">
      <w:pPr>
        <w:spacing w:line="480" w:lineRule="auto"/>
        <w:ind w:firstLine="720"/>
        <w:contextualSpacing/>
        <w:rPr>
          <w:sz w:val="24"/>
          <w:szCs w:val="24"/>
        </w:rPr>
      </w:pPr>
      <w:r w:rsidRPr="00D02353">
        <w:rPr>
          <w:sz w:val="24"/>
          <w:szCs w:val="24"/>
        </w:rPr>
        <w:t xml:space="preserve">Pivot tables are considered a crucial instrument for data analysis as they enable users to condense intricate data and facilitate its examination within databases and spreadsheets. According to </w:t>
      </w:r>
      <w:r w:rsidR="00656009" w:rsidRPr="00D02353">
        <w:rPr>
          <w:color w:val="222222"/>
          <w:sz w:val="24"/>
          <w:szCs w:val="24"/>
          <w:shd w:val="clear" w:color="auto" w:fill="FFFFFF"/>
        </w:rPr>
        <w:t>Mihaylova (2011)</w:t>
      </w:r>
      <w:r w:rsidRPr="00D02353">
        <w:rPr>
          <w:sz w:val="24"/>
          <w:szCs w:val="24"/>
        </w:rPr>
        <w:t>, pivot tables possess a combination of adaptability and a diverse set of robust functionalities that transform intricate data into understandable and meaningful insights. The procedure for generating pivot tables is relatively uncomplicated. Initially, the data is organized into columns, and subsequently, it is classified into distinct categories, creating a novel table. The process of reorganizing the data simplifies complexity and enhances clarity, hence facilitating the comprehension and utilization of the data.</w:t>
      </w:r>
    </w:p>
    <w:p w14:paraId="71127F0F" w14:textId="77777777" w:rsidR="00326E0C" w:rsidRPr="00D02353" w:rsidRDefault="00C37F39" w:rsidP="00D02353">
      <w:pPr>
        <w:spacing w:line="480" w:lineRule="auto"/>
        <w:ind w:firstLine="720"/>
        <w:contextualSpacing/>
        <w:rPr>
          <w:sz w:val="24"/>
          <w:szCs w:val="24"/>
          <w:lang w:val="en-US"/>
        </w:rPr>
      </w:pPr>
      <w:r w:rsidRPr="00D02353">
        <w:rPr>
          <w:sz w:val="24"/>
          <w:szCs w:val="24"/>
        </w:rPr>
        <w:t xml:space="preserve">The fundamental strength of pivot tables is their capacity to aggregate data through several methods, such as calculating averages, finding maximum values, computing totals, and determining minimum values. </w:t>
      </w:r>
      <w:r w:rsidR="00CF58A1" w:rsidRPr="00D02353">
        <w:rPr>
          <w:sz w:val="24"/>
          <w:szCs w:val="24"/>
        </w:rPr>
        <w:t>(</w:t>
      </w:r>
      <w:r w:rsidR="00CF58A1" w:rsidRPr="00D02353">
        <w:rPr>
          <w:color w:val="222222"/>
          <w:sz w:val="24"/>
          <w:szCs w:val="24"/>
          <w:shd w:val="clear" w:color="auto" w:fill="FFFFFF"/>
        </w:rPr>
        <w:t>Bruce</w:t>
      </w:r>
      <w:r w:rsidR="00CF58A1" w:rsidRPr="00D02353">
        <w:rPr>
          <w:sz w:val="24"/>
          <w:szCs w:val="24"/>
        </w:rPr>
        <w:t xml:space="preserve">, 2020) </w:t>
      </w:r>
      <w:r w:rsidRPr="00D02353">
        <w:rPr>
          <w:sz w:val="24"/>
          <w:szCs w:val="24"/>
        </w:rPr>
        <w:t>Individuals can customize their study to achieve specific objectives by recognizing relevant patterns and trends. Moreover, pivot tables exhibit high proficiency in discerning these trends and patterns, facilitating the adoption of data-driven decision-making. Pivot tables facilitate the process of data filtration and sorting, thus aiding in the discovery of latent connections within datasets.</w:t>
      </w:r>
      <w:r w:rsidR="00CF58A1" w:rsidRPr="00D02353">
        <w:rPr>
          <w:sz w:val="24"/>
          <w:szCs w:val="24"/>
        </w:rPr>
        <w:t xml:space="preserve"> (</w:t>
      </w:r>
      <w:r w:rsidR="00CF58A1" w:rsidRPr="00D02353">
        <w:rPr>
          <w:color w:val="222222"/>
          <w:sz w:val="24"/>
          <w:szCs w:val="24"/>
          <w:shd w:val="clear" w:color="auto" w:fill="FFFFFF"/>
        </w:rPr>
        <w:t>Battle and Heer, 2019)</w:t>
      </w:r>
    </w:p>
    <w:p w14:paraId="6DA15B88" w14:textId="422EA5BC" w:rsidR="00656009" w:rsidRPr="00D02353" w:rsidRDefault="00C37F39" w:rsidP="00D02353">
      <w:pPr>
        <w:spacing w:line="480" w:lineRule="auto"/>
        <w:ind w:firstLine="720"/>
        <w:contextualSpacing/>
        <w:rPr>
          <w:b/>
          <w:sz w:val="24"/>
          <w:szCs w:val="24"/>
        </w:rPr>
      </w:pPr>
      <w:r w:rsidRPr="00D02353">
        <w:rPr>
          <w:sz w:val="24"/>
          <w:szCs w:val="24"/>
        </w:rPr>
        <w:t>Pivot tables are widely utilized in various disciplines, including accounting, finance, and research. They provide support to the banking industry through the identification of sales patterns, the creation of budgets, and the evaluation of financial outcomes. Pivot tables are widely recognized as a crucial tool in research, mainly when dealing with extensive and intricate datasets (</w:t>
      </w:r>
      <w:r w:rsidRPr="00D02353">
        <w:rPr>
          <w:color w:val="222222"/>
          <w:sz w:val="24"/>
          <w:szCs w:val="24"/>
          <w:shd w:val="clear" w:color="auto" w:fill="FFFFFF"/>
        </w:rPr>
        <w:t xml:space="preserve">Välikangas, </w:t>
      </w:r>
      <w:r w:rsidRPr="00D02353">
        <w:rPr>
          <w:bCs/>
          <w:sz w:val="24"/>
          <w:szCs w:val="24"/>
        </w:rPr>
        <w:t>2018)</w:t>
      </w:r>
    </w:p>
    <w:p w14:paraId="62415EA0" w14:textId="77777777" w:rsidR="00326E0C" w:rsidRPr="00D02353" w:rsidRDefault="00C37F39" w:rsidP="00D02353">
      <w:pPr>
        <w:spacing w:line="480" w:lineRule="auto"/>
        <w:ind w:firstLine="284"/>
        <w:contextualSpacing/>
        <w:rPr>
          <w:b/>
          <w:sz w:val="24"/>
          <w:szCs w:val="24"/>
        </w:rPr>
      </w:pPr>
      <w:r w:rsidRPr="00D02353">
        <w:rPr>
          <w:b/>
          <w:sz w:val="24"/>
          <w:szCs w:val="24"/>
        </w:rPr>
        <w:t>Use of PIVOT Table</w:t>
      </w:r>
    </w:p>
    <w:p w14:paraId="00D80176" w14:textId="77777777" w:rsidR="00326E0C" w:rsidRPr="00D02353" w:rsidRDefault="00C37F39" w:rsidP="00D02353">
      <w:pPr>
        <w:spacing w:line="480" w:lineRule="auto"/>
        <w:contextualSpacing/>
        <w:jc w:val="center"/>
        <w:rPr>
          <w:b/>
          <w:sz w:val="24"/>
          <w:szCs w:val="24"/>
        </w:rPr>
      </w:pPr>
      <w:r w:rsidRPr="00D02353">
        <w:rPr>
          <w:b/>
          <w:noProof/>
          <w:sz w:val="24"/>
          <w:szCs w:val="24"/>
        </w:rPr>
        <w:lastRenderedPageBreak/>
        <w:drawing>
          <wp:inline distT="0" distB="0" distL="0" distR="0" wp14:anchorId="31F34DFB" wp14:editId="5E036A54">
            <wp:extent cx="5730875" cy="2432685"/>
            <wp:effectExtent l="0" t="0" r="3175"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730875" cy="2432685"/>
                    </a:xfrm>
                    <a:prstGeom prst="rect">
                      <a:avLst/>
                    </a:prstGeom>
                    <a:noFill/>
                  </pic:spPr>
                </pic:pic>
              </a:graphicData>
            </a:graphic>
          </wp:inline>
        </w:drawing>
      </w:r>
    </w:p>
    <w:p w14:paraId="79BCBD77" w14:textId="77777777" w:rsidR="00326E0C" w:rsidRPr="00D02353" w:rsidRDefault="00C37F39" w:rsidP="00D02353">
      <w:pPr>
        <w:spacing w:line="480" w:lineRule="auto"/>
        <w:contextualSpacing/>
        <w:jc w:val="center"/>
        <w:rPr>
          <w:b/>
          <w:sz w:val="24"/>
          <w:szCs w:val="24"/>
        </w:rPr>
      </w:pPr>
      <w:r w:rsidRPr="00D02353">
        <w:rPr>
          <w:b/>
          <w:noProof/>
          <w:sz w:val="24"/>
          <w:szCs w:val="24"/>
        </w:rPr>
        <w:drawing>
          <wp:inline distT="0" distB="0" distL="0" distR="0" wp14:anchorId="4412F1AE" wp14:editId="25CE7FE5">
            <wp:extent cx="5499100" cy="2145665"/>
            <wp:effectExtent l="0" t="0" r="635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499100" cy="2145665"/>
                    </a:xfrm>
                    <a:prstGeom prst="rect">
                      <a:avLst/>
                    </a:prstGeom>
                    <a:noFill/>
                  </pic:spPr>
                </pic:pic>
              </a:graphicData>
            </a:graphic>
          </wp:inline>
        </w:drawing>
      </w:r>
    </w:p>
    <w:p w14:paraId="58BD87E0" w14:textId="77777777" w:rsidR="00480F98" w:rsidRPr="00D02353" w:rsidRDefault="00C37F39" w:rsidP="00D02353">
      <w:pPr>
        <w:spacing w:line="480" w:lineRule="auto"/>
        <w:ind w:firstLine="720"/>
        <w:contextualSpacing/>
        <w:rPr>
          <w:sz w:val="24"/>
          <w:szCs w:val="24"/>
        </w:rPr>
      </w:pPr>
      <w:r w:rsidRPr="00D02353">
        <w:rPr>
          <w:sz w:val="24"/>
          <w:szCs w:val="24"/>
        </w:rPr>
        <w:t>The numerical data provides a comprehensive overview of hotel reservations, encompassing the quantities of confirmed and canceled reservations, the mean expenditure associated with each reservation category, and the annual influx of guests. The final column of the dataset displays the aggregate count of reservations made.</w:t>
      </w:r>
    </w:p>
    <w:p w14:paraId="7A127550" w14:textId="77777777" w:rsidR="00480F98" w:rsidRPr="00D02353" w:rsidRDefault="00C37F39" w:rsidP="00D02353">
      <w:pPr>
        <w:spacing w:line="480" w:lineRule="auto"/>
        <w:ind w:firstLine="720"/>
        <w:contextualSpacing/>
        <w:rPr>
          <w:sz w:val="24"/>
          <w:szCs w:val="24"/>
        </w:rPr>
      </w:pPr>
      <w:r w:rsidRPr="00D02353">
        <w:rPr>
          <w:sz w:val="24"/>
          <w:szCs w:val="24"/>
        </w:rPr>
        <w:t>The table arrangement has been deliberately structured to unveil the nuanced aspects inherent in the dataset, hence facilitating comprehension. The distribution of bookings made by adults and children annually is represented in the table by calculating the ratio of the total number of reservations made by each group. Additionally, the chart differentiates between reservations that eventually led to cancellations and those that were not canceled. According to the data, 1,478 children and 22,695 adults were included in the canceled appointments. It is crucial to bear in mind that cancellations were approximately twice the number of non-</w:t>
      </w:r>
      <w:r w:rsidRPr="00D02353">
        <w:rPr>
          <w:sz w:val="24"/>
          <w:szCs w:val="24"/>
        </w:rPr>
        <w:lastRenderedPageBreak/>
        <w:t>cancellations. Among the 44,231 canceled adult reservations, a subset of 2,341 reservations was explicitly intended for children.</w:t>
      </w:r>
    </w:p>
    <w:p w14:paraId="312B6F35" w14:textId="77777777" w:rsidR="00480F98" w:rsidRPr="00D02353" w:rsidRDefault="00C37F39" w:rsidP="00D02353">
      <w:pPr>
        <w:spacing w:line="480" w:lineRule="auto"/>
        <w:ind w:firstLine="720"/>
        <w:contextualSpacing/>
        <w:rPr>
          <w:sz w:val="24"/>
          <w:szCs w:val="24"/>
        </w:rPr>
      </w:pPr>
      <w:r w:rsidRPr="00D02353">
        <w:rPr>
          <w:sz w:val="24"/>
          <w:szCs w:val="24"/>
        </w:rPr>
        <w:t>The mean cost per reservation for canceled reservations was $131.36. In contrast, reservations that were not canceled generated a far higher average price of $2,437.33 per booking. The significant difference in average costs may be attributed to the unpredictable nature of pricing for each reservation, which is influenced by factors such as the booking date, length of stay, and selected meal plans.</w:t>
      </w:r>
    </w:p>
    <w:p w14:paraId="6A560284" w14:textId="77777777" w:rsidR="00480F98" w:rsidRPr="00D02353" w:rsidRDefault="00C37F39" w:rsidP="00D02353">
      <w:pPr>
        <w:spacing w:line="480" w:lineRule="auto"/>
        <w:ind w:firstLine="720"/>
        <w:contextualSpacing/>
        <w:rPr>
          <w:sz w:val="24"/>
          <w:szCs w:val="24"/>
        </w:rPr>
      </w:pPr>
      <w:r w:rsidRPr="00D02353">
        <w:rPr>
          <w:sz w:val="24"/>
          <w:szCs w:val="24"/>
        </w:rPr>
        <w:t>A systematic data analysis reveals that the complexity of reservation prices, cancellations, and non-cancellations intensifies the observed oscillations. The differences above exemplify the intricate nature of the dynamic hotel booking process, as it considers multiple factors.</w:t>
      </w:r>
    </w:p>
    <w:p w14:paraId="00AB7FFD" w14:textId="77777777" w:rsidR="00326E0C" w:rsidRPr="00D02353" w:rsidRDefault="00C37F39" w:rsidP="00D02353">
      <w:pPr>
        <w:spacing w:line="480" w:lineRule="auto"/>
        <w:contextualSpacing/>
        <w:jc w:val="center"/>
        <w:rPr>
          <w:b/>
          <w:sz w:val="24"/>
          <w:szCs w:val="24"/>
        </w:rPr>
      </w:pPr>
      <w:r w:rsidRPr="00D02353">
        <w:rPr>
          <w:b/>
          <w:sz w:val="24"/>
          <w:szCs w:val="24"/>
        </w:rPr>
        <w:t>PIVOT table on 2017 reservation</w:t>
      </w:r>
    </w:p>
    <w:p w14:paraId="4E59ADF4" w14:textId="77777777" w:rsidR="00480F98" w:rsidRPr="00D02353" w:rsidRDefault="00C37F39" w:rsidP="00D02353">
      <w:pPr>
        <w:spacing w:line="480" w:lineRule="auto"/>
        <w:contextualSpacing/>
        <w:jc w:val="center"/>
        <w:rPr>
          <w:sz w:val="24"/>
          <w:szCs w:val="24"/>
        </w:rPr>
      </w:pPr>
      <w:r w:rsidRPr="00D02353">
        <w:rPr>
          <w:noProof/>
          <w:sz w:val="24"/>
          <w:szCs w:val="24"/>
        </w:rPr>
        <w:drawing>
          <wp:inline distT="0" distB="0" distL="0" distR="0" wp14:anchorId="7E0D4C4E" wp14:editId="5F353D8D">
            <wp:extent cx="5194300" cy="2030095"/>
            <wp:effectExtent l="0" t="0" r="635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4"/>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194300" cy="2030095"/>
                    </a:xfrm>
                    <a:prstGeom prst="rect">
                      <a:avLst/>
                    </a:prstGeom>
                    <a:noFill/>
                  </pic:spPr>
                </pic:pic>
              </a:graphicData>
            </a:graphic>
          </wp:inline>
        </w:drawing>
      </w:r>
    </w:p>
    <w:p w14:paraId="61734773" w14:textId="77777777" w:rsidR="00480F98" w:rsidRPr="00D02353" w:rsidRDefault="00C37F39" w:rsidP="00D02353">
      <w:pPr>
        <w:spacing w:line="480" w:lineRule="auto"/>
        <w:contextualSpacing/>
        <w:jc w:val="center"/>
        <w:rPr>
          <w:sz w:val="24"/>
          <w:szCs w:val="24"/>
        </w:rPr>
      </w:pPr>
      <w:r w:rsidRPr="00D02353">
        <w:rPr>
          <w:noProof/>
          <w:sz w:val="24"/>
          <w:szCs w:val="24"/>
        </w:rPr>
        <w:drawing>
          <wp:inline distT="0" distB="0" distL="0" distR="0" wp14:anchorId="188735BF" wp14:editId="1625ACF7">
            <wp:extent cx="4688205" cy="5791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5"/>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688205" cy="579120"/>
                    </a:xfrm>
                    <a:prstGeom prst="rect">
                      <a:avLst/>
                    </a:prstGeom>
                    <a:noFill/>
                  </pic:spPr>
                </pic:pic>
              </a:graphicData>
            </a:graphic>
          </wp:inline>
        </w:drawing>
      </w:r>
    </w:p>
    <w:p w14:paraId="1E88FBF8" w14:textId="77777777" w:rsidR="00480F98" w:rsidRPr="00D02353" w:rsidRDefault="00C37F39" w:rsidP="00D02353">
      <w:pPr>
        <w:spacing w:line="480" w:lineRule="auto"/>
        <w:ind w:firstLine="720"/>
        <w:contextualSpacing/>
        <w:rPr>
          <w:sz w:val="24"/>
          <w:szCs w:val="24"/>
        </w:rPr>
      </w:pPr>
      <w:r w:rsidRPr="00D02353">
        <w:rPr>
          <w:sz w:val="24"/>
          <w:szCs w:val="24"/>
        </w:rPr>
        <w:t xml:space="preserve">The above graphic illustrates the categorization of reservations made at the hotel into two distinct categories. The reservations for a single child are listed in the left column, while the reservations for two children are listed in the adjacent column. Notably, the leftmost column of the table displays reservations for parties with a single child, whereas the rightmost column represents reservations for parties with two children. A total of 471,987 </w:t>
      </w:r>
      <w:r w:rsidRPr="00D02353">
        <w:rPr>
          <w:sz w:val="24"/>
          <w:szCs w:val="24"/>
        </w:rPr>
        <w:lastRenderedPageBreak/>
        <w:t xml:space="preserve">bookings </w:t>
      </w:r>
      <w:proofErr w:type="gramStart"/>
      <w:r w:rsidRPr="00D02353">
        <w:rPr>
          <w:sz w:val="24"/>
          <w:szCs w:val="24"/>
        </w:rPr>
        <w:t>exist</w:t>
      </w:r>
      <w:proofErr w:type="gramEnd"/>
      <w:r w:rsidRPr="00D02353">
        <w:rPr>
          <w:sz w:val="24"/>
          <w:szCs w:val="24"/>
        </w:rPr>
        <w:t>, with 235,989 reservations allocated for one child and an equal number of 235,989 reservations designated for two children.</w:t>
      </w:r>
    </w:p>
    <w:p w14:paraId="08370FDF" w14:textId="77777777" w:rsidR="00480F98" w:rsidRPr="00D02353" w:rsidRDefault="00C37F39" w:rsidP="00D02353">
      <w:pPr>
        <w:spacing w:line="480" w:lineRule="auto"/>
        <w:ind w:firstLine="720"/>
        <w:contextualSpacing/>
        <w:rPr>
          <w:sz w:val="24"/>
          <w:szCs w:val="24"/>
        </w:rPr>
      </w:pPr>
      <w:r w:rsidRPr="00D02353">
        <w:rPr>
          <w:sz w:val="24"/>
          <w:szCs w:val="24"/>
        </w:rPr>
        <w:t>The table exclusively presents reservation data about scenarios involving one or two children. It is crucial to note that the dataset does not encompass procedures involving more than two children in reserve or methods involving no children. Conducting thorough research is of utmost importance in examining the attributes of hotel-booking families, considering the constraints imposed by the existing data. This analysis provides comprehensive perspectives, ensuring that pricing strategies meet various family structures' distinct needs while adhering to regulatory mandates.</w:t>
      </w:r>
    </w:p>
    <w:p w14:paraId="43688905" w14:textId="77777777" w:rsidR="00326E0C" w:rsidRPr="00D02353" w:rsidRDefault="00C37F39" w:rsidP="00D02353">
      <w:pPr>
        <w:spacing w:line="480" w:lineRule="auto"/>
        <w:contextualSpacing/>
        <w:jc w:val="center"/>
        <w:rPr>
          <w:b/>
          <w:sz w:val="24"/>
          <w:szCs w:val="24"/>
        </w:rPr>
      </w:pPr>
      <w:r w:rsidRPr="00D02353">
        <w:rPr>
          <w:b/>
          <w:sz w:val="24"/>
          <w:szCs w:val="24"/>
        </w:rPr>
        <w:t>The LOOKUP formula in Microsoft Excel</w:t>
      </w:r>
    </w:p>
    <w:p w14:paraId="1C5D68B3" w14:textId="77777777" w:rsidR="00480F98" w:rsidRPr="00D02353" w:rsidRDefault="00C37F39" w:rsidP="00D02353">
      <w:pPr>
        <w:spacing w:line="480" w:lineRule="auto"/>
        <w:contextualSpacing/>
        <w:jc w:val="center"/>
        <w:rPr>
          <w:sz w:val="24"/>
          <w:szCs w:val="24"/>
        </w:rPr>
      </w:pPr>
      <w:r w:rsidRPr="00D02353">
        <w:rPr>
          <w:noProof/>
          <w:sz w:val="24"/>
          <w:szCs w:val="24"/>
        </w:rPr>
        <w:drawing>
          <wp:inline distT="0" distB="0" distL="0" distR="0" wp14:anchorId="3E694BA2" wp14:editId="68875FC3">
            <wp:extent cx="4676140" cy="8597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6"/>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676140" cy="859790"/>
                    </a:xfrm>
                    <a:prstGeom prst="rect">
                      <a:avLst/>
                    </a:prstGeom>
                    <a:noFill/>
                  </pic:spPr>
                </pic:pic>
              </a:graphicData>
            </a:graphic>
          </wp:inline>
        </w:drawing>
      </w:r>
    </w:p>
    <w:p w14:paraId="46865360" w14:textId="77777777" w:rsidR="00326E0C" w:rsidRPr="00D02353" w:rsidRDefault="00C37F39" w:rsidP="00D02353">
      <w:pPr>
        <w:spacing w:line="480" w:lineRule="auto"/>
        <w:contextualSpacing/>
        <w:jc w:val="center"/>
        <w:rPr>
          <w:sz w:val="24"/>
          <w:szCs w:val="24"/>
        </w:rPr>
      </w:pPr>
      <w:r w:rsidRPr="00D02353">
        <w:rPr>
          <w:noProof/>
          <w:sz w:val="24"/>
          <w:szCs w:val="24"/>
        </w:rPr>
        <w:drawing>
          <wp:inline distT="0" distB="0" distL="0" distR="0" wp14:anchorId="2C71BAD8" wp14:editId="2219C5BD">
            <wp:extent cx="4669790" cy="64008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7"/>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669790" cy="640080"/>
                    </a:xfrm>
                    <a:prstGeom prst="rect">
                      <a:avLst/>
                    </a:prstGeom>
                    <a:noFill/>
                  </pic:spPr>
                </pic:pic>
              </a:graphicData>
            </a:graphic>
          </wp:inline>
        </w:drawing>
      </w:r>
    </w:p>
    <w:p w14:paraId="2A395421" w14:textId="77777777" w:rsidR="00480F98" w:rsidRPr="00D02353" w:rsidRDefault="00480F98" w:rsidP="00D02353">
      <w:pPr>
        <w:spacing w:line="480" w:lineRule="auto"/>
        <w:contextualSpacing/>
        <w:rPr>
          <w:sz w:val="24"/>
          <w:szCs w:val="24"/>
        </w:rPr>
      </w:pPr>
    </w:p>
    <w:p w14:paraId="745D500D" w14:textId="77777777" w:rsidR="00326E0C" w:rsidRPr="00D02353" w:rsidRDefault="00C37F39" w:rsidP="00D02353">
      <w:pPr>
        <w:spacing w:line="480" w:lineRule="auto"/>
        <w:ind w:firstLine="720"/>
        <w:contextualSpacing/>
        <w:rPr>
          <w:sz w:val="24"/>
          <w:szCs w:val="24"/>
        </w:rPr>
      </w:pPr>
      <w:r w:rsidRPr="00D02353">
        <w:rPr>
          <w:sz w:val="24"/>
          <w:szCs w:val="24"/>
        </w:rPr>
        <w:t>The VLOOKUP formula determines the average price of a specific booking identified by the unique booking ID "INN00001." This formula simplifies locating the corresponding reservation ID within the designated range of the relevant table by considering the specified price range of the table. Within the framework of this particular case study, the fixed price for the reservation associated with the identification code "INN00001" amounts to $65.</w:t>
      </w:r>
    </w:p>
    <w:p w14:paraId="3AD4E94D" w14:textId="77777777" w:rsidR="00480F98" w:rsidRPr="00D02353" w:rsidRDefault="00C37F39" w:rsidP="00D02353">
      <w:pPr>
        <w:spacing w:line="480" w:lineRule="auto"/>
        <w:ind w:firstLine="720"/>
        <w:contextualSpacing/>
        <w:rPr>
          <w:sz w:val="24"/>
          <w:szCs w:val="24"/>
        </w:rPr>
      </w:pPr>
      <w:r w:rsidRPr="00D02353">
        <w:rPr>
          <w:sz w:val="24"/>
          <w:szCs w:val="24"/>
        </w:rPr>
        <w:t xml:space="preserve">Based on the facts supplied, it can be deduced that the money generated from non-canceled reservations exceeds that of canceled reservations. Furthermore, based on the available data, it is evident that reservations unaffected by cancellations exhibit a significantly higher average cost compared to reservations that were designated as canceled </w:t>
      </w:r>
      <w:r w:rsidRPr="00D02353">
        <w:rPr>
          <w:sz w:val="24"/>
          <w:szCs w:val="24"/>
        </w:rPr>
        <w:lastRenderedPageBreak/>
        <w:t>(</w:t>
      </w:r>
      <w:r w:rsidR="00656009" w:rsidRPr="00D02353">
        <w:rPr>
          <w:sz w:val="24"/>
          <w:szCs w:val="24"/>
        </w:rPr>
        <w:t>Chen et al.</w:t>
      </w:r>
      <w:r w:rsidRPr="00D02353">
        <w:rPr>
          <w:sz w:val="24"/>
          <w:szCs w:val="24"/>
        </w:rPr>
        <w:t>, 202</w:t>
      </w:r>
      <w:r w:rsidR="00656009" w:rsidRPr="00D02353">
        <w:rPr>
          <w:sz w:val="24"/>
          <w:szCs w:val="24"/>
        </w:rPr>
        <w:t>3</w:t>
      </w:r>
      <w:r w:rsidRPr="00D02353">
        <w:rPr>
          <w:sz w:val="24"/>
          <w:szCs w:val="24"/>
        </w:rPr>
        <w:t>). The observed gap can be explained by a more significant proportion of bookings being honored, leading to a higher mean price for this particular subgroup than subsequently canceled reservations.</w:t>
      </w:r>
    </w:p>
    <w:p w14:paraId="1506FC14" w14:textId="77777777" w:rsidR="00480F98" w:rsidRPr="00D02353" w:rsidRDefault="00C37F39" w:rsidP="00D02353">
      <w:pPr>
        <w:spacing w:line="480" w:lineRule="auto"/>
        <w:ind w:firstLine="720"/>
        <w:contextualSpacing/>
        <w:rPr>
          <w:sz w:val="24"/>
          <w:szCs w:val="24"/>
        </w:rPr>
      </w:pPr>
      <w:r w:rsidRPr="00D02353">
        <w:rPr>
          <w:sz w:val="24"/>
          <w:szCs w:val="24"/>
        </w:rPr>
        <w:t xml:space="preserve">According to </w:t>
      </w:r>
      <w:r w:rsidR="00CF58A1" w:rsidRPr="00D02353">
        <w:rPr>
          <w:sz w:val="24"/>
          <w:szCs w:val="24"/>
        </w:rPr>
        <w:t>Adil</w:t>
      </w:r>
      <w:r w:rsidRPr="00D02353">
        <w:rPr>
          <w:sz w:val="24"/>
          <w:szCs w:val="24"/>
        </w:rPr>
        <w:t xml:space="preserve"> (202</w:t>
      </w:r>
      <w:r w:rsidR="00CF58A1" w:rsidRPr="00D02353">
        <w:rPr>
          <w:sz w:val="24"/>
          <w:szCs w:val="24"/>
        </w:rPr>
        <w:t>1</w:t>
      </w:r>
      <w:r w:rsidRPr="00D02353">
        <w:rPr>
          <w:sz w:val="24"/>
          <w:szCs w:val="24"/>
        </w:rPr>
        <w:t>), the study's results indicate that the dataset contains significant information about hotel reservations, encompassing the generated revenue and the hotel's standard price structure for its clientele. Furthermore, the data underscores the impact of non-canceled reservations on income, as evidenced by the higher average prices compared to canceled reservations. The VLOOKUP method, which enables retrieving the average cost associated with a specific booking ID, is a valuable tool facilitated by the available data.</w:t>
      </w:r>
      <w:r w:rsidR="00CF58A1" w:rsidRPr="00D02353">
        <w:rPr>
          <w:sz w:val="24"/>
          <w:szCs w:val="24"/>
        </w:rPr>
        <w:t xml:space="preserve"> (Abrate, 2021)</w:t>
      </w:r>
    </w:p>
    <w:p w14:paraId="48013B38" w14:textId="77777777" w:rsidR="00480F98" w:rsidRPr="00D02353" w:rsidRDefault="00C37F39" w:rsidP="00D02353">
      <w:pPr>
        <w:spacing w:line="480" w:lineRule="auto"/>
        <w:contextualSpacing/>
        <w:jc w:val="center"/>
        <w:rPr>
          <w:b/>
          <w:sz w:val="24"/>
          <w:szCs w:val="24"/>
        </w:rPr>
      </w:pPr>
      <w:r w:rsidRPr="00D02353">
        <w:rPr>
          <w:b/>
          <w:sz w:val="24"/>
          <w:szCs w:val="24"/>
        </w:rPr>
        <w:t>Graph Depicting Booking Segmentation by Year, Adults, Children, and Price</w:t>
      </w:r>
    </w:p>
    <w:p w14:paraId="7249B6C5" w14:textId="77777777" w:rsidR="00120551" w:rsidRPr="00D02353" w:rsidRDefault="00C37F39" w:rsidP="00D02353">
      <w:pPr>
        <w:spacing w:line="480" w:lineRule="auto"/>
        <w:contextualSpacing/>
        <w:jc w:val="center"/>
        <w:rPr>
          <w:b/>
          <w:sz w:val="24"/>
          <w:szCs w:val="24"/>
        </w:rPr>
      </w:pPr>
      <w:r w:rsidRPr="00D02353">
        <w:rPr>
          <w:b/>
          <w:noProof/>
          <w:sz w:val="24"/>
          <w:szCs w:val="24"/>
        </w:rPr>
        <w:drawing>
          <wp:inline distT="0" distB="0" distL="0" distR="0" wp14:anchorId="51C3B242" wp14:editId="5B9A7C92">
            <wp:extent cx="5602605" cy="2792095"/>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8"/>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602605" cy="2792095"/>
                    </a:xfrm>
                    <a:prstGeom prst="rect">
                      <a:avLst/>
                    </a:prstGeom>
                    <a:noFill/>
                  </pic:spPr>
                </pic:pic>
              </a:graphicData>
            </a:graphic>
          </wp:inline>
        </w:drawing>
      </w:r>
    </w:p>
    <w:p w14:paraId="10F5A532" w14:textId="77777777" w:rsidR="00480F98" w:rsidRPr="00D02353" w:rsidRDefault="00480F98" w:rsidP="00D02353">
      <w:pPr>
        <w:spacing w:line="480" w:lineRule="auto"/>
        <w:contextualSpacing/>
        <w:rPr>
          <w:sz w:val="24"/>
          <w:szCs w:val="24"/>
        </w:rPr>
      </w:pPr>
    </w:p>
    <w:p w14:paraId="3ACF2BEE" w14:textId="77777777" w:rsidR="00480F98" w:rsidRPr="00D02353" w:rsidRDefault="00C37F39" w:rsidP="00D02353">
      <w:pPr>
        <w:spacing w:line="480" w:lineRule="auto"/>
        <w:ind w:firstLine="720"/>
        <w:contextualSpacing/>
        <w:rPr>
          <w:sz w:val="24"/>
          <w:szCs w:val="24"/>
        </w:rPr>
      </w:pPr>
      <w:r w:rsidRPr="00D02353">
        <w:rPr>
          <w:sz w:val="24"/>
          <w:szCs w:val="24"/>
        </w:rPr>
        <w:t>The graph illustrates the mean booking fees and price fluctuations during the specified time frame. It is imperative to acknowledge that the absence of temporal data renders creating a line chart depicting patterns unfeasible. A stacked column bar chart is more suitable for presenting comprehensive booking data, encompassing the quantities of individuals, children, and average prices for canceled and non-canceled reservations.</w:t>
      </w:r>
    </w:p>
    <w:p w14:paraId="38D52F37" w14:textId="77777777" w:rsidR="00480F98" w:rsidRPr="00D02353" w:rsidRDefault="00C37F39" w:rsidP="00D02353">
      <w:pPr>
        <w:spacing w:line="480" w:lineRule="auto"/>
        <w:ind w:firstLine="720"/>
        <w:contextualSpacing/>
        <w:rPr>
          <w:sz w:val="24"/>
          <w:szCs w:val="24"/>
        </w:rPr>
      </w:pPr>
      <w:r w:rsidRPr="00D02353">
        <w:rPr>
          <w:sz w:val="24"/>
          <w:szCs w:val="24"/>
        </w:rPr>
        <w:lastRenderedPageBreak/>
        <w:t>The chart's X-axis is labeled with the variables representing the number of children, average price, and arrival categories. The Y-axis represents the cumulative value of the specified types comparatively. The graphical depiction of the data serves to emphasize several significant components. Initially, it is evident from the graph that the number of bookings canceled is consistently lower than the number of bookings made. Furthermore, the average cost of canceled bookings is significantly lower than that of unwritten reservations. Due to the intricate and multifaceted nature of the data, opting for a bar graph format, particularly a stacked column bar chart, emerges as the most favorable selection.</w:t>
      </w:r>
    </w:p>
    <w:p w14:paraId="65811E14" w14:textId="77777777" w:rsidR="00480F98" w:rsidRPr="00D02353" w:rsidRDefault="00C37F39" w:rsidP="00D02353">
      <w:pPr>
        <w:spacing w:line="480" w:lineRule="auto"/>
        <w:ind w:firstLine="720"/>
        <w:contextualSpacing/>
        <w:rPr>
          <w:sz w:val="24"/>
          <w:szCs w:val="24"/>
        </w:rPr>
      </w:pPr>
      <w:r w:rsidRPr="00D02353">
        <w:rPr>
          <w:sz w:val="24"/>
          <w:szCs w:val="24"/>
        </w:rPr>
        <w:t>In summary, the utilization of visual aids such as graphs improves the understanding of intricate data structures through the effective presentation of patterns and relationships. The deliberate utilization of several chart formats facilitates a comprehensive analysis and enhances comprehension of the nuanced aspects inherent in the material.</w:t>
      </w:r>
    </w:p>
    <w:p w14:paraId="256BE1F3" w14:textId="77777777" w:rsidR="00120551" w:rsidRPr="00D02353" w:rsidRDefault="00C37F39" w:rsidP="00D02353">
      <w:pPr>
        <w:spacing w:line="480" w:lineRule="auto"/>
        <w:contextualSpacing/>
        <w:rPr>
          <w:b/>
          <w:sz w:val="24"/>
          <w:szCs w:val="24"/>
        </w:rPr>
      </w:pPr>
      <w:r w:rsidRPr="00D02353">
        <w:rPr>
          <w:b/>
          <w:sz w:val="24"/>
          <w:szCs w:val="24"/>
        </w:rPr>
        <w:t>PART 2</w:t>
      </w:r>
    </w:p>
    <w:p w14:paraId="36C7E458" w14:textId="77777777" w:rsidR="00120551" w:rsidRPr="00D02353" w:rsidRDefault="00C37F39" w:rsidP="00D02353">
      <w:pPr>
        <w:numPr>
          <w:ilvl w:val="0"/>
          <w:numId w:val="2"/>
        </w:numPr>
        <w:spacing w:line="480" w:lineRule="auto"/>
        <w:contextualSpacing/>
        <w:rPr>
          <w:b/>
          <w:sz w:val="24"/>
          <w:szCs w:val="24"/>
          <w:lang w:val="en-US"/>
        </w:rPr>
      </w:pPr>
      <w:r w:rsidRPr="00D02353">
        <w:rPr>
          <w:b/>
          <w:sz w:val="24"/>
          <w:szCs w:val="24"/>
          <w:lang w:val="en-US"/>
        </w:rPr>
        <w:t>How many students are male and female?</w:t>
      </w:r>
    </w:p>
    <w:p w14:paraId="2D8FDF3C" w14:textId="77777777" w:rsidR="00120551" w:rsidRPr="00D02353" w:rsidRDefault="00C37F39" w:rsidP="00D02353">
      <w:pPr>
        <w:spacing w:line="480" w:lineRule="auto"/>
        <w:contextualSpacing/>
        <w:rPr>
          <w:b/>
          <w:sz w:val="24"/>
          <w:szCs w:val="24"/>
        </w:rPr>
      </w:pPr>
      <w:r w:rsidRPr="00D02353">
        <w:rPr>
          <w:b/>
          <w:sz w:val="24"/>
          <w:szCs w:val="24"/>
        </w:rPr>
        <w:t xml:space="preserve">Statistics </w:t>
      </w:r>
    </w:p>
    <w:p w14:paraId="0373BD6B" w14:textId="77777777" w:rsidR="00120551" w:rsidRPr="00D02353" w:rsidRDefault="00C37F39" w:rsidP="00D02353">
      <w:pPr>
        <w:spacing w:line="480" w:lineRule="auto"/>
        <w:contextualSpacing/>
        <w:rPr>
          <w:b/>
          <w:sz w:val="24"/>
          <w:szCs w:val="24"/>
        </w:rPr>
      </w:pPr>
      <w:r w:rsidRPr="00D02353">
        <w:rPr>
          <w:b/>
          <w:noProof/>
          <w:sz w:val="24"/>
          <w:szCs w:val="24"/>
        </w:rPr>
        <w:drawing>
          <wp:inline distT="0" distB="0" distL="0" distR="0" wp14:anchorId="50A9CAC6" wp14:editId="1CD4F0B0">
            <wp:extent cx="5731510" cy="80772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14"/>
                    <a:stretch>
                      <a:fillRect/>
                    </a:stretch>
                  </pic:blipFill>
                  <pic:spPr>
                    <a:xfrm>
                      <a:off x="0" y="0"/>
                      <a:ext cx="5731510" cy="807720"/>
                    </a:xfrm>
                    <a:prstGeom prst="rect">
                      <a:avLst/>
                    </a:prstGeom>
                  </pic:spPr>
                </pic:pic>
              </a:graphicData>
            </a:graphic>
          </wp:inline>
        </w:drawing>
      </w:r>
    </w:p>
    <w:p w14:paraId="0A366354" w14:textId="77777777" w:rsidR="00120551" w:rsidRPr="00D02353" w:rsidRDefault="00C37F39" w:rsidP="00D02353">
      <w:pPr>
        <w:spacing w:line="480" w:lineRule="auto"/>
        <w:contextualSpacing/>
        <w:rPr>
          <w:b/>
          <w:sz w:val="24"/>
          <w:szCs w:val="24"/>
        </w:rPr>
      </w:pPr>
      <w:r w:rsidRPr="00D02353">
        <w:rPr>
          <w:b/>
          <w:sz w:val="24"/>
          <w:szCs w:val="24"/>
        </w:rPr>
        <w:t>Gender</w:t>
      </w:r>
    </w:p>
    <w:p w14:paraId="638D3C7E" w14:textId="77777777" w:rsidR="00120551" w:rsidRPr="00D02353" w:rsidRDefault="00C37F39" w:rsidP="00D02353">
      <w:pPr>
        <w:spacing w:line="480" w:lineRule="auto"/>
        <w:contextualSpacing/>
        <w:jc w:val="center"/>
        <w:rPr>
          <w:b/>
          <w:sz w:val="24"/>
          <w:szCs w:val="24"/>
        </w:rPr>
      </w:pPr>
      <w:r w:rsidRPr="00D02353">
        <w:rPr>
          <w:b/>
          <w:noProof/>
          <w:sz w:val="24"/>
          <w:szCs w:val="24"/>
        </w:rPr>
        <w:drawing>
          <wp:inline distT="0" distB="0" distL="0" distR="0" wp14:anchorId="302252DA" wp14:editId="2FD1308A">
            <wp:extent cx="5772785" cy="1828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9"/>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72785" cy="1828800"/>
                    </a:xfrm>
                    <a:prstGeom prst="rect">
                      <a:avLst/>
                    </a:prstGeom>
                    <a:noFill/>
                  </pic:spPr>
                </pic:pic>
              </a:graphicData>
            </a:graphic>
          </wp:inline>
        </w:drawing>
      </w:r>
    </w:p>
    <w:p w14:paraId="3C56A9B5" w14:textId="77777777" w:rsidR="00120551" w:rsidRPr="00D02353" w:rsidRDefault="00120551" w:rsidP="00D02353">
      <w:pPr>
        <w:spacing w:line="480" w:lineRule="auto"/>
        <w:contextualSpacing/>
        <w:rPr>
          <w:sz w:val="24"/>
          <w:szCs w:val="24"/>
        </w:rPr>
      </w:pPr>
    </w:p>
    <w:p w14:paraId="63B948DD" w14:textId="77777777" w:rsidR="00480F98" w:rsidRPr="00D02353" w:rsidRDefault="00C37F39" w:rsidP="00D02353">
      <w:pPr>
        <w:spacing w:line="480" w:lineRule="auto"/>
        <w:ind w:firstLine="720"/>
        <w:contextualSpacing/>
        <w:rPr>
          <w:sz w:val="24"/>
          <w:szCs w:val="24"/>
        </w:rPr>
      </w:pPr>
      <w:r w:rsidRPr="00D02353">
        <w:rPr>
          <w:sz w:val="24"/>
          <w:szCs w:val="24"/>
        </w:rPr>
        <w:lastRenderedPageBreak/>
        <w:t>The data presented in the table indicates that 2,133 individuals were involved in the survey. Upon closer examination, the data presented in the table reveals that 1,056 individuals self-identified as female, accounting for 49.5% of the overall sample. One thousand seventy-seven male individuals were included in the study, or 50.5% of the general participant population.</w:t>
      </w:r>
    </w:p>
    <w:p w14:paraId="562D2465" w14:textId="77777777" w:rsidR="00120551" w:rsidRPr="00D02353" w:rsidRDefault="00C37F39" w:rsidP="00D02353">
      <w:pPr>
        <w:pStyle w:val="a4"/>
        <w:numPr>
          <w:ilvl w:val="0"/>
          <w:numId w:val="2"/>
        </w:numPr>
        <w:spacing w:line="480" w:lineRule="auto"/>
        <w:contextualSpacing/>
        <w:rPr>
          <w:b/>
          <w:sz w:val="24"/>
          <w:szCs w:val="24"/>
          <w:lang w:val="en-US"/>
        </w:rPr>
      </w:pPr>
      <w:r w:rsidRPr="00D02353">
        <w:rPr>
          <w:b/>
          <w:sz w:val="24"/>
          <w:szCs w:val="24"/>
          <w:lang w:val="en-US"/>
        </w:rPr>
        <w:t>How many students qualify and do not qualify for reduced/free lunch?</w:t>
      </w:r>
    </w:p>
    <w:p w14:paraId="1CDA15EE" w14:textId="77777777" w:rsidR="00120551" w:rsidRPr="00D02353" w:rsidRDefault="00C37F39" w:rsidP="00D02353">
      <w:pPr>
        <w:spacing w:line="480" w:lineRule="auto"/>
        <w:contextualSpacing/>
        <w:rPr>
          <w:b/>
          <w:sz w:val="24"/>
          <w:szCs w:val="24"/>
        </w:rPr>
      </w:pPr>
      <w:r w:rsidRPr="00D02353">
        <w:rPr>
          <w:b/>
          <w:sz w:val="24"/>
          <w:szCs w:val="24"/>
        </w:rPr>
        <w:t xml:space="preserve">Statistics </w:t>
      </w:r>
    </w:p>
    <w:p w14:paraId="7587F9C4" w14:textId="77777777" w:rsidR="00120551" w:rsidRPr="00D02353" w:rsidRDefault="00C37F39" w:rsidP="00D02353">
      <w:pPr>
        <w:spacing w:line="480" w:lineRule="auto"/>
        <w:contextualSpacing/>
        <w:jc w:val="center"/>
        <w:rPr>
          <w:b/>
          <w:sz w:val="24"/>
          <w:szCs w:val="24"/>
        </w:rPr>
      </w:pPr>
      <w:r w:rsidRPr="00D02353">
        <w:rPr>
          <w:b/>
          <w:noProof/>
          <w:sz w:val="24"/>
          <w:szCs w:val="24"/>
        </w:rPr>
        <w:drawing>
          <wp:inline distT="0" distB="0" distL="0" distR="0" wp14:anchorId="073FF295" wp14:editId="3B49E671">
            <wp:extent cx="5731510" cy="15132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6"/>
                    <a:stretch>
                      <a:fillRect/>
                    </a:stretch>
                  </pic:blipFill>
                  <pic:spPr>
                    <a:xfrm>
                      <a:off x="0" y="0"/>
                      <a:ext cx="5731510" cy="1513205"/>
                    </a:xfrm>
                    <a:prstGeom prst="rect">
                      <a:avLst/>
                    </a:prstGeom>
                  </pic:spPr>
                </pic:pic>
              </a:graphicData>
            </a:graphic>
          </wp:inline>
        </w:drawing>
      </w:r>
    </w:p>
    <w:p w14:paraId="7C85B7C8" w14:textId="77777777" w:rsidR="00120551" w:rsidRPr="00D02353" w:rsidRDefault="00C37F39" w:rsidP="00D02353">
      <w:pPr>
        <w:spacing w:line="480" w:lineRule="auto"/>
        <w:contextualSpacing/>
        <w:jc w:val="center"/>
        <w:rPr>
          <w:b/>
          <w:sz w:val="24"/>
          <w:szCs w:val="24"/>
        </w:rPr>
      </w:pPr>
      <w:r w:rsidRPr="00D02353">
        <w:rPr>
          <w:b/>
          <w:noProof/>
          <w:sz w:val="24"/>
          <w:szCs w:val="24"/>
        </w:rPr>
        <w:drawing>
          <wp:inline distT="0" distB="0" distL="0" distR="0" wp14:anchorId="1D1A4C41" wp14:editId="14EC0CDE">
            <wp:extent cx="5810885" cy="2315210"/>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0"/>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810885" cy="2315210"/>
                    </a:xfrm>
                    <a:prstGeom prst="rect">
                      <a:avLst/>
                    </a:prstGeom>
                    <a:noFill/>
                  </pic:spPr>
                </pic:pic>
              </a:graphicData>
            </a:graphic>
          </wp:inline>
        </w:drawing>
      </w:r>
    </w:p>
    <w:p w14:paraId="30E85CEF" w14:textId="77777777" w:rsidR="00120551" w:rsidRPr="00D02353" w:rsidRDefault="00120551" w:rsidP="00D02353">
      <w:pPr>
        <w:spacing w:line="480" w:lineRule="auto"/>
        <w:contextualSpacing/>
        <w:jc w:val="center"/>
        <w:rPr>
          <w:b/>
          <w:sz w:val="24"/>
          <w:szCs w:val="24"/>
        </w:rPr>
      </w:pPr>
    </w:p>
    <w:p w14:paraId="5D41F83E" w14:textId="77777777" w:rsidR="00480F98" w:rsidRPr="00D02353" w:rsidRDefault="00C37F39" w:rsidP="00D02353">
      <w:pPr>
        <w:spacing w:line="480" w:lineRule="auto"/>
        <w:ind w:firstLine="720"/>
        <w:contextualSpacing/>
        <w:rPr>
          <w:sz w:val="24"/>
          <w:szCs w:val="24"/>
        </w:rPr>
      </w:pPr>
      <w:r w:rsidRPr="00D02353">
        <w:rPr>
          <w:sz w:val="24"/>
          <w:szCs w:val="24"/>
        </w:rPr>
        <w:t>The research endeavor involved a population sample of 2,133 individuals, as indicated by the tabulated data. Based on the data in the table above, it is evident that 1,215 individuals, constituting 57% of the overall sample, still need to satisfy the criteria for qualifying for lunch benefits. Of the participants, 918 persons, including 43% of the model, were identified as eligible for reduced or free lunch benefits.</w:t>
      </w:r>
    </w:p>
    <w:p w14:paraId="46DD3DF0" w14:textId="77777777" w:rsidR="00120551" w:rsidRPr="00D02353" w:rsidRDefault="00C37F39" w:rsidP="00D02353">
      <w:pPr>
        <w:pStyle w:val="a4"/>
        <w:numPr>
          <w:ilvl w:val="0"/>
          <w:numId w:val="2"/>
        </w:numPr>
        <w:spacing w:line="480" w:lineRule="auto"/>
        <w:contextualSpacing/>
        <w:rPr>
          <w:b/>
          <w:sz w:val="24"/>
          <w:szCs w:val="24"/>
        </w:rPr>
      </w:pPr>
      <w:r w:rsidRPr="00D02353">
        <w:rPr>
          <w:b/>
          <w:sz w:val="24"/>
          <w:szCs w:val="24"/>
        </w:rPr>
        <w:lastRenderedPageBreak/>
        <w:t>What are the mean and median of students who qualify and do not qualify for reduced/free lunch?</w:t>
      </w:r>
    </w:p>
    <w:p w14:paraId="309DEABE" w14:textId="77777777" w:rsidR="00480F98" w:rsidRPr="00D02353" w:rsidRDefault="00C37F39" w:rsidP="00D02353">
      <w:pPr>
        <w:spacing w:line="480" w:lineRule="auto"/>
        <w:contextualSpacing/>
        <w:jc w:val="center"/>
        <w:rPr>
          <w:b/>
          <w:sz w:val="24"/>
          <w:szCs w:val="24"/>
        </w:rPr>
      </w:pPr>
      <w:r w:rsidRPr="00D02353">
        <w:rPr>
          <w:b/>
          <w:noProof/>
          <w:sz w:val="24"/>
          <w:szCs w:val="24"/>
        </w:rPr>
        <w:drawing>
          <wp:inline distT="0" distB="0" distL="0" distR="0" wp14:anchorId="3EB65D6A" wp14:editId="752A9142">
            <wp:extent cx="4486910" cy="1901825"/>
            <wp:effectExtent l="0" t="0" r="889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1"/>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486910" cy="1901825"/>
                    </a:xfrm>
                    <a:prstGeom prst="rect">
                      <a:avLst/>
                    </a:prstGeom>
                    <a:noFill/>
                  </pic:spPr>
                </pic:pic>
              </a:graphicData>
            </a:graphic>
          </wp:inline>
        </w:drawing>
      </w:r>
    </w:p>
    <w:p w14:paraId="35434A99" w14:textId="77777777" w:rsidR="00050134" w:rsidRPr="00D02353" w:rsidRDefault="00C37F39" w:rsidP="00D02353">
      <w:pPr>
        <w:spacing w:line="480" w:lineRule="auto"/>
        <w:ind w:firstLine="720"/>
        <w:contextualSpacing/>
        <w:rPr>
          <w:sz w:val="24"/>
          <w:szCs w:val="24"/>
        </w:rPr>
      </w:pPr>
      <w:r w:rsidRPr="00D02353">
        <w:rPr>
          <w:sz w:val="24"/>
          <w:szCs w:val="24"/>
        </w:rPr>
        <w:t>The table below presents the statistical measures of central tendency for students who meet the free or reduced lunch benefits criteria and those who do not. The table shows the numerical values for the median, mean, and mode. A significant proportion of kids fail to meet the criteria for eligibility for free or reduced lunches, as seen by the mean value of 1.43. The table further emphasizes that the mode and median values are reported as 1.0. This observation substantiates the discovery that many individuals need to meet the criteria for qualifying for reduced or free lunch benefits.</w:t>
      </w:r>
    </w:p>
    <w:p w14:paraId="7191A5AC" w14:textId="77777777" w:rsidR="00480F98" w:rsidRPr="00D02353" w:rsidRDefault="00C37F39" w:rsidP="00D02353">
      <w:pPr>
        <w:pStyle w:val="a4"/>
        <w:numPr>
          <w:ilvl w:val="0"/>
          <w:numId w:val="2"/>
        </w:numPr>
        <w:spacing w:line="480" w:lineRule="auto"/>
        <w:contextualSpacing/>
        <w:rPr>
          <w:b/>
          <w:sz w:val="24"/>
          <w:szCs w:val="24"/>
        </w:rPr>
      </w:pPr>
      <w:r w:rsidRPr="00D02353">
        <w:rPr>
          <w:b/>
          <w:sz w:val="24"/>
          <w:szCs w:val="24"/>
        </w:rPr>
        <w:t>What are the mean and median differences of students' pre-test and post-test scores?</w:t>
      </w:r>
    </w:p>
    <w:p w14:paraId="7B8DAC5F" w14:textId="77777777" w:rsidR="00480F98" w:rsidRPr="00D02353" w:rsidRDefault="00C37F39" w:rsidP="00D02353">
      <w:pPr>
        <w:spacing w:line="480" w:lineRule="auto"/>
        <w:contextualSpacing/>
        <w:jc w:val="center"/>
        <w:rPr>
          <w:sz w:val="24"/>
          <w:szCs w:val="24"/>
        </w:rPr>
      </w:pPr>
      <w:r w:rsidRPr="00D02353">
        <w:rPr>
          <w:noProof/>
          <w:sz w:val="24"/>
          <w:szCs w:val="24"/>
        </w:rPr>
        <w:drawing>
          <wp:inline distT="0" distB="0" distL="0" distR="0" wp14:anchorId="7D138470" wp14:editId="70CCB971">
            <wp:extent cx="5731510" cy="25546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19"/>
                    <a:stretch>
                      <a:fillRect/>
                    </a:stretch>
                  </pic:blipFill>
                  <pic:spPr>
                    <a:xfrm>
                      <a:off x="0" y="0"/>
                      <a:ext cx="5731510" cy="2554605"/>
                    </a:xfrm>
                    <a:prstGeom prst="rect">
                      <a:avLst/>
                    </a:prstGeom>
                  </pic:spPr>
                </pic:pic>
              </a:graphicData>
            </a:graphic>
          </wp:inline>
        </w:drawing>
      </w:r>
    </w:p>
    <w:p w14:paraId="051AA024" w14:textId="77777777" w:rsidR="00480F98" w:rsidRPr="00D02353" w:rsidRDefault="00C37F39" w:rsidP="00D02353">
      <w:pPr>
        <w:spacing w:line="480" w:lineRule="auto"/>
        <w:ind w:firstLine="720"/>
        <w:contextualSpacing/>
        <w:rPr>
          <w:sz w:val="24"/>
          <w:szCs w:val="24"/>
        </w:rPr>
      </w:pPr>
      <w:r w:rsidRPr="00D02353">
        <w:rPr>
          <w:sz w:val="24"/>
          <w:szCs w:val="24"/>
        </w:rPr>
        <w:lastRenderedPageBreak/>
        <w:t>Based on the information presented, it is apparent that both the pre-test and post-test variables need to include all the values. Upon careful analysis of the data presented earlier, it becomes evident that the mean value of the pre-test variable is 54.96. In contrast, the mean value of the post-test variable is 67.10. The observed increase in mean scores of 12.1 points suggests a notable improvement after participants finished the examination.</w:t>
      </w:r>
    </w:p>
    <w:p w14:paraId="697E40A5" w14:textId="77777777" w:rsidR="00050134" w:rsidRPr="00D02353" w:rsidRDefault="00C37F39" w:rsidP="00D02353">
      <w:pPr>
        <w:spacing w:line="480" w:lineRule="auto"/>
        <w:ind w:firstLine="720"/>
        <w:contextualSpacing/>
        <w:rPr>
          <w:sz w:val="24"/>
          <w:szCs w:val="24"/>
        </w:rPr>
      </w:pPr>
      <w:r w:rsidRPr="00D02353">
        <w:rPr>
          <w:sz w:val="24"/>
          <w:szCs w:val="24"/>
        </w:rPr>
        <w:t>The pre-test exhibits a median score of 56, whereas the post-test demonstrates a median score of 67, as determined by calculating median values. The observed marginal deviation of 12 points in the median values underscores the concept of a sustained enhancement following the experiment's conclusion.</w:t>
      </w:r>
    </w:p>
    <w:p w14:paraId="2B82E34B" w14:textId="77777777" w:rsidR="00050134" w:rsidRPr="00D02353" w:rsidRDefault="00C37F39" w:rsidP="00D02353">
      <w:pPr>
        <w:pStyle w:val="a4"/>
        <w:numPr>
          <w:ilvl w:val="0"/>
          <w:numId w:val="2"/>
        </w:numPr>
        <w:spacing w:line="480" w:lineRule="auto"/>
        <w:contextualSpacing/>
        <w:rPr>
          <w:sz w:val="24"/>
          <w:szCs w:val="24"/>
        </w:rPr>
      </w:pPr>
      <w:r w:rsidRPr="00D02353">
        <w:rPr>
          <w:b/>
          <w:sz w:val="24"/>
          <w:szCs w:val="24"/>
          <w:lang w:val="en-US"/>
        </w:rPr>
        <w:t>Using the dataset Student_Score.csv provided in conjunction with SPSS, give a specific example of Clustering (e.g., K-Means Clustering).</w:t>
      </w:r>
    </w:p>
    <w:p w14:paraId="5756768E" w14:textId="77777777" w:rsidR="00480F98" w:rsidRPr="00D02353" w:rsidRDefault="00C37F39" w:rsidP="00D02353">
      <w:pPr>
        <w:spacing w:line="480" w:lineRule="auto"/>
        <w:contextualSpacing/>
        <w:jc w:val="center"/>
        <w:rPr>
          <w:sz w:val="24"/>
          <w:szCs w:val="24"/>
        </w:rPr>
      </w:pPr>
      <w:r w:rsidRPr="00D02353">
        <w:rPr>
          <w:noProof/>
          <w:sz w:val="24"/>
          <w:szCs w:val="24"/>
        </w:rPr>
        <w:drawing>
          <wp:inline distT="0" distB="0" distL="0" distR="0" wp14:anchorId="78F30E85" wp14:editId="1F8108DE">
            <wp:extent cx="5731510" cy="1484630"/>
            <wp:effectExtent l="0" t="0" r="254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20"/>
                    <a:stretch>
                      <a:fillRect/>
                    </a:stretch>
                  </pic:blipFill>
                  <pic:spPr>
                    <a:xfrm>
                      <a:off x="0" y="0"/>
                      <a:ext cx="5731510" cy="1484630"/>
                    </a:xfrm>
                    <a:prstGeom prst="rect">
                      <a:avLst/>
                    </a:prstGeom>
                  </pic:spPr>
                </pic:pic>
              </a:graphicData>
            </a:graphic>
          </wp:inline>
        </w:drawing>
      </w:r>
    </w:p>
    <w:p w14:paraId="2B0F1C46" w14:textId="77777777" w:rsidR="00480F98" w:rsidRPr="00D02353" w:rsidRDefault="00480F98" w:rsidP="00D02353">
      <w:pPr>
        <w:spacing w:line="480" w:lineRule="auto"/>
        <w:contextualSpacing/>
        <w:rPr>
          <w:sz w:val="24"/>
          <w:szCs w:val="24"/>
        </w:rPr>
      </w:pPr>
    </w:p>
    <w:p w14:paraId="7DBC787A" w14:textId="77777777" w:rsidR="00050134" w:rsidRPr="00D02353" w:rsidRDefault="00050134" w:rsidP="00D02353">
      <w:pPr>
        <w:spacing w:line="480" w:lineRule="auto"/>
        <w:contextualSpacing/>
        <w:rPr>
          <w:sz w:val="24"/>
          <w:szCs w:val="24"/>
        </w:rPr>
      </w:pPr>
    </w:p>
    <w:p w14:paraId="4266D25D" w14:textId="77777777" w:rsidR="00050134" w:rsidRPr="00D02353" w:rsidRDefault="00C37F39" w:rsidP="00D02353">
      <w:pPr>
        <w:spacing w:line="480" w:lineRule="auto"/>
        <w:contextualSpacing/>
        <w:jc w:val="center"/>
        <w:rPr>
          <w:sz w:val="24"/>
          <w:szCs w:val="24"/>
        </w:rPr>
      </w:pPr>
      <w:r w:rsidRPr="00D02353">
        <w:rPr>
          <w:noProof/>
          <w:sz w:val="24"/>
          <w:szCs w:val="24"/>
        </w:rPr>
        <w:lastRenderedPageBreak/>
        <w:drawing>
          <wp:inline distT="0" distB="0" distL="0" distR="0" wp14:anchorId="343DEC90" wp14:editId="46A927D4">
            <wp:extent cx="5791835" cy="3648710"/>
            <wp:effectExtent l="0" t="0" r="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2"/>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791835" cy="3648710"/>
                    </a:xfrm>
                    <a:prstGeom prst="rect">
                      <a:avLst/>
                    </a:prstGeom>
                    <a:noFill/>
                  </pic:spPr>
                </pic:pic>
              </a:graphicData>
            </a:graphic>
          </wp:inline>
        </w:drawing>
      </w:r>
    </w:p>
    <w:p w14:paraId="7DA0FEF1" w14:textId="77777777" w:rsidR="00050134" w:rsidRPr="00D02353" w:rsidRDefault="00C37F39" w:rsidP="00D02353">
      <w:pPr>
        <w:spacing w:line="480" w:lineRule="auto"/>
        <w:contextualSpacing/>
        <w:rPr>
          <w:b/>
          <w:sz w:val="24"/>
          <w:szCs w:val="24"/>
        </w:rPr>
      </w:pPr>
      <w:r w:rsidRPr="00D02353">
        <w:rPr>
          <w:b/>
          <w:sz w:val="24"/>
          <w:szCs w:val="24"/>
        </w:rPr>
        <w:t xml:space="preserve">Final Cluster centers </w:t>
      </w:r>
    </w:p>
    <w:p w14:paraId="2461567E" w14:textId="77777777" w:rsidR="00050134" w:rsidRPr="00D02353" w:rsidRDefault="00C37F39" w:rsidP="00D02353">
      <w:pPr>
        <w:spacing w:line="480" w:lineRule="auto"/>
        <w:contextualSpacing/>
        <w:jc w:val="center"/>
        <w:rPr>
          <w:b/>
          <w:sz w:val="24"/>
          <w:szCs w:val="24"/>
        </w:rPr>
      </w:pPr>
      <w:r w:rsidRPr="00D02353">
        <w:rPr>
          <w:b/>
          <w:noProof/>
          <w:sz w:val="24"/>
          <w:szCs w:val="24"/>
        </w:rPr>
        <w:drawing>
          <wp:inline distT="0" distB="0" distL="0" distR="0" wp14:anchorId="6269CFD9" wp14:editId="10579DE3">
            <wp:extent cx="5820410" cy="1524000"/>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3"/>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5820410" cy="1524000"/>
                    </a:xfrm>
                    <a:prstGeom prst="rect">
                      <a:avLst/>
                    </a:prstGeom>
                    <a:noFill/>
                  </pic:spPr>
                </pic:pic>
              </a:graphicData>
            </a:graphic>
          </wp:inline>
        </w:drawing>
      </w:r>
    </w:p>
    <w:p w14:paraId="453FEBD3" w14:textId="77777777" w:rsidR="00050134" w:rsidRPr="00D02353" w:rsidRDefault="00C37F39" w:rsidP="00D02353">
      <w:pPr>
        <w:spacing w:line="480" w:lineRule="auto"/>
        <w:contextualSpacing/>
        <w:rPr>
          <w:b/>
          <w:sz w:val="24"/>
          <w:szCs w:val="24"/>
        </w:rPr>
      </w:pPr>
      <w:r w:rsidRPr="00D02353">
        <w:rPr>
          <w:b/>
          <w:sz w:val="24"/>
          <w:szCs w:val="24"/>
        </w:rPr>
        <w:t xml:space="preserve">Distances between final </w:t>
      </w:r>
    </w:p>
    <w:p w14:paraId="4046E581" w14:textId="77777777" w:rsidR="00050134" w:rsidRPr="00D02353" w:rsidRDefault="00C37F39" w:rsidP="00D02353">
      <w:pPr>
        <w:spacing w:line="480" w:lineRule="auto"/>
        <w:contextualSpacing/>
        <w:rPr>
          <w:b/>
          <w:sz w:val="24"/>
          <w:szCs w:val="24"/>
        </w:rPr>
      </w:pPr>
      <w:r w:rsidRPr="00D02353">
        <w:rPr>
          <w:b/>
          <w:sz w:val="24"/>
          <w:szCs w:val="24"/>
        </w:rPr>
        <w:t>Cluster centre</w:t>
      </w:r>
    </w:p>
    <w:p w14:paraId="7ADF5642" w14:textId="77777777" w:rsidR="00050134" w:rsidRPr="00D02353" w:rsidRDefault="00C37F39" w:rsidP="00D02353">
      <w:pPr>
        <w:spacing w:line="480" w:lineRule="auto"/>
        <w:contextualSpacing/>
        <w:jc w:val="center"/>
        <w:rPr>
          <w:b/>
          <w:sz w:val="24"/>
          <w:szCs w:val="24"/>
        </w:rPr>
      </w:pPr>
      <w:r w:rsidRPr="00D02353">
        <w:rPr>
          <w:b/>
          <w:noProof/>
          <w:sz w:val="24"/>
          <w:szCs w:val="24"/>
        </w:rPr>
        <w:drawing>
          <wp:inline distT="0" distB="0" distL="0" distR="0" wp14:anchorId="0C50D014" wp14:editId="134B551A">
            <wp:extent cx="5731510" cy="148907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23"/>
                    <a:stretch>
                      <a:fillRect/>
                    </a:stretch>
                  </pic:blipFill>
                  <pic:spPr>
                    <a:xfrm>
                      <a:off x="0" y="0"/>
                      <a:ext cx="5731510" cy="1489075"/>
                    </a:xfrm>
                    <a:prstGeom prst="rect">
                      <a:avLst/>
                    </a:prstGeom>
                  </pic:spPr>
                </pic:pic>
              </a:graphicData>
            </a:graphic>
          </wp:inline>
        </w:drawing>
      </w:r>
    </w:p>
    <w:p w14:paraId="64FD1E5B" w14:textId="77777777" w:rsidR="00050134" w:rsidRPr="00D02353" w:rsidRDefault="00C37F39" w:rsidP="00D02353">
      <w:pPr>
        <w:spacing w:line="480" w:lineRule="auto"/>
        <w:contextualSpacing/>
        <w:rPr>
          <w:b/>
          <w:sz w:val="24"/>
          <w:szCs w:val="24"/>
        </w:rPr>
      </w:pPr>
      <w:r w:rsidRPr="00D02353">
        <w:rPr>
          <w:b/>
          <w:sz w:val="24"/>
          <w:szCs w:val="24"/>
        </w:rPr>
        <w:t>Number of cases in every cluster</w:t>
      </w:r>
    </w:p>
    <w:p w14:paraId="5D8276FA" w14:textId="77777777" w:rsidR="00050134" w:rsidRPr="00D02353" w:rsidRDefault="00C37F39" w:rsidP="00D02353">
      <w:pPr>
        <w:spacing w:line="480" w:lineRule="auto"/>
        <w:contextualSpacing/>
        <w:rPr>
          <w:b/>
          <w:sz w:val="24"/>
          <w:szCs w:val="24"/>
        </w:rPr>
      </w:pPr>
      <w:r w:rsidRPr="00D02353">
        <w:rPr>
          <w:b/>
          <w:noProof/>
          <w:sz w:val="24"/>
          <w:szCs w:val="24"/>
        </w:rPr>
        <w:lastRenderedPageBreak/>
        <w:drawing>
          <wp:inline distT="0" distB="0" distL="0" distR="0" wp14:anchorId="4C0C8503" wp14:editId="17579145">
            <wp:extent cx="5731510" cy="1484630"/>
            <wp:effectExtent l="0" t="0" r="254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
                    <pic:cNvPicPr/>
                  </pic:nvPicPr>
                  <pic:blipFill>
                    <a:blip r:embed="rId24"/>
                    <a:stretch>
                      <a:fillRect/>
                    </a:stretch>
                  </pic:blipFill>
                  <pic:spPr>
                    <a:xfrm>
                      <a:off x="0" y="0"/>
                      <a:ext cx="5731510" cy="1484630"/>
                    </a:xfrm>
                    <a:prstGeom prst="rect">
                      <a:avLst/>
                    </a:prstGeom>
                  </pic:spPr>
                </pic:pic>
              </a:graphicData>
            </a:graphic>
          </wp:inline>
        </w:drawing>
      </w:r>
    </w:p>
    <w:p w14:paraId="711B4091" w14:textId="77777777" w:rsidR="00480F98" w:rsidRPr="00D02353" w:rsidRDefault="00C37F39" w:rsidP="00D02353">
      <w:pPr>
        <w:spacing w:line="480" w:lineRule="auto"/>
        <w:ind w:firstLine="720"/>
        <w:contextualSpacing/>
        <w:rPr>
          <w:sz w:val="24"/>
          <w:szCs w:val="24"/>
        </w:rPr>
      </w:pPr>
      <w:r w:rsidRPr="00D02353">
        <w:rPr>
          <w:sz w:val="24"/>
          <w:szCs w:val="24"/>
        </w:rPr>
        <w:t>The data supplied offers a condensed overview of the findings from the cluster analysis conducted on the dataset of 2,133 persons in this study. The data shown above clearly indicates that under the pre-test condition, the initial cluster achieved a score of 23, while the second cluster obtained a score of 93. The collections in the post-test set exhibit scores ranging from 35 to 100.</w:t>
      </w:r>
    </w:p>
    <w:p w14:paraId="3D88DC28" w14:textId="77777777" w:rsidR="00480F98" w:rsidRPr="00D02353" w:rsidRDefault="00C37F39" w:rsidP="00D02353">
      <w:pPr>
        <w:spacing w:line="480" w:lineRule="auto"/>
        <w:ind w:firstLine="720"/>
        <w:contextualSpacing/>
        <w:rPr>
          <w:sz w:val="24"/>
          <w:szCs w:val="24"/>
        </w:rPr>
      </w:pPr>
      <w:r w:rsidRPr="00D02353">
        <w:rPr>
          <w:sz w:val="24"/>
          <w:szCs w:val="24"/>
        </w:rPr>
        <w:t>Upon a comprehensive analysis of the iteration history, one can ascertain pertinent information about the successful attainment of a specific level denoted as 7, along with its related iteration designation. According to the final cluster table, the pre-test and post-test scores for clusters 1 and 2 are 43.95, 65.32, 54.70, and 77.09, respectively. Based on the implications of the data previously supplied, one may assume that students belonging to the first cluster achieved more excellent scores compared to those in cluster 2.</w:t>
      </w:r>
    </w:p>
    <w:p w14:paraId="4672D082" w14:textId="77777777" w:rsidR="00050134" w:rsidRPr="00D02353" w:rsidRDefault="00C37F39" w:rsidP="00D02353">
      <w:pPr>
        <w:pStyle w:val="a4"/>
        <w:numPr>
          <w:ilvl w:val="0"/>
          <w:numId w:val="2"/>
        </w:numPr>
        <w:spacing w:after="160" w:line="480" w:lineRule="auto"/>
        <w:contextualSpacing/>
        <w:rPr>
          <w:rFonts w:eastAsiaTheme="minorHAnsi"/>
          <w:b/>
          <w:sz w:val="24"/>
          <w:szCs w:val="24"/>
          <w:lang w:val="en-US" w:eastAsia="en-US"/>
        </w:rPr>
      </w:pPr>
      <w:r w:rsidRPr="00D02353">
        <w:rPr>
          <w:rFonts w:eastAsiaTheme="minorHAnsi"/>
          <w:b/>
          <w:sz w:val="24"/>
          <w:szCs w:val="24"/>
          <w:lang w:eastAsia="en-US"/>
        </w:rPr>
        <w:t>Common data mining and text mining methods in contemporary business:</w:t>
      </w:r>
    </w:p>
    <w:p w14:paraId="3DB5ED3C" w14:textId="77777777" w:rsidR="00050134" w:rsidRPr="00D02353" w:rsidRDefault="00C37F39" w:rsidP="00D02353">
      <w:pPr>
        <w:spacing w:after="160" w:line="480" w:lineRule="auto"/>
        <w:contextualSpacing/>
        <w:jc w:val="center"/>
        <w:rPr>
          <w:rFonts w:eastAsiaTheme="minorHAnsi"/>
          <w:b/>
          <w:sz w:val="24"/>
          <w:szCs w:val="24"/>
          <w:lang w:eastAsia="en-US"/>
        </w:rPr>
      </w:pPr>
      <w:r w:rsidRPr="00D02353">
        <w:rPr>
          <w:rFonts w:eastAsiaTheme="minorHAnsi"/>
          <w:b/>
          <w:sz w:val="24"/>
          <w:szCs w:val="24"/>
          <w:lang w:eastAsia="en-US"/>
        </w:rPr>
        <w:t>Data Mining Methods</w:t>
      </w:r>
    </w:p>
    <w:p w14:paraId="075AE0C1" w14:textId="77777777" w:rsidR="00480F98" w:rsidRPr="00D02353" w:rsidRDefault="00C37F39" w:rsidP="00D02353">
      <w:pPr>
        <w:numPr>
          <w:ilvl w:val="0"/>
          <w:numId w:val="5"/>
        </w:numPr>
        <w:spacing w:after="160" w:line="480" w:lineRule="auto"/>
        <w:contextualSpacing/>
        <w:rPr>
          <w:rFonts w:eastAsiaTheme="minorHAnsi"/>
          <w:sz w:val="24"/>
          <w:szCs w:val="24"/>
          <w:lang w:eastAsia="en-US"/>
        </w:rPr>
      </w:pPr>
      <w:r w:rsidRPr="00D02353">
        <w:rPr>
          <w:rFonts w:eastAsiaTheme="minorHAnsi"/>
          <w:b/>
          <w:bCs/>
          <w:sz w:val="24"/>
          <w:szCs w:val="24"/>
          <w:lang w:eastAsia="en-US"/>
        </w:rPr>
        <w:t>Clustering Analysis</w:t>
      </w:r>
      <w:r w:rsidRPr="00D02353">
        <w:rPr>
          <w:rFonts w:eastAsiaTheme="minorHAnsi"/>
          <w:sz w:val="24"/>
          <w:szCs w:val="24"/>
          <w:lang w:eastAsia="en-US"/>
        </w:rPr>
        <w:t xml:space="preserve">: Example: Retail Customer Segmentation </w:t>
      </w:r>
    </w:p>
    <w:p w14:paraId="446D0A4E" w14:textId="77777777" w:rsidR="00480F98" w:rsidRPr="00D02353" w:rsidRDefault="00C37F39" w:rsidP="00D02353">
      <w:pPr>
        <w:spacing w:line="480" w:lineRule="auto"/>
        <w:contextualSpacing/>
        <w:rPr>
          <w:sz w:val="24"/>
          <w:szCs w:val="24"/>
        </w:rPr>
      </w:pPr>
      <w:r w:rsidRPr="00D02353">
        <w:rPr>
          <w:sz w:val="24"/>
          <w:szCs w:val="24"/>
        </w:rPr>
        <w:t>Retailers can employ clustering analysis to divide their consumer population into distinct segments based on their purchasing behaviors. This is achieved through the examination and analysis of customer data. By segmenting clients based on similarities, firms can customize marketing campaigns and promotions to specific groups. For instance, companies may offer tailored discounts to customers with a history of high spending or employ strategies to motivate inactive clients to engage in new transactions.</w:t>
      </w:r>
      <w:r w:rsidR="00CF58A1" w:rsidRPr="00D02353">
        <w:rPr>
          <w:sz w:val="24"/>
          <w:szCs w:val="24"/>
        </w:rPr>
        <w:t xml:space="preserve"> (</w:t>
      </w:r>
      <w:r w:rsidR="00CF58A1" w:rsidRPr="00D02353">
        <w:rPr>
          <w:color w:val="222222"/>
          <w:sz w:val="24"/>
          <w:szCs w:val="24"/>
          <w:shd w:val="clear" w:color="auto" w:fill="FFFFFF"/>
        </w:rPr>
        <w:t>Sohrabi, 2019)</w:t>
      </w:r>
    </w:p>
    <w:p w14:paraId="26312309" w14:textId="77777777" w:rsidR="00480F98" w:rsidRPr="00D02353" w:rsidRDefault="00C37F39" w:rsidP="00D02353">
      <w:pPr>
        <w:pStyle w:val="a4"/>
        <w:numPr>
          <w:ilvl w:val="0"/>
          <w:numId w:val="5"/>
        </w:numPr>
        <w:spacing w:line="480" w:lineRule="auto"/>
        <w:contextualSpacing/>
        <w:rPr>
          <w:sz w:val="24"/>
          <w:szCs w:val="24"/>
        </w:rPr>
      </w:pPr>
      <w:r w:rsidRPr="00D02353">
        <w:rPr>
          <w:b/>
          <w:bCs/>
          <w:sz w:val="24"/>
          <w:szCs w:val="24"/>
        </w:rPr>
        <w:lastRenderedPageBreak/>
        <w:t>Classification Analysis</w:t>
      </w:r>
      <w:r w:rsidRPr="00D02353">
        <w:rPr>
          <w:sz w:val="24"/>
          <w:szCs w:val="24"/>
        </w:rPr>
        <w:t xml:space="preserve">: Example: Credit Scoring for Loans </w:t>
      </w:r>
    </w:p>
    <w:p w14:paraId="4619DBCC" w14:textId="77777777" w:rsidR="00480F98" w:rsidRPr="00D02353" w:rsidRDefault="00C37F39" w:rsidP="00D02353">
      <w:pPr>
        <w:spacing w:line="480" w:lineRule="auto"/>
        <w:ind w:firstLine="720"/>
        <w:contextualSpacing/>
        <w:rPr>
          <w:sz w:val="24"/>
          <w:szCs w:val="24"/>
        </w:rPr>
      </w:pPr>
      <w:r w:rsidRPr="00D02353">
        <w:rPr>
          <w:sz w:val="24"/>
          <w:szCs w:val="24"/>
        </w:rPr>
        <w:t>Financial institutions employ categorization analysis to assess the credit risk associated with prospective loan applications. Financial institutions utilize a range of factors, such as individual earnings, employment standing, creditworthiness, and additional variables, to ascertain the level of risk associated with prospective borrowers. This facilitates making well-informed decisions on loan issuance and interest rate determination.</w:t>
      </w:r>
    </w:p>
    <w:p w14:paraId="6911FE8B" w14:textId="77777777" w:rsidR="00480F98" w:rsidRPr="00D02353" w:rsidRDefault="00C37F39" w:rsidP="00D02353">
      <w:pPr>
        <w:pStyle w:val="a4"/>
        <w:numPr>
          <w:ilvl w:val="0"/>
          <w:numId w:val="5"/>
        </w:numPr>
        <w:spacing w:line="480" w:lineRule="auto"/>
        <w:contextualSpacing/>
        <w:rPr>
          <w:b/>
          <w:sz w:val="24"/>
          <w:szCs w:val="24"/>
        </w:rPr>
      </w:pPr>
      <w:r w:rsidRPr="00D02353">
        <w:rPr>
          <w:b/>
          <w:sz w:val="24"/>
          <w:szCs w:val="24"/>
        </w:rPr>
        <w:t xml:space="preserve">Association Rule Mining: </w:t>
      </w:r>
      <w:r w:rsidRPr="00D02353">
        <w:rPr>
          <w:sz w:val="24"/>
          <w:szCs w:val="24"/>
        </w:rPr>
        <w:t>Example: Market Basket Analysis</w:t>
      </w:r>
    </w:p>
    <w:p w14:paraId="725F07BD" w14:textId="77777777" w:rsidR="00480F98" w:rsidRPr="00D02353" w:rsidRDefault="00C37F39" w:rsidP="00D02353">
      <w:pPr>
        <w:spacing w:line="480" w:lineRule="auto"/>
        <w:ind w:firstLine="720"/>
        <w:contextualSpacing/>
        <w:rPr>
          <w:sz w:val="24"/>
          <w:szCs w:val="24"/>
        </w:rPr>
      </w:pPr>
      <w:r w:rsidRPr="00D02353">
        <w:rPr>
          <w:sz w:val="24"/>
          <w:szCs w:val="24"/>
        </w:rPr>
        <w:t>Retailers utilize association rule mining techniques to analyze customer transactional data to find patterns of product combinations commonly purchased together. Consequently, the above data is employed to develop efficacious cross-selling tactics, such as proposing complementary items during online transactions or curating product assortments at brick-and-mortar establishments.</w:t>
      </w:r>
      <w:r w:rsidR="005C1F5E" w:rsidRPr="00D02353">
        <w:rPr>
          <w:sz w:val="24"/>
          <w:szCs w:val="24"/>
        </w:rPr>
        <w:t xml:space="preserve"> (Moradi, 2020)</w:t>
      </w:r>
    </w:p>
    <w:p w14:paraId="42B8D76B" w14:textId="77777777" w:rsidR="00480F98" w:rsidRPr="00D02353" w:rsidRDefault="00C37F39" w:rsidP="00D02353">
      <w:pPr>
        <w:pStyle w:val="a4"/>
        <w:numPr>
          <w:ilvl w:val="0"/>
          <w:numId w:val="5"/>
        </w:numPr>
        <w:spacing w:line="480" w:lineRule="auto"/>
        <w:contextualSpacing/>
        <w:rPr>
          <w:sz w:val="24"/>
          <w:szCs w:val="24"/>
        </w:rPr>
      </w:pPr>
      <w:r w:rsidRPr="00D02353">
        <w:rPr>
          <w:b/>
          <w:sz w:val="24"/>
          <w:szCs w:val="24"/>
        </w:rPr>
        <w:t>Anomaly Detection</w:t>
      </w:r>
      <w:r w:rsidRPr="00D02353">
        <w:rPr>
          <w:sz w:val="24"/>
          <w:szCs w:val="24"/>
        </w:rPr>
        <w:t>: Example: Fraud Detection in Financial Transactions</w:t>
      </w:r>
    </w:p>
    <w:p w14:paraId="482D0427" w14:textId="77777777" w:rsidR="00480F98" w:rsidRPr="00D02353" w:rsidRDefault="00C37F39" w:rsidP="00D02353">
      <w:pPr>
        <w:spacing w:line="480" w:lineRule="auto"/>
        <w:ind w:firstLine="720"/>
        <w:contextualSpacing/>
        <w:rPr>
          <w:sz w:val="24"/>
          <w:szCs w:val="24"/>
        </w:rPr>
      </w:pPr>
      <w:r w:rsidRPr="00D02353">
        <w:rPr>
          <w:sz w:val="24"/>
          <w:szCs w:val="24"/>
        </w:rPr>
        <w:t>Banks and other financial organizations employ anomaly detection techniques to identify atypical and potentially fraudulent transactions. Analyzing transaction patterns allows the system to detect atypical activities, such as abnormally large withdrawals or unconventional transactions conducted abroad. This functionality significantly contributes to the ongoing efforts to combat fraudulent activities.</w:t>
      </w:r>
    </w:p>
    <w:p w14:paraId="020535AC" w14:textId="77777777" w:rsidR="00480F98" w:rsidRPr="00D02353" w:rsidRDefault="00C37F39" w:rsidP="00D02353">
      <w:pPr>
        <w:pStyle w:val="a4"/>
        <w:numPr>
          <w:ilvl w:val="0"/>
          <w:numId w:val="5"/>
        </w:numPr>
        <w:spacing w:line="480" w:lineRule="auto"/>
        <w:contextualSpacing/>
        <w:rPr>
          <w:b/>
          <w:sz w:val="24"/>
          <w:szCs w:val="24"/>
        </w:rPr>
      </w:pPr>
      <w:r w:rsidRPr="00D02353">
        <w:rPr>
          <w:b/>
          <w:sz w:val="24"/>
          <w:szCs w:val="24"/>
        </w:rPr>
        <w:t>Regression Analysis: Example: Real Estate Price Prediction</w:t>
      </w:r>
    </w:p>
    <w:p w14:paraId="1CE8B15F" w14:textId="77777777" w:rsidR="00480F98" w:rsidRPr="00D02353" w:rsidRDefault="00C37F39" w:rsidP="00D02353">
      <w:pPr>
        <w:spacing w:line="480" w:lineRule="auto"/>
        <w:ind w:firstLine="720"/>
        <w:contextualSpacing/>
        <w:rPr>
          <w:sz w:val="24"/>
          <w:szCs w:val="24"/>
        </w:rPr>
      </w:pPr>
      <w:r w:rsidRPr="00D02353">
        <w:rPr>
          <w:sz w:val="24"/>
          <w:szCs w:val="24"/>
        </w:rPr>
        <w:t>Real estate firms employ regression analysis to forecast property prices, relying on characteristics such as square footage, number of rooms, location, and amenities. This functionality allows individuals to enhance property listings to attract prospective buyers and provide clients with accurate pricing assessments.</w:t>
      </w:r>
    </w:p>
    <w:p w14:paraId="25E95199" w14:textId="77777777" w:rsidR="00050134" w:rsidRPr="00D02353" w:rsidRDefault="00C37F39" w:rsidP="00D02353">
      <w:pPr>
        <w:spacing w:after="160" w:line="480" w:lineRule="auto"/>
        <w:contextualSpacing/>
        <w:jc w:val="center"/>
        <w:rPr>
          <w:rFonts w:eastAsiaTheme="minorHAnsi"/>
          <w:b/>
          <w:sz w:val="24"/>
          <w:szCs w:val="24"/>
          <w:lang w:eastAsia="en-US"/>
        </w:rPr>
      </w:pPr>
      <w:r w:rsidRPr="00D02353">
        <w:rPr>
          <w:rFonts w:eastAsiaTheme="minorHAnsi"/>
          <w:b/>
          <w:sz w:val="24"/>
          <w:szCs w:val="24"/>
          <w:lang w:eastAsia="en-US"/>
        </w:rPr>
        <w:t>Text Mining Methods:</w:t>
      </w:r>
    </w:p>
    <w:p w14:paraId="02EC1B06" w14:textId="77777777" w:rsidR="00050134" w:rsidRPr="00D02353" w:rsidRDefault="00C37F39" w:rsidP="00D02353">
      <w:pPr>
        <w:numPr>
          <w:ilvl w:val="0"/>
          <w:numId w:val="8"/>
        </w:numPr>
        <w:spacing w:after="160" w:line="480" w:lineRule="auto"/>
        <w:contextualSpacing/>
        <w:rPr>
          <w:rFonts w:eastAsiaTheme="minorHAnsi"/>
          <w:sz w:val="24"/>
          <w:szCs w:val="24"/>
          <w:lang w:eastAsia="en-US"/>
        </w:rPr>
      </w:pPr>
      <w:r w:rsidRPr="00D02353">
        <w:rPr>
          <w:rFonts w:eastAsiaTheme="minorHAnsi"/>
          <w:b/>
          <w:bCs/>
          <w:sz w:val="24"/>
          <w:szCs w:val="24"/>
          <w:lang w:eastAsia="en-US"/>
        </w:rPr>
        <w:t>Named Entity Recognition</w:t>
      </w:r>
      <w:r w:rsidRPr="00D02353">
        <w:rPr>
          <w:rFonts w:eastAsiaTheme="minorHAnsi"/>
          <w:sz w:val="24"/>
          <w:szCs w:val="24"/>
          <w:lang w:eastAsia="en-US"/>
        </w:rPr>
        <w:t>: Example: Social Media Brand Monitoring</w:t>
      </w:r>
    </w:p>
    <w:p w14:paraId="36D570C0" w14:textId="77777777" w:rsidR="00480F98" w:rsidRPr="00D02353" w:rsidRDefault="00C37F39" w:rsidP="00D02353">
      <w:pPr>
        <w:spacing w:line="480" w:lineRule="auto"/>
        <w:ind w:firstLine="720"/>
        <w:contextualSpacing/>
        <w:rPr>
          <w:sz w:val="24"/>
          <w:szCs w:val="24"/>
        </w:rPr>
      </w:pPr>
      <w:r w:rsidRPr="00D02353">
        <w:rPr>
          <w:sz w:val="24"/>
          <w:szCs w:val="24"/>
        </w:rPr>
        <w:lastRenderedPageBreak/>
        <w:t>Brands utilize named entity recognition to detect references to their brand, products, and services on various social media platforms. This enables corporations to promptly address inquiries, resolve issues, and assess consumer contentment live.</w:t>
      </w:r>
    </w:p>
    <w:p w14:paraId="355338BD" w14:textId="77777777" w:rsidR="00480F98" w:rsidRPr="00D02353" w:rsidRDefault="00C37F39" w:rsidP="00D02353">
      <w:pPr>
        <w:pStyle w:val="a4"/>
        <w:numPr>
          <w:ilvl w:val="0"/>
          <w:numId w:val="8"/>
        </w:numPr>
        <w:spacing w:line="480" w:lineRule="auto"/>
        <w:contextualSpacing/>
        <w:rPr>
          <w:b/>
          <w:sz w:val="24"/>
          <w:szCs w:val="24"/>
        </w:rPr>
      </w:pPr>
      <w:r w:rsidRPr="00D02353">
        <w:rPr>
          <w:b/>
          <w:sz w:val="24"/>
          <w:szCs w:val="24"/>
        </w:rPr>
        <w:t>Text Classification: Example: Email Filtering and Categorization</w:t>
      </w:r>
    </w:p>
    <w:p w14:paraId="54B483F9" w14:textId="77777777" w:rsidR="00480F98" w:rsidRPr="00D02353" w:rsidRDefault="00C37F39" w:rsidP="00D02353">
      <w:pPr>
        <w:spacing w:line="480" w:lineRule="auto"/>
        <w:ind w:firstLine="720"/>
        <w:contextualSpacing/>
        <w:rPr>
          <w:sz w:val="24"/>
          <w:szCs w:val="24"/>
        </w:rPr>
      </w:pPr>
      <w:r w:rsidRPr="00D02353">
        <w:rPr>
          <w:sz w:val="24"/>
          <w:szCs w:val="24"/>
        </w:rPr>
        <w:t>Email service providers employ text categorization techniques to distinguish between spam and legitimate communications. The system can categorize emails into distinct groups, such as promotions, social updates, and critical communications, by evaluating email content, subject lines, and sender information. This categorization process ensures that recipients can receive and access relevant messages that are significant to them.</w:t>
      </w:r>
    </w:p>
    <w:p w14:paraId="2C37D514" w14:textId="77777777" w:rsidR="00480F98" w:rsidRPr="00D02353" w:rsidRDefault="00C37F39" w:rsidP="00D02353">
      <w:pPr>
        <w:pStyle w:val="a4"/>
        <w:numPr>
          <w:ilvl w:val="0"/>
          <w:numId w:val="8"/>
        </w:numPr>
        <w:spacing w:line="480" w:lineRule="auto"/>
        <w:contextualSpacing/>
        <w:rPr>
          <w:sz w:val="24"/>
          <w:szCs w:val="24"/>
        </w:rPr>
      </w:pPr>
      <w:r w:rsidRPr="00D02353">
        <w:rPr>
          <w:b/>
          <w:sz w:val="24"/>
          <w:szCs w:val="24"/>
        </w:rPr>
        <w:t>Sentiment Analysis:</w:t>
      </w:r>
      <w:r w:rsidRPr="00D02353">
        <w:rPr>
          <w:sz w:val="24"/>
          <w:szCs w:val="24"/>
        </w:rPr>
        <w:t xml:space="preserve"> Example: Customer Feedback Analysis</w:t>
      </w:r>
    </w:p>
    <w:p w14:paraId="74F63023" w14:textId="0F185DB4" w:rsidR="00480F98" w:rsidRPr="00D02353" w:rsidRDefault="00C37F39" w:rsidP="00D02353">
      <w:pPr>
        <w:spacing w:line="480" w:lineRule="auto"/>
        <w:ind w:firstLine="720"/>
        <w:contextualSpacing/>
        <w:rPr>
          <w:sz w:val="24"/>
          <w:szCs w:val="24"/>
        </w:rPr>
      </w:pPr>
      <w:r w:rsidRPr="00D02353">
        <w:rPr>
          <w:sz w:val="24"/>
          <w:szCs w:val="24"/>
        </w:rPr>
        <w:t xml:space="preserve">Organizations utilize sentiment analysis to assess customer satisfaction levels and pinpoint specific areas that require improvement based on customer reviews and comments. Hotels can employ this approach to monitor online assessments, classify feedback as </w:t>
      </w:r>
      <w:r w:rsidR="00386477" w:rsidRPr="00D02353">
        <w:rPr>
          <w:sz w:val="24"/>
          <w:szCs w:val="24"/>
        </w:rPr>
        <w:t>favourable</w:t>
      </w:r>
      <w:r w:rsidRPr="00D02353">
        <w:rPr>
          <w:sz w:val="24"/>
          <w:szCs w:val="24"/>
        </w:rPr>
        <w:t xml:space="preserve">, </w:t>
      </w:r>
      <w:r w:rsidR="00386477" w:rsidRPr="00D02353">
        <w:rPr>
          <w:sz w:val="24"/>
          <w:szCs w:val="24"/>
        </w:rPr>
        <w:t>unfavourable</w:t>
      </w:r>
      <w:r w:rsidRPr="00D02353">
        <w:rPr>
          <w:sz w:val="24"/>
          <w:szCs w:val="24"/>
        </w:rPr>
        <w:t>, or neutral, and implement remedial measures to improve the tourist experience.</w:t>
      </w:r>
    </w:p>
    <w:p w14:paraId="23A1A0AF" w14:textId="77777777" w:rsidR="00887563" w:rsidRPr="00D02353" w:rsidRDefault="00C37F39" w:rsidP="00D02353">
      <w:pPr>
        <w:pStyle w:val="a4"/>
        <w:numPr>
          <w:ilvl w:val="0"/>
          <w:numId w:val="8"/>
        </w:numPr>
        <w:spacing w:line="480" w:lineRule="auto"/>
        <w:contextualSpacing/>
        <w:rPr>
          <w:b/>
          <w:sz w:val="24"/>
          <w:szCs w:val="24"/>
        </w:rPr>
      </w:pPr>
      <w:r w:rsidRPr="00D02353">
        <w:rPr>
          <w:b/>
          <w:sz w:val="24"/>
          <w:szCs w:val="24"/>
        </w:rPr>
        <w:t>Topic Modelling: Example: Content Recommendation Systems</w:t>
      </w:r>
    </w:p>
    <w:p w14:paraId="0A9E17B2" w14:textId="77777777" w:rsidR="00480F98" w:rsidRPr="00D02353" w:rsidRDefault="00C37F39" w:rsidP="00D02353">
      <w:pPr>
        <w:spacing w:line="480" w:lineRule="auto"/>
        <w:ind w:firstLine="720"/>
        <w:contextualSpacing/>
        <w:rPr>
          <w:sz w:val="24"/>
          <w:szCs w:val="24"/>
        </w:rPr>
      </w:pPr>
      <w:r w:rsidRPr="00D02353">
        <w:rPr>
          <w:sz w:val="24"/>
          <w:szCs w:val="24"/>
        </w:rPr>
        <w:t>Media platforms and news websites utilize topic-modeling techniques to categorize and organize enormous volumes of content. By discerning significant subjects within articles or blogs, these platforms can furnish users with pertinent content, enhancing user engagement and prolonging user retention.</w:t>
      </w:r>
    </w:p>
    <w:p w14:paraId="6DFFAB07" w14:textId="77777777" w:rsidR="00887563" w:rsidRPr="00D02353" w:rsidRDefault="00C37F39" w:rsidP="00D02353">
      <w:pPr>
        <w:pStyle w:val="a4"/>
        <w:numPr>
          <w:ilvl w:val="0"/>
          <w:numId w:val="8"/>
        </w:numPr>
        <w:spacing w:line="480" w:lineRule="auto"/>
        <w:contextualSpacing/>
        <w:rPr>
          <w:sz w:val="24"/>
          <w:szCs w:val="24"/>
        </w:rPr>
      </w:pPr>
      <w:r w:rsidRPr="00D02353">
        <w:rPr>
          <w:b/>
          <w:sz w:val="24"/>
          <w:szCs w:val="24"/>
        </w:rPr>
        <w:t xml:space="preserve">Text Summarization: </w:t>
      </w:r>
      <w:r w:rsidRPr="00D02353">
        <w:rPr>
          <w:sz w:val="24"/>
          <w:szCs w:val="24"/>
        </w:rPr>
        <w:t>Example: News Aggregation and Briefing</w:t>
      </w:r>
    </w:p>
    <w:p w14:paraId="0451218F" w14:textId="77777777" w:rsidR="00480F98" w:rsidRPr="00D02353" w:rsidRDefault="00C37F39" w:rsidP="00D02353">
      <w:pPr>
        <w:spacing w:line="480" w:lineRule="auto"/>
        <w:ind w:firstLine="720"/>
        <w:contextualSpacing/>
        <w:rPr>
          <w:sz w:val="24"/>
          <w:szCs w:val="24"/>
        </w:rPr>
      </w:pPr>
      <w:r w:rsidRPr="00D02353">
        <w:rPr>
          <w:sz w:val="24"/>
          <w:szCs w:val="24"/>
        </w:rPr>
        <w:t>News aggregators compile news stories from several sources, giving users concise summaries of contemporary events. These systems employ algorithms to extract pertinent information and present it user-friendly, optimizing time efficiency and ensuring users stay abreast of the latest advancements.</w:t>
      </w:r>
    </w:p>
    <w:p w14:paraId="378121B9" w14:textId="77777777" w:rsidR="00480F98" w:rsidRPr="00D02353" w:rsidRDefault="00C37F39" w:rsidP="00D02353">
      <w:pPr>
        <w:spacing w:line="480" w:lineRule="auto"/>
        <w:ind w:firstLine="720"/>
        <w:contextualSpacing/>
        <w:rPr>
          <w:sz w:val="24"/>
          <w:szCs w:val="24"/>
        </w:rPr>
      </w:pPr>
      <w:r w:rsidRPr="00D02353">
        <w:rPr>
          <w:sz w:val="24"/>
          <w:szCs w:val="24"/>
        </w:rPr>
        <w:lastRenderedPageBreak/>
        <w:t>In contemporary business settings, using text and data mining technologies is imperative for acquiring valuable insights, making informed decisions, improving customer engagements, and optimizing operational processes.</w:t>
      </w:r>
    </w:p>
    <w:p w14:paraId="6FF78794" w14:textId="77777777" w:rsidR="00480F98" w:rsidRPr="00D02353" w:rsidRDefault="00C37F39" w:rsidP="00D02353">
      <w:pPr>
        <w:pStyle w:val="a4"/>
        <w:numPr>
          <w:ilvl w:val="0"/>
          <w:numId w:val="8"/>
        </w:numPr>
        <w:spacing w:line="480" w:lineRule="auto"/>
        <w:contextualSpacing/>
        <w:rPr>
          <w:b/>
          <w:sz w:val="24"/>
          <w:szCs w:val="24"/>
        </w:rPr>
      </w:pPr>
      <w:r w:rsidRPr="00D02353">
        <w:rPr>
          <w:b/>
          <w:sz w:val="24"/>
          <w:szCs w:val="24"/>
        </w:rPr>
        <w:t>Discuss the advantages and disadvantages of using SPSS and Excel</w:t>
      </w:r>
    </w:p>
    <w:tbl>
      <w:tblPr>
        <w:tblStyle w:val="a9"/>
        <w:tblW w:w="9795" w:type="dxa"/>
        <w:tblLook w:val="04A0" w:firstRow="1" w:lastRow="0" w:firstColumn="1" w:lastColumn="0" w:noHBand="0" w:noVBand="1"/>
      </w:tblPr>
      <w:tblGrid>
        <w:gridCol w:w="910"/>
        <w:gridCol w:w="4230"/>
        <w:gridCol w:w="4655"/>
      </w:tblGrid>
      <w:tr w:rsidR="00F178CA" w:rsidRPr="00D02353" w14:paraId="4D2D15B0" w14:textId="77777777" w:rsidTr="000B00F6">
        <w:tc>
          <w:tcPr>
            <w:tcW w:w="0" w:type="auto"/>
            <w:hideMark/>
          </w:tcPr>
          <w:p w14:paraId="06191CA6" w14:textId="77777777" w:rsidR="00887563" w:rsidRPr="00D02353" w:rsidRDefault="00C37F39" w:rsidP="00D02353">
            <w:pPr>
              <w:spacing w:line="480" w:lineRule="auto"/>
              <w:contextualSpacing/>
              <w:rPr>
                <w:b/>
                <w:bCs/>
                <w:sz w:val="24"/>
                <w:szCs w:val="24"/>
              </w:rPr>
            </w:pPr>
            <w:r w:rsidRPr="00D02353">
              <w:rPr>
                <w:b/>
                <w:bCs/>
                <w:sz w:val="24"/>
                <w:szCs w:val="24"/>
              </w:rPr>
              <w:t>Aspect</w:t>
            </w:r>
          </w:p>
        </w:tc>
        <w:tc>
          <w:tcPr>
            <w:tcW w:w="0" w:type="auto"/>
            <w:hideMark/>
          </w:tcPr>
          <w:p w14:paraId="0C6CC4BB" w14:textId="77777777" w:rsidR="00887563" w:rsidRPr="00D02353" w:rsidRDefault="00C37F39" w:rsidP="00D02353">
            <w:pPr>
              <w:spacing w:line="480" w:lineRule="auto"/>
              <w:contextualSpacing/>
              <w:rPr>
                <w:b/>
                <w:bCs/>
                <w:sz w:val="24"/>
                <w:szCs w:val="24"/>
              </w:rPr>
            </w:pPr>
            <w:r w:rsidRPr="00D02353">
              <w:rPr>
                <w:b/>
                <w:bCs/>
                <w:sz w:val="24"/>
                <w:szCs w:val="24"/>
              </w:rPr>
              <w:t>Advantages</w:t>
            </w:r>
          </w:p>
        </w:tc>
        <w:tc>
          <w:tcPr>
            <w:tcW w:w="0" w:type="auto"/>
            <w:hideMark/>
          </w:tcPr>
          <w:p w14:paraId="43C3E4CB" w14:textId="77777777" w:rsidR="00887563" w:rsidRPr="00D02353" w:rsidRDefault="00C37F39" w:rsidP="00D02353">
            <w:pPr>
              <w:spacing w:line="480" w:lineRule="auto"/>
              <w:contextualSpacing/>
              <w:rPr>
                <w:b/>
                <w:bCs/>
                <w:sz w:val="24"/>
                <w:szCs w:val="24"/>
              </w:rPr>
            </w:pPr>
            <w:r w:rsidRPr="00D02353">
              <w:rPr>
                <w:b/>
                <w:bCs/>
                <w:sz w:val="24"/>
                <w:szCs w:val="24"/>
              </w:rPr>
              <w:t>Disadvantages</w:t>
            </w:r>
          </w:p>
        </w:tc>
      </w:tr>
      <w:tr w:rsidR="00F178CA" w:rsidRPr="00D02353" w14:paraId="7C85CCF8" w14:textId="77777777" w:rsidTr="000B00F6">
        <w:tc>
          <w:tcPr>
            <w:tcW w:w="0" w:type="auto"/>
            <w:hideMark/>
          </w:tcPr>
          <w:p w14:paraId="55A5E7E3" w14:textId="77777777" w:rsidR="00887563" w:rsidRPr="00D02353" w:rsidRDefault="00C37F39" w:rsidP="00D02353">
            <w:pPr>
              <w:spacing w:line="480" w:lineRule="auto"/>
              <w:contextualSpacing/>
              <w:rPr>
                <w:sz w:val="24"/>
                <w:szCs w:val="24"/>
              </w:rPr>
            </w:pPr>
            <w:r w:rsidRPr="00D02353">
              <w:rPr>
                <w:b/>
                <w:bCs/>
                <w:sz w:val="24"/>
                <w:szCs w:val="24"/>
              </w:rPr>
              <w:t>SPSS</w:t>
            </w:r>
          </w:p>
        </w:tc>
        <w:tc>
          <w:tcPr>
            <w:tcW w:w="0" w:type="auto"/>
            <w:hideMark/>
          </w:tcPr>
          <w:p w14:paraId="58BDDF55" w14:textId="77777777" w:rsidR="00887563" w:rsidRPr="00D02353" w:rsidRDefault="00C37F39" w:rsidP="00D02353">
            <w:pPr>
              <w:spacing w:line="480" w:lineRule="auto"/>
              <w:contextualSpacing/>
              <w:rPr>
                <w:sz w:val="24"/>
                <w:szCs w:val="24"/>
              </w:rPr>
            </w:pPr>
            <w:r w:rsidRPr="00D02353">
              <w:rPr>
                <w:sz w:val="24"/>
                <w:szCs w:val="24"/>
              </w:rPr>
              <w:t>- User-friendly interface simplifies complex statistical analyses.</w:t>
            </w:r>
          </w:p>
        </w:tc>
        <w:tc>
          <w:tcPr>
            <w:tcW w:w="0" w:type="auto"/>
            <w:hideMark/>
          </w:tcPr>
          <w:p w14:paraId="072DA0FD" w14:textId="77777777" w:rsidR="00887563" w:rsidRPr="00D02353" w:rsidRDefault="00C37F39" w:rsidP="00D02353">
            <w:pPr>
              <w:spacing w:line="480" w:lineRule="auto"/>
              <w:contextualSpacing/>
              <w:rPr>
                <w:sz w:val="24"/>
                <w:szCs w:val="24"/>
              </w:rPr>
            </w:pPr>
            <w:r w:rsidRPr="00D02353">
              <w:rPr>
                <w:sz w:val="24"/>
                <w:szCs w:val="24"/>
              </w:rPr>
              <w:t>- Requires a paid license, limiting accessibility for budget-conscious users.</w:t>
            </w:r>
          </w:p>
        </w:tc>
      </w:tr>
      <w:tr w:rsidR="00F178CA" w:rsidRPr="00D02353" w14:paraId="7DD2920D" w14:textId="77777777" w:rsidTr="000B00F6">
        <w:tc>
          <w:tcPr>
            <w:tcW w:w="0" w:type="auto"/>
            <w:hideMark/>
          </w:tcPr>
          <w:p w14:paraId="341535BD" w14:textId="77777777" w:rsidR="00887563" w:rsidRPr="00D02353" w:rsidRDefault="00887563" w:rsidP="00D02353">
            <w:pPr>
              <w:spacing w:line="480" w:lineRule="auto"/>
              <w:contextualSpacing/>
              <w:rPr>
                <w:sz w:val="24"/>
                <w:szCs w:val="24"/>
              </w:rPr>
            </w:pPr>
          </w:p>
        </w:tc>
        <w:tc>
          <w:tcPr>
            <w:tcW w:w="0" w:type="auto"/>
            <w:hideMark/>
          </w:tcPr>
          <w:p w14:paraId="2CBB6003" w14:textId="77777777" w:rsidR="00887563" w:rsidRPr="00D02353" w:rsidRDefault="00C37F39" w:rsidP="00D02353">
            <w:pPr>
              <w:spacing w:line="480" w:lineRule="auto"/>
              <w:contextualSpacing/>
              <w:rPr>
                <w:sz w:val="24"/>
                <w:szCs w:val="24"/>
              </w:rPr>
            </w:pPr>
            <w:r w:rsidRPr="00D02353">
              <w:rPr>
                <w:sz w:val="24"/>
                <w:szCs w:val="24"/>
              </w:rPr>
              <w:t>- Offers comprehensive data manipulation and handling capabilities.</w:t>
            </w:r>
          </w:p>
        </w:tc>
        <w:tc>
          <w:tcPr>
            <w:tcW w:w="0" w:type="auto"/>
            <w:hideMark/>
          </w:tcPr>
          <w:p w14:paraId="2B5F3074" w14:textId="77777777" w:rsidR="00887563" w:rsidRPr="00D02353" w:rsidRDefault="00C37F39" w:rsidP="00D02353">
            <w:pPr>
              <w:spacing w:line="480" w:lineRule="auto"/>
              <w:contextualSpacing/>
              <w:rPr>
                <w:sz w:val="24"/>
                <w:szCs w:val="24"/>
              </w:rPr>
            </w:pPr>
            <w:r w:rsidRPr="00D02353">
              <w:rPr>
                <w:sz w:val="24"/>
                <w:szCs w:val="24"/>
              </w:rPr>
              <w:t>- Limited programming flexibility compared to languages like Python and R.</w:t>
            </w:r>
          </w:p>
        </w:tc>
      </w:tr>
      <w:tr w:rsidR="00F178CA" w:rsidRPr="00D02353" w14:paraId="2C019DF2" w14:textId="77777777" w:rsidTr="000B00F6">
        <w:tc>
          <w:tcPr>
            <w:tcW w:w="0" w:type="auto"/>
            <w:hideMark/>
          </w:tcPr>
          <w:p w14:paraId="1239FA9B" w14:textId="77777777" w:rsidR="00887563" w:rsidRPr="00D02353" w:rsidRDefault="00887563" w:rsidP="00D02353">
            <w:pPr>
              <w:spacing w:line="480" w:lineRule="auto"/>
              <w:contextualSpacing/>
              <w:rPr>
                <w:sz w:val="24"/>
                <w:szCs w:val="24"/>
              </w:rPr>
            </w:pPr>
          </w:p>
        </w:tc>
        <w:tc>
          <w:tcPr>
            <w:tcW w:w="0" w:type="auto"/>
            <w:hideMark/>
          </w:tcPr>
          <w:p w14:paraId="554FC5C7" w14:textId="77777777" w:rsidR="00887563" w:rsidRPr="00D02353" w:rsidRDefault="00C37F39" w:rsidP="00D02353">
            <w:pPr>
              <w:spacing w:line="480" w:lineRule="auto"/>
              <w:contextualSpacing/>
              <w:rPr>
                <w:sz w:val="24"/>
                <w:szCs w:val="24"/>
              </w:rPr>
            </w:pPr>
            <w:r w:rsidRPr="00D02353">
              <w:rPr>
                <w:sz w:val="24"/>
                <w:szCs w:val="24"/>
              </w:rPr>
              <w:t>- Provides tools for generating detailed reports and presentations.</w:t>
            </w:r>
          </w:p>
        </w:tc>
        <w:tc>
          <w:tcPr>
            <w:tcW w:w="0" w:type="auto"/>
            <w:hideMark/>
          </w:tcPr>
          <w:p w14:paraId="70634958" w14:textId="77777777" w:rsidR="00887563" w:rsidRPr="00D02353" w:rsidRDefault="00887563" w:rsidP="00D02353">
            <w:pPr>
              <w:spacing w:line="480" w:lineRule="auto"/>
              <w:contextualSpacing/>
              <w:rPr>
                <w:sz w:val="24"/>
                <w:szCs w:val="24"/>
              </w:rPr>
            </w:pPr>
          </w:p>
        </w:tc>
      </w:tr>
      <w:tr w:rsidR="00F178CA" w:rsidRPr="00D02353" w14:paraId="15A56F70" w14:textId="77777777" w:rsidTr="000B00F6">
        <w:tc>
          <w:tcPr>
            <w:tcW w:w="0" w:type="auto"/>
            <w:hideMark/>
          </w:tcPr>
          <w:p w14:paraId="551512D2" w14:textId="77777777" w:rsidR="00887563" w:rsidRPr="00D02353" w:rsidRDefault="00887563" w:rsidP="00D02353">
            <w:pPr>
              <w:spacing w:line="480" w:lineRule="auto"/>
              <w:contextualSpacing/>
              <w:rPr>
                <w:sz w:val="24"/>
                <w:szCs w:val="24"/>
              </w:rPr>
            </w:pPr>
          </w:p>
        </w:tc>
        <w:tc>
          <w:tcPr>
            <w:tcW w:w="0" w:type="auto"/>
            <w:hideMark/>
          </w:tcPr>
          <w:p w14:paraId="247FEE30" w14:textId="77777777" w:rsidR="00887563" w:rsidRPr="00D02353" w:rsidRDefault="00C37F39" w:rsidP="00D02353">
            <w:pPr>
              <w:spacing w:line="480" w:lineRule="auto"/>
              <w:contextualSpacing/>
              <w:rPr>
                <w:sz w:val="24"/>
                <w:szCs w:val="24"/>
              </w:rPr>
            </w:pPr>
            <w:r w:rsidRPr="00D02353">
              <w:rPr>
                <w:sz w:val="24"/>
                <w:szCs w:val="24"/>
              </w:rPr>
              <w:t>- Suitable for exploratory data analysis and statistics.</w:t>
            </w:r>
          </w:p>
        </w:tc>
        <w:tc>
          <w:tcPr>
            <w:tcW w:w="0" w:type="auto"/>
            <w:hideMark/>
          </w:tcPr>
          <w:p w14:paraId="5AE1707E" w14:textId="77777777" w:rsidR="00887563" w:rsidRPr="00D02353" w:rsidRDefault="00887563" w:rsidP="00D02353">
            <w:pPr>
              <w:spacing w:line="480" w:lineRule="auto"/>
              <w:contextualSpacing/>
              <w:rPr>
                <w:sz w:val="24"/>
                <w:szCs w:val="24"/>
              </w:rPr>
            </w:pPr>
          </w:p>
        </w:tc>
      </w:tr>
      <w:tr w:rsidR="00F178CA" w:rsidRPr="00D02353" w14:paraId="26D83CB2" w14:textId="77777777" w:rsidTr="000B00F6">
        <w:tc>
          <w:tcPr>
            <w:tcW w:w="0" w:type="auto"/>
            <w:hideMark/>
          </w:tcPr>
          <w:p w14:paraId="06B0D11D" w14:textId="77777777" w:rsidR="00887563" w:rsidRPr="00D02353" w:rsidRDefault="00C37F39" w:rsidP="00D02353">
            <w:pPr>
              <w:spacing w:line="480" w:lineRule="auto"/>
              <w:contextualSpacing/>
              <w:rPr>
                <w:sz w:val="24"/>
                <w:szCs w:val="24"/>
              </w:rPr>
            </w:pPr>
            <w:r w:rsidRPr="00D02353">
              <w:rPr>
                <w:b/>
                <w:bCs/>
                <w:sz w:val="24"/>
                <w:szCs w:val="24"/>
              </w:rPr>
              <w:t>Excel</w:t>
            </w:r>
          </w:p>
        </w:tc>
        <w:tc>
          <w:tcPr>
            <w:tcW w:w="0" w:type="auto"/>
            <w:hideMark/>
          </w:tcPr>
          <w:p w14:paraId="48530C91" w14:textId="77777777" w:rsidR="00887563" w:rsidRPr="00D02353" w:rsidRDefault="00C37F39" w:rsidP="00D02353">
            <w:pPr>
              <w:spacing w:line="480" w:lineRule="auto"/>
              <w:contextualSpacing/>
              <w:rPr>
                <w:sz w:val="24"/>
                <w:szCs w:val="24"/>
              </w:rPr>
            </w:pPr>
            <w:r w:rsidRPr="00D02353">
              <w:rPr>
                <w:sz w:val="24"/>
                <w:szCs w:val="24"/>
              </w:rPr>
              <w:t>- Easily used for budgeting, financial planning, and projections.</w:t>
            </w:r>
          </w:p>
        </w:tc>
        <w:tc>
          <w:tcPr>
            <w:tcW w:w="0" w:type="auto"/>
            <w:hideMark/>
          </w:tcPr>
          <w:p w14:paraId="3515F802" w14:textId="77777777" w:rsidR="00887563" w:rsidRPr="00D02353" w:rsidRDefault="00C37F39" w:rsidP="00D02353">
            <w:pPr>
              <w:spacing w:line="480" w:lineRule="auto"/>
              <w:contextualSpacing/>
              <w:rPr>
                <w:sz w:val="24"/>
                <w:szCs w:val="24"/>
              </w:rPr>
            </w:pPr>
            <w:r w:rsidRPr="00D02353">
              <w:rPr>
                <w:sz w:val="24"/>
                <w:szCs w:val="24"/>
              </w:rPr>
              <w:t>- Not ideal for handling large datasets; it becomes slower with more data.</w:t>
            </w:r>
          </w:p>
        </w:tc>
      </w:tr>
      <w:tr w:rsidR="00F178CA" w:rsidRPr="00D02353" w14:paraId="64F6B1DA" w14:textId="77777777" w:rsidTr="000B00F6">
        <w:tc>
          <w:tcPr>
            <w:tcW w:w="0" w:type="auto"/>
            <w:hideMark/>
          </w:tcPr>
          <w:p w14:paraId="509D3595" w14:textId="77777777" w:rsidR="00887563" w:rsidRPr="00D02353" w:rsidRDefault="00887563" w:rsidP="00D02353">
            <w:pPr>
              <w:spacing w:line="480" w:lineRule="auto"/>
              <w:contextualSpacing/>
              <w:rPr>
                <w:sz w:val="24"/>
                <w:szCs w:val="24"/>
              </w:rPr>
            </w:pPr>
          </w:p>
        </w:tc>
        <w:tc>
          <w:tcPr>
            <w:tcW w:w="0" w:type="auto"/>
            <w:hideMark/>
          </w:tcPr>
          <w:p w14:paraId="3A1D6275" w14:textId="77777777" w:rsidR="00887563" w:rsidRPr="00D02353" w:rsidRDefault="00C37F39" w:rsidP="00D02353">
            <w:pPr>
              <w:spacing w:line="480" w:lineRule="auto"/>
              <w:contextualSpacing/>
              <w:rPr>
                <w:sz w:val="24"/>
                <w:szCs w:val="24"/>
              </w:rPr>
            </w:pPr>
            <w:r w:rsidRPr="00D02353">
              <w:rPr>
                <w:sz w:val="24"/>
                <w:szCs w:val="24"/>
              </w:rPr>
              <w:t>- Effective for project management and tracking tasks.</w:t>
            </w:r>
          </w:p>
        </w:tc>
        <w:tc>
          <w:tcPr>
            <w:tcW w:w="0" w:type="auto"/>
            <w:hideMark/>
          </w:tcPr>
          <w:p w14:paraId="1456E75E" w14:textId="77777777" w:rsidR="00887563" w:rsidRPr="00D02353" w:rsidRDefault="00C37F39" w:rsidP="00D02353">
            <w:pPr>
              <w:spacing w:line="480" w:lineRule="auto"/>
              <w:contextualSpacing/>
              <w:rPr>
                <w:sz w:val="24"/>
                <w:szCs w:val="24"/>
              </w:rPr>
            </w:pPr>
            <w:r w:rsidRPr="00D02353">
              <w:rPr>
                <w:sz w:val="24"/>
                <w:szCs w:val="24"/>
              </w:rPr>
              <w:t>- Manual data entry increases the risk of errors and data integrity issues.</w:t>
            </w:r>
          </w:p>
        </w:tc>
      </w:tr>
      <w:tr w:rsidR="00F178CA" w:rsidRPr="00D02353" w14:paraId="3F2B04AC" w14:textId="77777777" w:rsidTr="000B00F6">
        <w:tc>
          <w:tcPr>
            <w:tcW w:w="0" w:type="auto"/>
            <w:hideMark/>
          </w:tcPr>
          <w:p w14:paraId="6711D494" w14:textId="77777777" w:rsidR="00887563" w:rsidRPr="00D02353" w:rsidRDefault="00887563" w:rsidP="00D02353">
            <w:pPr>
              <w:spacing w:line="480" w:lineRule="auto"/>
              <w:contextualSpacing/>
              <w:rPr>
                <w:sz w:val="24"/>
                <w:szCs w:val="24"/>
              </w:rPr>
            </w:pPr>
          </w:p>
        </w:tc>
        <w:tc>
          <w:tcPr>
            <w:tcW w:w="0" w:type="auto"/>
            <w:hideMark/>
          </w:tcPr>
          <w:p w14:paraId="3215308C" w14:textId="77777777" w:rsidR="00887563" w:rsidRPr="00D02353" w:rsidRDefault="00C37F39" w:rsidP="00D02353">
            <w:pPr>
              <w:spacing w:line="480" w:lineRule="auto"/>
              <w:contextualSpacing/>
              <w:rPr>
                <w:sz w:val="24"/>
                <w:szCs w:val="24"/>
              </w:rPr>
            </w:pPr>
            <w:r w:rsidRPr="00D02353">
              <w:rPr>
                <w:sz w:val="24"/>
                <w:szCs w:val="24"/>
              </w:rPr>
              <w:t>- Helpful for inventory management and data organization.</w:t>
            </w:r>
          </w:p>
        </w:tc>
        <w:tc>
          <w:tcPr>
            <w:tcW w:w="0" w:type="auto"/>
            <w:hideMark/>
          </w:tcPr>
          <w:p w14:paraId="71F42B38" w14:textId="77777777" w:rsidR="00887563" w:rsidRPr="00D02353" w:rsidRDefault="00887563" w:rsidP="00D02353">
            <w:pPr>
              <w:spacing w:line="480" w:lineRule="auto"/>
              <w:contextualSpacing/>
              <w:rPr>
                <w:sz w:val="24"/>
                <w:szCs w:val="24"/>
              </w:rPr>
            </w:pPr>
          </w:p>
        </w:tc>
      </w:tr>
    </w:tbl>
    <w:p w14:paraId="705F01BD" w14:textId="77777777" w:rsidR="00480F98" w:rsidRPr="00D02353" w:rsidRDefault="00480F98" w:rsidP="00D02353">
      <w:pPr>
        <w:spacing w:line="480" w:lineRule="auto"/>
        <w:contextualSpacing/>
        <w:rPr>
          <w:sz w:val="24"/>
          <w:szCs w:val="24"/>
        </w:rPr>
      </w:pPr>
    </w:p>
    <w:p w14:paraId="07D2A5E7" w14:textId="77777777" w:rsidR="00480F98" w:rsidRPr="00D02353" w:rsidRDefault="00480F98" w:rsidP="00D02353">
      <w:pPr>
        <w:spacing w:line="480" w:lineRule="auto"/>
        <w:contextualSpacing/>
        <w:rPr>
          <w:sz w:val="24"/>
          <w:szCs w:val="24"/>
        </w:rPr>
      </w:pPr>
    </w:p>
    <w:p w14:paraId="3733344F" w14:textId="77777777" w:rsidR="00887563" w:rsidRPr="00D02353" w:rsidRDefault="00C37F39" w:rsidP="00D02353">
      <w:pPr>
        <w:spacing w:line="480" w:lineRule="auto"/>
        <w:contextualSpacing/>
        <w:rPr>
          <w:b/>
          <w:sz w:val="24"/>
          <w:szCs w:val="24"/>
        </w:rPr>
      </w:pPr>
      <w:r w:rsidRPr="00D02353">
        <w:rPr>
          <w:b/>
          <w:sz w:val="24"/>
          <w:szCs w:val="24"/>
        </w:rPr>
        <w:t>Example Analysis</w:t>
      </w:r>
    </w:p>
    <w:p w14:paraId="426A86AD" w14:textId="77777777" w:rsidR="00480F98" w:rsidRPr="00D02353" w:rsidRDefault="00C37F39" w:rsidP="00D02353">
      <w:pPr>
        <w:spacing w:line="480" w:lineRule="auto"/>
        <w:ind w:firstLine="720"/>
        <w:contextualSpacing/>
        <w:rPr>
          <w:sz w:val="24"/>
          <w:szCs w:val="24"/>
        </w:rPr>
      </w:pPr>
      <w:r w:rsidRPr="00D02353">
        <w:rPr>
          <w:sz w:val="24"/>
          <w:szCs w:val="24"/>
        </w:rPr>
        <w:t xml:space="preserve">A researcher undertook a study to evaluate the relationship between students' academic performance and the quantity of time they allocate to studying. To achieve this </w:t>
      </w:r>
      <w:r w:rsidRPr="00D02353">
        <w:rPr>
          <w:sz w:val="24"/>
          <w:szCs w:val="24"/>
        </w:rPr>
        <w:lastRenderedPageBreak/>
        <w:t>purpose, data about the number of hours dedicated to exploring and the corresponding grades obtained in exams was gathered from a sample of 50 participants.</w:t>
      </w:r>
    </w:p>
    <w:p w14:paraId="0BBD7BBC" w14:textId="77777777" w:rsidR="00480F98" w:rsidRPr="00D02353" w:rsidRDefault="00C37F39" w:rsidP="00D02353">
      <w:pPr>
        <w:spacing w:line="480" w:lineRule="auto"/>
        <w:contextualSpacing/>
        <w:rPr>
          <w:b/>
          <w:sz w:val="24"/>
          <w:szCs w:val="24"/>
        </w:rPr>
      </w:pPr>
      <w:r w:rsidRPr="00D02353">
        <w:rPr>
          <w:b/>
          <w:sz w:val="24"/>
          <w:szCs w:val="24"/>
        </w:rPr>
        <w:t>Using Microsoft Excel for Data Analysis:</w:t>
      </w:r>
    </w:p>
    <w:p w14:paraId="7F408973" w14:textId="77777777" w:rsidR="00887563" w:rsidRPr="00D02353" w:rsidRDefault="00C37F39" w:rsidP="00D02353">
      <w:pPr>
        <w:numPr>
          <w:ilvl w:val="0"/>
          <w:numId w:val="9"/>
        </w:numPr>
        <w:spacing w:line="480" w:lineRule="auto"/>
        <w:contextualSpacing/>
        <w:rPr>
          <w:sz w:val="24"/>
          <w:szCs w:val="24"/>
        </w:rPr>
      </w:pPr>
      <w:r w:rsidRPr="00D02353">
        <w:rPr>
          <w:sz w:val="24"/>
          <w:szCs w:val="24"/>
        </w:rPr>
        <w:t>Initiate by creating two columns for 'Study Hours' and 'Exam Grade.' Enter the data for all 50 participants.</w:t>
      </w:r>
    </w:p>
    <w:p w14:paraId="69E5FCC8" w14:textId="77777777" w:rsidR="00887563" w:rsidRPr="00D02353" w:rsidRDefault="00C37F39" w:rsidP="00D02353">
      <w:pPr>
        <w:numPr>
          <w:ilvl w:val="0"/>
          <w:numId w:val="9"/>
        </w:numPr>
        <w:spacing w:line="480" w:lineRule="auto"/>
        <w:contextualSpacing/>
        <w:rPr>
          <w:sz w:val="24"/>
          <w:szCs w:val="24"/>
        </w:rPr>
      </w:pPr>
      <w:r w:rsidRPr="00D02353">
        <w:rPr>
          <w:sz w:val="24"/>
          <w:szCs w:val="24"/>
        </w:rPr>
        <w:t>Highlight both columns.</w:t>
      </w:r>
    </w:p>
    <w:p w14:paraId="371F762C" w14:textId="77777777" w:rsidR="00887563" w:rsidRPr="00D02353" w:rsidRDefault="00C37F39" w:rsidP="00D02353">
      <w:pPr>
        <w:numPr>
          <w:ilvl w:val="0"/>
          <w:numId w:val="9"/>
        </w:numPr>
        <w:spacing w:line="480" w:lineRule="auto"/>
        <w:contextualSpacing/>
        <w:rPr>
          <w:sz w:val="24"/>
          <w:szCs w:val="24"/>
        </w:rPr>
      </w:pPr>
      <w:r w:rsidRPr="00D02353">
        <w:rPr>
          <w:sz w:val="24"/>
          <w:szCs w:val="24"/>
        </w:rPr>
        <w:t>Navigate to the 'Insert' tab and select an appropriate chart type to visualize the relationship. A scatter plot would be most fitting for this dataset.</w:t>
      </w:r>
    </w:p>
    <w:p w14:paraId="4D0556F1" w14:textId="77777777" w:rsidR="00887563" w:rsidRPr="00D02353" w:rsidRDefault="00C37F39" w:rsidP="00D02353">
      <w:pPr>
        <w:numPr>
          <w:ilvl w:val="0"/>
          <w:numId w:val="9"/>
        </w:numPr>
        <w:spacing w:line="480" w:lineRule="auto"/>
        <w:contextualSpacing/>
        <w:rPr>
          <w:sz w:val="24"/>
          <w:szCs w:val="24"/>
        </w:rPr>
      </w:pPr>
      <w:r w:rsidRPr="00D02353">
        <w:rPr>
          <w:sz w:val="24"/>
          <w:szCs w:val="24"/>
        </w:rPr>
        <w:t>Adjust chart details, such as the Y-axis label and other position elements, for better representation.</w:t>
      </w:r>
    </w:p>
    <w:p w14:paraId="60E53709" w14:textId="77777777" w:rsidR="00480F98" w:rsidRPr="00D02353" w:rsidRDefault="00C37F39" w:rsidP="00D02353">
      <w:pPr>
        <w:numPr>
          <w:ilvl w:val="0"/>
          <w:numId w:val="9"/>
        </w:numPr>
        <w:spacing w:line="480" w:lineRule="auto"/>
        <w:contextualSpacing/>
        <w:rPr>
          <w:sz w:val="24"/>
          <w:szCs w:val="24"/>
        </w:rPr>
      </w:pPr>
      <w:r w:rsidRPr="00D02353">
        <w:rPr>
          <w:sz w:val="24"/>
          <w:szCs w:val="24"/>
        </w:rPr>
        <w:t>The resulting graph will provide a visual insight into the relationship between study hours and exam grades.</w:t>
      </w:r>
      <w:r w:rsidR="005C1F5E" w:rsidRPr="00D02353">
        <w:rPr>
          <w:sz w:val="24"/>
          <w:szCs w:val="24"/>
        </w:rPr>
        <w:t xml:space="preserve"> (</w:t>
      </w:r>
      <w:r w:rsidR="005C1F5E" w:rsidRPr="00D02353">
        <w:rPr>
          <w:color w:val="222222"/>
          <w:sz w:val="24"/>
          <w:szCs w:val="24"/>
          <w:shd w:val="clear" w:color="auto" w:fill="FFFFFF"/>
        </w:rPr>
        <w:t>Anderson, 2020)</w:t>
      </w:r>
    </w:p>
    <w:p w14:paraId="547D4C27" w14:textId="77777777" w:rsidR="00480F98" w:rsidRPr="00D02353" w:rsidRDefault="00C37F39" w:rsidP="00D02353">
      <w:pPr>
        <w:spacing w:line="480" w:lineRule="auto"/>
        <w:contextualSpacing/>
        <w:rPr>
          <w:b/>
          <w:sz w:val="24"/>
          <w:szCs w:val="24"/>
        </w:rPr>
      </w:pPr>
      <w:r w:rsidRPr="00D02353">
        <w:rPr>
          <w:b/>
          <w:sz w:val="24"/>
          <w:szCs w:val="24"/>
        </w:rPr>
        <w:t>A Guide to Data Analysis Utilising SPSS</w:t>
      </w:r>
    </w:p>
    <w:p w14:paraId="65DF65FB" w14:textId="77777777" w:rsidR="00887563" w:rsidRPr="00D02353" w:rsidRDefault="00C37F39" w:rsidP="00D02353">
      <w:pPr>
        <w:numPr>
          <w:ilvl w:val="0"/>
          <w:numId w:val="10"/>
        </w:numPr>
        <w:spacing w:line="480" w:lineRule="auto"/>
        <w:contextualSpacing/>
        <w:rPr>
          <w:sz w:val="24"/>
          <w:szCs w:val="24"/>
        </w:rPr>
      </w:pPr>
      <w:r w:rsidRPr="00D02353">
        <w:rPr>
          <w:sz w:val="24"/>
          <w:szCs w:val="24"/>
        </w:rPr>
        <w:t>Open SPSS and initiate a new data file.</w:t>
      </w:r>
    </w:p>
    <w:p w14:paraId="46584B04" w14:textId="77777777" w:rsidR="00887563" w:rsidRPr="00D02353" w:rsidRDefault="00C37F39" w:rsidP="00D02353">
      <w:pPr>
        <w:numPr>
          <w:ilvl w:val="0"/>
          <w:numId w:val="10"/>
        </w:numPr>
        <w:spacing w:line="480" w:lineRule="auto"/>
        <w:contextualSpacing/>
        <w:rPr>
          <w:sz w:val="24"/>
          <w:szCs w:val="24"/>
        </w:rPr>
      </w:pPr>
      <w:r w:rsidRPr="00D02353">
        <w:rPr>
          <w:sz w:val="24"/>
          <w:szCs w:val="24"/>
        </w:rPr>
        <w:t>Transfer the data from Excel to this SPSS file.</w:t>
      </w:r>
    </w:p>
    <w:p w14:paraId="4442A375" w14:textId="77777777" w:rsidR="00887563" w:rsidRPr="00D02353" w:rsidRDefault="00C37F39" w:rsidP="00D02353">
      <w:pPr>
        <w:numPr>
          <w:ilvl w:val="0"/>
          <w:numId w:val="10"/>
        </w:numPr>
        <w:spacing w:line="480" w:lineRule="auto"/>
        <w:contextualSpacing/>
        <w:rPr>
          <w:sz w:val="24"/>
          <w:szCs w:val="24"/>
        </w:rPr>
      </w:pPr>
      <w:r w:rsidRPr="00D02353">
        <w:rPr>
          <w:sz w:val="24"/>
          <w:szCs w:val="24"/>
        </w:rPr>
        <w:t>Once the data is entered, click 'Analyse' in the top menu, navigate to 'Descriptive Statistics' and choose 'Frequencies.'</w:t>
      </w:r>
    </w:p>
    <w:p w14:paraId="4B859286" w14:textId="77777777" w:rsidR="00887563" w:rsidRPr="00D02353" w:rsidRDefault="00C37F39" w:rsidP="00D02353">
      <w:pPr>
        <w:numPr>
          <w:ilvl w:val="0"/>
          <w:numId w:val="10"/>
        </w:numPr>
        <w:spacing w:line="480" w:lineRule="auto"/>
        <w:contextualSpacing/>
        <w:rPr>
          <w:sz w:val="24"/>
          <w:szCs w:val="24"/>
        </w:rPr>
      </w:pPr>
      <w:r w:rsidRPr="00D02353">
        <w:rPr>
          <w:sz w:val="24"/>
          <w:szCs w:val="24"/>
        </w:rPr>
        <w:t>Insert the values of study hours and exam results into the designated box.</w:t>
      </w:r>
    </w:p>
    <w:p w14:paraId="5E530268" w14:textId="77777777" w:rsidR="00887563" w:rsidRPr="00D02353" w:rsidRDefault="00C37F39" w:rsidP="00D02353">
      <w:pPr>
        <w:numPr>
          <w:ilvl w:val="0"/>
          <w:numId w:val="10"/>
        </w:numPr>
        <w:spacing w:line="480" w:lineRule="auto"/>
        <w:contextualSpacing/>
        <w:rPr>
          <w:sz w:val="24"/>
          <w:szCs w:val="24"/>
        </w:rPr>
      </w:pPr>
      <w:r w:rsidRPr="00D02353">
        <w:rPr>
          <w:sz w:val="24"/>
          <w:szCs w:val="24"/>
        </w:rPr>
        <w:t>Generate a report containing descriptive statistics, including Range, Mode, Mean, and other relevant metrics.</w:t>
      </w:r>
    </w:p>
    <w:p w14:paraId="319046EB" w14:textId="77777777" w:rsidR="00887563" w:rsidRPr="00D02353" w:rsidRDefault="00C37F39" w:rsidP="00D02353">
      <w:pPr>
        <w:numPr>
          <w:ilvl w:val="0"/>
          <w:numId w:val="10"/>
        </w:numPr>
        <w:spacing w:line="480" w:lineRule="auto"/>
        <w:contextualSpacing/>
        <w:rPr>
          <w:sz w:val="24"/>
          <w:szCs w:val="24"/>
        </w:rPr>
      </w:pPr>
      <w:r w:rsidRPr="00D02353">
        <w:rPr>
          <w:sz w:val="24"/>
          <w:szCs w:val="24"/>
        </w:rPr>
        <w:t>Conclude the process by selecting 'OK'.</w:t>
      </w:r>
      <w:r w:rsidR="005C1F5E" w:rsidRPr="00D02353">
        <w:rPr>
          <w:sz w:val="24"/>
          <w:szCs w:val="24"/>
        </w:rPr>
        <w:t xml:space="preserve"> (</w:t>
      </w:r>
      <w:r w:rsidR="005C1F5E" w:rsidRPr="00D02353">
        <w:rPr>
          <w:color w:val="222222"/>
          <w:sz w:val="24"/>
          <w:szCs w:val="24"/>
          <w:shd w:val="clear" w:color="auto" w:fill="FFFFFF"/>
        </w:rPr>
        <w:t>George,2019)</w:t>
      </w:r>
    </w:p>
    <w:p w14:paraId="06FD77DF" w14:textId="77777777" w:rsidR="00887563" w:rsidRPr="00D02353" w:rsidRDefault="00887563" w:rsidP="00D02353">
      <w:pPr>
        <w:spacing w:line="480" w:lineRule="auto"/>
        <w:contextualSpacing/>
        <w:rPr>
          <w:sz w:val="24"/>
          <w:szCs w:val="24"/>
        </w:rPr>
      </w:pPr>
    </w:p>
    <w:p w14:paraId="44EC58F7" w14:textId="77777777" w:rsidR="00887563" w:rsidRPr="00D02353" w:rsidRDefault="00C37F39" w:rsidP="00D02353">
      <w:pPr>
        <w:spacing w:line="480" w:lineRule="auto"/>
        <w:contextualSpacing/>
        <w:jc w:val="center"/>
        <w:rPr>
          <w:b/>
          <w:sz w:val="24"/>
          <w:szCs w:val="24"/>
        </w:rPr>
      </w:pPr>
      <w:r w:rsidRPr="00D02353">
        <w:rPr>
          <w:b/>
          <w:sz w:val="24"/>
          <w:szCs w:val="24"/>
        </w:rPr>
        <w:t>Conclusion</w:t>
      </w:r>
    </w:p>
    <w:p w14:paraId="3A1DC2FD" w14:textId="77777777" w:rsidR="00480F98" w:rsidRPr="00D02353" w:rsidRDefault="00C37F39" w:rsidP="00D02353">
      <w:pPr>
        <w:spacing w:line="480" w:lineRule="auto"/>
        <w:ind w:firstLine="720"/>
        <w:contextualSpacing/>
        <w:rPr>
          <w:sz w:val="24"/>
          <w:szCs w:val="24"/>
        </w:rPr>
      </w:pPr>
      <w:r w:rsidRPr="00D02353">
        <w:rPr>
          <w:sz w:val="24"/>
          <w:szCs w:val="24"/>
        </w:rPr>
        <w:t xml:space="preserve">The study demonstrates the essential role of Excel and SPSS in manipulating and visualizing data. The discussion revolved around Excel features, namely VLOOKUP, </w:t>
      </w:r>
      <w:r w:rsidRPr="00D02353">
        <w:rPr>
          <w:sz w:val="24"/>
          <w:szCs w:val="24"/>
        </w:rPr>
        <w:lastRenderedPageBreak/>
        <w:t>LOOKUP, and Pivot Table—however, the specific application of these features to the given scenario needed to be adequately elucidated. The research utilized descriptive statistics and a variant of cluster analysis to emphasize the user-friendly interface, data visualization capabilities, and data management functionalities of SPSS. Nevertheless, like Excel, SPSS has certain limitations regarding data management. This study elucidates the merits and demerits of the aforementioned analytical tools.</w:t>
      </w:r>
    </w:p>
    <w:p w14:paraId="22CE33C9" w14:textId="77777777" w:rsidR="00656009" w:rsidRPr="00D02353" w:rsidRDefault="00C37F39" w:rsidP="00D02353">
      <w:pPr>
        <w:spacing w:line="480" w:lineRule="auto"/>
        <w:ind w:firstLine="720"/>
        <w:contextualSpacing/>
        <w:rPr>
          <w:sz w:val="24"/>
          <w:szCs w:val="24"/>
        </w:rPr>
      </w:pPr>
      <w:r w:rsidRPr="00D02353">
        <w:rPr>
          <w:sz w:val="24"/>
          <w:szCs w:val="24"/>
        </w:rPr>
        <w:br w:type="page"/>
      </w:r>
    </w:p>
    <w:p w14:paraId="5BA5719F" w14:textId="77777777" w:rsidR="00656009" w:rsidRPr="00D02353" w:rsidRDefault="00C37F39" w:rsidP="00D02353">
      <w:pPr>
        <w:spacing w:line="480" w:lineRule="auto"/>
        <w:contextualSpacing/>
        <w:jc w:val="center"/>
        <w:rPr>
          <w:b/>
          <w:bCs/>
          <w:sz w:val="24"/>
          <w:szCs w:val="24"/>
        </w:rPr>
      </w:pPr>
      <w:r w:rsidRPr="00D02353">
        <w:rPr>
          <w:b/>
          <w:bCs/>
          <w:sz w:val="24"/>
          <w:szCs w:val="24"/>
        </w:rPr>
        <w:lastRenderedPageBreak/>
        <w:t>Reference List.</w:t>
      </w:r>
    </w:p>
    <w:p w14:paraId="5D18A990" w14:textId="77777777" w:rsidR="0060145D" w:rsidRPr="00D02353" w:rsidRDefault="0060145D" w:rsidP="0060145D">
      <w:pPr>
        <w:spacing w:line="480" w:lineRule="auto"/>
        <w:ind w:left="720" w:hanging="720"/>
        <w:contextualSpacing/>
        <w:rPr>
          <w:sz w:val="24"/>
          <w:szCs w:val="24"/>
        </w:rPr>
      </w:pPr>
      <w:r w:rsidRPr="00D02353">
        <w:rPr>
          <w:color w:val="222222"/>
          <w:sz w:val="24"/>
          <w:szCs w:val="24"/>
          <w:shd w:val="clear" w:color="auto" w:fill="FFFFFF"/>
        </w:rPr>
        <w:t>Anderson, D.R., Sweeney, D.J., Williams, T.A., Camm, J.D. and Cochran, J.J., 2020. </w:t>
      </w:r>
      <w:r w:rsidRPr="00D02353">
        <w:rPr>
          <w:i/>
          <w:iCs/>
          <w:color w:val="222222"/>
          <w:sz w:val="24"/>
          <w:szCs w:val="24"/>
          <w:shd w:val="clear" w:color="auto" w:fill="FFFFFF"/>
        </w:rPr>
        <w:t>Modern business statistics with Microsoft Excel</w:t>
      </w:r>
      <w:r w:rsidRPr="00D02353">
        <w:rPr>
          <w:color w:val="222222"/>
          <w:sz w:val="24"/>
          <w:szCs w:val="24"/>
          <w:shd w:val="clear" w:color="auto" w:fill="FFFFFF"/>
        </w:rPr>
        <w:t>. Cengage Learning.</w:t>
      </w:r>
    </w:p>
    <w:p w14:paraId="2978A9DF" w14:textId="77777777" w:rsidR="0060145D" w:rsidRPr="00D02353" w:rsidRDefault="0060145D" w:rsidP="0060145D">
      <w:pPr>
        <w:spacing w:line="480" w:lineRule="auto"/>
        <w:ind w:left="720" w:hanging="720"/>
        <w:contextualSpacing/>
        <w:rPr>
          <w:color w:val="222222"/>
          <w:sz w:val="24"/>
          <w:szCs w:val="24"/>
          <w:shd w:val="clear" w:color="auto" w:fill="FFFFFF"/>
        </w:rPr>
      </w:pPr>
      <w:r w:rsidRPr="00D02353">
        <w:rPr>
          <w:color w:val="222222"/>
          <w:sz w:val="24"/>
          <w:szCs w:val="24"/>
          <w:shd w:val="clear" w:color="auto" w:fill="FFFFFF"/>
        </w:rPr>
        <w:t>Adil, M., Ansari, M.F., Alahmadi, A., Wu, J.Z. and Chakrabortty, R.K., 2021. Solving the problem of class imbalance in the prediction of hotel cancelations: A hybridized machine learning approach. </w:t>
      </w:r>
      <w:r w:rsidRPr="00D02353">
        <w:rPr>
          <w:i/>
          <w:iCs/>
          <w:color w:val="222222"/>
          <w:sz w:val="24"/>
          <w:szCs w:val="24"/>
          <w:shd w:val="clear" w:color="auto" w:fill="FFFFFF"/>
        </w:rPr>
        <w:t>Processes</w:t>
      </w:r>
      <w:r w:rsidRPr="00D02353">
        <w:rPr>
          <w:color w:val="222222"/>
          <w:sz w:val="24"/>
          <w:szCs w:val="24"/>
          <w:shd w:val="clear" w:color="auto" w:fill="FFFFFF"/>
        </w:rPr>
        <w:t>, </w:t>
      </w:r>
      <w:r w:rsidRPr="00D02353">
        <w:rPr>
          <w:i/>
          <w:iCs/>
          <w:color w:val="222222"/>
          <w:sz w:val="24"/>
          <w:szCs w:val="24"/>
          <w:shd w:val="clear" w:color="auto" w:fill="FFFFFF"/>
        </w:rPr>
        <w:t>9</w:t>
      </w:r>
      <w:r w:rsidRPr="00D02353">
        <w:rPr>
          <w:color w:val="222222"/>
          <w:sz w:val="24"/>
          <w:szCs w:val="24"/>
          <w:shd w:val="clear" w:color="auto" w:fill="FFFFFF"/>
        </w:rPr>
        <w:t>(10), p.1713.</w:t>
      </w:r>
    </w:p>
    <w:p w14:paraId="151986B6" w14:textId="77777777" w:rsidR="0060145D" w:rsidRPr="00D02353" w:rsidRDefault="0060145D" w:rsidP="0060145D">
      <w:pPr>
        <w:spacing w:line="480" w:lineRule="auto"/>
        <w:ind w:left="720" w:hanging="720"/>
        <w:contextualSpacing/>
        <w:rPr>
          <w:color w:val="222222"/>
          <w:sz w:val="24"/>
          <w:szCs w:val="24"/>
          <w:shd w:val="clear" w:color="auto" w:fill="FFFFFF"/>
        </w:rPr>
      </w:pPr>
      <w:r w:rsidRPr="00D02353">
        <w:rPr>
          <w:color w:val="222222"/>
          <w:sz w:val="24"/>
          <w:szCs w:val="24"/>
          <w:shd w:val="clear" w:color="auto" w:fill="FFFFFF"/>
        </w:rPr>
        <w:t xml:space="preserve">Abrate, G., Quinton, S. and Pera, R., 2021. The relationship between price paid and hotel review ratings: expectancy-disconfirmation or placebo effect? </w:t>
      </w:r>
      <w:r w:rsidRPr="00D02353">
        <w:rPr>
          <w:i/>
          <w:iCs/>
          <w:color w:val="222222"/>
          <w:sz w:val="24"/>
          <w:szCs w:val="24"/>
          <w:shd w:val="clear" w:color="auto" w:fill="FFFFFF"/>
        </w:rPr>
        <w:t>Tourism Management</w:t>
      </w:r>
      <w:r w:rsidRPr="00D02353">
        <w:rPr>
          <w:color w:val="222222"/>
          <w:sz w:val="24"/>
          <w:szCs w:val="24"/>
          <w:shd w:val="clear" w:color="auto" w:fill="FFFFFF"/>
        </w:rPr>
        <w:t>, </w:t>
      </w:r>
      <w:r w:rsidRPr="00D02353">
        <w:rPr>
          <w:i/>
          <w:iCs/>
          <w:color w:val="222222"/>
          <w:sz w:val="24"/>
          <w:szCs w:val="24"/>
          <w:shd w:val="clear" w:color="auto" w:fill="FFFFFF"/>
        </w:rPr>
        <w:t>85</w:t>
      </w:r>
      <w:r w:rsidRPr="00D02353">
        <w:rPr>
          <w:color w:val="222222"/>
          <w:sz w:val="24"/>
          <w:szCs w:val="24"/>
          <w:shd w:val="clear" w:color="auto" w:fill="FFFFFF"/>
        </w:rPr>
        <w:t>, p.104314.</w:t>
      </w:r>
    </w:p>
    <w:p w14:paraId="0F51BE86" w14:textId="77777777" w:rsidR="0060145D" w:rsidRPr="00D02353" w:rsidRDefault="0060145D" w:rsidP="0060145D">
      <w:pPr>
        <w:spacing w:line="480" w:lineRule="auto"/>
        <w:ind w:left="720" w:hanging="720"/>
        <w:contextualSpacing/>
        <w:rPr>
          <w:color w:val="222222"/>
          <w:sz w:val="24"/>
          <w:szCs w:val="24"/>
          <w:shd w:val="clear" w:color="auto" w:fill="FFFFFF"/>
        </w:rPr>
      </w:pPr>
      <w:r w:rsidRPr="00D02353">
        <w:rPr>
          <w:color w:val="222222"/>
          <w:sz w:val="24"/>
          <w:szCs w:val="24"/>
          <w:shd w:val="clear" w:color="auto" w:fill="FFFFFF"/>
        </w:rPr>
        <w:t>Battle, L. and Heer, J., 2019, June. Characterizing exploratory visual analysis: A literature review and evaluation of analytic provenance in tableau. In </w:t>
      </w:r>
      <w:r w:rsidRPr="00D02353">
        <w:rPr>
          <w:i/>
          <w:iCs/>
          <w:color w:val="222222"/>
          <w:sz w:val="24"/>
          <w:szCs w:val="24"/>
          <w:shd w:val="clear" w:color="auto" w:fill="FFFFFF"/>
        </w:rPr>
        <w:t>Computer graphics forum</w:t>
      </w:r>
      <w:r w:rsidRPr="00D02353">
        <w:rPr>
          <w:color w:val="222222"/>
          <w:sz w:val="24"/>
          <w:szCs w:val="24"/>
          <w:shd w:val="clear" w:color="auto" w:fill="FFFFFF"/>
        </w:rPr>
        <w:t> (Vol. 38, No. 3, pp. 145-159).</w:t>
      </w:r>
    </w:p>
    <w:p w14:paraId="4E06DC51" w14:textId="77777777" w:rsidR="0060145D" w:rsidRPr="00D02353" w:rsidRDefault="0060145D" w:rsidP="0060145D">
      <w:pPr>
        <w:spacing w:line="480" w:lineRule="auto"/>
        <w:ind w:left="720" w:hanging="720"/>
        <w:contextualSpacing/>
        <w:rPr>
          <w:color w:val="222222"/>
          <w:sz w:val="24"/>
          <w:szCs w:val="24"/>
          <w:shd w:val="clear" w:color="auto" w:fill="FFFFFF"/>
        </w:rPr>
      </w:pPr>
      <w:r w:rsidRPr="00D02353">
        <w:rPr>
          <w:color w:val="222222"/>
          <w:sz w:val="24"/>
          <w:szCs w:val="24"/>
          <w:shd w:val="clear" w:color="auto" w:fill="FFFFFF"/>
        </w:rPr>
        <w:t>Bruce, P., Bruce, A. and Gedeck, P., 2020. </w:t>
      </w:r>
      <w:r w:rsidRPr="00D02353">
        <w:rPr>
          <w:i/>
          <w:iCs/>
          <w:color w:val="222222"/>
          <w:sz w:val="24"/>
          <w:szCs w:val="24"/>
          <w:shd w:val="clear" w:color="auto" w:fill="FFFFFF"/>
        </w:rPr>
        <w:t>Practical statistics for data scientists: 50+ essential concepts using R and Python</w:t>
      </w:r>
      <w:r w:rsidRPr="00D02353">
        <w:rPr>
          <w:color w:val="222222"/>
          <w:sz w:val="24"/>
          <w:szCs w:val="24"/>
          <w:shd w:val="clear" w:color="auto" w:fill="FFFFFF"/>
        </w:rPr>
        <w:t>. O'Reilly Media.</w:t>
      </w:r>
    </w:p>
    <w:p w14:paraId="21341F9E" w14:textId="77777777" w:rsidR="0060145D" w:rsidRPr="00D02353" w:rsidRDefault="0060145D" w:rsidP="0060145D">
      <w:pPr>
        <w:spacing w:line="480" w:lineRule="auto"/>
        <w:ind w:left="720" w:hanging="720"/>
        <w:contextualSpacing/>
        <w:rPr>
          <w:color w:val="222222"/>
          <w:sz w:val="24"/>
          <w:szCs w:val="24"/>
          <w:shd w:val="clear" w:color="auto" w:fill="FFFFFF"/>
        </w:rPr>
      </w:pPr>
      <w:r w:rsidRPr="00D02353">
        <w:rPr>
          <w:color w:val="222222"/>
          <w:sz w:val="24"/>
          <w:szCs w:val="24"/>
          <w:shd w:val="clear" w:color="auto" w:fill="FFFFFF"/>
        </w:rPr>
        <w:t>Chen, S., Ngai, E.W., Ku, Y., Xu, Z., Gou, X. and Zhang, C., 2023. Prediction of hotel booking cancellations: Integration of machine learning and probability model based on interpretable feature interaction. </w:t>
      </w:r>
      <w:r w:rsidRPr="00D02353">
        <w:rPr>
          <w:i/>
          <w:iCs/>
          <w:color w:val="222222"/>
          <w:sz w:val="24"/>
          <w:szCs w:val="24"/>
          <w:shd w:val="clear" w:color="auto" w:fill="FFFFFF"/>
        </w:rPr>
        <w:t>Decision Support Systems</w:t>
      </w:r>
      <w:r w:rsidRPr="00D02353">
        <w:rPr>
          <w:color w:val="222222"/>
          <w:sz w:val="24"/>
          <w:szCs w:val="24"/>
          <w:shd w:val="clear" w:color="auto" w:fill="FFFFFF"/>
        </w:rPr>
        <w:t>, </w:t>
      </w:r>
      <w:r w:rsidRPr="00D02353">
        <w:rPr>
          <w:i/>
          <w:iCs/>
          <w:color w:val="222222"/>
          <w:sz w:val="24"/>
          <w:szCs w:val="24"/>
          <w:shd w:val="clear" w:color="auto" w:fill="FFFFFF"/>
        </w:rPr>
        <w:t>170</w:t>
      </w:r>
      <w:r w:rsidRPr="00D02353">
        <w:rPr>
          <w:color w:val="222222"/>
          <w:sz w:val="24"/>
          <w:szCs w:val="24"/>
          <w:shd w:val="clear" w:color="auto" w:fill="FFFFFF"/>
        </w:rPr>
        <w:t>, p.113959.</w:t>
      </w:r>
    </w:p>
    <w:p w14:paraId="7FB9C062" w14:textId="77777777" w:rsidR="0091164A" w:rsidRPr="00D02353" w:rsidRDefault="0091164A" w:rsidP="0091164A">
      <w:pPr>
        <w:spacing w:line="480" w:lineRule="auto"/>
        <w:ind w:left="720" w:hanging="720"/>
        <w:contextualSpacing/>
        <w:rPr>
          <w:color w:val="222222"/>
          <w:sz w:val="24"/>
          <w:szCs w:val="24"/>
          <w:shd w:val="clear" w:color="auto" w:fill="FFFFFF"/>
        </w:rPr>
      </w:pPr>
      <w:r w:rsidRPr="00D02353">
        <w:rPr>
          <w:color w:val="222222"/>
          <w:sz w:val="24"/>
          <w:szCs w:val="24"/>
          <w:shd w:val="clear" w:color="auto" w:fill="FFFFFF"/>
        </w:rPr>
        <w:t>George, D. and Mallery, P., 2019. </w:t>
      </w:r>
      <w:r w:rsidRPr="00D02353">
        <w:rPr>
          <w:i/>
          <w:iCs/>
          <w:color w:val="222222"/>
          <w:sz w:val="24"/>
          <w:szCs w:val="24"/>
          <w:shd w:val="clear" w:color="auto" w:fill="FFFFFF"/>
        </w:rPr>
        <w:t>IBM SPSS statistics 26 step by step: A simple guide and reference</w:t>
      </w:r>
      <w:r w:rsidRPr="00D02353">
        <w:rPr>
          <w:color w:val="222222"/>
          <w:sz w:val="24"/>
          <w:szCs w:val="24"/>
          <w:shd w:val="clear" w:color="auto" w:fill="FFFFFF"/>
        </w:rPr>
        <w:t>. Routledge.</w:t>
      </w:r>
    </w:p>
    <w:p w14:paraId="3948208D" w14:textId="77777777" w:rsidR="0091164A" w:rsidRPr="00D02353" w:rsidRDefault="0091164A" w:rsidP="0091164A">
      <w:pPr>
        <w:spacing w:line="480" w:lineRule="auto"/>
        <w:ind w:left="720" w:hanging="720"/>
        <w:contextualSpacing/>
        <w:rPr>
          <w:color w:val="222222"/>
          <w:sz w:val="24"/>
          <w:szCs w:val="24"/>
          <w:shd w:val="clear" w:color="auto" w:fill="FFFFFF"/>
        </w:rPr>
      </w:pPr>
      <w:r w:rsidRPr="00D02353">
        <w:rPr>
          <w:color w:val="222222"/>
          <w:sz w:val="24"/>
          <w:szCs w:val="24"/>
          <w:shd w:val="clear" w:color="auto" w:fill="FFFFFF"/>
        </w:rPr>
        <w:t>Moradi, S. and Mokhatab Rafiei, F., 2019. A dynamic credit risk assessment model with data mining techniques: evidence from Iranian banks. </w:t>
      </w:r>
      <w:r w:rsidRPr="00D02353">
        <w:rPr>
          <w:i/>
          <w:iCs/>
          <w:color w:val="222222"/>
          <w:sz w:val="24"/>
          <w:szCs w:val="24"/>
          <w:shd w:val="clear" w:color="auto" w:fill="FFFFFF"/>
        </w:rPr>
        <w:t>Financial Innovation</w:t>
      </w:r>
      <w:r w:rsidRPr="00D02353">
        <w:rPr>
          <w:color w:val="222222"/>
          <w:sz w:val="24"/>
          <w:szCs w:val="24"/>
          <w:shd w:val="clear" w:color="auto" w:fill="FFFFFF"/>
        </w:rPr>
        <w:t>, </w:t>
      </w:r>
      <w:r w:rsidRPr="00D02353">
        <w:rPr>
          <w:i/>
          <w:iCs/>
          <w:color w:val="222222"/>
          <w:sz w:val="24"/>
          <w:szCs w:val="24"/>
          <w:shd w:val="clear" w:color="auto" w:fill="FFFFFF"/>
        </w:rPr>
        <w:t>5</w:t>
      </w:r>
      <w:r w:rsidRPr="00D02353">
        <w:rPr>
          <w:color w:val="222222"/>
          <w:sz w:val="24"/>
          <w:szCs w:val="24"/>
          <w:shd w:val="clear" w:color="auto" w:fill="FFFFFF"/>
        </w:rPr>
        <w:t>(1), pp.1-27.</w:t>
      </w:r>
    </w:p>
    <w:p w14:paraId="7504C52A" w14:textId="77777777" w:rsidR="00656009" w:rsidRPr="00D02353" w:rsidRDefault="00C37F39" w:rsidP="00D02353">
      <w:pPr>
        <w:spacing w:line="480" w:lineRule="auto"/>
        <w:ind w:left="720" w:hanging="720"/>
        <w:contextualSpacing/>
        <w:rPr>
          <w:color w:val="222222"/>
          <w:sz w:val="24"/>
          <w:szCs w:val="24"/>
          <w:shd w:val="clear" w:color="auto" w:fill="FFFFFF"/>
        </w:rPr>
      </w:pPr>
      <w:r w:rsidRPr="00D02353">
        <w:rPr>
          <w:color w:val="222222"/>
          <w:sz w:val="24"/>
          <w:szCs w:val="24"/>
          <w:shd w:val="clear" w:color="auto" w:fill="FFFFFF"/>
        </w:rPr>
        <w:t xml:space="preserve">Mihaylova, B., Briggs, A., O'Hagan, A., and Thompson, S.G., 2011. Review of statistical methods for analyzing healthcare resources and costs. </w:t>
      </w:r>
      <w:r w:rsidRPr="00D02353">
        <w:rPr>
          <w:i/>
          <w:iCs/>
          <w:color w:val="222222"/>
          <w:sz w:val="24"/>
          <w:szCs w:val="24"/>
          <w:shd w:val="clear" w:color="auto" w:fill="FFFFFF"/>
        </w:rPr>
        <w:t>Health economics</w:t>
      </w:r>
      <w:r w:rsidRPr="00D02353">
        <w:rPr>
          <w:color w:val="222222"/>
          <w:sz w:val="24"/>
          <w:szCs w:val="24"/>
          <w:shd w:val="clear" w:color="auto" w:fill="FFFFFF"/>
        </w:rPr>
        <w:t>, </w:t>
      </w:r>
      <w:r w:rsidRPr="00D02353">
        <w:rPr>
          <w:i/>
          <w:iCs/>
          <w:color w:val="222222"/>
          <w:sz w:val="24"/>
          <w:szCs w:val="24"/>
          <w:shd w:val="clear" w:color="auto" w:fill="FFFFFF"/>
        </w:rPr>
        <w:t>20</w:t>
      </w:r>
      <w:r w:rsidRPr="00D02353">
        <w:rPr>
          <w:color w:val="222222"/>
          <w:sz w:val="24"/>
          <w:szCs w:val="24"/>
          <w:shd w:val="clear" w:color="auto" w:fill="FFFFFF"/>
        </w:rPr>
        <w:t>(8), pp.897-916.</w:t>
      </w:r>
    </w:p>
    <w:p w14:paraId="1C409719" w14:textId="77777777" w:rsidR="0091164A" w:rsidRPr="00D02353" w:rsidRDefault="0091164A" w:rsidP="0091164A">
      <w:pPr>
        <w:spacing w:line="480" w:lineRule="auto"/>
        <w:ind w:left="720" w:hanging="720"/>
        <w:contextualSpacing/>
        <w:rPr>
          <w:color w:val="222222"/>
          <w:sz w:val="24"/>
          <w:szCs w:val="24"/>
          <w:shd w:val="clear" w:color="auto" w:fill="FFFFFF"/>
        </w:rPr>
      </w:pPr>
      <w:r w:rsidRPr="00D02353">
        <w:rPr>
          <w:color w:val="222222"/>
          <w:sz w:val="24"/>
          <w:szCs w:val="24"/>
          <w:shd w:val="clear" w:color="auto" w:fill="FFFFFF"/>
        </w:rPr>
        <w:lastRenderedPageBreak/>
        <w:t>Sohrabi, B., Vanani, I.R. and Namavar, M., 2019. Investigation of Trends and Analysis of Hidden New Patterns in Prominent News Agencies of Iran Using Data Mining and Text Mining Algorithms. </w:t>
      </w:r>
      <w:r w:rsidRPr="00D02353">
        <w:rPr>
          <w:i/>
          <w:iCs/>
          <w:color w:val="222222"/>
          <w:sz w:val="24"/>
          <w:szCs w:val="24"/>
          <w:shd w:val="clear" w:color="auto" w:fill="FFFFFF"/>
        </w:rPr>
        <w:t>Webology</w:t>
      </w:r>
      <w:r w:rsidRPr="00D02353">
        <w:rPr>
          <w:color w:val="222222"/>
          <w:sz w:val="24"/>
          <w:szCs w:val="24"/>
          <w:shd w:val="clear" w:color="auto" w:fill="FFFFFF"/>
        </w:rPr>
        <w:t>, </w:t>
      </w:r>
      <w:r w:rsidRPr="00D02353">
        <w:rPr>
          <w:i/>
          <w:iCs/>
          <w:color w:val="222222"/>
          <w:sz w:val="24"/>
          <w:szCs w:val="24"/>
          <w:shd w:val="clear" w:color="auto" w:fill="FFFFFF"/>
        </w:rPr>
        <w:t>16</w:t>
      </w:r>
      <w:r w:rsidRPr="00D02353">
        <w:rPr>
          <w:color w:val="222222"/>
          <w:sz w:val="24"/>
          <w:szCs w:val="24"/>
          <w:shd w:val="clear" w:color="auto" w:fill="FFFFFF"/>
        </w:rPr>
        <w:t>(1).</w:t>
      </w:r>
    </w:p>
    <w:p w14:paraId="530CC562" w14:textId="77777777" w:rsidR="00656009" w:rsidRPr="00D02353" w:rsidRDefault="00C37F39" w:rsidP="00D02353">
      <w:pPr>
        <w:spacing w:line="480" w:lineRule="auto"/>
        <w:ind w:left="720" w:hanging="720"/>
        <w:contextualSpacing/>
        <w:rPr>
          <w:color w:val="222222"/>
          <w:sz w:val="24"/>
          <w:szCs w:val="24"/>
          <w:shd w:val="clear" w:color="auto" w:fill="FFFFFF"/>
        </w:rPr>
      </w:pPr>
      <w:r w:rsidRPr="00D02353">
        <w:rPr>
          <w:color w:val="222222"/>
          <w:sz w:val="24"/>
          <w:szCs w:val="24"/>
          <w:shd w:val="clear" w:color="auto" w:fill="FFFFFF"/>
        </w:rPr>
        <w:t>Välikangas, T., Suomi, T. and Elo, L.L., 2018. A comprehensive evaluation of popular proteomics software workflows for label-free proteome quantification and imputation. </w:t>
      </w:r>
      <w:r w:rsidRPr="00D02353">
        <w:rPr>
          <w:i/>
          <w:iCs/>
          <w:color w:val="222222"/>
          <w:sz w:val="24"/>
          <w:szCs w:val="24"/>
          <w:shd w:val="clear" w:color="auto" w:fill="FFFFFF"/>
        </w:rPr>
        <w:t>Briefings in Bioinformatics</w:t>
      </w:r>
      <w:r w:rsidRPr="00D02353">
        <w:rPr>
          <w:color w:val="222222"/>
          <w:sz w:val="24"/>
          <w:szCs w:val="24"/>
          <w:shd w:val="clear" w:color="auto" w:fill="FFFFFF"/>
        </w:rPr>
        <w:t>, </w:t>
      </w:r>
      <w:r w:rsidRPr="00D02353">
        <w:rPr>
          <w:i/>
          <w:iCs/>
          <w:color w:val="222222"/>
          <w:sz w:val="24"/>
          <w:szCs w:val="24"/>
          <w:shd w:val="clear" w:color="auto" w:fill="FFFFFF"/>
        </w:rPr>
        <w:t>19</w:t>
      </w:r>
      <w:r w:rsidRPr="00D02353">
        <w:rPr>
          <w:color w:val="222222"/>
          <w:sz w:val="24"/>
          <w:szCs w:val="24"/>
          <w:shd w:val="clear" w:color="auto" w:fill="FFFFFF"/>
        </w:rPr>
        <w:t>(6), pp.1344-1355.</w:t>
      </w:r>
    </w:p>
    <w:p w14:paraId="5488E127" w14:textId="77777777" w:rsidR="00480F98" w:rsidRPr="00D02353" w:rsidRDefault="00480F98" w:rsidP="00D02353">
      <w:pPr>
        <w:spacing w:line="480" w:lineRule="auto"/>
        <w:contextualSpacing/>
        <w:rPr>
          <w:sz w:val="24"/>
          <w:szCs w:val="24"/>
        </w:rPr>
      </w:pPr>
    </w:p>
    <w:p w14:paraId="22326A10" w14:textId="77777777" w:rsidR="00480F98" w:rsidRPr="00D02353" w:rsidRDefault="00480F98" w:rsidP="00D02353">
      <w:pPr>
        <w:spacing w:line="480" w:lineRule="auto"/>
        <w:contextualSpacing/>
        <w:rPr>
          <w:sz w:val="24"/>
          <w:szCs w:val="24"/>
        </w:rPr>
      </w:pPr>
    </w:p>
    <w:p w14:paraId="031BB9F0" w14:textId="77777777" w:rsidR="00480F98" w:rsidRPr="00D02353" w:rsidRDefault="00480F98" w:rsidP="00D02353">
      <w:pPr>
        <w:spacing w:line="480" w:lineRule="auto"/>
        <w:contextualSpacing/>
        <w:rPr>
          <w:sz w:val="24"/>
          <w:szCs w:val="24"/>
        </w:rPr>
      </w:pPr>
    </w:p>
    <w:p w14:paraId="59B8E2A9" w14:textId="77777777" w:rsidR="00480F98" w:rsidRPr="00D02353" w:rsidRDefault="00480F98" w:rsidP="00D02353">
      <w:pPr>
        <w:spacing w:line="480" w:lineRule="auto"/>
        <w:contextualSpacing/>
        <w:rPr>
          <w:sz w:val="24"/>
          <w:szCs w:val="24"/>
        </w:rPr>
      </w:pPr>
    </w:p>
    <w:p w14:paraId="24DC4943" w14:textId="77777777" w:rsidR="00480F98" w:rsidRPr="00D02353" w:rsidRDefault="00480F98" w:rsidP="00D02353">
      <w:pPr>
        <w:spacing w:line="480" w:lineRule="auto"/>
        <w:contextualSpacing/>
        <w:rPr>
          <w:sz w:val="24"/>
          <w:szCs w:val="24"/>
        </w:rPr>
      </w:pPr>
    </w:p>
    <w:sectPr w:rsidR="00480F98" w:rsidRPr="00D02353">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AD5E2" w14:textId="77777777" w:rsidR="005D17D8" w:rsidRDefault="005D17D8">
      <w:r>
        <w:separator/>
      </w:r>
    </w:p>
  </w:endnote>
  <w:endnote w:type="continuationSeparator" w:id="0">
    <w:p w14:paraId="1EFC9163" w14:textId="77777777" w:rsidR="005D17D8" w:rsidRDefault="005D17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7C7AC" w14:textId="77777777" w:rsidR="005D17D8" w:rsidRDefault="005D17D8">
      <w:r>
        <w:separator/>
      </w:r>
    </w:p>
  </w:footnote>
  <w:footnote w:type="continuationSeparator" w:id="0">
    <w:p w14:paraId="0D3ADBF8" w14:textId="77777777" w:rsidR="005D17D8" w:rsidRDefault="005D17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2069568783"/>
      <w:docPartObj>
        <w:docPartGallery w:val="Page Numbers (Top of Page)"/>
        <w:docPartUnique/>
      </w:docPartObj>
    </w:sdtPr>
    <w:sdtEndPr>
      <w:rPr>
        <w:noProof/>
      </w:rPr>
    </w:sdtEndPr>
    <w:sdtContent>
      <w:p w14:paraId="274BC58B" w14:textId="77777777" w:rsidR="00656009" w:rsidRPr="00656009" w:rsidRDefault="00C37F39">
        <w:pPr>
          <w:pStyle w:val="aa"/>
          <w:jc w:val="right"/>
          <w:rPr>
            <w:sz w:val="24"/>
            <w:szCs w:val="24"/>
          </w:rPr>
        </w:pPr>
        <w:r w:rsidRPr="00656009">
          <w:rPr>
            <w:sz w:val="24"/>
            <w:szCs w:val="24"/>
          </w:rPr>
          <w:fldChar w:fldCharType="begin"/>
        </w:r>
        <w:r w:rsidRPr="00656009">
          <w:rPr>
            <w:sz w:val="24"/>
            <w:szCs w:val="24"/>
          </w:rPr>
          <w:instrText xml:space="preserve"> PAGE   \* MERGEFORMAT </w:instrText>
        </w:r>
        <w:r w:rsidRPr="00656009">
          <w:rPr>
            <w:sz w:val="24"/>
            <w:szCs w:val="24"/>
          </w:rPr>
          <w:fldChar w:fldCharType="separate"/>
        </w:r>
        <w:r w:rsidRPr="00656009">
          <w:rPr>
            <w:noProof/>
            <w:sz w:val="24"/>
            <w:szCs w:val="24"/>
          </w:rPr>
          <w:t>2</w:t>
        </w:r>
        <w:r w:rsidRPr="00656009">
          <w:rPr>
            <w:noProof/>
            <w:sz w:val="24"/>
            <w:szCs w:val="24"/>
          </w:rPr>
          <w:fldChar w:fldCharType="end"/>
        </w:r>
      </w:p>
    </w:sdtContent>
  </w:sdt>
  <w:p w14:paraId="20E6396B" w14:textId="77777777" w:rsidR="00656009" w:rsidRPr="00656009" w:rsidRDefault="00656009">
    <w:pPr>
      <w:pStyle w:val="aa"/>
      <w:rPr>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A67DB"/>
    <w:multiLevelType w:val="hybridMultilevel"/>
    <w:tmpl w:val="FE1CFFD2"/>
    <w:lvl w:ilvl="0" w:tplc="AA309E0C">
      <w:start w:val="1"/>
      <w:numFmt w:val="decimal"/>
      <w:lvlText w:val="%1."/>
      <w:lvlJc w:val="left"/>
      <w:pPr>
        <w:ind w:left="720" w:hanging="360"/>
      </w:pPr>
      <w:rPr>
        <w:rFonts w:hint="default"/>
      </w:rPr>
    </w:lvl>
    <w:lvl w:ilvl="1" w:tplc="9CFE5EC4" w:tentative="1">
      <w:start w:val="1"/>
      <w:numFmt w:val="lowerLetter"/>
      <w:lvlText w:val="%2."/>
      <w:lvlJc w:val="left"/>
      <w:pPr>
        <w:ind w:left="1440" w:hanging="360"/>
      </w:pPr>
    </w:lvl>
    <w:lvl w:ilvl="2" w:tplc="04B889D6" w:tentative="1">
      <w:start w:val="1"/>
      <w:numFmt w:val="lowerRoman"/>
      <w:lvlText w:val="%3."/>
      <w:lvlJc w:val="right"/>
      <w:pPr>
        <w:ind w:left="2160" w:hanging="180"/>
      </w:pPr>
    </w:lvl>
    <w:lvl w:ilvl="3" w:tplc="4C8641A4" w:tentative="1">
      <w:start w:val="1"/>
      <w:numFmt w:val="decimal"/>
      <w:lvlText w:val="%4."/>
      <w:lvlJc w:val="left"/>
      <w:pPr>
        <w:ind w:left="2880" w:hanging="360"/>
      </w:pPr>
    </w:lvl>
    <w:lvl w:ilvl="4" w:tplc="AF3E75D0" w:tentative="1">
      <w:start w:val="1"/>
      <w:numFmt w:val="lowerLetter"/>
      <w:lvlText w:val="%5."/>
      <w:lvlJc w:val="left"/>
      <w:pPr>
        <w:ind w:left="3600" w:hanging="360"/>
      </w:pPr>
    </w:lvl>
    <w:lvl w:ilvl="5" w:tplc="37C8645C" w:tentative="1">
      <w:start w:val="1"/>
      <w:numFmt w:val="lowerRoman"/>
      <w:lvlText w:val="%6."/>
      <w:lvlJc w:val="right"/>
      <w:pPr>
        <w:ind w:left="4320" w:hanging="180"/>
      </w:pPr>
    </w:lvl>
    <w:lvl w:ilvl="6" w:tplc="A608125E" w:tentative="1">
      <w:start w:val="1"/>
      <w:numFmt w:val="decimal"/>
      <w:lvlText w:val="%7."/>
      <w:lvlJc w:val="left"/>
      <w:pPr>
        <w:ind w:left="5040" w:hanging="360"/>
      </w:pPr>
    </w:lvl>
    <w:lvl w:ilvl="7" w:tplc="02108C9C" w:tentative="1">
      <w:start w:val="1"/>
      <w:numFmt w:val="lowerLetter"/>
      <w:lvlText w:val="%8."/>
      <w:lvlJc w:val="left"/>
      <w:pPr>
        <w:ind w:left="5760" w:hanging="360"/>
      </w:pPr>
    </w:lvl>
    <w:lvl w:ilvl="8" w:tplc="BF8A85F6" w:tentative="1">
      <w:start w:val="1"/>
      <w:numFmt w:val="lowerRoman"/>
      <w:lvlText w:val="%9."/>
      <w:lvlJc w:val="right"/>
      <w:pPr>
        <w:ind w:left="6480" w:hanging="180"/>
      </w:pPr>
    </w:lvl>
  </w:abstractNum>
  <w:abstractNum w:abstractNumId="1" w15:restartNumberingAfterBreak="0">
    <w:nsid w:val="1742029E"/>
    <w:multiLevelType w:val="hybridMultilevel"/>
    <w:tmpl w:val="FE1CFFD2"/>
    <w:lvl w:ilvl="0" w:tplc="2FA8C520">
      <w:start w:val="1"/>
      <w:numFmt w:val="decimal"/>
      <w:lvlText w:val="%1."/>
      <w:lvlJc w:val="left"/>
      <w:pPr>
        <w:ind w:left="720" w:hanging="360"/>
      </w:pPr>
      <w:rPr>
        <w:rFonts w:hint="default"/>
      </w:rPr>
    </w:lvl>
    <w:lvl w:ilvl="1" w:tplc="ED96522A" w:tentative="1">
      <w:start w:val="1"/>
      <w:numFmt w:val="lowerLetter"/>
      <w:lvlText w:val="%2."/>
      <w:lvlJc w:val="left"/>
      <w:pPr>
        <w:ind w:left="1440" w:hanging="360"/>
      </w:pPr>
    </w:lvl>
    <w:lvl w:ilvl="2" w:tplc="78A012B2" w:tentative="1">
      <w:start w:val="1"/>
      <w:numFmt w:val="lowerRoman"/>
      <w:lvlText w:val="%3."/>
      <w:lvlJc w:val="right"/>
      <w:pPr>
        <w:ind w:left="2160" w:hanging="180"/>
      </w:pPr>
    </w:lvl>
    <w:lvl w:ilvl="3" w:tplc="94B69894" w:tentative="1">
      <w:start w:val="1"/>
      <w:numFmt w:val="decimal"/>
      <w:lvlText w:val="%4."/>
      <w:lvlJc w:val="left"/>
      <w:pPr>
        <w:ind w:left="2880" w:hanging="360"/>
      </w:pPr>
    </w:lvl>
    <w:lvl w:ilvl="4" w:tplc="0448A4BC" w:tentative="1">
      <w:start w:val="1"/>
      <w:numFmt w:val="lowerLetter"/>
      <w:lvlText w:val="%5."/>
      <w:lvlJc w:val="left"/>
      <w:pPr>
        <w:ind w:left="3600" w:hanging="360"/>
      </w:pPr>
    </w:lvl>
    <w:lvl w:ilvl="5" w:tplc="4A6464C8" w:tentative="1">
      <w:start w:val="1"/>
      <w:numFmt w:val="lowerRoman"/>
      <w:lvlText w:val="%6."/>
      <w:lvlJc w:val="right"/>
      <w:pPr>
        <w:ind w:left="4320" w:hanging="180"/>
      </w:pPr>
    </w:lvl>
    <w:lvl w:ilvl="6" w:tplc="CD20F3C8" w:tentative="1">
      <w:start w:val="1"/>
      <w:numFmt w:val="decimal"/>
      <w:lvlText w:val="%7."/>
      <w:lvlJc w:val="left"/>
      <w:pPr>
        <w:ind w:left="5040" w:hanging="360"/>
      </w:pPr>
    </w:lvl>
    <w:lvl w:ilvl="7" w:tplc="D6D089B0" w:tentative="1">
      <w:start w:val="1"/>
      <w:numFmt w:val="lowerLetter"/>
      <w:lvlText w:val="%8."/>
      <w:lvlJc w:val="left"/>
      <w:pPr>
        <w:ind w:left="5760" w:hanging="360"/>
      </w:pPr>
    </w:lvl>
    <w:lvl w:ilvl="8" w:tplc="AC944352" w:tentative="1">
      <w:start w:val="1"/>
      <w:numFmt w:val="lowerRoman"/>
      <w:lvlText w:val="%9."/>
      <w:lvlJc w:val="right"/>
      <w:pPr>
        <w:ind w:left="6480" w:hanging="180"/>
      </w:pPr>
    </w:lvl>
  </w:abstractNum>
  <w:abstractNum w:abstractNumId="2" w15:restartNumberingAfterBreak="0">
    <w:nsid w:val="2EA068BA"/>
    <w:multiLevelType w:val="multilevel"/>
    <w:tmpl w:val="082A8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4C001D"/>
    <w:multiLevelType w:val="hybridMultilevel"/>
    <w:tmpl w:val="F4A887FE"/>
    <w:lvl w:ilvl="0" w:tplc="CB344008">
      <w:start w:val="1"/>
      <w:numFmt w:val="bullet"/>
      <w:lvlText w:val="●"/>
      <w:lvlJc w:val="left"/>
      <w:pPr>
        <w:ind w:left="720" w:hanging="360"/>
      </w:pPr>
    </w:lvl>
    <w:lvl w:ilvl="1" w:tplc="F11207BE">
      <w:start w:val="1"/>
      <w:numFmt w:val="bullet"/>
      <w:lvlText w:val="○"/>
      <w:lvlJc w:val="left"/>
      <w:pPr>
        <w:ind w:left="1440" w:hanging="360"/>
      </w:pPr>
    </w:lvl>
    <w:lvl w:ilvl="2" w:tplc="69B823F4">
      <w:start w:val="1"/>
      <w:numFmt w:val="bullet"/>
      <w:lvlText w:val="■"/>
      <w:lvlJc w:val="left"/>
      <w:pPr>
        <w:ind w:left="2160" w:hanging="360"/>
      </w:pPr>
    </w:lvl>
    <w:lvl w:ilvl="3" w:tplc="D4C4E410">
      <w:start w:val="1"/>
      <w:numFmt w:val="bullet"/>
      <w:lvlText w:val="●"/>
      <w:lvlJc w:val="left"/>
      <w:pPr>
        <w:ind w:left="2880" w:hanging="360"/>
      </w:pPr>
    </w:lvl>
    <w:lvl w:ilvl="4" w:tplc="D51E6F24">
      <w:start w:val="1"/>
      <w:numFmt w:val="bullet"/>
      <w:lvlText w:val="○"/>
      <w:lvlJc w:val="left"/>
      <w:pPr>
        <w:ind w:left="3600" w:hanging="360"/>
      </w:pPr>
    </w:lvl>
    <w:lvl w:ilvl="5" w:tplc="3FD8AAE8">
      <w:start w:val="1"/>
      <w:numFmt w:val="bullet"/>
      <w:lvlText w:val="■"/>
      <w:lvlJc w:val="left"/>
      <w:pPr>
        <w:ind w:left="4320" w:hanging="360"/>
      </w:pPr>
    </w:lvl>
    <w:lvl w:ilvl="6" w:tplc="F63848BA">
      <w:start w:val="1"/>
      <w:numFmt w:val="bullet"/>
      <w:lvlText w:val="●"/>
      <w:lvlJc w:val="left"/>
      <w:pPr>
        <w:ind w:left="5040" w:hanging="360"/>
      </w:pPr>
    </w:lvl>
    <w:lvl w:ilvl="7" w:tplc="95020922">
      <w:start w:val="1"/>
      <w:numFmt w:val="bullet"/>
      <w:lvlText w:val="●"/>
      <w:lvlJc w:val="left"/>
      <w:pPr>
        <w:ind w:left="5760" w:hanging="360"/>
      </w:pPr>
    </w:lvl>
    <w:lvl w:ilvl="8" w:tplc="DAF8EA3E">
      <w:start w:val="1"/>
      <w:numFmt w:val="bullet"/>
      <w:lvlText w:val="●"/>
      <w:lvlJc w:val="left"/>
      <w:pPr>
        <w:ind w:left="6480" w:hanging="360"/>
      </w:pPr>
    </w:lvl>
  </w:abstractNum>
  <w:abstractNum w:abstractNumId="4" w15:restartNumberingAfterBreak="0">
    <w:nsid w:val="3F4D1C05"/>
    <w:multiLevelType w:val="multilevel"/>
    <w:tmpl w:val="FCD87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D94026"/>
    <w:multiLevelType w:val="hybridMultilevel"/>
    <w:tmpl w:val="FE1CFFD2"/>
    <w:lvl w:ilvl="0" w:tplc="578C1414">
      <w:start w:val="1"/>
      <w:numFmt w:val="decimal"/>
      <w:lvlText w:val="%1."/>
      <w:lvlJc w:val="left"/>
      <w:pPr>
        <w:ind w:left="720" w:hanging="360"/>
      </w:pPr>
      <w:rPr>
        <w:rFonts w:hint="default"/>
      </w:rPr>
    </w:lvl>
    <w:lvl w:ilvl="1" w:tplc="9E68A452" w:tentative="1">
      <w:start w:val="1"/>
      <w:numFmt w:val="lowerLetter"/>
      <w:lvlText w:val="%2."/>
      <w:lvlJc w:val="left"/>
      <w:pPr>
        <w:ind w:left="1440" w:hanging="360"/>
      </w:pPr>
    </w:lvl>
    <w:lvl w:ilvl="2" w:tplc="8E3AABB0" w:tentative="1">
      <w:start w:val="1"/>
      <w:numFmt w:val="lowerRoman"/>
      <w:lvlText w:val="%3."/>
      <w:lvlJc w:val="right"/>
      <w:pPr>
        <w:ind w:left="2160" w:hanging="180"/>
      </w:pPr>
    </w:lvl>
    <w:lvl w:ilvl="3" w:tplc="24B8FB94" w:tentative="1">
      <w:start w:val="1"/>
      <w:numFmt w:val="decimal"/>
      <w:lvlText w:val="%4."/>
      <w:lvlJc w:val="left"/>
      <w:pPr>
        <w:ind w:left="2880" w:hanging="360"/>
      </w:pPr>
    </w:lvl>
    <w:lvl w:ilvl="4" w:tplc="1E8AEE26" w:tentative="1">
      <w:start w:val="1"/>
      <w:numFmt w:val="lowerLetter"/>
      <w:lvlText w:val="%5."/>
      <w:lvlJc w:val="left"/>
      <w:pPr>
        <w:ind w:left="3600" w:hanging="360"/>
      </w:pPr>
    </w:lvl>
    <w:lvl w:ilvl="5" w:tplc="BACCC384" w:tentative="1">
      <w:start w:val="1"/>
      <w:numFmt w:val="lowerRoman"/>
      <w:lvlText w:val="%6."/>
      <w:lvlJc w:val="right"/>
      <w:pPr>
        <w:ind w:left="4320" w:hanging="180"/>
      </w:pPr>
    </w:lvl>
    <w:lvl w:ilvl="6" w:tplc="246CD086" w:tentative="1">
      <w:start w:val="1"/>
      <w:numFmt w:val="decimal"/>
      <w:lvlText w:val="%7."/>
      <w:lvlJc w:val="left"/>
      <w:pPr>
        <w:ind w:left="5040" w:hanging="360"/>
      </w:pPr>
    </w:lvl>
    <w:lvl w:ilvl="7" w:tplc="1F101614" w:tentative="1">
      <w:start w:val="1"/>
      <w:numFmt w:val="lowerLetter"/>
      <w:lvlText w:val="%8."/>
      <w:lvlJc w:val="left"/>
      <w:pPr>
        <w:ind w:left="5760" w:hanging="360"/>
      </w:pPr>
    </w:lvl>
    <w:lvl w:ilvl="8" w:tplc="5D644196" w:tentative="1">
      <w:start w:val="1"/>
      <w:numFmt w:val="lowerRoman"/>
      <w:lvlText w:val="%9."/>
      <w:lvlJc w:val="right"/>
      <w:pPr>
        <w:ind w:left="6480" w:hanging="180"/>
      </w:pPr>
    </w:lvl>
  </w:abstractNum>
  <w:abstractNum w:abstractNumId="6" w15:restartNumberingAfterBreak="0">
    <w:nsid w:val="474E3795"/>
    <w:multiLevelType w:val="multilevel"/>
    <w:tmpl w:val="FA24E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AC3C1A"/>
    <w:multiLevelType w:val="hybridMultilevel"/>
    <w:tmpl w:val="FE1CFFD2"/>
    <w:lvl w:ilvl="0" w:tplc="59BA8D30">
      <w:start w:val="1"/>
      <w:numFmt w:val="decimal"/>
      <w:lvlText w:val="%1."/>
      <w:lvlJc w:val="left"/>
      <w:pPr>
        <w:ind w:left="720" w:hanging="360"/>
      </w:pPr>
      <w:rPr>
        <w:rFonts w:hint="default"/>
      </w:rPr>
    </w:lvl>
    <w:lvl w:ilvl="1" w:tplc="F6302492" w:tentative="1">
      <w:start w:val="1"/>
      <w:numFmt w:val="lowerLetter"/>
      <w:lvlText w:val="%2."/>
      <w:lvlJc w:val="left"/>
      <w:pPr>
        <w:ind w:left="1440" w:hanging="360"/>
      </w:pPr>
    </w:lvl>
    <w:lvl w:ilvl="2" w:tplc="78E2DAC8" w:tentative="1">
      <w:start w:val="1"/>
      <w:numFmt w:val="lowerRoman"/>
      <w:lvlText w:val="%3."/>
      <w:lvlJc w:val="right"/>
      <w:pPr>
        <w:ind w:left="2160" w:hanging="180"/>
      </w:pPr>
    </w:lvl>
    <w:lvl w:ilvl="3" w:tplc="CEE266F8" w:tentative="1">
      <w:start w:val="1"/>
      <w:numFmt w:val="decimal"/>
      <w:lvlText w:val="%4."/>
      <w:lvlJc w:val="left"/>
      <w:pPr>
        <w:ind w:left="2880" w:hanging="360"/>
      </w:pPr>
    </w:lvl>
    <w:lvl w:ilvl="4" w:tplc="C8723B6E" w:tentative="1">
      <w:start w:val="1"/>
      <w:numFmt w:val="lowerLetter"/>
      <w:lvlText w:val="%5."/>
      <w:lvlJc w:val="left"/>
      <w:pPr>
        <w:ind w:left="3600" w:hanging="360"/>
      </w:pPr>
    </w:lvl>
    <w:lvl w:ilvl="5" w:tplc="41744FE2" w:tentative="1">
      <w:start w:val="1"/>
      <w:numFmt w:val="lowerRoman"/>
      <w:lvlText w:val="%6."/>
      <w:lvlJc w:val="right"/>
      <w:pPr>
        <w:ind w:left="4320" w:hanging="180"/>
      </w:pPr>
    </w:lvl>
    <w:lvl w:ilvl="6" w:tplc="0D2A58A8" w:tentative="1">
      <w:start w:val="1"/>
      <w:numFmt w:val="decimal"/>
      <w:lvlText w:val="%7."/>
      <w:lvlJc w:val="left"/>
      <w:pPr>
        <w:ind w:left="5040" w:hanging="360"/>
      </w:pPr>
    </w:lvl>
    <w:lvl w:ilvl="7" w:tplc="BC6CEBF8" w:tentative="1">
      <w:start w:val="1"/>
      <w:numFmt w:val="lowerLetter"/>
      <w:lvlText w:val="%8."/>
      <w:lvlJc w:val="left"/>
      <w:pPr>
        <w:ind w:left="5760" w:hanging="360"/>
      </w:pPr>
    </w:lvl>
    <w:lvl w:ilvl="8" w:tplc="4D0E6142" w:tentative="1">
      <w:start w:val="1"/>
      <w:numFmt w:val="lowerRoman"/>
      <w:lvlText w:val="%9."/>
      <w:lvlJc w:val="right"/>
      <w:pPr>
        <w:ind w:left="6480" w:hanging="180"/>
      </w:pPr>
    </w:lvl>
  </w:abstractNum>
  <w:abstractNum w:abstractNumId="8" w15:restartNumberingAfterBreak="0">
    <w:nsid w:val="4DF57EC5"/>
    <w:multiLevelType w:val="multilevel"/>
    <w:tmpl w:val="453C5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311D84"/>
    <w:multiLevelType w:val="multilevel"/>
    <w:tmpl w:val="FCD87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860040">
    <w:abstractNumId w:val="3"/>
    <w:lvlOverride w:ilvl="0">
      <w:startOverride w:val="1"/>
    </w:lvlOverride>
  </w:num>
  <w:num w:numId="2" w16cid:durableId="1082293021">
    <w:abstractNumId w:val="1"/>
  </w:num>
  <w:num w:numId="3" w16cid:durableId="1812556585">
    <w:abstractNumId w:val="7"/>
  </w:num>
  <w:num w:numId="4" w16cid:durableId="984316765">
    <w:abstractNumId w:val="0"/>
  </w:num>
  <w:num w:numId="5" w16cid:durableId="128324691">
    <w:abstractNumId w:val="9"/>
  </w:num>
  <w:num w:numId="6" w16cid:durableId="1985767050">
    <w:abstractNumId w:val="5"/>
  </w:num>
  <w:num w:numId="7" w16cid:durableId="994454947">
    <w:abstractNumId w:val="4"/>
  </w:num>
  <w:num w:numId="8" w16cid:durableId="1989555838">
    <w:abstractNumId w:val="2"/>
  </w:num>
  <w:num w:numId="9" w16cid:durableId="1004747973">
    <w:abstractNumId w:val="8"/>
  </w:num>
  <w:num w:numId="10" w16cid:durableId="19407941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0F98"/>
    <w:rsid w:val="00050134"/>
    <w:rsid w:val="00120551"/>
    <w:rsid w:val="002745DB"/>
    <w:rsid w:val="00284BED"/>
    <w:rsid w:val="00326E0C"/>
    <w:rsid w:val="00386477"/>
    <w:rsid w:val="00480F98"/>
    <w:rsid w:val="00532DA9"/>
    <w:rsid w:val="005C1F5E"/>
    <w:rsid w:val="005D17D8"/>
    <w:rsid w:val="0060145D"/>
    <w:rsid w:val="00656009"/>
    <w:rsid w:val="00887563"/>
    <w:rsid w:val="0091164A"/>
    <w:rsid w:val="00B76CC5"/>
    <w:rsid w:val="00C37F39"/>
    <w:rsid w:val="00CF58A1"/>
    <w:rsid w:val="00D02353"/>
    <w:rsid w:val="00F17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727C2"/>
  <w15:docId w15:val="{3BDC38D6-EBFB-4937-B22F-281E612CB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qFormat/>
    <w:pPr>
      <w:outlineLvl w:val="0"/>
    </w:pPr>
    <w:rPr>
      <w:color w:val="2E74B5"/>
      <w:sz w:val="32"/>
      <w:szCs w:val="32"/>
    </w:rPr>
  </w:style>
  <w:style w:type="paragraph" w:styleId="2">
    <w:name w:val="heading 2"/>
    <w:qFormat/>
    <w:pPr>
      <w:outlineLvl w:val="1"/>
    </w:pPr>
    <w:rPr>
      <w:color w:val="2E74B5"/>
      <w:sz w:val="26"/>
      <w:szCs w:val="26"/>
    </w:rPr>
  </w:style>
  <w:style w:type="paragraph" w:styleId="3">
    <w:name w:val="heading 3"/>
    <w:qFormat/>
    <w:pPr>
      <w:outlineLvl w:val="2"/>
    </w:pPr>
    <w:rPr>
      <w:color w:val="1F4D78"/>
      <w:sz w:val="24"/>
      <w:szCs w:val="24"/>
    </w:rPr>
  </w:style>
  <w:style w:type="paragraph" w:styleId="4">
    <w:name w:val="heading 4"/>
    <w:qFormat/>
    <w:pPr>
      <w:outlineLvl w:val="3"/>
    </w:pPr>
    <w:rPr>
      <w:i/>
      <w:iCs/>
      <w:color w:val="2E74B5"/>
    </w:rPr>
  </w:style>
  <w:style w:type="paragraph" w:styleId="5">
    <w:name w:val="heading 5"/>
    <w:qFormat/>
    <w:pPr>
      <w:outlineLvl w:val="4"/>
    </w:pPr>
    <w:rPr>
      <w:color w:val="2E74B5"/>
    </w:rPr>
  </w:style>
  <w:style w:type="paragraph" w:styleId="6">
    <w:name w:val="heading 6"/>
    <w:qFormat/>
    <w:pPr>
      <w:outlineLvl w:val="5"/>
    </w:pPr>
    <w:rPr>
      <w:color w:val="1F4D7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qFormat/>
    <w:rPr>
      <w:sz w:val="56"/>
      <w:szCs w:val="56"/>
    </w:rPr>
  </w:style>
  <w:style w:type="paragraph" w:customStyle="1" w:styleId="Strong1">
    <w:name w:val="Strong1"/>
    <w:qFormat/>
    <w:rPr>
      <w:b/>
      <w:bCs/>
    </w:rPr>
  </w:style>
  <w:style w:type="paragraph" w:styleId="a4">
    <w:name w:val="List Paragraph"/>
    <w:qFormat/>
  </w:style>
  <w:style w:type="character" w:styleId="a5">
    <w:name w:val="Hyperlink"/>
    <w:uiPriority w:val="99"/>
    <w:unhideWhenUsed/>
    <w:rPr>
      <w:color w:val="0563C1"/>
      <w:u w:val="single"/>
    </w:rPr>
  </w:style>
  <w:style w:type="character" w:styleId="a6">
    <w:name w:val="footnote reference"/>
    <w:uiPriority w:val="99"/>
    <w:semiHidden/>
    <w:unhideWhenUsed/>
    <w:rPr>
      <w:vertAlign w:val="superscript"/>
    </w:rPr>
  </w:style>
  <w:style w:type="paragraph" w:styleId="a7">
    <w:name w:val="footnote text"/>
    <w:link w:val="a8"/>
    <w:uiPriority w:val="99"/>
    <w:semiHidden/>
    <w:unhideWhenUsed/>
  </w:style>
  <w:style w:type="character" w:customStyle="1" w:styleId="a8">
    <w:name w:val="Текст под линия Знак"/>
    <w:link w:val="a7"/>
    <w:uiPriority w:val="99"/>
    <w:semiHidden/>
    <w:unhideWhenUsed/>
    <w:rPr>
      <w:sz w:val="20"/>
      <w:szCs w:val="20"/>
    </w:rPr>
  </w:style>
  <w:style w:type="table" w:styleId="a9">
    <w:name w:val="Table Grid"/>
    <w:basedOn w:val="a1"/>
    <w:uiPriority w:val="39"/>
    <w:rsid w:val="008875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header"/>
    <w:basedOn w:val="a"/>
    <w:link w:val="ab"/>
    <w:uiPriority w:val="99"/>
    <w:unhideWhenUsed/>
    <w:rsid w:val="00887563"/>
    <w:pPr>
      <w:tabs>
        <w:tab w:val="center" w:pos="4513"/>
        <w:tab w:val="right" w:pos="9026"/>
      </w:tabs>
    </w:pPr>
  </w:style>
  <w:style w:type="character" w:customStyle="1" w:styleId="ab">
    <w:name w:val="Горен колонтитул Знак"/>
    <w:basedOn w:val="a0"/>
    <w:link w:val="aa"/>
    <w:uiPriority w:val="99"/>
    <w:rsid w:val="00887563"/>
  </w:style>
  <w:style w:type="paragraph" w:styleId="ac">
    <w:name w:val="footer"/>
    <w:basedOn w:val="a"/>
    <w:link w:val="ad"/>
    <w:uiPriority w:val="99"/>
    <w:unhideWhenUsed/>
    <w:rsid w:val="00887563"/>
    <w:pPr>
      <w:tabs>
        <w:tab w:val="center" w:pos="4513"/>
        <w:tab w:val="right" w:pos="9026"/>
      </w:tabs>
    </w:pPr>
  </w:style>
  <w:style w:type="character" w:customStyle="1" w:styleId="ad">
    <w:name w:val="Долен колонтитул Знак"/>
    <w:basedOn w:val="a0"/>
    <w:link w:val="ac"/>
    <w:uiPriority w:val="99"/>
    <w:rsid w:val="00887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19</Pages>
  <Words>3204</Words>
  <Characters>18265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zlatina9307@gmail.com</cp:lastModifiedBy>
  <cp:revision>8</cp:revision>
  <dcterms:created xsi:type="dcterms:W3CDTF">2023-09-03T01:58:00Z</dcterms:created>
  <dcterms:modified xsi:type="dcterms:W3CDTF">2023-09-03T12:27:00Z</dcterms:modified>
</cp:coreProperties>
</file>