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372E1" w14:textId="77777777" w:rsidR="00647FBA" w:rsidRDefault="00000000">
      <w:pPr>
        <w:jc w:val="center"/>
        <w:rPr>
          <w:b/>
        </w:rPr>
      </w:pPr>
      <w:r>
        <w:rPr>
          <w:b/>
          <w:noProof/>
        </w:rPr>
        <w:drawing>
          <wp:inline distT="114300" distB="114300" distL="114300" distR="114300" wp14:anchorId="2F058219" wp14:editId="015CCA3C">
            <wp:extent cx="3033713" cy="703995"/>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033713" cy="703995"/>
                    </a:xfrm>
                    <a:prstGeom prst="rect">
                      <a:avLst/>
                    </a:prstGeom>
                    <a:ln/>
                  </pic:spPr>
                </pic:pic>
              </a:graphicData>
            </a:graphic>
          </wp:inline>
        </w:drawing>
      </w:r>
    </w:p>
    <w:p w14:paraId="01EADECF" w14:textId="77777777" w:rsidR="00647FBA" w:rsidRDefault="00647FBA">
      <w:pPr>
        <w:jc w:val="center"/>
        <w:rPr>
          <w:b/>
        </w:rPr>
      </w:pPr>
    </w:p>
    <w:p w14:paraId="2A72601A" w14:textId="77777777" w:rsidR="00647FBA" w:rsidRDefault="00647FBA">
      <w:pPr>
        <w:jc w:val="center"/>
        <w:rPr>
          <w:b/>
        </w:rPr>
      </w:pPr>
    </w:p>
    <w:p w14:paraId="4F183444" w14:textId="77777777" w:rsidR="00623138" w:rsidRPr="00337869" w:rsidRDefault="00000000">
      <w:pPr>
        <w:jc w:val="center"/>
        <w:rPr>
          <w:bCs/>
          <w:i/>
          <w:iCs/>
          <w:sz w:val="44"/>
          <w:szCs w:val="44"/>
          <w:u w:val="single"/>
        </w:rPr>
      </w:pPr>
      <w:r w:rsidRPr="00337869">
        <w:rPr>
          <w:bCs/>
          <w:i/>
          <w:iCs/>
          <w:sz w:val="44"/>
          <w:szCs w:val="44"/>
          <w:u w:val="single"/>
        </w:rPr>
        <w:t>Topic: Tackling the Rise of Type 2 Diabetes among Low-Income Communities in Tower Hamlets, East London: A Public Health Intervention Study</w:t>
      </w:r>
    </w:p>
    <w:p w14:paraId="248063BA" w14:textId="77777777" w:rsidR="00623138" w:rsidRDefault="00623138">
      <w:pPr>
        <w:jc w:val="center"/>
      </w:pPr>
    </w:p>
    <w:p w14:paraId="51769282" w14:textId="77777777" w:rsidR="00623138" w:rsidRDefault="00623138">
      <w:pPr>
        <w:jc w:val="center"/>
      </w:pPr>
    </w:p>
    <w:p w14:paraId="315754F3" w14:textId="77777777" w:rsidR="00623138" w:rsidRDefault="00623138">
      <w:pPr>
        <w:jc w:val="center"/>
      </w:pPr>
    </w:p>
    <w:p w14:paraId="2F3F3197" w14:textId="77777777" w:rsidR="00623138" w:rsidRDefault="00623138">
      <w:pPr>
        <w:jc w:val="center"/>
      </w:pPr>
    </w:p>
    <w:p w14:paraId="7750281D" w14:textId="77777777" w:rsidR="00E702D6" w:rsidRPr="00337869" w:rsidRDefault="00623138">
      <w:pPr>
        <w:jc w:val="center"/>
        <w:rPr>
          <w:sz w:val="44"/>
          <w:szCs w:val="44"/>
        </w:rPr>
      </w:pPr>
      <w:proofErr w:type="gramStart"/>
      <w:r w:rsidRPr="00337869">
        <w:rPr>
          <w:sz w:val="44"/>
          <w:szCs w:val="44"/>
        </w:rPr>
        <w:t>Student :Carolina</w:t>
      </w:r>
      <w:proofErr w:type="gramEnd"/>
      <w:r w:rsidRPr="00337869">
        <w:rPr>
          <w:sz w:val="44"/>
          <w:szCs w:val="44"/>
        </w:rPr>
        <w:t xml:space="preserve"> Griza (2115255)</w:t>
      </w:r>
    </w:p>
    <w:p w14:paraId="3321CCFD" w14:textId="77777777" w:rsidR="007E5372" w:rsidRPr="00337869" w:rsidRDefault="00E702D6">
      <w:pPr>
        <w:jc w:val="center"/>
        <w:rPr>
          <w:sz w:val="44"/>
          <w:szCs w:val="44"/>
        </w:rPr>
      </w:pPr>
      <w:r w:rsidRPr="00337869">
        <w:rPr>
          <w:sz w:val="44"/>
          <w:szCs w:val="44"/>
        </w:rPr>
        <w:t xml:space="preserve">Supervisor name: </w:t>
      </w:r>
      <w:r w:rsidR="002C45AB" w:rsidRPr="00337869">
        <w:rPr>
          <w:sz w:val="44"/>
          <w:szCs w:val="44"/>
        </w:rPr>
        <w:t>Junaid Shaikh</w:t>
      </w:r>
    </w:p>
    <w:p w14:paraId="289CD851" w14:textId="77777777" w:rsidR="00A76014" w:rsidRPr="00337869" w:rsidRDefault="007E5372">
      <w:pPr>
        <w:jc w:val="center"/>
        <w:rPr>
          <w:sz w:val="44"/>
          <w:szCs w:val="44"/>
        </w:rPr>
      </w:pPr>
      <w:proofErr w:type="gramStart"/>
      <w:r w:rsidRPr="00337869">
        <w:rPr>
          <w:sz w:val="44"/>
          <w:szCs w:val="44"/>
        </w:rPr>
        <w:t>Course :</w:t>
      </w:r>
      <w:proofErr w:type="gramEnd"/>
      <w:r w:rsidR="00E12BFE" w:rsidRPr="00337869">
        <w:rPr>
          <w:sz w:val="44"/>
          <w:szCs w:val="44"/>
        </w:rPr>
        <w:t xml:space="preserve"> Public Health and Social Care Dissertation</w:t>
      </w:r>
    </w:p>
    <w:p w14:paraId="00DD8212" w14:textId="5E51B660" w:rsidR="00647FBA" w:rsidRDefault="00A76014">
      <w:pPr>
        <w:jc w:val="center"/>
      </w:pPr>
      <w:r w:rsidRPr="00337869">
        <w:rPr>
          <w:sz w:val="44"/>
          <w:szCs w:val="44"/>
        </w:rPr>
        <w:t>LCHS7004_</w:t>
      </w:r>
      <w:r w:rsidR="00337869" w:rsidRPr="00337869">
        <w:rPr>
          <w:sz w:val="44"/>
          <w:szCs w:val="44"/>
        </w:rPr>
        <w:t>BIRM</w:t>
      </w:r>
      <w:r w:rsidR="00000000">
        <w:br w:type="page"/>
      </w:r>
    </w:p>
    <w:p w14:paraId="4CD38EA2" w14:textId="77777777" w:rsidR="00647FBA" w:rsidRDefault="00000000">
      <w:r>
        <w:rPr>
          <w:b/>
        </w:rPr>
        <w:lastRenderedPageBreak/>
        <w:t>DECLARATION</w:t>
      </w:r>
    </w:p>
    <w:p w14:paraId="6C4C38D8" w14:textId="04352EBD" w:rsidR="00647FBA" w:rsidRDefault="00000000">
      <w:r>
        <w:t xml:space="preserve">I, </w:t>
      </w:r>
      <w:r w:rsidR="004C4744">
        <w:t>Carolina Griza</w:t>
      </w:r>
      <w: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32D9900" w14:textId="1EF0B328" w:rsidR="00647FBA" w:rsidRDefault="00000000">
      <w:r>
        <w:t>Date: ...</w:t>
      </w:r>
      <w:r w:rsidR="00DD3C00">
        <w:t>07/01/2026</w:t>
      </w:r>
      <w:r>
        <w:t>.............................................................</w:t>
      </w:r>
      <w:r>
        <w:br w:type="page"/>
      </w:r>
    </w:p>
    <w:p w14:paraId="47536972" w14:textId="77777777" w:rsidR="00647FBA" w:rsidRDefault="00000000">
      <w:pPr>
        <w:rPr>
          <w:b/>
        </w:rPr>
      </w:pPr>
      <w:r>
        <w:rPr>
          <w:b/>
        </w:rPr>
        <w:lastRenderedPageBreak/>
        <w:t>ACKNOWLEDGEMENTS</w:t>
      </w:r>
    </w:p>
    <w:p w14:paraId="66010916" w14:textId="77777777" w:rsidR="00647FBA" w:rsidRDefault="00000000">
      <w:r>
        <w:t>I would also like to express my gratitude to my supervisor, who has helped, inspired, and offered productive feedback to me throughout my research. I am also thankful to the academic staff who helped me and offered useful recommendations. I would also like to specially mention my peers and colleagues who supported me in this process of my dissertation, motivated me, and always helped me.</w:t>
      </w:r>
    </w:p>
    <w:p w14:paraId="50C6868E" w14:textId="77777777" w:rsidR="00647FBA" w:rsidRDefault="00647FBA"/>
    <w:p w14:paraId="6B24CF33" w14:textId="77777777" w:rsidR="00647FBA" w:rsidRDefault="00647FBA"/>
    <w:p w14:paraId="7E2DBAA7" w14:textId="77777777" w:rsidR="00647FBA" w:rsidRDefault="00000000">
      <w:pPr>
        <w:jc w:val="center"/>
      </w:pPr>
      <w:r>
        <w:br w:type="page"/>
      </w:r>
    </w:p>
    <w:p w14:paraId="3B5EA4DC" w14:textId="77777777" w:rsidR="00647FBA" w:rsidRDefault="00000000">
      <w:pPr>
        <w:jc w:val="center"/>
        <w:rPr>
          <w:b/>
        </w:rPr>
      </w:pPr>
      <w:r>
        <w:rPr>
          <w:b/>
        </w:rPr>
        <w:lastRenderedPageBreak/>
        <w:t>ABSTRACT</w:t>
      </w:r>
    </w:p>
    <w:p w14:paraId="38E76011" w14:textId="77777777" w:rsidR="00647FBA" w:rsidRDefault="00000000">
      <w:pPr>
        <w:spacing w:before="120" w:after="120"/>
        <w:rPr>
          <w:b/>
        </w:rPr>
      </w:pPr>
      <w:r>
        <w:t>This study defines the issues of type 2 diabetes and its impact on the low-income communities of Tower Hamlets. In chapter 1, the research describes the reasons for diabetes and defines some symptoms of T2D. It explains the impact of obesity on diabetes. It gives the data on the unemployment rate of Tower Hamlets. This study also explains the number of diabetic patients.</w:t>
      </w:r>
    </w:p>
    <w:p w14:paraId="1F5D4558" w14:textId="77777777" w:rsidR="00647FBA" w:rsidRDefault="00000000">
      <w:r>
        <w:t xml:space="preserve">The method that has been used in the study is the systematic review of past studies. The use of the method has given the benefit of choosing the right information and resources for the topic of Diabetes Type 2, prevalent among the Hamlet Towers communities living with low income. SLR has been used along with the PRISMA, which shows the number of articles finally used in the study. </w:t>
      </w:r>
    </w:p>
    <w:p w14:paraId="5839FA4A" w14:textId="77777777" w:rsidR="00647FBA" w:rsidRDefault="00000000">
      <w:r>
        <w:t xml:space="preserve">The rise of Type 2 Diabetes is considered a global public health crisis that is impacting nations across all income levels. However, T2D is nothing but an indication of high blood sugar levels, which is caused by not having enough insulin or due to a physical condition of insulin resistance. Understanding of the determinants as well as risk factors related to Type 2 Diabetes throughout the low-income communities is highly crucial, as it is helpful to develop effective prevention strategies. These addresses are more important and highly necessary to mitigate the burden of this disease, and risk factor identification creates safe places that improve overall health outcomes. A healthy, balanced diet refers to a foundational intervention for preventing and managing Type 2 Diabetes by focusing on lower blood glucose levels and enhancing weight management that significantly improves insulin sensitivity.  So, weight loss, physical activity frequency, and screening uptake are highly valuable to establish T2D-related quantitative outcomes. </w:t>
      </w:r>
    </w:p>
    <w:p w14:paraId="4343C100" w14:textId="77777777" w:rsidR="00647FBA" w:rsidRDefault="00000000">
      <w:r>
        <w:rPr>
          <w:color w:val="222222"/>
          <w:highlight w:val="white"/>
        </w:rPr>
        <w:t xml:space="preserve">Engagement of CASP is managed in this study for managing a structured checklist to track the rise of type 2 diabetes among low-income communities. Application of this assessment tool helps in getting qualitative results based on evidence to support decision-making. </w:t>
      </w:r>
    </w:p>
    <w:p w14:paraId="194FE7DB" w14:textId="77777777" w:rsidR="00647FBA" w:rsidRDefault="00000000">
      <w:r>
        <w:br w:type="page"/>
      </w:r>
    </w:p>
    <w:p w14:paraId="297E81A5" w14:textId="77777777" w:rsidR="00647FBA" w:rsidRDefault="00000000">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1806447647"/>
        <w:docPartObj>
          <w:docPartGallery w:val="Table of Contents"/>
          <w:docPartUnique/>
        </w:docPartObj>
      </w:sdtPr>
      <w:sdtContent>
        <w:p w14:paraId="0F0A507C" w14:textId="4AE29499" w:rsidR="00DA601F"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3115462" w:history="1">
            <w:r w:rsidR="00DA601F" w:rsidRPr="00773A5F">
              <w:rPr>
                <w:rStyle w:val="Hyperlink"/>
                <w:noProof/>
              </w:rPr>
              <w:t>CHAPTER 1: INTRODUCTION</w:t>
            </w:r>
            <w:r w:rsidR="00DA601F">
              <w:rPr>
                <w:noProof/>
                <w:webHidden/>
              </w:rPr>
              <w:tab/>
            </w:r>
            <w:r w:rsidR="00DA601F">
              <w:rPr>
                <w:noProof/>
                <w:webHidden/>
              </w:rPr>
              <w:fldChar w:fldCharType="begin"/>
            </w:r>
            <w:r w:rsidR="00DA601F">
              <w:rPr>
                <w:noProof/>
                <w:webHidden/>
              </w:rPr>
              <w:instrText xml:space="preserve"> PAGEREF _Toc213115462 \h </w:instrText>
            </w:r>
            <w:r w:rsidR="00DA601F">
              <w:rPr>
                <w:noProof/>
                <w:webHidden/>
              </w:rPr>
            </w:r>
            <w:r w:rsidR="00DA601F">
              <w:rPr>
                <w:noProof/>
                <w:webHidden/>
              </w:rPr>
              <w:fldChar w:fldCharType="separate"/>
            </w:r>
            <w:r w:rsidR="00DA601F">
              <w:rPr>
                <w:noProof/>
                <w:webHidden/>
              </w:rPr>
              <w:t>10</w:t>
            </w:r>
            <w:r w:rsidR="00DA601F">
              <w:rPr>
                <w:noProof/>
                <w:webHidden/>
              </w:rPr>
              <w:fldChar w:fldCharType="end"/>
            </w:r>
          </w:hyperlink>
        </w:p>
        <w:p w14:paraId="19BE4F02" w14:textId="47E1681C"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3" w:history="1">
            <w:r w:rsidRPr="00773A5F">
              <w:rPr>
                <w:rStyle w:val="Hyperlink"/>
                <w:noProof/>
              </w:rPr>
              <w:t>1.1 Introduction</w:t>
            </w:r>
            <w:r>
              <w:rPr>
                <w:noProof/>
                <w:webHidden/>
              </w:rPr>
              <w:tab/>
            </w:r>
            <w:r>
              <w:rPr>
                <w:noProof/>
                <w:webHidden/>
              </w:rPr>
              <w:fldChar w:fldCharType="begin"/>
            </w:r>
            <w:r>
              <w:rPr>
                <w:noProof/>
                <w:webHidden/>
              </w:rPr>
              <w:instrText xml:space="preserve"> PAGEREF _Toc213115463 \h </w:instrText>
            </w:r>
            <w:r>
              <w:rPr>
                <w:noProof/>
                <w:webHidden/>
              </w:rPr>
            </w:r>
            <w:r>
              <w:rPr>
                <w:noProof/>
                <w:webHidden/>
              </w:rPr>
              <w:fldChar w:fldCharType="separate"/>
            </w:r>
            <w:r>
              <w:rPr>
                <w:noProof/>
                <w:webHidden/>
              </w:rPr>
              <w:t>10</w:t>
            </w:r>
            <w:r>
              <w:rPr>
                <w:noProof/>
                <w:webHidden/>
              </w:rPr>
              <w:fldChar w:fldCharType="end"/>
            </w:r>
          </w:hyperlink>
        </w:p>
        <w:p w14:paraId="34E9CEC7" w14:textId="6B16B9C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4" w:history="1">
            <w:r w:rsidRPr="00773A5F">
              <w:rPr>
                <w:rStyle w:val="Hyperlink"/>
                <w:noProof/>
              </w:rPr>
              <w:t>1.2 Background</w:t>
            </w:r>
            <w:r>
              <w:rPr>
                <w:noProof/>
                <w:webHidden/>
              </w:rPr>
              <w:tab/>
            </w:r>
            <w:r>
              <w:rPr>
                <w:noProof/>
                <w:webHidden/>
              </w:rPr>
              <w:fldChar w:fldCharType="begin"/>
            </w:r>
            <w:r>
              <w:rPr>
                <w:noProof/>
                <w:webHidden/>
              </w:rPr>
              <w:instrText xml:space="preserve"> PAGEREF _Toc213115464 \h </w:instrText>
            </w:r>
            <w:r>
              <w:rPr>
                <w:noProof/>
                <w:webHidden/>
              </w:rPr>
            </w:r>
            <w:r>
              <w:rPr>
                <w:noProof/>
                <w:webHidden/>
              </w:rPr>
              <w:fldChar w:fldCharType="separate"/>
            </w:r>
            <w:r>
              <w:rPr>
                <w:noProof/>
                <w:webHidden/>
              </w:rPr>
              <w:t>10</w:t>
            </w:r>
            <w:r>
              <w:rPr>
                <w:noProof/>
                <w:webHidden/>
              </w:rPr>
              <w:fldChar w:fldCharType="end"/>
            </w:r>
          </w:hyperlink>
        </w:p>
        <w:p w14:paraId="08AE73F9" w14:textId="17D00F4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5" w:history="1">
            <w:r w:rsidRPr="00773A5F">
              <w:rPr>
                <w:rStyle w:val="Hyperlink"/>
                <w:noProof/>
              </w:rPr>
              <w:t>1.3 Problem statement</w:t>
            </w:r>
            <w:r>
              <w:rPr>
                <w:noProof/>
                <w:webHidden/>
              </w:rPr>
              <w:tab/>
            </w:r>
            <w:r>
              <w:rPr>
                <w:noProof/>
                <w:webHidden/>
              </w:rPr>
              <w:fldChar w:fldCharType="begin"/>
            </w:r>
            <w:r>
              <w:rPr>
                <w:noProof/>
                <w:webHidden/>
              </w:rPr>
              <w:instrText xml:space="preserve"> PAGEREF _Toc213115465 \h </w:instrText>
            </w:r>
            <w:r>
              <w:rPr>
                <w:noProof/>
                <w:webHidden/>
              </w:rPr>
            </w:r>
            <w:r>
              <w:rPr>
                <w:noProof/>
                <w:webHidden/>
              </w:rPr>
              <w:fldChar w:fldCharType="separate"/>
            </w:r>
            <w:r>
              <w:rPr>
                <w:noProof/>
                <w:webHidden/>
              </w:rPr>
              <w:t>12</w:t>
            </w:r>
            <w:r>
              <w:rPr>
                <w:noProof/>
                <w:webHidden/>
              </w:rPr>
              <w:fldChar w:fldCharType="end"/>
            </w:r>
          </w:hyperlink>
        </w:p>
        <w:p w14:paraId="27A3DC78" w14:textId="4C202AD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6" w:history="1">
            <w:r w:rsidRPr="00773A5F">
              <w:rPr>
                <w:rStyle w:val="Hyperlink"/>
                <w:noProof/>
              </w:rPr>
              <w:t>1.4 Research rationale</w:t>
            </w:r>
            <w:r>
              <w:rPr>
                <w:noProof/>
                <w:webHidden/>
              </w:rPr>
              <w:tab/>
            </w:r>
            <w:r>
              <w:rPr>
                <w:noProof/>
                <w:webHidden/>
              </w:rPr>
              <w:fldChar w:fldCharType="begin"/>
            </w:r>
            <w:r>
              <w:rPr>
                <w:noProof/>
                <w:webHidden/>
              </w:rPr>
              <w:instrText xml:space="preserve"> PAGEREF _Toc213115466 \h </w:instrText>
            </w:r>
            <w:r>
              <w:rPr>
                <w:noProof/>
                <w:webHidden/>
              </w:rPr>
            </w:r>
            <w:r>
              <w:rPr>
                <w:noProof/>
                <w:webHidden/>
              </w:rPr>
              <w:fldChar w:fldCharType="separate"/>
            </w:r>
            <w:r>
              <w:rPr>
                <w:noProof/>
                <w:webHidden/>
              </w:rPr>
              <w:t>13</w:t>
            </w:r>
            <w:r>
              <w:rPr>
                <w:noProof/>
                <w:webHidden/>
              </w:rPr>
              <w:fldChar w:fldCharType="end"/>
            </w:r>
          </w:hyperlink>
        </w:p>
        <w:p w14:paraId="544DA63C" w14:textId="67C8B119"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7" w:history="1">
            <w:r w:rsidRPr="00773A5F">
              <w:rPr>
                <w:rStyle w:val="Hyperlink"/>
                <w:noProof/>
              </w:rPr>
              <w:t>1.5 Research Aim</w:t>
            </w:r>
            <w:r>
              <w:rPr>
                <w:noProof/>
                <w:webHidden/>
              </w:rPr>
              <w:tab/>
            </w:r>
            <w:r>
              <w:rPr>
                <w:noProof/>
                <w:webHidden/>
              </w:rPr>
              <w:fldChar w:fldCharType="begin"/>
            </w:r>
            <w:r>
              <w:rPr>
                <w:noProof/>
                <w:webHidden/>
              </w:rPr>
              <w:instrText xml:space="preserve"> PAGEREF _Toc213115467 \h </w:instrText>
            </w:r>
            <w:r>
              <w:rPr>
                <w:noProof/>
                <w:webHidden/>
              </w:rPr>
            </w:r>
            <w:r>
              <w:rPr>
                <w:noProof/>
                <w:webHidden/>
              </w:rPr>
              <w:fldChar w:fldCharType="separate"/>
            </w:r>
            <w:r>
              <w:rPr>
                <w:noProof/>
                <w:webHidden/>
              </w:rPr>
              <w:t>13</w:t>
            </w:r>
            <w:r>
              <w:rPr>
                <w:noProof/>
                <w:webHidden/>
              </w:rPr>
              <w:fldChar w:fldCharType="end"/>
            </w:r>
          </w:hyperlink>
        </w:p>
        <w:p w14:paraId="41EF1FF1" w14:textId="21CD097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8" w:history="1">
            <w:r w:rsidRPr="00773A5F">
              <w:rPr>
                <w:rStyle w:val="Hyperlink"/>
                <w:noProof/>
              </w:rPr>
              <w:t>1.6 Research Objectives</w:t>
            </w:r>
            <w:r>
              <w:rPr>
                <w:noProof/>
                <w:webHidden/>
              </w:rPr>
              <w:tab/>
            </w:r>
            <w:r>
              <w:rPr>
                <w:noProof/>
                <w:webHidden/>
              </w:rPr>
              <w:fldChar w:fldCharType="begin"/>
            </w:r>
            <w:r>
              <w:rPr>
                <w:noProof/>
                <w:webHidden/>
              </w:rPr>
              <w:instrText xml:space="preserve"> PAGEREF _Toc213115468 \h </w:instrText>
            </w:r>
            <w:r>
              <w:rPr>
                <w:noProof/>
                <w:webHidden/>
              </w:rPr>
            </w:r>
            <w:r>
              <w:rPr>
                <w:noProof/>
                <w:webHidden/>
              </w:rPr>
              <w:fldChar w:fldCharType="separate"/>
            </w:r>
            <w:r>
              <w:rPr>
                <w:noProof/>
                <w:webHidden/>
              </w:rPr>
              <w:t>13</w:t>
            </w:r>
            <w:r>
              <w:rPr>
                <w:noProof/>
                <w:webHidden/>
              </w:rPr>
              <w:fldChar w:fldCharType="end"/>
            </w:r>
          </w:hyperlink>
        </w:p>
        <w:p w14:paraId="0DA939B8" w14:textId="033D3F64"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69" w:history="1">
            <w:r w:rsidRPr="00773A5F">
              <w:rPr>
                <w:rStyle w:val="Hyperlink"/>
                <w:noProof/>
              </w:rPr>
              <w:t>1.7 Chapter Summary</w:t>
            </w:r>
            <w:r>
              <w:rPr>
                <w:noProof/>
                <w:webHidden/>
              </w:rPr>
              <w:tab/>
            </w:r>
            <w:r>
              <w:rPr>
                <w:noProof/>
                <w:webHidden/>
              </w:rPr>
              <w:fldChar w:fldCharType="begin"/>
            </w:r>
            <w:r>
              <w:rPr>
                <w:noProof/>
                <w:webHidden/>
              </w:rPr>
              <w:instrText xml:space="preserve"> PAGEREF _Toc213115469 \h </w:instrText>
            </w:r>
            <w:r>
              <w:rPr>
                <w:noProof/>
                <w:webHidden/>
              </w:rPr>
            </w:r>
            <w:r>
              <w:rPr>
                <w:noProof/>
                <w:webHidden/>
              </w:rPr>
              <w:fldChar w:fldCharType="separate"/>
            </w:r>
            <w:r>
              <w:rPr>
                <w:noProof/>
                <w:webHidden/>
              </w:rPr>
              <w:t>14</w:t>
            </w:r>
            <w:r>
              <w:rPr>
                <w:noProof/>
                <w:webHidden/>
              </w:rPr>
              <w:fldChar w:fldCharType="end"/>
            </w:r>
          </w:hyperlink>
        </w:p>
        <w:p w14:paraId="3018012A" w14:textId="519D33BA"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470" w:history="1">
            <w:r w:rsidRPr="00773A5F">
              <w:rPr>
                <w:rStyle w:val="Hyperlink"/>
                <w:noProof/>
              </w:rPr>
              <w:t>CHAPTER 2: Literature Review</w:t>
            </w:r>
            <w:r>
              <w:rPr>
                <w:noProof/>
                <w:webHidden/>
              </w:rPr>
              <w:tab/>
            </w:r>
            <w:r>
              <w:rPr>
                <w:noProof/>
                <w:webHidden/>
              </w:rPr>
              <w:fldChar w:fldCharType="begin"/>
            </w:r>
            <w:r>
              <w:rPr>
                <w:noProof/>
                <w:webHidden/>
              </w:rPr>
              <w:instrText xml:space="preserve"> PAGEREF _Toc213115470 \h </w:instrText>
            </w:r>
            <w:r>
              <w:rPr>
                <w:noProof/>
                <w:webHidden/>
              </w:rPr>
            </w:r>
            <w:r>
              <w:rPr>
                <w:noProof/>
                <w:webHidden/>
              </w:rPr>
              <w:fldChar w:fldCharType="separate"/>
            </w:r>
            <w:r>
              <w:rPr>
                <w:noProof/>
                <w:webHidden/>
              </w:rPr>
              <w:t>15</w:t>
            </w:r>
            <w:r>
              <w:rPr>
                <w:noProof/>
                <w:webHidden/>
              </w:rPr>
              <w:fldChar w:fldCharType="end"/>
            </w:r>
          </w:hyperlink>
        </w:p>
        <w:p w14:paraId="23F18060" w14:textId="37856A6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71" w:history="1">
            <w:r w:rsidRPr="00773A5F">
              <w:rPr>
                <w:rStyle w:val="Hyperlink"/>
                <w:noProof/>
              </w:rPr>
              <w:t>2.1 Introduction</w:t>
            </w:r>
            <w:r>
              <w:rPr>
                <w:noProof/>
                <w:webHidden/>
              </w:rPr>
              <w:tab/>
            </w:r>
            <w:r>
              <w:rPr>
                <w:noProof/>
                <w:webHidden/>
              </w:rPr>
              <w:fldChar w:fldCharType="begin"/>
            </w:r>
            <w:r>
              <w:rPr>
                <w:noProof/>
                <w:webHidden/>
              </w:rPr>
              <w:instrText xml:space="preserve"> PAGEREF _Toc213115471 \h </w:instrText>
            </w:r>
            <w:r>
              <w:rPr>
                <w:noProof/>
                <w:webHidden/>
              </w:rPr>
            </w:r>
            <w:r>
              <w:rPr>
                <w:noProof/>
                <w:webHidden/>
              </w:rPr>
              <w:fldChar w:fldCharType="separate"/>
            </w:r>
            <w:r>
              <w:rPr>
                <w:noProof/>
                <w:webHidden/>
              </w:rPr>
              <w:t>15</w:t>
            </w:r>
            <w:r>
              <w:rPr>
                <w:noProof/>
                <w:webHidden/>
              </w:rPr>
              <w:fldChar w:fldCharType="end"/>
            </w:r>
          </w:hyperlink>
        </w:p>
        <w:p w14:paraId="02D6ADBC" w14:textId="34E75D36"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72" w:history="1">
            <w:r w:rsidRPr="00773A5F">
              <w:rPr>
                <w:rStyle w:val="Hyperlink"/>
                <w:noProof/>
              </w:rPr>
              <w:t>2.2 Epidemiology of Type 2 Diabetes</w:t>
            </w:r>
            <w:r>
              <w:rPr>
                <w:noProof/>
                <w:webHidden/>
              </w:rPr>
              <w:tab/>
            </w:r>
            <w:r>
              <w:rPr>
                <w:noProof/>
                <w:webHidden/>
              </w:rPr>
              <w:fldChar w:fldCharType="begin"/>
            </w:r>
            <w:r>
              <w:rPr>
                <w:noProof/>
                <w:webHidden/>
              </w:rPr>
              <w:instrText xml:space="preserve"> PAGEREF _Toc213115472 \h </w:instrText>
            </w:r>
            <w:r>
              <w:rPr>
                <w:noProof/>
                <w:webHidden/>
              </w:rPr>
            </w:r>
            <w:r>
              <w:rPr>
                <w:noProof/>
                <w:webHidden/>
              </w:rPr>
              <w:fldChar w:fldCharType="separate"/>
            </w:r>
            <w:r>
              <w:rPr>
                <w:noProof/>
                <w:webHidden/>
              </w:rPr>
              <w:t>15</w:t>
            </w:r>
            <w:r>
              <w:rPr>
                <w:noProof/>
                <w:webHidden/>
              </w:rPr>
              <w:fldChar w:fldCharType="end"/>
            </w:r>
          </w:hyperlink>
        </w:p>
        <w:p w14:paraId="00D3A406" w14:textId="46D44E94"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73" w:history="1">
            <w:r w:rsidRPr="00773A5F">
              <w:rPr>
                <w:rStyle w:val="Hyperlink"/>
                <w:noProof/>
              </w:rPr>
              <w:t>2.3 Determinants and risk factors of T2D in low-income communities</w:t>
            </w:r>
            <w:r>
              <w:rPr>
                <w:noProof/>
                <w:webHidden/>
              </w:rPr>
              <w:tab/>
            </w:r>
            <w:r>
              <w:rPr>
                <w:noProof/>
                <w:webHidden/>
              </w:rPr>
              <w:fldChar w:fldCharType="begin"/>
            </w:r>
            <w:r>
              <w:rPr>
                <w:noProof/>
                <w:webHidden/>
              </w:rPr>
              <w:instrText xml:space="preserve"> PAGEREF _Toc213115473 \h </w:instrText>
            </w:r>
            <w:r>
              <w:rPr>
                <w:noProof/>
                <w:webHidden/>
              </w:rPr>
            </w:r>
            <w:r>
              <w:rPr>
                <w:noProof/>
                <w:webHidden/>
              </w:rPr>
              <w:fldChar w:fldCharType="separate"/>
            </w:r>
            <w:r>
              <w:rPr>
                <w:noProof/>
                <w:webHidden/>
              </w:rPr>
              <w:t>16</w:t>
            </w:r>
            <w:r>
              <w:rPr>
                <w:noProof/>
                <w:webHidden/>
              </w:rPr>
              <w:fldChar w:fldCharType="end"/>
            </w:r>
          </w:hyperlink>
        </w:p>
        <w:p w14:paraId="5248196D" w14:textId="33AAF1F3"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74" w:history="1">
            <w:r w:rsidRPr="00773A5F">
              <w:rPr>
                <w:rStyle w:val="Hyperlink"/>
                <w:noProof/>
              </w:rPr>
              <w:t>2.3.1 Socioeconomic Determinants</w:t>
            </w:r>
            <w:r>
              <w:rPr>
                <w:noProof/>
                <w:webHidden/>
              </w:rPr>
              <w:tab/>
            </w:r>
            <w:r>
              <w:rPr>
                <w:noProof/>
                <w:webHidden/>
              </w:rPr>
              <w:fldChar w:fldCharType="begin"/>
            </w:r>
            <w:r>
              <w:rPr>
                <w:noProof/>
                <w:webHidden/>
              </w:rPr>
              <w:instrText xml:space="preserve"> PAGEREF _Toc213115474 \h </w:instrText>
            </w:r>
            <w:r>
              <w:rPr>
                <w:noProof/>
                <w:webHidden/>
              </w:rPr>
            </w:r>
            <w:r>
              <w:rPr>
                <w:noProof/>
                <w:webHidden/>
              </w:rPr>
              <w:fldChar w:fldCharType="separate"/>
            </w:r>
            <w:r>
              <w:rPr>
                <w:noProof/>
                <w:webHidden/>
              </w:rPr>
              <w:t>16</w:t>
            </w:r>
            <w:r>
              <w:rPr>
                <w:noProof/>
                <w:webHidden/>
              </w:rPr>
              <w:fldChar w:fldCharType="end"/>
            </w:r>
          </w:hyperlink>
        </w:p>
        <w:p w14:paraId="3304519F" w14:textId="607DFA35"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75" w:history="1">
            <w:r w:rsidRPr="00773A5F">
              <w:rPr>
                <w:rStyle w:val="Hyperlink"/>
                <w:noProof/>
              </w:rPr>
              <w:t>2.3.2 Cultural and Behavioural Determinants</w:t>
            </w:r>
            <w:r>
              <w:rPr>
                <w:noProof/>
                <w:webHidden/>
              </w:rPr>
              <w:tab/>
            </w:r>
            <w:r>
              <w:rPr>
                <w:noProof/>
                <w:webHidden/>
              </w:rPr>
              <w:fldChar w:fldCharType="begin"/>
            </w:r>
            <w:r>
              <w:rPr>
                <w:noProof/>
                <w:webHidden/>
              </w:rPr>
              <w:instrText xml:space="preserve"> PAGEREF _Toc213115475 \h </w:instrText>
            </w:r>
            <w:r>
              <w:rPr>
                <w:noProof/>
                <w:webHidden/>
              </w:rPr>
            </w:r>
            <w:r>
              <w:rPr>
                <w:noProof/>
                <w:webHidden/>
              </w:rPr>
              <w:fldChar w:fldCharType="separate"/>
            </w:r>
            <w:r>
              <w:rPr>
                <w:noProof/>
                <w:webHidden/>
              </w:rPr>
              <w:t>16</w:t>
            </w:r>
            <w:r>
              <w:rPr>
                <w:noProof/>
                <w:webHidden/>
              </w:rPr>
              <w:fldChar w:fldCharType="end"/>
            </w:r>
          </w:hyperlink>
        </w:p>
        <w:p w14:paraId="47BBFE21" w14:textId="535AE675"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76" w:history="1">
            <w:r w:rsidRPr="00773A5F">
              <w:rPr>
                <w:rStyle w:val="Hyperlink"/>
                <w:noProof/>
              </w:rPr>
              <w:t>2.3.3 Environmental and Structural Factors</w:t>
            </w:r>
            <w:r>
              <w:rPr>
                <w:noProof/>
                <w:webHidden/>
              </w:rPr>
              <w:tab/>
            </w:r>
            <w:r>
              <w:rPr>
                <w:noProof/>
                <w:webHidden/>
              </w:rPr>
              <w:fldChar w:fldCharType="begin"/>
            </w:r>
            <w:r>
              <w:rPr>
                <w:noProof/>
                <w:webHidden/>
              </w:rPr>
              <w:instrText xml:space="preserve"> PAGEREF _Toc213115476 \h </w:instrText>
            </w:r>
            <w:r>
              <w:rPr>
                <w:noProof/>
                <w:webHidden/>
              </w:rPr>
            </w:r>
            <w:r>
              <w:rPr>
                <w:noProof/>
                <w:webHidden/>
              </w:rPr>
              <w:fldChar w:fldCharType="separate"/>
            </w:r>
            <w:r>
              <w:rPr>
                <w:noProof/>
                <w:webHidden/>
              </w:rPr>
              <w:t>17</w:t>
            </w:r>
            <w:r>
              <w:rPr>
                <w:noProof/>
                <w:webHidden/>
              </w:rPr>
              <w:fldChar w:fldCharType="end"/>
            </w:r>
          </w:hyperlink>
        </w:p>
        <w:p w14:paraId="121108C4" w14:textId="21466159"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77" w:history="1">
            <w:r w:rsidRPr="00773A5F">
              <w:rPr>
                <w:rStyle w:val="Hyperlink"/>
                <w:noProof/>
              </w:rPr>
              <w:t>2.3.4 Biological and Genetic Factors</w:t>
            </w:r>
            <w:r>
              <w:rPr>
                <w:noProof/>
                <w:webHidden/>
              </w:rPr>
              <w:tab/>
            </w:r>
            <w:r>
              <w:rPr>
                <w:noProof/>
                <w:webHidden/>
              </w:rPr>
              <w:fldChar w:fldCharType="begin"/>
            </w:r>
            <w:r>
              <w:rPr>
                <w:noProof/>
                <w:webHidden/>
              </w:rPr>
              <w:instrText xml:space="preserve"> PAGEREF _Toc213115477 \h </w:instrText>
            </w:r>
            <w:r>
              <w:rPr>
                <w:noProof/>
                <w:webHidden/>
              </w:rPr>
            </w:r>
            <w:r>
              <w:rPr>
                <w:noProof/>
                <w:webHidden/>
              </w:rPr>
              <w:fldChar w:fldCharType="separate"/>
            </w:r>
            <w:r>
              <w:rPr>
                <w:noProof/>
                <w:webHidden/>
              </w:rPr>
              <w:t>17</w:t>
            </w:r>
            <w:r>
              <w:rPr>
                <w:noProof/>
                <w:webHidden/>
              </w:rPr>
              <w:fldChar w:fldCharType="end"/>
            </w:r>
          </w:hyperlink>
        </w:p>
        <w:p w14:paraId="3289F356" w14:textId="487126DE"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78" w:history="1">
            <w:r w:rsidRPr="00773A5F">
              <w:rPr>
                <w:rStyle w:val="Hyperlink"/>
                <w:noProof/>
              </w:rPr>
              <w:t>2.3.5 Intersectionality of Risk</w:t>
            </w:r>
            <w:r>
              <w:rPr>
                <w:noProof/>
                <w:webHidden/>
              </w:rPr>
              <w:tab/>
            </w:r>
            <w:r>
              <w:rPr>
                <w:noProof/>
                <w:webHidden/>
              </w:rPr>
              <w:fldChar w:fldCharType="begin"/>
            </w:r>
            <w:r>
              <w:rPr>
                <w:noProof/>
                <w:webHidden/>
              </w:rPr>
              <w:instrText xml:space="preserve"> PAGEREF _Toc213115478 \h </w:instrText>
            </w:r>
            <w:r>
              <w:rPr>
                <w:noProof/>
                <w:webHidden/>
              </w:rPr>
            </w:r>
            <w:r>
              <w:rPr>
                <w:noProof/>
                <w:webHidden/>
              </w:rPr>
              <w:fldChar w:fldCharType="separate"/>
            </w:r>
            <w:r>
              <w:rPr>
                <w:noProof/>
                <w:webHidden/>
              </w:rPr>
              <w:t>17</w:t>
            </w:r>
            <w:r>
              <w:rPr>
                <w:noProof/>
                <w:webHidden/>
              </w:rPr>
              <w:fldChar w:fldCharType="end"/>
            </w:r>
          </w:hyperlink>
        </w:p>
        <w:p w14:paraId="7149038E" w14:textId="179B04B0"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79" w:history="1">
            <w:r w:rsidRPr="00773A5F">
              <w:rPr>
                <w:rStyle w:val="Hyperlink"/>
                <w:noProof/>
              </w:rPr>
              <w:t>2.4 Community-based interventions for T2D prevention and management</w:t>
            </w:r>
            <w:r>
              <w:rPr>
                <w:noProof/>
                <w:webHidden/>
              </w:rPr>
              <w:tab/>
            </w:r>
            <w:r>
              <w:rPr>
                <w:noProof/>
                <w:webHidden/>
              </w:rPr>
              <w:fldChar w:fldCharType="begin"/>
            </w:r>
            <w:r>
              <w:rPr>
                <w:noProof/>
                <w:webHidden/>
              </w:rPr>
              <w:instrText xml:space="preserve"> PAGEREF _Toc213115479 \h </w:instrText>
            </w:r>
            <w:r>
              <w:rPr>
                <w:noProof/>
                <w:webHidden/>
              </w:rPr>
            </w:r>
            <w:r>
              <w:rPr>
                <w:noProof/>
                <w:webHidden/>
              </w:rPr>
              <w:fldChar w:fldCharType="separate"/>
            </w:r>
            <w:r>
              <w:rPr>
                <w:noProof/>
                <w:webHidden/>
              </w:rPr>
              <w:t>18</w:t>
            </w:r>
            <w:r>
              <w:rPr>
                <w:noProof/>
                <w:webHidden/>
              </w:rPr>
              <w:fldChar w:fldCharType="end"/>
            </w:r>
          </w:hyperlink>
        </w:p>
        <w:p w14:paraId="191A4C35" w14:textId="3DB928F0"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0" w:history="1">
            <w:r w:rsidRPr="00773A5F">
              <w:rPr>
                <w:rStyle w:val="Hyperlink"/>
                <w:noProof/>
              </w:rPr>
              <w:t>2.4.1 Public Health Intervention Approaches</w:t>
            </w:r>
            <w:r>
              <w:rPr>
                <w:noProof/>
                <w:webHidden/>
              </w:rPr>
              <w:tab/>
            </w:r>
            <w:r>
              <w:rPr>
                <w:noProof/>
                <w:webHidden/>
              </w:rPr>
              <w:fldChar w:fldCharType="begin"/>
            </w:r>
            <w:r>
              <w:rPr>
                <w:noProof/>
                <w:webHidden/>
              </w:rPr>
              <w:instrText xml:space="preserve"> PAGEREF _Toc213115480 \h </w:instrText>
            </w:r>
            <w:r>
              <w:rPr>
                <w:noProof/>
                <w:webHidden/>
              </w:rPr>
            </w:r>
            <w:r>
              <w:rPr>
                <w:noProof/>
                <w:webHidden/>
              </w:rPr>
              <w:fldChar w:fldCharType="separate"/>
            </w:r>
            <w:r>
              <w:rPr>
                <w:noProof/>
                <w:webHidden/>
              </w:rPr>
              <w:t>18</w:t>
            </w:r>
            <w:r>
              <w:rPr>
                <w:noProof/>
                <w:webHidden/>
              </w:rPr>
              <w:fldChar w:fldCharType="end"/>
            </w:r>
          </w:hyperlink>
        </w:p>
        <w:p w14:paraId="20EA5D34" w14:textId="38E9938C"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1" w:history="1">
            <w:r w:rsidRPr="00773A5F">
              <w:rPr>
                <w:rStyle w:val="Hyperlink"/>
                <w:noProof/>
              </w:rPr>
              <w:t>2.4.2 Global and National Interventions</w:t>
            </w:r>
            <w:r>
              <w:rPr>
                <w:noProof/>
                <w:webHidden/>
              </w:rPr>
              <w:tab/>
            </w:r>
            <w:r>
              <w:rPr>
                <w:noProof/>
                <w:webHidden/>
              </w:rPr>
              <w:fldChar w:fldCharType="begin"/>
            </w:r>
            <w:r>
              <w:rPr>
                <w:noProof/>
                <w:webHidden/>
              </w:rPr>
              <w:instrText xml:space="preserve"> PAGEREF _Toc213115481 \h </w:instrText>
            </w:r>
            <w:r>
              <w:rPr>
                <w:noProof/>
                <w:webHidden/>
              </w:rPr>
            </w:r>
            <w:r>
              <w:rPr>
                <w:noProof/>
                <w:webHidden/>
              </w:rPr>
              <w:fldChar w:fldCharType="separate"/>
            </w:r>
            <w:r>
              <w:rPr>
                <w:noProof/>
                <w:webHidden/>
              </w:rPr>
              <w:t>19</w:t>
            </w:r>
            <w:r>
              <w:rPr>
                <w:noProof/>
                <w:webHidden/>
              </w:rPr>
              <w:fldChar w:fldCharType="end"/>
            </w:r>
          </w:hyperlink>
        </w:p>
        <w:p w14:paraId="5A066676" w14:textId="48EF1E0C"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2" w:history="1">
            <w:r w:rsidRPr="00773A5F">
              <w:rPr>
                <w:rStyle w:val="Hyperlink"/>
                <w:noProof/>
              </w:rPr>
              <w:t>2.4.3 Community Co-Design and Participation</w:t>
            </w:r>
            <w:r>
              <w:rPr>
                <w:noProof/>
                <w:webHidden/>
              </w:rPr>
              <w:tab/>
            </w:r>
            <w:r>
              <w:rPr>
                <w:noProof/>
                <w:webHidden/>
              </w:rPr>
              <w:fldChar w:fldCharType="begin"/>
            </w:r>
            <w:r>
              <w:rPr>
                <w:noProof/>
                <w:webHidden/>
              </w:rPr>
              <w:instrText xml:space="preserve"> PAGEREF _Toc213115482 \h </w:instrText>
            </w:r>
            <w:r>
              <w:rPr>
                <w:noProof/>
                <w:webHidden/>
              </w:rPr>
            </w:r>
            <w:r>
              <w:rPr>
                <w:noProof/>
                <w:webHidden/>
              </w:rPr>
              <w:fldChar w:fldCharType="separate"/>
            </w:r>
            <w:r>
              <w:rPr>
                <w:noProof/>
                <w:webHidden/>
              </w:rPr>
              <w:t>19</w:t>
            </w:r>
            <w:r>
              <w:rPr>
                <w:noProof/>
                <w:webHidden/>
              </w:rPr>
              <w:fldChar w:fldCharType="end"/>
            </w:r>
          </w:hyperlink>
        </w:p>
        <w:p w14:paraId="42959D26" w14:textId="488DED9E"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3" w:history="1">
            <w:r w:rsidRPr="00773A5F">
              <w:rPr>
                <w:rStyle w:val="Hyperlink"/>
                <w:noProof/>
              </w:rPr>
              <w:t>2.4.4 Barriers to Effective Implementation</w:t>
            </w:r>
            <w:r>
              <w:rPr>
                <w:noProof/>
                <w:webHidden/>
              </w:rPr>
              <w:tab/>
            </w:r>
            <w:r>
              <w:rPr>
                <w:noProof/>
                <w:webHidden/>
              </w:rPr>
              <w:fldChar w:fldCharType="begin"/>
            </w:r>
            <w:r>
              <w:rPr>
                <w:noProof/>
                <w:webHidden/>
              </w:rPr>
              <w:instrText xml:space="preserve"> PAGEREF _Toc213115483 \h </w:instrText>
            </w:r>
            <w:r>
              <w:rPr>
                <w:noProof/>
                <w:webHidden/>
              </w:rPr>
            </w:r>
            <w:r>
              <w:rPr>
                <w:noProof/>
                <w:webHidden/>
              </w:rPr>
              <w:fldChar w:fldCharType="separate"/>
            </w:r>
            <w:r>
              <w:rPr>
                <w:noProof/>
                <w:webHidden/>
              </w:rPr>
              <w:t>20</w:t>
            </w:r>
            <w:r>
              <w:rPr>
                <w:noProof/>
                <w:webHidden/>
              </w:rPr>
              <w:fldChar w:fldCharType="end"/>
            </w:r>
          </w:hyperlink>
        </w:p>
        <w:p w14:paraId="00BAA44F" w14:textId="746E659B"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84" w:history="1">
            <w:r w:rsidRPr="00773A5F">
              <w:rPr>
                <w:rStyle w:val="Hyperlink"/>
                <w:noProof/>
              </w:rPr>
              <w:t>2.5 Evaluation of Intervention Effectiveness</w:t>
            </w:r>
            <w:r>
              <w:rPr>
                <w:noProof/>
                <w:webHidden/>
              </w:rPr>
              <w:tab/>
            </w:r>
            <w:r>
              <w:rPr>
                <w:noProof/>
                <w:webHidden/>
              </w:rPr>
              <w:fldChar w:fldCharType="begin"/>
            </w:r>
            <w:r>
              <w:rPr>
                <w:noProof/>
                <w:webHidden/>
              </w:rPr>
              <w:instrText xml:space="preserve"> PAGEREF _Toc213115484 \h </w:instrText>
            </w:r>
            <w:r>
              <w:rPr>
                <w:noProof/>
                <w:webHidden/>
              </w:rPr>
            </w:r>
            <w:r>
              <w:rPr>
                <w:noProof/>
                <w:webHidden/>
              </w:rPr>
              <w:fldChar w:fldCharType="separate"/>
            </w:r>
            <w:r>
              <w:rPr>
                <w:noProof/>
                <w:webHidden/>
              </w:rPr>
              <w:t>20</w:t>
            </w:r>
            <w:r>
              <w:rPr>
                <w:noProof/>
                <w:webHidden/>
              </w:rPr>
              <w:fldChar w:fldCharType="end"/>
            </w:r>
          </w:hyperlink>
        </w:p>
        <w:p w14:paraId="133E1496" w14:textId="1EADCC22"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5" w:history="1">
            <w:r w:rsidRPr="00773A5F">
              <w:rPr>
                <w:rStyle w:val="Hyperlink"/>
                <w:noProof/>
              </w:rPr>
              <w:t>2.5.1 Evaluation Frameworks</w:t>
            </w:r>
            <w:r>
              <w:rPr>
                <w:noProof/>
                <w:webHidden/>
              </w:rPr>
              <w:tab/>
            </w:r>
            <w:r>
              <w:rPr>
                <w:noProof/>
                <w:webHidden/>
              </w:rPr>
              <w:fldChar w:fldCharType="begin"/>
            </w:r>
            <w:r>
              <w:rPr>
                <w:noProof/>
                <w:webHidden/>
              </w:rPr>
              <w:instrText xml:space="preserve"> PAGEREF _Toc213115485 \h </w:instrText>
            </w:r>
            <w:r>
              <w:rPr>
                <w:noProof/>
                <w:webHidden/>
              </w:rPr>
            </w:r>
            <w:r>
              <w:rPr>
                <w:noProof/>
                <w:webHidden/>
              </w:rPr>
              <w:fldChar w:fldCharType="separate"/>
            </w:r>
            <w:r>
              <w:rPr>
                <w:noProof/>
                <w:webHidden/>
              </w:rPr>
              <w:t>20</w:t>
            </w:r>
            <w:r>
              <w:rPr>
                <w:noProof/>
                <w:webHidden/>
              </w:rPr>
              <w:fldChar w:fldCharType="end"/>
            </w:r>
          </w:hyperlink>
        </w:p>
        <w:p w14:paraId="4FA88693" w14:textId="2EEAA0C9"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6" w:history="1">
            <w:r w:rsidRPr="00773A5F">
              <w:rPr>
                <w:rStyle w:val="Hyperlink"/>
                <w:noProof/>
              </w:rPr>
              <w:t>2.5.2 Quantitative Outcomes</w:t>
            </w:r>
            <w:r>
              <w:rPr>
                <w:noProof/>
                <w:webHidden/>
              </w:rPr>
              <w:tab/>
            </w:r>
            <w:r>
              <w:rPr>
                <w:noProof/>
                <w:webHidden/>
              </w:rPr>
              <w:fldChar w:fldCharType="begin"/>
            </w:r>
            <w:r>
              <w:rPr>
                <w:noProof/>
                <w:webHidden/>
              </w:rPr>
              <w:instrText xml:space="preserve"> PAGEREF _Toc213115486 \h </w:instrText>
            </w:r>
            <w:r>
              <w:rPr>
                <w:noProof/>
                <w:webHidden/>
              </w:rPr>
            </w:r>
            <w:r>
              <w:rPr>
                <w:noProof/>
                <w:webHidden/>
              </w:rPr>
              <w:fldChar w:fldCharType="separate"/>
            </w:r>
            <w:r>
              <w:rPr>
                <w:noProof/>
                <w:webHidden/>
              </w:rPr>
              <w:t>20</w:t>
            </w:r>
            <w:r>
              <w:rPr>
                <w:noProof/>
                <w:webHidden/>
              </w:rPr>
              <w:fldChar w:fldCharType="end"/>
            </w:r>
          </w:hyperlink>
        </w:p>
        <w:p w14:paraId="0F3F90B5" w14:textId="448D9429"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7" w:history="1">
            <w:r w:rsidRPr="00773A5F">
              <w:rPr>
                <w:rStyle w:val="Hyperlink"/>
                <w:noProof/>
              </w:rPr>
              <w:t>2.5.3 Qualitative and Social Outcomes</w:t>
            </w:r>
            <w:r>
              <w:rPr>
                <w:noProof/>
                <w:webHidden/>
              </w:rPr>
              <w:tab/>
            </w:r>
            <w:r>
              <w:rPr>
                <w:noProof/>
                <w:webHidden/>
              </w:rPr>
              <w:fldChar w:fldCharType="begin"/>
            </w:r>
            <w:r>
              <w:rPr>
                <w:noProof/>
                <w:webHidden/>
              </w:rPr>
              <w:instrText xml:space="preserve"> PAGEREF _Toc213115487 \h </w:instrText>
            </w:r>
            <w:r>
              <w:rPr>
                <w:noProof/>
                <w:webHidden/>
              </w:rPr>
            </w:r>
            <w:r>
              <w:rPr>
                <w:noProof/>
                <w:webHidden/>
              </w:rPr>
              <w:fldChar w:fldCharType="separate"/>
            </w:r>
            <w:r>
              <w:rPr>
                <w:noProof/>
                <w:webHidden/>
              </w:rPr>
              <w:t>21</w:t>
            </w:r>
            <w:r>
              <w:rPr>
                <w:noProof/>
                <w:webHidden/>
              </w:rPr>
              <w:fldChar w:fldCharType="end"/>
            </w:r>
          </w:hyperlink>
        </w:p>
        <w:p w14:paraId="149F1CB7" w14:textId="0824F87D"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488" w:history="1">
            <w:r w:rsidRPr="00773A5F">
              <w:rPr>
                <w:rStyle w:val="Hyperlink"/>
                <w:noProof/>
              </w:rPr>
              <w:t>2.5.4 Cost-Effectiveness and Sustainability</w:t>
            </w:r>
            <w:r>
              <w:rPr>
                <w:noProof/>
                <w:webHidden/>
              </w:rPr>
              <w:tab/>
            </w:r>
            <w:r>
              <w:rPr>
                <w:noProof/>
                <w:webHidden/>
              </w:rPr>
              <w:fldChar w:fldCharType="begin"/>
            </w:r>
            <w:r>
              <w:rPr>
                <w:noProof/>
                <w:webHidden/>
              </w:rPr>
              <w:instrText xml:space="preserve"> PAGEREF _Toc213115488 \h </w:instrText>
            </w:r>
            <w:r>
              <w:rPr>
                <w:noProof/>
                <w:webHidden/>
              </w:rPr>
            </w:r>
            <w:r>
              <w:rPr>
                <w:noProof/>
                <w:webHidden/>
              </w:rPr>
              <w:fldChar w:fldCharType="separate"/>
            </w:r>
            <w:r>
              <w:rPr>
                <w:noProof/>
                <w:webHidden/>
              </w:rPr>
              <w:t>21</w:t>
            </w:r>
            <w:r>
              <w:rPr>
                <w:noProof/>
                <w:webHidden/>
              </w:rPr>
              <w:fldChar w:fldCharType="end"/>
            </w:r>
          </w:hyperlink>
        </w:p>
        <w:p w14:paraId="371D4B5C" w14:textId="5A73A876"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89" w:history="1">
            <w:r w:rsidRPr="00773A5F">
              <w:rPr>
                <w:rStyle w:val="Hyperlink"/>
                <w:noProof/>
              </w:rPr>
              <w:t>2.6 Theoretical and Conceptual Framework</w:t>
            </w:r>
            <w:r>
              <w:rPr>
                <w:noProof/>
                <w:webHidden/>
              </w:rPr>
              <w:tab/>
            </w:r>
            <w:r>
              <w:rPr>
                <w:noProof/>
                <w:webHidden/>
              </w:rPr>
              <w:fldChar w:fldCharType="begin"/>
            </w:r>
            <w:r>
              <w:rPr>
                <w:noProof/>
                <w:webHidden/>
              </w:rPr>
              <w:instrText xml:space="preserve"> PAGEREF _Toc213115489 \h </w:instrText>
            </w:r>
            <w:r>
              <w:rPr>
                <w:noProof/>
                <w:webHidden/>
              </w:rPr>
            </w:r>
            <w:r>
              <w:rPr>
                <w:noProof/>
                <w:webHidden/>
              </w:rPr>
              <w:fldChar w:fldCharType="separate"/>
            </w:r>
            <w:r>
              <w:rPr>
                <w:noProof/>
                <w:webHidden/>
              </w:rPr>
              <w:t>21</w:t>
            </w:r>
            <w:r>
              <w:rPr>
                <w:noProof/>
                <w:webHidden/>
              </w:rPr>
              <w:fldChar w:fldCharType="end"/>
            </w:r>
          </w:hyperlink>
        </w:p>
        <w:p w14:paraId="79E0C8B5" w14:textId="3D46416D"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0" w:history="1">
            <w:r w:rsidRPr="00773A5F">
              <w:rPr>
                <w:rStyle w:val="Hyperlink"/>
                <w:noProof/>
              </w:rPr>
              <w:t>2.7 Gaps in Existing Literature</w:t>
            </w:r>
            <w:r>
              <w:rPr>
                <w:noProof/>
                <w:webHidden/>
              </w:rPr>
              <w:tab/>
            </w:r>
            <w:r>
              <w:rPr>
                <w:noProof/>
                <w:webHidden/>
              </w:rPr>
              <w:fldChar w:fldCharType="begin"/>
            </w:r>
            <w:r>
              <w:rPr>
                <w:noProof/>
                <w:webHidden/>
              </w:rPr>
              <w:instrText xml:space="preserve"> PAGEREF _Toc213115490 \h </w:instrText>
            </w:r>
            <w:r>
              <w:rPr>
                <w:noProof/>
                <w:webHidden/>
              </w:rPr>
            </w:r>
            <w:r>
              <w:rPr>
                <w:noProof/>
                <w:webHidden/>
              </w:rPr>
              <w:fldChar w:fldCharType="separate"/>
            </w:r>
            <w:r>
              <w:rPr>
                <w:noProof/>
                <w:webHidden/>
              </w:rPr>
              <w:t>22</w:t>
            </w:r>
            <w:r>
              <w:rPr>
                <w:noProof/>
                <w:webHidden/>
              </w:rPr>
              <w:fldChar w:fldCharType="end"/>
            </w:r>
          </w:hyperlink>
        </w:p>
        <w:p w14:paraId="3F80C21D" w14:textId="42C67723"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1" w:history="1">
            <w:r w:rsidRPr="00773A5F">
              <w:rPr>
                <w:rStyle w:val="Hyperlink"/>
                <w:noProof/>
              </w:rPr>
              <w:t>2.8 Summary and Link to Research Objectives</w:t>
            </w:r>
            <w:r>
              <w:rPr>
                <w:noProof/>
                <w:webHidden/>
              </w:rPr>
              <w:tab/>
            </w:r>
            <w:r>
              <w:rPr>
                <w:noProof/>
                <w:webHidden/>
              </w:rPr>
              <w:fldChar w:fldCharType="begin"/>
            </w:r>
            <w:r>
              <w:rPr>
                <w:noProof/>
                <w:webHidden/>
              </w:rPr>
              <w:instrText xml:space="preserve"> PAGEREF _Toc213115491 \h </w:instrText>
            </w:r>
            <w:r>
              <w:rPr>
                <w:noProof/>
                <w:webHidden/>
              </w:rPr>
            </w:r>
            <w:r>
              <w:rPr>
                <w:noProof/>
                <w:webHidden/>
              </w:rPr>
              <w:fldChar w:fldCharType="separate"/>
            </w:r>
            <w:r>
              <w:rPr>
                <w:noProof/>
                <w:webHidden/>
              </w:rPr>
              <w:t>23</w:t>
            </w:r>
            <w:r>
              <w:rPr>
                <w:noProof/>
                <w:webHidden/>
              </w:rPr>
              <w:fldChar w:fldCharType="end"/>
            </w:r>
          </w:hyperlink>
        </w:p>
        <w:p w14:paraId="49A39DD6" w14:textId="5AD6D892"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492" w:history="1">
            <w:r w:rsidRPr="00773A5F">
              <w:rPr>
                <w:rStyle w:val="Hyperlink"/>
                <w:noProof/>
              </w:rPr>
              <w:t>CHAPTER 3: Methodology</w:t>
            </w:r>
            <w:r>
              <w:rPr>
                <w:noProof/>
                <w:webHidden/>
              </w:rPr>
              <w:tab/>
            </w:r>
            <w:r>
              <w:rPr>
                <w:noProof/>
                <w:webHidden/>
              </w:rPr>
              <w:fldChar w:fldCharType="begin"/>
            </w:r>
            <w:r>
              <w:rPr>
                <w:noProof/>
                <w:webHidden/>
              </w:rPr>
              <w:instrText xml:space="preserve"> PAGEREF _Toc213115492 \h </w:instrText>
            </w:r>
            <w:r>
              <w:rPr>
                <w:noProof/>
                <w:webHidden/>
              </w:rPr>
            </w:r>
            <w:r>
              <w:rPr>
                <w:noProof/>
                <w:webHidden/>
              </w:rPr>
              <w:fldChar w:fldCharType="separate"/>
            </w:r>
            <w:r>
              <w:rPr>
                <w:noProof/>
                <w:webHidden/>
              </w:rPr>
              <w:t>24</w:t>
            </w:r>
            <w:r>
              <w:rPr>
                <w:noProof/>
                <w:webHidden/>
              </w:rPr>
              <w:fldChar w:fldCharType="end"/>
            </w:r>
          </w:hyperlink>
        </w:p>
        <w:p w14:paraId="24EB09A3" w14:textId="379DE741"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3" w:history="1">
            <w:r w:rsidRPr="00773A5F">
              <w:rPr>
                <w:rStyle w:val="Hyperlink"/>
                <w:noProof/>
              </w:rPr>
              <w:t>3.1 Introduction</w:t>
            </w:r>
            <w:r>
              <w:rPr>
                <w:noProof/>
                <w:webHidden/>
              </w:rPr>
              <w:tab/>
            </w:r>
            <w:r>
              <w:rPr>
                <w:noProof/>
                <w:webHidden/>
              </w:rPr>
              <w:fldChar w:fldCharType="begin"/>
            </w:r>
            <w:r>
              <w:rPr>
                <w:noProof/>
                <w:webHidden/>
              </w:rPr>
              <w:instrText xml:space="preserve"> PAGEREF _Toc213115493 \h </w:instrText>
            </w:r>
            <w:r>
              <w:rPr>
                <w:noProof/>
                <w:webHidden/>
              </w:rPr>
            </w:r>
            <w:r>
              <w:rPr>
                <w:noProof/>
                <w:webHidden/>
              </w:rPr>
              <w:fldChar w:fldCharType="separate"/>
            </w:r>
            <w:r>
              <w:rPr>
                <w:noProof/>
                <w:webHidden/>
              </w:rPr>
              <w:t>24</w:t>
            </w:r>
            <w:r>
              <w:rPr>
                <w:noProof/>
                <w:webHidden/>
              </w:rPr>
              <w:fldChar w:fldCharType="end"/>
            </w:r>
          </w:hyperlink>
        </w:p>
        <w:p w14:paraId="67DD8575" w14:textId="63A1750E"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4" w:history="1">
            <w:r w:rsidRPr="00773A5F">
              <w:rPr>
                <w:rStyle w:val="Hyperlink"/>
                <w:noProof/>
              </w:rPr>
              <w:t>3.2 SLR</w:t>
            </w:r>
            <w:r>
              <w:rPr>
                <w:noProof/>
                <w:webHidden/>
              </w:rPr>
              <w:tab/>
            </w:r>
            <w:r>
              <w:rPr>
                <w:noProof/>
                <w:webHidden/>
              </w:rPr>
              <w:fldChar w:fldCharType="begin"/>
            </w:r>
            <w:r>
              <w:rPr>
                <w:noProof/>
                <w:webHidden/>
              </w:rPr>
              <w:instrText xml:space="preserve"> PAGEREF _Toc213115494 \h </w:instrText>
            </w:r>
            <w:r>
              <w:rPr>
                <w:noProof/>
                <w:webHidden/>
              </w:rPr>
            </w:r>
            <w:r>
              <w:rPr>
                <w:noProof/>
                <w:webHidden/>
              </w:rPr>
              <w:fldChar w:fldCharType="separate"/>
            </w:r>
            <w:r>
              <w:rPr>
                <w:noProof/>
                <w:webHidden/>
              </w:rPr>
              <w:t>24</w:t>
            </w:r>
            <w:r>
              <w:rPr>
                <w:noProof/>
                <w:webHidden/>
              </w:rPr>
              <w:fldChar w:fldCharType="end"/>
            </w:r>
          </w:hyperlink>
        </w:p>
        <w:p w14:paraId="3855D224" w14:textId="5FB5DC8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5" w:history="1">
            <w:r w:rsidRPr="00773A5F">
              <w:rPr>
                <w:rStyle w:val="Hyperlink"/>
                <w:noProof/>
              </w:rPr>
              <w:t>3.3 Search Strategy</w:t>
            </w:r>
            <w:r>
              <w:rPr>
                <w:noProof/>
                <w:webHidden/>
              </w:rPr>
              <w:tab/>
            </w:r>
            <w:r>
              <w:rPr>
                <w:noProof/>
                <w:webHidden/>
              </w:rPr>
              <w:fldChar w:fldCharType="begin"/>
            </w:r>
            <w:r>
              <w:rPr>
                <w:noProof/>
                <w:webHidden/>
              </w:rPr>
              <w:instrText xml:space="preserve"> PAGEREF _Toc213115495 \h </w:instrText>
            </w:r>
            <w:r>
              <w:rPr>
                <w:noProof/>
                <w:webHidden/>
              </w:rPr>
            </w:r>
            <w:r>
              <w:rPr>
                <w:noProof/>
                <w:webHidden/>
              </w:rPr>
              <w:fldChar w:fldCharType="separate"/>
            </w:r>
            <w:r>
              <w:rPr>
                <w:noProof/>
                <w:webHidden/>
              </w:rPr>
              <w:t>24</w:t>
            </w:r>
            <w:r>
              <w:rPr>
                <w:noProof/>
                <w:webHidden/>
              </w:rPr>
              <w:fldChar w:fldCharType="end"/>
            </w:r>
          </w:hyperlink>
        </w:p>
        <w:p w14:paraId="4F6B737D" w14:textId="541447A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6" w:history="1">
            <w:r w:rsidRPr="00773A5F">
              <w:rPr>
                <w:rStyle w:val="Hyperlink"/>
                <w:noProof/>
              </w:rPr>
              <w:t>3.4 Search Terms</w:t>
            </w:r>
            <w:r>
              <w:rPr>
                <w:noProof/>
                <w:webHidden/>
              </w:rPr>
              <w:tab/>
            </w:r>
            <w:r>
              <w:rPr>
                <w:noProof/>
                <w:webHidden/>
              </w:rPr>
              <w:fldChar w:fldCharType="begin"/>
            </w:r>
            <w:r>
              <w:rPr>
                <w:noProof/>
                <w:webHidden/>
              </w:rPr>
              <w:instrText xml:space="preserve"> PAGEREF _Toc213115496 \h </w:instrText>
            </w:r>
            <w:r>
              <w:rPr>
                <w:noProof/>
                <w:webHidden/>
              </w:rPr>
            </w:r>
            <w:r>
              <w:rPr>
                <w:noProof/>
                <w:webHidden/>
              </w:rPr>
              <w:fldChar w:fldCharType="separate"/>
            </w:r>
            <w:r>
              <w:rPr>
                <w:noProof/>
                <w:webHidden/>
              </w:rPr>
              <w:t>25</w:t>
            </w:r>
            <w:r>
              <w:rPr>
                <w:noProof/>
                <w:webHidden/>
              </w:rPr>
              <w:fldChar w:fldCharType="end"/>
            </w:r>
          </w:hyperlink>
        </w:p>
        <w:p w14:paraId="21033FA8" w14:textId="41032CC5"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8" w:history="1">
            <w:r w:rsidRPr="00773A5F">
              <w:rPr>
                <w:rStyle w:val="Hyperlink"/>
                <w:noProof/>
              </w:rPr>
              <w:t>3.5 keywords</w:t>
            </w:r>
            <w:r>
              <w:rPr>
                <w:noProof/>
                <w:webHidden/>
              </w:rPr>
              <w:tab/>
            </w:r>
            <w:r>
              <w:rPr>
                <w:noProof/>
                <w:webHidden/>
              </w:rPr>
              <w:fldChar w:fldCharType="begin"/>
            </w:r>
            <w:r>
              <w:rPr>
                <w:noProof/>
                <w:webHidden/>
              </w:rPr>
              <w:instrText xml:space="preserve"> PAGEREF _Toc213115498 \h </w:instrText>
            </w:r>
            <w:r>
              <w:rPr>
                <w:noProof/>
                <w:webHidden/>
              </w:rPr>
            </w:r>
            <w:r>
              <w:rPr>
                <w:noProof/>
                <w:webHidden/>
              </w:rPr>
              <w:fldChar w:fldCharType="separate"/>
            </w:r>
            <w:r>
              <w:rPr>
                <w:noProof/>
                <w:webHidden/>
              </w:rPr>
              <w:t>26</w:t>
            </w:r>
            <w:r>
              <w:rPr>
                <w:noProof/>
                <w:webHidden/>
              </w:rPr>
              <w:fldChar w:fldCharType="end"/>
            </w:r>
          </w:hyperlink>
        </w:p>
        <w:p w14:paraId="14ADE634" w14:textId="78DF8A1C"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499" w:history="1">
            <w:r w:rsidRPr="00773A5F">
              <w:rPr>
                <w:rStyle w:val="Hyperlink"/>
                <w:noProof/>
              </w:rPr>
              <w:t>3.6 Databases</w:t>
            </w:r>
            <w:r>
              <w:rPr>
                <w:noProof/>
                <w:webHidden/>
              </w:rPr>
              <w:tab/>
            </w:r>
            <w:r>
              <w:rPr>
                <w:noProof/>
                <w:webHidden/>
              </w:rPr>
              <w:fldChar w:fldCharType="begin"/>
            </w:r>
            <w:r>
              <w:rPr>
                <w:noProof/>
                <w:webHidden/>
              </w:rPr>
              <w:instrText xml:space="preserve"> PAGEREF _Toc213115499 \h </w:instrText>
            </w:r>
            <w:r>
              <w:rPr>
                <w:noProof/>
                <w:webHidden/>
              </w:rPr>
            </w:r>
            <w:r>
              <w:rPr>
                <w:noProof/>
                <w:webHidden/>
              </w:rPr>
              <w:fldChar w:fldCharType="separate"/>
            </w:r>
            <w:r>
              <w:rPr>
                <w:noProof/>
                <w:webHidden/>
              </w:rPr>
              <w:t>26</w:t>
            </w:r>
            <w:r>
              <w:rPr>
                <w:noProof/>
                <w:webHidden/>
              </w:rPr>
              <w:fldChar w:fldCharType="end"/>
            </w:r>
          </w:hyperlink>
        </w:p>
        <w:p w14:paraId="6E650805" w14:textId="603DA5E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0" w:history="1">
            <w:r w:rsidRPr="00773A5F">
              <w:rPr>
                <w:rStyle w:val="Hyperlink"/>
                <w:noProof/>
              </w:rPr>
              <w:t>3.7 Inclusion and exclusion criteria</w:t>
            </w:r>
            <w:r>
              <w:rPr>
                <w:noProof/>
                <w:webHidden/>
              </w:rPr>
              <w:tab/>
            </w:r>
            <w:r>
              <w:rPr>
                <w:noProof/>
                <w:webHidden/>
              </w:rPr>
              <w:fldChar w:fldCharType="begin"/>
            </w:r>
            <w:r>
              <w:rPr>
                <w:noProof/>
                <w:webHidden/>
              </w:rPr>
              <w:instrText xml:space="preserve"> PAGEREF _Toc213115500 \h </w:instrText>
            </w:r>
            <w:r>
              <w:rPr>
                <w:noProof/>
                <w:webHidden/>
              </w:rPr>
            </w:r>
            <w:r>
              <w:rPr>
                <w:noProof/>
                <w:webHidden/>
              </w:rPr>
              <w:fldChar w:fldCharType="separate"/>
            </w:r>
            <w:r>
              <w:rPr>
                <w:noProof/>
                <w:webHidden/>
              </w:rPr>
              <w:t>27</w:t>
            </w:r>
            <w:r>
              <w:rPr>
                <w:noProof/>
                <w:webHidden/>
              </w:rPr>
              <w:fldChar w:fldCharType="end"/>
            </w:r>
          </w:hyperlink>
        </w:p>
        <w:p w14:paraId="34F18B52" w14:textId="1CF4A466"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01" w:history="1">
            <w:r w:rsidRPr="00773A5F">
              <w:rPr>
                <w:rStyle w:val="Hyperlink"/>
                <w:noProof/>
              </w:rPr>
              <w:t>3.7.1 Inclusion criteria</w:t>
            </w:r>
            <w:r>
              <w:rPr>
                <w:noProof/>
                <w:webHidden/>
              </w:rPr>
              <w:tab/>
            </w:r>
            <w:r>
              <w:rPr>
                <w:noProof/>
                <w:webHidden/>
              </w:rPr>
              <w:fldChar w:fldCharType="begin"/>
            </w:r>
            <w:r>
              <w:rPr>
                <w:noProof/>
                <w:webHidden/>
              </w:rPr>
              <w:instrText xml:space="preserve"> PAGEREF _Toc213115501 \h </w:instrText>
            </w:r>
            <w:r>
              <w:rPr>
                <w:noProof/>
                <w:webHidden/>
              </w:rPr>
            </w:r>
            <w:r>
              <w:rPr>
                <w:noProof/>
                <w:webHidden/>
              </w:rPr>
              <w:fldChar w:fldCharType="separate"/>
            </w:r>
            <w:r>
              <w:rPr>
                <w:noProof/>
                <w:webHidden/>
              </w:rPr>
              <w:t>27</w:t>
            </w:r>
            <w:r>
              <w:rPr>
                <w:noProof/>
                <w:webHidden/>
              </w:rPr>
              <w:fldChar w:fldCharType="end"/>
            </w:r>
          </w:hyperlink>
        </w:p>
        <w:p w14:paraId="317AAB05" w14:textId="554BEFFE"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02" w:history="1">
            <w:r w:rsidRPr="00773A5F">
              <w:rPr>
                <w:rStyle w:val="Hyperlink"/>
                <w:noProof/>
              </w:rPr>
              <w:t>3.7.2 Exclusion criteria</w:t>
            </w:r>
            <w:r>
              <w:rPr>
                <w:noProof/>
                <w:webHidden/>
              </w:rPr>
              <w:tab/>
            </w:r>
            <w:r>
              <w:rPr>
                <w:noProof/>
                <w:webHidden/>
              </w:rPr>
              <w:fldChar w:fldCharType="begin"/>
            </w:r>
            <w:r>
              <w:rPr>
                <w:noProof/>
                <w:webHidden/>
              </w:rPr>
              <w:instrText xml:space="preserve"> PAGEREF _Toc213115502 \h </w:instrText>
            </w:r>
            <w:r>
              <w:rPr>
                <w:noProof/>
                <w:webHidden/>
              </w:rPr>
            </w:r>
            <w:r>
              <w:rPr>
                <w:noProof/>
                <w:webHidden/>
              </w:rPr>
              <w:fldChar w:fldCharType="separate"/>
            </w:r>
            <w:r>
              <w:rPr>
                <w:noProof/>
                <w:webHidden/>
              </w:rPr>
              <w:t>27</w:t>
            </w:r>
            <w:r>
              <w:rPr>
                <w:noProof/>
                <w:webHidden/>
              </w:rPr>
              <w:fldChar w:fldCharType="end"/>
            </w:r>
          </w:hyperlink>
        </w:p>
        <w:p w14:paraId="49FFBDAD" w14:textId="6793EE38"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3" w:history="1">
            <w:r w:rsidRPr="00773A5F">
              <w:rPr>
                <w:rStyle w:val="Hyperlink"/>
                <w:noProof/>
              </w:rPr>
              <w:t>3.8 Search results</w:t>
            </w:r>
            <w:r>
              <w:rPr>
                <w:noProof/>
                <w:webHidden/>
              </w:rPr>
              <w:tab/>
            </w:r>
            <w:r>
              <w:rPr>
                <w:noProof/>
                <w:webHidden/>
              </w:rPr>
              <w:fldChar w:fldCharType="begin"/>
            </w:r>
            <w:r>
              <w:rPr>
                <w:noProof/>
                <w:webHidden/>
              </w:rPr>
              <w:instrText xml:space="preserve"> PAGEREF _Toc213115503 \h </w:instrText>
            </w:r>
            <w:r>
              <w:rPr>
                <w:noProof/>
                <w:webHidden/>
              </w:rPr>
            </w:r>
            <w:r>
              <w:rPr>
                <w:noProof/>
                <w:webHidden/>
              </w:rPr>
              <w:fldChar w:fldCharType="separate"/>
            </w:r>
            <w:r>
              <w:rPr>
                <w:noProof/>
                <w:webHidden/>
              </w:rPr>
              <w:t>28</w:t>
            </w:r>
            <w:r>
              <w:rPr>
                <w:noProof/>
                <w:webHidden/>
              </w:rPr>
              <w:fldChar w:fldCharType="end"/>
            </w:r>
          </w:hyperlink>
        </w:p>
        <w:p w14:paraId="731C6E09" w14:textId="36622F29"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04" w:history="1">
            <w:r w:rsidRPr="00773A5F">
              <w:rPr>
                <w:rStyle w:val="Hyperlink"/>
                <w:noProof/>
              </w:rPr>
              <w:t>Figure 8: Prisma Diagram</w:t>
            </w:r>
            <w:r>
              <w:rPr>
                <w:noProof/>
                <w:webHidden/>
              </w:rPr>
              <w:tab/>
            </w:r>
            <w:r>
              <w:rPr>
                <w:noProof/>
                <w:webHidden/>
              </w:rPr>
              <w:fldChar w:fldCharType="begin"/>
            </w:r>
            <w:r>
              <w:rPr>
                <w:noProof/>
                <w:webHidden/>
              </w:rPr>
              <w:instrText xml:space="preserve"> PAGEREF _Toc213115504 \h </w:instrText>
            </w:r>
            <w:r>
              <w:rPr>
                <w:noProof/>
                <w:webHidden/>
              </w:rPr>
            </w:r>
            <w:r>
              <w:rPr>
                <w:noProof/>
                <w:webHidden/>
              </w:rPr>
              <w:fldChar w:fldCharType="separate"/>
            </w:r>
            <w:r>
              <w:rPr>
                <w:noProof/>
                <w:webHidden/>
              </w:rPr>
              <w:t>28</w:t>
            </w:r>
            <w:r>
              <w:rPr>
                <w:noProof/>
                <w:webHidden/>
              </w:rPr>
              <w:fldChar w:fldCharType="end"/>
            </w:r>
          </w:hyperlink>
        </w:p>
        <w:p w14:paraId="24B64775" w14:textId="7FFB1417"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5" w:history="1">
            <w:r w:rsidRPr="00773A5F">
              <w:rPr>
                <w:rStyle w:val="Hyperlink"/>
                <w:noProof/>
              </w:rPr>
              <w:t>3.9 Ethical considerations</w:t>
            </w:r>
            <w:r>
              <w:rPr>
                <w:noProof/>
                <w:webHidden/>
              </w:rPr>
              <w:tab/>
            </w:r>
            <w:r>
              <w:rPr>
                <w:noProof/>
                <w:webHidden/>
              </w:rPr>
              <w:fldChar w:fldCharType="begin"/>
            </w:r>
            <w:r>
              <w:rPr>
                <w:noProof/>
                <w:webHidden/>
              </w:rPr>
              <w:instrText xml:space="preserve"> PAGEREF _Toc213115505 \h </w:instrText>
            </w:r>
            <w:r>
              <w:rPr>
                <w:noProof/>
                <w:webHidden/>
              </w:rPr>
            </w:r>
            <w:r>
              <w:rPr>
                <w:noProof/>
                <w:webHidden/>
              </w:rPr>
              <w:fldChar w:fldCharType="separate"/>
            </w:r>
            <w:r>
              <w:rPr>
                <w:noProof/>
                <w:webHidden/>
              </w:rPr>
              <w:t>29</w:t>
            </w:r>
            <w:r>
              <w:rPr>
                <w:noProof/>
                <w:webHidden/>
              </w:rPr>
              <w:fldChar w:fldCharType="end"/>
            </w:r>
          </w:hyperlink>
        </w:p>
        <w:p w14:paraId="7FE01477" w14:textId="27C8D3DE"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6" w:history="1">
            <w:r w:rsidRPr="00773A5F">
              <w:rPr>
                <w:rStyle w:val="Hyperlink"/>
                <w:noProof/>
              </w:rPr>
              <w:t>3.10 Chapter summary</w:t>
            </w:r>
            <w:r>
              <w:rPr>
                <w:noProof/>
                <w:webHidden/>
              </w:rPr>
              <w:tab/>
            </w:r>
            <w:r>
              <w:rPr>
                <w:noProof/>
                <w:webHidden/>
              </w:rPr>
              <w:fldChar w:fldCharType="begin"/>
            </w:r>
            <w:r>
              <w:rPr>
                <w:noProof/>
                <w:webHidden/>
              </w:rPr>
              <w:instrText xml:space="preserve"> PAGEREF _Toc213115506 \h </w:instrText>
            </w:r>
            <w:r>
              <w:rPr>
                <w:noProof/>
                <w:webHidden/>
              </w:rPr>
            </w:r>
            <w:r>
              <w:rPr>
                <w:noProof/>
                <w:webHidden/>
              </w:rPr>
              <w:fldChar w:fldCharType="separate"/>
            </w:r>
            <w:r>
              <w:rPr>
                <w:noProof/>
                <w:webHidden/>
              </w:rPr>
              <w:t>29</w:t>
            </w:r>
            <w:r>
              <w:rPr>
                <w:noProof/>
                <w:webHidden/>
              </w:rPr>
              <w:fldChar w:fldCharType="end"/>
            </w:r>
          </w:hyperlink>
        </w:p>
        <w:p w14:paraId="527E0593" w14:textId="40D1BDB2"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07" w:history="1">
            <w:r w:rsidRPr="00773A5F">
              <w:rPr>
                <w:rStyle w:val="Hyperlink"/>
                <w:noProof/>
              </w:rPr>
              <w:t>Chapter 4: DATA EXTRACTION AND EVALUATION</w:t>
            </w:r>
            <w:r>
              <w:rPr>
                <w:noProof/>
                <w:webHidden/>
              </w:rPr>
              <w:tab/>
            </w:r>
            <w:r>
              <w:rPr>
                <w:noProof/>
                <w:webHidden/>
              </w:rPr>
              <w:fldChar w:fldCharType="begin"/>
            </w:r>
            <w:r>
              <w:rPr>
                <w:noProof/>
                <w:webHidden/>
              </w:rPr>
              <w:instrText xml:space="preserve"> PAGEREF _Toc213115507 \h </w:instrText>
            </w:r>
            <w:r>
              <w:rPr>
                <w:noProof/>
                <w:webHidden/>
              </w:rPr>
            </w:r>
            <w:r>
              <w:rPr>
                <w:noProof/>
                <w:webHidden/>
              </w:rPr>
              <w:fldChar w:fldCharType="separate"/>
            </w:r>
            <w:r>
              <w:rPr>
                <w:noProof/>
                <w:webHidden/>
              </w:rPr>
              <w:t>30</w:t>
            </w:r>
            <w:r>
              <w:rPr>
                <w:noProof/>
                <w:webHidden/>
              </w:rPr>
              <w:fldChar w:fldCharType="end"/>
            </w:r>
          </w:hyperlink>
        </w:p>
        <w:p w14:paraId="47A8CB6B" w14:textId="14AAAFA7"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8" w:history="1">
            <w:r w:rsidRPr="00773A5F">
              <w:rPr>
                <w:rStyle w:val="Hyperlink"/>
                <w:noProof/>
              </w:rPr>
              <w:t>4.1 Introduction</w:t>
            </w:r>
            <w:r>
              <w:rPr>
                <w:noProof/>
                <w:webHidden/>
              </w:rPr>
              <w:tab/>
            </w:r>
            <w:r>
              <w:rPr>
                <w:noProof/>
                <w:webHidden/>
              </w:rPr>
              <w:fldChar w:fldCharType="begin"/>
            </w:r>
            <w:r>
              <w:rPr>
                <w:noProof/>
                <w:webHidden/>
              </w:rPr>
              <w:instrText xml:space="preserve"> PAGEREF _Toc213115508 \h </w:instrText>
            </w:r>
            <w:r>
              <w:rPr>
                <w:noProof/>
                <w:webHidden/>
              </w:rPr>
            </w:r>
            <w:r>
              <w:rPr>
                <w:noProof/>
                <w:webHidden/>
              </w:rPr>
              <w:fldChar w:fldCharType="separate"/>
            </w:r>
            <w:r>
              <w:rPr>
                <w:noProof/>
                <w:webHidden/>
              </w:rPr>
              <w:t>30</w:t>
            </w:r>
            <w:r>
              <w:rPr>
                <w:noProof/>
                <w:webHidden/>
              </w:rPr>
              <w:fldChar w:fldCharType="end"/>
            </w:r>
          </w:hyperlink>
        </w:p>
        <w:p w14:paraId="31909ABE" w14:textId="61A75E7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09" w:history="1">
            <w:r w:rsidRPr="00773A5F">
              <w:rPr>
                <w:rStyle w:val="Hyperlink"/>
                <w:noProof/>
              </w:rPr>
              <w:t>4.2 Data Extraction</w:t>
            </w:r>
            <w:r>
              <w:rPr>
                <w:noProof/>
                <w:webHidden/>
              </w:rPr>
              <w:tab/>
            </w:r>
            <w:r>
              <w:rPr>
                <w:noProof/>
                <w:webHidden/>
              </w:rPr>
              <w:fldChar w:fldCharType="begin"/>
            </w:r>
            <w:r>
              <w:rPr>
                <w:noProof/>
                <w:webHidden/>
              </w:rPr>
              <w:instrText xml:space="preserve"> PAGEREF _Toc213115509 \h </w:instrText>
            </w:r>
            <w:r>
              <w:rPr>
                <w:noProof/>
                <w:webHidden/>
              </w:rPr>
            </w:r>
            <w:r>
              <w:rPr>
                <w:noProof/>
                <w:webHidden/>
              </w:rPr>
              <w:fldChar w:fldCharType="separate"/>
            </w:r>
            <w:r>
              <w:rPr>
                <w:noProof/>
                <w:webHidden/>
              </w:rPr>
              <w:t>30</w:t>
            </w:r>
            <w:r>
              <w:rPr>
                <w:noProof/>
                <w:webHidden/>
              </w:rPr>
              <w:fldChar w:fldCharType="end"/>
            </w:r>
          </w:hyperlink>
        </w:p>
        <w:p w14:paraId="138D40D2" w14:textId="4727DA4D"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0" w:history="1">
            <w:r w:rsidRPr="00773A5F">
              <w:rPr>
                <w:rStyle w:val="Hyperlink"/>
                <w:noProof/>
              </w:rPr>
              <w:t>4.3 Critical appraisal and qualitative assessments</w:t>
            </w:r>
            <w:r>
              <w:rPr>
                <w:noProof/>
                <w:webHidden/>
              </w:rPr>
              <w:tab/>
            </w:r>
            <w:r>
              <w:rPr>
                <w:noProof/>
                <w:webHidden/>
              </w:rPr>
              <w:fldChar w:fldCharType="begin"/>
            </w:r>
            <w:r>
              <w:rPr>
                <w:noProof/>
                <w:webHidden/>
              </w:rPr>
              <w:instrText xml:space="preserve"> PAGEREF _Toc213115510 \h </w:instrText>
            </w:r>
            <w:r>
              <w:rPr>
                <w:noProof/>
                <w:webHidden/>
              </w:rPr>
            </w:r>
            <w:r>
              <w:rPr>
                <w:noProof/>
                <w:webHidden/>
              </w:rPr>
              <w:fldChar w:fldCharType="separate"/>
            </w:r>
            <w:r>
              <w:rPr>
                <w:noProof/>
                <w:webHidden/>
              </w:rPr>
              <w:t>30</w:t>
            </w:r>
            <w:r>
              <w:rPr>
                <w:noProof/>
                <w:webHidden/>
              </w:rPr>
              <w:fldChar w:fldCharType="end"/>
            </w:r>
          </w:hyperlink>
        </w:p>
        <w:p w14:paraId="2CFC6AF1" w14:textId="0063B058"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1" w:history="1">
            <w:r w:rsidRPr="00773A5F">
              <w:rPr>
                <w:rStyle w:val="Hyperlink"/>
                <w:noProof/>
              </w:rPr>
              <w:t>4.4 Tools of critical appraisal</w:t>
            </w:r>
            <w:r>
              <w:rPr>
                <w:noProof/>
                <w:webHidden/>
              </w:rPr>
              <w:tab/>
            </w:r>
            <w:r>
              <w:rPr>
                <w:noProof/>
                <w:webHidden/>
              </w:rPr>
              <w:fldChar w:fldCharType="begin"/>
            </w:r>
            <w:r>
              <w:rPr>
                <w:noProof/>
                <w:webHidden/>
              </w:rPr>
              <w:instrText xml:space="preserve"> PAGEREF _Toc213115511 \h </w:instrText>
            </w:r>
            <w:r>
              <w:rPr>
                <w:noProof/>
                <w:webHidden/>
              </w:rPr>
            </w:r>
            <w:r>
              <w:rPr>
                <w:noProof/>
                <w:webHidden/>
              </w:rPr>
              <w:fldChar w:fldCharType="separate"/>
            </w:r>
            <w:r>
              <w:rPr>
                <w:noProof/>
                <w:webHidden/>
              </w:rPr>
              <w:t>31</w:t>
            </w:r>
            <w:r>
              <w:rPr>
                <w:noProof/>
                <w:webHidden/>
              </w:rPr>
              <w:fldChar w:fldCharType="end"/>
            </w:r>
          </w:hyperlink>
        </w:p>
        <w:p w14:paraId="6A9F714C" w14:textId="0294CC48"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2" w:history="1">
            <w:r w:rsidRPr="00773A5F">
              <w:rPr>
                <w:rStyle w:val="Hyperlink"/>
                <w:noProof/>
              </w:rPr>
              <w:t>4.5 Evaluation of qualitative studies</w:t>
            </w:r>
            <w:r>
              <w:rPr>
                <w:noProof/>
                <w:webHidden/>
              </w:rPr>
              <w:tab/>
            </w:r>
            <w:r>
              <w:rPr>
                <w:noProof/>
                <w:webHidden/>
              </w:rPr>
              <w:fldChar w:fldCharType="begin"/>
            </w:r>
            <w:r>
              <w:rPr>
                <w:noProof/>
                <w:webHidden/>
              </w:rPr>
              <w:instrText xml:space="preserve"> PAGEREF _Toc213115512 \h </w:instrText>
            </w:r>
            <w:r>
              <w:rPr>
                <w:noProof/>
                <w:webHidden/>
              </w:rPr>
            </w:r>
            <w:r>
              <w:rPr>
                <w:noProof/>
                <w:webHidden/>
              </w:rPr>
              <w:fldChar w:fldCharType="separate"/>
            </w:r>
            <w:r>
              <w:rPr>
                <w:noProof/>
                <w:webHidden/>
              </w:rPr>
              <w:t>31</w:t>
            </w:r>
            <w:r>
              <w:rPr>
                <w:noProof/>
                <w:webHidden/>
              </w:rPr>
              <w:fldChar w:fldCharType="end"/>
            </w:r>
          </w:hyperlink>
        </w:p>
        <w:p w14:paraId="01CA50F9" w14:textId="03DC5ADB"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3" w:history="1">
            <w:r w:rsidRPr="00773A5F">
              <w:rPr>
                <w:rStyle w:val="Hyperlink"/>
                <w:noProof/>
              </w:rPr>
              <w:t>4.6 Evaluation of quantitative studies</w:t>
            </w:r>
            <w:r>
              <w:rPr>
                <w:noProof/>
                <w:webHidden/>
              </w:rPr>
              <w:tab/>
            </w:r>
            <w:r>
              <w:rPr>
                <w:noProof/>
                <w:webHidden/>
              </w:rPr>
              <w:fldChar w:fldCharType="begin"/>
            </w:r>
            <w:r>
              <w:rPr>
                <w:noProof/>
                <w:webHidden/>
              </w:rPr>
              <w:instrText xml:space="preserve"> PAGEREF _Toc213115513 \h </w:instrText>
            </w:r>
            <w:r>
              <w:rPr>
                <w:noProof/>
                <w:webHidden/>
              </w:rPr>
            </w:r>
            <w:r>
              <w:rPr>
                <w:noProof/>
                <w:webHidden/>
              </w:rPr>
              <w:fldChar w:fldCharType="separate"/>
            </w:r>
            <w:r>
              <w:rPr>
                <w:noProof/>
                <w:webHidden/>
              </w:rPr>
              <w:t>32</w:t>
            </w:r>
            <w:r>
              <w:rPr>
                <w:noProof/>
                <w:webHidden/>
              </w:rPr>
              <w:fldChar w:fldCharType="end"/>
            </w:r>
          </w:hyperlink>
        </w:p>
        <w:p w14:paraId="49910433" w14:textId="1B70876C"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4" w:history="1">
            <w:r w:rsidRPr="00773A5F">
              <w:rPr>
                <w:rStyle w:val="Hyperlink"/>
                <w:noProof/>
              </w:rPr>
              <w:t>4.7 Evaluation of mixed methods</w:t>
            </w:r>
            <w:r>
              <w:rPr>
                <w:noProof/>
                <w:webHidden/>
              </w:rPr>
              <w:tab/>
            </w:r>
            <w:r>
              <w:rPr>
                <w:noProof/>
                <w:webHidden/>
              </w:rPr>
              <w:fldChar w:fldCharType="begin"/>
            </w:r>
            <w:r>
              <w:rPr>
                <w:noProof/>
                <w:webHidden/>
              </w:rPr>
              <w:instrText xml:space="preserve"> PAGEREF _Toc213115514 \h </w:instrText>
            </w:r>
            <w:r>
              <w:rPr>
                <w:noProof/>
                <w:webHidden/>
              </w:rPr>
            </w:r>
            <w:r>
              <w:rPr>
                <w:noProof/>
                <w:webHidden/>
              </w:rPr>
              <w:fldChar w:fldCharType="separate"/>
            </w:r>
            <w:r>
              <w:rPr>
                <w:noProof/>
                <w:webHidden/>
              </w:rPr>
              <w:t>36</w:t>
            </w:r>
            <w:r>
              <w:rPr>
                <w:noProof/>
                <w:webHidden/>
              </w:rPr>
              <w:fldChar w:fldCharType="end"/>
            </w:r>
          </w:hyperlink>
        </w:p>
        <w:p w14:paraId="5B5AE4A8" w14:textId="19E046A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5" w:history="1">
            <w:r w:rsidRPr="00773A5F">
              <w:rPr>
                <w:rStyle w:val="Hyperlink"/>
                <w:noProof/>
              </w:rPr>
              <w:t>4.8 Summary</w:t>
            </w:r>
            <w:r>
              <w:rPr>
                <w:noProof/>
                <w:webHidden/>
              </w:rPr>
              <w:tab/>
            </w:r>
            <w:r>
              <w:rPr>
                <w:noProof/>
                <w:webHidden/>
              </w:rPr>
              <w:fldChar w:fldCharType="begin"/>
            </w:r>
            <w:r>
              <w:rPr>
                <w:noProof/>
                <w:webHidden/>
              </w:rPr>
              <w:instrText xml:space="preserve"> PAGEREF _Toc213115515 \h </w:instrText>
            </w:r>
            <w:r>
              <w:rPr>
                <w:noProof/>
                <w:webHidden/>
              </w:rPr>
            </w:r>
            <w:r>
              <w:rPr>
                <w:noProof/>
                <w:webHidden/>
              </w:rPr>
              <w:fldChar w:fldCharType="separate"/>
            </w:r>
            <w:r>
              <w:rPr>
                <w:noProof/>
                <w:webHidden/>
              </w:rPr>
              <w:t>38</w:t>
            </w:r>
            <w:r>
              <w:rPr>
                <w:noProof/>
                <w:webHidden/>
              </w:rPr>
              <w:fldChar w:fldCharType="end"/>
            </w:r>
          </w:hyperlink>
        </w:p>
        <w:p w14:paraId="4902E07D" w14:textId="133B3242"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16" w:history="1">
            <w:r w:rsidRPr="00773A5F">
              <w:rPr>
                <w:rStyle w:val="Hyperlink"/>
                <w:noProof/>
              </w:rPr>
              <w:t>CHAPTER 5: DATA ANALYSIS AND SYNTHESIS (3500 words  approx.)</w:t>
            </w:r>
            <w:r>
              <w:rPr>
                <w:noProof/>
                <w:webHidden/>
              </w:rPr>
              <w:tab/>
            </w:r>
            <w:r>
              <w:rPr>
                <w:noProof/>
                <w:webHidden/>
              </w:rPr>
              <w:fldChar w:fldCharType="begin"/>
            </w:r>
            <w:r>
              <w:rPr>
                <w:noProof/>
                <w:webHidden/>
              </w:rPr>
              <w:instrText xml:space="preserve"> PAGEREF _Toc213115516 \h </w:instrText>
            </w:r>
            <w:r>
              <w:rPr>
                <w:noProof/>
                <w:webHidden/>
              </w:rPr>
            </w:r>
            <w:r>
              <w:rPr>
                <w:noProof/>
                <w:webHidden/>
              </w:rPr>
              <w:fldChar w:fldCharType="separate"/>
            </w:r>
            <w:r>
              <w:rPr>
                <w:noProof/>
                <w:webHidden/>
              </w:rPr>
              <w:t>39</w:t>
            </w:r>
            <w:r>
              <w:rPr>
                <w:noProof/>
                <w:webHidden/>
              </w:rPr>
              <w:fldChar w:fldCharType="end"/>
            </w:r>
          </w:hyperlink>
        </w:p>
        <w:p w14:paraId="0E6B04FD" w14:textId="6C31E1FE"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7" w:history="1">
            <w:r w:rsidRPr="00773A5F">
              <w:rPr>
                <w:rStyle w:val="Hyperlink"/>
                <w:noProof/>
              </w:rPr>
              <w:t>5.1 Introduction to Chapter</w:t>
            </w:r>
            <w:r>
              <w:rPr>
                <w:noProof/>
                <w:webHidden/>
              </w:rPr>
              <w:tab/>
            </w:r>
            <w:r>
              <w:rPr>
                <w:noProof/>
                <w:webHidden/>
              </w:rPr>
              <w:fldChar w:fldCharType="begin"/>
            </w:r>
            <w:r>
              <w:rPr>
                <w:noProof/>
                <w:webHidden/>
              </w:rPr>
              <w:instrText xml:space="preserve"> PAGEREF _Toc213115517 \h </w:instrText>
            </w:r>
            <w:r>
              <w:rPr>
                <w:noProof/>
                <w:webHidden/>
              </w:rPr>
            </w:r>
            <w:r>
              <w:rPr>
                <w:noProof/>
                <w:webHidden/>
              </w:rPr>
              <w:fldChar w:fldCharType="separate"/>
            </w:r>
            <w:r>
              <w:rPr>
                <w:noProof/>
                <w:webHidden/>
              </w:rPr>
              <w:t>39</w:t>
            </w:r>
            <w:r>
              <w:rPr>
                <w:noProof/>
                <w:webHidden/>
              </w:rPr>
              <w:fldChar w:fldCharType="end"/>
            </w:r>
          </w:hyperlink>
        </w:p>
        <w:p w14:paraId="3AAB0EC4" w14:textId="36E80C58"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8" w:history="1">
            <w:r w:rsidRPr="00773A5F">
              <w:rPr>
                <w:rStyle w:val="Hyperlink"/>
                <w:noProof/>
              </w:rPr>
              <w:t>5.2 Thematic Analysis</w:t>
            </w:r>
            <w:r>
              <w:rPr>
                <w:noProof/>
                <w:webHidden/>
              </w:rPr>
              <w:tab/>
            </w:r>
            <w:r>
              <w:rPr>
                <w:noProof/>
                <w:webHidden/>
              </w:rPr>
              <w:fldChar w:fldCharType="begin"/>
            </w:r>
            <w:r>
              <w:rPr>
                <w:noProof/>
                <w:webHidden/>
              </w:rPr>
              <w:instrText xml:space="preserve"> PAGEREF _Toc213115518 \h </w:instrText>
            </w:r>
            <w:r>
              <w:rPr>
                <w:noProof/>
                <w:webHidden/>
              </w:rPr>
            </w:r>
            <w:r>
              <w:rPr>
                <w:noProof/>
                <w:webHidden/>
              </w:rPr>
              <w:fldChar w:fldCharType="separate"/>
            </w:r>
            <w:r>
              <w:rPr>
                <w:noProof/>
                <w:webHidden/>
              </w:rPr>
              <w:t>39</w:t>
            </w:r>
            <w:r>
              <w:rPr>
                <w:noProof/>
                <w:webHidden/>
              </w:rPr>
              <w:fldChar w:fldCharType="end"/>
            </w:r>
          </w:hyperlink>
        </w:p>
        <w:p w14:paraId="4F62392A" w14:textId="2FA0436B"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19" w:history="1">
            <w:r w:rsidRPr="00773A5F">
              <w:rPr>
                <w:rStyle w:val="Hyperlink"/>
                <w:noProof/>
              </w:rPr>
              <w:t>5.3 Data analysis tool</w:t>
            </w:r>
            <w:r>
              <w:rPr>
                <w:noProof/>
                <w:webHidden/>
              </w:rPr>
              <w:tab/>
            </w:r>
            <w:r>
              <w:rPr>
                <w:noProof/>
                <w:webHidden/>
              </w:rPr>
              <w:fldChar w:fldCharType="begin"/>
            </w:r>
            <w:r>
              <w:rPr>
                <w:noProof/>
                <w:webHidden/>
              </w:rPr>
              <w:instrText xml:space="preserve"> PAGEREF _Toc213115519 \h </w:instrText>
            </w:r>
            <w:r>
              <w:rPr>
                <w:noProof/>
                <w:webHidden/>
              </w:rPr>
            </w:r>
            <w:r>
              <w:rPr>
                <w:noProof/>
                <w:webHidden/>
              </w:rPr>
              <w:fldChar w:fldCharType="separate"/>
            </w:r>
            <w:r>
              <w:rPr>
                <w:noProof/>
                <w:webHidden/>
              </w:rPr>
              <w:t>39</w:t>
            </w:r>
            <w:r>
              <w:rPr>
                <w:noProof/>
                <w:webHidden/>
              </w:rPr>
              <w:fldChar w:fldCharType="end"/>
            </w:r>
          </w:hyperlink>
        </w:p>
        <w:p w14:paraId="0637D06F" w14:textId="70C01552"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20" w:history="1">
            <w:r w:rsidRPr="00773A5F">
              <w:rPr>
                <w:rStyle w:val="Hyperlink"/>
                <w:noProof/>
              </w:rPr>
              <w:t>5.4 Characteristics of the identified studies-</w:t>
            </w:r>
            <w:r>
              <w:rPr>
                <w:noProof/>
                <w:webHidden/>
              </w:rPr>
              <w:tab/>
            </w:r>
            <w:r>
              <w:rPr>
                <w:noProof/>
                <w:webHidden/>
              </w:rPr>
              <w:fldChar w:fldCharType="begin"/>
            </w:r>
            <w:r>
              <w:rPr>
                <w:noProof/>
                <w:webHidden/>
              </w:rPr>
              <w:instrText xml:space="preserve"> PAGEREF _Toc213115520 \h </w:instrText>
            </w:r>
            <w:r>
              <w:rPr>
                <w:noProof/>
                <w:webHidden/>
              </w:rPr>
            </w:r>
            <w:r>
              <w:rPr>
                <w:noProof/>
                <w:webHidden/>
              </w:rPr>
              <w:fldChar w:fldCharType="separate"/>
            </w:r>
            <w:r>
              <w:rPr>
                <w:noProof/>
                <w:webHidden/>
              </w:rPr>
              <w:t>39</w:t>
            </w:r>
            <w:r>
              <w:rPr>
                <w:noProof/>
                <w:webHidden/>
              </w:rPr>
              <w:fldChar w:fldCharType="end"/>
            </w:r>
          </w:hyperlink>
        </w:p>
        <w:p w14:paraId="2643F370" w14:textId="35FCDED9"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21" w:history="1">
            <w:r w:rsidRPr="00773A5F">
              <w:rPr>
                <w:rStyle w:val="Hyperlink"/>
                <w:noProof/>
              </w:rPr>
              <w:t>5.5 Emerging Themes from included studies</w:t>
            </w:r>
            <w:r>
              <w:rPr>
                <w:noProof/>
                <w:webHidden/>
              </w:rPr>
              <w:tab/>
            </w:r>
            <w:r>
              <w:rPr>
                <w:noProof/>
                <w:webHidden/>
              </w:rPr>
              <w:fldChar w:fldCharType="begin"/>
            </w:r>
            <w:r>
              <w:rPr>
                <w:noProof/>
                <w:webHidden/>
              </w:rPr>
              <w:instrText xml:space="preserve"> PAGEREF _Toc213115521 \h </w:instrText>
            </w:r>
            <w:r>
              <w:rPr>
                <w:noProof/>
                <w:webHidden/>
              </w:rPr>
            </w:r>
            <w:r>
              <w:rPr>
                <w:noProof/>
                <w:webHidden/>
              </w:rPr>
              <w:fldChar w:fldCharType="separate"/>
            </w:r>
            <w:r>
              <w:rPr>
                <w:noProof/>
                <w:webHidden/>
              </w:rPr>
              <w:t>40</w:t>
            </w:r>
            <w:r>
              <w:rPr>
                <w:noProof/>
                <w:webHidden/>
              </w:rPr>
              <w:fldChar w:fldCharType="end"/>
            </w:r>
          </w:hyperlink>
        </w:p>
        <w:p w14:paraId="17DEE39C" w14:textId="6B4B348F"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2" w:history="1">
            <w:r w:rsidRPr="00773A5F">
              <w:rPr>
                <w:rStyle w:val="Hyperlink"/>
                <w:noProof/>
              </w:rPr>
              <w:t>5.5.1 Introduction to the Thematic Synthesis</w:t>
            </w:r>
            <w:r>
              <w:rPr>
                <w:noProof/>
                <w:webHidden/>
              </w:rPr>
              <w:tab/>
            </w:r>
            <w:r>
              <w:rPr>
                <w:noProof/>
                <w:webHidden/>
              </w:rPr>
              <w:fldChar w:fldCharType="begin"/>
            </w:r>
            <w:r>
              <w:rPr>
                <w:noProof/>
                <w:webHidden/>
              </w:rPr>
              <w:instrText xml:space="preserve"> PAGEREF _Toc213115522 \h </w:instrText>
            </w:r>
            <w:r>
              <w:rPr>
                <w:noProof/>
                <w:webHidden/>
              </w:rPr>
            </w:r>
            <w:r>
              <w:rPr>
                <w:noProof/>
                <w:webHidden/>
              </w:rPr>
              <w:fldChar w:fldCharType="separate"/>
            </w:r>
            <w:r>
              <w:rPr>
                <w:noProof/>
                <w:webHidden/>
              </w:rPr>
              <w:t>40</w:t>
            </w:r>
            <w:r>
              <w:rPr>
                <w:noProof/>
                <w:webHidden/>
              </w:rPr>
              <w:fldChar w:fldCharType="end"/>
            </w:r>
          </w:hyperlink>
        </w:p>
        <w:p w14:paraId="5CCE9BEE" w14:textId="222D55C8"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3" w:history="1">
            <w:r w:rsidRPr="00773A5F">
              <w:rPr>
                <w:rStyle w:val="Hyperlink"/>
                <w:noProof/>
              </w:rPr>
              <w:t>5.5.2 Table 1: Themes and Sub-Themes</w:t>
            </w:r>
            <w:r>
              <w:rPr>
                <w:noProof/>
                <w:webHidden/>
              </w:rPr>
              <w:tab/>
            </w:r>
            <w:r>
              <w:rPr>
                <w:noProof/>
                <w:webHidden/>
              </w:rPr>
              <w:fldChar w:fldCharType="begin"/>
            </w:r>
            <w:r>
              <w:rPr>
                <w:noProof/>
                <w:webHidden/>
              </w:rPr>
              <w:instrText xml:space="preserve"> PAGEREF _Toc213115523 \h </w:instrText>
            </w:r>
            <w:r>
              <w:rPr>
                <w:noProof/>
                <w:webHidden/>
              </w:rPr>
            </w:r>
            <w:r>
              <w:rPr>
                <w:noProof/>
                <w:webHidden/>
              </w:rPr>
              <w:fldChar w:fldCharType="separate"/>
            </w:r>
            <w:r>
              <w:rPr>
                <w:noProof/>
                <w:webHidden/>
              </w:rPr>
              <w:t>40</w:t>
            </w:r>
            <w:r>
              <w:rPr>
                <w:noProof/>
                <w:webHidden/>
              </w:rPr>
              <w:fldChar w:fldCharType="end"/>
            </w:r>
          </w:hyperlink>
        </w:p>
        <w:p w14:paraId="7D40E581" w14:textId="0AE59B53"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4" w:history="1">
            <w:r w:rsidRPr="00773A5F">
              <w:rPr>
                <w:rStyle w:val="Hyperlink"/>
                <w:noProof/>
              </w:rPr>
              <w:t>5.5.3 Theme 1: Socioeconomic Inequalities and Diabetes Risk</w:t>
            </w:r>
            <w:r>
              <w:rPr>
                <w:noProof/>
                <w:webHidden/>
              </w:rPr>
              <w:tab/>
            </w:r>
            <w:r>
              <w:rPr>
                <w:noProof/>
                <w:webHidden/>
              </w:rPr>
              <w:fldChar w:fldCharType="begin"/>
            </w:r>
            <w:r>
              <w:rPr>
                <w:noProof/>
                <w:webHidden/>
              </w:rPr>
              <w:instrText xml:space="preserve"> PAGEREF _Toc213115524 \h </w:instrText>
            </w:r>
            <w:r>
              <w:rPr>
                <w:noProof/>
                <w:webHidden/>
              </w:rPr>
            </w:r>
            <w:r>
              <w:rPr>
                <w:noProof/>
                <w:webHidden/>
              </w:rPr>
              <w:fldChar w:fldCharType="separate"/>
            </w:r>
            <w:r>
              <w:rPr>
                <w:noProof/>
                <w:webHidden/>
              </w:rPr>
              <w:t>41</w:t>
            </w:r>
            <w:r>
              <w:rPr>
                <w:noProof/>
                <w:webHidden/>
              </w:rPr>
              <w:fldChar w:fldCharType="end"/>
            </w:r>
          </w:hyperlink>
        </w:p>
        <w:p w14:paraId="3DB18338" w14:textId="653CBB83"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5" w:history="1">
            <w:r w:rsidRPr="00773A5F">
              <w:rPr>
                <w:rStyle w:val="Hyperlink"/>
                <w:noProof/>
              </w:rPr>
              <w:t>5.5.4 Theme 2: Lifestyle and Behavioural Factors</w:t>
            </w:r>
            <w:r>
              <w:rPr>
                <w:noProof/>
                <w:webHidden/>
              </w:rPr>
              <w:tab/>
            </w:r>
            <w:r>
              <w:rPr>
                <w:noProof/>
                <w:webHidden/>
              </w:rPr>
              <w:fldChar w:fldCharType="begin"/>
            </w:r>
            <w:r>
              <w:rPr>
                <w:noProof/>
                <w:webHidden/>
              </w:rPr>
              <w:instrText xml:space="preserve"> PAGEREF _Toc213115525 \h </w:instrText>
            </w:r>
            <w:r>
              <w:rPr>
                <w:noProof/>
                <w:webHidden/>
              </w:rPr>
            </w:r>
            <w:r>
              <w:rPr>
                <w:noProof/>
                <w:webHidden/>
              </w:rPr>
              <w:fldChar w:fldCharType="separate"/>
            </w:r>
            <w:r>
              <w:rPr>
                <w:noProof/>
                <w:webHidden/>
              </w:rPr>
              <w:t>42</w:t>
            </w:r>
            <w:r>
              <w:rPr>
                <w:noProof/>
                <w:webHidden/>
              </w:rPr>
              <w:fldChar w:fldCharType="end"/>
            </w:r>
          </w:hyperlink>
        </w:p>
        <w:p w14:paraId="5E03D0D6" w14:textId="2281D1C3"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6" w:history="1">
            <w:r w:rsidRPr="00773A5F">
              <w:rPr>
                <w:rStyle w:val="Hyperlink"/>
                <w:noProof/>
              </w:rPr>
              <w:t>5.5.5 Theme 3: Accessibility and Effectiveness of Public Health Interventions</w:t>
            </w:r>
            <w:r>
              <w:rPr>
                <w:noProof/>
                <w:webHidden/>
              </w:rPr>
              <w:tab/>
            </w:r>
            <w:r>
              <w:rPr>
                <w:noProof/>
                <w:webHidden/>
              </w:rPr>
              <w:fldChar w:fldCharType="begin"/>
            </w:r>
            <w:r>
              <w:rPr>
                <w:noProof/>
                <w:webHidden/>
              </w:rPr>
              <w:instrText xml:space="preserve"> PAGEREF _Toc213115526 \h </w:instrText>
            </w:r>
            <w:r>
              <w:rPr>
                <w:noProof/>
                <w:webHidden/>
              </w:rPr>
            </w:r>
            <w:r>
              <w:rPr>
                <w:noProof/>
                <w:webHidden/>
              </w:rPr>
              <w:fldChar w:fldCharType="separate"/>
            </w:r>
            <w:r>
              <w:rPr>
                <w:noProof/>
                <w:webHidden/>
              </w:rPr>
              <w:t>44</w:t>
            </w:r>
            <w:r>
              <w:rPr>
                <w:noProof/>
                <w:webHidden/>
              </w:rPr>
              <w:fldChar w:fldCharType="end"/>
            </w:r>
          </w:hyperlink>
        </w:p>
        <w:p w14:paraId="536F853F" w14:textId="11959E97"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7" w:history="1">
            <w:r w:rsidRPr="00773A5F">
              <w:rPr>
                <w:rStyle w:val="Hyperlink"/>
                <w:noProof/>
              </w:rPr>
              <w:t>5.5.6 Theme 4: Global and Structural Determinants</w:t>
            </w:r>
            <w:r>
              <w:rPr>
                <w:noProof/>
                <w:webHidden/>
              </w:rPr>
              <w:tab/>
            </w:r>
            <w:r>
              <w:rPr>
                <w:noProof/>
                <w:webHidden/>
              </w:rPr>
              <w:fldChar w:fldCharType="begin"/>
            </w:r>
            <w:r>
              <w:rPr>
                <w:noProof/>
                <w:webHidden/>
              </w:rPr>
              <w:instrText xml:space="preserve"> PAGEREF _Toc213115527 \h </w:instrText>
            </w:r>
            <w:r>
              <w:rPr>
                <w:noProof/>
                <w:webHidden/>
              </w:rPr>
            </w:r>
            <w:r>
              <w:rPr>
                <w:noProof/>
                <w:webHidden/>
              </w:rPr>
              <w:fldChar w:fldCharType="separate"/>
            </w:r>
            <w:r>
              <w:rPr>
                <w:noProof/>
                <w:webHidden/>
              </w:rPr>
              <w:t>46</w:t>
            </w:r>
            <w:r>
              <w:rPr>
                <w:noProof/>
                <w:webHidden/>
              </w:rPr>
              <w:fldChar w:fldCharType="end"/>
            </w:r>
          </w:hyperlink>
        </w:p>
        <w:p w14:paraId="7857A41D" w14:textId="5DFBA43A"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28" w:history="1">
            <w:r w:rsidRPr="00773A5F">
              <w:rPr>
                <w:rStyle w:val="Hyperlink"/>
                <w:noProof/>
              </w:rPr>
              <w:t>5.5.7 Theme 5: Psychological and Social Support Factors</w:t>
            </w:r>
            <w:r>
              <w:rPr>
                <w:noProof/>
                <w:webHidden/>
              </w:rPr>
              <w:tab/>
            </w:r>
            <w:r>
              <w:rPr>
                <w:noProof/>
                <w:webHidden/>
              </w:rPr>
              <w:fldChar w:fldCharType="begin"/>
            </w:r>
            <w:r>
              <w:rPr>
                <w:noProof/>
                <w:webHidden/>
              </w:rPr>
              <w:instrText xml:space="preserve"> PAGEREF _Toc213115528 \h </w:instrText>
            </w:r>
            <w:r>
              <w:rPr>
                <w:noProof/>
                <w:webHidden/>
              </w:rPr>
            </w:r>
            <w:r>
              <w:rPr>
                <w:noProof/>
                <w:webHidden/>
              </w:rPr>
              <w:fldChar w:fldCharType="separate"/>
            </w:r>
            <w:r>
              <w:rPr>
                <w:noProof/>
                <w:webHidden/>
              </w:rPr>
              <w:t>47</w:t>
            </w:r>
            <w:r>
              <w:rPr>
                <w:noProof/>
                <w:webHidden/>
              </w:rPr>
              <w:fldChar w:fldCharType="end"/>
            </w:r>
          </w:hyperlink>
        </w:p>
        <w:p w14:paraId="553FF1C2" w14:textId="15CFE3AB"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29" w:history="1">
            <w:r w:rsidRPr="00773A5F">
              <w:rPr>
                <w:rStyle w:val="Hyperlink"/>
                <w:noProof/>
              </w:rPr>
              <w:t>5.6 Chapter Summary</w:t>
            </w:r>
            <w:r>
              <w:rPr>
                <w:noProof/>
                <w:webHidden/>
              </w:rPr>
              <w:tab/>
            </w:r>
            <w:r>
              <w:rPr>
                <w:noProof/>
                <w:webHidden/>
              </w:rPr>
              <w:fldChar w:fldCharType="begin"/>
            </w:r>
            <w:r>
              <w:rPr>
                <w:noProof/>
                <w:webHidden/>
              </w:rPr>
              <w:instrText xml:space="preserve"> PAGEREF _Toc213115529 \h </w:instrText>
            </w:r>
            <w:r>
              <w:rPr>
                <w:noProof/>
                <w:webHidden/>
              </w:rPr>
            </w:r>
            <w:r>
              <w:rPr>
                <w:noProof/>
                <w:webHidden/>
              </w:rPr>
              <w:fldChar w:fldCharType="separate"/>
            </w:r>
            <w:r>
              <w:rPr>
                <w:noProof/>
                <w:webHidden/>
              </w:rPr>
              <w:t>48</w:t>
            </w:r>
            <w:r>
              <w:rPr>
                <w:noProof/>
                <w:webHidden/>
              </w:rPr>
              <w:fldChar w:fldCharType="end"/>
            </w:r>
          </w:hyperlink>
        </w:p>
        <w:p w14:paraId="112A77D2" w14:textId="233D1E35"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30" w:history="1">
            <w:r w:rsidRPr="00773A5F">
              <w:rPr>
                <w:rStyle w:val="Hyperlink"/>
                <w:noProof/>
              </w:rPr>
              <w:t>CHAPTER 6: Discussion 2000</w:t>
            </w:r>
            <w:r>
              <w:rPr>
                <w:noProof/>
                <w:webHidden/>
              </w:rPr>
              <w:tab/>
            </w:r>
            <w:r>
              <w:rPr>
                <w:noProof/>
                <w:webHidden/>
              </w:rPr>
              <w:fldChar w:fldCharType="begin"/>
            </w:r>
            <w:r>
              <w:rPr>
                <w:noProof/>
                <w:webHidden/>
              </w:rPr>
              <w:instrText xml:space="preserve"> PAGEREF _Toc213115530 \h </w:instrText>
            </w:r>
            <w:r>
              <w:rPr>
                <w:noProof/>
                <w:webHidden/>
              </w:rPr>
            </w:r>
            <w:r>
              <w:rPr>
                <w:noProof/>
                <w:webHidden/>
              </w:rPr>
              <w:fldChar w:fldCharType="separate"/>
            </w:r>
            <w:r>
              <w:rPr>
                <w:noProof/>
                <w:webHidden/>
              </w:rPr>
              <w:t>49</w:t>
            </w:r>
            <w:r>
              <w:rPr>
                <w:noProof/>
                <w:webHidden/>
              </w:rPr>
              <w:fldChar w:fldCharType="end"/>
            </w:r>
          </w:hyperlink>
        </w:p>
        <w:p w14:paraId="25436CB0" w14:textId="332D9F8A"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31" w:history="1">
            <w:r w:rsidRPr="00773A5F">
              <w:rPr>
                <w:rStyle w:val="Hyperlink"/>
                <w:noProof/>
              </w:rPr>
              <w:t>6.1 Introduction</w:t>
            </w:r>
            <w:r>
              <w:rPr>
                <w:noProof/>
                <w:webHidden/>
              </w:rPr>
              <w:tab/>
            </w:r>
            <w:r>
              <w:rPr>
                <w:noProof/>
                <w:webHidden/>
              </w:rPr>
              <w:fldChar w:fldCharType="begin"/>
            </w:r>
            <w:r>
              <w:rPr>
                <w:noProof/>
                <w:webHidden/>
              </w:rPr>
              <w:instrText xml:space="preserve"> PAGEREF _Toc213115531 \h </w:instrText>
            </w:r>
            <w:r>
              <w:rPr>
                <w:noProof/>
                <w:webHidden/>
              </w:rPr>
            </w:r>
            <w:r>
              <w:rPr>
                <w:noProof/>
                <w:webHidden/>
              </w:rPr>
              <w:fldChar w:fldCharType="separate"/>
            </w:r>
            <w:r>
              <w:rPr>
                <w:noProof/>
                <w:webHidden/>
              </w:rPr>
              <w:t>49</w:t>
            </w:r>
            <w:r>
              <w:rPr>
                <w:noProof/>
                <w:webHidden/>
              </w:rPr>
              <w:fldChar w:fldCharType="end"/>
            </w:r>
          </w:hyperlink>
        </w:p>
        <w:p w14:paraId="26AD54A9" w14:textId="6D3A942A"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32" w:history="1">
            <w:r w:rsidRPr="00773A5F">
              <w:rPr>
                <w:rStyle w:val="Hyperlink"/>
                <w:noProof/>
              </w:rPr>
              <w:t>6.2 Interpretation of Key Findings</w:t>
            </w:r>
            <w:r>
              <w:rPr>
                <w:noProof/>
                <w:webHidden/>
              </w:rPr>
              <w:tab/>
            </w:r>
            <w:r>
              <w:rPr>
                <w:noProof/>
                <w:webHidden/>
              </w:rPr>
              <w:fldChar w:fldCharType="begin"/>
            </w:r>
            <w:r>
              <w:rPr>
                <w:noProof/>
                <w:webHidden/>
              </w:rPr>
              <w:instrText xml:space="preserve"> PAGEREF _Toc213115532 \h </w:instrText>
            </w:r>
            <w:r>
              <w:rPr>
                <w:noProof/>
                <w:webHidden/>
              </w:rPr>
            </w:r>
            <w:r>
              <w:rPr>
                <w:noProof/>
                <w:webHidden/>
              </w:rPr>
              <w:fldChar w:fldCharType="separate"/>
            </w:r>
            <w:r>
              <w:rPr>
                <w:noProof/>
                <w:webHidden/>
              </w:rPr>
              <w:t>49</w:t>
            </w:r>
            <w:r>
              <w:rPr>
                <w:noProof/>
                <w:webHidden/>
              </w:rPr>
              <w:fldChar w:fldCharType="end"/>
            </w:r>
          </w:hyperlink>
        </w:p>
        <w:p w14:paraId="62959E20" w14:textId="38912123"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3" w:history="1">
            <w:r w:rsidRPr="00773A5F">
              <w:rPr>
                <w:rStyle w:val="Hyperlink"/>
                <w:noProof/>
              </w:rPr>
              <w:t>6.2.1 Socioeconomic Inequality and Health Disparities</w:t>
            </w:r>
            <w:r>
              <w:rPr>
                <w:noProof/>
                <w:webHidden/>
              </w:rPr>
              <w:tab/>
            </w:r>
            <w:r>
              <w:rPr>
                <w:noProof/>
                <w:webHidden/>
              </w:rPr>
              <w:fldChar w:fldCharType="begin"/>
            </w:r>
            <w:r>
              <w:rPr>
                <w:noProof/>
                <w:webHidden/>
              </w:rPr>
              <w:instrText xml:space="preserve"> PAGEREF _Toc213115533 \h </w:instrText>
            </w:r>
            <w:r>
              <w:rPr>
                <w:noProof/>
                <w:webHidden/>
              </w:rPr>
            </w:r>
            <w:r>
              <w:rPr>
                <w:noProof/>
                <w:webHidden/>
              </w:rPr>
              <w:fldChar w:fldCharType="separate"/>
            </w:r>
            <w:r>
              <w:rPr>
                <w:noProof/>
                <w:webHidden/>
              </w:rPr>
              <w:t>50</w:t>
            </w:r>
            <w:r>
              <w:rPr>
                <w:noProof/>
                <w:webHidden/>
              </w:rPr>
              <w:fldChar w:fldCharType="end"/>
            </w:r>
          </w:hyperlink>
        </w:p>
        <w:p w14:paraId="20E01D73" w14:textId="4E7DBB4B"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4" w:history="1">
            <w:r w:rsidRPr="00773A5F">
              <w:rPr>
                <w:rStyle w:val="Hyperlink"/>
                <w:noProof/>
              </w:rPr>
              <w:t>6.2.2 Lifestyle and Behavioural Determinants</w:t>
            </w:r>
            <w:r>
              <w:rPr>
                <w:noProof/>
                <w:webHidden/>
              </w:rPr>
              <w:tab/>
            </w:r>
            <w:r>
              <w:rPr>
                <w:noProof/>
                <w:webHidden/>
              </w:rPr>
              <w:fldChar w:fldCharType="begin"/>
            </w:r>
            <w:r>
              <w:rPr>
                <w:noProof/>
                <w:webHidden/>
              </w:rPr>
              <w:instrText xml:space="preserve"> PAGEREF _Toc213115534 \h </w:instrText>
            </w:r>
            <w:r>
              <w:rPr>
                <w:noProof/>
                <w:webHidden/>
              </w:rPr>
            </w:r>
            <w:r>
              <w:rPr>
                <w:noProof/>
                <w:webHidden/>
              </w:rPr>
              <w:fldChar w:fldCharType="separate"/>
            </w:r>
            <w:r>
              <w:rPr>
                <w:noProof/>
                <w:webHidden/>
              </w:rPr>
              <w:t>51</w:t>
            </w:r>
            <w:r>
              <w:rPr>
                <w:noProof/>
                <w:webHidden/>
              </w:rPr>
              <w:fldChar w:fldCharType="end"/>
            </w:r>
          </w:hyperlink>
        </w:p>
        <w:p w14:paraId="50D686DD" w14:textId="7E2115BF"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5" w:history="1">
            <w:r w:rsidRPr="00773A5F">
              <w:rPr>
                <w:rStyle w:val="Hyperlink"/>
                <w:noProof/>
              </w:rPr>
              <w:t>6.2.3 Accessibility and Effectiveness of Public Health Interventions</w:t>
            </w:r>
            <w:r>
              <w:rPr>
                <w:noProof/>
                <w:webHidden/>
              </w:rPr>
              <w:tab/>
            </w:r>
            <w:r>
              <w:rPr>
                <w:noProof/>
                <w:webHidden/>
              </w:rPr>
              <w:fldChar w:fldCharType="begin"/>
            </w:r>
            <w:r>
              <w:rPr>
                <w:noProof/>
                <w:webHidden/>
              </w:rPr>
              <w:instrText xml:space="preserve"> PAGEREF _Toc213115535 \h </w:instrText>
            </w:r>
            <w:r>
              <w:rPr>
                <w:noProof/>
                <w:webHidden/>
              </w:rPr>
            </w:r>
            <w:r>
              <w:rPr>
                <w:noProof/>
                <w:webHidden/>
              </w:rPr>
              <w:fldChar w:fldCharType="separate"/>
            </w:r>
            <w:r>
              <w:rPr>
                <w:noProof/>
                <w:webHidden/>
              </w:rPr>
              <w:t>51</w:t>
            </w:r>
            <w:r>
              <w:rPr>
                <w:noProof/>
                <w:webHidden/>
              </w:rPr>
              <w:fldChar w:fldCharType="end"/>
            </w:r>
          </w:hyperlink>
        </w:p>
        <w:p w14:paraId="5100AE11" w14:textId="48731A4A"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6" w:history="1">
            <w:r w:rsidRPr="00773A5F">
              <w:rPr>
                <w:rStyle w:val="Hyperlink"/>
                <w:noProof/>
              </w:rPr>
              <w:t>6.2.4 Structural and Environmental Determinants</w:t>
            </w:r>
            <w:r>
              <w:rPr>
                <w:noProof/>
                <w:webHidden/>
              </w:rPr>
              <w:tab/>
            </w:r>
            <w:r>
              <w:rPr>
                <w:noProof/>
                <w:webHidden/>
              </w:rPr>
              <w:fldChar w:fldCharType="begin"/>
            </w:r>
            <w:r>
              <w:rPr>
                <w:noProof/>
                <w:webHidden/>
              </w:rPr>
              <w:instrText xml:space="preserve"> PAGEREF _Toc213115536 \h </w:instrText>
            </w:r>
            <w:r>
              <w:rPr>
                <w:noProof/>
                <w:webHidden/>
              </w:rPr>
            </w:r>
            <w:r>
              <w:rPr>
                <w:noProof/>
                <w:webHidden/>
              </w:rPr>
              <w:fldChar w:fldCharType="separate"/>
            </w:r>
            <w:r>
              <w:rPr>
                <w:noProof/>
                <w:webHidden/>
              </w:rPr>
              <w:t>52</w:t>
            </w:r>
            <w:r>
              <w:rPr>
                <w:noProof/>
                <w:webHidden/>
              </w:rPr>
              <w:fldChar w:fldCharType="end"/>
            </w:r>
          </w:hyperlink>
        </w:p>
        <w:p w14:paraId="22229D97" w14:textId="42E6C68F"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7" w:history="1">
            <w:r w:rsidRPr="00773A5F">
              <w:rPr>
                <w:rStyle w:val="Hyperlink"/>
                <w:noProof/>
              </w:rPr>
              <w:t>6.2.5 Psychological and Social Support Factors</w:t>
            </w:r>
            <w:r>
              <w:rPr>
                <w:noProof/>
                <w:webHidden/>
              </w:rPr>
              <w:tab/>
            </w:r>
            <w:r>
              <w:rPr>
                <w:noProof/>
                <w:webHidden/>
              </w:rPr>
              <w:fldChar w:fldCharType="begin"/>
            </w:r>
            <w:r>
              <w:rPr>
                <w:noProof/>
                <w:webHidden/>
              </w:rPr>
              <w:instrText xml:space="preserve"> PAGEREF _Toc213115537 \h </w:instrText>
            </w:r>
            <w:r>
              <w:rPr>
                <w:noProof/>
                <w:webHidden/>
              </w:rPr>
            </w:r>
            <w:r>
              <w:rPr>
                <w:noProof/>
                <w:webHidden/>
              </w:rPr>
              <w:fldChar w:fldCharType="separate"/>
            </w:r>
            <w:r>
              <w:rPr>
                <w:noProof/>
                <w:webHidden/>
              </w:rPr>
              <w:t>52</w:t>
            </w:r>
            <w:r>
              <w:rPr>
                <w:noProof/>
                <w:webHidden/>
              </w:rPr>
              <w:fldChar w:fldCharType="end"/>
            </w:r>
          </w:hyperlink>
        </w:p>
        <w:p w14:paraId="25047469" w14:textId="30BEB595"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38" w:history="1">
            <w:r w:rsidRPr="00773A5F">
              <w:rPr>
                <w:rStyle w:val="Hyperlink"/>
                <w:noProof/>
              </w:rPr>
              <w:t>6.3 Theoretical and Conceptual Integration</w:t>
            </w:r>
            <w:r>
              <w:rPr>
                <w:noProof/>
                <w:webHidden/>
              </w:rPr>
              <w:tab/>
            </w:r>
            <w:r>
              <w:rPr>
                <w:noProof/>
                <w:webHidden/>
              </w:rPr>
              <w:fldChar w:fldCharType="begin"/>
            </w:r>
            <w:r>
              <w:rPr>
                <w:noProof/>
                <w:webHidden/>
              </w:rPr>
              <w:instrText xml:space="preserve"> PAGEREF _Toc213115538 \h </w:instrText>
            </w:r>
            <w:r>
              <w:rPr>
                <w:noProof/>
                <w:webHidden/>
              </w:rPr>
            </w:r>
            <w:r>
              <w:rPr>
                <w:noProof/>
                <w:webHidden/>
              </w:rPr>
              <w:fldChar w:fldCharType="separate"/>
            </w:r>
            <w:r>
              <w:rPr>
                <w:noProof/>
                <w:webHidden/>
              </w:rPr>
              <w:t>53</w:t>
            </w:r>
            <w:r>
              <w:rPr>
                <w:noProof/>
                <w:webHidden/>
              </w:rPr>
              <w:fldChar w:fldCharType="end"/>
            </w:r>
          </w:hyperlink>
        </w:p>
        <w:p w14:paraId="36F2AFB8" w14:textId="49A8CCEC"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39" w:history="1">
            <w:r w:rsidRPr="00773A5F">
              <w:rPr>
                <w:rStyle w:val="Hyperlink"/>
                <w:noProof/>
              </w:rPr>
              <w:t>6.3.1 Social Determinants of Health Framework</w:t>
            </w:r>
            <w:r>
              <w:rPr>
                <w:noProof/>
                <w:webHidden/>
              </w:rPr>
              <w:tab/>
            </w:r>
            <w:r>
              <w:rPr>
                <w:noProof/>
                <w:webHidden/>
              </w:rPr>
              <w:fldChar w:fldCharType="begin"/>
            </w:r>
            <w:r>
              <w:rPr>
                <w:noProof/>
                <w:webHidden/>
              </w:rPr>
              <w:instrText xml:space="preserve"> PAGEREF _Toc213115539 \h </w:instrText>
            </w:r>
            <w:r>
              <w:rPr>
                <w:noProof/>
                <w:webHidden/>
              </w:rPr>
            </w:r>
            <w:r>
              <w:rPr>
                <w:noProof/>
                <w:webHidden/>
              </w:rPr>
              <w:fldChar w:fldCharType="separate"/>
            </w:r>
            <w:r>
              <w:rPr>
                <w:noProof/>
                <w:webHidden/>
              </w:rPr>
              <w:t>53</w:t>
            </w:r>
            <w:r>
              <w:rPr>
                <w:noProof/>
                <w:webHidden/>
              </w:rPr>
              <w:fldChar w:fldCharType="end"/>
            </w:r>
          </w:hyperlink>
        </w:p>
        <w:p w14:paraId="174BFBF0" w14:textId="4F19DBDD"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0" w:history="1">
            <w:r w:rsidRPr="00773A5F">
              <w:rPr>
                <w:rStyle w:val="Hyperlink"/>
                <w:noProof/>
              </w:rPr>
              <w:t>6.3.2 Participatory Action Research (PAR) Model</w:t>
            </w:r>
            <w:r>
              <w:rPr>
                <w:noProof/>
                <w:webHidden/>
              </w:rPr>
              <w:tab/>
            </w:r>
            <w:r>
              <w:rPr>
                <w:noProof/>
                <w:webHidden/>
              </w:rPr>
              <w:fldChar w:fldCharType="begin"/>
            </w:r>
            <w:r>
              <w:rPr>
                <w:noProof/>
                <w:webHidden/>
              </w:rPr>
              <w:instrText xml:space="preserve"> PAGEREF _Toc213115540 \h </w:instrText>
            </w:r>
            <w:r>
              <w:rPr>
                <w:noProof/>
                <w:webHidden/>
              </w:rPr>
            </w:r>
            <w:r>
              <w:rPr>
                <w:noProof/>
                <w:webHidden/>
              </w:rPr>
              <w:fldChar w:fldCharType="separate"/>
            </w:r>
            <w:r>
              <w:rPr>
                <w:noProof/>
                <w:webHidden/>
              </w:rPr>
              <w:t>54</w:t>
            </w:r>
            <w:r>
              <w:rPr>
                <w:noProof/>
                <w:webHidden/>
              </w:rPr>
              <w:fldChar w:fldCharType="end"/>
            </w:r>
          </w:hyperlink>
        </w:p>
        <w:p w14:paraId="590CF4B6" w14:textId="64122DFC"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1" w:history="1">
            <w:r w:rsidRPr="00773A5F">
              <w:rPr>
                <w:rStyle w:val="Hyperlink"/>
                <w:noProof/>
              </w:rPr>
              <w:t>6.3.3 Theoretical Advancement</w:t>
            </w:r>
            <w:r>
              <w:rPr>
                <w:noProof/>
                <w:webHidden/>
              </w:rPr>
              <w:tab/>
            </w:r>
            <w:r>
              <w:rPr>
                <w:noProof/>
                <w:webHidden/>
              </w:rPr>
              <w:fldChar w:fldCharType="begin"/>
            </w:r>
            <w:r>
              <w:rPr>
                <w:noProof/>
                <w:webHidden/>
              </w:rPr>
              <w:instrText xml:space="preserve"> PAGEREF _Toc213115541 \h </w:instrText>
            </w:r>
            <w:r>
              <w:rPr>
                <w:noProof/>
                <w:webHidden/>
              </w:rPr>
            </w:r>
            <w:r>
              <w:rPr>
                <w:noProof/>
                <w:webHidden/>
              </w:rPr>
              <w:fldChar w:fldCharType="separate"/>
            </w:r>
            <w:r>
              <w:rPr>
                <w:noProof/>
                <w:webHidden/>
              </w:rPr>
              <w:t>55</w:t>
            </w:r>
            <w:r>
              <w:rPr>
                <w:noProof/>
                <w:webHidden/>
              </w:rPr>
              <w:fldChar w:fldCharType="end"/>
            </w:r>
          </w:hyperlink>
        </w:p>
        <w:p w14:paraId="6114D1BE" w14:textId="1467164E"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42" w:history="1">
            <w:r w:rsidRPr="00773A5F">
              <w:rPr>
                <w:rStyle w:val="Hyperlink"/>
                <w:noProof/>
              </w:rPr>
              <w:t>6.4 Practical Implications</w:t>
            </w:r>
            <w:r>
              <w:rPr>
                <w:noProof/>
                <w:webHidden/>
              </w:rPr>
              <w:tab/>
            </w:r>
            <w:r>
              <w:rPr>
                <w:noProof/>
                <w:webHidden/>
              </w:rPr>
              <w:fldChar w:fldCharType="begin"/>
            </w:r>
            <w:r>
              <w:rPr>
                <w:noProof/>
                <w:webHidden/>
              </w:rPr>
              <w:instrText xml:space="preserve"> PAGEREF _Toc213115542 \h </w:instrText>
            </w:r>
            <w:r>
              <w:rPr>
                <w:noProof/>
                <w:webHidden/>
              </w:rPr>
            </w:r>
            <w:r>
              <w:rPr>
                <w:noProof/>
                <w:webHidden/>
              </w:rPr>
              <w:fldChar w:fldCharType="separate"/>
            </w:r>
            <w:r>
              <w:rPr>
                <w:noProof/>
                <w:webHidden/>
              </w:rPr>
              <w:t>55</w:t>
            </w:r>
            <w:r>
              <w:rPr>
                <w:noProof/>
                <w:webHidden/>
              </w:rPr>
              <w:fldChar w:fldCharType="end"/>
            </w:r>
          </w:hyperlink>
        </w:p>
        <w:p w14:paraId="76BF47E0" w14:textId="1FC50DC0"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3" w:history="1">
            <w:r w:rsidRPr="00773A5F">
              <w:rPr>
                <w:rStyle w:val="Hyperlink"/>
                <w:noProof/>
              </w:rPr>
              <w:t>6.4.1 Implications for Public Health Policy</w:t>
            </w:r>
            <w:r>
              <w:rPr>
                <w:noProof/>
                <w:webHidden/>
              </w:rPr>
              <w:tab/>
            </w:r>
            <w:r>
              <w:rPr>
                <w:noProof/>
                <w:webHidden/>
              </w:rPr>
              <w:fldChar w:fldCharType="begin"/>
            </w:r>
            <w:r>
              <w:rPr>
                <w:noProof/>
                <w:webHidden/>
              </w:rPr>
              <w:instrText xml:space="preserve"> PAGEREF _Toc213115543 \h </w:instrText>
            </w:r>
            <w:r>
              <w:rPr>
                <w:noProof/>
                <w:webHidden/>
              </w:rPr>
            </w:r>
            <w:r>
              <w:rPr>
                <w:noProof/>
                <w:webHidden/>
              </w:rPr>
              <w:fldChar w:fldCharType="separate"/>
            </w:r>
            <w:r>
              <w:rPr>
                <w:noProof/>
                <w:webHidden/>
              </w:rPr>
              <w:t>55</w:t>
            </w:r>
            <w:r>
              <w:rPr>
                <w:noProof/>
                <w:webHidden/>
              </w:rPr>
              <w:fldChar w:fldCharType="end"/>
            </w:r>
          </w:hyperlink>
        </w:p>
        <w:p w14:paraId="2335651F" w14:textId="40A06A6A"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4" w:history="1">
            <w:r w:rsidRPr="00773A5F">
              <w:rPr>
                <w:rStyle w:val="Hyperlink"/>
                <w:noProof/>
              </w:rPr>
              <w:t>6.4.2 Implications for NHS and Healthcare Practitioners</w:t>
            </w:r>
            <w:r>
              <w:rPr>
                <w:noProof/>
                <w:webHidden/>
              </w:rPr>
              <w:tab/>
            </w:r>
            <w:r>
              <w:rPr>
                <w:noProof/>
                <w:webHidden/>
              </w:rPr>
              <w:fldChar w:fldCharType="begin"/>
            </w:r>
            <w:r>
              <w:rPr>
                <w:noProof/>
                <w:webHidden/>
              </w:rPr>
              <w:instrText xml:space="preserve"> PAGEREF _Toc213115544 \h </w:instrText>
            </w:r>
            <w:r>
              <w:rPr>
                <w:noProof/>
                <w:webHidden/>
              </w:rPr>
            </w:r>
            <w:r>
              <w:rPr>
                <w:noProof/>
                <w:webHidden/>
              </w:rPr>
              <w:fldChar w:fldCharType="separate"/>
            </w:r>
            <w:r>
              <w:rPr>
                <w:noProof/>
                <w:webHidden/>
              </w:rPr>
              <w:t>56</w:t>
            </w:r>
            <w:r>
              <w:rPr>
                <w:noProof/>
                <w:webHidden/>
              </w:rPr>
              <w:fldChar w:fldCharType="end"/>
            </w:r>
          </w:hyperlink>
        </w:p>
        <w:p w14:paraId="52751CC5" w14:textId="7AF82A61"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5" w:history="1">
            <w:r w:rsidRPr="00773A5F">
              <w:rPr>
                <w:rStyle w:val="Hyperlink"/>
                <w:noProof/>
              </w:rPr>
              <w:t>6.4.3 Implications for Community-Based Practice</w:t>
            </w:r>
            <w:r>
              <w:rPr>
                <w:noProof/>
                <w:webHidden/>
              </w:rPr>
              <w:tab/>
            </w:r>
            <w:r>
              <w:rPr>
                <w:noProof/>
                <w:webHidden/>
              </w:rPr>
              <w:fldChar w:fldCharType="begin"/>
            </w:r>
            <w:r>
              <w:rPr>
                <w:noProof/>
                <w:webHidden/>
              </w:rPr>
              <w:instrText xml:space="preserve"> PAGEREF _Toc213115545 \h </w:instrText>
            </w:r>
            <w:r>
              <w:rPr>
                <w:noProof/>
                <w:webHidden/>
              </w:rPr>
            </w:r>
            <w:r>
              <w:rPr>
                <w:noProof/>
                <w:webHidden/>
              </w:rPr>
              <w:fldChar w:fldCharType="separate"/>
            </w:r>
            <w:r>
              <w:rPr>
                <w:noProof/>
                <w:webHidden/>
              </w:rPr>
              <w:t>56</w:t>
            </w:r>
            <w:r>
              <w:rPr>
                <w:noProof/>
                <w:webHidden/>
              </w:rPr>
              <w:fldChar w:fldCharType="end"/>
            </w:r>
          </w:hyperlink>
        </w:p>
        <w:p w14:paraId="71DD887B" w14:textId="2432C118"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6" w:history="1">
            <w:r w:rsidRPr="00773A5F">
              <w:rPr>
                <w:rStyle w:val="Hyperlink"/>
                <w:noProof/>
              </w:rPr>
              <w:t>6.4.4 Strategic Integration and Long-Term Vision</w:t>
            </w:r>
            <w:r>
              <w:rPr>
                <w:noProof/>
                <w:webHidden/>
              </w:rPr>
              <w:tab/>
            </w:r>
            <w:r>
              <w:rPr>
                <w:noProof/>
                <w:webHidden/>
              </w:rPr>
              <w:fldChar w:fldCharType="begin"/>
            </w:r>
            <w:r>
              <w:rPr>
                <w:noProof/>
                <w:webHidden/>
              </w:rPr>
              <w:instrText xml:space="preserve"> PAGEREF _Toc213115546 \h </w:instrText>
            </w:r>
            <w:r>
              <w:rPr>
                <w:noProof/>
                <w:webHidden/>
              </w:rPr>
            </w:r>
            <w:r>
              <w:rPr>
                <w:noProof/>
                <w:webHidden/>
              </w:rPr>
              <w:fldChar w:fldCharType="separate"/>
            </w:r>
            <w:r>
              <w:rPr>
                <w:noProof/>
                <w:webHidden/>
              </w:rPr>
              <w:t>57</w:t>
            </w:r>
            <w:r>
              <w:rPr>
                <w:noProof/>
                <w:webHidden/>
              </w:rPr>
              <w:fldChar w:fldCharType="end"/>
            </w:r>
          </w:hyperlink>
        </w:p>
        <w:p w14:paraId="5AC9CB7F" w14:textId="4005C4AC"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47" w:history="1">
            <w:r w:rsidRPr="00773A5F">
              <w:rPr>
                <w:rStyle w:val="Hyperlink"/>
                <w:noProof/>
              </w:rPr>
              <w:t>6.5 Limitations of the Study</w:t>
            </w:r>
            <w:r>
              <w:rPr>
                <w:noProof/>
                <w:webHidden/>
              </w:rPr>
              <w:tab/>
            </w:r>
            <w:r>
              <w:rPr>
                <w:noProof/>
                <w:webHidden/>
              </w:rPr>
              <w:fldChar w:fldCharType="begin"/>
            </w:r>
            <w:r>
              <w:rPr>
                <w:noProof/>
                <w:webHidden/>
              </w:rPr>
              <w:instrText xml:space="preserve"> PAGEREF _Toc213115547 \h </w:instrText>
            </w:r>
            <w:r>
              <w:rPr>
                <w:noProof/>
                <w:webHidden/>
              </w:rPr>
            </w:r>
            <w:r>
              <w:rPr>
                <w:noProof/>
                <w:webHidden/>
              </w:rPr>
              <w:fldChar w:fldCharType="separate"/>
            </w:r>
            <w:r>
              <w:rPr>
                <w:noProof/>
                <w:webHidden/>
              </w:rPr>
              <w:t>57</w:t>
            </w:r>
            <w:r>
              <w:rPr>
                <w:noProof/>
                <w:webHidden/>
              </w:rPr>
              <w:fldChar w:fldCharType="end"/>
            </w:r>
          </w:hyperlink>
        </w:p>
        <w:p w14:paraId="0A90A7DF" w14:textId="739582EB" w:rsidR="00DA601F" w:rsidRDefault="00DA601F">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13115548" w:history="1">
            <w:r w:rsidRPr="00773A5F">
              <w:rPr>
                <w:rStyle w:val="Hyperlink"/>
                <w:noProof/>
              </w:rPr>
              <w:t>6.6 Future Research Directions</w:t>
            </w:r>
            <w:r>
              <w:rPr>
                <w:noProof/>
                <w:webHidden/>
              </w:rPr>
              <w:tab/>
            </w:r>
            <w:r>
              <w:rPr>
                <w:noProof/>
                <w:webHidden/>
              </w:rPr>
              <w:fldChar w:fldCharType="begin"/>
            </w:r>
            <w:r>
              <w:rPr>
                <w:noProof/>
                <w:webHidden/>
              </w:rPr>
              <w:instrText xml:space="preserve"> PAGEREF _Toc213115548 \h </w:instrText>
            </w:r>
            <w:r>
              <w:rPr>
                <w:noProof/>
                <w:webHidden/>
              </w:rPr>
            </w:r>
            <w:r>
              <w:rPr>
                <w:noProof/>
                <w:webHidden/>
              </w:rPr>
              <w:fldChar w:fldCharType="separate"/>
            </w:r>
            <w:r>
              <w:rPr>
                <w:noProof/>
                <w:webHidden/>
              </w:rPr>
              <w:t>58</w:t>
            </w:r>
            <w:r>
              <w:rPr>
                <w:noProof/>
                <w:webHidden/>
              </w:rPr>
              <w:fldChar w:fldCharType="end"/>
            </w:r>
          </w:hyperlink>
        </w:p>
        <w:p w14:paraId="6A84DC98" w14:textId="4416BB99"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49" w:history="1">
            <w:r w:rsidRPr="00773A5F">
              <w:rPr>
                <w:rStyle w:val="Hyperlink"/>
                <w:noProof/>
              </w:rPr>
              <w:t>6.7 Chapter Summary</w:t>
            </w:r>
            <w:r>
              <w:rPr>
                <w:noProof/>
                <w:webHidden/>
              </w:rPr>
              <w:tab/>
            </w:r>
            <w:r>
              <w:rPr>
                <w:noProof/>
                <w:webHidden/>
              </w:rPr>
              <w:fldChar w:fldCharType="begin"/>
            </w:r>
            <w:r>
              <w:rPr>
                <w:noProof/>
                <w:webHidden/>
              </w:rPr>
              <w:instrText xml:space="preserve"> PAGEREF _Toc213115549 \h </w:instrText>
            </w:r>
            <w:r>
              <w:rPr>
                <w:noProof/>
                <w:webHidden/>
              </w:rPr>
            </w:r>
            <w:r>
              <w:rPr>
                <w:noProof/>
                <w:webHidden/>
              </w:rPr>
              <w:fldChar w:fldCharType="separate"/>
            </w:r>
            <w:r>
              <w:rPr>
                <w:noProof/>
                <w:webHidden/>
              </w:rPr>
              <w:t>60</w:t>
            </w:r>
            <w:r>
              <w:rPr>
                <w:noProof/>
                <w:webHidden/>
              </w:rPr>
              <w:fldChar w:fldCharType="end"/>
            </w:r>
          </w:hyperlink>
        </w:p>
        <w:p w14:paraId="060F911C" w14:textId="0B34ABE6"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50" w:history="1">
            <w:r w:rsidRPr="00773A5F">
              <w:rPr>
                <w:rStyle w:val="Hyperlink"/>
                <w:noProof/>
              </w:rPr>
              <w:t>CHAPTER 7: RECOMMENDATIONS AND CONCLUSION 1000 words approx.</w:t>
            </w:r>
            <w:r>
              <w:rPr>
                <w:noProof/>
                <w:webHidden/>
              </w:rPr>
              <w:tab/>
            </w:r>
            <w:r>
              <w:rPr>
                <w:noProof/>
                <w:webHidden/>
              </w:rPr>
              <w:fldChar w:fldCharType="begin"/>
            </w:r>
            <w:r>
              <w:rPr>
                <w:noProof/>
                <w:webHidden/>
              </w:rPr>
              <w:instrText xml:space="preserve"> PAGEREF _Toc213115550 \h </w:instrText>
            </w:r>
            <w:r>
              <w:rPr>
                <w:noProof/>
                <w:webHidden/>
              </w:rPr>
            </w:r>
            <w:r>
              <w:rPr>
                <w:noProof/>
                <w:webHidden/>
              </w:rPr>
              <w:fldChar w:fldCharType="separate"/>
            </w:r>
            <w:r>
              <w:rPr>
                <w:noProof/>
                <w:webHidden/>
              </w:rPr>
              <w:t>60</w:t>
            </w:r>
            <w:r>
              <w:rPr>
                <w:noProof/>
                <w:webHidden/>
              </w:rPr>
              <w:fldChar w:fldCharType="end"/>
            </w:r>
          </w:hyperlink>
        </w:p>
        <w:p w14:paraId="1E3E8324" w14:textId="404E3984"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1" w:history="1">
            <w:r w:rsidRPr="00773A5F">
              <w:rPr>
                <w:rStyle w:val="Hyperlink"/>
                <w:noProof/>
              </w:rPr>
              <w:t>7.1 Introduction to Chapter</w:t>
            </w:r>
            <w:r>
              <w:rPr>
                <w:noProof/>
                <w:webHidden/>
              </w:rPr>
              <w:tab/>
            </w:r>
            <w:r>
              <w:rPr>
                <w:noProof/>
                <w:webHidden/>
              </w:rPr>
              <w:fldChar w:fldCharType="begin"/>
            </w:r>
            <w:r>
              <w:rPr>
                <w:noProof/>
                <w:webHidden/>
              </w:rPr>
              <w:instrText xml:space="preserve"> PAGEREF _Toc213115551 \h </w:instrText>
            </w:r>
            <w:r>
              <w:rPr>
                <w:noProof/>
                <w:webHidden/>
              </w:rPr>
            </w:r>
            <w:r>
              <w:rPr>
                <w:noProof/>
                <w:webHidden/>
              </w:rPr>
              <w:fldChar w:fldCharType="separate"/>
            </w:r>
            <w:r>
              <w:rPr>
                <w:noProof/>
                <w:webHidden/>
              </w:rPr>
              <w:t>60</w:t>
            </w:r>
            <w:r>
              <w:rPr>
                <w:noProof/>
                <w:webHidden/>
              </w:rPr>
              <w:fldChar w:fldCharType="end"/>
            </w:r>
          </w:hyperlink>
        </w:p>
        <w:p w14:paraId="5F39B6BF" w14:textId="133A721C"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2" w:history="1">
            <w:r w:rsidRPr="00773A5F">
              <w:rPr>
                <w:rStyle w:val="Hyperlink"/>
                <w:noProof/>
              </w:rPr>
              <w:t>7.2 Implications of Findings</w:t>
            </w:r>
            <w:r>
              <w:rPr>
                <w:noProof/>
                <w:webHidden/>
              </w:rPr>
              <w:tab/>
            </w:r>
            <w:r>
              <w:rPr>
                <w:noProof/>
                <w:webHidden/>
              </w:rPr>
              <w:fldChar w:fldCharType="begin"/>
            </w:r>
            <w:r>
              <w:rPr>
                <w:noProof/>
                <w:webHidden/>
              </w:rPr>
              <w:instrText xml:space="preserve"> PAGEREF _Toc213115552 \h </w:instrText>
            </w:r>
            <w:r>
              <w:rPr>
                <w:noProof/>
                <w:webHidden/>
              </w:rPr>
            </w:r>
            <w:r>
              <w:rPr>
                <w:noProof/>
                <w:webHidden/>
              </w:rPr>
              <w:fldChar w:fldCharType="separate"/>
            </w:r>
            <w:r>
              <w:rPr>
                <w:noProof/>
                <w:webHidden/>
              </w:rPr>
              <w:t>61</w:t>
            </w:r>
            <w:r>
              <w:rPr>
                <w:noProof/>
                <w:webHidden/>
              </w:rPr>
              <w:fldChar w:fldCharType="end"/>
            </w:r>
          </w:hyperlink>
        </w:p>
        <w:p w14:paraId="44249FD8" w14:textId="40CA142A"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3" w:history="1">
            <w:r w:rsidRPr="00773A5F">
              <w:rPr>
                <w:rStyle w:val="Hyperlink"/>
                <w:noProof/>
              </w:rPr>
              <w:t>7.3 Recommendations for Practice</w:t>
            </w:r>
            <w:r>
              <w:rPr>
                <w:noProof/>
                <w:webHidden/>
              </w:rPr>
              <w:tab/>
            </w:r>
            <w:r>
              <w:rPr>
                <w:noProof/>
                <w:webHidden/>
              </w:rPr>
              <w:fldChar w:fldCharType="begin"/>
            </w:r>
            <w:r>
              <w:rPr>
                <w:noProof/>
                <w:webHidden/>
              </w:rPr>
              <w:instrText xml:space="preserve"> PAGEREF _Toc213115553 \h </w:instrText>
            </w:r>
            <w:r>
              <w:rPr>
                <w:noProof/>
                <w:webHidden/>
              </w:rPr>
            </w:r>
            <w:r>
              <w:rPr>
                <w:noProof/>
                <w:webHidden/>
              </w:rPr>
              <w:fldChar w:fldCharType="separate"/>
            </w:r>
            <w:r>
              <w:rPr>
                <w:noProof/>
                <w:webHidden/>
              </w:rPr>
              <w:t>61</w:t>
            </w:r>
            <w:r>
              <w:rPr>
                <w:noProof/>
                <w:webHidden/>
              </w:rPr>
              <w:fldChar w:fldCharType="end"/>
            </w:r>
          </w:hyperlink>
        </w:p>
        <w:p w14:paraId="4C14EEDF" w14:textId="44133434"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4" w:history="1">
            <w:r w:rsidRPr="00773A5F">
              <w:rPr>
                <w:rStyle w:val="Hyperlink"/>
                <w:noProof/>
              </w:rPr>
              <w:t>7.4 Recommendations for Future Research</w:t>
            </w:r>
            <w:r>
              <w:rPr>
                <w:noProof/>
                <w:webHidden/>
              </w:rPr>
              <w:tab/>
            </w:r>
            <w:r>
              <w:rPr>
                <w:noProof/>
                <w:webHidden/>
              </w:rPr>
              <w:fldChar w:fldCharType="begin"/>
            </w:r>
            <w:r>
              <w:rPr>
                <w:noProof/>
                <w:webHidden/>
              </w:rPr>
              <w:instrText xml:space="preserve"> PAGEREF _Toc213115554 \h </w:instrText>
            </w:r>
            <w:r>
              <w:rPr>
                <w:noProof/>
                <w:webHidden/>
              </w:rPr>
            </w:r>
            <w:r>
              <w:rPr>
                <w:noProof/>
                <w:webHidden/>
              </w:rPr>
              <w:fldChar w:fldCharType="separate"/>
            </w:r>
            <w:r>
              <w:rPr>
                <w:noProof/>
                <w:webHidden/>
              </w:rPr>
              <w:t>62</w:t>
            </w:r>
            <w:r>
              <w:rPr>
                <w:noProof/>
                <w:webHidden/>
              </w:rPr>
              <w:fldChar w:fldCharType="end"/>
            </w:r>
          </w:hyperlink>
        </w:p>
        <w:p w14:paraId="5A1CACD6" w14:textId="6CBD9385"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5" w:history="1">
            <w:r w:rsidRPr="00773A5F">
              <w:rPr>
                <w:rStyle w:val="Hyperlink"/>
                <w:noProof/>
              </w:rPr>
              <w:t>7.5 Conclusion</w:t>
            </w:r>
            <w:r>
              <w:rPr>
                <w:noProof/>
                <w:webHidden/>
              </w:rPr>
              <w:tab/>
            </w:r>
            <w:r>
              <w:rPr>
                <w:noProof/>
                <w:webHidden/>
              </w:rPr>
              <w:fldChar w:fldCharType="begin"/>
            </w:r>
            <w:r>
              <w:rPr>
                <w:noProof/>
                <w:webHidden/>
              </w:rPr>
              <w:instrText xml:space="preserve"> PAGEREF _Toc213115555 \h </w:instrText>
            </w:r>
            <w:r>
              <w:rPr>
                <w:noProof/>
                <w:webHidden/>
              </w:rPr>
            </w:r>
            <w:r>
              <w:rPr>
                <w:noProof/>
                <w:webHidden/>
              </w:rPr>
              <w:fldChar w:fldCharType="separate"/>
            </w:r>
            <w:r>
              <w:rPr>
                <w:noProof/>
                <w:webHidden/>
              </w:rPr>
              <w:t>63</w:t>
            </w:r>
            <w:r>
              <w:rPr>
                <w:noProof/>
                <w:webHidden/>
              </w:rPr>
              <w:fldChar w:fldCharType="end"/>
            </w:r>
          </w:hyperlink>
        </w:p>
        <w:p w14:paraId="191F870E" w14:textId="5A18C01A"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56" w:history="1">
            <w:r w:rsidRPr="00773A5F">
              <w:rPr>
                <w:rStyle w:val="Hyperlink"/>
                <w:noProof/>
              </w:rPr>
              <w:t>References</w:t>
            </w:r>
            <w:r>
              <w:rPr>
                <w:noProof/>
                <w:webHidden/>
              </w:rPr>
              <w:tab/>
            </w:r>
            <w:r>
              <w:rPr>
                <w:noProof/>
                <w:webHidden/>
              </w:rPr>
              <w:fldChar w:fldCharType="begin"/>
            </w:r>
            <w:r>
              <w:rPr>
                <w:noProof/>
                <w:webHidden/>
              </w:rPr>
              <w:instrText xml:space="preserve"> PAGEREF _Toc213115556 \h </w:instrText>
            </w:r>
            <w:r>
              <w:rPr>
                <w:noProof/>
                <w:webHidden/>
              </w:rPr>
            </w:r>
            <w:r>
              <w:rPr>
                <w:noProof/>
                <w:webHidden/>
              </w:rPr>
              <w:fldChar w:fldCharType="separate"/>
            </w:r>
            <w:r>
              <w:rPr>
                <w:noProof/>
                <w:webHidden/>
              </w:rPr>
              <w:t>65</w:t>
            </w:r>
            <w:r>
              <w:rPr>
                <w:noProof/>
                <w:webHidden/>
              </w:rPr>
              <w:fldChar w:fldCharType="end"/>
            </w:r>
          </w:hyperlink>
        </w:p>
        <w:p w14:paraId="698CDA7B" w14:textId="2F6E086D" w:rsidR="00DA601F" w:rsidRDefault="00DA601F">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3115557" w:history="1">
            <w:r w:rsidRPr="00773A5F">
              <w:rPr>
                <w:rStyle w:val="Hyperlink"/>
                <w:noProof/>
              </w:rPr>
              <w:t>Appendices</w:t>
            </w:r>
            <w:r>
              <w:rPr>
                <w:noProof/>
                <w:webHidden/>
              </w:rPr>
              <w:tab/>
            </w:r>
            <w:r>
              <w:rPr>
                <w:noProof/>
                <w:webHidden/>
              </w:rPr>
              <w:fldChar w:fldCharType="begin"/>
            </w:r>
            <w:r>
              <w:rPr>
                <w:noProof/>
                <w:webHidden/>
              </w:rPr>
              <w:instrText xml:space="preserve"> PAGEREF _Toc213115557 \h </w:instrText>
            </w:r>
            <w:r>
              <w:rPr>
                <w:noProof/>
                <w:webHidden/>
              </w:rPr>
            </w:r>
            <w:r>
              <w:rPr>
                <w:noProof/>
                <w:webHidden/>
              </w:rPr>
              <w:fldChar w:fldCharType="separate"/>
            </w:r>
            <w:r>
              <w:rPr>
                <w:noProof/>
                <w:webHidden/>
              </w:rPr>
              <w:t>74</w:t>
            </w:r>
            <w:r>
              <w:rPr>
                <w:noProof/>
                <w:webHidden/>
              </w:rPr>
              <w:fldChar w:fldCharType="end"/>
            </w:r>
          </w:hyperlink>
        </w:p>
        <w:p w14:paraId="5BA69BF0" w14:textId="391E01F6"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8" w:history="1">
            <w:r w:rsidRPr="00773A5F">
              <w:rPr>
                <w:rStyle w:val="Hyperlink"/>
                <w:noProof/>
              </w:rPr>
              <w:t>Appendix 1: JBI Framework for quantitative studies</w:t>
            </w:r>
            <w:r>
              <w:rPr>
                <w:noProof/>
                <w:webHidden/>
              </w:rPr>
              <w:tab/>
            </w:r>
            <w:r>
              <w:rPr>
                <w:noProof/>
                <w:webHidden/>
              </w:rPr>
              <w:fldChar w:fldCharType="begin"/>
            </w:r>
            <w:r>
              <w:rPr>
                <w:noProof/>
                <w:webHidden/>
              </w:rPr>
              <w:instrText xml:space="preserve"> PAGEREF _Toc213115558 \h </w:instrText>
            </w:r>
            <w:r>
              <w:rPr>
                <w:noProof/>
                <w:webHidden/>
              </w:rPr>
            </w:r>
            <w:r>
              <w:rPr>
                <w:noProof/>
                <w:webHidden/>
              </w:rPr>
              <w:fldChar w:fldCharType="separate"/>
            </w:r>
            <w:r>
              <w:rPr>
                <w:noProof/>
                <w:webHidden/>
              </w:rPr>
              <w:t>74</w:t>
            </w:r>
            <w:r>
              <w:rPr>
                <w:noProof/>
                <w:webHidden/>
              </w:rPr>
              <w:fldChar w:fldCharType="end"/>
            </w:r>
          </w:hyperlink>
        </w:p>
        <w:p w14:paraId="21B93EAD" w14:textId="19D3DB5D"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59" w:history="1">
            <w:r w:rsidRPr="00773A5F">
              <w:rPr>
                <w:rStyle w:val="Hyperlink"/>
                <w:noProof/>
              </w:rPr>
              <w:t>Appendix 2: JBI Framework for mixed method studies</w:t>
            </w:r>
            <w:r>
              <w:rPr>
                <w:noProof/>
                <w:webHidden/>
              </w:rPr>
              <w:tab/>
            </w:r>
            <w:r>
              <w:rPr>
                <w:noProof/>
                <w:webHidden/>
              </w:rPr>
              <w:fldChar w:fldCharType="begin"/>
            </w:r>
            <w:r>
              <w:rPr>
                <w:noProof/>
                <w:webHidden/>
              </w:rPr>
              <w:instrText xml:space="preserve"> PAGEREF _Toc213115559 \h </w:instrText>
            </w:r>
            <w:r>
              <w:rPr>
                <w:noProof/>
                <w:webHidden/>
              </w:rPr>
            </w:r>
            <w:r>
              <w:rPr>
                <w:noProof/>
                <w:webHidden/>
              </w:rPr>
              <w:fldChar w:fldCharType="separate"/>
            </w:r>
            <w:r>
              <w:rPr>
                <w:noProof/>
                <w:webHidden/>
              </w:rPr>
              <w:t>75</w:t>
            </w:r>
            <w:r>
              <w:rPr>
                <w:noProof/>
                <w:webHidden/>
              </w:rPr>
              <w:fldChar w:fldCharType="end"/>
            </w:r>
          </w:hyperlink>
        </w:p>
        <w:p w14:paraId="5AA62952" w14:textId="7CC28898" w:rsidR="00DA601F" w:rsidRDefault="00DA601F">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3115560" w:history="1">
            <w:r w:rsidRPr="00773A5F">
              <w:rPr>
                <w:rStyle w:val="Hyperlink"/>
                <w:noProof/>
              </w:rPr>
              <w:t>Appendix 3 - CASP Table</w:t>
            </w:r>
            <w:r>
              <w:rPr>
                <w:noProof/>
                <w:webHidden/>
              </w:rPr>
              <w:tab/>
            </w:r>
            <w:r>
              <w:rPr>
                <w:noProof/>
                <w:webHidden/>
              </w:rPr>
              <w:fldChar w:fldCharType="begin"/>
            </w:r>
            <w:r>
              <w:rPr>
                <w:noProof/>
                <w:webHidden/>
              </w:rPr>
              <w:instrText xml:space="preserve"> PAGEREF _Toc213115560 \h </w:instrText>
            </w:r>
            <w:r>
              <w:rPr>
                <w:noProof/>
                <w:webHidden/>
              </w:rPr>
            </w:r>
            <w:r>
              <w:rPr>
                <w:noProof/>
                <w:webHidden/>
              </w:rPr>
              <w:fldChar w:fldCharType="separate"/>
            </w:r>
            <w:r>
              <w:rPr>
                <w:noProof/>
                <w:webHidden/>
              </w:rPr>
              <w:t>75</w:t>
            </w:r>
            <w:r>
              <w:rPr>
                <w:noProof/>
                <w:webHidden/>
              </w:rPr>
              <w:fldChar w:fldCharType="end"/>
            </w:r>
          </w:hyperlink>
        </w:p>
        <w:p w14:paraId="05AB262C" w14:textId="338C0AA7" w:rsidR="00647FBA" w:rsidRDefault="00000000">
          <w:pPr>
            <w:widowControl w:val="0"/>
            <w:tabs>
              <w:tab w:val="right" w:leader="dot" w:pos="12000"/>
            </w:tabs>
            <w:spacing w:before="60" w:line="240" w:lineRule="auto"/>
            <w:ind w:left="360"/>
            <w:jc w:val="left"/>
            <w:rPr>
              <w:rFonts w:ascii="Arial" w:eastAsia="Arial" w:hAnsi="Arial" w:cs="Arial"/>
              <w:color w:val="000000"/>
              <w:sz w:val="22"/>
              <w:szCs w:val="22"/>
            </w:rPr>
          </w:pPr>
          <w:r>
            <w:fldChar w:fldCharType="end"/>
          </w:r>
        </w:p>
      </w:sdtContent>
    </w:sdt>
    <w:p w14:paraId="11E4066E" w14:textId="77777777" w:rsidR="00647FBA" w:rsidRDefault="00000000">
      <w:pPr>
        <w:rPr>
          <w:b/>
        </w:rPr>
      </w:pPr>
      <w:r>
        <w:br w:type="page"/>
      </w:r>
    </w:p>
    <w:p w14:paraId="73D77663" w14:textId="77777777" w:rsidR="00647FBA" w:rsidRDefault="00000000">
      <w:pPr>
        <w:pStyle w:val="Heading1"/>
      </w:pPr>
      <w:bookmarkStart w:id="0" w:name="_Toc213115462"/>
      <w:r>
        <w:lastRenderedPageBreak/>
        <w:t>CHAPTER 1: INTRODUCTION</w:t>
      </w:r>
      <w:bookmarkEnd w:id="0"/>
    </w:p>
    <w:p w14:paraId="2BE5984C" w14:textId="77777777" w:rsidR="00647FBA" w:rsidRDefault="00000000">
      <w:pPr>
        <w:pStyle w:val="Heading2"/>
      </w:pPr>
      <w:bookmarkStart w:id="1" w:name="_Toc213115463"/>
      <w:r>
        <w:t>1.1 Introduction</w:t>
      </w:r>
      <w:bookmarkEnd w:id="1"/>
    </w:p>
    <w:p w14:paraId="2210577B" w14:textId="77777777" w:rsidR="00647FBA" w:rsidRDefault="00000000">
      <w:pPr>
        <w:spacing w:before="120" w:after="120"/>
      </w:pPr>
      <w:r>
        <w:t>This chapter will give an overview of Type 2 diabetes and its impact on the low-income communities of Tower Hamlets. It will describe the reason for T2D and it will analyse the number of diabetic patients in the UK. Type 2 diabetes is a chronic disease, and it is caused by an irregular diet. This chapter will explain the symptoms of type 2 diabetes. It will define the impact of low income on the local communities of Tower Hamlets. It will explain the amount of employment and unemployment of people in the UK. This chapter will explain the current situation of T2D in the UK. It will explain the aim and objectives of this research. The unemployment rate in England and London is increasing. This chapter will analyse different issues and it will recommend different suggestions to overcome the issues. It will suggest that the patients follow the healthy diet chart to reduce the risks related to type 2 diabetes. Patients have to check their blood sugar levels every day and take the medicines and insulin. This chapter will suggest that the local communities increase different income sources. They can increase their stability in the work for developing the financial structure of Tower Hamlets.</w:t>
      </w:r>
    </w:p>
    <w:p w14:paraId="67F8C22D" w14:textId="77777777" w:rsidR="00647FBA" w:rsidRDefault="00000000">
      <w:pPr>
        <w:pStyle w:val="Heading2"/>
      </w:pPr>
      <w:bookmarkStart w:id="2" w:name="_Toc213115464"/>
      <w:r>
        <w:t>1.2 Background</w:t>
      </w:r>
      <w:bookmarkEnd w:id="2"/>
    </w:p>
    <w:p w14:paraId="4D3E36E7" w14:textId="77777777" w:rsidR="00647FBA" w:rsidRDefault="00000000">
      <w:r>
        <w:t>Type 2 diabetes (T2D) is a chronic disease where the body cannot make enough insulin or use it properly. It creates high blood sugar, and it is increased due to poor and irregular diet practices. The symptoms are increasing thirst, increasing hunger, rapid urination, numbness in the feet or hands, slow-healing cuts, and blurred vision. According to the data of UK primary care (CRPD), the amount of type 2 diabetes has increased to 5.41% from 2.95% in the previous year (Medrxiv, 2025). Type 2 diabetes is increasing constantly, and a total of 3.6 million people are affected by T2D in England. The prevalence of T2D is approximately 9.2% and that is higher than the overall prevalence of 7.8% in the UK (Gov, 2025).</w:t>
      </w:r>
    </w:p>
    <w:p w14:paraId="66CD0DBD" w14:textId="77777777" w:rsidR="00647FBA" w:rsidRDefault="00000000">
      <w:pPr>
        <w:jc w:val="center"/>
      </w:pPr>
      <w:r>
        <w:rPr>
          <w:noProof/>
        </w:rPr>
        <w:lastRenderedPageBreak/>
        <w:drawing>
          <wp:inline distT="114300" distB="114300" distL="114300" distR="114300" wp14:anchorId="5FC70868" wp14:editId="719A68DA">
            <wp:extent cx="5367338" cy="3466405"/>
            <wp:effectExtent l="0" t="0" r="0" b="0"/>
            <wp:docPr id="12" name="image4.png" descr="image.png"/>
            <wp:cNvGraphicFramePr/>
            <a:graphic xmlns:a="http://schemas.openxmlformats.org/drawingml/2006/main">
              <a:graphicData uri="http://schemas.openxmlformats.org/drawingml/2006/picture">
                <pic:pic xmlns:pic="http://schemas.openxmlformats.org/drawingml/2006/picture">
                  <pic:nvPicPr>
                    <pic:cNvPr id="0" name="image4.png" descr="image.png"/>
                    <pic:cNvPicPr preferRelativeResize="0"/>
                  </pic:nvPicPr>
                  <pic:blipFill>
                    <a:blip r:embed="rId9"/>
                    <a:srcRect/>
                    <a:stretch>
                      <a:fillRect/>
                    </a:stretch>
                  </pic:blipFill>
                  <pic:spPr>
                    <a:xfrm>
                      <a:off x="0" y="0"/>
                      <a:ext cx="5367338" cy="3466405"/>
                    </a:xfrm>
                    <a:prstGeom prst="rect">
                      <a:avLst/>
                    </a:prstGeom>
                    <a:ln/>
                  </pic:spPr>
                </pic:pic>
              </a:graphicData>
            </a:graphic>
          </wp:inline>
        </w:drawing>
      </w:r>
    </w:p>
    <w:p w14:paraId="6394F2FC" w14:textId="77777777" w:rsidR="00647FBA" w:rsidRDefault="00000000">
      <w:pPr>
        <w:jc w:val="center"/>
        <w:rPr>
          <w:b/>
        </w:rPr>
      </w:pPr>
      <w:r>
        <w:rPr>
          <w:b/>
        </w:rPr>
        <w:t>Figure 1: Prevalence of T2D in the UK</w:t>
      </w:r>
    </w:p>
    <w:p w14:paraId="643A99E4" w14:textId="77777777" w:rsidR="00647FBA" w:rsidRDefault="00000000">
      <w:pPr>
        <w:jc w:val="center"/>
      </w:pPr>
      <w:r>
        <w:t>Source: (Gov, 2025)</w:t>
      </w:r>
    </w:p>
    <w:p w14:paraId="372EB2B2" w14:textId="77777777" w:rsidR="00647FBA" w:rsidRDefault="00000000">
      <w:r>
        <w:t>T2D depends on genetics and age because the chances of T2D can be increased with age. Sometimes obesity or being overweight causes T2D, and non-alcoholic fatty liver and high blood pressure can also increase the risk of this chronic disease. According to the International Diabetes Federation (IDF), the number of people with diabetes will rise to approximately 853 million by 2050. Approximately 589 million adults were affected by diabetes worldwide in 2024. Over 81% of adults are from middle and low-income countries (Idf, 2025).</w:t>
      </w:r>
    </w:p>
    <w:p w14:paraId="158A1B9A" w14:textId="77777777" w:rsidR="00647FBA" w:rsidRDefault="00000000">
      <w:r>
        <w:t>Glucose is the main source of energy, and insulin helps the glucose to provide energy to the cells of the body. In T2D disease, the body cannot make enough insulin or use it to convert glucose to energy. Lack of physical activity can increase the chances of T2D. High triglycerides and low HDL (good) cholesterol increase the risk of T2D. Three types of blood tests are included. The A1C test is used to measure the average blood sugar. The Fasting Plasma Glucose (FPG) test helps to measure the current blood sugar level, but the patient needs to fast for 8 hours before the test. The Random Plasma Glucose (RPG) test helps to ensure the symptoms of diabetes (Medlineplus, 2025).</w:t>
      </w:r>
    </w:p>
    <w:p w14:paraId="6E519A9D" w14:textId="77777777" w:rsidR="00647FBA" w:rsidRDefault="00000000">
      <w:r>
        <w:t xml:space="preserve">A healthy lifestyle needs to follow healthy eating and continuous physical activity. Everyone has to maintain the balance between the body, eating, and drinking habits. Diabetes requires taking </w:t>
      </w:r>
      <w:r>
        <w:lastRenderedPageBreak/>
        <w:t>injectable medicines and insulin, which is essential for the patient. Patients have to check their sugar levels every day and consult with a doctor for the betterment of their health. Patients can drink water properly and maintain their healthy diet. They have to maintain the balance between cholesterol levels and blood pressure.</w:t>
      </w:r>
    </w:p>
    <w:p w14:paraId="4BA577AA" w14:textId="77777777" w:rsidR="00647FBA" w:rsidRDefault="00000000">
      <w:r>
        <w:t>Low-income communities are those that have limited financial resources. It creates restrictions on getting opportunities for healthy food and healthcare. It creates financial limitations that are created from low-income levels. It restricts access to public transportation, healthy food options, and healthcare. It creates different issues related to housing, which are caused by unstable work. The employment rate of Tower Hamlets was lower in the previous year, but it has decreased to 66.2%. The unemployment rate of Tower Hamlets was higher than that of the whole of London. Approximately 10,900 people were unemployed, and the unemployment rate was 6.3% in 2023. In 2023, the unemployment rate increased to 5.5% from 4.4% in 2022. The climate count was higher at 5.9% in March of 2024. The economic inactivity has increased by 28.9% compared to the previous year (Ons, 2025).</w:t>
      </w:r>
    </w:p>
    <w:p w14:paraId="25EC8DB3" w14:textId="77777777" w:rsidR="00647FBA" w:rsidRDefault="00000000">
      <w:pPr>
        <w:jc w:val="center"/>
      </w:pPr>
      <w:r>
        <w:rPr>
          <w:noProof/>
        </w:rPr>
        <w:drawing>
          <wp:inline distT="114300" distB="114300" distL="114300" distR="114300" wp14:anchorId="4BB56E27" wp14:editId="0A4FAADC">
            <wp:extent cx="4843463" cy="1746441"/>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843463" cy="1746441"/>
                    </a:xfrm>
                    <a:prstGeom prst="rect">
                      <a:avLst/>
                    </a:prstGeom>
                    <a:ln/>
                  </pic:spPr>
                </pic:pic>
              </a:graphicData>
            </a:graphic>
          </wp:inline>
        </w:drawing>
      </w:r>
    </w:p>
    <w:p w14:paraId="7F04D6CD" w14:textId="77777777" w:rsidR="00647FBA" w:rsidRDefault="00000000">
      <w:pPr>
        <w:jc w:val="center"/>
        <w:rPr>
          <w:b/>
        </w:rPr>
      </w:pPr>
      <w:r>
        <w:rPr>
          <w:b/>
        </w:rPr>
        <w:t>Figure 2: Unemployment rate of Tower Hamlets</w:t>
      </w:r>
    </w:p>
    <w:p w14:paraId="77B18150" w14:textId="77777777" w:rsidR="00647FBA" w:rsidRDefault="00000000">
      <w:pPr>
        <w:jc w:val="center"/>
      </w:pPr>
      <w:r>
        <w:t>Source: (Ons, 2025)</w:t>
      </w:r>
    </w:p>
    <w:p w14:paraId="6FBACA3A" w14:textId="77777777" w:rsidR="00647FBA" w:rsidRDefault="00000000">
      <w:pPr>
        <w:pStyle w:val="Heading2"/>
      </w:pPr>
      <w:bookmarkStart w:id="3" w:name="_Toc213115465"/>
      <w:r>
        <w:t>1.3 Problem statement</w:t>
      </w:r>
      <w:bookmarkEnd w:id="3"/>
    </w:p>
    <w:p w14:paraId="6BED1020" w14:textId="77777777" w:rsidR="00647FBA" w:rsidRDefault="00000000">
      <w:r>
        <w:t>According to the NDA data, the prevalence of T2D for adults was 7.0% in 2024 in England, but it had increased from 6.8% compared to the previous year. The prevalence of T2D for the aged was approximately 7.8% in 2021. In England, 3.6 million people are living with diabetes. The prevalence of T2D in the West Midlands is 8.6%. The prevalence of T2D in the South East is 7.0% (Gov, 2025).</w:t>
      </w:r>
    </w:p>
    <w:p w14:paraId="00907B9D" w14:textId="77777777" w:rsidR="00647FBA" w:rsidRDefault="00000000">
      <w:r>
        <w:t xml:space="preserve">The employment rate of Tower Hamlets was 66.2% in 2023, and the local employment rate was 72.88% in 2022. The employment rate of aged people was 76.2% across London. In Tower </w:t>
      </w:r>
      <w:r>
        <w:lastRenderedPageBreak/>
        <w:t>Hamlets, around 10,900 people were unemployed, and the unemployment rate was 6.3%. The unemployment rate rose to 250,000 from 225,000 (Ons, 2025).  The percentage of claimant count was 5.9% in 2024, which increased from 2023. There were 13975 claimants in Tower Hamlets. Across London, 21.4% of people are economically inactive (Ons, 2025).</w:t>
      </w:r>
    </w:p>
    <w:p w14:paraId="41E2DD5F" w14:textId="77777777" w:rsidR="00647FBA" w:rsidRDefault="00000000">
      <w:pPr>
        <w:pStyle w:val="Heading2"/>
      </w:pPr>
      <w:bookmarkStart w:id="4" w:name="_Toc213115466"/>
      <w:r>
        <w:t>1.4 Research rationale</w:t>
      </w:r>
      <w:bookmarkEnd w:id="4"/>
    </w:p>
    <w:p w14:paraId="37536D37" w14:textId="77777777" w:rsidR="00647FBA" w:rsidRDefault="00000000">
      <w:pPr>
        <w:spacing w:before="120" w:after="120"/>
      </w:pPr>
      <w:r>
        <w:t>The unhealthy diet and tension create type 2 diabetes, and genetics also matter for diabetes. Obesity and being overweight increase the risk of T2D. Type 2 diabetes is a chronic disease that is caused by higher blood sugar levels. Low-income communities face different problems related to a healthy diet, and the prevalence of diabetes is increasing.</w:t>
      </w:r>
    </w:p>
    <w:p w14:paraId="1691A4E9" w14:textId="77777777" w:rsidR="00647FBA" w:rsidRDefault="00000000">
      <w:pPr>
        <w:spacing w:before="120" w:after="120"/>
      </w:pPr>
      <w:r>
        <w:t xml:space="preserve">Lack of physical activity and an unhealthy diet cause T2D. Obesity and being overweight can increase the risk of diabetes. The non-alcoholic fatty liver and high blood pressure can increase the risk of T2D. Unstable work and non-fixed income rates can create low-income communities. </w:t>
      </w:r>
    </w:p>
    <w:p w14:paraId="6C702E85" w14:textId="77777777" w:rsidR="00647FBA" w:rsidRDefault="00000000">
      <w:pPr>
        <w:spacing w:before="120" w:after="120"/>
      </w:pPr>
      <w:r>
        <w:t>Overall, 5.6 million people are suffering from diabetes in the UK. There are 2990 cases of death related to diabetes. 660 heart attacks and 930 strokes are happening every week in the UK. In the whole world, 537 million adults are living with diabetes (Thelancet, 2025). The unemployment rate is rising in the Tower Hamlets of East London. It is very impactful for their financial structure.</w:t>
      </w:r>
    </w:p>
    <w:p w14:paraId="26B5A725" w14:textId="77777777" w:rsidR="00647FBA" w:rsidRDefault="00000000">
      <w:pPr>
        <w:spacing w:before="120" w:after="120"/>
      </w:pPr>
      <w:r>
        <w:t>Patients have to follow the healthy diet chart to reduce the risk of diabetes. They can check their sugar level every day. They have to take medicines and insulin because the body cannot make enough insulin for diabetes. Low-income communities can increase their source of income.</w:t>
      </w:r>
    </w:p>
    <w:p w14:paraId="21D9EF9D" w14:textId="77777777" w:rsidR="00647FBA" w:rsidRDefault="00000000">
      <w:pPr>
        <w:pStyle w:val="Heading2"/>
      </w:pPr>
      <w:bookmarkStart w:id="5" w:name="_Toc213115467"/>
      <w:r>
        <w:t>1.5 Research Aim</w:t>
      </w:r>
      <w:bookmarkEnd w:id="5"/>
    </w:p>
    <w:p w14:paraId="40CA2437" w14:textId="77777777" w:rsidR="00647FBA" w:rsidRDefault="00000000">
      <w:pPr>
        <w:spacing w:before="120" w:after="120"/>
      </w:pPr>
      <w:r>
        <w:t>This study will describe the prevalence of T2D for individuals residing in Tower Hamlets, and it will give special focus on the low-income communities to develop robust intervention strategies.</w:t>
      </w:r>
    </w:p>
    <w:p w14:paraId="25DC2514" w14:textId="77777777" w:rsidR="00647FBA" w:rsidRDefault="00000000">
      <w:pPr>
        <w:pStyle w:val="Heading2"/>
      </w:pPr>
      <w:bookmarkStart w:id="6" w:name="_Toc213115468"/>
      <w:r>
        <w:t>1.6 Research Objectives</w:t>
      </w:r>
      <w:bookmarkEnd w:id="6"/>
    </w:p>
    <w:p w14:paraId="0987349B" w14:textId="77777777" w:rsidR="00647FBA" w:rsidRDefault="00000000">
      <w:pPr>
        <w:numPr>
          <w:ilvl w:val="0"/>
          <w:numId w:val="4"/>
        </w:numPr>
        <w:spacing w:before="120"/>
      </w:pPr>
      <w:r>
        <w:t>To identify the risk factors causing the increasing prevalence of T2D in the low-income communities.</w:t>
      </w:r>
    </w:p>
    <w:p w14:paraId="22F9C499" w14:textId="77777777" w:rsidR="00647FBA" w:rsidRDefault="00000000">
      <w:pPr>
        <w:numPr>
          <w:ilvl w:val="0"/>
          <w:numId w:val="4"/>
        </w:numPr>
      </w:pPr>
      <w:r>
        <w:t>To examine and signify the effective interventions which are co-designed with communities located in Tower Hamlets.</w:t>
      </w:r>
    </w:p>
    <w:p w14:paraId="62F7F473" w14:textId="77777777" w:rsidR="00647FBA" w:rsidRDefault="00000000">
      <w:pPr>
        <w:numPr>
          <w:ilvl w:val="0"/>
          <w:numId w:val="4"/>
        </w:numPr>
        <w:spacing w:after="120"/>
      </w:pPr>
      <w:r>
        <w:t>To measure the effectiveness of identified interventions to establish the potential impact and feasibility.</w:t>
      </w:r>
    </w:p>
    <w:p w14:paraId="5D69DBEF" w14:textId="77777777" w:rsidR="00647FBA" w:rsidRDefault="00000000">
      <w:pPr>
        <w:pStyle w:val="Heading2"/>
      </w:pPr>
      <w:bookmarkStart w:id="7" w:name="_Toc213115469"/>
      <w:r>
        <w:lastRenderedPageBreak/>
        <w:t>1.7 Chapter Summary</w:t>
      </w:r>
      <w:bookmarkEnd w:id="7"/>
    </w:p>
    <w:p w14:paraId="412738D7" w14:textId="77777777" w:rsidR="00647FBA" w:rsidRDefault="00000000">
      <w:pPr>
        <w:spacing w:before="120" w:after="120"/>
      </w:pPr>
      <w:r>
        <w:t>This chapter gives an overview of the prevalence of type 2 diabetes. It shows the reason for diabetes, and it defines the importance of following a healthy diet chart. It defines the number of diabetic people with diabetes in the UK. It recommends some suggestions to reduce the risk of diabetes. This chapter also defines the increasing rates of T2D in the low-income communities of Tower Hamlets. It shows the amount of unemployment in London. It examines the growth of employment and unemployment in the UK. The next chapter will present a detailed review of the relevant literature, highlighting key theories, concepts, and previous studies related to the research focus.</w:t>
      </w:r>
      <w:r>
        <w:br w:type="page"/>
      </w:r>
    </w:p>
    <w:p w14:paraId="18BC61DB" w14:textId="77777777" w:rsidR="00647FBA" w:rsidRDefault="00000000">
      <w:pPr>
        <w:pStyle w:val="Heading1"/>
      </w:pPr>
      <w:bookmarkStart w:id="8" w:name="_Toc213115470"/>
      <w:r>
        <w:lastRenderedPageBreak/>
        <w:t>CHAPTER 2: Literature Review</w:t>
      </w:r>
      <w:bookmarkEnd w:id="8"/>
    </w:p>
    <w:p w14:paraId="0E02C88E" w14:textId="77777777" w:rsidR="00647FBA" w:rsidRDefault="00000000">
      <w:pPr>
        <w:pStyle w:val="Heading2"/>
      </w:pPr>
      <w:bookmarkStart w:id="9" w:name="_Toc213115471"/>
      <w:r>
        <w:t>2.1 Introduction</w:t>
      </w:r>
      <w:bookmarkEnd w:id="9"/>
      <w:r>
        <w:t xml:space="preserve"> </w:t>
      </w:r>
    </w:p>
    <w:p w14:paraId="1BD4B9B1" w14:textId="77777777" w:rsidR="00647FBA" w:rsidRDefault="00000000">
      <w:r>
        <w:t>Literature review can be termed as a summarised part that highlights a critical evaluation of the research topic to provide an overview of the knowledge. This topic will focus on understanding the social, economic and environmental context of type 2 Diabetes, as well as discuss how to identify the specific local risk factor. In this regard, this study will introduce several evidence-based, effective approaches that show a higher relevance of diabetes management macronutrient balance that helps to reduce glycaemic excursions.</w:t>
      </w:r>
    </w:p>
    <w:p w14:paraId="4AE4876D" w14:textId="77777777" w:rsidR="00647FBA" w:rsidRDefault="00000000">
      <w:pPr>
        <w:pStyle w:val="Heading2"/>
      </w:pPr>
      <w:bookmarkStart w:id="10" w:name="_Toc213115472"/>
      <w:r>
        <w:t>2.2 Epidemiology of Type 2 Diabetes</w:t>
      </w:r>
      <w:bookmarkEnd w:id="10"/>
    </w:p>
    <w:p w14:paraId="3C2C4F6B" w14:textId="77777777" w:rsidR="00647FBA" w:rsidRDefault="00000000">
      <w:pPr>
        <w:jc w:val="center"/>
      </w:pPr>
      <w:r>
        <w:rPr>
          <w:noProof/>
        </w:rPr>
        <w:drawing>
          <wp:inline distT="114300" distB="114300" distL="114300" distR="114300" wp14:anchorId="2D5A617C" wp14:editId="7F5AA849">
            <wp:extent cx="3886200" cy="222885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886200" cy="2228850"/>
                    </a:xfrm>
                    <a:prstGeom prst="rect">
                      <a:avLst/>
                    </a:prstGeom>
                    <a:ln/>
                  </pic:spPr>
                </pic:pic>
              </a:graphicData>
            </a:graphic>
          </wp:inline>
        </w:drawing>
      </w:r>
    </w:p>
    <w:p w14:paraId="0AEF8827" w14:textId="77777777" w:rsidR="00647FBA" w:rsidRDefault="00000000">
      <w:pPr>
        <w:jc w:val="center"/>
      </w:pPr>
      <w:r>
        <w:t>Figure 3: UK’s T2D prevalence trends</w:t>
      </w:r>
    </w:p>
    <w:p w14:paraId="2246F033" w14:textId="77777777" w:rsidR="00647FBA" w:rsidRDefault="00000000">
      <w:pPr>
        <w:jc w:val="center"/>
      </w:pPr>
      <w:r>
        <w:t xml:space="preserve">Source: </w:t>
      </w:r>
      <w:r>
        <w:rPr>
          <w:highlight w:val="white"/>
        </w:rPr>
        <w:t>(Abdul et al. 2020)</w:t>
      </w:r>
    </w:p>
    <w:p w14:paraId="16799891" w14:textId="77777777" w:rsidR="00647FBA" w:rsidRDefault="00000000">
      <w:r>
        <w:rPr>
          <w:b/>
        </w:rPr>
        <w:t>In the context of UK prevalence trends</w:t>
      </w:r>
      <w:r>
        <w:t xml:space="preserve">, the Epidemiology of Type 2 diabetes refers to a global rise of health issues that is currently marked by a rapid and persistent global increase. This rising rate is impacting nations at all income levels. According to </w:t>
      </w:r>
      <w:r>
        <w:rPr>
          <w:highlight w:val="white"/>
        </w:rPr>
        <w:t>Abdul et al. (2020),</w:t>
      </w:r>
      <w:r>
        <w:t xml:space="preserve"> it has been reported that around 462 million individuals were affected by type 2 Diabetes. This report is analogous to 6.28% of the world’s population, which includes </w:t>
      </w:r>
      <w:r>
        <w:rPr>
          <w:highlight w:val="white"/>
        </w:rPr>
        <w:t>4.4% of those aged 15–49 years, 15% of those aged between 50–69, and 22% of those aged above 70 years old (Abdul et al. 2020).</w:t>
      </w:r>
    </w:p>
    <w:p w14:paraId="51DEA374" w14:textId="77777777" w:rsidR="00647FBA" w:rsidRDefault="00000000">
      <w:r>
        <w:rPr>
          <w:b/>
        </w:rPr>
        <w:t xml:space="preserve">Socio-economic and ethnic disparities </w:t>
      </w:r>
      <w:r>
        <w:t xml:space="preserve">are nothing but the unequal distribution of living resources and opportunities that generally stem from different occupations and different economic levels. It is a major concern throughout the global healthcare sector, and it has been analysed that over 1 million deaths can be attributed to this disease alone. Type 2 Diabetes leads to significant </w:t>
      </w:r>
      <w:r>
        <w:lastRenderedPageBreak/>
        <w:t xml:space="preserve">morbidity and premature mortality, significantly caused by the consumption of unhealthy foods and unhealthy diets. </w:t>
      </w:r>
    </w:p>
    <w:p w14:paraId="65317C7E" w14:textId="77777777" w:rsidR="00647FBA" w:rsidRDefault="00000000">
      <w:r>
        <w:rPr>
          <w:b/>
        </w:rPr>
        <w:t>This T2D has a high prevalence in Tower Hamlets in the UK</w:t>
      </w:r>
      <w:r>
        <w:t>, and this rapid increase, as well as the epidemiological transition, significantly highlights the major cause of global morbidity and mortality. It has been noted that the rapid increase of this health issue is considered a burden in younger populations. In the UK, it has been noted that around 5.8 million people are living with diabetes (</w:t>
      </w:r>
      <w:r>
        <w:rPr>
          <w:highlight w:val="white"/>
        </w:rPr>
        <w:t>Elliottmccloskey, 2025)</w:t>
      </w:r>
      <w:r>
        <w:t>. In contrast to that, another report stated that T2D prevalence in England was estimated at 7.8% of people aged 16 and above in 2021 who face these health issues (</w:t>
      </w:r>
      <w:r>
        <w:rPr>
          <w:highlight w:val="white"/>
        </w:rPr>
        <w:t>G</w:t>
      </w:r>
      <w:hyperlink r:id="rId12">
        <w:r w:rsidR="00647FBA">
          <w:rPr>
            <w:highlight w:val="white"/>
          </w:rPr>
          <w:t>ov.uk</w:t>
        </w:r>
      </w:hyperlink>
      <w:r>
        <w:rPr>
          <w:highlight w:val="white"/>
        </w:rPr>
        <w:t>, 2025)</w:t>
      </w:r>
      <w:r>
        <w:t>.</w:t>
      </w:r>
    </w:p>
    <w:p w14:paraId="3681E86F" w14:textId="77777777" w:rsidR="00647FBA" w:rsidRDefault="00000000">
      <w:pPr>
        <w:pStyle w:val="Heading2"/>
      </w:pPr>
      <w:bookmarkStart w:id="11" w:name="_Toc213115473"/>
      <w:r>
        <w:t>2.3 Determinants and risk factors of T2D in low-income communities</w:t>
      </w:r>
      <w:bookmarkEnd w:id="11"/>
    </w:p>
    <w:p w14:paraId="30BEAB10" w14:textId="77777777" w:rsidR="00647FBA" w:rsidRDefault="00000000">
      <w:pPr>
        <w:pStyle w:val="Heading3"/>
      </w:pPr>
      <w:bookmarkStart w:id="12" w:name="_Toc213115474"/>
      <w:r>
        <w:t>2.3.1 Socioeconomic Determinants</w:t>
      </w:r>
      <w:bookmarkEnd w:id="12"/>
    </w:p>
    <w:p w14:paraId="1DB55C42" w14:textId="77777777" w:rsidR="00647FBA" w:rsidRDefault="00000000">
      <w:r>
        <w:t>T2D in low-income communities introduces several socio-economic factors that lead to various problems such as unhealthy diet, high stress and limited access to healthcare. In this context, it has been observed that around 260,000 people in this city, of whom over 30% are South Asian and 10% are African Caribbean, are considered the third most deprived in the UK (</w:t>
      </w:r>
      <w:r>
        <w:rPr>
          <w:highlight w:val="white"/>
        </w:rPr>
        <w:t>Bjd-abcd, 2025)</w:t>
      </w:r>
      <w:r>
        <w:t>. It has been reported that middle-income, near-poor and poor T2D cases were 40.05%, 74.1% and 100.4% respectively (</w:t>
      </w:r>
      <w:r>
        <w:rPr>
          <w:highlight w:val="white"/>
        </w:rPr>
        <w:t>Hill-Briggs et al. 2020)</w:t>
      </w:r>
      <w:r>
        <w:t>. Based on this report, it has been analysed that, due to limited access to healthy food and healthcare activities, T2D affects lower-income people, as at this level several environmental stresses, as well as physical inactivity, significantly highlight systemic inequalities.</w:t>
      </w:r>
    </w:p>
    <w:p w14:paraId="51A1027A" w14:textId="77777777" w:rsidR="00647FBA" w:rsidRDefault="00000000">
      <w:pPr>
        <w:pStyle w:val="Heading3"/>
      </w:pPr>
      <w:bookmarkStart w:id="13" w:name="_Toc213115475"/>
      <w:r>
        <w:t>2.3.2 Cultural and Behavioural Determinants</w:t>
      </w:r>
      <w:bookmarkEnd w:id="13"/>
    </w:p>
    <w:p w14:paraId="28E8EC7F" w14:textId="77777777" w:rsidR="00647FBA" w:rsidRDefault="00000000">
      <w:r>
        <w:t>This indicates a significant social deprivation, and around 4,040 people with known T2D were registered in 2004 (</w:t>
      </w:r>
      <w:r>
        <w:rPr>
          <w:highlight w:val="white"/>
        </w:rPr>
        <w:t>Bjd-abcd, 2025)</w:t>
      </w:r>
      <w:r>
        <w:t>. Based on the rate of increase of T2D, Tower Hamlets is facing a rapid growth of ethnic population as well as social deprivation, which significantly leads to a faster increase in T2D. In this context, it has been noticed that around 15870 cases of T2D in Tower Hamlets represent about 7% of the local population, and most of the remaining were living with undiagnosed diabetes (</w:t>
      </w:r>
      <w:r>
        <w:rPr>
          <w:highlight w:val="white"/>
        </w:rPr>
        <w:t>T</w:t>
      </w:r>
      <w:hyperlink r:id="rId13">
        <w:r w:rsidR="00647FBA">
          <w:rPr>
            <w:highlight w:val="white"/>
          </w:rPr>
          <w:t>owerhamlets.gov.uk</w:t>
        </w:r>
      </w:hyperlink>
      <w:r>
        <w:rPr>
          <w:highlight w:val="white"/>
        </w:rPr>
        <w:t>, 2015)</w:t>
      </w:r>
      <w:r>
        <w:t>. However, T2D is a major concern that introduces cultural and behavioural determinants by establishing dietary patterns, physical inactivity, and smoking, as well as excessive alcohol consumption. These behavioural determinants can increase the risk of T2D, as well as cultural and social determinants that introduce social pressure and stigma that can prevent healthy eating behaviour.</w:t>
      </w:r>
    </w:p>
    <w:p w14:paraId="0AC58660" w14:textId="77777777" w:rsidR="00647FBA" w:rsidRDefault="00000000">
      <w:pPr>
        <w:pStyle w:val="Heading3"/>
      </w:pPr>
      <w:bookmarkStart w:id="14" w:name="_Toc213115476"/>
      <w:r>
        <w:lastRenderedPageBreak/>
        <w:t>2.3.3 Environmental and Structural Factors</w:t>
      </w:r>
      <w:bookmarkEnd w:id="14"/>
    </w:p>
    <w:p w14:paraId="56C0DA3B" w14:textId="77777777" w:rsidR="00647FBA" w:rsidRDefault="00000000">
      <w:r>
        <w:t xml:space="preserve">Environmental and structural factors refer to a potent link to T2D that involves several pollutants, exposure to toxins and the psychological environment, which can lead to stress and poor sleep quality. Structural as well as environmental factors can modulate the genetic susceptibility and increase diabetic risks. According to </w:t>
      </w:r>
      <w:r>
        <w:rPr>
          <w:highlight w:val="white"/>
        </w:rPr>
        <w:t>Murea et al. (2012)</w:t>
      </w:r>
      <w:r>
        <w:t>, it has been noted that pollution is a strong environmental risk factor, which significantly disturbs glucose metabolism, inducing insulin resistance. In this regard, it has been reported that the highest exposure to air pollutants can carry greater than 20%, which increases T2D (</w:t>
      </w:r>
      <w:r>
        <w:rPr>
          <w:highlight w:val="white"/>
        </w:rPr>
        <w:t>Murea et al. 2012)</w:t>
      </w:r>
      <w:r>
        <w:t>.</w:t>
      </w:r>
    </w:p>
    <w:p w14:paraId="3F80DC9B" w14:textId="77777777" w:rsidR="00647FBA" w:rsidRDefault="00000000">
      <w:pPr>
        <w:pStyle w:val="Heading3"/>
      </w:pPr>
      <w:bookmarkStart w:id="15" w:name="_Toc213115477"/>
      <w:r>
        <w:t>2.3.4 Biological and Genetic Factors</w:t>
      </w:r>
      <w:bookmarkEnd w:id="15"/>
    </w:p>
    <w:p w14:paraId="4D9BF19C" w14:textId="77777777" w:rsidR="00647FBA" w:rsidRDefault="00000000">
      <w:pPr>
        <w:jc w:val="center"/>
        <w:rPr>
          <w:b/>
        </w:rPr>
      </w:pPr>
      <w:r>
        <w:rPr>
          <w:b/>
          <w:noProof/>
        </w:rPr>
        <w:drawing>
          <wp:inline distT="114300" distB="114300" distL="114300" distR="114300" wp14:anchorId="53F6FB58" wp14:editId="45153E81">
            <wp:extent cx="2590800" cy="269557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590800" cy="2695575"/>
                    </a:xfrm>
                    <a:prstGeom prst="rect">
                      <a:avLst/>
                    </a:prstGeom>
                    <a:ln/>
                  </pic:spPr>
                </pic:pic>
              </a:graphicData>
            </a:graphic>
          </wp:inline>
        </w:drawing>
      </w:r>
    </w:p>
    <w:p w14:paraId="7290DC90" w14:textId="77777777" w:rsidR="00647FBA" w:rsidRDefault="00000000">
      <w:pPr>
        <w:jc w:val="center"/>
      </w:pPr>
      <w:r>
        <w:t>Figure 4: Genetic factor for T2D</w:t>
      </w:r>
    </w:p>
    <w:p w14:paraId="3A6A79EC" w14:textId="77777777" w:rsidR="00647FBA" w:rsidRDefault="00000000">
      <w:pPr>
        <w:jc w:val="center"/>
      </w:pPr>
      <w:r>
        <w:t>Source: (</w:t>
      </w:r>
      <w:r>
        <w:rPr>
          <w:highlight w:val="white"/>
        </w:rPr>
        <w:t xml:space="preserve">Centralcoastsurgery, 2025) </w:t>
      </w:r>
    </w:p>
    <w:p w14:paraId="21D42515" w14:textId="77777777" w:rsidR="00647FBA" w:rsidRDefault="00000000">
      <w:r>
        <w:t>Several genetic and demographic factors, such as age and family history, are generally linked to a higher risk of T2D. Apart from that, lifestyle and medical factors significantly indicate this T2D by highlighting physical inactivity, high blood pressure, and excessive weight, which are also significantly linked to a high risk of T2D. In this regard, it has been noted that high BMI and overweight have a potent risk of T2D. In this context, it has been shown that lower levels of income are significantly associated with these major health issues.</w:t>
      </w:r>
    </w:p>
    <w:p w14:paraId="629F6201" w14:textId="77777777" w:rsidR="00647FBA" w:rsidRDefault="00000000">
      <w:pPr>
        <w:pStyle w:val="Heading3"/>
      </w:pPr>
      <w:bookmarkStart w:id="16" w:name="_Toc213115478"/>
      <w:r>
        <w:t>2.3.5 Intersectionality of Risk</w:t>
      </w:r>
      <w:bookmarkEnd w:id="16"/>
    </w:p>
    <w:p w14:paraId="177FB63A" w14:textId="77777777" w:rsidR="00647FBA" w:rsidRDefault="00000000">
      <w:r>
        <w:t xml:space="preserve">The intersectionality of T2D risk introduces several demographic factors, such as race, sex, and socioeconomic status, that create unique risk profiles. The role of intersectional strata helps to </w:t>
      </w:r>
      <w:r>
        <w:lastRenderedPageBreak/>
        <w:t>reveal multiple factors that combine to play a critical role in identifying vulnerable groups, which highlights the need for targeted action.</w:t>
      </w:r>
    </w:p>
    <w:p w14:paraId="197E9E33" w14:textId="77777777" w:rsidR="00647FBA" w:rsidRDefault="00000000">
      <w:pPr>
        <w:pStyle w:val="Heading2"/>
      </w:pPr>
      <w:bookmarkStart w:id="17" w:name="_Toc213115479"/>
      <w:r>
        <w:t>2.4 Community-based interventions for T2D prevention and management</w:t>
      </w:r>
      <w:bookmarkEnd w:id="17"/>
    </w:p>
    <w:p w14:paraId="2987B6D0" w14:textId="77777777" w:rsidR="00647FBA" w:rsidRDefault="00000000">
      <w:r>
        <w:t xml:space="preserve">Type 2 Diabetes-related interventions are nothing but thinking about lifestyle modifications that generally involve dietary habits, medication, and physical exercise. Community-based interventions are key components that generally promote healthy lifestyle changes by preventing type 2 diabetes. According to </w:t>
      </w:r>
      <w:r>
        <w:rPr>
          <w:highlight w:val="white"/>
        </w:rPr>
        <w:t>Shirvani et al. (2021)</w:t>
      </w:r>
      <w:r>
        <w:t>, it has been noted that effective and adequate intervention through public education bears significant information that can improve the prevention process of T2D.</w:t>
      </w:r>
    </w:p>
    <w:p w14:paraId="567D0A73" w14:textId="77777777" w:rsidR="00647FBA" w:rsidRDefault="00000000">
      <w:pPr>
        <w:pStyle w:val="Heading3"/>
      </w:pPr>
      <w:bookmarkStart w:id="18" w:name="_Toc213115480"/>
      <w:r>
        <w:t>2.4.1 Public Health Intervention Approaches</w:t>
      </w:r>
      <w:bookmarkEnd w:id="18"/>
    </w:p>
    <w:p w14:paraId="1606C329" w14:textId="77777777" w:rsidR="00647FBA" w:rsidRDefault="00000000">
      <w:pPr>
        <w:jc w:val="center"/>
        <w:rPr>
          <w:b/>
        </w:rPr>
      </w:pPr>
      <w:r>
        <w:rPr>
          <w:b/>
          <w:noProof/>
        </w:rPr>
        <w:drawing>
          <wp:inline distT="114300" distB="114300" distL="114300" distR="114300" wp14:anchorId="5B0BA50A" wp14:editId="68C76A17">
            <wp:extent cx="3914775" cy="3743325"/>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914775" cy="3743325"/>
                    </a:xfrm>
                    <a:prstGeom prst="rect">
                      <a:avLst/>
                    </a:prstGeom>
                    <a:ln/>
                  </pic:spPr>
                </pic:pic>
              </a:graphicData>
            </a:graphic>
          </wp:inline>
        </w:drawing>
      </w:r>
    </w:p>
    <w:p w14:paraId="1C79A628" w14:textId="77777777" w:rsidR="00647FBA" w:rsidRDefault="00000000">
      <w:pPr>
        <w:jc w:val="center"/>
      </w:pPr>
      <w:r>
        <w:t>Figure 5: Health Belief Model</w:t>
      </w:r>
    </w:p>
    <w:p w14:paraId="01E81118" w14:textId="77777777" w:rsidR="00647FBA" w:rsidRDefault="00000000">
      <w:pPr>
        <w:jc w:val="center"/>
      </w:pPr>
      <w:r>
        <w:t>Source: (</w:t>
      </w:r>
      <w:r>
        <w:rPr>
          <w:highlight w:val="white"/>
        </w:rPr>
        <w:t>T</w:t>
      </w:r>
      <w:hyperlink r:id="rId16">
        <w:r w:rsidR="00647FBA">
          <w:rPr>
            <w:highlight w:val="white"/>
          </w:rPr>
          <w:t>heaspiringmedics.co.uk</w:t>
        </w:r>
      </w:hyperlink>
      <w:r>
        <w:rPr>
          <w:highlight w:val="white"/>
        </w:rPr>
        <w:t>, 2025)</w:t>
      </w:r>
    </w:p>
    <w:p w14:paraId="3EE480EA" w14:textId="77777777" w:rsidR="00647FBA" w:rsidRDefault="00000000">
      <w:r>
        <w:t xml:space="preserve">These approaches generally target individual-based risk assessments by utilising lifestyle changes, population-level strategies, and patient education. Different level-oriented prevention approaches, such as primary, secondary and tertiary management, can enhance healthy systems that motivate individuals to stop unhealthy lifestyles. According to the WHO response, in 2021, several global initiatives were launched for sustained improvements related to diabetes prevention and care </w:t>
      </w:r>
      <w:r>
        <w:lastRenderedPageBreak/>
        <w:t>(</w:t>
      </w:r>
      <w:r>
        <w:rPr>
          <w:highlight w:val="white"/>
        </w:rPr>
        <w:t>Who, 2024)</w:t>
      </w:r>
      <w:r>
        <w:t xml:space="preserve">. These prevention care programs are significantly focused on supporting low and middle-income countries. The Health Belief Model significantly focuses on individuals' beliefs and the Social Cognitive Theory, highlighting the core idea of self-efficacy and observational learning that may influence outcome expectation.  </w:t>
      </w:r>
    </w:p>
    <w:p w14:paraId="5F325784" w14:textId="77777777" w:rsidR="00647FBA" w:rsidRDefault="00000000">
      <w:pPr>
        <w:pStyle w:val="Heading3"/>
      </w:pPr>
      <w:bookmarkStart w:id="19" w:name="_Toc213115481"/>
      <w:r>
        <w:t>2.4.2 Global and National Interventions</w:t>
      </w:r>
      <w:bookmarkEnd w:id="19"/>
    </w:p>
    <w:p w14:paraId="295450E0" w14:textId="77777777" w:rsidR="00647FBA" w:rsidRDefault="00000000">
      <w:r>
        <w:t xml:space="preserve">Global and National interventions introduce several public health programmes, a community engagement process that focuses on the prevention process through diet modification. By establishing a healthcare system, strengthening the process is essential to screening and early diagnosis. In this regard, </w:t>
      </w:r>
      <w:r>
        <w:rPr>
          <w:highlight w:val="white"/>
        </w:rPr>
        <w:t>Pappachan and Ashraf (2024) stated that</w:t>
      </w:r>
      <w:r>
        <w:t xml:space="preserve"> it has been reported that comprehensive lifestyle changes significantly reduce T2D, and total diet replacement led to 9.35% of average weight loss, which remarkably prevents T2D. By establishing these dietary shifts, global and National interventions have demonstrated that comprehensive lifestyle changes can mitigate the risk of developing Type 2 Diabetes among 58% high-risk individuals (</w:t>
      </w:r>
      <w:r>
        <w:rPr>
          <w:highlight w:val="white"/>
        </w:rPr>
        <w:t>Pappachan and Ashraf, 2024)</w:t>
      </w:r>
      <w:r>
        <w:t xml:space="preserve">. In this context, according to </w:t>
      </w:r>
      <w:r>
        <w:rPr>
          <w:highlight w:val="white"/>
        </w:rPr>
        <w:t>N</w:t>
      </w:r>
      <w:hyperlink r:id="rId17">
        <w:r w:rsidR="00647FBA">
          <w:rPr>
            <w:highlight w:val="white"/>
          </w:rPr>
          <w:t>hs.uk</w:t>
        </w:r>
      </w:hyperlink>
      <w:r>
        <w:rPr>
          <w:highlight w:val="white"/>
        </w:rPr>
        <w:t xml:space="preserve"> (2025)</w:t>
      </w:r>
      <w:r>
        <w:t xml:space="preserve">, it highlighted that the NHS Diabetes prevention program has reduced new diagnoses of T2D in England. </w:t>
      </w:r>
    </w:p>
    <w:p w14:paraId="22AF66C3" w14:textId="77777777" w:rsidR="00647FBA" w:rsidRDefault="00000000">
      <w:pPr>
        <w:pStyle w:val="Heading3"/>
      </w:pPr>
      <w:bookmarkStart w:id="20" w:name="_Toc213115482"/>
      <w:r>
        <w:t>2.4.3 Community Co-Design and Participation</w:t>
      </w:r>
      <w:bookmarkEnd w:id="20"/>
    </w:p>
    <w:p w14:paraId="3E0601F5" w14:textId="77777777" w:rsidR="00647FBA" w:rsidRDefault="00000000">
      <w:pPr>
        <w:jc w:val="center"/>
        <w:rPr>
          <w:b/>
        </w:rPr>
      </w:pPr>
      <w:r>
        <w:rPr>
          <w:b/>
          <w:noProof/>
        </w:rPr>
        <w:drawing>
          <wp:inline distT="114300" distB="114300" distL="114300" distR="114300" wp14:anchorId="453DDF0E" wp14:editId="71A2E8BC">
            <wp:extent cx="5253038" cy="3140037"/>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253038" cy="3140037"/>
                    </a:xfrm>
                    <a:prstGeom prst="rect">
                      <a:avLst/>
                    </a:prstGeom>
                    <a:ln/>
                  </pic:spPr>
                </pic:pic>
              </a:graphicData>
            </a:graphic>
          </wp:inline>
        </w:drawing>
      </w:r>
    </w:p>
    <w:p w14:paraId="0785F9E9" w14:textId="77777777" w:rsidR="00647FBA" w:rsidRDefault="00000000">
      <w:pPr>
        <w:jc w:val="center"/>
      </w:pPr>
      <w:r>
        <w:t>Figure 6: Blood sugar monitoring for the prevention of T2D</w:t>
      </w:r>
    </w:p>
    <w:p w14:paraId="39D11452" w14:textId="77777777" w:rsidR="00647FBA" w:rsidRDefault="00000000">
      <w:pPr>
        <w:jc w:val="center"/>
      </w:pPr>
      <w:r>
        <w:t>Source: (</w:t>
      </w:r>
      <w:r>
        <w:rPr>
          <w:highlight w:val="white"/>
        </w:rPr>
        <w:t>Smith, 2018)</w:t>
      </w:r>
    </w:p>
    <w:p w14:paraId="25055BDE" w14:textId="77777777" w:rsidR="00647FBA" w:rsidRDefault="00000000">
      <w:r>
        <w:lastRenderedPageBreak/>
        <w:t xml:space="preserve">For the Type 2 Diabetes prevention strategy, community co-design and participation introduce several caregivers who can lead community members to create more effective patient-oriented, appropriate solutions. Different community-based initiatives can address several specific needs that are more crucial to promote user-friendly products and services. According to </w:t>
      </w:r>
      <w:r>
        <w:rPr>
          <w:highlight w:val="white"/>
        </w:rPr>
        <w:t>Pike et al. (2023)</w:t>
      </w:r>
      <w:r>
        <w:t>, it has been described that the implementation of lifestyle changes is nothing but a real-world example setting that is generally supported by healthcare payers. In this context, Participatory action research and Asset-Based Community Development programmes are highly important as they can address Type 2 Diabetes. These programs work together to create a significant and sustainable framework to ensure that these interventions lead to highly sustainable health outcomes.</w:t>
      </w:r>
    </w:p>
    <w:p w14:paraId="59A21177" w14:textId="77777777" w:rsidR="00647FBA" w:rsidRDefault="00000000">
      <w:pPr>
        <w:pStyle w:val="Heading3"/>
      </w:pPr>
      <w:bookmarkStart w:id="21" w:name="_Toc213115483"/>
      <w:r>
        <w:t>2.4.4 Barriers to Effective Implementation</w:t>
      </w:r>
      <w:bookmarkEnd w:id="21"/>
    </w:p>
    <w:p w14:paraId="3984D673" w14:textId="77777777" w:rsidR="00647FBA" w:rsidRDefault="00000000">
      <w:r>
        <w:t xml:space="preserve">It includes several patient-related factors such as low motivation, lack of comprehensive knowledge and financial constraints. Physiological and behavioural barriers indicate a lack of motivation and insufficient knowledge, as well as fear of medication side effects. Mistrust in health institutions, language barriers, cultural resistance, and limited resources significantly create substantial barriers, which lead to reduced adherence to treatment.  </w:t>
      </w:r>
    </w:p>
    <w:p w14:paraId="3823D9E9" w14:textId="77777777" w:rsidR="00647FBA" w:rsidRDefault="00000000">
      <w:pPr>
        <w:pStyle w:val="Heading2"/>
      </w:pPr>
      <w:bookmarkStart w:id="22" w:name="_Toc213115484"/>
      <w:r>
        <w:t>2.5 Evaluation of Intervention Effectiveness</w:t>
      </w:r>
      <w:bookmarkEnd w:id="22"/>
    </w:p>
    <w:p w14:paraId="526B9B35" w14:textId="77777777" w:rsidR="00647FBA" w:rsidRDefault="00000000">
      <w:pPr>
        <w:pStyle w:val="Heading3"/>
      </w:pPr>
      <w:bookmarkStart w:id="23" w:name="_Toc213115485"/>
      <w:r>
        <w:t>2.5.1 Evaluation Frameworks</w:t>
      </w:r>
      <w:bookmarkEnd w:id="23"/>
    </w:p>
    <w:p w14:paraId="052E18C0" w14:textId="77777777" w:rsidR="00647FBA" w:rsidRDefault="00000000">
      <w:r>
        <w:t>Regular physical activity, dietary changes and weight reduction are interventions that can effectively manage Type 2 Diabetes. In this regard, the RE-AIM and Logic Model approaches can both create a combined effect to enhance the clear map related to promoting a robust approach for T2D prevention-oriented planning and evaluation. In this regard, the Kirkpatrick Model establishes four levels of criteria, such as reaction, learning, behaviour and results (</w:t>
      </w:r>
      <w:r>
        <w:rPr>
          <w:highlight w:val="white"/>
        </w:rPr>
        <w:t>Ardentlearning, 2025)</w:t>
      </w:r>
      <w:r>
        <w:t>. This model is more helpful in ensuring how the intervention is designed with specific outcomes that are required to drive a supportive environment related to the prevention of T2D.</w:t>
      </w:r>
    </w:p>
    <w:p w14:paraId="54781EB8" w14:textId="77777777" w:rsidR="00647FBA" w:rsidRDefault="00000000">
      <w:pPr>
        <w:pStyle w:val="Heading3"/>
      </w:pPr>
      <w:bookmarkStart w:id="24" w:name="_Toc213115486"/>
      <w:r>
        <w:t>2.5.2 Quantitative Outcomes</w:t>
      </w:r>
      <w:bookmarkEnd w:id="24"/>
    </w:p>
    <w:p w14:paraId="1F3F4FB0" w14:textId="77777777" w:rsidR="00647FBA" w:rsidRDefault="00000000">
      <w:pPr>
        <w:spacing w:after="240"/>
      </w:pPr>
      <w:r>
        <w:t xml:space="preserve">Quantitative outcomes for T2D introduce average blood glucose levels by measuring HbA1c, BMI, BP and lipid profiles. It significantly impacts the quality of life by fostering measurable clinical indicators to reduce health complications. HbA1c reduction is nothing but a gold standard that is considered a key metric and introduces an effective treatment plan through every six-month testing. According to </w:t>
      </w:r>
      <w:r>
        <w:rPr>
          <w:highlight w:val="white"/>
        </w:rPr>
        <w:t>Colberg et al. (2010)</w:t>
      </w:r>
      <w:r>
        <w:t xml:space="preserve">, it has been described that 90-95% cases of T2D have </w:t>
      </w:r>
      <w:r>
        <w:lastRenderedPageBreak/>
        <w:t xml:space="preserve">been recognised due to the inability of muscle cells to respond highly to insulin resistance as well as inadequate compensatory insulin secretion. </w:t>
      </w:r>
    </w:p>
    <w:p w14:paraId="5AE0DA6B" w14:textId="77777777" w:rsidR="00647FBA" w:rsidRDefault="00000000">
      <w:pPr>
        <w:pStyle w:val="Heading3"/>
        <w:spacing w:after="240"/>
      </w:pPr>
      <w:bookmarkStart w:id="25" w:name="_Toc213115487"/>
      <w:r>
        <w:t>2.5.3 Qualitative and Social Outcomes</w:t>
      </w:r>
      <w:bookmarkEnd w:id="25"/>
    </w:p>
    <w:p w14:paraId="7F281FA5" w14:textId="77777777" w:rsidR="00647FBA" w:rsidRDefault="00000000">
      <w:pPr>
        <w:spacing w:after="240"/>
      </w:pPr>
      <w:r>
        <w:t>According to White</w:t>
      </w:r>
      <w:r>
        <w:rPr>
          <w:highlight w:val="white"/>
        </w:rPr>
        <w:t xml:space="preserve"> et al. (2022),</w:t>
      </w:r>
      <w:r>
        <w:t xml:space="preserve"> the influence of improved health literacy, empowerment, self-efficacy, and peer support</w:t>
      </w:r>
      <w:r>
        <w:rPr>
          <w:b/>
        </w:rPr>
        <w:t xml:space="preserve"> </w:t>
      </w:r>
      <w:r>
        <w:t>is a multidimensional scale that is considered a contributing factor and an accessible tool for diabetes self-management. Perception of interventions among minority groups regarding Type 2 Diabetes is often constructed by different cultural beliefs, trust in the healthcare system and due to family as well as social support. In this regard, several cultural adaptations and community-oriented clinical improvement are highlighted as systematic factors that lead to access to care.</w:t>
      </w:r>
    </w:p>
    <w:p w14:paraId="415308E8" w14:textId="77777777" w:rsidR="00647FBA" w:rsidRDefault="00000000">
      <w:pPr>
        <w:pStyle w:val="Heading3"/>
        <w:spacing w:after="240"/>
      </w:pPr>
      <w:bookmarkStart w:id="26" w:name="_Toc213115488"/>
      <w:r>
        <w:t>2.5.4 Cost-Effectiveness and Sustainability</w:t>
      </w:r>
      <w:bookmarkEnd w:id="26"/>
    </w:p>
    <w:p w14:paraId="298991D0" w14:textId="77777777" w:rsidR="00647FBA" w:rsidRDefault="00000000">
      <w:pPr>
        <w:rPr>
          <w:b/>
        </w:rPr>
      </w:pPr>
      <w:r>
        <w:t xml:space="preserve">Cost-effectiveness and sustainability are both achieved through community-based screening methods as well as through lifestyle interventions; these sustainable approaches introduce a reduction of long-term social and economic burden. It has been noted that screening and intensive lifestyle intervention create a potent lifetime and net benefit related to </w:t>
      </w:r>
      <w:r>
        <w:rPr>
          <w:highlight w:val="white"/>
        </w:rPr>
        <w:t>£37 cost, which is costly to implement (Breeze et al. 2017).</w:t>
      </w:r>
      <w:r>
        <w:t xml:space="preserve"> According to </w:t>
      </w:r>
      <w:r>
        <w:rPr>
          <w:highlight w:val="white"/>
        </w:rPr>
        <w:t>E</w:t>
      </w:r>
      <w:hyperlink r:id="rId19">
        <w:r w:rsidR="00647FBA">
          <w:rPr>
            <w:highlight w:val="white"/>
          </w:rPr>
          <w:t>ngland.nhs.uk</w:t>
        </w:r>
      </w:hyperlink>
      <w:r>
        <w:rPr>
          <w:highlight w:val="white"/>
        </w:rPr>
        <w:t xml:space="preserve"> (2022)</w:t>
      </w:r>
      <w:r>
        <w:t xml:space="preserve">, it has been shown that the NHS has spent </w:t>
      </w:r>
      <w:r>
        <w:rPr>
          <w:highlight w:val="white"/>
        </w:rPr>
        <w:t xml:space="preserve">£10 billion per annum, which is 10% of its entire budget and is considered a more cost-effective approach. </w:t>
      </w:r>
      <w:r>
        <w:t>The role of cross-sector partnerships, such as local councils, the NHS, and community groups, is more crucial in creating a positive impact on health.</w:t>
      </w:r>
      <w:r>
        <w:rPr>
          <w:highlight w:val="white"/>
        </w:rPr>
        <w:t xml:space="preserve"> By establishing a healthy urban environment, it develops several supportive policies to raise T2D awareness.</w:t>
      </w:r>
    </w:p>
    <w:p w14:paraId="1DAB90C3" w14:textId="77777777" w:rsidR="00647FBA" w:rsidRDefault="00000000">
      <w:pPr>
        <w:pStyle w:val="Heading2"/>
      </w:pPr>
      <w:bookmarkStart w:id="27" w:name="_Toc213115489"/>
      <w:r>
        <w:t>2.6 Theoretical and Conceptual Framework</w:t>
      </w:r>
      <w:bookmarkEnd w:id="27"/>
    </w:p>
    <w:p w14:paraId="59DD4528" w14:textId="77777777" w:rsidR="00647FBA" w:rsidRDefault="00000000">
      <w:r>
        <w:t>To promote a theoretical and conceptual framework, Social Determinants of Health is important to explain inequalities, and the Participatory Action Research model introduces community co-design (</w:t>
      </w:r>
      <w:r>
        <w:rPr>
          <w:highlight w:val="white"/>
        </w:rPr>
        <w:t>Morales-Garzón et al. 2023)</w:t>
      </w:r>
      <w:r>
        <w:t>. Community co-design is nothing but a central feature of the Participatory Action Research model (</w:t>
      </w:r>
      <w:r>
        <w:rPr>
          <w:highlight w:val="white"/>
        </w:rPr>
        <w:t>Zamenopoulos and Alexiou, 2018)</w:t>
      </w:r>
      <w:r>
        <w:t xml:space="preserve">. Both approaches are enabled to promote collaborative stability and are helpful in creating a potent, holistic approach to achieve health equity. </w:t>
      </w:r>
    </w:p>
    <w:p w14:paraId="18B2F1D7" w14:textId="77777777" w:rsidR="00647FBA" w:rsidRDefault="00000000">
      <w:pPr>
        <w:jc w:val="center"/>
      </w:pPr>
      <w:r>
        <w:rPr>
          <w:noProof/>
        </w:rPr>
        <w:lastRenderedPageBreak/>
        <w:drawing>
          <wp:inline distT="114300" distB="114300" distL="114300" distR="114300" wp14:anchorId="11C76D89" wp14:editId="2AC1D05A">
            <wp:extent cx="4325950" cy="4399746"/>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4325950" cy="4399746"/>
                    </a:xfrm>
                    <a:prstGeom prst="rect">
                      <a:avLst/>
                    </a:prstGeom>
                    <a:ln/>
                  </pic:spPr>
                </pic:pic>
              </a:graphicData>
            </a:graphic>
          </wp:inline>
        </w:drawing>
      </w:r>
    </w:p>
    <w:p w14:paraId="23F48492" w14:textId="77777777" w:rsidR="00647FBA" w:rsidRDefault="00000000">
      <w:pPr>
        <w:jc w:val="center"/>
      </w:pPr>
      <w:r>
        <w:t>Figure 7: Theoretical and Conceptual Framework</w:t>
      </w:r>
    </w:p>
    <w:p w14:paraId="768EA91B" w14:textId="77777777" w:rsidR="00647FBA" w:rsidRDefault="00000000">
      <w:pPr>
        <w:jc w:val="center"/>
      </w:pPr>
      <w:r>
        <w:t>Source: (Self-made, 2025)</w:t>
      </w:r>
    </w:p>
    <w:p w14:paraId="59FA695E" w14:textId="77777777" w:rsidR="00647FBA" w:rsidRDefault="00000000">
      <w:r>
        <w:t>Based on the above model, it has been illustrated that T2D is nothing but a contribution of social and environmental factors, which are significantly controlled by several intervention approaches. These approaches highlight the establishment of some theoretical relationship that is ultimately helpful to shape the effectiveness of interventions.</w:t>
      </w:r>
    </w:p>
    <w:p w14:paraId="76A91F06" w14:textId="77777777" w:rsidR="00647FBA" w:rsidRDefault="00000000">
      <w:pPr>
        <w:pStyle w:val="Heading2"/>
      </w:pPr>
      <w:bookmarkStart w:id="28" w:name="_Toc213115490"/>
      <w:r>
        <w:t>2.7 Gaps in Existing Literature</w:t>
      </w:r>
      <w:bookmarkEnd w:id="28"/>
      <w:r>
        <w:t xml:space="preserve"> </w:t>
      </w:r>
    </w:p>
    <w:p w14:paraId="51182E40" w14:textId="77777777" w:rsidR="00647FBA" w:rsidRDefault="00000000">
      <w:pPr>
        <w:spacing w:after="240"/>
      </w:pPr>
      <w:r>
        <w:t xml:space="preserve">This research focuses on </w:t>
      </w:r>
      <w:r>
        <w:rPr>
          <w:b/>
        </w:rPr>
        <w:t>low-income, multi-ethnic urban areas</w:t>
      </w:r>
      <w:r>
        <w:t xml:space="preserve"> like Tower Hamlets and faces limitations regarding data gaps due to mistrust from local people. Inadequate data collection creates a lack of community-led and co-designed interventions rather than top-down approaches. This insufficient evaluation of the long-term sustainability of lifestyle modifications and behavioural change may lead to difficulties in achieving and maintaining benefits.</w:t>
      </w:r>
    </w:p>
    <w:p w14:paraId="27B33DDE" w14:textId="77777777" w:rsidR="00647FBA" w:rsidRDefault="00000000">
      <w:pPr>
        <w:pStyle w:val="Heading2"/>
        <w:spacing w:after="240"/>
      </w:pPr>
      <w:bookmarkStart w:id="29" w:name="_Toc213115491"/>
      <w:r>
        <w:lastRenderedPageBreak/>
        <w:t>2.8 Summary and Link to Research Objectives</w:t>
      </w:r>
      <w:bookmarkEnd w:id="29"/>
    </w:p>
    <w:p w14:paraId="225947B7" w14:textId="77777777" w:rsidR="00647FBA" w:rsidRDefault="00000000">
      <w:pPr>
        <w:spacing w:after="240"/>
      </w:pPr>
      <w:r>
        <w:t>This literature review summarises the key findings that are more helpful in constructing how to tackle the rise of T2D among the low-income communities. In this context, the overall literature review focuses on risk analysis, co-designed interventions and effective evaluation. To construct a research gap identification framework, this study is going to transition to the next part, which is methodology.</w:t>
      </w:r>
    </w:p>
    <w:p w14:paraId="5620F7B1" w14:textId="77777777" w:rsidR="00647FBA" w:rsidRDefault="00647FBA"/>
    <w:p w14:paraId="49CB34B1" w14:textId="77777777" w:rsidR="00647FBA" w:rsidRDefault="00647FBA"/>
    <w:p w14:paraId="13B139A7" w14:textId="77777777" w:rsidR="00647FBA" w:rsidRDefault="00000000">
      <w:r>
        <w:br w:type="page"/>
      </w:r>
    </w:p>
    <w:p w14:paraId="10FD7CDC" w14:textId="77777777" w:rsidR="00647FBA" w:rsidRDefault="00000000">
      <w:pPr>
        <w:pStyle w:val="Heading1"/>
      </w:pPr>
      <w:bookmarkStart w:id="30" w:name="_Toc213115492"/>
      <w:r>
        <w:lastRenderedPageBreak/>
        <w:t>CHAPTER 3: Methodology</w:t>
      </w:r>
      <w:bookmarkEnd w:id="30"/>
      <w:r>
        <w:t xml:space="preserve"> </w:t>
      </w:r>
    </w:p>
    <w:p w14:paraId="67ABB872" w14:textId="77777777" w:rsidR="00647FBA" w:rsidRDefault="00000000">
      <w:pPr>
        <w:pStyle w:val="Heading2"/>
      </w:pPr>
      <w:bookmarkStart w:id="31" w:name="_Toc213115493"/>
      <w:r>
        <w:t>3.1 Introduction</w:t>
      </w:r>
      <w:bookmarkEnd w:id="31"/>
      <w:r>
        <w:t xml:space="preserve"> </w:t>
      </w:r>
    </w:p>
    <w:p w14:paraId="41CFD3EB" w14:textId="77777777" w:rsidR="00647FBA" w:rsidRDefault="00000000">
      <w:r>
        <w:t xml:space="preserve">The present chapter will deal with the methods that have been adopted to learn about the increase in Type 2 Diabetes among economically disadvantaged groups living in Tower Hamlets, East London. There will be an examination of the way the information is collected, interpreted, and reviewed. The chapter will deal with the systematic review of literature (SLR), chosen databases, Prisma and ethics, among others. </w:t>
      </w:r>
    </w:p>
    <w:p w14:paraId="5D01A46D" w14:textId="77777777" w:rsidR="00647FBA" w:rsidRDefault="00000000">
      <w:pPr>
        <w:pStyle w:val="Heading2"/>
      </w:pPr>
      <w:bookmarkStart w:id="32" w:name="_Toc213115494"/>
      <w:r>
        <w:t>3.2 SLR</w:t>
      </w:r>
      <w:bookmarkEnd w:id="32"/>
      <w:r>
        <w:t xml:space="preserve"> </w:t>
      </w:r>
    </w:p>
    <w:p w14:paraId="230DE36F" w14:textId="77777777" w:rsidR="00647FBA" w:rsidRDefault="00000000">
      <w:r>
        <w:t xml:space="preserve">SLR is recognised as a structured procedure useful for the collection and assessment of all the research evidence gained regarding a particular subject (Cooper </w:t>
      </w:r>
      <w:r>
        <w:rPr>
          <w:i/>
        </w:rPr>
        <w:t>et al</w:t>
      </w:r>
      <w:r>
        <w:t xml:space="preserve">., 2018). The application of the SLR assists in choosing and using resources that are credible, accurate and reliable (Snyder, 2019). Therefore, in the present study, SLR has been used for finding and using all the relevant academic resources about the topic of Type 2 Diabetes in the area of Tower Hamlets. The use of SLR in the study has consisted of multiple steps, and all these steps have enhanced the way information is collected in an organised manner. The main steps included in the SLR have been choosing the appropriate databases, applying the search, properly screening the studies, and using the criteria of exclusion along with inclusion. It makes the entire process of the study free from any kind of biases and has helped to maintain the transparency and validity of the outcomes. </w:t>
      </w:r>
    </w:p>
    <w:p w14:paraId="66DADA23" w14:textId="77777777" w:rsidR="00647FBA" w:rsidRDefault="00000000">
      <w:pPr>
        <w:pStyle w:val="Heading2"/>
      </w:pPr>
      <w:bookmarkStart w:id="33" w:name="_Toc213115495"/>
      <w:r>
        <w:t>3.3 Search Strategy</w:t>
      </w:r>
      <w:bookmarkEnd w:id="33"/>
      <w:r>
        <w:t xml:space="preserve"> </w:t>
      </w:r>
    </w:p>
    <w:p w14:paraId="74EF4F1F" w14:textId="77777777" w:rsidR="00647FBA" w:rsidRDefault="00000000">
      <w:r>
        <w:t xml:space="preserve">Search strategy implies an organised and structured plan for ensuring that all the correct information and resources have been collected about the subject (MacFarlane </w:t>
      </w:r>
      <w:r>
        <w:rPr>
          <w:i/>
        </w:rPr>
        <w:t>et al</w:t>
      </w:r>
      <w:r>
        <w:t xml:space="preserve">., 2022). The current study has made use of the framework of PEO for this purpose. The framework is divided into three components, and these are population, outcome, and exposure (Di Fede </w:t>
      </w:r>
      <w:r>
        <w:rPr>
          <w:i/>
        </w:rPr>
        <w:t>et al</w:t>
      </w:r>
      <w:r>
        <w:t>., 2023). The aspects of this selected framework in terms of the study are stated below.</w:t>
      </w:r>
    </w:p>
    <w:p w14:paraId="1BBB535F" w14:textId="77777777" w:rsidR="00647FBA" w:rsidRDefault="00000000">
      <w:r>
        <w:rPr>
          <w:b/>
        </w:rPr>
        <w:t>Population:</w:t>
      </w:r>
      <w:r>
        <w:t xml:space="preserve"> Communities that are economically backward in Tower Hamlets. </w:t>
      </w:r>
    </w:p>
    <w:p w14:paraId="7C7A27C5" w14:textId="77777777" w:rsidR="00647FBA" w:rsidRDefault="00000000">
      <w:r>
        <w:rPr>
          <w:b/>
        </w:rPr>
        <w:t>Exposure:</w:t>
      </w:r>
      <w:r>
        <w:t xml:space="preserve"> Presence of risks and what form of interventions are essential. </w:t>
      </w:r>
    </w:p>
    <w:p w14:paraId="75549C9C" w14:textId="77777777" w:rsidR="00647FBA" w:rsidRDefault="00000000">
      <w:r>
        <w:rPr>
          <w:b/>
        </w:rPr>
        <w:t xml:space="preserve">Outcome: </w:t>
      </w:r>
      <w:r>
        <w:t xml:space="preserve">Bringing a reduction in the case of Diabetes of Type 2. </w:t>
      </w:r>
    </w:p>
    <w:p w14:paraId="4A090A2D" w14:textId="77777777" w:rsidR="00647FBA" w:rsidRDefault="00000000">
      <w:r>
        <w:t xml:space="preserve">In the practice of search, there has been the use of studies published between 2015 and 2025. Moreover, there is integration of the logic of Boolean in this case, where the operators such as “OR” as well as “AND” have been useful. </w:t>
      </w:r>
    </w:p>
    <w:p w14:paraId="57D843C7" w14:textId="77777777" w:rsidR="00647FBA" w:rsidRDefault="00000000">
      <w:pPr>
        <w:pStyle w:val="Heading2"/>
      </w:pPr>
      <w:bookmarkStart w:id="34" w:name="_Toc213115496"/>
      <w:r>
        <w:lastRenderedPageBreak/>
        <w:t>3.4 Search Terms</w:t>
      </w:r>
      <w:bookmarkEnd w:id="34"/>
      <w:r>
        <w:t xml:space="preserve"> </w:t>
      </w:r>
    </w:p>
    <w:p w14:paraId="1EAD048F" w14:textId="77777777" w:rsidR="00647FBA" w:rsidRDefault="00000000">
      <w:r>
        <w:t xml:space="preserve">The terms of search are those keywords which have been useful for the purpose of searching on the databases. Putting accurate keywords only leads to getting the correct articles, and these only increase the validity and the authenticity of all the results (Chigbu </w:t>
      </w:r>
      <w:r>
        <w:rPr>
          <w:i/>
        </w:rPr>
        <w:t>et al</w:t>
      </w:r>
      <w:r>
        <w:t xml:space="preserve">., 2023). The application of the terms of search has been supported by the use of an effective strategy as well. For instance, there has been the use of synonyms of the terms when the results acquired from the past searches have not been up to the mark. </w:t>
      </w:r>
    </w:p>
    <w:p w14:paraId="6E949E90" w14:textId="77777777" w:rsidR="00647FBA" w:rsidRDefault="00000000">
      <w:r>
        <w:t xml:space="preserve">The use of the PEO Framework has facilitated the complete process of search in the current study.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47FBA" w14:paraId="6B068777" w14:textId="77777777">
        <w:tc>
          <w:tcPr>
            <w:tcW w:w="4680" w:type="dxa"/>
            <w:tcMar>
              <w:top w:w="100" w:type="dxa"/>
              <w:left w:w="100" w:type="dxa"/>
              <w:bottom w:w="100" w:type="dxa"/>
              <w:right w:w="100" w:type="dxa"/>
            </w:tcMar>
          </w:tcPr>
          <w:p w14:paraId="5693F87E" w14:textId="77777777" w:rsidR="00647FBA" w:rsidRDefault="00000000">
            <w:pPr>
              <w:widowControl w:val="0"/>
              <w:pBdr>
                <w:top w:val="nil"/>
                <w:left w:val="nil"/>
                <w:bottom w:val="nil"/>
                <w:right w:val="nil"/>
                <w:between w:val="nil"/>
              </w:pBdr>
              <w:rPr>
                <w:b/>
              </w:rPr>
            </w:pPr>
            <w:r>
              <w:rPr>
                <w:b/>
              </w:rPr>
              <w:t xml:space="preserve">Framework of PEO and its aspects </w:t>
            </w:r>
          </w:p>
        </w:tc>
        <w:tc>
          <w:tcPr>
            <w:tcW w:w="4680" w:type="dxa"/>
            <w:tcMar>
              <w:top w:w="100" w:type="dxa"/>
              <w:left w:w="100" w:type="dxa"/>
              <w:bottom w:w="100" w:type="dxa"/>
              <w:right w:w="100" w:type="dxa"/>
            </w:tcMar>
          </w:tcPr>
          <w:p w14:paraId="05B0CF1F" w14:textId="77777777" w:rsidR="00647FBA" w:rsidRDefault="00000000">
            <w:pPr>
              <w:widowControl w:val="0"/>
              <w:pBdr>
                <w:top w:val="nil"/>
                <w:left w:val="nil"/>
                <w:bottom w:val="nil"/>
                <w:right w:val="nil"/>
                <w:between w:val="nil"/>
              </w:pBdr>
              <w:rPr>
                <w:b/>
              </w:rPr>
            </w:pPr>
            <w:r>
              <w:rPr>
                <w:b/>
              </w:rPr>
              <w:t>Components</w:t>
            </w:r>
          </w:p>
        </w:tc>
      </w:tr>
      <w:tr w:rsidR="00647FBA" w14:paraId="5745A2AE" w14:textId="77777777">
        <w:tc>
          <w:tcPr>
            <w:tcW w:w="4680" w:type="dxa"/>
            <w:tcMar>
              <w:top w:w="100" w:type="dxa"/>
              <w:left w:w="100" w:type="dxa"/>
              <w:bottom w:w="100" w:type="dxa"/>
              <w:right w:w="100" w:type="dxa"/>
            </w:tcMar>
          </w:tcPr>
          <w:p w14:paraId="7487CAB3" w14:textId="77777777" w:rsidR="00647FBA" w:rsidRDefault="00000000">
            <w:pPr>
              <w:widowControl w:val="0"/>
              <w:pBdr>
                <w:top w:val="nil"/>
                <w:left w:val="nil"/>
                <w:bottom w:val="nil"/>
                <w:right w:val="nil"/>
                <w:between w:val="nil"/>
              </w:pBdr>
            </w:pPr>
            <w:r>
              <w:t>Problem or Population</w:t>
            </w:r>
          </w:p>
        </w:tc>
        <w:tc>
          <w:tcPr>
            <w:tcW w:w="4680" w:type="dxa"/>
            <w:tcMar>
              <w:top w:w="100" w:type="dxa"/>
              <w:left w:w="100" w:type="dxa"/>
              <w:bottom w:w="100" w:type="dxa"/>
              <w:right w:w="100" w:type="dxa"/>
            </w:tcMar>
          </w:tcPr>
          <w:p w14:paraId="18783994" w14:textId="77777777" w:rsidR="00647FBA" w:rsidRDefault="00000000">
            <w:pPr>
              <w:widowControl w:val="0"/>
              <w:pBdr>
                <w:top w:val="nil"/>
                <w:left w:val="nil"/>
                <w:bottom w:val="nil"/>
                <w:right w:val="nil"/>
                <w:between w:val="nil"/>
              </w:pBdr>
            </w:pPr>
            <w:r>
              <w:t>Economically disadvantaged groups/ communities with low-income/ residents in Tower Hamlets</w:t>
            </w:r>
          </w:p>
        </w:tc>
      </w:tr>
      <w:tr w:rsidR="00647FBA" w14:paraId="487F9C78" w14:textId="77777777">
        <w:tc>
          <w:tcPr>
            <w:tcW w:w="4680" w:type="dxa"/>
            <w:tcMar>
              <w:top w:w="100" w:type="dxa"/>
              <w:left w:w="100" w:type="dxa"/>
              <w:bottom w:w="100" w:type="dxa"/>
              <w:right w:w="100" w:type="dxa"/>
            </w:tcMar>
          </w:tcPr>
          <w:p w14:paraId="257EC4BB" w14:textId="77777777" w:rsidR="00647FBA" w:rsidRDefault="00000000">
            <w:pPr>
              <w:widowControl w:val="0"/>
              <w:pBdr>
                <w:top w:val="nil"/>
                <w:left w:val="nil"/>
                <w:bottom w:val="nil"/>
                <w:right w:val="nil"/>
                <w:between w:val="nil"/>
              </w:pBdr>
            </w:pPr>
            <w:r>
              <w:t xml:space="preserve">Issue or Exposure </w:t>
            </w:r>
          </w:p>
        </w:tc>
        <w:tc>
          <w:tcPr>
            <w:tcW w:w="4680" w:type="dxa"/>
            <w:tcMar>
              <w:top w:w="100" w:type="dxa"/>
              <w:left w:w="100" w:type="dxa"/>
              <w:bottom w:w="100" w:type="dxa"/>
              <w:right w:w="100" w:type="dxa"/>
            </w:tcMar>
          </w:tcPr>
          <w:p w14:paraId="0B4DF368" w14:textId="77777777" w:rsidR="00647FBA" w:rsidRDefault="00000000">
            <w:pPr>
              <w:widowControl w:val="0"/>
              <w:pBdr>
                <w:top w:val="nil"/>
                <w:left w:val="nil"/>
                <w:bottom w:val="nil"/>
                <w:right w:val="nil"/>
                <w:between w:val="nil"/>
              </w:pBdr>
            </w:pPr>
            <w:r>
              <w:t xml:space="preserve">Diabetes Type 2/ prevention of diabetes Type 2/ diabetes caused by personal lifestyle/ intervention brought by public health </w:t>
            </w:r>
          </w:p>
        </w:tc>
      </w:tr>
      <w:tr w:rsidR="00647FBA" w14:paraId="015BADF2" w14:textId="77777777">
        <w:tc>
          <w:tcPr>
            <w:tcW w:w="4680" w:type="dxa"/>
            <w:tcMar>
              <w:top w:w="100" w:type="dxa"/>
              <w:left w:w="100" w:type="dxa"/>
              <w:bottom w:w="100" w:type="dxa"/>
              <w:right w:w="100" w:type="dxa"/>
            </w:tcMar>
          </w:tcPr>
          <w:p w14:paraId="62A29091" w14:textId="77777777" w:rsidR="00647FBA" w:rsidRDefault="00000000">
            <w:pPr>
              <w:widowControl w:val="0"/>
              <w:pBdr>
                <w:top w:val="nil"/>
                <w:left w:val="nil"/>
                <w:bottom w:val="nil"/>
                <w:right w:val="nil"/>
                <w:between w:val="nil"/>
              </w:pBdr>
            </w:pPr>
            <w:r>
              <w:t>Outcomes</w:t>
            </w:r>
          </w:p>
        </w:tc>
        <w:tc>
          <w:tcPr>
            <w:tcW w:w="4680" w:type="dxa"/>
            <w:tcMar>
              <w:top w:w="100" w:type="dxa"/>
              <w:left w:w="100" w:type="dxa"/>
              <w:bottom w:w="100" w:type="dxa"/>
              <w:right w:w="100" w:type="dxa"/>
            </w:tcMar>
          </w:tcPr>
          <w:p w14:paraId="1190F6E0" w14:textId="77777777" w:rsidR="00647FBA" w:rsidRDefault="00000000">
            <w:pPr>
              <w:widowControl w:val="0"/>
              <w:pBdr>
                <w:top w:val="nil"/>
                <w:left w:val="nil"/>
                <w:bottom w:val="nil"/>
                <w:right w:val="nil"/>
                <w:between w:val="nil"/>
              </w:pBdr>
            </w:pPr>
            <w:r>
              <w:t xml:space="preserve">Decrease in the number of patients with diabetes/ controlling the condition, / Positive health results. </w:t>
            </w:r>
          </w:p>
        </w:tc>
      </w:tr>
    </w:tbl>
    <w:p w14:paraId="352CC3BA" w14:textId="77777777" w:rsidR="00647FBA" w:rsidRDefault="00000000">
      <w:pPr>
        <w:pStyle w:val="Heading3"/>
      </w:pPr>
      <w:bookmarkStart w:id="35" w:name="_Toc213115497"/>
      <w:r>
        <w:t>Table 1: PEO model</w:t>
      </w:r>
      <w:bookmarkEnd w:id="35"/>
      <w:r>
        <w:t xml:space="preserve"> </w:t>
      </w:r>
    </w:p>
    <w:p w14:paraId="115D93DC" w14:textId="77777777" w:rsidR="00647FBA" w:rsidRDefault="00000000">
      <w:pPr>
        <w:jc w:val="center"/>
      </w:pPr>
      <w:r>
        <w:t>Source: (Self-developed)</w:t>
      </w:r>
    </w:p>
    <w:p w14:paraId="4DFE235E" w14:textId="77777777" w:rsidR="00647FBA" w:rsidRDefault="00000000">
      <w:pPr>
        <w:rPr>
          <w:b/>
        </w:rPr>
      </w:pPr>
      <w:r>
        <w:t>The main search question that has been accounted for in the process of finding articles from the database is: ‘</w:t>
      </w:r>
      <w:r>
        <w:rPr>
          <w:b/>
        </w:rPr>
        <w:t>What is the role of intervention of public health in reducing Type 2 diabetes among economically disadvantaged communities in Hamlet Towers?’</w:t>
      </w:r>
    </w:p>
    <w:p w14:paraId="299FB770" w14:textId="77777777" w:rsidR="00647FBA" w:rsidRDefault="00000000">
      <w:r>
        <w:t xml:space="preserve">The procedure of the search is mentioned in detail below: </w:t>
      </w:r>
    </w:p>
    <w:p w14:paraId="6F4CFD3B" w14:textId="77777777" w:rsidR="00647FBA" w:rsidRDefault="00000000">
      <w:r>
        <w:t xml:space="preserve">There has been use of synonyms from the components of the PEO model with the use of “OR”, for instance, “low income” OR "economically disadvantaged.” </w:t>
      </w:r>
    </w:p>
    <w:p w14:paraId="779BAD74" w14:textId="77777777" w:rsidR="00647FBA" w:rsidRDefault="00000000">
      <w:r>
        <w:t xml:space="preserve">The components of the PEO have been connected with the help of “AND” for connecting all the aspects. This is seen in searches regarding: “Public Health” AND “Diabetes Type 2” AND “residents in Tower Hamlets.” </w:t>
      </w:r>
    </w:p>
    <w:p w14:paraId="2A5A2012" w14:textId="77777777" w:rsidR="00647FBA" w:rsidRDefault="00000000">
      <w:r>
        <w:lastRenderedPageBreak/>
        <w:t xml:space="preserve">There has been the use of proper databases for the purpose, and these included the use of Google Scholar and ScienceDirect, among others. </w:t>
      </w:r>
    </w:p>
    <w:p w14:paraId="5E8D1FCA" w14:textId="77777777" w:rsidR="00647FBA" w:rsidRDefault="00000000">
      <w:pPr>
        <w:pStyle w:val="Heading2"/>
      </w:pPr>
      <w:bookmarkStart w:id="36" w:name="_Toc213115498"/>
      <w:r>
        <w:t>3.5 keywords</w:t>
      </w:r>
      <w:bookmarkEnd w:id="36"/>
      <w:r>
        <w:t xml:space="preserve"> </w:t>
      </w:r>
    </w:p>
    <w:p w14:paraId="67096CA3" w14:textId="77777777" w:rsidR="00647FBA" w:rsidRDefault="00000000">
      <w:r>
        <w:t xml:space="preserve">Keywords perform an important role in finding and retrieving information from all the databases (Chigbu </w:t>
      </w:r>
      <w:r>
        <w:rPr>
          <w:i/>
        </w:rPr>
        <w:t>et al</w:t>
      </w:r>
      <w:r>
        <w:t>., 2023). The use of the keywords has been helpful for the purpose of correct data only. It helps in the promotion of transparency and the relevance of the collected data. The major keywords that have been useful for the purpose are: “Type 2 Diabetes” “, Rise in Diabetes in economically disadvantaged groups”, “Tower Hamlets”, “Promotion of Positive Health” and “Intervention of Public Health System”, among others.</w:t>
      </w:r>
    </w:p>
    <w:p w14:paraId="6F998466" w14:textId="77777777" w:rsidR="00647FBA" w:rsidRDefault="00000000">
      <w:pPr>
        <w:pStyle w:val="Heading2"/>
      </w:pPr>
      <w:bookmarkStart w:id="37" w:name="_Toc213115499"/>
      <w:r>
        <w:t>3.6 Databases</w:t>
      </w:r>
      <w:bookmarkEnd w:id="37"/>
      <w:r>
        <w:t xml:space="preserve"> </w:t>
      </w:r>
    </w:p>
    <w:p w14:paraId="6F793F6D" w14:textId="77777777" w:rsidR="00647FBA" w:rsidRDefault="00000000">
      <w:r>
        <w:t xml:space="preserve">The use of academic databases has been crucial for finding information and using academic resources that are authentic and relevant for the studies (Heck </w:t>
      </w:r>
      <w:r>
        <w:rPr>
          <w:i/>
        </w:rPr>
        <w:t>et al</w:t>
      </w:r>
      <w:r>
        <w:t xml:space="preserve">., 2024). It has been consistently seen that the databases used for the purpose have met the conditions of being easy to use and having an extensive collection of academic resources. Another important aspect that has been kept in consideration is the use of databases that allow for filtering of resources as per the required date of publication. The major choices of databases that have been useful include the use of Google Scholar along with ScienceDirect. </w:t>
      </w:r>
    </w:p>
    <w:p w14:paraId="19833AE7" w14:textId="77777777" w:rsidR="00647FBA" w:rsidRDefault="00000000">
      <w:pPr>
        <w:rPr>
          <w:b/>
        </w:rPr>
      </w:pPr>
      <w:r>
        <w:rPr>
          <w:b/>
        </w:rPr>
        <w:t>3.7 Research strategy</w:t>
      </w:r>
    </w:p>
    <w:p w14:paraId="5A775E99" w14:textId="77777777" w:rsidR="00647FBA" w:rsidRDefault="00000000">
      <w:r>
        <w:t>The researchers in this work chose the research philosophy of interpretivism because it is focused on exploring the subjective meaning and social context of human behaviour (Pervin and Mokhtar, 2022). In contrast to positivism, which emphasises the measurable truth, interpretivism acknowledges the idea that reality is a construction carried out by all individuals and that it depends on their experiences and backgrounds (Jansen, 2025). Being founded on sociology and phenomenology, interpretivism holds the position that social phenomena cannot be explained by isolated individuals but instead by social interaction (Chowdhury, 2014; Okumdi and Akporaro, 2022). Qualitative approaches that are commonly used in this philosophy include interviews or focus group conversations to elicit the deep participants' viewpoints (UNIV, 2025).</w:t>
      </w:r>
    </w:p>
    <w:p w14:paraId="3074F3A4" w14:textId="77777777" w:rsidR="00647FBA" w:rsidRDefault="00000000">
      <w:r>
        <w:t xml:space="preserve">The research employed the inductive research method. It entails the collection of data followed by the formation of patterns, themes and theories due to the available evidence (Masud, 2025). In contrast to deduction, which can be used to test predetermined hypotheses, induction allows theory-making based on real-life data (QP, 2025; Lumivero, 2025). The framework is appropriate </w:t>
      </w:r>
      <w:r>
        <w:lastRenderedPageBreak/>
        <w:t>to the exploratory type of research when the existing questions are constrained, and the methods are open-ended to the experiences of the participants. To provide credibility, data were strictly examined with the help of thematic analysis, which contributed to the identification of repetition patterns and meanings. Altogether, the inductive methodology is a supplement to interpretivism that allows adhering to a bottom-up perception of the social reality and is more focused on the discovery and context-based knowledge in place of generalisations.</w:t>
      </w:r>
    </w:p>
    <w:p w14:paraId="11B3AF2D" w14:textId="77777777" w:rsidR="00647FBA" w:rsidRDefault="00000000">
      <w:pPr>
        <w:pStyle w:val="Heading2"/>
      </w:pPr>
      <w:bookmarkStart w:id="38" w:name="_Toc213115500"/>
      <w:r>
        <w:t>3.7 Inclusion and exclusion criteria</w:t>
      </w:r>
      <w:bookmarkEnd w:id="38"/>
    </w:p>
    <w:p w14:paraId="35540799" w14:textId="77777777" w:rsidR="00647FBA" w:rsidRDefault="00000000">
      <w:pPr>
        <w:pStyle w:val="Heading3"/>
      </w:pPr>
      <w:bookmarkStart w:id="39" w:name="_Toc213115501"/>
      <w:r>
        <w:t>3.7.1 Inclusion criteria</w:t>
      </w:r>
      <w:bookmarkEnd w:id="39"/>
    </w:p>
    <w:p w14:paraId="73B43F89" w14:textId="77777777" w:rsidR="00647FBA" w:rsidRDefault="00000000">
      <w:pPr>
        <w:spacing w:before="120" w:after="120"/>
      </w:pPr>
      <w:r>
        <w:t>The research involved secondary qualitative data from credible sources, and those sources were published for 10 years. The included secondary qualitative data involves industry reports, newspapers, online articles, and government reports (</w:t>
      </w:r>
      <w:r>
        <w:rPr>
          <w:highlight w:val="white"/>
        </w:rPr>
        <w:t>Khoa et al. 2023)</w:t>
      </w:r>
      <w:r>
        <w:t>. Secondary data is collected to fulfil the need for primary data. The research gathers the relevant web-based resources which were published in the last 10 years and are authentic. Additionally, sources of reliable and credible authors from Google Scholar have been collected and utilised. Since they are mostly from an academic background, the chances of biased data are significantly low.</w:t>
      </w:r>
    </w:p>
    <w:p w14:paraId="64F66B7F" w14:textId="77777777" w:rsidR="00647FBA" w:rsidRDefault="00000000">
      <w:pPr>
        <w:pStyle w:val="Heading3"/>
      </w:pPr>
      <w:bookmarkStart w:id="40" w:name="_Toc213115502"/>
      <w:r>
        <w:t>3.7.2 Exclusion criteria</w:t>
      </w:r>
      <w:bookmarkEnd w:id="40"/>
    </w:p>
    <w:p w14:paraId="5C86C35F" w14:textId="77777777" w:rsidR="00647FBA" w:rsidRDefault="00000000">
      <w:pPr>
        <w:spacing w:before="120" w:after="120"/>
      </w:pPr>
      <w:r>
        <w:t xml:space="preserve">This research excluded another source or information apart from type 2 diabetes. The study is focused on qualitative secondary data; therefore, core primary quantitative data have been excluded from the study. Thematic analysis helps to understand the themes of the topic and research objectives; therefore, biased information was excluded from the study. Implementation of this type of data does not create any restrictions in the research process. Web-based resources are reliable for research, but sometimes they impose limitations on research. Therefore, they were excluded from this study. </w:t>
      </w:r>
    </w:p>
    <w:p w14:paraId="3902045B" w14:textId="77777777" w:rsidR="00647FBA" w:rsidRDefault="00000000">
      <w:pPr>
        <w:pStyle w:val="Heading2"/>
      </w:pPr>
      <w:bookmarkStart w:id="41" w:name="_Toc213115503"/>
      <w:r>
        <w:lastRenderedPageBreak/>
        <w:t>3.8 Search results</w:t>
      </w:r>
      <w:bookmarkEnd w:id="41"/>
      <w:r>
        <w:t xml:space="preserve"> </w:t>
      </w:r>
    </w:p>
    <w:p w14:paraId="1D6DDFAB" w14:textId="77777777" w:rsidR="00647FBA" w:rsidRDefault="00000000">
      <w:pPr>
        <w:jc w:val="center"/>
      </w:pPr>
      <w:r>
        <w:rPr>
          <w:noProof/>
        </w:rPr>
        <w:drawing>
          <wp:inline distT="114300" distB="114300" distL="114300" distR="114300" wp14:anchorId="6862CD48" wp14:editId="316A3307">
            <wp:extent cx="5943600" cy="5109381"/>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t="2787" b="6206"/>
                    <a:stretch>
                      <a:fillRect/>
                    </a:stretch>
                  </pic:blipFill>
                  <pic:spPr>
                    <a:xfrm>
                      <a:off x="0" y="0"/>
                      <a:ext cx="5943600" cy="5109381"/>
                    </a:xfrm>
                    <a:prstGeom prst="rect">
                      <a:avLst/>
                    </a:prstGeom>
                    <a:ln/>
                  </pic:spPr>
                </pic:pic>
              </a:graphicData>
            </a:graphic>
          </wp:inline>
        </w:drawing>
      </w:r>
    </w:p>
    <w:p w14:paraId="1B2A56F9" w14:textId="77777777" w:rsidR="00647FBA" w:rsidRDefault="00000000">
      <w:pPr>
        <w:pStyle w:val="Heading3"/>
        <w:jc w:val="center"/>
      </w:pPr>
      <w:bookmarkStart w:id="42" w:name="_Toc213115504"/>
      <w:r>
        <w:t>Figure 8: Prisma Diagram</w:t>
      </w:r>
      <w:bookmarkEnd w:id="42"/>
    </w:p>
    <w:p w14:paraId="42575C9C" w14:textId="77777777" w:rsidR="00647FBA" w:rsidRDefault="00000000">
      <w:pPr>
        <w:jc w:val="center"/>
      </w:pPr>
      <w:r>
        <w:t>Source: (Self-developed)</w:t>
      </w:r>
    </w:p>
    <w:p w14:paraId="2C889175" w14:textId="77777777" w:rsidR="00647FBA" w:rsidRDefault="00000000">
      <w:r>
        <w:t xml:space="preserve">The above figure includes the flowchart of Prisma and how the number of articles has been chosen for the purpose. The importance of this Prisma flow chart lies in offering a proper, organised means for elimination and, thereafter, determining the correct choices of articles (Rethlefsen and Page, 2022). Initially, it is seen that there have been 47 articles, and there has been screening of 39 records with exclusion of 13 studies. A total of 26 studies have been used for the retrieval process, while 11 studies were not retrieved further, making 15 articles for assessment. In the final stage, there has been a move of 4 articles and thereby there have been the use of 11 studies. </w:t>
      </w:r>
    </w:p>
    <w:p w14:paraId="0E41059B" w14:textId="77777777" w:rsidR="00647FBA" w:rsidRDefault="00000000">
      <w:pPr>
        <w:pStyle w:val="Heading2"/>
      </w:pPr>
      <w:bookmarkStart w:id="43" w:name="_Toc213115505"/>
      <w:r>
        <w:lastRenderedPageBreak/>
        <w:t>3.9 Ethical considerations</w:t>
      </w:r>
      <w:bookmarkEnd w:id="43"/>
    </w:p>
    <w:p w14:paraId="6F80C573" w14:textId="77777777" w:rsidR="00647FBA" w:rsidRDefault="00000000">
      <w:pPr>
        <w:spacing w:before="120" w:after="120"/>
        <w:rPr>
          <w:highlight w:val="yellow"/>
        </w:rPr>
      </w:pPr>
      <w:r>
        <w:t>Ethical considerations are essential for the values and moral principles to guide the actions and decisions. It helped to collect, store, and utilise data to meet secondary research demands in an ethical way. Ethical standards involve the collection of data that is copyright-free (</w:t>
      </w:r>
      <w:r>
        <w:rPr>
          <w:highlight w:val="white"/>
        </w:rPr>
        <w:t>Mougiakou et al. 2022)</w:t>
      </w:r>
      <w:r>
        <w:t xml:space="preserve">. The researcher-maintained integrity by maintaining transparency and honesty. Throughout the discussion, plagiarism-related issues have been taken care of. The study has utilised relevant data to meet the requirements of the present study. Additionally, university guidelines related to the research study have also been taken care of in all necessary areas. </w:t>
      </w:r>
    </w:p>
    <w:p w14:paraId="3A23CB2F" w14:textId="77777777" w:rsidR="00647FBA" w:rsidRDefault="00000000">
      <w:pPr>
        <w:pStyle w:val="Heading2"/>
      </w:pPr>
      <w:bookmarkStart w:id="44" w:name="_Toc213115506"/>
      <w:r>
        <w:t>3.10 Chapter summary</w:t>
      </w:r>
      <w:bookmarkEnd w:id="44"/>
    </w:p>
    <w:p w14:paraId="0A368E0A" w14:textId="77777777" w:rsidR="00647FBA" w:rsidRDefault="00000000">
      <w:pPr>
        <w:spacing w:before="120" w:after="120"/>
      </w:pPr>
      <w:r>
        <w:t>This chapter gives an overview of academic knowledge to guide the real-world interventions. It describes the SLR, search terms, and search strategy, which helps to collect the resources and information. It explains the PEO model to provide the framework for the current study. This chapter defines the keywords, databases, and research strategy. The research strategy provides the strategic framework for the research process. It describes the inclusion and exclusion criteria of research. It explains the Prisma Diagram, which shows a flow chart for the articles. The inclusion and exclusion criteria help to understand the importance of the resources of data.</w:t>
      </w:r>
      <w:r>
        <w:br w:type="page"/>
      </w:r>
    </w:p>
    <w:p w14:paraId="69F3BF71" w14:textId="77777777" w:rsidR="00647FBA" w:rsidRDefault="00000000">
      <w:pPr>
        <w:pStyle w:val="Heading1"/>
        <w:spacing w:before="120" w:after="120"/>
      </w:pPr>
      <w:bookmarkStart w:id="45" w:name="_Toc213115507"/>
      <w:r>
        <w:lastRenderedPageBreak/>
        <w:t>Chapter 4: DATA EXTRACTION AND EVALUATION</w:t>
      </w:r>
      <w:bookmarkEnd w:id="45"/>
    </w:p>
    <w:p w14:paraId="47043987" w14:textId="77777777" w:rsidR="00647FBA" w:rsidRDefault="00000000">
      <w:pPr>
        <w:pStyle w:val="Heading2"/>
        <w:rPr>
          <w:color w:val="38761D"/>
        </w:rPr>
      </w:pPr>
      <w:bookmarkStart w:id="46" w:name="_Toc213115508"/>
      <w:r>
        <w:rPr>
          <w:color w:val="38761D"/>
        </w:rPr>
        <w:t>4.1 Introduction</w:t>
      </w:r>
      <w:bookmarkEnd w:id="46"/>
      <w:r>
        <w:rPr>
          <w:color w:val="38761D"/>
        </w:rPr>
        <w:t xml:space="preserve"> </w:t>
      </w:r>
    </w:p>
    <w:p w14:paraId="081FC3F7" w14:textId="77777777" w:rsidR="00647FBA" w:rsidRDefault="00000000">
      <w:pPr>
        <w:rPr>
          <w:color w:val="38761D"/>
        </w:rPr>
      </w:pPr>
      <w:r>
        <w:rPr>
          <w:color w:val="38761D"/>
        </w:rPr>
        <w:t xml:space="preserve">The present chapter will deal with the subject of the evaluation of information and the way the data will be extracted. All these processes will be done as per the subject of understanding and addressing the problem of Type 2 Diabetes present among the economically disadvantaged communities residing in the place of Tower Hamlets. In the current chapter, the proper way of the data extraction process, the way of critical appraisal and checking of the quality of the articles have been examined for making the findings useful as well as reliable. Finally, there will be an inclusion of tools of appraisal and their significance in doing this study. </w:t>
      </w:r>
    </w:p>
    <w:p w14:paraId="45AD9EFD" w14:textId="77777777" w:rsidR="00647FBA" w:rsidRDefault="00000000">
      <w:pPr>
        <w:pStyle w:val="Heading2"/>
        <w:rPr>
          <w:color w:val="38761D"/>
        </w:rPr>
      </w:pPr>
      <w:bookmarkStart w:id="47" w:name="_Toc213115509"/>
      <w:r>
        <w:rPr>
          <w:color w:val="38761D"/>
        </w:rPr>
        <w:t>4.2 Data Extraction</w:t>
      </w:r>
      <w:bookmarkEnd w:id="47"/>
      <w:r>
        <w:rPr>
          <w:color w:val="38761D"/>
        </w:rPr>
        <w:t xml:space="preserve"> </w:t>
      </w:r>
    </w:p>
    <w:p w14:paraId="30B93BF5" w14:textId="77777777" w:rsidR="00647FBA" w:rsidRDefault="00000000">
      <w:pPr>
        <w:rPr>
          <w:color w:val="38761D"/>
        </w:rPr>
      </w:pPr>
      <w:r>
        <w:rPr>
          <w:color w:val="38761D"/>
        </w:rPr>
        <w:t xml:space="preserve">The procedure of data extraction means the way of taking out pivotal information from the selected research papers in an organised manner (Taylor </w:t>
      </w:r>
      <w:r>
        <w:rPr>
          <w:i/>
          <w:color w:val="38761D"/>
        </w:rPr>
        <w:t>et al</w:t>
      </w:r>
      <w:r>
        <w:rPr>
          <w:color w:val="38761D"/>
        </w:rPr>
        <w:t xml:space="preserve">., 2021). The purpose of the data extraction lies in properly organising information for the purpose of doing data analysis along with comparison (Pollock </w:t>
      </w:r>
      <w:r>
        <w:rPr>
          <w:i/>
          <w:color w:val="38761D"/>
        </w:rPr>
        <w:t>et al</w:t>
      </w:r>
      <w:r>
        <w:rPr>
          <w:color w:val="38761D"/>
        </w:rPr>
        <w:t xml:space="preserve">., 2023). In this case, the extraction of the information has been possible by adhering to a specific framework. This includes clarifying the name of the author, method, publication, and findings. The application of the information makes it effective for the comparison of the information and studies that are related to the subject of Type 2 Diabetes. This implies that there is maintenance of relevance while collecting information, and no non-essential information is used. Furthermore, with the data extraction, it is possible to reinforce consistency for doing the critical appraisal and examination of the selected research papers. </w:t>
      </w:r>
    </w:p>
    <w:p w14:paraId="4D3DFCFF" w14:textId="77777777" w:rsidR="00647FBA" w:rsidRDefault="00000000">
      <w:pPr>
        <w:pStyle w:val="Heading2"/>
        <w:rPr>
          <w:color w:val="38761D"/>
        </w:rPr>
      </w:pPr>
      <w:bookmarkStart w:id="48" w:name="_Toc213115510"/>
      <w:r>
        <w:rPr>
          <w:color w:val="38761D"/>
        </w:rPr>
        <w:t>4.3 Critical appraisal and qualitative assessments</w:t>
      </w:r>
      <w:bookmarkEnd w:id="48"/>
      <w:r>
        <w:rPr>
          <w:color w:val="38761D"/>
        </w:rPr>
        <w:t xml:space="preserve"> </w:t>
      </w:r>
    </w:p>
    <w:p w14:paraId="5E1F980E" w14:textId="77777777" w:rsidR="00647FBA" w:rsidRDefault="00000000">
      <w:pPr>
        <w:rPr>
          <w:color w:val="38761D"/>
        </w:rPr>
      </w:pPr>
      <w:r>
        <w:rPr>
          <w:color w:val="38761D"/>
        </w:rPr>
        <w:t xml:space="preserve">The meaning of critical appraisal is properly checking all the research studies to see their value, relevance, as well as trustworthiness (Tod </w:t>
      </w:r>
      <w:r>
        <w:rPr>
          <w:i/>
          <w:color w:val="38761D"/>
        </w:rPr>
        <w:t>et al</w:t>
      </w:r>
      <w:r>
        <w:rPr>
          <w:color w:val="38761D"/>
        </w:rPr>
        <w:t xml:space="preserve">., 2022). This means seeing whether the information that is available in all the selected studies has been useful as well as reliable regarding the practice of public health. It is always necessary for the appraisal of the studies, since not all the studies are of appropriate quality. It can be seen that some methods of research have not been appropriate or have been weak. In a similar vein, some of the results set forth in journal articles are biased. It can make the readers of all these studies highly misleading. Through the process of appraisal, the researcher has the advantage of seeing which articles are appropriate and which have certain limitations. The use of the technique of critical appraisal sees that only studies which are well-conducted as well as credible are chosen. </w:t>
      </w:r>
    </w:p>
    <w:p w14:paraId="7D192D9E" w14:textId="77777777" w:rsidR="00647FBA" w:rsidRDefault="00000000">
      <w:pPr>
        <w:pStyle w:val="Heading2"/>
        <w:rPr>
          <w:color w:val="38761D"/>
        </w:rPr>
      </w:pPr>
      <w:bookmarkStart w:id="49" w:name="_Toc213115511"/>
      <w:r>
        <w:rPr>
          <w:color w:val="38761D"/>
        </w:rPr>
        <w:lastRenderedPageBreak/>
        <w:t>4.4 Tools of critical appraisal</w:t>
      </w:r>
      <w:bookmarkEnd w:id="49"/>
      <w:r>
        <w:rPr>
          <w:color w:val="38761D"/>
        </w:rPr>
        <w:t xml:space="preserve"> </w:t>
      </w:r>
    </w:p>
    <w:p w14:paraId="49F8131D" w14:textId="77777777" w:rsidR="00647FBA" w:rsidRDefault="00000000">
      <w:pPr>
        <w:rPr>
          <w:color w:val="38761D"/>
        </w:rPr>
      </w:pPr>
      <w:r>
        <w:rPr>
          <w:color w:val="38761D"/>
        </w:rPr>
        <w:t xml:space="preserve">The tools of critical appraisal are organised and accurate frameworks as well as checklists that assess and examine the credibility of chosen articles (Shaheen </w:t>
      </w:r>
      <w:r>
        <w:rPr>
          <w:i/>
          <w:color w:val="38761D"/>
        </w:rPr>
        <w:t>et al</w:t>
      </w:r>
      <w:r>
        <w:rPr>
          <w:color w:val="38761D"/>
        </w:rPr>
        <w:t xml:space="preserve">., 2023). The use of these tools helps to select studies based on the method, source of data collection, design and way all the information has been analysed. The checking of all these aspects verifies whether these studies can be useful for deriving the research findings. The selection of the appropriate tool of appraisal is highly necessary since different papers have diverse methods, such as mixed, quantitative or qualitative. In the case of qualitative studies, there is the use of the framework or tool of CASP; on the other hand, when the article uses a method which is quantitative in nature, then the choice of JBI is useful (Humayoun </w:t>
      </w:r>
      <w:r>
        <w:rPr>
          <w:i/>
          <w:color w:val="38761D"/>
        </w:rPr>
        <w:t>et al</w:t>
      </w:r>
      <w:r>
        <w:rPr>
          <w:color w:val="38761D"/>
        </w:rPr>
        <w:t xml:space="preserve">., 2024). The same category of tool is also useful for the examination of articles that have mixed methods. The use of these tools helps with seeing that the study has proper aims, the correct methodology, and has relevant outcomes or results, among others. In the present study, there has been selection of the tools of CASP as well as JBI have been selected for doing the assessment of the articles. </w:t>
      </w:r>
    </w:p>
    <w:p w14:paraId="4D021E2B" w14:textId="77777777" w:rsidR="00647FBA" w:rsidRDefault="00000000">
      <w:pPr>
        <w:pStyle w:val="Heading2"/>
      </w:pPr>
      <w:bookmarkStart w:id="50" w:name="_Toc213115512"/>
      <w:r>
        <w:t>4.5 Evaluation of qualitative studies</w:t>
      </w:r>
      <w:bookmarkEnd w:id="50"/>
      <w:r>
        <w:t xml:space="preserve"> </w:t>
      </w:r>
    </w:p>
    <w:p w14:paraId="654C4145" w14:textId="77777777" w:rsidR="00647FBA" w:rsidRDefault="00000000">
      <w:pPr>
        <w:rPr>
          <w:b/>
          <w:color w:val="222222"/>
          <w:highlight w:val="white"/>
        </w:rPr>
      </w:pPr>
      <w:r>
        <w:rPr>
          <w:b/>
          <w:color w:val="222222"/>
          <w:highlight w:val="white"/>
        </w:rPr>
        <w:t>CASP</w:t>
      </w:r>
    </w:p>
    <w:p w14:paraId="3970D241" w14:textId="77777777" w:rsidR="00647FBA" w:rsidRDefault="00000000">
      <w:pPr>
        <w:rPr>
          <w:color w:val="222222"/>
          <w:highlight w:val="white"/>
        </w:rPr>
      </w:pPr>
      <w:r>
        <w:rPr>
          <w:color w:val="222222"/>
          <w:highlight w:val="white"/>
        </w:rPr>
        <w:t xml:space="preserve">For the maintenance of qualitative studies, the selection of qualitative tools like the Critical Appraisal Skills Program (CASP) is managed in the present work. Introduction of this particular tool is offering a structured checklist for managing critical appraisal of the validity as well as applicability of the findings that are acquired to the research. Therefore, it also supports the researcher to assess methodology in the entire study for evaluation of strengths as well as weaknesses. Through this process, the determination of relevant policies and practices in the research area is maintained for the evaluation of results. It assists in enhancing the quality and reliability of the research results for its systematic evaluation in front of the leaders for resolving their queries. Within this context, it can be added that engagement of CASP within the qualitative study of this research is helping in the maintenance of flexibility for emphasizing certain sections that are relevant to the question of the work (Ansar </w:t>
      </w:r>
      <w:r>
        <w:rPr>
          <w:i/>
          <w:color w:val="222222"/>
          <w:highlight w:val="white"/>
        </w:rPr>
        <w:t>et al.,</w:t>
      </w:r>
      <w:r>
        <w:rPr>
          <w:color w:val="222222"/>
          <w:highlight w:val="white"/>
        </w:rPr>
        <w:t xml:space="preserve"> 2025). </w:t>
      </w:r>
    </w:p>
    <w:p w14:paraId="383EC774" w14:textId="77777777" w:rsidR="00647FBA" w:rsidRDefault="00000000">
      <w:pPr>
        <w:rPr>
          <w:b/>
          <w:color w:val="222222"/>
          <w:highlight w:val="white"/>
        </w:rPr>
      </w:pPr>
      <w:r>
        <w:rPr>
          <w:b/>
          <w:color w:val="222222"/>
          <w:highlight w:val="white"/>
        </w:rPr>
        <w:t xml:space="preserve">Strengths </w:t>
      </w:r>
    </w:p>
    <w:p w14:paraId="5B767DB0" w14:textId="77777777" w:rsidR="00647FBA" w:rsidRDefault="00000000">
      <w:pPr>
        <w:rPr>
          <w:color w:val="222222"/>
          <w:highlight w:val="white"/>
        </w:rPr>
      </w:pPr>
      <w:r>
        <w:rPr>
          <w:color w:val="222222"/>
          <w:highlight w:val="white"/>
        </w:rPr>
        <w:t xml:space="preserve">CASP is different from the other appraisal tools as it helps in performing a focused study instead of engaging a mixed approach to get clear results. A basic strength that is related to the introduction of CASP within the qualitative study is that it involves a structured and systematic approach for </w:t>
      </w:r>
      <w:r>
        <w:rPr>
          <w:color w:val="222222"/>
          <w:highlight w:val="white"/>
        </w:rPr>
        <w:lastRenderedPageBreak/>
        <w:t xml:space="preserve">the evaluation of the entire subject of the research. Through this process, critical thinking is maintained for the adoption of clear results to continue evidence-based practices in the study. It supports getting results for meeting research purposes. Not only that, but the use process of this tool is user-friendly, and that fits with different types of study designs. This particular tool is offering guidance to the users for the identification of multiple aspects related to the research, such as strengths, weaknesses, validity, reliability, and relevance of the adopted information with the aim and objectives. Based on the engagement of this tool, enhancement of consistency within decision-making operations is managed, which serves guidance to organisations for leading their practices with efficiency and accuracy without facing any barriers (Humayoun </w:t>
      </w:r>
      <w:r>
        <w:rPr>
          <w:i/>
          <w:color w:val="222222"/>
          <w:highlight w:val="white"/>
        </w:rPr>
        <w:t xml:space="preserve">et al., </w:t>
      </w:r>
      <w:r>
        <w:rPr>
          <w:color w:val="222222"/>
          <w:highlight w:val="white"/>
        </w:rPr>
        <w:t xml:space="preserve">2024). </w:t>
      </w:r>
    </w:p>
    <w:p w14:paraId="6BC0ACE4" w14:textId="77777777" w:rsidR="00647FBA" w:rsidRDefault="00000000">
      <w:pPr>
        <w:rPr>
          <w:b/>
          <w:color w:val="222222"/>
          <w:highlight w:val="white"/>
        </w:rPr>
      </w:pPr>
      <w:r>
        <w:rPr>
          <w:b/>
          <w:color w:val="222222"/>
          <w:highlight w:val="white"/>
        </w:rPr>
        <w:t xml:space="preserve">Weakness </w:t>
      </w:r>
    </w:p>
    <w:p w14:paraId="59B58C81" w14:textId="77777777" w:rsidR="00647FBA" w:rsidRDefault="00000000">
      <w:r>
        <w:rPr>
          <w:color w:val="222222"/>
          <w:highlight w:val="white"/>
        </w:rPr>
        <w:t xml:space="preserve">There is the presence of potential biases with the application of CASP within a qualitative study. In the case of managing observational studies, CASP does not adequately account for minimising biases for leading a successful task. Therefore, in some cases, the checklist that is offered through this tool is not sufficient enough for capturing the values and preferences of individuals. The process affects decision-making at the time of presenting services to people. On the other hand, it is encountered that this appraisal tool lacks the specific assessments for the publication of results, which affects the overall result by causing biases (Frain, 2025). </w:t>
      </w:r>
    </w:p>
    <w:p w14:paraId="24DC1D70" w14:textId="77777777" w:rsidR="00647FBA" w:rsidRDefault="00000000">
      <w:pPr>
        <w:pStyle w:val="Heading2"/>
      </w:pPr>
      <w:bookmarkStart w:id="51" w:name="_Toc213115513"/>
      <w:r>
        <w:rPr>
          <w:color w:val="38761D"/>
        </w:rPr>
        <w:t>4.6 Evaluation of quantitative studies</w:t>
      </w:r>
      <w:bookmarkEnd w:id="51"/>
      <w:r>
        <w:rPr>
          <w:color w:val="38761D"/>
        </w:rPr>
        <w:t xml:space="preserve"> </w:t>
      </w:r>
    </w:p>
    <w:p w14:paraId="2B620CBC" w14:textId="77777777" w:rsidR="00647FBA" w:rsidRDefault="00000000">
      <w:pPr>
        <w:rPr>
          <w:b/>
        </w:rPr>
      </w:pPr>
      <w:r>
        <w:rPr>
          <w:b/>
        </w:rPr>
        <w:t>Tool of critical appraisal</w:t>
      </w:r>
    </w:p>
    <w:p w14:paraId="6B8F40DE" w14:textId="77777777" w:rsidR="00647FBA" w:rsidRDefault="00000000">
      <w:pPr>
        <w:rPr>
          <w:color w:val="38761D"/>
        </w:rPr>
      </w:pPr>
      <w:r>
        <w:rPr>
          <w:color w:val="38761D"/>
        </w:rPr>
        <w:t xml:space="preserve">For the present study, there has been use of the tool of JIB or the framework developed by the Institute of Joanna Briggs. The framework has provided a checklist for checking each of the selected articles. The concerns framework has been selected since, it has been simple, organised as well as adaptable to different designs of the study. The use of the tool of JBI has helped in the assessment of the study by verifying aspects such as study design, size of sample, examination of exposure, bias, factors which are confounding along with analysis (Munn </w:t>
      </w:r>
      <w:r>
        <w:rPr>
          <w:i/>
          <w:color w:val="38761D"/>
        </w:rPr>
        <w:t>et al</w:t>
      </w:r>
      <w:r>
        <w:rPr>
          <w:color w:val="38761D"/>
        </w:rPr>
        <w:t xml:space="preserve">., 2023). The selection of the tool of appraisal is essential since the designs applicable in the quantitative studies are diverse. There can be use of cohort studies, trials of randomised controlled or cross-sectional studies. The use of the checklist has helped with fair judgments of the articles and seeing whether the results mentioned in each study have been credible. </w:t>
      </w:r>
    </w:p>
    <w:p w14:paraId="71B863CE" w14:textId="77777777" w:rsidR="00647FBA" w:rsidRDefault="00000000">
      <w:pPr>
        <w:rPr>
          <w:color w:val="38761D"/>
        </w:rPr>
      </w:pPr>
      <w:r>
        <w:rPr>
          <w:color w:val="38761D"/>
        </w:rPr>
        <w:lastRenderedPageBreak/>
        <w:t xml:space="preserve">However, the limitation of the tool arises from the fact that it cannot measure contextual aspects such as environment, digital exclusion or cultural distinctions while assessing the communities with low income. </w:t>
      </w:r>
    </w:p>
    <w:p w14:paraId="49D9CA0D" w14:textId="77777777" w:rsidR="00647FBA" w:rsidRDefault="00000000">
      <w:pPr>
        <w:rPr>
          <w:color w:val="38761D"/>
        </w:rPr>
      </w:pPr>
      <w:r>
        <w:rPr>
          <w:b/>
          <w:color w:val="38761D"/>
        </w:rPr>
        <w:t>Source 1:</w:t>
      </w:r>
      <w:r>
        <w:rPr>
          <w:color w:val="38761D"/>
        </w:rPr>
        <w:t xml:space="preserve"> Riley </w:t>
      </w:r>
      <w:r>
        <w:rPr>
          <w:i/>
          <w:color w:val="38761D"/>
        </w:rPr>
        <w:t>et al</w:t>
      </w:r>
      <w:r>
        <w:rPr>
          <w:color w:val="38761D"/>
        </w:rPr>
        <w:t>. (2021)</w:t>
      </w:r>
    </w:p>
    <w:p w14:paraId="43292412" w14:textId="77777777" w:rsidR="00647FBA" w:rsidRDefault="00000000">
      <w:pPr>
        <w:rPr>
          <w:b/>
          <w:color w:val="38761D"/>
        </w:rPr>
      </w:pPr>
      <w:r>
        <w:rPr>
          <w:b/>
          <w:color w:val="38761D"/>
        </w:rPr>
        <w:t>Synopsis</w:t>
      </w:r>
    </w:p>
    <w:p w14:paraId="1C59AE18" w14:textId="77777777" w:rsidR="00647FBA" w:rsidRDefault="00000000">
      <w:pPr>
        <w:rPr>
          <w:color w:val="38761D"/>
        </w:rPr>
      </w:pPr>
      <w:r>
        <w:rPr>
          <w:color w:val="38761D"/>
        </w:rPr>
        <w:t>The study examined the people in the UK who have Type 2 Diabetes, and also those who did not have foot disease in the initial stage. There has been the use of a cohort study with a population of 176,000 persons in the UK. The aim of this research was to see whether the people who are living in areas which are deprived have foot problems along with Type2Diabetes. The population has been followed for a period of three years.</w:t>
      </w:r>
    </w:p>
    <w:p w14:paraId="3778833F" w14:textId="77777777" w:rsidR="00647FBA" w:rsidRDefault="00000000">
      <w:pPr>
        <w:rPr>
          <w:b/>
          <w:color w:val="38761D"/>
        </w:rPr>
      </w:pPr>
      <w:r>
        <w:rPr>
          <w:b/>
          <w:color w:val="38761D"/>
        </w:rPr>
        <w:t>Critical Assessments</w:t>
      </w:r>
    </w:p>
    <w:p w14:paraId="254FC807" w14:textId="77777777" w:rsidR="00647FBA" w:rsidRDefault="00000000">
      <w:pPr>
        <w:rPr>
          <w:b/>
          <w:color w:val="38761D"/>
        </w:rPr>
      </w:pPr>
      <w:r>
        <w:rPr>
          <w:b/>
          <w:color w:val="38761D"/>
        </w:rPr>
        <w:t xml:space="preserve">Strengths: </w:t>
      </w:r>
      <w:r>
        <w:rPr>
          <w:color w:val="38761D"/>
        </w:rPr>
        <w:t>The strength of this study arises from the fact that it consists of a sample size which is large. There is a consistent use of information from the region of the UK in the study. There has been an examination of the different factors of risk, and in this process, the results of the research have been valuable and proper.</w:t>
      </w:r>
    </w:p>
    <w:p w14:paraId="00B97A9B" w14:textId="77777777" w:rsidR="00647FBA" w:rsidRDefault="00000000">
      <w:pPr>
        <w:rPr>
          <w:b/>
          <w:color w:val="38761D"/>
        </w:rPr>
      </w:pPr>
      <w:r>
        <w:rPr>
          <w:b/>
          <w:color w:val="38761D"/>
        </w:rPr>
        <w:t xml:space="preserve">Weakness: </w:t>
      </w:r>
      <w:r>
        <w:rPr>
          <w:color w:val="38761D"/>
        </w:rPr>
        <w:t>The weakness of this particular paper arises from the fact that it has examined the concept of deprivation in terms of place or region rather than by income.</w:t>
      </w:r>
    </w:p>
    <w:p w14:paraId="66A1396A" w14:textId="77777777" w:rsidR="00647FBA" w:rsidRDefault="00000000">
      <w:pPr>
        <w:rPr>
          <w:color w:val="38761D"/>
        </w:rPr>
      </w:pPr>
      <w:r>
        <w:rPr>
          <w:b/>
          <w:color w:val="38761D"/>
        </w:rPr>
        <w:t xml:space="preserve">Relevance: </w:t>
      </w:r>
      <w:r>
        <w:rPr>
          <w:color w:val="38761D"/>
        </w:rPr>
        <w:t xml:space="preserve">The research is highly suitable for the study since it has examined the subject of inequality as well as poverty and the impact of these on the increasing complications of diabetes. Therefore, there is an idea that places such as East London, which are economically deprived, need better measures of health. </w:t>
      </w:r>
    </w:p>
    <w:p w14:paraId="52247EAF" w14:textId="77777777" w:rsidR="00647FBA" w:rsidRDefault="00000000">
      <w:pPr>
        <w:rPr>
          <w:color w:val="38761D"/>
        </w:rPr>
      </w:pPr>
      <w:r>
        <w:rPr>
          <w:b/>
          <w:color w:val="38761D"/>
        </w:rPr>
        <w:t>Source 2:</w:t>
      </w:r>
      <w:r>
        <w:rPr>
          <w:color w:val="38761D"/>
        </w:rPr>
        <w:t xml:space="preserve"> </w:t>
      </w:r>
      <w:r>
        <w:rPr>
          <w:color w:val="38761D"/>
          <w:highlight w:val="white"/>
        </w:rPr>
        <w:t xml:space="preserve">Chatzi </w:t>
      </w:r>
      <w:r>
        <w:rPr>
          <w:i/>
          <w:color w:val="38761D"/>
        </w:rPr>
        <w:t>et al</w:t>
      </w:r>
      <w:r>
        <w:rPr>
          <w:color w:val="38761D"/>
        </w:rPr>
        <w:t>. (2023)</w:t>
      </w:r>
    </w:p>
    <w:p w14:paraId="5D1CE972" w14:textId="77777777" w:rsidR="00647FBA" w:rsidRDefault="00000000">
      <w:pPr>
        <w:rPr>
          <w:b/>
          <w:color w:val="38761D"/>
        </w:rPr>
      </w:pPr>
      <w:r>
        <w:rPr>
          <w:b/>
          <w:color w:val="38761D"/>
        </w:rPr>
        <w:t>Synopsis</w:t>
      </w:r>
    </w:p>
    <w:p w14:paraId="3934AD81" w14:textId="77777777" w:rsidR="00647FBA" w:rsidRDefault="00000000">
      <w:pPr>
        <w:rPr>
          <w:color w:val="38761D"/>
        </w:rPr>
      </w:pPr>
      <w:r>
        <w:rPr>
          <w:color w:val="38761D"/>
        </w:rPr>
        <w:t xml:space="preserve">The study has been done in the context of England in the UK, and the study aims to see if the program of the NHS has been helpful for the prevention of diabetes among deprived persons. There has been use of a large cohort in the article, and these are from records of the NHS Health Survey as well as the Diabetes Audit. It is seen that persons who live in economically backwards places have limited participation in the programs of DPP or Programme of Diabetes Prevention. </w:t>
      </w:r>
    </w:p>
    <w:p w14:paraId="34F107B4" w14:textId="77777777" w:rsidR="00647FBA" w:rsidRDefault="00000000">
      <w:pPr>
        <w:rPr>
          <w:b/>
          <w:color w:val="38761D"/>
        </w:rPr>
      </w:pPr>
      <w:r>
        <w:rPr>
          <w:b/>
          <w:color w:val="38761D"/>
        </w:rPr>
        <w:t>Critical Assessments</w:t>
      </w:r>
    </w:p>
    <w:p w14:paraId="1DC15611" w14:textId="77777777" w:rsidR="00647FBA" w:rsidRDefault="00000000">
      <w:pPr>
        <w:rPr>
          <w:color w:val="38761D"/>
        </w:rPr>
      </w:pPr>
      <w:r>
        <w:rPr>
          <w:b/>
          <w:color w:val="38761D"/>
        </w:rPr>
        <w:lastRenderedPageBreak/>
        <w:t xml:space="preserve">Strengths: </w:t>
      </w:r>
      <w:r>
        <w:rPr>
          <w:color w:val="38761D"/>
        </w:rPr>
        <w:t xml:space="preserve">The importance of this article lies in using a large cohort of studies from the case of England, and there has been inclusion of proper data from the NHS. There has been an effective use of quantitative analysis to examine the impact of diverse social factors. </w:t>
      </w:r>
    </w:p>
    <w:p w14:paraId="1D0F7D34" w14:textId="77777777" w:rsidR="00647FBA" w:rsidRDefault="00000000">
      <w:pPr>
        <w:rPr>
          <w:color w:val="38761D"/>
        </w:rPr>
      </w:pPr>
      <w:r>
        <w:rPr>
          <w:b/>
          <w:color w:val="38761D"/>
        </w:rPr>
        <w:t xml:space="preserve">Weakness: </w:t>
      </w:r>
      <w:r>
        <w:rPr>
          <w:color w:val="38761D"/>
        </w:rPr>
        <w:t>The limitation arises from the fact that it does not look at people for a long time to see the outcomes of diabetes. There has been a lack of interpretation by researchers on why the participation of people is low in the programme of DPP.</w:t>
      </w:r>
    </w:p>
    <w:p w14:paraId="7643021D" w14:textId="77777777" w:rsidR="00647FBA" w:rsidRDefault="00000000">
      <w:pPr>
        <w:rPr>
          <w:color w:val="38761D"/>
        </w:rPr>
      </w:pPr>
      <w:r>
        <w:rPr>
          <w:b/>
          <w:color w:val="38761D"/>
        </w:rPr>
        <w:t xml:space="preserve">Relevance: </w:t>
      </w:r>
      <w:r>
        <w:rPr>
          <w:color w:val="38761D"/>
        </w:rPr>
        <w:t xml:space="preserve">The relevance of this study arises from the fact that it is focused on the people who have less income, which is similar to communities residing in the area of Tower Hamlets. There has been an examination of the barriers that have been in the programmes of prevention. </w:t>
      </w:r>
    </w:p>
    <w:p w14:paraId="03B504A8" w14:textId="77777777" w:rsidR="00647FBA" w:rsidRDefault="00000000">
      <w:pPr>
        <w:rPr>
          <w:color w:val="38761D"/>
        </w:rPr>
      </w:pPr>
      <w:r>
        <w:rPr>
          <w:b/>
          <w:color w:val="38761D"/>
        </w:rPr>
        <w:t xml:space="preserve">Source 3: </w:t>
      </w:r>
      <w:r>
        <w:rPr>
          <w:color w:val="38761D"/>
        </w:rPr>
        <w:t xml:space="preserve">Geng </w:t>
      </w:r>
      <w:r>
        <w:rPr>
          <w:i/>
          <w:color w:val="38761D"/>
        </w:rPr>
        <w:t>et al</w:t>
      </w:r>
      <w:r>
        <w:rPr>
          <w:color w:val="38761D"/>
        </w:rPr>
        <w:t>. (2023)</w:t>
      </w:r>
    </w:p>
    <w:p w14:paraId="528046B8" w14:textId="77777777" w:rsidR="00647FBA" w:rsidRDefault="00000000">
      <w:pPr>
        <w:rPr>
          <w:b/>
          <w:color w:val="38761D"/>
        </w:rPr>
      </w:pPr>
      <w:r>
        <w:rPr>
          <w:b/>
          <w:color w:val="38761D"/>
        </w:rPr>
        <w:t>Synopsis</w:t>
      </w:r>
    </w:p>
    <w:p w14:paraId="1E25E8B2" w14:textId="77777777" w:rsidR="00647FBA" w:rsidRDefault="00000000">
      <w:pPr>
        <w:rPr>
          <w:color w:val="38761D"/>
        </w:rPr>
      </w:pPr>
      <w:r>
        <w:rPr>
          <w:color w:val="38761D"/>
        </w:rPr>
        <w:t xml:space="preserve">In the present study, there has been inclusion of cohort study from the Biobank in the region of the UK. The sample included 15.104 adults with T2DM for a long time of 12 years. The purpose of the study is to show how, through effective changes in lifestyle, it is possible to control diabetes Type2. The people adhering to healthy behaviours, such as moderate use of alcohol and physical health, proper diet, have a 53% lower chance of developing complications. </w:t>
      </w:r>
    </w:p>
    <w:p w14:paraId="2F5CC510" w14:textId="77777777" w:rsidR="00647FBA" w:rsidRDefault="00000000">
      <w:pPr>
        <w:rPr>
          <w:b/>
          <w:color w:val="38761D"/>
        </w:rPr>
      </w:pPr>
      <w:r>
        <w:rPr>
          <w:b/>
          <w:color w:val="38761D"/>
        </w:rPr>
        <w:t>Critical Assessments</w:t>
      </w:r>
    </w:p>
    <w:p w14:paraId="1500CCD5" w14:textId="77777777" w:rsidR="00647FBA" w:rsidRDefault="00000000">
      <w:pPr>
        <w:rPr>
          <w:color w:val="38761D"/>
        </w:rPr>
      </w:pPr>
      <w:r>
        <w:rPr>
          <w:b/>
          <w:color w:val="38761D"/>
        </w:rPr>
        <w:t>Strengths:</w:t>
      </w:r>
      <w:r>
        <w:rPr>
          <w:color w:val="38761D"/>
        </w:rPr>
        <w:t xml:space="preserve"> The size of the sample used in the study has been extensive. There has been the use of information about biomarkers and the data used in clinically verified biomarkers. </w:t>
      </w:r>
    </w:p>
    <w:p w14:paraId="5ABECEEF" w14:textId="77777777" w:rsidR="00647FBA" w:rsidRDefault="00000000">
      <w:pPr>
        <w:rPr>
          <w:color w:val="38761D"/>
        </w:rPr>
      </w:pPr>
      <w:r>
        <w:rPr>
          <w:b/>
          <w:color w:val="38761D"/>
        </w:rPr>
        <w:t xml:space="preserve">Weakness: </w:t>
      </w:r>
      <w:r>
        <w:rPr>
          <w:color w:val="38761D"/>
        </w:rPr>
        <w:t xml:space="preserve">The participants in the Biobank have financial stability and nutritional diets. At the same time, the behaviours about the lifestyle have been completely self-reported. This can increase the chance of bias in the presentation of the findings in the study. </w:t>
      </w:r>
    </w:p>
    <w:p w14:paraId="65159292" w14:textId="77777777" w:rsidR="00647FBA" w:rsidRDefault="00000000">
      <w:pPr>
        <w:rPr>
          <w:color w:val="38761D"/>
        </w:rPr>
      </w:pPr>
      <w:r>
        <w:rPr>
          <w:b/>
          <w:color w:val="38761D"/>
        </w:rPr>
        <w:t xml:space="preserve">Relevance: </w:t>
      </w:r>
      <w:r>
        <w:rPr>
          <w:color w:val="38761D"/>
        </w:rPr>
        <w:t xml:space="preserve">The use of the study has been helpful since it shows the need to develop healthier choices of lifestyle and it helps in the prevention of diabetes. Therefore, it guides in designing the programs of lifestyle, such as exercise and diet, in communities which are deprived. </w:t>
      </w:r>
    </w:p>
    <w:p w14:paraId="07A4CC86" w14:textId="77777777" w:rsidR="00647FBA" w:rsidRDefault="00000000">
      <w:pPr>
        <w:rPr>
          <w:b/>
          <w:color w:val="38761D"/>
        </w:rPr>
      </w:pPr>
      <w:r>
        <w:rPr>
          <w:b/>
          <w:color w:val="38761D"/>
        </w:rPr>
        <w:t xml:space="preserve">Source 4: </w:t>
      </w:r>
      <w:r>
        <w:rPr>
          <w:color w:val="38761D"/>
        </w:rPr>
        <w:t xml:space="preserve">Safiri </w:t>
      </w:r>
      <w:r>
        <w:rPr>
          <w:i/>
          <w:color w:val="38761D"/>
        </w:rPr>
        <w:t>et al</w:t>
      </w:r>
      <w:r>
        <w:rPr>
          <w:color w:val="38761D"/>
        </w:rPr>
        <w:t>. (2022)</w:t>
      </w:r>
    </w:p>
    <w:p w14:paraId="5846F038" w14:textId="77777777" w:rsidR="00647FBA" w:rsidRDefault="00000000">
      <w:pPr>
        <w:rPr>
          <w:b/>
          <w:color w:val="38761D"/>
        </w:rPr>
      </w:pPr>
      <w:r>
        <w:rPr>
          <w:b/>
          <w:color w:val="38761D"/>
        </w:rPr>
        <w:t>Synopsis</w:t>
      </w:r>
    </w:p>
    <w:p w14:paraId="347A6F62" w14:textId="77777777" w:rsidR="00647FBA" w:rsidRDefault="00000000">
      <w:pPr>
        <w:rPr>
          <w:color w:val="38761D"/>
        </w:rPr>
      </w:pPr>
      <w:r>
        <w:rPr>
          <w:color w:val="38761D"/>
        </w:rPr>
        <w:t xml:space="preserve">In this research, there has been use of the epidemiological analysis where information has been accessed from around 204 nations or regions from the period of 1990 to 2019. The use of this analysis has been useful for the estimation of international prevalence, the rate of mortality and the impact of Type 2 Diabetes. There is an increase in the prevalence of T2DM by 49% in </w:t>
      </w:r>
      <w:r>
        <w:rPr>
          <w:color w:val="38761D"/>
        </w:rPr>
        <w:lastRenderedPageBreak/>
        <w:t xml:space="preserve">economically disadvantaged regions. The problems of air pollution, poor diet, as well as high BMI have been mentioned. </w:t>
      </w:r>
    </w:p>
    <w:p w14:paraId="580FD0AD" w14:textId="77777777" w:rsidR="00647FBA" w:rsidRDefault="00000000">
      <w:pPr>
        <w:rPr>
          <w:b/>
          <w:color w:val="38761D"/>
        </w:rPr>
      </w:pPr>
      <w:r>
        <w:rPr>
          <w:b/>
          <w:color w:val="38761D"/>
        </w:rPr>
        <w:t>Critical Assessments</w:t>
      </w:r>
    </w:p>
    <w:p w14:paraId="71C56106" w14:textId="77777777" w:rsidR="00647FBA" w:rsidRDefault="00000000">
      <w:pPr>
        <w:rPr>
          <w:color w:val="38761D"/>
        </w:rPr>
      </w:pPr>
      <w:r>
        <w:rPr>
          <w:b/>
          <w:color w:val="38761D"/>
        </w:rPr>
        <w:t xml:space="preserve">Strengths: </w:t>
      </w:r>
      <w:r>
        <w:rPr>
          <w:color w:val="38761D"/>
        </w:rPr>
        <w:t xml:space="preserve">The datasets that have been used in the study have been massive and cover international regions and span a long time. There has also been an identification of the major factors of risks internationally.  </w:t>
      </w:r>
    </w:p>
    <w:p w14:paraId="3C281DC3" w14:textId="77777777" w:rsidR="00647FBA" w:rsidRDefault="00000000">
      <w:pPr>
        <w:rPr>
          <w:color w:val="38761D"/>
        </w:rPr>
      </w:pPr>
      <w:r>
        <w:rPr>
          <w:b/>
          <w:color w:val="38761D"/>
        </w:rPr>
        <w:t xml:space="preserve">Weakness: </w:t>
      </w:r>
      <w:r>
        <w:rPr>
          <w:color w:val="38761D"/>
        </w:rPr>
        <w:t xml:space="preserve">The information that has been used has been presented at the level of the region or nation rather than at the level of the person. There are distinctions in information among the varied countries. Moreover, it is not possible to show the relation between effect and cause. </w:t>
      </w:r>
    </w:p>
    <w:p w14:paraId="6A0AA1F8" w14:textId="77777777" w:rsidR="00647FBA" w:rsidRDefault="00000000">
      <w:pPr>
        <w:rPr>
          <w:color w:val="38761D"/>
        </w:rPr>
      </w:pPr>
      <w:r>
        <w:rPr>
          <w:b/>
          <w:color w:val="38761D"/>
        </w:rPr>
        <w:t xml:space="preserve">Relevance: </w:t>
      </w:r>
      <w:r>
        <w:rPr>
          <w:color w:val="38761D"/>
        </w:rPr>
        <w:t xml:space="preserve">The relevance of this study arises from the fact that populations having high obesity and living in economically deprived places are prone to the development of Type 2 Diabetes, which is similar to the demographics seen in the case of Tower Hamlets. Therefore, in the study, there are insights about the need for equity-based and tailored interventions of health for the prevention of diabetes. </w:t>
      </w:r>
    </w:p>
    <w:p w14:paraId="34F4A905" w14:textId="77777777" w:rsidR="00647FBA" w:rsidRDefault="00000000">
      <w:pPr>
        <w:rPr>
          <w:color w:val="38761D"/>
        </w:rPr>
      </w:pPr>
      <w:r>
        <w:rPr>
          <w:b/>
          <w:color w:val="38761D"/>
        </w:rPr>
        <w:t>Source 5:</w:t>
      </w:r>
      <w:r>
        <w:rPr>
          <w:color w:val="38761D"/>
        </w:rPr>
        <w:t xml:space="preserve"> </w:t>
      </w:r>
      <w:r>
        <w:rPr>
          <w:color w:val="38761D"/>
          <w:highlight w:val="white"/>
        </w:rPr>
        <w:t xml:space="preserve">Reeves </w:t>
      </w:r>
      <w:r>
        <w:rPr>
          <w:i/>
          <w:color w:val="38761D"/>
        </w:rPr>
        <w:t>et al</w:t>
      </w:r>
      <w:r>
        <w:rPr>
          <w:color w:val="38761D"/>
        </w:rPr>
        <w:t>. (2023)</w:t>
      </w:r>
    </w:p>
    <w:p w14:paraId="2904FD4F" w14:textId="77777777" w:rsidR="00647FBA" w:rsidRDefault="00000000">
      <w:pPr>
        <w:rPr>
          <w:b/>
          <w:color w:val="38761D"/>
        </w:rPr>
      </w:pPr>
      <w:r>
        <w:rPr>
          <w:b/>
          <w:color w:val="38761D"/>
        </w:rPr>
        <w:t>Synopsis</w:t>
      </w:r>
    </w:p>
    <w:p w14:paraId="3F768708" w14:textId="77777777" w:rsidR="00647FBA" w:rsidRDefault="00000000">
      <w:pPr>
        <w:rPr>
          <w:b/>
          <w:color w:val="38761D"/>
        </w:rPr>
      </w:pPr>
      <w:r>
        <w:rPr>
          <w:color w:val="38761D"/>
        </w:rPr>
        <w:t xml:space="preserve">The particular research looks at the aspects of social conditions and how they influence the participation of persons in the program of the NHS regarding the prevention of Diabetes. There has been a study of a cross-sectional design with the use of a survey conducted with 597 patients in 2019. </w:t>
      </w:r>
    </w:p>
    <w:p w14:paraId="412714C0" w14:textId="77777777" w:rsidR="00647FBA" w:rsidRDefault="00000000">
      <w:pPr>
        <w:rPr>
          <w:b/>
          <w:color w:val="38761D"/>
        </w:rPr>
      </w:pPr>
      <w:r>
        <w:rPr>
          <w:b/>
          <w:color w:val="38761D"/>
        </w:rPr>
        <w:t>Critical Assessments</w:t>
      </w:r>
    </w:p>
    <w:p w14:paraId="1353D13C" w14:textId="77777777" w:rsidR="00647FBA" w:rsidRDefault="00000000">
      <w:pPr>
        <w:rPr>
          <w:color w:val="38761D"/>
        </w:rPr>
      </w:pPr>
      <w:r>
        <w:rPr>
          <w:b/>
          <w:color w:val="38761D"/>
        </w:rPr>
        <w:t xml:space="preserve">Strengths: </w:t>
      </w:r>
      <w:r>
        <w:rPr>
          <w:color w:val="38761D"/>
        </w:rPr>
        <w:t xml:space="preserve">The potential of this article arises from the fact that it makes use of a dataset which is from the region of the UK, which helps in generalisation and achieving higher reliability. The use of statistical models along with the approach of a quantitative nature has made the outcomes of the research completely based on evidence, and the findings are effective. </w:t>
      </w:r>
    </w:p>
    <w:p w14:paraId="118EA937" w14:textId="77777777" w:rsidR="00647FBA" w:rsidRDefault="00000000">
      <w:pPr>
        <w:rPr>
          <w:color w:val="38761D"/>
        </w:rPr>
      </w:pPr>
      <w:r>
        <w:rPr>
          <w:b/>
          <w:color w:val="38761D"/>
        </w:rPr>
        <w:t xml:space="preserve">Weakness: </w:t>
      </w:r>
      <w:r>
        <w:rPr>
          <w:color w:val="38761D"/>
        </w:rPr>
        <w:t xml:space="preserve"> The drawback of the study has come from the reason that the people have not properly joined the programmes of the NHS. </w:t>
      </w:r>
    </w:p>
    <w:p w14:paraId="28FE6239" w14:textId="77777777" w:rsidR="00647FBA" w:rsidRDefault="00000000">
      <w:pPr>
        <w:rPr>
          <w:color w:val="38761D"/>
        </w:rPr>
      </w:pPr>
      <w:r>
        <w:rPr>
          <w:b/>
          <w:color w:val="38761D"/>
        </w:rPr>
        <w:t xml:space="preserve">Relevance: </w:t>
      </w:r>
      <w:r>
        <w:rPr>
          <w:color w:val="38761D"/>
        </w:rPr>
        <w:t xml:space="preserve">The suitability of the research lies in the fact that it uses information which is verified by the NHS, and there has been the use of methods of statistics which are transparent. The insights help the makers of policy in seeing that some sections do not receive proper intervention and how they can be brought into the programme by using accessible, tailored and inclusive interventions. </w:t>
      </w:r>
    </w:p>
    <w:p w14:paraId="420AE3DF" w14:textId="77777777" w:rsidR="00647FBA" w:rsidRDefault="00000000">
      <w:pPr>
        <w:rPr>
          <w:u w:val="single"/>
        </w:rPr>
      </w:pPr>
      <w:r>
        <w:rPr>
          <w:b/>
        </w:rPr>
        <w:lastRenderedPageBreak/>
        <w:t xml:space="preserve">Source 6: </w:t>
      </w:r>
      <w:r>
        <w:t xml:space="preserve">Holman </w:t>
      </w:r>
      <w:r>
        <w:rPr>
          <w:i/>
        </w:rPr>
        <w:t>et al</w:t>
      </w:r>
      <w:r>
        <w:t>. (2022)</w:t>
      </w:r>
    </w:p>
    <w:p w14:paraId="36D4C092" w14:textId="77777777" w:rsidR="00647FBA" w:rsidRDefault="00000000">
      <w:pPr>
        <w:rPr>
          <w:b/>
        </w:rPr>
      </w:pPr>
      <w:r>
        <w:rPr>
          <w:b/>
        </w:rPr>
        <w:t>Synopsis</w:t>
      </w:r>
    </w:p>
    <w:p w14:paraId="1AEC83B9" w14:textId="77777777" w:rsidR="00647FBA" w:rsidRDefault="00000000">
      <w:r>
        <w:t xml:space="preserve">The study is mainly done using the cohort analysis over the national diabetes audit in the plot of England. The study has found that people with rapid weight loss have infrequency in their routine. The study also highlighted socioeconomic and ethical aspects behind the cause of type 2 diabetes. </w:t>
      </w:r>
    </w:p>
    <w:p w14:paraId="7E860C25" w14:textId="77777777" w:rsidR="00647FBA" w:rsidRDefault="00000000">
      <w:pPr>
        <w:rPr>
          <w:b/>
        </w:rPr>
      </w:pPr>
      <w:r>
        <w:rPr>
          <w:b/>
        </w:rPr>
        <w:t>Critical Assessments</w:t>
      </w:r>
    </w:p>
    <w:p w14:paraId="778CF3A1" w14:textId="77777777" w:rsidR="00647FBA" w:rsidRDefault="00000000">
      <w:pPr>
        <w:rPr>
          <w:b/>
        </w:rPr>
      </w:pPr>
      <w:r>
        <w:rPr>
          <w:b/>
        </w:rPr>
        <w:t xml:space="preserve">Strengths: </w:t>
      </w:r>
    </w:p>
    <w:p w14:paraId="756B61FE" w14:textId="77777777" w:rsidR="00647FBA" w:rsidRDefault="00000000">
      <w:r>
        <w:t xml:space="preserve">As the study is conducted through the coyote analysis and statistical analysis is performed on the collected data, the study has given a deeper insight into the association between remission and the occurrence of diabetes. In addition, the study also showcases a relationship between BMI and type 2 diabetes. </w:t>
      </w:r>
    </w:p>
    <w:p w14:paraId="339B4CE1" w14:textId="77777777" w:rsidR="00647FBA" w:rsidRDefault="00000000">
      <w:pPr>
        <w:rPr>
          <w:b/>
        </w:rPr>
      </w:pPr>
      <w:r>
        <w:rPr>
          <w:b/>
        </w:rPr>
        <w:t xml:space="preserve">Weakness: </w:t>
      </w:r>
    </w:p>
    <w:p w14:paraId="67E11419" w14:textId="77777777" w:rsidR="00647FBA" w:rsidRDefault="00000000">
      <w:r>
        <w:t xml:space="preserve">The time span was a short period to evaluate the efficiency of the remission, along with the limited time for follow-up to ignore changes in the delivery of health care and behaviour. In addition, the study was consented to at the start of the pandemic. </w:t>
      </w:r>
    </w:p>
    <w:p w14:paraId="40CD0469" w14:textId="77777777" w:rsidR="00647FBA" w:rsidRDefault="00000000">
      <w:r>
        <w:rPr>
          <w:b/>
        </w:rPr>
        <w:t xml:space="preserve">Relevance: </w:t>
      </w:r>
    </w:p>
    <w:p w14:paraId="142EF741" w14:textId="77777777" w:rsidR="00647FBA" w:rsidRDefault="00000000">
      <w:r>
        <w:t xml:space="preserve">As the study aims to evaluate the occurrence rate of type 2 diabetes in the lower economic group so it is appropriate to identify here the BMI relation with type 2 diabetes and the socioeconomic background association with type 2 diabetes. As the study mostly worked with the remission and the occurrence of diabetes, especially type 2. </w:t>
      </w:r>
    </w:p>
    <w:p w14:paraId="68D03A8C" w14:textId="77777777" w:rsidR="00647FBA" w:rsidRDefault="00000000">
      <w:pPr>
        <w:rPr>
          <w:b/>
          <w:color w:val="38761D"/>
        </w:rPr>
      </w:pPr>
      <w:r>
        <w:rPr>
          <w:b/>
          <w:color w:val="38761D"/>
        </w:rPr>
        <w:t>Overall comparison</w:t>
      </w:r>
    </w:p>
    <w:p w14:paraId="17630712" w14:textId="77777777" w:rsidR="00647FBA" w:rsidRDefault="00000000">
      <w:pPr>
        <w:rPr>
          <w:color w:val="38761D"/>
        </w:rPr>
      </w:pPr>
      <w:r>
        <w:rPr>
          <w:color w:val="38761D"/>
        </w:rPr>
        <w:t xml:space="preserve">It can be examined from each of these articles that issues of socio-economic problems, getting proper care as well as food influence the outcomes of T2DM. Moreover, the studies have focussed on developed interventions that mutl-dynaim. There is addressing of barriers of income that jeopardise health living, and use of digital tools that is culturally relevant for the purpose of increasing engagement of communities. </w:t>
      </w:r>
    </w:p>
    <w:p w14:paraId="4D12FAD4" w14:textId="77777777" w:rsidR="00647FBA" w:rsidRDefault="00000000">
      <w:pPr>
        <w:pStyle w:val="Heading2"/>
      </w:pPr>
      <w:bookmarkStart w:id="52" w:name="_Toc213115514"/>
      <w:r>
        <w:t>4.7 Evaluation of mixed methods</w:t>
      </w:r>
      <w:bookmarkEnd w:id="52"/>
      <w:r>
        <w:t xml:space="preserve"> </w:t>
      </w:r>
    </w:p>
    <w:p w14:paraId="6C2D872E" w14:textId="77777777" w:rsidR="00647FBA" w:rsidRDefault="00000000">
      <w:r>
        <w:t xml:space="preserve">The JBI framework is beneficial for the mixed method as it enhances the infrastructure of the method, addressing the research question, making decisions and enabling greater understanding. </w:t>
      </w:r>
    </w:p>
    <w:p w14:paraId="29A7ECB1" w14:textId="77777777" w:rsidR="00647FBA" w:rsidRDefault="00000000">
      <w:r>
        <w:rPr>
          <w:b/>
        </w:rPr>
        <w:t xml:space="preserve">Source 1: </w:t>
      </w:r>
      <w:r>
        <w:rPr>
          <w:color w:val="222222"/>
          <w:highlight w:val="white"/>
        </w:rPr>
        <w:t xml:space="preserve">Croke, </w:t>
      </w:r>
      <w:r>
        <w:rPr>
          <w:i/>
          <w:color w:val="222222"/>
          <w:highlight w:val="white"/>
        </w:rPr>
        <w:t>et al</w:t>
      </w:r>
      <w:r>
        <w:rPr>
          <w:color w:val="222222"/>
          <w:highlight w:val="white"/>
        </w:rPr>
        <w:t>., (2023)</w:t>
      </w:r>
    </w:p>
    <w:p w14:paraId="2A301B3E" w14:textId="77777777" w:rsidR="00647FBA" w:rsidRDefault="00000000">
      <w:pPr>
        <w:rPr>
          <w:b/>
        </w:rPr>
      </w:pPr>
      <w:r>
        <w:rPr>
          <w:b/>
        </w:rPr>
        <w:t>Synopsis</w:t>
      </w:r>
    </w:p>
    <w:p w14:paraId="1291E44E" w14:textId="77777777" w:rsidR="00647FBA" w:rsidRDefault="00000000">
      <w:r>
        <w:lastRenderedPageBreak/>
        <w:t xml:space="preserve">The study mainly emphasises the lifestyle changes related to type 2 diabetes nestled in the urban settings, and the age group mainly focused here is between 18 to 40 years. The study has also analysed the difficulties faced by the particular group to concern about their health. There is a lack of support in urban settings to guide them towards lifestyle change. </w:t>
      </w:r>
    </w:p>
    <w:p w14:paraId="01F04275" w14:textId="77777777" w:rsidR="00647FBA" w:rsidRDefault="00000000">
      <w:pPr>
        <w:rPr>
          <w:b/>
        </w:rPr>
      </w:pPr>
      <w:r>
        <w:rPr>
          <w:b/>
        </w:rPr>
        <w:t>Critical Assessments</w:t>
      </w:r>
    </w:p>
    <w:p w14:paraId="793225DE" w14:textId="77777777" w:rsidR="00647FBA" w:rsidRDefault="00000000">
      <w:pPr>
        <w:rPr>
          <w:b/>
        </w:rPr>
      </w:pPr>
      <w:r>
        <w:rPr>
          <w:b/>
        </w:rPr>
        <w:t xml:space="preserve">Strengths: </w:t>
      </w:r>
    </w:p>
    <w:p w14:paraId="13E3ABAA" w14:textId="77777777" w:rsidR="00647FBA" w:rsidRDefault="00000000">
      <w:r>
        <w:t xml:space="preserve">As the study is conducted through the means of the Q-study, it can give greater insight towards a deeper perspective to understand the participant. Through the statistical evaluation study, a greater insight into the topic is gained. </w:t>
      </w:r>
    </w:p>
    <w:p w14:paraId="203D6676" w14:textId="77777777" w:rsidR="00647FBA" w:rsidRDefault="00000000">
      <w:pPr>
        <w:rPr>
          <w:b/>
        </w:rPr>
      </w:pPr>
      <w:r>
        <w:rPr>
          <w:b/>
        </w:rPr>
        <w:t xml:space="preserve">Weakness: </w:t>
      </w:r>
    </w:p>
    <w:p w14:paraId="6E907E34" w14:textId="77777777" w:rsidR="00647FBA" w:rsidRDefault="00000000">
      <w:r>
        <w:t xml:space="preserve">As the study was obstructed by the scenario of the pandemic situation, the study had to collect the data through an online platform, which was challenging to incorporate. In addition, as the participant numbers are lower in the case of the study, accuracy is somewhat compromised. </w:t>
      </w:r>
    </w:p>
    <w:p w14:paraId="384679B7" w14:textId="77777777" w:rsidR="00647FBA" w:rsidRDefault="00000000">
      <w:pPr>
        <w:rPr>
          <w:b/>
        </w:rPr>
      </w:pPr>
      <w:r>
        <w:rPr>
          <w:b/>
        </w:rPr>
        <w:t xml:space="preserve">Relevance: </w:t>
      </w:r>
    </w:p>
    <w:p w14:paraId="02B83FD2" w14:textId="77777777" w:rsidR="00647FBA" w:rsidRDefault="00000000">
      <w:r>
        <w:t xml:space="preserve">As the study has found that older people mostly overlook their type 2 diabetes that has occurred in their younger stage due to a lack of awareness or maybe driven by the lower socioeconomic condition, similarly, it perfectly aligns with the topic, as socioeconomic background is an influencing factor for lack of self-awareness in terms of health care. </w:t>
      </w:r>
    </w:p>
    <w:p w14:paraId="717502B3" w14:textId="77777777" w:rsidR="00647FBA" w:rsidRDefault="00000000">
      <w:r>
        <w:rPr>
          <w:b/>
        </w:rPr>
        <w:t xml:space="preserve">Source 2: </w:t>
      </w:r>
      <w:r>
        <w:rPr>
          <w:color w:val="222222"/>
          <w:highlight w:val="white"/>
        </w:rPr>
        <w:t xml:space="preserve">Moffatt </w:t>
      </w:r>
      <w:r>
        <w:rPr>
          <w:i/>
          <w:color w:val="222222"/>
          <w:highlight w:val="white"/>
        </w:rPr>
        <w:t>et al</w:t>
      </w:r>
      <w:r>
        <w:rPr>
          <w:color w:val="222222"/>
          <w:highlight w:val="white"/>
        </w:rPr>
        <w:t>., (2019)</w:t>
      </w:r>
    </w:p>
    <w:p w14:paraId="30F57BB3" w14:textId="77777777" w:rsidR="00647FBA" w:rsidRDefault="00000000">
      <w:pPr>
        <w:rPr>
          <w:b/>
        </w:rPr>
      </w:pPr>
      <w:r>
        <w:rPr>
          <w:b/>
        </w:rPr>
        <w:t>Synopsis</w:t>
      </w:r>
    </w:p>
    <w:p w14:paraId="5497575F" w14:textId="77777777" w:rsidR="00647FBA" w:rsidRDefault="00000000">
      <w:r>
        <w:t xml:space="preserve">The study mainly targets the association between the social preconditions the type 2 diabetes. A study has found that the mortality rate and hospital admissions are high in the case of the aged individuals who are socially deprived. The study has followed a cohort analysis of 1100 individuals, and the workers are deprived in the case of the pretreatment method. </w:t>
      </w:r>
    </w:p>
    <w:p w14:paraId="4CFFAD14" w14:textId="77777777" w:rsidR="00647FBA" w:rsidRDefault="00000000">
      <w:pPr>
        <w:rPr>
          <w:b/>
        </w:rPr>
      </w:pPr>
      <w:r>
        <w:rPr>
          <w:b/>
        </w:rPr>
        <w:t>Critical Assessments</w:t>
      </w:r>
    </w:p>
    <w:p w14:paraId="079FC2BE" w14:textId="77777777" w:rsidR="00647FBA" w:rsidRDefault="00000000">
      <w:pPr>
        <w:rPr>
          <w:b/>
        </w:rPr>
      </w:pPr>
      <w:r>
        <w:rPr>
          <w:b/>
        </w:rPr>
        <w:t xml:space="preserve">Strengths: </w:t>
      </w:r>
    </w:p>
    <w:p w14:paraId="16FEAAC6" w14:textId="77777777" w:rsidR="00647FBA" w:rsidRDefault="00000000">
      <w:r>
        <w:t xml:space="preserve">The study has analysed the prescribed prevention and its association with money. In addition, the study has combined ethnographic aspects, experimental method and economic assessment on one page, which gives a greater understanding. The study is perfectly aligned with type 2 diabetes and the NHS. </w:t>
      </w:r>
    </w:p>
    <w:p w14:paraId="42EA26CD" w14:textId="77777777" w:rsidR="00647FBA" w:rsidRDefault="00000000">
      <w:pPr>
        <w:rPr>
          <w:b/>
        </w:rPr>
      </w:pPr>
      <w:r>
        <w:rPr>
          <w:b/>
        </w:rPr>
        <w:t xml:space="preserve">Weakness: </w:t>
      </w:r>
    </w:p>
    <w:p w14:paraId="2BDF5B25" w14:textId="77777777" w:rsidR="00647FBA" w:rsidRDefault="00000000">
      <w:r>
        <w:lastRenderedPageBreak/>
        <w:t xml:space="preserve">As the social prescribing method changes according to the commission, pathway, funding and referral. For other chronic diseases, the study is limited as the measure of type 2 diabetes enables it. As there are several models available for the social prescription, which is lacking in this study, one method is followed here.  </w:t>
      </w:r>
    </w:p>
    <w:p w14:paraId="32B857A9" w14:textId="77777777" w:rsidR="00647FBA" w:rsidRDefault="00000000">
      <w:pPr>
        <w:rPr>
          <w:b/>
        </w:rPr>
      </w:pPr>
      <w:r>
        <w:rPr>
          <w:b/>
        </w:rPr>
        <w:t xml:space="preserve">Relevance: </w:t>
      </w:r>
    </w:p>
    <w:p w14:paraId="6507B13B" w14:textId="77777777" w:rsidR="00647FBA" w:rsidRDefault="00000000">
      <w:r>
        <w:t xml:space="preserve">This study is perfectly aligned with the selected topic, as the study has also worked with socioeconomic deprivation and the association of the socially prescribed type 2 diabetes. </w:t>
      </w:r>
    </w:p>
    <w:p w14:paraId="7326FF2B" w14:textId="77777777" w:rsidR="00647FBA" w:rsidRDefault="00000000">
      <w:pPr>
        <w:pStyle w:val="Heading2"/>
      </w:pPr>
      <w:bookmarkStart w:id="53" w:name="_Toc213115515"/>
      <w:r>
        <w:t>4.8 Summary</w:t>
      </w:r>
      <w:bookmarkEnd w:id="53"/>
      <w:r>
        <w:t xml:space="preserve">  </w:t>
      </w:r>
    </w:p>
    <w:p w14:paraId="3A18138D" w14:textId="77777777" w:rsidR="00647FBA" w:rsidRDefault="00000000">
      <w:r>
        <w:t>In this chapter, the chosen studies were critically reviewed based on the systematic data extraction and appraisal with the help of CASP, JBI, and MMAT tools. It guaranteed the validity and usefulness of qualitative, quantitative, and mixed-method findings that deal with Type 2 Diabetes among low-income populations in Tower Hamlets. The evaluation procedure was able to determine the essential strengths, weaknesses, and situational appropriateness of every research, which gave evidence-based inferences. In general, it increased the reliability, validity, and transparency of results to be used in further analysis and discussion.</w:t>
      </w:r>
      <w:r>
        <w:br w:type="page"/>
      </w:r>
    </w:p>
    <w:p w14:paraId="48B2D6AC" w14:textId="77777777" w:rsidR="00647FBA" w:rsidRDefault="00000000">
      <w:pPr>
        <w:pStyle w:val="Heading1"/>
        <w:widowControl w:val="0"/>
        <w:jc w:val="left"/>
      </w:pPr>
      <w:bookmarkStart w:id="54" w:name="_Toc213115516"/>
      <w:r>
        <w:lastRenderedPageBreak/>
        <w:t>CHAPTER 5: DATA ANALYSIS AND SYNTHESIS (3500 words  approx.)</w:t>
      </w:r>
      <w:bookmarkEnd w:id="54"/>
      <w:r>
        <w:t xml:space="preserve"> </w:t>
      </w:r>
    </w:p>
    <w:p w14:paraId="0FE26525" w14:textId="77777777" w:rsidR="00647FBA" w:rsidRDefault="00000000">
      <w:pPr>
        <w:pStyle w:val="Heading2"/>
        <w:widowControl w:val="0"/>
        <w:spacing w:before="374"/>
        <w:jc w:val="left"/>
      </w:pPr>
      <w:bookmarkStart w:id="55" w:name="_Toc213115517"/>
      <w:r>
        <w:t>5.1 Introduction to Chapter</w:t>
      </w:r>
      <w:bookmarkEnd w:id="55"/>
    </w:p>
    <w:p w14:paraId="7B4EFC0D" w14:textId="77777777" w:rsidR="00647FBA" w:rsidRDefault="00000000">
      <w:r>
        <w:t>In this chapter, the data derived from the systematically reviewed studies on the topic of Type 2 Diabetes among the low-income communities in Tower Hamlets are provided, and their analysis and synthesis are presented. It will also seek to establish common patterns, relationships and themes that come out of the literature reviewed. The chapter employs thematic analysis to make sense of the qualitative and quantitative findings and make them relevant to meaningful categories. It contains the analysis of the method used, the description of the framework chosen, and the discussion of the main themes that are revealed based on the studies that were included.</w:t>
      </w:r>
    </w:p>
    <w:p w14:paraId="20288718" w14:textId="77777777" w:rsidR="00647FBA" w:rsidRDefault="00000000">
      <w:pPr>
        <w:pStyle w:val="Heading2"/>
        <w:widowControl w:val="0"/>
        <w:spacing w:before="282"/>
        <w:jc w:val="left"/>
      </w:pPr>
      <w:bookmarkStart w:id="56" w:name="_Toc213115518"/>
      <w:r>
        <w:t>5.2 Thematic Analysis</w:t>
      </w:r>
      <w:bookmarkEnd w:id="56"/>
    </w:p>
    <w:p w14:paraId="4DD36DAC" w14:textId="77777777" w:rsidR="00647FBA" w:rsidRDefault="00000000">
      <w:r>
        <w:t>Thematic analysis is a qualitative technique of analysis that aims to identify recurring themes or patterns in data and report them. The method assists in incorporating varied findings of studies into logical conclusions. It can also be applied in quantitative research, since it allows one to discover trends, relations, and repeat concepts that cannot be represented numerically.</w:t>
      </w:r>
    </w:p>
    <w:p w14:paraId="4323440A" w14:textId="77777777" w:rsidR="00647FBA" w:rsidRDefault="00000000">
      <w:pPr>
        <w:pStyle w:val="Heading2"/>
        <w:widowControl w:val="0"/>
        <w:spacing w:before="282"/>
        <w:jc w:val="left"/>
      </w:pPr>
      <w:bookmarkStart w:id="57" w:name="_Toc213115519"/>
      <w:r>
        <w:t>5.3 Data analysis tool</w:t>
      </w:r>
      <w:bookmarkEnd w:id="57"/>
      <w:r>
        <w:t xml:space="preserve"> </w:t>
      </w:r>
    </w:p>
    <w:p w14:paraId="3AF60455" w14:textId="77777777" w:rsidR="00647FBA" w:rsidRDefault="00000000">
      <w:pPr>
        <w:widowControl w:val="0"/>
        <w:spacing w:before="271"/>
        <w:ind w:right="523"/>
        <w:jc w:val="left"/>
      </w:pPr>
      <w:r>
        <w:t xml:space="preserve">This study adopts the thematic analysis framework developed by </w:t>
      </w:r>
      <w:r>
        <w:rPr>
          <w:b/>
        </w:rPr>
        <w:t>Braun and Clarke</w:t>
      </w:r>
      <w:r>
        <w:t>, which involves six key phases: familiarisation, coding, theme generation, reviewing, defining, and reporting (</w:t>
      </w:r>
      <w:r>
        <w:rPr>
          <w:color w:val="222222"/>
          <w:highlight w:val="white"/>
        </w:rPr>
        <w:t xml:space="preserve">Ahmed </w:t>
      </w:r>
      <w:r>
        <w:rPr>
          <w:i/>
          <w:color w:val="222222"/>
          <w:highlight w:val="white"/>
        </w:rPr>
        <w:t xml:space="preserve">et al., </w:t>
      </w:r>
      <w:r>
        <w:rPr>
          <w:color w:val="222222"/>
          <w:highlight w:val="white"/>
        </w:rPr>
        <w:t>2025</w:t>
      </w:r>
      <w:r>
        <w:t>). The framework guarantees an organised and clear-cut method of data synthesis and enables a greater interpretation of patterns, and increases the credibility and clarity of the research results.</w:t>
      </w:r>
    </w:p>
    <w:p w14:paraId="0B10FC69" w14:textId="77777777" w:rsidR="00647FBA" w:rsidRDefault="00000000">
      <w:pPr>
        <w:pStyle w:val="Heading2"/>
        <w:widowControl w:val="0"/>
        <w:spacing w:before="271"/>
        <w:ind w:right="523"/>
        <w:jc w:val="left"/>
      </w:pPr>
      <w:bookmarkStart w:id="58" w:name="_Toc213115520"/>
      <w:r>
        <w:t>5.4 Characteristics of the identified studies-</w:t>
      </w:r>
      <w:bookmarkEnd w:id="58"/>
      <w:r>
        <w:t xml:space="preserve">  </w:t>
      </w:r>
    </w:p>
    <w:p w14:paraId="25AFFF38" w14:textId="77777777" w:rsidR="00647FBA" w:rsidRDefault="00000000">
      <w:r>
        <w:t>The identified literature was mostly carried out in the United Kingdom, with the key to population-based or community-specific investigations of Type 2 Diabetes (T2D). Six studies—</w:t>
      </w:r>
      <w:r>
        <w:rPr>
          <w:b/>
        </w:rPr>
        <w:t>Riley et al. (2021)</w:t>
      </w:r>
      <w:r>
        <w:t xml:space="preserve">, </w:t>
      </w:r>
      <w:r>
        <w:rPr>
          <w:b/>
        </w:rPr>
        <w:t>Chatzi et al. (2023)</w:t>
      </w:r>
      <w:r>
        <w:t xml:space="preserve">, </w:t>
      </w:r>
      <w:r>
        <w:rPr>
          <w:b/>
        </w:rPr>
        <w:t>Reeves et al. (2023)</w:t>
      </w:r>
      <w:r>
        <w:t xml:space="preserve">, </w:t>
      </w:r>
      <w:r>
        <w:rPr>
          <w:b/>
        </w:rPr>
        <w:t>Holman et al. (2022)</w:t>
      </w:r>
      <w:r>
        <w:t xml:space="preserve">, </w:t>
      </w:r>
      <w:r>
        <w:rPr>
          <w:b/>
        </w:rPr>
        <w:t>Croke et al. (2023)</w:t>
      </w:r>
      <w:r>
        <w:t xml:space="preserve">, and </w:t>
      </w:r>
      <w:r>
        <w:rPr>
          <w:b/>
        </w:rPr>
        <w:t>Moffatt et al. (2019)</w:t>
      </w:r>
      <w:r>
        <w:t xml:space="preserve">—were based in England, examining social deprivation, public health interventions, and diabetes prevention programmes. </w:t>
      </w:r>
      <w:r>
        <w:rPr>
          <w:b/>
        </w:rPr>
        <w:t xml:space="preserve">Geng et al. (2023) </w:t>
      </w:r>
      <w:r>
        <w:t xml:space="preserve">conducted a study in UK based on cohort data of lifestyle behaviours, whereas </w:t>
      </w:r>
      <w:r>
        <w:rPr>
          <w:b/>
        </w:rPr>
        <w:t xml:space="preserve">Safiri et al. (2022) </w:t>
      </w:r>
      <w:r>
        <w:t xml:space="preserve">conducted a global epidemiological study involving 204 countries. The other methodological sources, such as </w:t>
      </w:r>
      <w:r>
        <w:rPr>
          <w:b/>
        </w:rPr>
        <w:t xml:space="preserve">Ansar </w:t>
      </w:r>
      <w:r>
        <w:rPr>
          <w:b/>
        </w:rPr>
        <w:lastRenderedPageBreak/>
        <w:t>et al. (2025),</w:t>
      </w:r>
      <w:r>
        <w:t xml:space="preserve"> </w:t>
      </w:r>
      <w:r>
        <w:rPr>
          <w:b/>
        </w:rPr>
        <w:t xml:space="preserve">Humayoun et al. (2024) and Frain (2025), </w:t>
      </w:r>
      <w:r>
        <w:t>gave critical appraisal frameworks. The Data Extraction Tables in the Appendices provide a much more detailed description of the study characteristics, such as the design, methodology, and results.</w:t>
      </w:r>
    </w:p>
    <w:p w14:paraId="6BDECE39" w14:textId="77777777" w:rsidR="00647FBA" w:rsidRDefault="00000000">
      <w:pPr>
        <w:pStyle w:val="Heading2"/>
      </w:pPr>
      <w:bookmarkStart w:id="59" w:name="_Toc213115521"/>
      <w:r>
        <w:t>5.5 Emerging Themes from included studies</w:t>
      </w:r>
      <w:bookmarkEnd w:id="59"/>
      <w:r>
        <w:t xml:space="preserve">   </w:t>
      </w:r>
    </w:p>
    <w:p w14:paraId="5D9A5A77" w14:textId="77777777" w:rsidR="00647FBA" w:rsidRDefault="00000000">
      <w:pPr>
        <w:pStyle w:val="Heading3"/>
        <w:widowControl w:val="0"/>
        <w:spacing w:before="240" w:after="240"/>
        <w:jc w:val="left"/>
      </w:pPr>
      <w:bookmarkStart w:id="60" w:name="_Toc213115522"/>
      <w:r>
        <w:t>5.5.1 Introduction to the Thematic Synthesis</w:t>
      </w:r>
      <w:bookmarkEnd w:id="60"/>
      <w:r>
        <w:t xml:space="preserve"> </w:t>
      </w:r>
    </w:p>
    <w:p w14:paraId="058D6784" w14:textId="77777777" w:rsidR="00647FBA" w:rsidRDefault="00000000">
      <w:pPr>
        <w:widowControl w:val="0"/>
        <w:spacing w:before="240" w:after="240"/>
        <w:jc w:val="left"/>
      </w:pPr>
      <w:r>
        <w:rPr>
          <w:color w:val="222222"/>
          <w:highlight w:val="white"/>
        </w:rPr>
        <w:t>The theoretical synthesis was performed based on the Braun and Clarke framework that included the process of systematic familiarisation, coding, and development of themes based on the reviewed studies. Patterns and relationships were established through the process of reading and comparison in the qualitative, quantitative and mixed-method research. These recurrent patterns were grouped into overall themes and sub-themes, which explain one another as social, behavioural and structural factors affecting Type 2 Diabetes in the low-income communities like Tower Hamlets.</w:t>
      </w:r>
    </w:p>
    <w:p w14:paraId="1CC8F617" w14:textId="77777777" w:rsidR="00647FBA" w:rsidRDefault="00000000">
      <w:pPr>
        <w:pStyle w:val="Heading3"/>
        <w:widowControl w:val="0"/>
        <w:spacing w:before="240" w:after="240"/>
        <w:jc w:val="left"/>
      </w:pPr>
      <w:bookmarkStart w:id="61" w:name="_Toc213115523"/>
      <w:r>
        <w:t>5.5.2 Table 1: Themes and Sub-Themes</w:t>
      </w:r>
      <w:bookmarkEnd w:id="61"/>
    </w:p>
    <w:tbl>
      <w:tblPr>
        <w:tblStyle w:val="a0"/>
        <w:tblW w:w="9242" w:type="dxa"/>
        <w:tblInd w:w="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90"/>
        <w:gridCol w:w="2926"/>
        <w:gridCol w:w="2926"/>
      </w:tblGrid>
      <w:tr w:rsidR="00647FBA" w14:paraId="331E84A0" w14:textId="77777777">
        <w:trPr>
          <w:trHeight w:val="549"/>
        </w:trPr>
        <w:tc>
          <w:tcPr>
            <w:tcW w:w="3389" w:type="dxa"/>
            <w:tcMar>
              <w:top w:w="100" w:type="dxa"/>
              <w:left w:w="100" w:type="dxa"/>
              <w:bottom w:w="100" w:type="dxa"/>
              <w:right w:w="100" w:type="dxa"/>
            </w:tcMar>
          </w:tcPr>
          <w:p w14:paraId="6495A09A" w14:textId="77777777" w:rsidR="00647FBA" w:rsidRDefault="00000000">
            <w:pPr>
              <w:widowControl w:val="0"/>
              <w:ind w:left="115"/>
              <w:jc w:val="left"/>
              <w:rPr>
                <w:b/>
              </w:rPr>
            </w:pPr>
            <w:r>
              <w:rPr>
                <w:b/>
              </w:rPr>
              <w:t xml:space="preserve">Themes </w:t>
            </w:r>
          </w:p>
        </w:tc>
        <w:tc>
          <w:tcPr>
            <w:tcW w:w="2926" w:type="dxa"/>
            <w:tcMar>
              <w:top w:w="100" w:type="dxa"/>
              <w:left w:w="100" w:type="dxa"/>
              <w:bottom w:w="100" w:type="dxa"/>
              <w:right w:w="100" w:type="dxa"/>
            </w:tcMar>
          </w:tcPr>
          <w:p w14:paraId="5B3F2263" w14:textId="77777777" w:rsidR="00647FBA" w:rsidRDefault="00000000">
            <w:pPr>
              <w:widowControl w:val="0"/>
              <w:ind w:left="117"/>
              <w:jc w:val="left"/>
              <w:rPr>
                <w:b/>
              </w:rPr>
            </w:pPr>
            <w:r>
              <w:rPr>
                <w:b/>
              </w:rPr>
              <w:t>Sub-Themes</w:t>
            </w:r>
          </w:p>
        </w:tc>
        <w:tc>
          <w:tcPr>
            <w:tcW w:w="2926" w:type="dxa"/>
            <w:tcMar>
              <w:top w:w="100" w:type="dxa"/>
              <w:left w:w="100" w:type="dxa"/>
              <w:bottom w:w="100" w:type="dxa"/>
              <w:right w:w="100" w:type="dxa"/>
            </w:tcMar>
          </w:tcPr>
          <w:p w14:paraId="20172621" w14:textId="77777777" w:rsidR="00647FBA" w:rsidRDefault="00000000">
            <w:pPr>
              <w:widowControl w:val="0"/>
              <w:ind w:left="117"/>
              <w:jc w:val="left"/>
              <w:rPr>
                <w:b/>
              </w:rPr>
            </w:pPr>
            <w:r>
              <w:rPr>
                <w:b/>
              </w:rPr>
              <w:t xml:space="preserve">Articles where it was extracted </w:t>
            </w:r>
          </w:p>
        </w:tc>
      </w:tr>
      <w:tr w:rsidR="00647FBA" w14:paraId="60970E8F" w14:textId="77777777">
        <w:trPr>
          <w:trHeight w:val="345"/>
        </w:trPr>
        <w:tc>
          <w:tcPr>
            <w:tcW w:w="3389" w:type="dxa"/>
            <w:tcMar>
              <w:top w:w="100" w:type="dxa"/>
              <w:left w:w="100" w:type="dxa"/>
              <w:bottom w:w="100" w:type="dxa"/>
              <w:right w:w="100" w:type="dxa"/>
            </w:tcMar>
          </w:tcPr>
          <w:p w14:paraId="34D2B04A" w14:textId="77777777" w:rsidR="00647FBA" w:rsidRDefault="00000000">
            <w:r>
              <w:t>Socioeconomic Inequalities and Diabetes Risk</w:t>
            </w:r>
          </w:p>
        </w:tc>
        <w:tc>
          <w:tcPr>
            <w:tcW w:w="2926" w:type="dxa"/>
            <w:tcMar>
              <w:top w:w="100" w:type="dxa"/>
              <w:left w:w="100" w:type="dxa"/>
              <w:bottom w:w="100" w:type="dxa"/>
              <w:right w:w="100" w:type="dxa"/>
            </w:tcMar>
          </w:tcPr>
          <w:p w14:paraId="11C1C946" w14:textId="77777777" w:rsidR="00647FBA" w:rsidRDefault="00000000">
            <w:pPr>
              <w:numPr>
                <w:ilvl w:val="0"/>
                <w:numId w:val="6"/>
              </w:numPr>
            </w:pPr>
            <w:r>
              <w:t>Deprivation and Health Outcomes</w:t>
            </w:r>
          </w:p>
          <w:p w14:paraId="5253335B" w14:textId="77777777" w:rsidR="00647FBA" w:rsidRDefault="00000000">
            <w:pPr>
              <w:numPr>
                <w:ilvl w:val="0"/>
                <w:numId w:val="6"/>
              </w:numPr>
            </w:pPr>
            <w:r>
              <w:t>Employment and Income Inequality</w:t>
            </w:r>
          </w:p>
        </w:tc>
        <w:tc>
          <w:tcPr>
            <w:tcW w:w="2926" w:type="dxa"/>
            <w:tcMar>
              <w:top w:w="100" w:type="dxa"/>
              <w:left w:w="100" w:type="dxa"/>
              <w:bottom w:w="100" w:type="dxa"/>
              <w:right w:w="100" w:type="dxa"/>
            </w:tcMar>
          </w:tcPr>
          <w:p w14:paraId="5CE61B59" w14:textId="77777777" w:rsidR="00647FBA" w:rsidRDefault="00000000">
            <w:r>
              <w:t>Riley et al. (2021)</w:t>
            </w:r>
          </w:p>
          <w:p w14:paraId="02B417C0" w14:textId="77777777" w:rsidR="00647FBA" w:rsidRDefault="00000000">
            <w:r>
              <w:t xml:space="preserve">Chatzi et al. (2023) </w:t>
            </w:r>
          </w:p>
          <w:p w14:paraId="51FFE23D" w14:textId="77777777" w:rsidR="00647FBA" w:rsidRDefault="00000000">
            <w:r>
              <w:t>Holman et al. (2022)</w:t>
            </w:r>
          </w:p>
        </w:tc>
      </w:tr>
      <w:tr w:rsidR="00647FBA" w14:paraId="0EEB5863" w14:textId="77777777">
        <w:trPr>
          <w:trHeight w:val="549"/>
        </w:trPr>
        <w:tc>
          <w:tcPr>
            <w:tcW w:w="3389" w:type="dxa"/>
            <w:tcMar>
              <w:top w:w="100" w:type="dxa"/>
              <w:left w:w="100" w:type="dxa"/>
              <w:bottom w:w="100" w:type="dxa"/>
              <w:right w:w="100" w:type="dxa"/>
            </w:tcMar>
          </w:tcPr>
          <w:p w14:paraId="1E1670F9" w14:textId="77777777" w:rsidR="00647FBA" w:rsidRDefault="00000000">
            <w:r>
              <w:t>Lifestyle and Behavioural Factors</w:t>
            </w:r>
          </w:p>
        </w:tc>
        <w:tc>
          <w:tcPr>
            <w:tcW w:w="2926" w:type="dxa"/>
            <w:tcMar>
              <w:top w:w="100" w:type="dxa"/>
              <w:left w:w="100" w:type="dxa"/>
              <w:bottom w:w="100" w:type="dxa"/>
              <w:right w:w="100" w:type="dxa"/>
            </w:tcMar>
          </w:tcPr>
          <w:p w14:paraId="5DF8BEF2" w14:textId="77777777" w:rsidR="00647FBA" w:rsidRDefault="00000000">
            <w:pPr>
              <w:numPr>
                <w:ilvl w:val="0"/>
                <w:numId w:val="1"/>
              </w:numPr>
            </w:pPr>
            <w:r>
              <w:t>Diet and Physical Activity</w:t>
            </w:r>
          </w:p>
          <w:p w14:paraId="2AC2367D" w14:textId="77777777" w:rsidR="00647FBA" w:rsidRDefault="00000000">
            <w:pPr>
              <w:numPr>
                <w:ilvl w:val="0"/>
                <w:numId w:val="1"/>
              </w:numPr>
            </w:pPr>
            <w:r>
              <w:t>Awareness and Self-Management</w:t>
            </w:r>
          </w:p>
        </w:tc>
        <w:tc>
          <w:tcPr>
            <w:tcW w:w="2926" w:type="dxa"/>
            <w:tcMar>
              <w:top w:w="100" w:type="dxa"/>
              <w:left w:w="100" w:type="dxa"/>
              <w:bottom w:w="100" w:type="dxa"/>
              <w:right w:w="100" w:type="dxa"/>
            </w:tcMar>
          </w:tcPr>
          <w:p w14:paraId="77B11473" w14:textId="77777777" w:rsidR="00647FBA" w:rsidRDefault="00000000">
            <w:r>
              <w:t>Geng et al. (2023)</w:t>
            </w:r>
          </w:p>
          <w:p w14:paraId="5F6A8513" w14:textId="77777777" w:rsidR="00647FBA" w:rsidRDefault="00000000">
            <w:r>
              <w:t>Croke et al. (2023)</w:t>
            </w:r>
          </w:p>
          <w:p w14:paraId="14800924" w14:textId="77777777" w:rsidR="00647FBA" w:rsidRDefault="00000000">
            <w:r>
              <w:t>Reeves et al. (2023)</w:t>
            </w:r>
          </w:p>
        </w:tc>
      </w:tr>
      <w:tr w:rsidR="00647FBA" w14:paraId="7EE41BDC" w14:textId="77777777">
        <w:trPr>
          <w:trHeight w:val="549"/>
        </w:trPr>
        <w:tc>
          <w:tcPr>
            <w:tcW w:w="3389" w:type="dxa"/>
            <w:tcMar>
              <w:top w:w="100" w:type="dxa"/>
              <w:left w:w="100" w:type="dxa"/>
              <w:bottom w:w="100" w:type="dxa"/>
              <w:right w:w="100" w:type="dxa"/>
            </w:tcMar>
          </w:tcPr>
          <w:p w14:paraId="75AA8B2E" w14:textId="77777777" w:rsidR="00647FBA" w:rsidRDefault="00000000">
            <w:r>
              <w:t>Accessibility and Effectiveness of Public Health Interventions</w:t>
            </w:r>
          </w:p>
        </w:tc>
        <w:tc>
          <w:tcPr>
            <w:tcW w:w="2926" w:type="dxa"/>
            <w:tcMar>
              <w:top w:w="100" w:type="dxa"/>
              <w:left w:w="100" w:type="dxa"/>
              <w:bottom w:w="100" w:type="dxa"/>
              <w:right w:w="100" w:type="dxa"/>
            </w:tcMar>
          </w:tcPr>
          <w:p w14:paraId="2AAA4CE9" w14:textId="77777777" w:rsidR="00647FBA" w:rsidRDefault="00000000">
            <w:pPr>
              <w:numPr>
                <w:ilvl w:val="0"/>
                <w:numId w:val="3"/>
              </w:numPr>
            </w:pPr>
            <w:r>
              <w:t>NHS Diabetes Prevention Programme (DPP)</w:t>
            </w:r>
          </w:p>
          <w:p w14:paraId="62556162" w14:textId="77777777" w:rsidR="00647FBA" w:rsidRDefault="00000000">
            <w:pPr>
              <w:numPr>
                <w:ilvl w:val="0"/>
                <w:numId w:val="3"/>
              </w:numPr>
            </w:pPr>
            <w:r>
              <w:lastRenderedPageBreak/>
              <w:t>Community Engagement and Barriers</w:t>
            </w:r>
          </w:p>
        </w:tc>
        <w:tc>
          <w:tcPr>
            <w:tcW w:w="2926" w:type="dxa"/>
            <w:tcMar>
              <w:top w:w="100" w:type="dxa"/>
              <w:left w:w="100" w:type="dxa"/>
              <w:bottom w:w="100" w:type="dxa"/>
              <w:right w:w="100" w:type="dxa"/>
            </w:tcMar>
          </w:tcPr>
          <w:p w14:paraId="0085C52C" w14:textId="77777777" w:rsidR="00647FBA" w:rsidRDefault="00000000">
            <w:r>
              <w:lastRenderedPageBreak/>
              <w:t>Chatzi et al. (2023)</w:t>
            </w:r>
          </w:p>
          <w:p w14:paraId="26E9D0EC" w14:textId="77777777" w:rsidR="00647FBA" w:rsidRDefault="00000000">
            <w:r>
              <w:t xml:space="preserve">Reeves et al. (2023) </w:t>
            </w:r>
          </w:p>
          <w:p w14:paraId="7300C074" w14:textId="77777777" w:rsidR="00647FBA" w:rsidRDefault="00000000">
            <w:r>
              <w:t>Moffatt et al. (2019)</w:t>
            </w:r>
          </w:p>
        </w:tc>
      </w:tr>
      <w:tr w:rsidR="00647FBA" w14:paraId="1CFE04FE" w14:textId="77777777">
        <w:trPr>
          <w:trHeight w:val="549"/>
        </w:trPr>
        <w:tc>
          <w:tcPr>
            <w:tcW w:w="3389" w:type="dxa"/>
            <w:tcMar>
              <w:top w:w="100" w:type="dxa"/>
              <w:left w:w="100" w:type="dxa"/>
              <w:bottom w:w="100" w:type="dxa"/>
              <w:right w:w="100" w:type="dxa"/>
            </w:tcMar>
          </w:tcPr>
          <w:p w14:paraId="100DB6F1" w14:textId="77777777" w:rsidR="00647FBA" w:rsidRDefault="00000000">
            <w:r>
              <w:t>Global and Structural Determinants</w:t>
            </w:r>
          </w:p>
        </w:tc>
        <w:tc>
          <w:tcPr>
            <w:tcW w:w="2926" w:type="dxa"/>
            <w:tcMar>
              <w:top w:w="100" w:type="dxa"/>
              <w:left w:w="100" w:type="dxa"/>
              <w:bottom w:w="100" w:type="dxa"/>
              <w:right w:w="100" w:type="dxa"/>
            </w:tcMar>
          </w:tcPr>
          <w:p w14:paraId="7930044E" w14:textId="77777777" w:rsidR="00647FBA" w:rsidRDefault="00000000">
            <w:pPr>
              <w:numPr>
                <w:ilvl w:val="0"/>
                <w:numId w:val="2"/>
              </w:numPr>
            </w:pPr>
            <w:r>
              <w:t>Environmental and Policy Influences</w:t>
            </w:r>
          </w:p>
          <w:p w14:paraId="42220C7D" w14:textId="77777777" w:rsidR="00647FBA" w:rsidRDefault="00000000">
            <w:pPr>
              <w:numPr>
                <w:ilvl w:val="0"/>
                <w:numId w:val="2"/>
              </w:numPr>
            </w:pPr>
            <w:r>
              <w:t>Global Burden of Disease</w:t>
            </w:r>
          </w:p>
        </w:tc>
        <w:tc>
          <w:tcPr>
            <w:tcW w:w="2926" w:type="dxa"/>
            <w:tcMar>
              <w:top w:w="100" w:type="dxa"/>
              <w:left w:w="100" w:type="dxa"/>
              <w:bottom w:w="100" w:type="dxa"/>
              <w:right w:w="100" w:type="dxa"/>
            </w:tcMar>
          </w:tcPr>
          <w:p w14:paraId="2F45DD78" w14:textId="77777777" w:rsidR="00647FBA" w:rsidRDefault="00000000">
            <w:r>
              <w:t>Safiri et al. (2022)</w:t>
            </w:r>
          </w:p>
          <w:p w14:paraId="264E1811" w14:textId="77777777" w:rsidR="00647FBA" w:rsidRDefault="00000000">
            <w:r>
              <w:t>Riley et al. (2021)</w:t>
            </w:r>
          </w:p>
        </w:tc>
      </w:tr>
      <w:tr w:rsidR="00647FBA" w14:paraId="2C08830D" w14:textId="77777777">
        <w:trPr>
          <w:trHeight w:val="549"/>
        </w:trPr>
        <w:tc>
          <w:tcPr>
            <w:tcW w:w="3389" w:type="dxa"/>
            <w:tcMar>
              <w:top w:w="100" w:type="dxa"/>
              <w:left w:w="100" w:type="dxa"/>
              <w:bottom w:w="100" w:type="dxa"/>
              <w:right w:w="100" w:type="dxa"/>
            </w:tcMar>
          </w:tcPr>
          <w:p w14:paraId="58123C52" w14:textId="77777777" w:rsidR="00647FBA" w:rsidRDefault="00000000">
            <w:r>
              <w:t>Psychological and Social Support Factors</w:t>
            </w:r>
          </w:p>
        </w:tc>
        <w:tc>
          <w:tcPr>
            <w:tcW w:w="2926" w:type="dxa"/>
            <w:tcMar>
              <w:top w:w="100" w:type="dxa"/>
              <w:left w:w="100" w:type="dxa"/>
              <w:bottom w:w="100" w:type="dxa"/>
              <w:right w:w="100" w:type="dxa"/>
            </w:tcMar>
          </w:tcPr>
          <w:p w14:paraId="4EA0EA88" w14:textId="77777777" w:rsidR="00647FBA" w:rsidRDefault="00000000">
            <w:pPr>
              <w:numPr>
                <w:ilvl w:val="0"/>
                <w:numId w:val="5"/>
              </w:numPr>
            </w:pPr>
            <w:r>
              <w:t>Motivation and Health Literacy</w:t>
            </w:r>
          </w:p>
          <w:p w14:paraId="0E524DF5" w14:textId="77777777" w:rsidR="00647FBA" w:rsidRDefault="00000000">
            <w:pPr>
              <w:numPr>
                <w:ilvl w:val="0"/>
                <w:numId w:val="5"/>
              </w:numPr>
            </w:pPr>
            <w:r>
              <w:t>Cultural Beliefs and Stigma</w:t>
            </w:r>
          </w:p>
        </w:tc>
        <w:tc>
          <w:tcPr>
            <w:tcW w:w="2926" w:type="dxa"/>
            <w:tcMar>
              <w:top w:w="100" w:type="dxa"/>
              <w:left w:w="100" w:type="dxa"/>
              <w:bottom w:w="100" w:type="dxa"/>
              <w:right w:w="100" w:type="dxa"/>
            </w:tcMar>
          </w:tcPr>
          <w:p w14:paraId="06856EB9" w14:textId="77777777" w:rsidR="00647FBA" w:rsidRDefault="00000000">
            <w:r>
              <w:t>Croke et al. (2023)</w:t>
            </w:r>
          </w:p>
          <w:p w14:paraId="47F563F5" w14:textId="77777777" w:rsidR="00647FBA" w:rsidRDefault="00000000">
            <w:r>
              <w:t>Moffatt et al. (2019)</w:t>
            </w:r>
          </w:p>
        </w:tc>
      </w:tr>
    </w:tbl>
    <w:p w14:paraId="5D98436A" w14:textId="77777777" w:rsidR="00647FBA" w:rsidRDefault="00000000">
      <w:pPr>
        <w:pStyle w:val="Heading3"/>
        <w:widowControl w:val="0"/>
        <w:spacing w:before="240" w:after="240"/>
        <w:jc w:val="left"/>
      </w:pPr>
      <w:bookmarkStart w:id="62" w:name="_Toc213115524"/>
      <w:r>
        <w:t>5.5.3 Theme 1: Socioeconomic Inequalities and Diabetes Risk</w:t>
      </w:r>
      <w:bookmarkEnd w:id="62"/>
      <w:r>
        <w:t xml:space="preserve">  </w:t>
      </w:r>
    </w:p>
    <w:p w14:paraId="355F3477" w14:textId="77777777" w:rsidR="00647FBA" w:rsidRDefault="00000000">
      <w:pPr>
        <w:rPr>
          <w:color w:val="222222"/>
          <w:highlight w:val="white"/>
        </w:rPr>
      </w:pPr>
      <w:r>
        <w:rPr>
          <w:color w:val="222222"/>
          <w:highlight w:val="white"/>
        </w:rPr>
        <w:t>One of the most significant variables affecting the prevalence and development of Type 2 Diabetes (T2D) was the existence of socioeconomic inequalities, which was observed in the reviewed studies. The theme sums up the influence of deprivation and income inequality on health status, especially in deprived communities like Tower Hamlets, in which access to nutritious food, consistent income, and medical facilities is restricted. The intersecting consequences of social and economic disadvantage on the prevalence of diabetes, its management, and long-term health outcomes can be seen in the sub-themes of deprivation and income inequality.</w:t>
      </w:r>
    </w:p>
    <w:p w14:paraId="206C95D8" w14:textId="77777777" w:rsidR="00647FBA" w:rsidRDefault="00000000">
      <w:pPr>
        <w:rPr>
          <w:color w:val="222222"/>
          <w:highlight w:val="white"/>
        </w:rPr>
      </w:pPr>
      <w:r>
        <w:rPr>
          <w:color w:val="222222"/>
          <w:highlight w:val="white"/>
        </w:rPr>
        <w:t xml:space="preserve">Riley et al. (2021) have found that deprivation was a major predictor of complications related to diabetes in the population-based cohort study. According to the research, diabetic patients with T2D residing in socially deprived neighbourhoods had a significant probability of developing diabetes-related foot disease. Such a connection between poverty and being deprived suggests that not only exposure to risk factors of diabetes, such as inadequate nutrition, obesity, and sedentary lifestyle, is increased by poverty, but also that having greater access to preventive or continued healthcare is hindered by the state of deprivation. In the same way, Chatzi et al. (2023) affirmed that participants with low socioeconomic status in England were less likely to take part in the NHS Diabetes Prevention Programme (DPP). The decreased participation among deprived populations </w:t>
      </w:r>
      <w:r>
        <w:rPr>
          <w:color w:val="222222"/>
          <w:highlight w:val="white"/>
        </w:rPr>
        <w:lastRenderedPageBreak/>
        <w:t>underlines systemic hindrances, such as low awareness, no time to participate because of insecure jobs, and distrust of healthcare systems. Both works together depict that deprivation not only leads to the development of T2D but also to the gap in health inequalities due to the partial access to prevention and care services.</w:t>
      </w:r>
    </w:p>
    <w:p w14:paraId="00BD466E" w14:textId="77777777" w:rsidR="00647FBA" w:rsidRDefault="00000000">
      <w:pPr>
        <w:rPr>
          <w:color w:val="222222"/>
          <w:highlight w:val="white"/>
        </w:rPr>
      </w:pPr>
      <w:r>
        <w:t xml:space="preserve">The second sub-theme, income inequality, further deepens this divide. </w:t>
      </w:r>
      <w:r>
        <w:rPr>
          <w:color w:val="222222"/>
          <w:highlight w:val="white"/>
        </w:rPr>
        <w:t>As Holman et al. (2022) discovered, the remission rates of T2D in England were considerably lower in people who belonged to low-income categories. Their cohort study showed that economic hardship made these people unable to sustain lifestyle changes like eating healthy food and exercising regularly, which are both instrumental in remission. Similarly, Chatzi et al. (2023) also emphasised the potential role of the socio-demographic gap in DPP participation in worsening the health disparity in the case of unequal distribution of interventions. These results are consistent with the rest of the existing literature in the domain of the health sector, which posits that financial insecurity is closely associated with worse disease outcomes and increased mortality rates among diabetic patients.</w:t>
      </w:r>
    </w:p>
    <w:p w14:paraId="78439DF5" w14:textId="77777777" w:rsidR="00647FBA" w:rsidRDefault="00000000">
      <w:r>
        <w:rPr>
          <w:color w:val="222222"/>
          <w:highlight w:val="white"/>
        </w:rPr>
        <w:t>Collectively, these articles highlight that the key to high incidences of T2D in low-income communities like Tower Hamlets is socioeconomic deprivation and income inequality. The repetitive nature of the results brings out a vicious cycle where the inability to access prevention and care is due to economic disadvantage, which leads to poor health outcomes, which in turn increases social inequities. The solution to these inequalities is a highly focused community-based policy which incorporates financial aid, education and culturally relevant intervention measures to alleviate the risk of diabetes among the deprived population.</w:t>
      </w:r>
    </w:p>
    <w:p w14:paraId="550FC274" w14:textId="77777777" w:rsidR="00647FBA" w:rsidRDefault="00000000">
      <w:pPr>
        <w:pStyle w:val="Heading3"/>
        <w:widowControl w:val="0"/>
        <w:spacing w:before="240" w:after="240"/>
        <w:jc w:val="left"/>
      </w:pPr>
      <w:bookmarkStart w:id="63" w:name="_Toc213115525"/>
      <w:r>
        <w:t>5.5.4 Theme 2: Lifestyle and Behavioural Factors</w:t>
      </w:r>
      <w:bookmarkEnd w:id="63"/>
      <w:r>
        <w:t xml:space="preserve">  </w:t>
      </w:r>
    </w:p>
    <w:p w14:paraId="58A3CAA9" w14:textId="77777777" w:rsidR="00647FBA" w:rsidRDefault="00000000">
      <w:pPr>
        <w:rPr>
          <w:color w:val="222222"/>
          <w:highlight w:val="white"/>
        </w:rPr>
      </w:pPr>
      <w:r>
        <w:rPr>
          <w:color w:val="222222"/>
          <w:highlight w:val="white"/>
        </w:rPr>
        <w:t>Lifestyle and behaviour aspects are a vital aspect of Type 2 Diabetes (T2D) onset and development, especially in low-income and urban populations. Throughout the studies analysed, lifestyle-related habits like poor dieting behaviour, sedentary lifestyles, and lack of awareness on managing diabetes were the prevalent factors associated with the risk of T2D. The two most prominent sub-themes that have been found under this category are diet and awareness, which are closely intertwined with individual habits, socioeconomic status, and environmental factors.</w:t>
      </w:r>
    </w:p>
    <w:p w14:paraId="1EA28C2A" w14:textId="77777777" w:rsidR="00647FBA" w:rsidRDefault="00000000">
      <w:pPr>
        <w:rPr>
          <w:color w:val="222222"/>
          <w:highlight w:val="white"/>
        </w:rPr>
      </w:pPr>
      <w:r>
        <w:rPr>
          <w:color w:val="222222"/>
          <w:highlight w:val="white"/>
        </w:rPr>
        <w:t xml:space="preserve">The sub-topic of diet has also been thoroughly researched by Geng et al. (2023), authors of a cohort study who concluded that healthy lifestyle behaviours, including balanced dietary intake, moderate alcohol consumption, and physical activity, were significantly correlated with microvascular </w:t>
      </w:r>
      <w:r>
        <w:rPr>
          <w:color w:val="222222"/>
          <w:highlight w:val="white"/>
        </w:rPr>
        <w:lastRenderedPageBreak/>
        <w:t>complications risks in people with T2D. The participants with healthier diets had much lower rates of neuropathy, nephropathy, and retinopathy, which underline the importance of healthy nutrition. Nevertheless, the paper has also highlighted that people with a low socioeconomic background were usually unable to maintain such behaviours because of financial constraints and inability to afford affordable, healthy food. The findings are very close to the life experiences in Tower Hamlets, where food insecurity and the high price of healthy foods restrict the residents from preventive dietary practices.</w:t>
      </w:r>
    </w:p>
    <w:p w14:paraId="5CE7E7C5" w14:textId="77777777" w:rsidR="00647FBA" w:rsidRDefault="00000000">
      <w:pPr>
        <w:rPr>
          <w:color w:val="222222"/>
          <w:highlight w:val="white"/>
        </w:rPr>
      </w:pPr>
      <w:r>
        <w:rPr>
          <w:color w:val="222222"/>
          <w:highlight w:val="white"/>
        </w:rPr>
        <w:t>In line with this, Croke et al. (2023) examined the topic of lifestyle and behavioural issues in adults aged 18-40 years with T2D in an urban location. Their mixed study indicated that younger adults experienced obstacles to healthy diets and exercise, which in most instances were occasioned by social pressure, lack of support, and other conflicting life demands. The respondents indicated that they were overwhelmed by workload and were experiencing financial difficulties that compromised their regular participation in health promotion behaviours. This is in line with Geng et al. (2023), who show the direct influence that socioeconomic conditions have on lifestyle choices, and consequently, the course of the disease.</w:t>
      </w:r>
    </w:p>
    <w:p w14:paraId="47B35977" w14:textId="77777777" w:rsidR="00647FBA" w:rsidRDefault="00000000">
      <w:pPr>
        <w:rPr>
          <w:color w:val="222222"/>
          <w:highlight w:val="white"/>
        </w:rPr>
      </w:pPr>
      <w:r>
        <w:rPr>
          <w:color w:val="222222"/>
          <w:highlight w:val="white"/>
        </w:rPr>
        <w:t>The second sub-theme is awareness, which is closely related to behavioural motivation and disease self-management. Reeves et al. (2023) also investigated the factors that affect participation in the NHS Diabetes Prevention Programme and determined that people with a low level of awareness or knowledge about the risks of diabetes were not able to join preventive programmes. Mistrust of medical caregivers, cultural misconceptions, and low health literacy were identified as some of the key barriers to participation. On the same note, Croke et al. (2023) also found that the seriousness of T2D was underestimated by many younger adults, who thought that it was only a problem of older individuals, and this situation is typical of urban populations.</w:t>
      </w:r>
    </w:p>
    <w:p w14:paraId="467C0F75" w14:textId="77777777" w:rsidR="00647FBA" w:rsidRDefault="00000000">
      <w:r>
        <w:rPr>
          <w:color w:val="222222"/>
          <w:highlight w:val="white"/>
        </w:rPr>
        <w:t>All these studies indicate that lifestyle behaviours are not individual choices but are influenced by the structural inequalities and lack of awareness. In communities with low income, such as Tower Hamlets, the accessibility of unhealthy diets and the lack of health education are both factors that lead to the increase in the prevalence of T2D. Interventions should therefore not be confined to medical management, but rather community education, culturally relevant health promotion, and access to affordable healthy foods should also be incorporated so as to promote sustainable behavioural change.</w:t>
      </w:r>
    </w:p>
    <w:p w14:paraId="2069E48E" w14:textId="77777777" w:rsidR="00647FBA" w:rsidRDefault="00000000">
      <w:pPr>
        <w:pStyle w:val="Heading3"/>
        <w:widowControl w:val="0"/>
        <w:spacing w:before="240" w:after="240"/>
        <w:jc w:val="left"/>
      </w:pPr>
      <w:bookmarkStart w:id="64" w:name="_Toc213115526"/>
      <w:r>
        <w:lastRenderedPageBreak/>
        <w:t>5.5.5 Theme 3: Accessibility and Effectiveness of Public Health Interventions</w:t>
      </w:r>
      <w:bookmarkEnd w:id="64"/>
      <w:r>
        <w:t xml:space="preserve"> </w:t>
      </w:r>
    </w:p>
    <w:p w14:paraId="1971E864" w14:textId="77777777" w:rsidR="00647FBA" w:rsidRDefault="00000000">
      <w:r>
        <w:t>Availability and efficiency of community health programs constitutes a fundamental component in dealing with Type 2 Diabetes (T2D) amongst low-income earners like Tower Hamlets. The NHS Diabetes Prevention Programme (DPP) and community participation in diabetes prevention are the two sub-themes, which are interrelated in this theme. According to the studies conducted by Chatzi et al. (2023), Reeves et al. (2023), and Moffatt et al. (2019), it is established that despite the measurable health outcomes of structured programmes such as the NHS DPP implemented on a national scale, there are still inequalities in accessibility and participation of socio-economically deprived groups. Such injustices eventually counteract the population-wide effects of the programme.</w:t>
      </w:r>
    </w:p>
    <w:p w14:paraId="41ECFEC6" w14:textId="77777777" w:rsidR="00647FBA" w:rsidRDefault="00000000">
      <w:r>
        <w:t>Chatzi et al. (2023) assessed the adoption of the NHS DPP in England on a large scale based on health-survey and audit data. The result indicates that patients in economically disadvantaged regions were significantly under-overrepresented in DPP enrolment although they had a greater clinical risk of T2D. The research identifies such an unequal distribution to structural constraints, such as lack of awareness, inelastic scheduling of the programme, online exclusion, and distrust of health institutions. NHS DPP was aimed at providing lifestyle-modification education based on group education about diet and physical activity, but the universal model did not consider the local social context, i.e., insecure jobs, odd working hours, and cultural eating habits.</w:t>
      </w:r>
    </w:p>
    <w:p w14:paraId="3BF6BF7B" w14:textId="77777777" w:rsidR="00647FBA" w:rsidRDefault="00000000">
      <w:r>
        <w:t>Likewise, Reeves et al. (2023) surveyed 597 patients (UK) in a cross-sectional study that investigated the social conditions that affect DPP participation. Their quantitative study reaffirms that low-income and minority ethnic groups have lower enrolment and completion rates as noted by Chatzi et al. (2023), mostly because of practical factors, such as travelling distance, childcare obligations, and a sense of stigma in group sessions. The article finds that though the DPP is evidence-based, its implementation plan is still not sufficiently adaptive to the needs of the community. Accessibility is not an only logistical problem but also a social inclusion and cultural competence problem. In the case of Tower Hamlets, where 60 percent of the population is of minority ethnicities, with unemployment levels rising to more than 6 percent, these restrictions translate into institutional under-use of preventive services (Gov, 2025).</w:t>
      </w:r>
    </w:p>
    <w:p w14:paraId="041CAB74" w14:textId="77777777" w:rsidR="00647FBA" w:rsidRDefault="00000000">
      <w:r>
        <w:t xml:space="preserve">In spite of them, the outcomes of the studies show the positive results of the users who participate in the programme. Chatzi et al. (2023) reported considerable changes in the levels of HbA1c and BMI, which indicates the DPP is clinically relevant provided that engagement is involved. It means </w:t>
      </w:r>
      <w:r>
        <w:lastRenderedPageBreak/>
        <w:t>that effectiveness depends on accessibility; unless there are fair entry points, the disadvantaged groups will remain disproportionately affected by diabetes.</w:t>
      </w:r>
    </w:p>
    <w:p w14:paraId="5AEA257B" w14:textId="77777777" w:rsidR="00647FBA" w:rsidRDefault="00000000">
      <w:r>
        <w:t>Community participation is highly rated by Moffatt et al. (2019), who examined a mixed-method cohort of 1,100 socially deprived adults with diabetes and other related conditions who were given a social prescription. Its study has shown that community-based interventions which involve the use of peer-support groups, the local walking clubs and similar culturally sensitive cooking sessions have higher adherence and satisfaction as opposed to the top-down clinical programmes. Ethnographic and economic studies were also incorporated in the study, which showed that social prescribing is able to decrease hospital admissions and enhance mental wellbeing, when local trust networks are engaged.</w:t>
      </w:r>
    </w:p>
    <w:p w14:paraId="63ACBD31" w14:textId="77777777" w:rsidR="00647FBA" w:rsidRDefault="00000000">
      <w:r>
        <w:t>The perception of credibility is also affected by community participation. Even in impoverished boroughs, there is typically a lack of trust in the use of external agencies to provide public-health interventions. According to Reeves et al. (2023), the candidates found peer-led education and local-language resources useful, as they served to alleviate the communication barrier and overcome distrust. Similarly, Moffatt et al. (2019) discovered that when residents took part in the design of the initiatives, ownership and sustainability were increased and resulted in behavioural continuity after the end of the programme.</w:t>
      </w:r>
    </w:p>
    <w:p w14:paraId="74E2F503" w14:textId="77777777" w:rsidR="00647FBA" w:rsidRDefault="00000000">
      <w:r>
        <w:t>Nevertheless, there are limitations associated with these community-centred models. Inconsistent evaluation systems, splintered referral patterns, and funding volatility are impediments to scalability. According to Moffatt et al. (2019), social-prescribing schemes are commissioning body-specific and have no standardised outcome measures, which makes it difficult to compare programmes across programmes. It, therefore, means that although localised engagement leads to inclusivity, institutional integration and long-term investment is critical to long-term impact.</w:t>
      </w:r>
    </w:p>
    <w:p w14:paraId="41DE69BA" w14:textId="77777777" w:rsidR="00647FBA" w:rsidRDefault="00000000">
      <w:r>
        <w:t>In all the three studies, there has been a distinct trend: the effectiveness of the public-health interventions does not simply rely on clinical effectiveness, but also the social reach and the contextual adaptation. The NHS DPP has strong biomedical effectiveness, but the disparity in access to the service between the deprived population reduces its equity outcomes. On the other hand, community-based models such as those of Moffatt et al. (2019) have better engagement but need consistent funding and official status in the national policies.</w:t>
      </w:r>
    </w:p>
    <w:p w14:paraId="0C8AE54E" w14:textId="77777777" w:rsidR="00647FBA" w:rsidRDefault="00000000">
      <w:r>
        <w:t xml:space="preserve">In the case of places such as Tower Hamlets, these two paradigms may be used with the best potential of success. Incorporating DPP sessions in community centres, faith organisations, and </w:t>
      </w:r>
      <w:r>
        <w:lastRenderedPageBreak/>
        <w:t>local councils would reduce the barriers reported by Chatzi et al. (2023) and Reeves et al. (2023). Further continuity and trust could be improved by the use of community health workers or peer mentors. Moreover, preventive advice can be aligned with the real lives of residents through culturally-specific education that deals with dietary practices.</w:t>
      </w:r>
    </w:p>
    <w:p w14:paraId="478BA7EB" w14:textId="77777777" w:rsidR="00647FBA" w:rsidRDefault="00000000">
      <w:pPr>
        <w:pStyle w:val="Heading3"/>
      </w:pPr>
      <w:bookmarkStart w:id="65" w:name="_Toc213115527"/>
      <w:r>
        <w:t>5.5.6 Theme 4: Global and Structural Determinants</w:t>
      </w:r>
      <w:bookmarkEnd w:id="65"/>
      <w:r>
        <w:t xml:space="preserve"> </w:t>
      </w:r>
    </w:p>
    <w:p w14:paraId="53B5C041" w14:textId="77777777" w:rsidR="00647FBA" w:rsidRDefault="00000000">
      <w:r>
        <w:t>The fourth theme is the global and structural determinants that affect the prevalence and management of Type 2 Diabetes (T2D) with two sub-themes, global burden of disease and environmental risks, being interconnected. These determinants are macro-level, and they define inequities in health within the national and local level, and this is through their effects on the socioeconomic, environmental, and policy conditions. Literature by Safiri et al. (2022) and Riley et al. (2021) highlights that T2D is not just an individual health problem but a systemic expression of environmental exposures, structural disparity, and policy insufficient to compound vulnerability in vulnerable communities such as Tower Hamlets.</w:t>
      </w:r>
    </w:p>
    <w:p w14:paraId="7E9D6E4D" w14:textId="77777777" w:rsidR="00647FBA" w:rsidRDefault="00000000">
      <w:r>
        <w:t>Environmental Risks</w:t>
      </w:r>
    </w:p>
    <w:p w14:paraId="789D875D" w14:textId="77777777" w:rsidR="00647FBA" w:rsidRDefault="00000000">
      <w:r>
        <w:t>The environmental exposures such as air pollution, urban structure, and inaccessibility to green areas are becoming known as a critical determinant of metabolic disorders. Using epidemiological data on 204 countries in the period 1990-2019, Safiri et al. (2022) determined that exposure to particulate matter (PM2.5), urban pollution and high body mass index (BMI) were significant in the 49 percent rise in the prevalence of T2D in economically disadvantaged regions of the world. Their analysis established that air pollutants impair glucose metabolism and cause systemic inflammation thus facilitating insulin resistance. Overcrowded cities with small recreational areas also support healthy lifestyles, further deteriorating the profile of risk of T2D.</w:t>
      </w:r>
    </w:p>
    <w:p w14:paraId="4E5F03AE" w14:textId="77777777" w:rsidR="00647FBA" w:rsidRDefault="00000000">
      <w:r>
        <w:t>Riley et al. (2021) also identified spatial deprivation as an environmental determinant in the context of the UK. Their cohort study of 176,000 adults in England based on population found that diabetic foot complications and other comorbidities were more common in individuals living in socially and environmentally deprived neighbourhoods. This suggests that structural factors are disadvantages in the form of poor housing, lack of walking spaces and availability of healthy food stores, which provide an environment that is conducive to unhealthy metabolic conditions. The findings are similar to the environmental risk profile of tower hamlets that have high-density housing, traffic congestion, and low green-space coverage. This environment-related deprivation is intersected by socioeconomic inequality which amplifies the occurrence of diseases.</w:t>
      </w:r>
    </w:p>
    <w:p w14:paraId="2E1CFEA8" w14:textId="18CCCE2C" w:rsidR="00647FBA" w:rsidRDefault="00000000">
      <w:r>
        <w:lastRenderedPageBreak/>
        <w:t xml:space="preserve">The increase in the number of T2D cases globally is placed by Safiri et al. (2022) in the context of the Global Burden of Disease (GBD), in which, as of 2019, 462 million people around the world had T2D (6.28 of the global population). The highest growth rates were reported in low and middle income nations where urbanisation and westernisation of the diet of the population combined with policy deficits are meeting. The authors highlight that structural injustices, including poor health systems and low investments in public-health, perpetuate vulnerability across generations. This weight of disease therefore reflects the bigger socioeconomic imbalances where populations that are the least prepared to absorb health shocks, end up </w:t>
      </w:r>
      <w:r w:rsidR="00630DDD">
        <w:t>being</w:t>
      </w:r>
      <w:r>
        <w:t xml:space="preserve"> the most affected.</w:t>
      </w:r>
    </w:p>
    <w:p w14:paraId="296241B5" w14:textId="77777777" w:rsidR="00647FBA" w:rsidRDefault="00000000">
      <w:r>
        <w:t>Riley et al. (2021) enhance this macro-level perspective by attributing local deprivation to global health disparities. Their results emphasize the idea that despite consistent high income countries, internal inequalities are indicative of structural weaknesses that are manifested on an international scale. In England, local authorities where the level of deprivation is high, e.g., Tower Hamlets, show a high prevalence of diabetes and its complications, which are also common in low-income areas of the world. These statistics indicate a spectrum of injustice that runs both intercontinentally and locally, with disadvantaged populations as mini-societies of global-health issues.</w:t>
      </w:r>
    </w:p>
    <w:p w14:paraId="397F8BF4" w14:textId="77777777" w:rsidR="00647FBA" w:rsidRDefault="00000000">
      <w:r>
        <w:t>Together, the two studies enlighten on how the root cause of environmental degradation and structural inequities merge to sustain the epidemic of diabetes in the world. The implications of the findings are that diabetes prevention should go beyond the measures at the individual level to structural changes: limiting pollution exposure, enhancing access to green spaces, and incorporating environmental health in the national approaches to non-communicable diseases (NCDs). In the case of Tower Hamlets, global policy lessons can be used to emphasize urban planning, housing policy, and environmental justice as the means of reducing the risks of T2D.</w:t>
      </w:r>
    </w:p>
    <w:p w14:paraId="6D28E941" w14:textId="77777777" w:rsidR="00647FBA" w:rsidRDefault="00000000">
      <w:pPr>
        <w:pStyle w:val="Heading3"/>
      </w:pPr>
      <w:bookmarkStart w:id="66" w:name="_Toc213115528"/>
      <w:r>
        <w:t>5.5.7 Theme 5: Psychological and Social Support Factors</w:t>
      </w:r>
      <w:bookmarkEnd w:id="66"/>
      <w:r>
        <w:t xml:space="preserve"> </w:t>
      </w:r>
    </w:p>
    <w:p w14:paraId="558945BE" w14:textId="77777777" w:rsidR="00647FBA" w:rsidRDefault="00000000">
      <w:r>
        <w:t xml:space="preserve">The last theme is the psychological and social aspects of diabetes prevention and management, which are not always considered in biomedical paradigms. Type 2 Diabetes (T2D) is a socially constructed and psychologically mediated condition, as well as a physiological one. Croke et al. (2023) and Moffatt et al. (2019) emphasize that motivation, self-efficacy, social networks, and cultural perceptions are crucial factors that determine the extent to which people will engage in health behaviours and interventions adherence, as well as the overall management of the disease. In low-income urban settings like Tower Hamlets, the effect of the psychosocial determinants is </w:t>
      </w:r>
      <w:r>
        <w:lastRenderedPageBreak/>
        <w:t>enhanced by the socioeconomic stressors, stigma, and cultural barriers that impact making health seeking behaviours difficult.</w:t>
      </w:r>
    </w:p>
    <w:p w14:paraId="0E456FDB" w14:textId="77777777" w:rsidR="00647FBA" w:rsidRDefault="00000000">
      <w:r>
        <w:t>Croke et al. (2023) studied the experiences of adults aged 1840 years with T2D in urban areas by recognizing a mixed-method design with the focus on the interaction between psychological motivation and lifestyle change. The researchers determined that the participants had low scores on their motivation and self-efficacy to maintain a long-term behaviour change like dieting and physical exercise. Such factors as economic insecurity, work-related competition, as well as lack of family support diminished perceived control over health in individuals. Most of the respondents considered diabetes as something inevitable, predetermined by genetic and external factors that are out of their control, which also promoted poor health management.</w:t>
      </w:r>
    </w:p>
    <w:p w14:paraId="18E0D244" w14:textId="77777777" w:rsidR="00647FBA" w:rsidRDefault="00000000">
      <w:r>
        <w:t>Such psychological detachment is particularly close to the facts of Tower Hamlets, where poverty and lack of professional attachment means that there is a lack of chance to make regular health behaviours. The research also found that social reinforcement and peer responsibility were important in enhancing adherence- members who were integrated into supportive networks (friends, local clubs or community groups) were more persistent to changes in lifestyle. This observation highlights the critical role of implementing psychosocial strategies in the context of the public-health intervention- establishing self-efficacy by coaching, setting goals, and empowering the community can address motivational gaps.</w:t>
      </w:r>
    </w:p>
    <w:p w14:paraId="03EF4CE7" w14:textId="77777777" w:rsidR="00647FBA" w:rsidRDefault="00000000">
      <w:r>
        <w:t>Moffatt et al. (2019) examined the impact of social prescribing and community intervention on psychological wellbeing of socially deprived adults with chronic conditions, such as T2D. Evidence provided by them shows that stigma and cultural misunderstandings about diabetes are widespread impediments to successful self-management. Even in most of the ethnic-minority groups, a confession of chronic disease was viewed as a sign of weakness or failure, and this discouraged people to consult medical advice at the earliest stage or participate in programmes like the NHS DPP that operated as groups. Besides, mistrust towards mainstream healthcare services was undermined by linguistic barriers and culturally incongruent health messages.</w:t>
      </w:r>
    </w:p>
    <w:p w14:paraId="0E65F75D" w14:textId="77777777" w:rsidR="00647FBA" w:rsidRDefault="00000000">
      <w:pPr>
        <w:pStyle w:val="Heading2"/>
        <w:keepNext w:val="0"/>
        <w:keepLines w:val="0"/>
        <w:widowControl w:val="0"/>
        <w:spacing w:before="280" w:after="80" w:line="276" w:lineRule="auto"/>
        <w:jc w:val="left"/>
      </w:pPr>
      <w:bookmarkStart w:id="67" w:name="_Toc213115529"/>
      <w:r>
        <w:t>5.6 Chapter Summary</w:t>
      </w:r>
      <w:bookmarkEnd w:id="67"/>
      <w:r>
        <w:t xml:space="preserve"> </w:t>
      </w:r>
    </w:p>
    <w:p w14:paraId="78CF5C29" w14:textId="77777777" w:rsidR="00647FBA" w:rsidRDefault="00000000">
      <w:r>
        <w:t xml:space="preserve">This chapter synthesised data from the systematically reviewed studies through thematic analysis, highlighting recurring social, environmental, and behavioural determinants of Type 2 Diabetes among deprived populations. It examined how socioeconomic inequality, lifestyle patterns, limited accessibility to public-health interventions, and weak psychological support contribute to </w:t>
      </w:r>
      <w:r>
        <w:lastRenderedPageBreak/>
        <w:t>persistent health disparities. The synthesis demonstrated that the most effective responses integrate medical, environmental, and psychosocial frameworks to promote sustainable outcomes. These findings provide a foundation for the next chapter’s critical discussion, which will connect the evidence to theoretical perspectives, practical implications, and policy recommendations.</w:t>
      </w:r>
    </w:p>
    <w:p w14:paraId="460F85A2" w14:textId="77777777" w:rsidR="00647FBA" w:rsidRDefault="00647FBA">
      <w:pPr>
        <w:widowControl w:val="0"/>
        <w:spacing w:before="240" w:after="240"/>
        <w:jc w:val="left"/>
      </w:pPr>
    </w:p>
    <w:p w14:paraId="5C8671B0" w14:textId="77777777" w:rsidR="00647FBA" w:rsidRDefault="00000000">
      <w:pPr>
        <w:pStyle w:val="Heading1"/>
      </w:pPr>
      <w:bookmarkStart w:id="68" w:name="_Toc213115530"/>
      <w:r>
        <w:t>CHAPTER 6: Discussion 2000</w:t>
      </w:r>
      <w:bookmarkEnd w:id="68"/>
      <w:r>
        <w:t xml:space="preserve">  </w:t>
      </w:r>
    </w:p>
    <w:p w14:paraId="2CC464F9" w14:textId="77777777" w:rsidR="00647FBA" w:rsidRDefault="00000000">
      <w:pPr>
        <w:pStyle w:val="Heading2"/>
        <w:keepNext w:val="0"/>
        <w:keepLines w:val="0"/>
        <w:spacing w:before="280" w:after="80"/>
      </w:pPr>
      <w:bookmarkStart w:id="69" w:name="_Toc213115531"/>
      <w:r>
        <w:t>6.1 Introduction</w:t>
      </w:r>
      <w:bookmarkEnd w:id="69"/>
    </w:p>
    <w:p w14:paraId="2E82BC0F" w14:textId="0F891BC8" w:rsidR="00647FBA" w:rsidRDefault="00C956A8">
      <w:pPr>
        <w:spacing w:before="240" w:after="240"/>
      </w:pPr>
      <w:r w:rsidRPr="00C956A8">
        <w:t>This chapter aims to critically read and comment on the primary findings of this research with reference to its purpose statement: to investigate the increasing prevalence of Type 2 Diabetes (T2D) among low-income communities in Tower Hamlets, East London, and to determine the efficacy of community-based public-health interventions. The synthesis of the findings in Chapter 5 with the theoretical insights and empirical evidence discussed in Chapter 2 will be conducted in the discussion. The chapter aims to situate the role of a combination of social, behavioural, structural, and psychological determinants in the risk and management of diabetes in deprived urban population, through the analysis. A thematic structure of the chapter will be adopted since it will be adjusted to the main findings that were made after the analysis: i.e. socioeconomic inequality, lifestyle and behavioural factors, accessibility of interventions, structural and environmental factors, psychosocial dimensions. Different themes will be critically analysed according to the Social Determinants of Health framework and the Participatory Action Research (PAR) model that were used as a conceptual basis of the current dissertation. The implications of the findings to the public-health policy and local practice in Tower Hamlets will also be reflected and limitations of the current study and future research directions will be mirrored. This way, it gives a detailed insight into the ability of multi-level interventions to support equitable and sustainable diabetes prevention and management plans in poorer environments (Riley et al., 2021; Chatzi et al., 2023; Moffatt et al., 2019).</w:t>
      </w:r>
    </w:p>
    <w:p w14:paraId="68755733" w14:textId="77777777" w:rsidR="00647FBA" w:rsidRDefault="00000000">
      <w:pPr>
        <w:pStyle w:val="Heading2"/>
        <w:keepNext w:val="0"/>
        <w:keepLines w:val="0"/>
        <w:spacing w:before="280" w:after="80"/>
      </w:pPr>
      <w:bookmarkStart w:id="70" w:name="_Toc213115532"/>
      <w:r>
        <w:t>6.2 Interpretation of Key Findings</w:t>
      </w:r>
      <w:bookmarkEnd w:id="70"/>
    </w:p>
    <w:p w14:paraId="789F31DD" w14:textId="38110814" w:rsidR="00647FBA" w:rsidRDefault="00C956A8">
      <w:pPr>
        <w:spacing w:before="240" w:after="240"/>
      </w:pPr>
      <w:r w:rsidRPr="00C956A8">
        <w:lastRenderedPageBreak/>
        <w:t>The systematic literature review and thematic synthesis findings in Chapter 5 have given a broad picture of the interaction of socioeconomic deprivation, lifestyle behaviours, structural inequalities, and psychosocial factors to determine the prevalence or management of Type 2 Diabetes (T2D) among low-income communities in Tower Hamlets. These findings are close to the global evidence base which places diabetes as a health condition with multifactor and social patterns (Safiri et al., 2022; Hill-Briggs et al., 2020). The next section explains these findings in the light of the already existing literature and theoretical approaches to prove how the research contributes to the current knowledge concerning the deprived urban setting of East London.</w:t>
      </w:r>
    </w:p>
    <w:p w14:paraId="0E48F289" w14:textId="77777777" w:rsidR="00647FBA" w:rsidRDefault="00000000">
      <w:pPr>
        <w:pStyle w:val="Heading3"/>
        <w:keepNext w:val="0"/>
        <w:keepLines w:val="0"/>
        <w:spacing w:before="240" w:after="40"/>
      </w:pPr>
      <w:bookmarkStart w:id="71" w:name="_Toc213115533"/>
      <w:r>
        <w:t>6.2.1 Socioeconomic Inequality and Health Disparities</w:t>
      </w:r>
      <w:bookmarkEnd w:id="71"/>
    </w:p>
    <w:p w14:paraId="04117C9E" w14:textId="29FCCF9C" w:rsidR="00647FBA" w:rsidRDefault="00C956A8">
      <w:pPr>
        <w:spacing w:before="240" w:after="240"/>
      </w:pPr>
      <w:r w:rsidRPr="00C956A8">
        <w:t>Chapter 5 data analysis has highlighted the fact that socioeconomic deprivation is the most potent risk and progression predictor of T2D in low-income boroughs like Tower Hamlets. The research by Riley et al. (2021) and Chatzi et al. (2023) have validated that people in deprived neighbourhoods were more likely to develop the complications of diabetes because of the limited access to healthcare, healthy food and physical activity. The result supports the Social Determinants of Health (SDH) concept that highlights that material deprivation, unemployment, and social exclusion are upstream factors that drive the results of chronic diseases (Marmot, 2020). According to the contextual data, Tower Hamlets has a high rate of unemployment and income inequality than the London average, which contributes to lifestyle risk factors and laggard treatment-seeking behaviour (ONS, 2025). Findings are consistent with the national data, which shows that the prevalence of diabetes is almost twice as in the most deprived deciles in England in comparison with the least deprived ones (Public Health England, 2023). This is an indication that individual based interventions on behaviour change might not be effective enough, unless the introduction of wider social inequalities, like unstable jobs and housing, is done. These results add to the mounting evidence that diabetes prevention should use structural public health policies addressing poverty, food insecurity, and urban deprivation instead of focusing on the individual lifestyle change (Pike et al., 2023; Elliottmccloskey, 2025).</w:t>
      </w:r>
    </w:p>
    <w:p w14:paraId="2DE659FE" w14:textId="77777777" w:rsidR="00647FBA" w:rsidRDefault="00000000">
      <w:pPr>
        <w:pStyle w:val="Heading3"/>
        <w:keepNext w:val="0"/>
        <w:keepLines w:val="0"/>
        <w:spacing w:before="240" w:after="40"/>
      </w:pPr>
      <w:bookmarkStart w:id="72" w:name="_Toc213115534"/>
      <w:r>
        <w:t>6.2.2 Lifestyle and Behavioural Determinants</w:t>
      </w:r>
      <w:bookmarkEnd w:id="72"/>
    </w:p>
    <w:p w14:paraId="0BF12C4E" w14:textId="693CB218" w:rsidR="00647FBA" w:rsidRDefault="00C956A8">
      <w:pPr>
        <w:spacing w:before="240" w:after="240"/>
      </w:pPr>
      <w:r w:rsidRPr="00C956A8">
        <w:t xml:space="preserve">The behaviours identified as lifestyle factors such as poor diets and lack of physical exercise were directly and indirectly associated with the risk of diabetes. Geng et al. (2023) proved that healthy </w:t>
      </w:r>
      <w:r w:rsidRPr="00C956A8">
        <w:lastRenderedPageBreak/>
        <w:t>diets, moderate alcohol intake, and physical exercise had a significant impact in lowering the risk of microvascular complications in individuals with T2D. These preventive behaviours, however, as Chapter 5 notes, were restricted amongst the low-income residents who are financially and environmentally disadvantaged to adopt healthier lifestyles. This confirms the results of Abdul et al. (2020) who stated that economic instability has a direct effect on the quality of nutrition and the possibility to continue exercising routines. Cultural norms and psychosocial stress also influenced behaviour factors, which was in line with Croke et al. (2023), who observed that 18-40 years of age adults in the urban setting had lower self-efficacy and motivation because of conflicting work demands and lack of community support. These perspectives are in line with the Health Belief Model (Shirvani et al., 2021), which argues that the perceived susceptibility and perceived barriers have a strong impact on the involvement in preventive behaviours. This is also complicated by ethnic diversity in Tower Hamlets, where cultural eating habits, distrust of medical workers, and stigma of chronic diseases lower the rate of conformity to preventive programmes (Moffatt et al., 2019).</w:t>
      </w:r>
    </w:p>
    <w:p w14:paraId="3E3D68F4" w14:textId="77777777" w:rsidR="00647FBA" w:rsidRDefault="00000000">
      <w:pPr>
        <w:pStyle w:val="Heading3"/>
        <w:keepNext w:val="0"/>
        <w:keepLines w:val="0"/>
        <w:spacing w:before="240" w:after="40"/>
      </w:pPr>
      <w:bookmarkStart w:id="73" w:name="_Toc213115535"/>
      <w:r>
        <w:t>6.2.3 Accessibility and Effectiveness of Public Health Interventions</w:t>
      </w:r>
      <w:bookmarkEnd w:id="73"/>
    </w:p>
    <w:p w14:paraId="1D7FCDDA" w14:textId="571C1B46" w:rsidR="00647FBA" w:rsidRDefault="00C956A8">
      <w:pPr>
        <w:spacing w:before="240" w:after="240"/>
      </w:pPr>
      <w:r w:rsidRPr="00C956A8">
        <w:t xml:space="preserve">One of the most important consequences of the data synthesis was the difference in the access to the NHS Diabetes Prevention Programme (DPP) between deprived groups. Chatzi et al. (2023) and Reeves et al. (2023) found that although the DPP was effective in reducing the levels of HbA1c and BMI of the participants, the level of enrolment was found to be poor in the socioeconomically deprived boroughs. The low attendance rate indicates institutionalized exclusion associated with feasible obstacles (time, digital exclusion, and childcare). These results highlight the discrepancy between the design of a programme and the realities of low-income citizens (Reeves et al., 2023). Moreover, Moffatt et al. (2019) proved that community co-designed interventions (social prescribing, peer-support groups, culturally-specific workshops, etc.) were more fully engaged and adhered to in the long term than the top-down models in the NHS. It supports the Participatory Action Research (PAR) model that promotes the active community participation in intervention planning to make it relevant and sustainable in a particular context (Zamenopoulos and Alexiou, 2018). The comparison of these two approaches points to the fact that the national programmes should be developed in terms of hybrid models of delivery, which implies the integration of clinical control with the empowerment of the community. In Tower Hamlets, this may include </w:t>
      </w:r>
      <w:r w:rsidRPr="00C956A8">
        <w:lastRenderedPageBreak/>
        <w:t>incorporating DPP sessions in local faith centres, schools or housing associations and therefore enhance accessibility and trust.</w:t>
      </w:r>
    </w:p>
    <w:p w14:paraId="4B08D366" w14:textId="77777777" w:rsidR="00647FBA" w:rsidRDefault="00000000">
      <w:pPr>
        <w:pStyle w:val="Heading3"/>
        <w:keepNext w:val="0"/>
        <w:keepLines w:val="0"/>
        <w:spacing w:before="240" w:after="40"/>
      </w:pPr>
      <w:bookmarkStart w:id="74" w:name="_Toc213115536"/>
      <w:r>
        <w:t>6.2.4 Structural and Environmental Determinants</w:t>
      </w:r>
      <w:bookmarkEnd w:id="74"/>
    </w:p>
    <w:p w14:paraId="7EA64B26" w14:textId="63830991" w:rsidR="00647FBA" w:rsidRDefault="00C956A8">
      <w:pPr>
        <w:spacing w:before="240" w:after="240"/>
      </w:pPr>
      <w:r w:rsidRPr="00C956A8">
        <w:t>There were also structural and environmental factors that developed as key elements of the diabetes burden. Safiri et al. (2022) determined that air pollution exposure, urban crowding, and lack of green areas are major predictors of insulin resistance and metabolic disorders. Riley et al. (2021) spatial deprivation analysis also provided similar results with the higher diabetes complications being associated with poor neighbourhood infrastructure. These findings are aligned with those of Murea et al. (2012) who established that pollution and urban stress may worsen the glucose metabolism and increase inflammation. In Tower Hamlets, the area is prone to poor health behaviours due to the high population density, lack of recreational amenities and saturation areas of fast-foods. The results confirm the framework of the Healthy Cities, which promotes urban redesign and environmental justice to mitigate risk of chronic diseases. Therefore, the strategies to prevent diabetes should also be implemented by urban planners and local councils to encourage the availability of healthy food stores, safe walking paths, and strategies of reducing pollution (WHO, 2024).</w:t>
      </w:r>
    </w:p>
    <w:p w14:paraId="4C9DF667" w14:textId="77777777" w:rsidR="00647FBA" w:rsidRDefault="00000000">
      <w:pPr>
        <w:pStyle w:val="Heading3"/>
        <w:keepNext w:val="0"/>
        <w:keepLines w:val="0"/>
        <w:spacing w:before="240" w:after="40"/>
      </w:pPr>
      <w:bookmarkStart w:id="75" w:name="_Toc213115537"/>
      <w:r>
        <w:t>6.2.5 Psychological and Social Support Factors</w:t>
      </w:r>
      <w:bookmarkEnd w:id="75"/>
    </w:p>
    <w:p w14:paraId="7713E971" w14:textId="513C81AA" w:rsidR="00647FBA" w:rsidRDefault="00C956A8">
      <w:pPr>
        <w:spacing w:before="240" w:after="240"/>
      </w:pPr>
      <w:r w:rsidRPr="00C956A8">
        <w:t xml:space="preserve">There were also the psychological and social aspects of the T2D management. Research by Croke et al. (2023) and Moffatt et al. (2019) expressed that social support, peer engagement, and self-efficacy had a strong effect on long-term behavioural change. The low-income people are usually subject to prolonged stress, anxiety, and helplessness, which reduce the desire to act in healthy habits. This is in line with White et al. (2022), who discovered that minority populations benefit more in health literacy and self-management through the use of empowerment and peer-led interventions. Most residents of Tower Hamlets experience cultural stigma in relation to diabetes, meaning that they cannot have an open conversation and are not diagnosed in a timely fashion. As such, the emotional and cognitive gaps that contribute to disease control can be filled with the provision of psychological support as an area of operations of community-based interventions—counselling, peer mentoring, and culturally sensitive education. This psychosocial explanation </w:t>
      </w:r>
      <w:r w:rsidRPr="00C956A8">
        <w:lastRenderedPageBreak/>
        <w:t>supports the perception of diabetes as not a simple physiological problem but a biopsychosocial issue that needs holistic, inclusive and empathetic models of care.</w:t>
      </w:r>
    </w:p>
    <w:p w14:paraId="51EF7921" w14:textId="77777777" w:rsidR="00647FBA" w:rsidRDefault="00000000">
      <w:pPr>
        <w:pStyle w:val="Heading2"/>
        <w:keepNext w:val="0"/>
        <w:keepLines w:val="0"/>
        <w:spacing w:before="280" w:after="80"/>
      </w:pPr>
      <w:bookmarkStart w:id="76" w:name="_Toc213115538"/>
      <w:r>
        <w:t>6.3 Theoretical and Conceptual Integration</w:t>
      </w:r>
      <w:bookmarkEnd w:id="76"/>
    </w:p>
    <w:p w14:paraId="6B06C22C" w14:textId="74531103" w:rsidR="00647FBA" w:rsidRDefault="00C956A8">
      <w:pPr>
        <w:spacing w:before="240" w:after="240"/>
      </w:pPr>
      <w:r w:rsidRPr="00C956A8">
        <w:t xml:space="preserve">This research might be </w:t>
      </w:r>
      <w:r w:rsidR="00A2349F" w:rsidRPr="00C956A8">
        <w:t>analysed</w:t>
      </w:r>
      <w:r w:rsidRPr="00C956A8">
        <w:t xml:space="preserve"> deeper, as the results may be interpreted in the views of the Social Determinants of Health (SDH) framework and the Participatory Action Research (PAR) model that were applied as the conceptual framework in Chapter 2. These theories, when combined, offer an integrative explanation of the interaction between structural inequities, social context, and community participation to determine how Type 2 Diabetes (T2D) prevalence and intervention outcomes are influenced in low-income populations living in Tower Hamlets.</w:t>
      </w:r>
    </w:p>
    <w:p w14:paraId="7D54145B" w14:textId="77777777" w:rsidR="00647FBA" w:rsidRDefault="00000000">
      <w:pPr>
        <w:pStyle w:val="Heading3"/>
        <w:keepNext w:val="0"/>
        <w:keepLines w:val="0"/>
        <w:spacing w:before="240" w:after="40"/>
      </w:pPr>
      <w:bookmarkStart w:id="77" w:name="_Toc213115539"/>
      <w:r>
        <w:t>6.3.1 Social Determinants of Health Framework</w:t>
      </w:r>
      <w:bookmarkEnd w:id="77"/>
    </w:p>
    <w:p w14:paraId="143F0C4B" w14:textId="6A86F0C5" w:rsidR="00647FBA" w:rsidRDefault="00C956A8">
      <w:pPr>
        <w:spacing w:before="240" w:after="240"/>
      </w:pPr>
      <w:r w:rsidRPr="00C956A8">
        <w:t>Social Determinants of Health model is the model that describes how social and economic factors, cultural and environmental factors affect the health behaviours of an individual and health care access (Marmot, 2020). Thematic results of Chapter 5, especially in deprivation, unemployment, and housing instability, have direct links to major factors in this construct as income, education, and the physical environment. This interpretation is supported by studies by Riley et al. (2021) and Safiri et al. (2022), who demonstrate poverty and social exclusion affect the prevalence of T2D by reducing the ability of individuals to live a healthy lifestyle or preventive care. The analysis revealed that the residents of Tower Hamlets with low incomes face both overlapping types of disadvantage, namely, financial deprivation is associated with environmental hazards, including pollution and the lack of access to green areas. This multi-dimensional lack substantiates the claim made by WHO (2024) that chronic illness such as diabetes is a social epidemic entrenched in larger systems of inequality. This study aligns the findings with the SDH perspective by placing the findings on the traditional biomedical model of diabetes to achieve real prevention and control by dealing with structural determinants. Moreover, the research also adds to the literature by offering a contextualised insight into the mechanisms of these determinants in urban, ethnically diverse, and deprived neighbourhoods in London. In contrast to the analysis of national level, the context of Tower Hamlets shows how social inequalities in health are sustained even in high-income nations, which demonstrates the necessity of area-specific interventions that are sensitive to local socioeconomic realities (Elliottmccloskey, 2025; Hill-Briggs et al., 2020).</w:t>
      </w:r>
    </w:p>
    <w:p w14:paraId="51C7477A" w14:textId="77777777" w:rsidR="00647FBA" w:rsidRDefault="00000000">
      <w:pPr>
        <w:pStyle w:val="Heading3"/>
        <w:keepNext w:val="0"/>
        <w:keepLines w:val="0"/>
        <w:spacing w:before="240" w:after="40"/>
      </w:pPr>
      <w:bookmarkStart w:id="78" w:name="_Toc213115540"/>
      <w:r>
        <w:lastRenderedPageBreak/>
        <w:t>6.3.2 Participatory Action Research (PAR) Model</w:t>
      </w:r>
      <w:bookmarkEnd w:id="78"/>
    </w:p>
    <w:p w14:paraId="53031F47" w14:textId="313D6EA5" w:rsidR="00C956A8" w:rsidRDefault="00C956A8" w:rsidP="00C956A8">
      <w:bookmarkStart w:id="79" w:name="_Toc213115541"/>
      <w:r w:rsidRPr="00C956A8">
        <w:t>The SDH framework can help identify the underlying reasons of inequality, whereas the Participatory Action Research (PAR) model provides a way to change the situation radically by co-designing and empowering the communities (Zamenopoulos and Alexiou, 2018). In Chapter 5, the results indicated that the community-based interventions like those identified by Moffatt et al. (2019) resulted in a greater engagement, better adherence, and a more sustainable intervention than the top-down intervention like the NHS DPP. This is consistent with the main principle of PAR according to which engaging community members in decision-making leads to a sense of ownership, trust, and culturally relevant solutions (Morales-Garzón et al., 2023). The PAR model is particularly applicable in areas with ethnic diversity, language barrier, and mistrust in the health systems, such as Tower Hamlets. It also enables the co-creation of knowledge between research, practice and community stakeholders such that the interventions are contextually relevant and community-led. As an example, the concept of embedding peer-led health champions, proposed by Croke et al. (2023), corresponds to the principles of participatory and enhances the social capital and the shared responsibility to achieve better health outcomes. Moreover, the combination of PAR and SDH facilitates a dual-level intervention paradigm both in the sense that upstream determinants (i.e. income and housing) are targeted and downstream behaviour change (i.e. diet and physical activity) is enabled through empowering individuals and communities. This combined methodology is the answer that closes the historical gap between community involvement and the policy of the public health, which facilitates equity both in process and results.</w:t>
      </w:r>
    </w:p>
    <w:p w14:paraId="0F8D7CE8" w14:textId="5F582152" w:rsidR="00647FBA" w:rsidRDefault="00000000">
      <w:pPr>
        <w:pStyle w:val="Heading3"/>
        <w:keepNext w:val="0"/>
        <w:keepLines w:val="0"/>
        <w:spacing w:before="240" w:after="40"/>
      </w:pPr>
      <w:r>
        <w:t>6.3.3 Theoretical Advancement</w:t>
      </w:r>
      <w:bookmarkEnd w:id="79"/>
    </w:p>
    <w:p w14:paraId="37104B80" w14:textId="5D1AC53A" w:rsidR="00647FBA" w:rsidRDefault="00C956A8">
      <w:pPr>
        <w:spacing w:before="240" w:after="240"/>
      </w:pPr>
      <w:r w:rsidRPr="00C956A8">
        <w:t xml:space="preserve">The use of SDH and PAR models together will contribute to the current theoretical discussion on the subject of the given study in the field of public health. It shows that prevention and management of diabetes is a socio-political process per se, which involves cooperation between the health, social, and environmental sectors. The synthesis of evidence in Tower Hamlets depicts that the achievement of successful diabetes management cannot be done by clinical interventions only but instead requires an overall change that enables communities and breaks the structural constraints. This conceptual synthesis enhances the conceptual base of formulating equity, participation and sustainability holistic frameworks. Thus, the present study makes a theoretical contribution to the </w:t>
      </w:r>
      <w:r w:rsidRPr="00C956A8">
        <w:lastRenderedPageBreak/>
        <w:t>literature on community health through the examples of how these two frameworks can inform effective policy changes and community health programs in urban deprived areas.</w:t>
      </w:r>
    </w:p>
    <w:p w14:paraId="072D46F8" w14:textId="77777777" w:rsidR="00647FBA" w:rsidRDefault="00000000">
      <w:pPr>
        <w:pStyle w:val="Heading2"/>
        <w:keepNext w:val="0"/>
        <w:keepLines w:val="0"/>
        <w:spacing w:before="280" w:after="80"/>
      </w:pPr>
      <w:bookmarkStart w:id="80" w:name="_Toc213115542"/>
      <w:r>
        <w:t>6.4 Practical Implications</w:t>
      </w:r>
      <w:bookmarkEnd w:id="80"/>
    </w:p>
    <w:p w14:paraId="6F0846EC" w14:textId="54870168" w:rsidR="00647FBA" w:rsidRDefault="00C956A8">
      <w:pPr>
        <w:spacing w:before="240" w:after="240"/>
      </w:pPr>
      <w:r w:rsidRPr="00C956A8">
        <w:t xml:space="preserve">The explanation of results through the prism of the Social Determinants of Health (SDH) and Participatory Action Research (PAR) paradigms highlights some paramount consequences to the social policy of the government, clinical practice, and community involvement. </w:t>
      </w:r>
      <w:r>
        <w:t>To</w:t>
      </w:r>
      <w:r w:rsidRPr="00C956A8">
        <w:t xml:space="preserve"> address the burden of Type 2 Diabetes (T2D) in low-income communities in Tower Hamlets, the intervention should shift to the multi-level strategies with a holistic approach to both structural inequities and behavioural change.</w:t>
      </w:r>
    </w:p>
    <w:p w14:paraId="2B95B9BB" w14:textId="77777777" w:rsidR="00647FBA" w:rsidRDefault="00000000">
      <w:pPr>
        <w:pStyle w:val="Heading3"/>
        <w:keepNext w:val="0"/>
        <w:keepLines w:val="0"/>
        <w:spacing w:before="240" w:after="40"/>
      </w:pPr>
      <w:bookmarkStart w:id="81" w:name="_Toc213115543"/>
      <w:r>
        <w:t>6.4.1 Implications for Public Health Policy</w:t>
      </w:r>
      <w:bookmarkEnd w:id="81"/>
    </w:p>
    <w:p w14:paraId="513B58E1" w14:textId="0122E972" w:rsidR="00647FBA" w:rsidRDefault="00C956A8">
      <w:pPr>
        <w:spacing w:before="240" w:after="240"/>
      </w:pPr>
      <w:r w:rsidRPr="00C956A8">
        <w:t>At the policy level, the findings illuminate the need to have place-based interventions which focus on social and environmental determinants of health. The results of Riley et al. (2021) and Safiri et al. (2022) confirm that income inequality, unemployment, and housing deprivation still constitute the fundamental risk factors of diabetes prevalence. Therefore, the prevention of diabetes in Tower Hamlets Council and other local NHS Integrated Care Boards (ICBs) needs to be oriented to the wider social policies on affordable housing, employment and environmental enhancement. As an example, the health equity audits may be introduced to the process of urban planning to make sure that the access to healthy food retailers, green spaces, and walkable neighbourhoods is distributed fairly (WHO, 2024). The study further indicates that preventing diabetes ought to be integrated into the current social welfare systems, and not occur as a separate health programme. The council would be able to reach into the hard-to-reach population, which is normally outside the formal health system, by incorporating diabetes screening and lifestyle support into social welfare or job-centre programs (Reeves et al., 2023). Such a policy is in line with the tenets of the practice of Health in All Policies whereby all the local government decisions are made with the possible health impacts especially on the vulnerable groups.</w:t>
      </w:r>
    </w:p>
    <w:p w14:paraId="6CCD9603" w14:textId="77777777" w:rsidR="00647FBA" w:rsidRDefault="00000000">
      <w:pPr>
        <w:pStyle w:val="Heading3"/>
        <w:keepNext w:val="0"/>
        <w:keepLines w:val="0"/>
        <w:spacing w:before="240" w:after="40"/>
      </w:pPr>
      <w:bookmarkStart w:id="82" w:name="_Toc213115544"/>
      <w:r>
        <w:t>6.4.2 Implications for NHS and Healthcare Practitioners</w:t>
      </w:r>
      <w:bookmarkEnd w:id="82"/>
    </w:p>
    <w:p w14:paraId="0CDC7FEE" w14:textId="68C5902D" w:rsidR="00647FBA" w:rsidRDefault="00C956A8">
      <w:pPr>
        <w:spacing w:before="240" w:after="240"/>
      </w:pPr>
      <w:r w:rsidRPr="00C956A8">
        <w:t xml:space="preserve">To underscore person-centred, culturally competent care to healthcare practitioners, the findings are important. Researchers found that the socioeconomically deprived and ethnically diverse </w:t>
      </w:r>
      <w:r w:rsidRPr="00C956A8">
        <w:lastRenderedPageBreak/>
        <w:t>groups accounted for the low participation in national programmes such as the NHS Diabetes Prevention Programme (DPP) because of mistrust, schedule, and language factors (Chatzi et al., 2023; Moffatt et al., 2019). The practitioners should hence cease a one-size-fits-all model by integrating linguistic accessibility, flexible time, local delivery, channels (e.g., community centres, faith-based organisations and local markets) in their care pathways. Moreover, educating medical personnel in cultural competence and trauma-informed care will enable the closing of the divide between health workers and populations. Community health workers or peer mentors should be included in healthcare teams in Tower Hamlets as they would offer culturally relatable education and emotional support. This method is evidenced by White et al. (2022), who showed that peer-led engagement increases the compliance with preventative behaviour and patient satisfaction.</w:t>
      </w:r>
    </w:p>
    <w:p w14:paraId="02248D27" w14:textId="77777777" w:rsidR="00647FBA" w:rsidRDefault="00000000">
      <w:pPr>
        <w:pStyle w:val="Heading3"/>
        <w:keepNext w:val="0"/>
        <w:keepLines w:val="0"/>
        <w:spacing w:before="240" w:after="40"/>
      </w:pPr>
      <w:bookmarkStart w:id="83" w:name="_Toc213115545"/>
      <w:r>
        <w:t>6.4.3 Implications for Community-Based Practice</w:t>
      </w:r>
      <w:bookmarkEnd w:id="83"/>
    </w:p>
    <w:p w14:paraId="1194657F" w14:textId="49FEF1AD" w:rsidR="00647FBA" w:rsidRDefault="00C956A8">
      <w:pPr>
        <w:spacing w:before="240" w:after="240"/>
      </w:pPr>
      <w:r w:rsidRPr="00C956A8">
        <w:t>On a community level, the study supports the importance of participatory interventions that are co-designed because they outline the key to managing diabetes sustainably. The results of Moffatt et al. (2019) and Croke et al. (2023) demonstrated that community-based interventions, including walking groups, food workshops, and social prescribing, have longer-term effects than senior clinical programmes. Such structures in Tower Hamlets would enable residents to gain ownership of their health at a community level, as well as decreasing reliance on secondary healthcare services. Partnership between local government, voluntary organisations and local health bodies should be enhanced to bring about sustainability. This involves funding community-based diabetes educators on a long-term basis and incorporating programme evaluation instruments like the RE-AIM framework to determine the reach, adoption, and maintenance (Ardentlearning, 2025). NHS and community stakeholder data-sharing can also help improve these interventions by seamlessly continuing to enhance the interventions even more by identifying the strategies that provide the fair health impact.</w:t>
      </w:r>
    </w:p>
    <w:p w14:paraId="05066858" w14:textId="77777777" w:rsidR="00647FBA" w:rsidRDefault="00000000">
      <w:pPr>
        <w:pStyle w:val="Heading3"/>
        <w:keepNext w:val="0"/>
        <w:keepLines w:val="0"/>
        <w:spacing w:before="240" w:after="40"/>
      </w:pPr>
      <w:bookmarkStart w:id="84" w:name="_Toc213115546"/>
      <w:r>
        <w:t>6.4.4 Strategic Integration and Long-Term Vision</w:t>
      </w:r>
      <w:bookmarkEnd w:id="84"/>
    </w:p>
    <w:p w14:paraId="12852961" w14:textId="15682C50" w:rsidR="00647FBA" w:rsidRDefault="00C956A8">
      <w:pPr>
        <w:spacing w:before="240" w:after="240"/>
      </w:pPr>
      <w:r>
        <w:t xml:space="preserve"> </w:t>
      </w:r>
      <w:r w:rsidRPr="00C956A8">
        <w:t xml:space="preserve">The practical implications of the research are not restricted to Tower Hamlets, but will be an outline of tackling the issue of chronic disease inequities in other urban deprived parts of the UK. A long-term, strategic vision involves systemic adoption of policy, healthcare, and community facets, which is supported by cross-disciplinary relationships. Placing diabetes prevention in the </w:t>
      </w:r>
      <w:r w:rsidRPr="00C956A8">
        <w:lastRenderedPageBreak/>
        <w:t>context of larger Sustainable Development Goals (SDG 3: Good Health and Well-being and SDG 10: Reduced Inequalities) can guarantee the adherence to globally prioritized topics of the public health (United Nations, 2024). Finally, the results suggest the implementation of a multi-sectoral, equity-based, and community-driven paradigm that transitions towards proactive prevention and is no longer reactive in its approach to treatment. With structural reform and participatory engagement, local authorities and health systems are able to create an enabling environment whereby healthier lifestyles can be encouraged, as well as sustainable to all residents, irrespective of socioeconomic status.</w:t>
      </w:r>
    </w:p>
    <w:p w14:paraId="1991271D" w14:textId="77777777" w:rsidR="00647FBA" w:rsidRDefault="00000000">
      <w:pPr>
        <w:pStyle w:val="Heading2"/>
        <w:keepNext w:val="0"/>
        <w:keepLines w:val="0"/>
        <w:spacing w:before="280" w:after="80"/>
      </w:pPr>
      <w:bookmarkStart w:id="85" w:name="_Toc213115547"/>
      <w:r>
        <w:t>6.5 Limitations of the Study</w:t>
      </w:r>
      <w:bookmarkEnd w:id="85"/>
    </w:p>
    <w:p w14:paraId="49E5CA94" w14:textId="330C1DE0" w:rsidR="00647FBA" w:rsidRDefault="00A2349F">
      <w:pPr>
        <w:spacing w:before="240" w:after="240"/>
      </w:pPr>
      <w:r w:rsidRPr="00A2349F">
        <w:t xml:space="preserve">Although the current study can provide the existing knowledge on the socio-structural and behavioural factors that contribute to Type 2 Diabetes (T2D) in low-income populations in Tower Hamlets, a number of limitations must be recognized to uphold transparency and academic integrity. Such limitations can be described as mainly methodological, contextual, and interpretative, caused by the use of secondary qualitative data in the study and the limitations imposed by systematic literature reviews (SLRs). To begin with, the secondary data used implied that the analysis was based on the availability, accuracy, and quality of the available studies. Even though the inclusion criteria allowed the usage of reliable peer-reviewed sources, published within the past ten years, there is a risk of publication bias: positive or statistically significant results are more likely to be published (Rethlefsen and Page, 2022). Therefore, this possibility is that some views, especially those of unpublished community-led projects or grey literature, are not entirely represented. Second, although the systematic review design contributed to a high level of methodological transparency, it did not allow the same level of contextual insight as primary qualitative research (interviews or focus groups). This limited the capability to record lived experience, cultural challenges, and policy implications in real-time that were specific to Tower Hamlets. Moreover, the use of sources in English could have unintentionally omitted information about the study of some research on the multilingual or ethnically heterogeneous populations (Abdul et al., 2020). Third, the area of study and generalisability of the research are limited to the urban deprived places like Tower Hamlets. Accordingly, it is possible that the results cannot be fully generalized to the rural or high-income population where the social determinants and healthcare infrastructure are drastically different. Lastly, thematic analysis has a possible limitation </w:t>
      </w:r>
      <w:r w:rsidRPr="00A2349F">
        <w:lastRenderedPageBreak/>
        <w:t>that, although every attempt was made to critically evaluate sources based on the CASP checklist, subjectivity still might have been the case. However, triangulating the existing theoretical frameworks, the Social Determinants of Health (SDH) and Participatory Action Research (PAR), contributed to the general validity, coherence, and reliability of the conclusions.</w:t>
      </w:r>
    </w:p>
    <w:p w14:paraId="0F995E85" w14:textId="77777777" w:rsidR="00647FBA" w:rsidRDefault="00000000" w:rsidP="00A2349F">
      <w:pPr>
        <w:pStyle w:val="Heading2"/>
      </w:pPr>
      <w:bookmarkStart w:id="86" w:name="_Toc213115548"/>
      <w:r>
        <w:t>6.6 Future Research Directions</w:t>
      </w:r>
      <w:bookmarkEnd w:id="86"/>
    </w:p>
    <w:p w14:paraId="11243187" w14:textId="6D770D33" w:rsidR="00647FBA" w:rsidRDefault="00A2349F">
      <w:pPr>
        <w:spacing w:before="240" w:after="240"/>
      </w:pPr>
      <w:r w:rsidRPr="00A2349F">
        <w:t>Based on the findings and limitations found in this research, one can establish several future research directions that can help to develop knowledge and inform evidence-based policy regarding the prevention of Type 2 Diabetes (T2D) in deprived urban settings like Tower Hamlets. To begin with, the forthcoming research ought to include primary qualitative and mixed-method research to investigate the experiences of low-income people dealing with or at risk of T2D. More detailed information may be provided through in-depth interviews and participatory focus groups that are likely to reveal cultural beliefs, gender relationships, and community perceptions that affect health behaviours and care access. This would be complementary to existing secondary evidence and play a part in co-creation of the contextually situated interventions (Morales-Garzon et al., 2023). Secondly, longitudinal and intervention-based research is highly demanded to determine the sustainability and the effectiveness of community-led programmes in the long term. Available literature, such as Chatzi et al. (2023) and Moffatt et al. (2019) is likely to measure short-term behavioural results, but how such changes are long-lasting in resource-constrained settings is understudied. The long-term outcomes evaluated in future research might include glycaemic control, quality of life and cost-effectiveness. Thirdly, the researchers are to investigate how digital health innovations can be used to minimize inequalities in the prevention of diabetes. With the emergence of mobile health apps and telemedicine, an appreciation of how the digital tools may be tailored to socioeconomically and linguistically diverse groups may greatly improve engagement and accessibility (Reeves et al., 2023). Lastly, cross-cultural insights into the cross-section of structural determinants with ethnicity and migration patterns could be offered by comparative research in other deprived boroughs in the United Kingdom and other global settings. This would enhance the generalisability of the Social Determinants of Health (SDH) and Participatory Action Research (PAR) frameworks, and make them applicable to different sociopolitical settings.</w:t>
      </w:r>
    </w:p>
    <w:p w14:paraId="348CB381" w14:textId="77777777" w:rsidR="00647FBA" w:rsidRDefault="00000000">
      <w:pPr>
        <w:pStyle w:val="Heading2"/>
        <w:keepNext w:val="0"/>
        <w:keepLines w:val="0"/>
        <w:spacing w:before="280" w:after="80"/>
      </w:pPr>
      <w:bookmarkStart w:id="87" w:name="_Toc213115549"/>
      <w:r>
        <w:lastRenderedPageBreak/>
        <w:t>6.7 Chapter Summary</w:t>
      </w:r>
      <w:bookmarkEnd w:id="87"/>
    </w:p>
    <w:p w14:paraId="0C91E4CD" w14:textId="335A8537" w:rsidR="00647FBA" w:rsidRDefault="00A2349F">
      <w:pPr>
        <w:spacing w:before="240" w:after="240"/>
      </w:pPr>
      <w:r w:rsidRPr="00A2349F">
        <w:t>The chapter has critically presented and interpreted the study findings concerning the current body of literature, theoretical frameworks and the objectives of the research. It showed that the escalating low-income population in Tower Hamlets with Type 2 Diabetes (T2D) is conditioned by the combination of socioeconomic deprivation, structural inequality, behavioural limitations, and psychosocial stressors. These outcomes were discussed in relation to the frameworks of Social Determinants of Health (SDH) and Participatory Action Research (PAR), where sustainability of diabetes prevention was determined by reform on a structural level, and empowerment of the community at its core. The chapter also pointed out that such national programmes as the NHS Diabetes Prevention Programme (DPP), though proven effective in controlled settings, do not always reach deprived populations unless they are adapted to local cultures and co-designed with the local populations. The practical implications were based on the necessity of multi-sectoral cooperation between policymakers, healthcare providers, and community organisations to work with the underlying causes of health inequity. Lastly, the limitations section recognized the limitations of secondary research methodology and the future research recommendations included longitudinal, participatory, and digital innovation-driven research to provide more contextual insight and intervention efficacy. In general, this chapter stressed once again the point that addressing diabetes inequalities in Tower Hamlets requires an equity-focused and community-based approach, which preconditions the final considerations in Chapter 7.</w:t>
      </w:r>
    </w:p>
    <w:p w14:paraId="54034425" w14:textId="77777777" w:rsidR="00647FBA" w:rsidRDefault="00647FBA"/>
    <w:p w14:paraId="1C5A17B6" w14:textId="77777777" w:rsidR="00647FBA" w:rsidRDefault="00000000">
      <w:pPr>
        <w:pStyle w:val="Heading1"/>
      </w:pPr>
      <w:bookmarkStart w:id="88" w:name="_Toc213115550"/>
      <w:r>
        <w:t>CHAPTER 7: RECOMMENDATIONS AND CONCLUSION 1000 words approx.</w:t>
      </w:r>
      <w:bookmarkEnd w:id="88"/>
    </w:p>
    <w:p w14:paraId="474C538B" w14:textId="77777777" w:rsidR="00647FBA" w:rsidRDefault="00000000">
      <w:pPr>
        <w:pStyle w:val="Heading2"/>
        <w:keepNext w:val="0"/>
        <w:keepLines w:val="0"/>
        <w:spacing w:before="280" w:after="80"/>
      </w:pPr>
      <w:bookmarkStart w:id="89" w:name="_Toc213115551"/>
      <w:r>
        <w:t>7.1 Introduction to Chapter</w:t>
      </w:r>
      <w:bookmarkEnd w:id="89"/>
      <w:r>
        <w:t xml:space="preserve">  </w:t>
      </w:r>
    </w:p>
    <w:p w14:paraId="562DDEB3" w14:textId="77777777" w:rsidR="00647FBA" w:rsidRDefault="00000000">
      <w:r>
        <w:t xml:space="preserve">This chapter brings to an end the research by summarising its main findings and providing specific recommendations about practice and research in the future. It presents the implication of the findings on policies of the public health and community intervention on Type 2 Diabetes (T2D) in low-income communities in Tower Hamlets, East London. Within the chapter, there are practical strategies on how to improve diabetes prevention, management, and education by using collaborative and community-based approaches and evidence-based approaches. It also shows the gaps that should be further investigated in order to make intervention programmes sustainable in </w:t>
      </w:r>
      <w:r>
        <w:lastRenderedPageBreak/>
        <w:t>the long run. Lastly, it makes a general conclusion that sums up the findings of the research in a coherent perception of the impact of socioeconomic, behavioural, and structural factors to determine T2D.</w:t>
      </w:r>
    </w:p>
    <w:p w14:paraId="38C565C0" w14:textId="77777777" w:rsidR="00647FBA" w:rsidRDefault="00000000">
      <w:pPr>
        <w:pStyle w:val="Heading2"/>
        <w:keepNext w:val="0"/>
        <w:keepLines w:val="0"/>
        <w:spacing w:before="280" w:after="80"/>
      </w:pPr>
      <w:bookmarkStart w:id="90" w:name="_Toc213115552"/>
      <w:r>
        <w:t>7.2 Implications of Findings</w:t>
      </w:r>
      <w:bookmarkEnd w:id="90"/>
      <w:r>
        <w:t xml:space="preserve"> </w:t>
      </w:r>
    </w:p>
    <w:p w14:paraId="07DD3FBC" w14:textId="77777777" w:rsidR="00647FBA" w:rsidRDefault="00000000">
      <w:r>
        <w:t>The results indicate that socioeconomic deprivation is the greatest factor contributing to the prevalence of T2D in Tower Hamlets, which is combined with lifestyle and behavioural issues, including unhealthy eating, low physical activity, and lack of awareness. The outcomes suggest that the strategies of public health should not be confined to the medical management, but the social determinants of health, such as unemployment, food insecurity, and insufficient housing, should be encompassed in their scope. An additional impact of the study is the emphasis on how existing national initiatives such as the NHS Diabetes Prevention Programme (DPP), despite its merits in terms of principle, are less affordable to the economically disadvantaged and ethnically diverse groups because of cultural, financial, and logistic factors. Thus, interventions should include culturally relevant education, language support and dissimilar community participation models. In addition, there is a need to establish cooperation between local councils, healthcare providers and community groups in order to enhance outreach and engagement. These implications support the idea that there should be systemic, inclusive and equity-oriented health systems of the population to decrease the unequal incidence of T2D in low-income groups.</w:t>
      </w:r>
    </w:p>
    <w:p w14:paraId="4DE2BFA0" w14:textId="77777777" w:rsidR="00647FBA" w:rsidRDefault="00000000">
      <w:pPr>
        <w:pStyle w:val="Heading2"/>
        <w:keepNext w:val="0"/>
        <w:keepLines w:val="0"/>
        <w:spacing w:before="280" w:after="80"/>
      </w:pPr>
      <w:bookmarkStart w:id="91" w:name="_Toc213115553"/>
      <w:r>
        <w:t>7.3 Recommendations for Practice</w:t>
      </w:r>
      <w:bookmarkEnd w:id="91"/>
      <w:r>
        <w:t xml:space="preserve"> </w:t>
      </w:r>
    </w:p>
    <w:p w14:paraId="0EDE3D09" w14:textId="77777777" w:rsidR="00647FBA" w:rsidRDefault="00000000">
      <w:r>
        <w:t>Under the findings, a number of evidence-based conclusions are suggested regarding the public health and community practice:</w:t>
      </w:r>
    </w:p>
    <w:p w14:paraId="7ED848EC" w14:textId="77777777" w:rsidR="00647FBA" w:rsidRDefault="00000000">
      <w:r>
        <w:t>Community Co-Design and Engagement:</w:t>
      </w:r>
    </w:p>
    <w:p w14:paraId="4A7290F3" w14:textId="77777777" w:rsidR="00647FBA" w:rsidRDefault="00000000">
      <w:r>
        <w:t>Use participatory models like the Participatory Action Research (PAR) model to engage the local residents, the community leaders, and faith-based organisations in the planning and implementation of diabetes prevention action. Co-designed interventions increase the level of trust, cultural relevance, and sustainability.</w:t>
      </w:r>
    </w:p>
    <w:p w14:paraId="282FA700" w14:textId="77777777" w:rsidR="00647FBA" w:rsidRDefault="00000000">
      <w:r>
        <w:t>Culturally Intervention Health Education:</w:t>
      </w:r>
    </w:p>
    <w:p w14:paraId="472673FB" w14:textId="77777777" w:rsidR="00647FBA" w:rsidRDefault="00000000">
      <w:r>
        <w:t xml:space="preserve">Increase awareness of healthy diets, exercise, and frequent screening among South Asian and African-Caribbean communities that are predominant in Tower Hamlets through the development </w:t>
      </w:r>
      <w:r>
        <w:lastRenderedPageBreak/>
        <w:t>of bilingual or multilingual awareness initiatives based on visual materials and local languages, as well as social media.</w:t>
      </w:r>
    </w:p>
    <w:p w14:paraId="293C3AE1" w14:textId="77777777" w:rsidR="00647FBA" w:rsidRDefault="00000000">
      <w:r>
        <w:t>Integrated Support Systems:</w:t>
      </w:r>
    </w:p>
    <w:p w14:paraId="06AB8349" w14:textId="77777777" w:rsidR="00647FBA" w:rsidRDefault="00000000">
      <w:r>
        <w:t>Establish Community Health Hubs with free screening programs, nutrition and peer mentoring programs by forming partnerships between the NHS, local councils, schools and non-governmental organizations.</w:t>
      </w:r>
    </w:p>
    <w:p w14:paraId="7CD84E2C" w14:textId="77777777" w:rsidR="00647FBA" w:rsidRDefault="00000000">
      <w:r>
        <w:t>Improving Accessibility:</w:t>
      </w:r>
    </w:p>
    <w:p w14:paraId="113BF934" w14:textId="77777777" w:rsidR="00647FBA" w:rsidRDefault="00000000">
      <w:r>
        <w:t>Conduct diabetes prevention programmes at flexible times and in familiar community settings (e.g., mosques, community centres) so as to enhance attendance and retention.</w:t>
      </w:r>
    </w:p>
    <w:p w14:paraId="44D40640" w14:textId="77777777" w:rsidR="00647FBA" w:rsidRDefault="00000000">
      <w:r>
        <w:t>Mechanisms of Economic Support:</w:t>
      </w:r>
    </w:p>
    <w:p w14:paraId="15008E3C" w14:textId="77777777" w:rsidR="00647FBA" w:rsidRDefault="00000000">
      <w:r>
        <w:t>Break the barriers of financial constraints affecting lifestyle change by introducing subsidised healthy food programs and exercise (e.g. free access to local gym or local walking groups) as incentives.</w:t>
      </w:r>
    </w:p>
    <w:p w14:paraId="515D4420" w14:textId="77777777" w:rsidR="00647FBA" w:rsidRDefault="00000000">
      <w:pPr>
        <w:pStyle w:val="Heading2"/>
        <w:keepNext w:val="0"/>
        <w:keepLines w:val="0"/>
        <w:spacing w:before="280" w:after="80"/>
      </w:pPr>
      <w:bookmarkStart w:id="92" w:name="_Toc213115554"/>
      <w:r>
        <w:t>7.4 Recommendations for Future Research</w:t>
      </w:r>
      <w:bookmarkEnd w:id="92"/>
      <w:r>
        <w:t xml:space="preserve">  </w:t>
      </w:r>
    </w:p>
    <w:p w14:paraId="020B5F8A" w14:textId="77777777" w:rsidR="00647FBA" w:rsidRDefault="00000000">
      <w:r>
        <w:t>Further studies must be done in the context of greater, longitudinal, and cross-disciplinary research in order to learn the intricate interplay between social inequality and the management of chronic disease. The directions are suggested as follows:</w:t>
      </w:r>
    </w:p>
    <w:p w14:paraId="095CD16E" w14:textId="77777777" w:rsidR="00647FBA" w:rsidRDefault="00000000">
      <w:r>
        <w:t>Community Studies: Longitudinal:</w:t>
      </w:r>
    </w:p>
    <w:p w14:paraId="48DB2774" w14:textId="77777777" w:rsidR="00647FBA" w:rsidRDefault="00000000">
      <w:r>
        <w:t>Carry out longitudinal mixed-method study to gauge long-term outcomes of community-based interventions, especially on behavioural change, remission rates and sustainability.</w:t>
      </w:r>
    </w:p>
    <w:p w14:paraId="1A856A58" w14:textId="77777777" w:rsidR="00647FBA" w:rsidRDefault="00000000">
      <w:r>
        <w:t>Comparative Policy Analysis:</w:t>
      </w:r>
    </w:p>
    <w:p w14:paraId="0B4D7B07" w14:textId="2DB92DF3" w:rsidR="00647FBA" w:rsidRDefault="00630DDD">
      <w:r>
        <w:t>Analyse the ways of similar cities in the UK or other countries in the world related to diabetes among low-income groups with the purpose of finding the best practices that can be transferred and implemented in other areas.</w:t>
      </w:r>
    </w:p>
    <w:p w14:paraId="367572D7" w14:textId="77777777" w:rsidR="00647FBA" w:rsidRDefault="00000000">
      <w:r>
        <w:t>Technology-Enabled Interventions:</w:t>
      </w:r>
    </w:p>
    <w:p w14:paraId="52C37DE4" w14:textId="77777777" w:rsidR="00647FBA" w:rsidRDefault="00000000">
      <w:r>
        <w:t>Evaluate the efficacy of digital health products like mobile glucose monitoring apps or AI-based nutrition programs among low-income and digitally marginalized populations.</w:t>
      </w:r>
    </w:p>
    <w:p w14:paraId="30C1813A" w14:textId="77777777" w:rsidR="00647FBA" w:rsidRDefault="00000000">
      <w:r>
        <w:t>Dimensions of Culture and Gender:</w:t>
      </w:r>
    </w:p>
    <w:p w14:paraId="0A87490B" w14:textId="77777777" w:rsidR="00647FBA" w:rsidRDefault="00000000">
      <w:r>
        <w:t>Explore the role of gender norms, ethnicity, and migration status in diabetes prevention programme awareness, diagnosis and adherence.</w:t>
      </w:r>
    </w:p>
    <w:p w14:paraId="0309DC9A" w14:textId="77777777" w:rsidR="00647FBA" w:rsidRDefault="00000000">
      <w:r>
        <w:lastRenderedPageBreak/>
        <w:t>Cost-Effectiveness and Policy Evaluation:</w:t>
      </w:r>
    </w:p>
    <w:p w14:paraId="2C60BCDD" w14:textId="77777777" w:rsidR="00647FBA" w:rsidRDefault="00000000">
      <w:r>
        <w:t>The cost-effectiveness of locally adapted NHS DPP models together with their return on investment should be assessed in future research to enhance the policy advocacy of fair investment in healthcare funding.</w:t>
      </w:r>
    </w:p>
    <w:p w14:paraId="163A379E" w14:textId="77777777" w:rsidR="00647FBA" w:rsidRDefault="00000000">
      <w:pPr>
        <w:pStyle w:val="Heading2"/>
        <w:keepNext w:val="0"/>
        <w:keepLines w:val="0"/>
        <w:spacing w:before="280" w:after="80"/>
      </w:pPr>
      <w:bookmarkStart w:id="93" w:name="_Toc213115555"/>
      <w:r>
        <w:t>7.5 Conclusion</w:t>
      </w:r>
      <w:bookmarkEnd w:id="93"/>
      <w:r>
        <w:t xml:space="preserve"> </w:t>
      </w:r>
    </w:p>
    <w:p w14:paraId="52745DE5" w14:textId="77777777" w:rsidR="00647FBA" w:rsidRDefault="00000000">
      <w:r>
        <w:t>This study examined the increasing rate of Type 2 Diabetes in low-income groups in the Tower Hamlets area, East London, using a systematic literature review. The purpose of the study was to find out the important risk factors, evaluate community-based interventions, and give evidence-based recommendations on how to improve prevention and management.</w:t>
      </w:r>
    </w:p>
    <w:p w14:paraId="55430E8E" w14:textId="77777777" w:rsidR="00647FBA" w:rsidRDefault="00000000">
      <w:r>
        <w:t>The role of the public health intervention in lowering Type 2 Diabetes among the economically disadvantaged communities in Tower Hamlets was answered by examining the literature on empirical studies within the socioeconomic, behavioural and structural levels of analysis. Results proved that causes leading to T2D lie beyond biological predisposition to include the complicated interactions of poverty, environment, and health behaviour. Socioeconomic inequalities were observed to increase the risks of health because of unemployment, lack of healthy food, and limited use of health care. Unhealthy lifestyle and behavioural determinants, especially inappropriate diet, physical inactivity, and ignorance came out as significant modifiable determinants. Also, environmental and structural factors, including air pollution, congested housing, and green spaces were identified to negatively impact the health outcomes.</w:t>
      </w:r>
    </w:p>
    <w:p w14:paraId="08923ACD" w14:textId="77777777" w:rsidR="00647FBA" w:rsidRDefault="00000000">
      <w:r>
        <w:t>The research also found out that despite the fact that the NHS Diabetes Prevention Programme has quantifiable biomedical impacts, it has not been as effective in the deprived boroughs such as Tower Hamlets due to cultural and logistical exclusions. On the other hand, community-based interventions, including peer-led education and social prescribing, are more engaging and sustainable to meet the demands of local populations. This explains why hybrid model involving both national-level resources and local community empowerment is important.</w:t>
      </w:r>
    </w:p>
    <w:p w14:paraId="6CE67C73" w14:textId="77777777" w:rsidR="00647FBA" w:rsidRDefault="00000000">
      <w:r>
        <w:t>The implications of the results on the policy and practitioners in the field of public health are enormous. They indicate that proper diabetes prevention must be a holistic and equity based approach that incorporates therapeutic delivery and social economic enhancement. The most effective way to close the gaps in health inequity is through the promotion of culturally competent education, minimization of economic barriers and collaborations between local stakeholders.</w:t>
      </w:r>
    </w:p>
    <w:p w14:paraId="61412789" w14:textId="77777777" w:rsidR="00647FBA" w:rsidRDefault="00000000">
      <w:r>
        <w:lastRenderedPageBreak/>
        <w:t>To sum up, Type 2 Diabetes in Tower Hamlet is a medical and social issue. It requires a shift in approaches to address it, where the focus moves to the reactive and treatment-based approaches to proactive and community-based prevention. The research also builds on the existing evidence base of establishing a connection between addressing health inequalities about multi-sectoral interventions created through co-design and the reduction of disease-related occurrence, as well as improving community resilience. The focus of future public health endeavours must thus be inclusive, sustainable and empowering so that no community is left disproportionately impacted by the preventable chronic diseases such as Type 2 Diabetes.</w:t>
      </w:r>
    </w:p>
    <w:p w14:paraId="1B969202" w14:textId="77777777" w:rsidR="00647FBA" w:rsidRDefault="00647FBA"/>
    <w:p w14:paraId="7A6C0507" w14:textId="77777777" w:rsidR="00647FBA" w:rsidRDefault="00647FBA"/>
    <w:p w14:paraId="1D09E77D" w14:textId="77777777" w:rsidR="00647FBA" w:rsidRDefault="00647FBA"/>
    <w:p w14:paraId="20026953" w14:textId="77777777" w:rsidR="00647FBA" w:rsidRDefault="00000000">
      <w:pPr>
        <w:pStyle w:val="Heading2"/>
      </w:pPr>
      <w:bookmarkStart w:id="94" w:name="_heading=h.mei43y2ejqe8" w:colFirst="0" w:colLast="0"/>
      <w:bookmarkEnd w:id="94"/>
      <w:r>
        <w:br w:type="page"/>
      </w:r>
    </w:p>
    <w:p w14:paraId="178F5080" w14:textId="77777777" w:rsidR="00647FBA" w:rsidRDefault="00000000">
      <w:pPr>
        <w:pStyle w:val="Heading1"/>
      </w:pPr>
      <w:bookmarkStart w:id="95" w:name="_Toc213115556"/>
      <w:r>
        <w:lastRenderedPageBreak/>
        <w:t>References</w:t>
      </w:r>
      <w:bookmarkEnd w:id="95"/>
    </w:p>
    <w:p w14:paraId="325EACF6" w14:textId="77777777" w:rsidR="00630DDD" w:rsidRDefault="00630DDD">
      <w:pPr>
        <w:rPr>
          <w:color w:val="222222"/>
          <w:highlight w:val="white"/>
        </w:rPr>
      </w:pPr>
      <w:r>
        <w:rPr>
          <w:color w:val="222222"/>
          <w:highlight w:val="white"/>
        </w:rPr>
        <w:t xml:space="preserve">Abdul Basith Khan, M., Hashim, M.J., King, J.K., Govender, R.D., Mustafa, H. and Al Kaabi, J., (2020). Epidemiology of type 2 diabetes—global burden of disease and forecasted trends. </w:t>
      </w:r>
      <w:r>
        <w:rPr>
          <w:i/>
          <w:color w:val="222222"/>
          <w:highlight w:val="white"/>
        </w:rPr>
        <w:t>Journal of epidemiology and global health</w:t>
      </w:r>
      <w:r>
        <w:rPr>
          <w:color w:val="222222"/>
          <w:highlight w:val="white"/>
        </w:rPr>
        <w:t xml:space="preserve">, </w:t>
      </w:r>
      <w:r>
        <w:rPr>
          <w:i/>
          <w:color w:val="222222"/>
          <w:highlight w:val="white"/>
        </w:rPr>
        <w:t>10</w:t>
      </w:r>
      <w:r>
        <w:rPr>
          <w:color w:val="222222"/>
          <w:highlight w:val="white"/>
        </w:rPr>
        <w:t>(1), pp.107-111.</w:t>
      </w:r>
      <w:hyperlink r:id="rId22">
        <w:r>
          <w:rPr>
            <w:color w:val="1155CC"/>
            <w:highlight w:val="white"/>
          </w:rPr>
          <w:t>https://link.springer.com/content/pdf/10.2991/jegh.k.191028.001</w:t>
        </w:r>
      </w:hyperlink>
    </w:p>
    <w:p w14:paraId="751E18C1" w14:textId="77777777" w:rsidR="00630DDD" w:rsidRDefault="00630DDD">
      <w:pPr>
        <w:rPr>
          <w:color w:val="222222"/>
          <w:highlight w:val="white"/>
        </w:rPr>
      </w:pPr>
      <w:r>
        <w:rPr>
          <w:color w:val="222222"/>
          <w:highlight w:val="white"/>
        </w:rPr>
        <w:t xml:space="preserve">Ahmed, S.K., Mohammed, R.A., Nashwan, A.J., Ibrahim, R.H., Abdalla, A.Q., Ameen, B.M.M. and Khdhir, R.M., (2025). Using thematic analysis in qualitative research. </w:t>
      </w:r>
      <w:r>
        <w:rPr>
          <w:i/>
          <w:color w:val="222222"/>
          <w:highlight w:val="white"/>
        </w:rPr>
        <w:t>Journal of Medicine, Surgery, and Public Health</w:t>
      </w:r>
      <w:r>
        <w:rPr>
          <w:color w:val="222222"/>
          <w:highlight w:val="white"/>
        </w:rPr>
        <w:t xml:space="preserve">, </w:t>
      </w:r>
      <w:r>
        <w:rPr>
          <w:i/>
          <w:color w:val="222222"/>
          <w:highlight w:val="white"/>
        </w:rPr>
        <w:t>6</w:t>
      </w:r>
      <w:r>
        <w:rPr>
          <w:color w:val="222222"/>
          <w:highlight w:val="white"/>
        </w:rPr>
        <w:t>, p.100198.</w:t>
      </w:r>
      <w:hyperlink r:id="rId23">
        <w:r>
          <w:rPr>
            <w:color w:val="1155CC"/>
            <w:highlight w:val="white"/>
            <w:u w:val="single"/>
          </w:rPr>
          <w:t>https://www.sciencedirect.com/science/article/pii/S2949916X25000222</w:t>
        </w:r>
      </w:hyperlink>
    </w:p>
    <w:p w14:paraId="1EA89795" w14:textId="77777777" w:rsidR="00630DDD" w:rsidRDefault="00630DDD">
      <w:pPr>
        <w:rPr>
          <w:color w:val="222222"/>
          <w:highlight w:val="white"/>
        </w:rPr>
      </w:pPr>
      <w:r>
        <w:rPr>
          <w:color w:val="222222"/>
          <w:highlight w:val="white"/>
        </w:rPr>
        <w:t xml:space="preserve">Andreopoulou, G., Meharry, J.B., Jagadamma, K.C. and van der Linden, M.L., 2025. Physical activity and exercise interventions in adults with cerebral palsy: a systematic review of quantitative and qualitative studies. </w:t>
      </w:r>
      <w:r>
        <w:rPr>
          <w:i/>
          <w:color w:val="222222"/>
          <w:highlight w:val="white"/>
        </w:rPr>
        <w:t>Disability and Rehabilitation</w:t>
      </w:r>
      <w:r>
        <w:rPr>
          <w:color w:val="222222"/>
          <w:highlight w:val="white"/>
        </w:rPr>
        <w:t xml:space="preserve">, </w:t>
      </w:r>
      <w:r>
        <w:rPr>
          <w:i/>
          <w:color w:val="222222"/>
          <w:highlight w:val="white"/>
        </w:rPr>
        <w:t>47</w:t>
      </w:r>
      <w:r>
        <w:rPr>
          <w:color w:val="222222"/>
          <w:highlight w:val="white"/>
        </w:rPr>
        <w:t>(9), pp.2170-2184.</w:t>
      </w:r>
      <w:hyperlink r:id="rId24">
        <w:r>
          <w:rPr>
            <w:color w:val="1155CC"/>
            <w:highlight w:val="white"/>
            <w:u w:val="single"/>
          </w:rPr>
          <w:t>https://www.tandfonline.com/doi/abs/10.1080/09638288.2024.2391568</w:t>
        </w:r>
      </w:hyperlink>
    </w:p>
    <w:p w14:paraId="44CBDF28" w14:textId="77777777" w:rsidR="00630DDD" w:rsidRDefault="00630DDD">
      <w:pPr>
        <w:rPr>
          <w:color w:val="222222"/>
          <w:highlight w:val="white"/>
        </w:rPr>
      </w:pPr>
      <w:r>
        <w:rPr>
          <w:color w:val="222222"/>
          <w:highlight w:val="white"/>
        </w:rPr>
        <w:t xml:space="preserve">Ansar, A., Elmardi, A.S. and Lodhi, F.S., (2025). Critical appraisal tools for qualitative research evaluation: A comprehensive development approach. </w:t>
      </w:r>
      <w:r>
        <w:rPr>
          <w:i/>
          <w:color w:val="222222"/>
          <w:highlight w:val="white"/>
        </w:rPr>
        <w:t>Journal of Wah Medical College</w:t>
      </w:r>
      <w:r>
        <w:rPr>
          <w:color w:val="222222"/>
          <w:highlight w:val="white"/>
        </w:rPr>
        <w:t xml:space="preserve">, </w:t>
      </w:r>
      <w:r>
        <w:rPr>
          <w:i/>
          <w:color w:val="222222"/>
          <w:highlight w:val="white"/>
        </w:rPr>
        <w:t>2</w:t>
      </w:r>
      <w:r>
        <w:rPr>
          <w:color w:val="222222"/>
          <w:highlight w:val="white"/>
        </w:rPr>
        <w:t>(01), pp.35-39.</w:t>
      </w:r>
      <w:hyperlink r:id="rId25">
        <w:r>
          <w:rPr>
            <w:color w:val="1155CC"/>
            <w:highlight w:val="white"/>
            <w:u w:val="single"/>
          </w:rPr>
          <w:t>https://ojs.journalswmc.com/index.php/testjournals/article/view/38</w:t>
        </w:r>
      </w:hyperlink>
    </w:p>
    <w:p w14:paraId="5C3CEBEE" w14:textId="77777777" w:rsidR="00630DDD" w:rsidRDefault="00630DDD">
      <w:pPr>
        <w:rPr>
          <w:color w:val="222222"/>
          <w:highlight w:val="white"/>
        </w:rPr>
      </w:pPr>
      <w:r>
        <w:rPr>
          <w:color w:val="222222"/>
          <w:highlight w:val="white"/>
        </w:rPr>
        <w:t xml:space="preserve">Ardentlearning, (2025) </w:t>
      </w:r>
      <w:r>
        <w:rPr>
          <w:i/>
          <w:color w:val="222222"/>
          <w:highlight w:val="white"/>
        </w:rPr>
        <w:t>What is the Kirkpatrick Model? Learn the 4 levels of evaluation</w:t>
      </w:r>
      <w:r>
        <w:rPr>
          <w:color w:val="222222"/>
          <w:highlight w:val="white"/>
        </w:rPr>
        <w:t xml:space="preserve"> </w:t>
      </w:r>
      <w:r>
        <w:rPr>
          <w:i/>
          <w:color w:val="222222"/>
          <w:highlight w:val="white"/>
        </w:rPr>
        <w:t>Elevate Employee Performance with Ardent Learning</w:t>
      </w:r>
      <w:r>
        <w:rPr>
          <w:color w:val="222222"/>
          <w:highlight w:val="white"/>
        </w:rPr>
        <w:t>. Available at: https://www.ardentlearning.com/what-is-the-kirkpatrick-model#:~:text=Industry%20Insights,learning%2C%20behavior%2C%20and%20results. (Accessed: 28 October 2025).</w:t>
      </w:r>
    </w:p>
    <w:p w14:paraId="2833E09B" w14:textId="77777777" w:rsidR="00630DDD" w:rsidRDefault="00630DDD">
      <w:pPr>
        <w:rPr>
          <w:color w:val="222222"/>
          <w:highlight w:val="white"/>
        </w:rPr>
      </w:pPr>
      <w:r>
        <w:rPr>
          <w:color w:val="222222"/>
          <w:highlight w:val="white"/>
        </w:rPr>
        <w:t xml:space="preserve">Bjd-abcd, (2025) </w:t>
      </w:r>
      <w:r>
        <w:rPr>
          <w:i/>
          <w:color w:val="222222"/>
          <w:highlight w:val="white"/>
        </w:rPr>
        <w:t>View of a decade of change in diabetes services in a deprived multiethnic inner city area: Diabetes in Tower Hamlets: British Journal of diabetes</w:t>
      </w:r>
      <w:r>
        <w:rPr>
          <w:color w:val="222222"/>
          <w:highlight w:val="white"/>
        </w:rPr>
        <w:t xml:space="preserve"> (no date) </w:t>
      </w:r>
      <w:r>
        <w:rPr>
          <w:i/>
          <w:color w:val="222222"/>
          <w:highlight w:val="white"/>
        </w:rPr>
        <w:t>View of A decade of change in diabetes services in a deprived multiethnic inner city area: diabetes in Tower Hamlets | British Journal of Diabetes</w:t>
      </w:r>
      <w:r>
        <w:rPr>
          <w:color w:val="222222"/>
          <w:highlight w:val="white"/>
        </w:rPr>
        <w:t>. Available at: https://bjd-abcd.com/index.php/bjd/article/view/204/345 (Accessed: 28 October 2025).</w:t>
      </w:r>
    </w:p>
    <w:p w14:paraId="693C574C" w14:textId="77777777" w:rsidR="00630DDD" w:rsidRDefault="00630DDD">
      <w:pPr>
        <w:rPr>
          <w:color w:val="222222"/>
          <w:highlight w:val="white"/>
        </w:rPr>
      </w:pPr>
      <w:r>
        <w:rPr>
          <w:color w:val="222222"/>
          <w:highlight w:val="white"/>
        </w:rPr>
        <w:t xml:space="preserve">Breeze, P.R., Thomas, C., Squires, H., Brennan, A., Greaves, C., Diggle, P., Brunner, E., Tabak, A., Preston, L. and Chilcott, J., (2017). Cost‐Effectiveness of population‐based, community, workplace and individual policies for diabetes prevention in the UK. </w:t>
      </w:r>
      <w:r>
        <w:rPr>
          <w:i/>
          <w:color w:val="222222"/>
          <w:highlight w:val="white"/>
        </w:rPr>
        <w:t>Diabetic medicine</w:t>
      </w:r>
      <w:r>
        <w:rPr>
          <w:color w:val="222222"/>
          <w:highlight w:val="white"/>
        </w:rPr>
        <w:t xml:space="preserve">, </w:t>
      </w:r>
      <w:r>
        <w:rPr>
          <w:i/>
          <w:color w:val="222222"/>
          <w:highlight w:val="white"/>
        </w:rPr>
        <w:t>34</w:t>
      </w:r>
      <w:r>
        <w:rPr>
          <w:color w:val="222222"/>
          <w:highlight w:val="white"/>
        </w:rPr>
        <w:t>(8), pp.1136-1144.</w:t>
      </w:r>
      <w:hyperlink r:id="rId26">
        <w:r>
          <w:rPr>
            <w:color w:val="1155CC"/>
            <w:highlight w:val="white"/>
          </w:rPr>
          <w:t>https://onlinelibrary.wiley.com/doi/pdfdirect/10.1111/dme.13349</w:t>
        </w:r>
      </w:hyperlink>
    </w:p>
    <w:p w14:paraId="4AEDF944" w14:textId="77777777" w:rsidR="00630DDD" w:rsidRDefault="00630DDD">
      <w:pPr>
        <w:rPr>
          <w:color w:val="222222"/>
          <w:highlight w:val="white"/>
        </w:rPr>
      </w:pPr>
      <w:r>
        <w:rPr>
          <w:color w:val="222222"/>
          <w:highlight w:val="white"/>
        </w:rPr>
        <w:lastRenderedPageBreak/>
        <w:t xml:space="preserve">Centralcoastsurgery, (2025) </w:t>
      </w:r>
      <w:r>
        <w:rPr>
          <w:i/>
          <w:color w:val="222222"/>
          <w:highlight w:val="white"/>
        </w:rPr>
        <w:t>Can you reverse type 2 diabetes with weight loss?</w:t>
      </w:r>
      <w:r>
        <w:rPr>
          <w:color w:val="222222"/>
          <w:highlight w:val="white"/>
        </w:rPr>
        <w:t xml:space="preserve"> </w:t>
      </w:r>
      <w:r>
        <w:rPr>
          <w:i/>
          <w:color w:val="222222"/>
          <w:highlight w:val="white"/>
        </w:rPr>
        <w:t>Central Coast Weight Loss Surgery</w:t>
      </w:r>
      <w:r>
        <w:rPr>
          <w:color w:val="222222"/>
          <w:highlight w:val="white"/>
        </w:rPr>
        <w:t>. Available at: https://www.centralcoastsurgery.com.au/can-you-reverse-type-2-diabetes-with-weight-loss (Accessed: 28 October 2025).</w:t>
      </w:r>
    </w:p>
    <w:p w14:paraId="26808CCE" w14:textId="77777777" w:rsidR="00630DDD" w:rsidRDefault="00630DDD">
      <w:pPr>
        <w:spacing w:before="240" w:after="240"/>
        <w:rPr>
          <w:color w:val="38761D"/>
          <w:highlight w:val="white"/>
        </w:rPr>
      </w:pPr>
      <w:r>
        <w:rPr>
          <w:color w:val="38761D"/>
          <w:highlight w:val="white"/>
        </w:rPr>
        <w:t xml:space="preserve">Chatzi, G., Whittaker, W., Chandola, T., Mason, T., Soiland-Reyes, C., Sutton, M. and Bower, P., (2023). Could diabetes prevention programmes result in the widening of sociodemographic inequalities in type 2 diabetes? Comparison of survey and administrative data for England. </w:t>
      </w:r>
      <w:r>
        <w:rPr>
          <w:i/>
          <w:color w:val="38761D"/>
          <w:highlight w:val="white"/>
        </w:rPr>
        <w:t>J Epidemiol Community Health</w:t>
      </w:r>
      <w:r>
        <w:rPr>
          <w:color w:val="38761D"/>
          <w:highlight w:val="white"/>
        </w:rPr>
        <w:t xml:space="preserve">, </w:t>
      </w:r>
      <w:r>
        <w:rPr>
          <w:i/>
          <w:color w:val="38761D"/>
          <w:highlight w:val="white"/>
        </w:rPr>
        <w:t>77</w:t>
      </w:r>
      <w:r>
        <w:rPr>
          <w:color w:val="38761D"/>
          <w:highlight w:val="white"/>
        </w:rPr>
        <w:t>(9), pp.565-570.</w:t>
      </w:r>
      <w:hyperlink r:id="rId27">
        <w:r>
          <w:rPr>
            <w:color w:val="38761D"/>
            <w:highlight w:val="white"/>
          </w:rPr>
          <w:t xml:space="preserve"> </w:t>
        </w:r>
      </w:hyperlink>
      <w:hyperlink r:id="rId28">
        <w:r>
          <w:rPr>
            <w:color w:val="1155CC"/>
            <w:highlight w:val="white"/>
            <w:u w:val="single"/>
          </w:rPr>
          <w:t>https://jech.bmj.com/content/jech/77/9/565.full.pdf</w:t>
        </w:r>
      </w:hyperlink>
    </w:p>
    <w:p w14:paraId="2CA69247" w14:textId="77777777" w:rsidR="00630DDD" w:rsidRDefault="00630DDD">
      <w:pPr>
        <w:rPr>
          <w:color w:val="1155CC"/>
          <w:highlight w:val="white"/>
        </w:rPr>
      </w:pPr>
      <w:r>
        <w:rPr>
          <w:color w:val="000000"/>
          <w:highlight w:val="white"/>
        </w:rPr>
        <w:t xml:space="preserve">Chigbu, U.E., Atiku, S.O. and Du Plessis, C.C., (2023). The science of literature reviews: Searching, identifying, selecting, and synthesising. </w:t>
      </w:r>
      <w:r>
        <w:rPr>
          <w:i/>
          <w:color w:val="000000"/>
          <w:highlight w:val="white"/>
        </w:rPr>
        <w:t>Publications</w:t>
      </w:r>
      <w:r>
        <w:rPr>
          <w:color w:val="000000"/>
          <w:highlight w:val="white"/>
        </w:rPr>
        <w:t xml:space="preserve">, </w:t>
      </w:r>
      <w:r>
        <w:rPr>
          <w:i/>
          <w:color w:val="000000"/>
          <w:highlight w:val="white"/>
        </w:rPr>
        <w:t>11</w:t>
      </w:r>
      <w:r>
        <w:rPr>
          <w:color w:val="000000"/>
          <w:highlight w:val="white"/>
        </w:rPr>
        <w:t>(1), p.2.</w:t>
      </w:r>
      <w:hyperlink r:id="rId29">
        <w:r>
          <w:rPr>
            <w:color w:val="000000"/>
            <w:highlight w:val="white"/>
          </w:rPr>
          <w:t xml:space="preserve"> </w:t>
        </w:r>
      </w:hyperlink>
      <w:hyperlink r:id="rId30">
        <w:r>
          <w:rPr>
            <w:color w:val="1155CC"/>
            <w:highlight w:val="white"/>
          </w:rPr>
          <w:t>https://www.mdpi.com/2304-6775/11/1/2</w:t>
        </w:r>
      </w:hyperlink>
    </w:p>
    <w:p w14:paraId="0D4686A9" w14:textId="77777777" w:rsidR="00630DDD" w:rsidRDefault="00630DDD">
      <w:pPr>
        <w:rPr>
          <w:color w:val="222222"/>
          <w:highlight w:val="white"/>
        </w:rPr>
      </w:pPr>
      <w:r>
        <w:rPr>
          <w:color w:val="222222"/>
          <w:highlight w:val="white"/>
        </w:rPr>
        <w:t xml:space="preserve">Chowdhury, M.F. (2014) </w:t>
      </w:r>
      <w:r>
        <w:rPr>
          <w:i/>
          <w:color w:val="222222"/>
          <w:highlight w:val="white"/>
        </w:rPr>
        <w:t>Interpretivism in aiding our understanding of the contemporary social world</w:t>
      </w:r>
      <w:r>
        <w:rPr>
          <w:color w:val="222222"/>
          <w:highlight w:val="white"/>
        </w:rPr>
        <w:t xml:space="preserve">, </w:t>
      </w:r>
      <w:r>
        <w:rPr>
          <w:i/>
          <w:color w:val="222222"/>
          <w:highlight w:val="white"/>
        </w:rPr>
        <w:t>SCIRP</w:t>
      </w:r>
      <w:r>
        <w:rPr>
          <w:color w:val="222222"/>
          <w:highlight w:val="white"/>
        </w:rPr>
        <w:t>. Available at: https://www.scirp.org/journal/paperinformation?paperid=48986 (Accessed: 28 October 2025).</w:t>
      </w:r>
    </w:p>
    <w:p w14:paraId="65A8C534" w14:textId="77777777" w:rsidR="00630DDD" w:rsidRDefault="00630DDD">
      <w:pPr>
        <w:rPr>
          <w:color w:val="222222"/>
          <w:highlight w:val="white"/>
        </w:rPr>
      </w:pPr>
      <w:r>
        <w:rPr>
          <w:color w:val="222222"/>
          <w:highlight w:val="white"/>
        </w:rPr>
        <w:t xml:space="preserve">Colberg, S.R., Sigal, R.J., Fernhall, B., Regensteiner, J.G., Blissmer, B.J., Rubin, R.R., Chasan-Taber, L., Albright, A.L. and Braun, B., (2010). Exercise and type 2 diabetes: the American College of Sports Medicine and the American Diabetes Association: joint position statement. </w:t>
      </w:r>
      <w:r>
        <w:rPr>
          <w:i/>
          <w:color w:val="222222"/>
          <w:highlight w:val="white"/>
        </w:rPr>
        <w:t>Diabetes care</w:t>
      </w:r>
      <w:r>
        <w:rPr>
          <w:color w:val="222222"/>
          <w:highlight w:val="white"/>
        </w:rPr>
        <w:t xml:space="preserve">, </w:t>
      </w:r>
      <w:r>
        <w:rPr>
          <w:i/>
          <w:color w:val="222222"/>
          <w:highlight w:val="white"/>
        </w:rPr>
        <w:t>33</w:t>
      </w:r>
      <w:r>
        <w:rPr>
          <w:color w:val="222222"/>
          <w:highlight w:val="white"/>
        </w:rPr>
        <w:t>(12), pp.e147-e167.</w:t>
      </w:r>
      <w:hyperlink r:id="rId31">
        <w:r>
          <w:rPr>
            <w:color w:val="1155CC"/>
            <w:highlight w:val="white"/>
          </w:rPr>
          <w:t>https://diabetesjournals.org/care/article-pdf/33/12/e147/604952/zdc0121000e147.pdf</w:t>
        </w:r>
      </w:hyperlink>
    </w:p>
    <w:p w14:paraId="16A2447E" w14:textId="77777777" w:rsidR="00630DDD" w:rsidRDefault="00630DDD">
      <w:pPr>
        <w:rPr>
          <w:color w:val="1155CC"/>
          <w:highlight w:val="white"/>
        </w:rPr>
      </w:pPr>
      <w:r>
        <w:rPr>
          <w:color w:val="000000"/>
          <w:highlight w:val="white"/>
        </w:rPr>
        <w:t xml:space="preserve">Cooper, C., Booth, A., Varley-Campbell, J., Britten, N. and Garside, R., (2018). Defining the process to literature searching in systematic reviews: a literature review of guidance and supporting studies. </w:t>
      </w:r>
      <w:r>
        <w:rPr>
          <w:i/>
          <w:color w:val="000000"/>
          <w:highlight w:val="white"/>
        </w:rPr>
        <w:t>BMC medical research methodology</w:t>
      </w:r>
      <w:r>
        <w:rPr>
          <w:color w:val="000000"/>
          <w:highlight w:val="white"/>
        </w:rPr>
        <w:t xml:space="preserve">, </w:t>
      </w:r>
      <w:r>
        <w:rPr>
          <w:i/>
          <w:color w:val="000000"/>
          <w:highlight w:val="white"/>
        </w:rPr>
        <w:t>18</w:t>
      </w:r>
      <w:r>
        <w:rPr>
          <w:color w:val="000000"/>
          <w:highlight w:val="white"/>
        </w:rPr>
        <w:t>(1), p.85.</w:t>
      </w:r>
      <w:hyperlink r:id="rId32">
        <w:r>
          <w:rPr>
            <w:color w:val="000000"/>
            <w:highlight w:val="white"/>
          </w:rPr>
          <w:t xml:space="preserve"> </w:t>
        </w:r>
      </w:hyperlink>
      <w:hyperlink r:id="rId33">
        <w:r>
          <w:rPr>
            <w:color w:val="1155CC"/>
            <w:highlight w:val="white"/>
          </w:rPr>
          <w:t>https://link.springer.com/content/pdf/10.1186/s12874-018-0545-3.pdf</w:t>
        </w:r>
      </w:hyperlink>
    </w:p>
    <w:p w14:paraId="6A2A5F20" w14:textId="77777777" w:rsidR="00630DDD" w:rsidRDefault="00630DDD">
      <w:pPr>
        <w:spacing w:before="240" w:after="240"/>
      </w:pPr>
      <w:r>
        <w:rPr>
          <w:color w:val="222222"/>
          <w:highlight w:val="white"/>
        </w:rPr>
        <w:t xml:space="preserve">Croke, S., Volkmann, A.M., Perry, C., Atkinson, R.A., Pruneddu, A., Morris, L. and Bower, P., (2023). What are the perspectives of adults aged 18–40 living with type 2 diabetes in urban settings towards barriers and opportunities for better health and well-being: a mixed-methods study. </w:t>
      </w:r>
      <w:r>
        <w:rPr>
          <w:i/>
          <w:color w:val="222222"/>
          <w:highlight w:val="white"/>
        </w:rPr>
        <w:t>BMJ open</w:t>
      </w:r>
      <w:r>
        <w:rPr>
          <w:color w:val="222222"/>
          <w:highlight w:val="white"/>
        </w:rPr>
        <w:t xml:space="preserve">, </w:t>
      </w:r>
      <w:r>
        <w:rPr>
          <w:i/>
          <w:color w:val="222222"/>
          <w:highlight w:val="white"/>
        </w:rPr>
        <w:t>13</w:t>
      </w:r>
      <w:r>
        <w:rPr>
          <w:color w:val="222222"/>
          <w:highlight w:val="white"/>
        </w:rPr>
        <w:t>(9), p.e068765.</w:t>
      </w:r>
      <w:r>
        <w:t xml:space="preserve"> </w:t>
      </w:r>
      <w:hyperlink r:id="rId34">
        <w:r>
          <w:rPr>
            <w:color w:val="1155CC"/>
            <w:u w:val="single"/>
          </w:rPr>
          <w:t>https://bmjopen.bmj.com/content/13/9/e068765.full</w:t>
        </w:r>
      </w:hyperlink>
    </w:p>
    <w:p w14:paraId="76904828" w14:textId="77777777" w:rsidR="00630DDD" w:rsidRDefault="00630DDD">
      <w:pPr>
        <w:rPr>
          <w:color w:val="1155CC"/>
          <w:highlight w:val="white"/>
        </w:rPr>
      </w:pPr>
      <w:r>
        <w:rPr>
          <w:color w:val="000000"/>
          <w:highlight w:val="white"/>
        </w:rPr>
        <w:lastRenderedPageBreak/>
        <w:t xml:space="preserve">Di Fede, O., La Mantia, G., Cimino, M.G. and Campisi, G., (2023). Protection of patient data in digital Oral and general health care: A scoping review with respect to the current regulations. </w:t>
      </w:r>
      <w:r>
        <w:rPr>
          <w:i/>
          <w:color w:val="000000"/>
          <w:highlight w:val="white"/>
        </w:rPr>
        <w:t>Oral</w:t>
      </w:r>
      <w:r>
        <w:rPr>
          <w:color w:val="000000"/>
          <w:highlight w:val="white"/>
        </w:rPr>
        <w:t xml:space="preserve">, </w:t>
      </w:r>
      <w:r>
        <w:rPr>
          <w:i/>
          <w:color w:val="000000"/>
          <w:highlight w:val="white"/>
        </w:rPr>
        <w:t>3</w:t>
      </w:r>
      <w:r>
        <w:rPr>
          <w:color w:val="000000"/>
          <w:highlight w:val="white"/>
        </w:rPr>
        <w:t>(2), pp.155-165.</w:t>
      </w:r>
      <w:hyperlink r:id="rId35">
        <w:r>
          <w:rPr>
            <w:color w:val="000000"/>
            <w:highlight w:val="white"/>
          </w:rPr>
          <w:t xml:space="preserve"> </w:t>
        </w:r>
      </w:hyperlink>
      <w:hyperlink r:id="rId36">
        <w:r>
          <w:rPr>
            <w:color w:val="1155CC"/>
            <w:highlight w:val="white"/>
          </w:rPr>
          <w:t>https://www.mdpi.com/2673-6373/3/2/14</w:t>
        </w:r>
      </w:hyperlink>
    </w:p>
    <w:p w14:paraId="182D1833" w14:textId="77777777" w:rsidR="00630DDD" w:rsidRDefault="00630DDD">
      <w:pPr>
        <w:rPr>
          <w:color w:val="222222"/>
          <w:highlight w:val="white"/>
        </w:rPr>
      </w:pPr>
      <w:r>
        <w:rPr>
          <w:color w:val="222222"/>
          <w:highlight w:val="white"/>
        </w:rPr>
        <w:t xml:space="preserve">Elliottmccloskey, (2025) </w:t>
      </w:r>
      <w:r>
        <w:rPr>
          <w:i/>
          <w:color w:val="222222"/>
          <w:highlight w:val="white"/>
        </w:rPr>
        <w:t>How many people in the UK have diabetes?</w:t>
      </w:r>
      <w:r>
        <w:rPr>
          <w:color w:val="222222"/>
          <w:highlight w:val="white"/>
        </w:rPr>
        <w:t xml:space="preserve">, </w:t>
      </w:r>
      <w:r>
        <w:rPr>
          <w:i/>
          <w:color w:val="222222"/>
          <w:highlight w:val="white"/>
        </w:rPr>
        <w:t>Diabetes UK</w:t>
      </w:r>
      <w:r>
        <w:rPr>
          <w:color w:val="222222"/>
          <w:highlight w:val="white"/>
        </w:rPr>
        <w:t>. Available at: https://www.diabetes.org.uk/about-us/about-the-charity/our-strategy/statistics (Accessed: 28 October 2025).</w:t>
      </w:r>
    </w:p>
    <w:p w14:paraId="15062523" w14:textId="77777777" w:rsidR="00630DDD" w:rsidRDefault="00630DDD">
      <w:pPr>
        <w:rPr>
          <w:color w:val="222222"/>
          <w:highlight w:val="white"/>
        </w:rPr>
      </w:pPr>
      <w:r>
        <w:rPr>
          <w:color w:val="222222"/>
          <w:highlight w:val="white"/>
        </w:rPr>
        <w:t>E</w:t>
      </w:r>
      <w:hyperlink r:id="rId37">
        <w:r>
          <w:rPr>
            <w:color w:val="222222"/>
            <w:highlight w:val="white"/>
          </w:rPr>
          <w:t>ngland.nhs.uk</w:t>
        </w:r>
      </w:hyperlink>
      <w:r>
        <w:rPr>
          <w:color w:val="222222"/>
          <w:highlight w:val="white"/>
        </w:rPr>
        <w:t xml:space="preserve">, (2022) </w:t>
      </w:r>
      <w:r>
        <w:rPr>
          <w:i/>
          <w:color w:val="222222"/>
          <w:highlight w:val="white"/>
        </w:rPr>
        <w:t>NHS choices</w:t>
      </w:r>
      <w:r>
        <w:rPr>
          <w:color w:val="222222"/>
          <w:highlight w:val="white"/>
        </w:rPr>
        <w:t>. Available at: https://www.england.nhs.uk/03/nhs-prevention-programme-cuts-chances-of-type-2-diabetes-for-thousands/ (Accessed: 28 October 2025).</w:t>
      </w:r>
    </w:p>
    <w:p w14:paraId="27CB6391" w14:textId="77777777" w:rsidR="00630DDD" w:rsidRDefault="00630DDD">
      <w:pPr>
        <w:rPr>
          <w:color w:val="222222"/>
          <w:highlight w:val="white"/>
        </w:rPr>
      </w:pPr>
      <w:r>
        <w:rPr>
          <w:color w:val="222222"/>
          <w:highlight w:val="white"/>
        </w:rPr>
        <w:t xml:space="preserve">Frain, J., (2025). Critical Appraisal. </w:t>
      </w:r>
      <w:r>
        <w:rPr>
          <w:i/>
          <w:color w:val="222222"/>
          <w:highlight w:val="white"/>
        </w:rPr>
        <w:t>ABC of Evidence‐Based Healthcare</w:t>
      </w:r>
      <w:r>
        <w:rPr>
          <w:color w:val="222222"/>
          <w:highlight w:val="white"/>
        </w:rPr>
        <w:t>, pp.57-64.</w:t>
      </w:r>
      <w:hyperlink r:id="rId38">
        <w:r>
          <w:rPr>
            <w:color w:val="1155CC"/>
            <w:highlight w:val="white"/>
            <w:u w:val="single"/>
          </w:rPr>
          <w:t>https://onlinelibrary.wiley.com/doi/abs/10.1002/9781394219346.ch7</w:t>
        </w:r>
      </w:hyperlink>
    </w:p>
    <w:p w14:paraId="40B77FD4" w14:textId="77777777" w:rsidR="00630DDD" w:rsidRDefault="00630DDD">
      <w:pPr>
        <w:spacing w:before="240" w:after="240"/>
        <w:rPr>
          <w:color w:val="38761D"/>
          <w:highlight w:val="white"/>
          <w:u w:val="single"/>
        </w:rPr>
      </w:pPr>
      <w:r>
        <w:rPr>
          <w:color w:val="38761D"/>
          <w:highlight w:val="white"/>
        </w:rPr>
        <w:t xml:space="preserve">Geng, T., Zhu, K., Lu, Q., Wan, Z., Chen, X., Liu, L., Pan, A. and Liu, G., (2023). Healthy lifestyle behaviors, mediating biomarkers, and risk of microvascular complications among individuals with type 2 diabetes: A cohort study. </w:t>
      </w:r>
      <w:r>
        <w:rPr>
          <w:i/>
          <w:color w:val="38761D"/>
          <w:highlight w:val="white"/>
        </w:rPr>
        <w:t>PLoS medicine</w:t>
      </w:r>
      <w:r>
        <w:rPr>
          <w:color w:val="38761D"/>
          <w:highlight w:val="white"/>
        </w:rPr>
        <w:t xml:space="preserve">, </w:t>
      </w:r>
      <w:r>
        <w:rPr>
          <w:i/>
          <w:color w:val="38761D"/>
          <w:highlight w:val="white"/>
        </w:rPr>
        <w:t>20</w:t>
      </w:r>
      <w:r>
        <w:rPr>
          <w:color w:val="38761D"/>
          <w:highlight w:val="white"/>
        </w:rPr>
        <w:t>(1), p.e1004135.</w:t>
      </w:r>
      <w:hyperlink r:id="rId39">
        <w:r>
          <w:rPr>
            <w:color w:val="38761D"/>
            <w:highlight w:val="white"/>
          </w:rPr>
          <w:t xml:space="preserve"> </w:t>
        </w:r>
      </w:hyperlink>
      <w:hyperlink r:id="rId40">
        <w:r>
          <w:rPr>
            <w:color w:val="38761D"/>
            <w:highlight w:val="white"/>
            <w:u w:val="single"/>
          </w:rPr>
          <w:t>https://journals.plos.org/plosmedicine/article/file?id=10.1371/journal.pmed.1004135&amp;type=printable</w:t>
        </w:r>
      </w:hyperlink>
    </w:p>
    <w:p w14:paraId="5AAFACCC" w14:textId="77777777" w:rsidR="00630DDD" w:rsidRDefault="00630DDD">
      <w:r>
        <w:t xml:space="preserve">Gov, (2025) </w:t>
      </w:r>
      <w:r>
        <w:rPr>
          <w:i/>
        </w:rPr>
        <w:t>GOV.UK</w:t>
      </w:r>
      <w:r>
        <w:t>. Available at: https://www.gov.uk/government/statistics/diabetes-profile-update-march-2025/diabetes-profile-statistical-commentary-march-2025 (Accessed: 28 October 2025).</w:t>
      </w:r>
    </w:p>
    <w:p w14:paraId="20850493" w14:textId="77777777" w:rsidR="00630DDD" w:rsidRDefault="00630DDD">
      <w:pPr>
        <w:rPr>
          <w:color w:val="222222"/>
          <w:highlight w:val="white"/>
        </w:rPr>
      </w:pPr>
      <w:r>
        <w:rPr>
          <w:color w:val="222222"/>
          <w:highlight w:val="white"/>
        </w:rPr>
        <w:t>G</w:t>
      </w:r>
      <w:hyperlink r:id="rId41">
        <w:r>
          <w:rPr>
            <w:color w:val="222222"/>
            <w:highlight w:val="white"/>
          </w:rPr>
          <w:t>ov.uk</w:t>
        </w:r>
      </w:hyperlink>
      <w:r>
        <w:rPr>
          <w:color w:val="222222"/>
          <w:highlight w:val="white"/>
        </w:rPr>
        <w:t xml:space="preserve">, (2025) </w:t>
      </w:r>
      <w:r>
        <w:rPr>
          <w:i/>
          <w:color w:val="222222"/>
          <w:highlight w:val="white"/>
        </w:rPr>
        <w:t>Diabetes profile: Statistical commentary, March 2025</w:t>
      </w:r>
      <w:r>
        <w:rPr>
          <w:color w:val="222222"/>
          <w:highlight w:val="white"/>
        </w:rPr>
        <w:t xml:space="preserve"> </w:t>
      </w:r>
      <w:r>
        <w:rPr>
          <w:i/>
          <w:color w:val="222222"/>
          <w:highlight w:val="white"/>
        </w:rPr>
        <w:t>GOV.UK</w:t>
      </w:r>
      <w:r>
        <w:rPr>
          <w:color w:val="222222"/>
          <w:highlight w:val="white"/>
        </w:rPr>
        <w:t>. Available at: https://www.gov.uk/government/statistics/diabetes-profile-update-march-2025/diabetes-profile-statistical-commentary-march-2025 (Accessed: 28 October 2025).</w:t>
      </w:r>
    </w:p>
    <w:p w14:paraId="2A0D358C" w14:textId="77777777" w:rsidR="00630DDD" w:rsidRDefault="00630DDD">
      <w:pPr>
        <w:rPr>
          <w:color w:val="1155CC"/>
          <w:highlight w:val="white"/>
        </w:rPr>
      </w:pPr>
      <w:r>
        <w:rPr>
          <w:color w:val="000000"/>
          <w:highlight w:val="white"/>
        </w:rPr>
        <w:t xml:space="preserve">Heck, T., Keller, C. and Rittberger, M., (2024). Coverage and similarity of bibliographic databases to find most relevant literature for systematic reviews in education. </w:t>
      </w:r>
      <w:r>
        <w:rPr>
          <w:i/>
          <w:color w:val="000000"/>
          <w:highlight w:val="white"/>
        </w:rPr>
        <w:t>International Journal on Digital Libraries</w:t>
      </w:r>
      <w:r>
        <w:rPr>
          <w:color w:val="000000"/>
          <w:highlight w:val="white"/>
        </w:rPr>
        <w:t xml:space="preserve">, </w:t>
      </w:r>
      <w:r>
        <w:rPr>
          <w:i/>
          <w:color w:val="000000"/>
          <w:highlight w:val="white"/>
        </w:rPr>
        <w:t>25</w:t>
      </w:r>
      <w:r>
        <w:rPr>
          <w:color w:val="000000"/>
          <w:highlight w:val="white"/>
        </w:rPr>
        <w:t>(2), pp.365-376.</w:t>
      </w:r>
      <w:hyperlink r:id="rId42">
        <w:r>
          <w:rPr>
            <w:color w:val="000000"/>
            <w:highlight w:val="white"/>
          </w:rPr>
          <w:t xml:space="preserve"> </w:t>
        </w:r>
      </w:hyperlink>
      <w:hyperlink r:id="rId43">
        <w:r>
          <w:rPr>
            <w:color w:val="1155CC"/>
            <w:highlight w:val="white"/>
          </w:rPr>
          <w:t>https://link.springer.com/content/pdf/10.1007/s00799-023-00364-3.pdf</w:t>
        </w:r>
      </w:hyperlink>
    </w:p>
    <w:p w14:paraId="57CC13E6" w14:textId="77777777" w:rsidR="00630DDD" w:rsidRDefault="00630DDD">
      <w:pPr>
        <w:rPr>
          <w:color w:val="222222"/>
          <w:highlight w:val="white"/>
        </w:rPr>
      </w:pPr>
      <w:r>
        <w:rPr>
          <w:color w:val="222222"/>
          <w:highlight w:val="white"/>
        </w:rPr>
        <w:t xml:space="preserve">Hill-Briggs, F., Adler, N.E., Berkowitz, S.A., Chin, M.H., Gary-Webb, T.L., Navas-Acien, A., Thornton, P.L. and Haire-Joshu, D., (2020). Social determinants of health and diabetes: a scientific review. </w:t>
      </w:r>
      <w:r>
        <w:rPr>
          <w:i/>
          <w:color w:val="222222"/>
          <w:highlight w:val="white"/>
        </w:rPr>
        <w:t>Diabetes care</w:t>
      </w:r>
      <w:r>
        <w:rPr>
          <w:color w:val="222222"/>
          <w:highlight w:val="white"/>
        </w:rPr>
        <w:t xml:space="preserve">, </w:t>
      </w:r>
      <w:r>
        <w:rPr>
          <w:i/>
          <w:color w:val="222222"/>
          <w:highlight w:val="white"/>
        </w:rPr>
        <w:t>44</w:t>
      </w:r>
      <w:r>
        <w:rPr>
          <w:color w:val="222222"/>
          <w:highlight w:val="white"/>
        </w:rPr>
        <w:t>(1), p.258.</w:t>
      </w:r>
      <w:hyperlink r:id="rId44">
        <w:r>
          <w:rPr>
            <w:color w:val="1155CC"/>
            <w:highlight w:val="white"/>
          </w:rPr>
          <w:t>https://pmc.ncbi.nlm.nih.gov/articles/PMC7783927/pdf/dci200053.pdf</w:t>
        </w:r>
      </w:hyperlink>
    </w:p>
    <w:p w14:paraId="4B2448CD" w14:textId="77777777" w:rsidR="00630DDD" w:rsidRDefault="00630DDD">
      <w:pPr>
        <w:spacing w:before="240" w:after="240"/>
        <w:rPr>
          <w:color w:val="38761D"/>
          <w:highlight w:val="white"/>
        </w:rPr>
      </w:pPr>
      <w:r>
        <w:rPr>
          <w:color w:val="38761D"/>
          <w:highlight w:val="white"/>
        </w:rPr>
        <w:lastRenderedPageBreak/>
        <w:t xml:space="preserve">Holman, N., Wild, S.H., Khunti, K., Knighton, P., O’Keefe, J., Bakhai, C., Young, B., Sattar, N., Valabhji, J. and Gregg, E.W., (2022). Incidence and characteristics of remission of type 2 diabetes in England: a cohort study using the National Diabetes Audit. </w:t>
      </w:r>
      <w:r>
        <w:rPr>
          <w:i/>
          <w:color w:val="38761D"/>
          <w:highlight w:val="white"/>
        </w:rPr>
        <w:t>Diabetes Care</w:t>
      </w:r>
      <w:r>
        <w:rPr>
          <w:color w:val="38761D"/>
          <w:highlight w:val="white"/>
        </w:rPr>
        <w:t xml:space="preserve">, </w:t>
      </w:r>
      <w:r>
        <w:rPr>
          <w:i/>
          <w:color w:val="38761D"/>
          <w:highlight w:val="white"/>
        </w:rPr>
        <w:t>45</w:t>
      </w:r>
      <w:r>
        <w:rPr>
          <w:color w:val="38761D"/>
          <w:highlight w:val="white"/>
        </w:rPr>
        <w:t>(5), pp.1151-1161.</w:t>
      </w:r>
      <w:hyperlink r:id="rId45">
        <w:r>
          <w:rPr>
            <w:color w:val="38761D"/>
            <w:highlight w:val="white"/>
          </w:rPr>
          <w:t xml:space="preserve"> </w:t>
        </w:r>
      </w:hyperlink>
      <w:hyperlink r:id="rId46">
        <w:r>
          <w:rPr>
            <w:color w:val="38761D"/>
            <w:highlight w:val="white"/>
            <w:u w:val="single"/>
          </w:rPr>
          <w:t>https://diabetesjournals.org/care/article-pdf/45/5/1151/678664/dc212136.pdf</w:t>
        </w:r>
      </w:hyperlink>
    </w:p>
    <w:p w14:paraId="4A09D00A" w14:textId="77777777" w:rsidR="00630DDD" w:rsidRDefault="00630DDD">
      <w:pPr>
        <w:spacing w:before="240" w:after="240"/>
        <w:rPr>
          <w:color w:val="38761D"/>
          <w:highlight w:val="white"/>
        </w:rPr>
      </w:pPr>
      <w:r>
        <w:t xml:space="preserve">Holman, N., Wild, S.H., Khunti, K., Knighton, P., O’Keefe, J., Bakhai, C., Young, B., Sattar, N., Valabhji, J. and Gregg, E.W., (2022). Incidence and characteristics of remission of type 2 diabetes in England: a cohort study using the National Diabetes Audit. </w:t>
      </w:r>
      <w:r>
        <w:rPr>
          <w:i/>
        </w:rPr>
        <w:t>Diabetes Care</w:t>
      </w:r>
      <w:r>
        <w:t xml:space="preserve">, </w:t>
      </w:r>
      <w:r>
        <w:rPr>
          <w:i/>
        </w:rPr>
        <w:t>45</w:t>
      </w:r>
      <w:r>
        <w:t>(5), pp.1151-1161.</w:t>
      </w:r>
      <w:hyperlink r:id="rId47">
        <w:r>
          <w:t xml:space="preserve"> </w:t>
        </w:r>
      </w:hyperlink>
      <w:hyperlink r:id="rId48">
        <w:r>
          <w:rPr>
            <w:u w:val="single"/>
          </w:rPr>
          <w:t>https://diabetesjournals.org/care/article-pdf/45/5/1151/678664/dc212136.pdf</w:t>
        </w:r>
      </w:hyperlink>
    </w:p>
    <w:p w14:paraId="757EFB3A" w14:textId="77777777" w:rsidR="00630DDD" w:rsidRDefault="00630DDD">
      <w:pPr>
        <w:rPr>
          <w:color w:val="222222"/>
          <w:highlight w:val="white"/>
        </w:rPr>
      </w:pPr>
      <w:r>
        <w:rPr>
          <w:color w:val="222222"/>
          <w:highlight w:val="white"/>
        </w:rPr>
        <w:t xml:space="preserve">Humayoun, S., Yaqoob, B., Abbasi, N., Sajid, M., Aman, K. and Noor, N., (2024). Critical Appraisal of a Qualitative Review: A Systematic Review. </w:t>
      </w:r>
      <w:r>
        <w:rPr>
          <w:i/>
          <w:color w:val="222222"/>
          <w:highlight w:val="white"/>
        </w:rPr>
        <w:t>Pakistan Oral &amp; Dental Journal</w:t>
      </w:r>
      <w:r>
        <w:rPr>
          <w:color w:val="222222"/>
          <w:highlight w:val="white"/>
        </w:rPr>
        <w:t xml:space="preserve">, </w:t>
      </w:r>
      <w:r>
        <w:rPr>
          <w:i/>
          <w:color w:val="222222"/>
          <w:highlight w:val="white"/>
        </w:rPr>
        <w:t>44</w:t>
      </w:r>
      <w:r>
        <w:rPr>
          <w:color w:val="222222"/>
          <w:highlight w:val="white"/>
        </w:rPr>
        <w:t>(4), pp.9-18.</w:t>
      </w:r>
      <w:hyperlink r:id="rId49">
        <w:r>
          <w:rPr>
            <w:color w:val="1155CC"/>
            <w:highlight w:val="white"/>
            <w:u w:val="single"/>
          </w:rPr>
          <w:t>http://www.podj.com.pk/index.php/podj/article/view/811</w:t>
        </w:r>
      </w:hyperlink>
    </w:p>
    <w:p w14:paraId="2378D9FB" w14:textId="77777777" w:rsidR="00630DDD" w:rsidRDefault="00630DDD">
      <w:pPr>
        <w:spacing w:before="240" w:after="240"/>
        <w:rPr>
          <w:color w:val="38761D"/>
          <w:highlight w:val="white"/>
          <w:u w:val="single"/>
        </w:rPr>
      </w:pPr>
      <w:r>
        <w:rPr>
          <w:color w:val="38761D"/>
          <w:highlight w:val="white"/>
        </w:rPr>
        <w:t xml:space="preserve">Humayoun, S., Yaqoob, B., Abbasi, N., Sajid, M., Aman, K. and Noor, N., (2024) . Critical Appraisal of a Qualitative Review: A Systematic Review. </w:t>
      </w:r>
      <w:r>
        <w:rPr>
          <w:i/>
          <w:color w:val="38761D"/>
          <w:highlight w:val="white"/>
        </w:rPr>
        <w:t>Pakistan Oral &amp; Dental Journal</w:t>
      </w:r>
      <w:r>
        <w:rPr>
          <w:color w:val="38761D"/>
          <w:highlight w:val="white"/>
        </w:rPr>
        <w:t xml:space="preserve">, </w:t>
      </w:r>
      <w:r>
        <w:rPr>
          <w:i/>
          <w:color w:val="38761D"/>
          <w:highlight w:val="white"/>
        </w:rPr>
        <w:t>44</w:t>
      </w:r>
      <w:r>
        <w:rPr>
          <w:color w:val="38761D"/>
          <w:highlight w:val="white"/>
        </w:rPr>
        <w:t>(4), pp.9-18.</w:t>
      </w:r>
      <w:hyperlink r:id="rId50">
        <w:r>
          <w:rPr>
            <w:color w:val="38761D"/>
            <w:highlight w:val="white"/>
          </w:rPr>
          <w:t xml:space="preserve"> </w:t>
        </w:r>
      </w:hyperlink>
      <w:hyperlink r:id="rId51">
        <w:r>
          <w:rPr>
            <w:color w:val="38761D"/>
            <w:highlight w:val="white"/>
            <w:u w:val="single"/>
          </w:rPr>
          <w:t>https://www.podj.com.pk/index.php/podj/article/download/811/592/</w:t>
        </w:r>
      </w:hyperlink>
    </w:p>
    <w:p w14:paraId="6E4F3A0A" w14:textId="77777777" w:rsidR="00630DDD" w:rsidRDefault="00630DDD">
      <w:r>
        <w:t xml:space="preserve">Idf, (2025) </w:t>
      </w:r>
      <w:r>
        <w:rPr>
          <w:i/>
        </w:rPr>
        <w:t>International Diabetes Federation</w:t>
      </w:r>
      <w:r>
        <w:t>. Available at: https://idf.org/about-diabetes/diabetes-facts-figures/ (Accessed: 28 October 2025).</w:t>
      </w:r>
    </w:p>
    <w:p w14:paraId="707272E3" w14:textId="77777777" w:rsidR="00630DDD" w:rsidRDefault="00630DDD">
      <w:pPr>
        <w:rPr>
          <w:color w:val="222222"/>
          <w:highlight w:val="white"/>
        </w:rPr>
      </w:pPr>
      <w:r>
        <w:rPr>
          <w:color w:val="222222"/>
          <w:highlight w:val="white"/>
        </w:rPr>
        <w:t xml:space="preserve">Jansen, D. (2025) </w:t>
      </w:r>
      <w:r>
        <w:rPr>
          <w:i/>
          <w:color w:val="222222"/>
          <w:highlight w:val="white"/>
        </w:rPr>
        <w:t>Research Philosophy &amp; Paradigms: Positivism, interpretivism &amp; pragmatism</w:t>
      </w:r>
      <w:r>
        <w:rPr>
          <w:color w:val="222222"/>
          <w:highlight w:val="white"/>
        </w:rPr>
        <w:t xml:space="preserve">, </w:t>
      </w:r>
      <w:r>
        <w:rPr>
          <w:i/>
          <w:color w:val="222222"/>
          <w:highlight w:val="white"/>
        </w:rPr>
        <w:t>Grad Coach</w:t>
      </w:r>
      <w:r>
        <w:rPr>
          <w:color w:val="222222"/>
          <w:highlight w:val="white"/>
        </w:rPr>
        <w:t xml:space="preserve">. Available at: https://gradcoach.com/research-philosophy/ (Accessed: 28 October 2025). </w:t>
      </w:r>
    </w:p>
    <w:p w14:paraId="71AE65F9" w14:textId="77777777" w:rsidR="00630DDD" w:rsidRDefault="00630DDD">
      <w:pPr>
        <w:rPr>
          <w:color w:val="222222"/>
          <w:highlight w:val="white"/>
        </w:rPr>
      </w:pPr>
      <w:r>
        <w:rPr>
          <w:color w:val="222222"/>
          <w:highlight w:val="white"/>
        </w:rPr>
        <w:t xml:space="preserve">Khoa, B.T., Hung, B.P. and Hejsalem-Brahmi, M., (2023). Qualitative research in social sciences: data collection, data analysis and report writing. </w:t>
      </w:r>
      <w:r>
        <w:rPr>
          <w:i/>
          <w:color w:val="222222"/>
          <w:highlight w:val="white"/>
        </w:rPr>
        <w:t>International Journal of Public Sector Performance Management</w:t>
      </w:r>
      <w:r>
        <w:rPr>
          <w:color w:val="222222"/>
          <w:highlight w:val="white"/>
        </w:rPr>
        <w:t xml:space="preserve">, </w:t>
      </w:r>
      <w:r>
        <w:rPr>
          <w:i/>
          <w:color w:val="222222"/>
          <w:highlight w:val="white"/>
        </w:rPr>
        <w:t>12</w:t>
      </w:r>
      <w:r>
        <w:rPr>
          <w:color w:val="222222"/>
          <w:highlight w:val="white"/>
        </w:rPr>
        <w:t>(1-2), pp.187-209.</w:t>
      </w:r>
      <w:hyperlink r:id="rId52">
        <w:r>
          <w:rPr>
            <w:color w:val="1155CC"/>
            <w:highlight w:val="white"/>
          </w:rPr>
          <w:t>https://www.inderscienceonline.com/doi/abs/10.1504/IJPSPM.2023.132247</w:t>
        </w:r>
      </w:hyperlink>
    </w:p>
    <w:p w14:paraId="4A8AF6DF" w14:textId="77777777" w:rsidR="00630DDD" w:rsidRDefault="00630DDD">
      <w:pPr>
        <w:rPr>
          <w:color w:val="222222"/>
          <w:highlight w:val="white"/>
        </w:rPr>
      </w:pPr>
      <w:r>
        <w:rPr>
          <w:color w:val="222222"/>
          <w:highlight w:val="white"/>
        </w:rPr>
        <w:t>Lumivero (2025) Inductive reasoning in research: Definition, examples &amp; guide, Lumivero. Available at: https://lumivero.com/resources/blog/inductive-reasoning-in-research/ (Accessed: 28 October 2025).</w:t>
      </w:r>
    </w:p>
    <w:p w14:paraId="502D94C3" w14:textId="77777777" w:rsidR="00630DDD" w:rsidRDefault="00630DDD">
      <w:pPr>
        <w:rPr>
          <w:color w:val="1155CC"/>
          <w:highlight w:val="white"/>
        </w:rPr>
      </w:pPr>
      <w:r>
        <w:rPr>
          <w:color w:val="000000"/>
          <w:highlight w:val="white"/>
        </w:rPr>
        <w:t xml:space="preserve">MacFarlane, A., Russell-Rose, T. and Shokraneh, F., (2022). Search strategy formulation for systematic reviews: Issues, challenges and opportunities. </w:t>
      </w:r>
      <w:r>
        <w:rPr>
          <w:i/>
          <w:color w:val="000000"/>
          <w:highlight w:val="white"/>
        </w:rPr>
        <w:t>Intelligent Systems with Applications</w:t>
      </w:r>
      <w:r>
        <w:rPr>
          <w:color w:val="000000"/>
          <w:highlight w:val="white"/>
        </w:rPr>
        <w:t xml:space="preserve">, </w:t>
      </w:r>
      <w:r>
        <w:rPr>
          <w:i/>
          <w:color w:val="000000"/>
          <w:highlight w:val="white"/>
        </w:rPr>
        <w:t>15</w:t>
      </w:r>
      <w:r>
        <w:rPr>
          <w:color w:val="000000"/>
          <w:highlight w:val="white"/>
        </w:rPr>
        <w:t>, p.200091.</w:t>
      </w:r>
      <w:hyperlink r:id="rId53">
        <w:r>
          <w:rPr>
            <w:color w:val="000000"/>
            <w:highlight w:val="white"/>
          </w:rPr>
          <w:t xml:space="preserve"> </w:t>
        </w:r>
      </w:hyperlink>
      <w:hyperlink r:id="rId54">
        <w:r>
          <w:rPr>
            <w:color w:val="1155CC"/>
            <w:highlight w:val="white"/>
          </w:rPr>
          <w:t>https://www.sciencedirect.com/science/article/pii/S266730532200031X</w:t>
        </w:r>
      </w:hyperlink>
    </w:p>
    <w:p w14:paraId="7FB0EF2D" w14:textId="77777777" w:rsidR="00630DDD" w:rsidRDefault="00630DDD">
      <w:pPr>
        <w:rPr>
          <w:color w:val="222222"/>
          <w:highlight w:val="white"/>
        </w:rPr>
      </w:pPr>
      <w:r>
        <w:rPr>
          <w:color w:val="222222"/>
          <w:highlight w:val="white"/>
        </w:rPr>
        <w:lastRenderedPageBreak/>
        <w:t xml:space="preserve">Masud, A.A. (2025) </w:t>
      </w:r>
      <w:r>
        <w:rPr>
          <w:i/>
          <w:color w:val="222222"/>
          <w:highlight w:val="white"/>
        </w:rPr>
        <w:t>Inductive research: What is it, benefits, uses + stages</w:t>
      </w:r>
      <w:r>
        <w:rPr>
          <w:color w:val="222222"/>
          <w:highlight w:val="white"/>
        </w:rPr>
        <w:t xml:space="preserve">, </w:t>
      </w:r>
      <w:r>
        <w:rPr>
          <w:i/>
          <w:color w:val="222222"/>
          <w:highlight w:val="white"/>
        </w:rPr>
        <w:t>QuestionPro</w:t>
      </w:r>
      <w:r>
        <w:rPr>
          <w:color w:val="222222"/>
          <w:highlight w:val="white"/>
        </w:rPr>
        <w:t xml:space="preserve">. Available at: https://www.questionpro.com/blog/inductive-research/ (Accessed: 28 October 2025). </w:t>
      </w:r>
    </w:p>
    <w:p w14:paraId="41D49898" w14:textId="77777777" w:rsidR="00630DDD" w:rsidRDefault="00630DDD">
      <w:r>
        <w:t xml:space="preserve">Medlineplus, (2025) </w:t>
      </w:r>
      <w:r>
        <w:rPr>
          <w:i/>
        </w:rPr>
        <w:t>MedlinePlus</w:t>
      </w:r>
      <w:r>
        <w:t>. Available at: https://medlineplus.gov/diabetestype2.html#:~:text=Type%202%20diabetes%20is%20a,Are%20over%20age%2045. (Accessed: 28 October 2025).</w:t>
      </w:r>
    </w:p>
    <w:p w14:paraId="13EED3D1" w14:textId="77777777" w:rsidR="00630DDD" w:rsidRDefault="00630DDD">
      <w:r>
        <w:t xml:space="preserve">Medrxiv, (2025) </w:t>
      </w:r>
      <w:r>
        <w:rPr>
          <w:i/>
        </w:rPr>
        <w:t>Title</w:t>
      </w:r>
      <w:r>
        <w:t>. Available at: https://www.medrxiv.org/content/10.1101/2024.04.03.24305256v1.full.pdf (Accessed: 28 October 2025).</w:t>
      </w:r>
    </w:p>
    <w:p w14:paraId="4C40AF2C" w14:textId="77777777" w:rsidR="00630DDD" w:rsidRDefault="00630DDD">
      <w:pPr>
        <w:spacing w:before="240" w:after="240"/>
      </w:pPr>
      <w:r>
        <w:rPr>
          <w:color w:val="222222"/>
          <w:highlight w:val="white"/>
        </w:rPr>
        <w:t xml:space="preserve">Moffatt, S., Wildman, J., Pollard, T.M., Penn, L., O’Brien, N., Pearce, M.S. and Wildman, J.M., (2019). Evaluating the impact of a community-based social prescribing intervention on people with type 2 diabetes in North East England: mixed-methods study protocol. </w:t>
      </w:r>
      <w:r>
        <w:rPr>
          <w:i/>
          <w:color w:val="222222"/>
          <w:highlight w:val="white"/>
        </w:rPr>
        <w:t>BMJ open</w:t>
      </w:r>
      <w:r>
        <w:rPr>
          <w:color w:val="222222"/>
          <w:highlight w:val="white"/>
        </w:rPr>
        <w:t xml:space="preserve">, </w:t>
      </w:r>
      <w:r>
        <w:rPr>
          <w:i/>
          <w:color w:val="222222"/>
          <w:highlight w:val="white"/>
        </w:rPr>
        <w:t>9</w:t>
      </w:r>
      <w:r>
        <w:rPr>
          <w:color w:val="222222"/>
          <w:highlight w:val="white"/>
        </w:rPr>
        <w:t>(1), p.e026826.</w:t>
      </w:r>
      <w:r>
        <w:t xml:space="preserve"> </w:t>
      </w:r>
      <w:hyperlink r:id="rId55">
        <w:r>
          <w:rPr>
            <w:color w:val="1155CC"/>
            <w:u w:val="single"/>
          </w:rPr>
          <w:t>https://bmjopen.bmj.com/content/9/1/e026826.abstract</w:t>
        </w:r>
      </w:hyperlink>
    </w:p>
    <w:p w14:paraId="688D184D" w14:textId="77777777" w:rsidR="00630DDD" w:rsidRDefault="00630DDD">
      <w:pPr>
        <w:rPr>
          <w:color w:val="222222"/>
          <w:highlight w:val="white"/>
        </w:rPr>
      </w:pPr>
      <w:r>
        <w:rPr>
          <w:color w:val="222222"/>
          <w:highlight w:val="white"/>
        </w:rPr>
        <w:t xml:space="preserve">Morales-Garzón, S., Parker, L.A., Hernández-Aguado, I., González-Moro Tolosana, M., Pastor-Valero, M. and Chilet-Rosell, E., (2023), April. Addressing health disparities through community participation: a scoping review of co-creation in public health. In </w:t>
      </w:r>
      <w:r>
        <w:rPr>
          <w:i/>
          <w:color w:val="222222"/>
          <w:highlight w:val="white"/>
        </w:rPr>
        <w:t>Healthcare</w:t>
      </w:r>
      <w:r>
        <w:rPr>
          <w:color w:val="222222"/>
          <w:highlight w:val="white"/>
        </w:rPr>
        <w:t xml:space="preserve"> (Vol. 11, No. 7, p. 1034). MDPI.</w:t>
      </w:r>
      <w:hyperlink r:id="rId56">
        <w:r>
          <w:rPr>
            <w:color w:val="1155CC"/>
            <w:highlight w:val="white"/>
          </w:rPr>
          <w:t>https://www.mdpi.com/2227-9032/11/7/1034</w:t>
        </w:r>
      </w:hyperlink>
    </w:p>
    <w:p w14:paraId="07EA42B4" w14:textId="77777777" w:rsidR="00630DDD" w:rsidRDefault="00630DDD">
      <w:pPr>
        <w:rPr>
          <w:color w:val="222222"/>
          <w:highlight w:val="white"/>
        </w:rPr>
      </w:pPr>
      <w:r>
        <w:rPr>
          <w:color w:val="222222"/>
          <w:highlight w:val="white"/>
        </w:rPr>
        <w:t xml:space="preserve">Mougiakou, S., Vinatsella, D., Sampson, D., Papamitsiou, Z., Giannakos, M. and Ifenthaler, D., (2022). Adding value and ethical principles to educational data. In </w:t>
      </w:r>
      <w:r>
        <w:rPr>
          <w:i/>
          <w:color w:val="222222"/>
          <w:highlight w:val="white"/>
        </w:rPr>
        <w:t>Educational Data Analytics for Teachers and School Leaders</w:t>
      </w:r>
      <w:r>
        <w:rPr>
          <w:color w:val="222222"/>
          <w:highlight w:val="white"/>
        </w:rPr>
        <w:t xml:space="preserve"> (pp. 59-130). Cham: Springer International Publishing.</w:t>
      </w:r>
      <w:hyperlink r:id="rId57">
        <w:r>
          <w:rPr>
            <w:color w:val="1155CC"/>
            <w:highlight w:val="white"/>
          </w:rPr>
          <w:t>https://link.springer.com/chapter/10.1007/978-3-031-15266-5_2</w:t>
        </w:r>
      </w:hyperlink>
    </w:p>
    <w:p w14:paraId="410DA91D" w14:textId="77777777" w:rsidR="00630DDD" w:rsidRDefault="00630DDD">
      <w:pPr>
        <w:spacing w:before="240" w:after="240"/>
        <w:rPr>
          <w:color w:val="38761D"/>
          <w:highlight w:val="white"/>
          <w:u w:val="single"/>
        </w:rPr>
      </w:pPr>
      <w:r>
        <w:rPr>
          <w:color w:val="38761D"/>
          <w:highlight w:val="white"/>
        </w:rPr>
        <w:t xml:space="preserve">Munn, Z., Stone, J.C., Aromataris, E., Klugar, M., Sears, K., Leonardi-Bee, J. and Barker, T.H., (2023). Assessing the risk of bias of quantitative analytical studies: introducing the vision for critical appraisal within JBI systematic reviews. </w:t>
      </w:r>
      <w:r>
        <w:rPr>
          <w:i/>
          <w:color w:val="38761D"/>
          <w:highlight w:val="white"/>
        </w:rPr>
        <w:t>JBI Evidence Synthesis</w:t>
      </w:r>
      <w:r>
        <w:rPr>
          <w:color w:val="38761D"/>
          <w:highlight w:val="white"/>
        </w:rPr>
        <w:t xml:space="preserve">, </w:t>
      </w:r>
      <w:r>
        <w:rPr>
          <w:i/>
          <w:color w:val="38761D"/>
          <w:highlight w:val="white"/>
        </w:rPr>
        <w:t>21</w:t>
      </w:r>
      <w:r>
        <w:rPr>
          <w:color w:val="38761D"/>
          <w:highlight w:val="white"/>
        </w:rPr>
        <w:t>(3), pp.467-471.</w:t>
      </w:r>
      <w:hyperlink r:id="rId58">
        <w:r>
          <w:rPr>
            <w:color w:val="38761D"/>
            <w:highlight w:val="white"/>
          </w:rPr>
          <w:t xml:space="preserve"> </w:t>
        </w:r>
      </w:hyperlink>
      <w:hyperlink r:id="rId59">
        <w:r>
          <w:rPr>
            <w:color w:val="38761D"/>
            <w:highlight w:val="white"/>
            <w:u w:val="single"/>
          </w:rPr>
          <w:t>https://nottingham-repository.worktribe.com/OutputFile/14600646</w:t>
        </w:r>
      </w:hyperlink>
    </w:p>
    <w:p w14:paraId="441DA071" w14:textId="77777777" w:rsidR="00630DDD" w:rsidRDefault="00630DDD">
      <w:pPr>
        <w:rPr>
          <w:color w:val="222222"/>
          <w:highlight w:val="white"/>
        </w:rPr>
      </w:pPr>
      <w:r>
        <w:rPr>
          <w:color w:val="222222"/>
          <w:highlight w:val="white"/>
        </w:rPr>
        <w:t>Murea, M., Ma, L. and Freedman, B.I., (2012). Genetic and environmental factors associated with type 2 diabetes and diabetic vascular complications. The review of diabetic studies: RDS, 9(1), p.6.</w:t>
      </w:r>
      <w:hyperlink r:id="rId60">
        <w:r>
          <w:rPr>
            <w:color w:val="1155CC"/>
            <w:highlight w:val="white"/>
          </w:rPr>
          <w:t>https://pmc.ncbi.nlm.nih.gov/articles/PMC3448170/pdf/RevDiabeticStud-09-006.pdf</w:t>
        </w:r>
      </w:hyperlink>
    </w:p>
    <w:p w14:paraId="3FA0DFE6" w14:textId="77777777" w:rsidR="00630DDD" w:rsidRDefault="00630DDD">
      <w:pPr>
        <w:rPr>
          <w:color w:val="222222"/>
          <w:highlight w:val="white"/>
        </w:rPr>
      </w:pPr>
      <w:r>
        <w:rPr>
          <w:color w:val="222222"/>
          <w:highlight w:val="white"/>
        </w:rPr>
        <w:t>N</w:t>
      </w:r>
      <w:hyperlink r:id="rId61">
        <w:r>
          <w:rPr>
            <w:color w:val="222222"/>
            <w:highlight w:val="white"/>
          </w:rPr>
          <w:t>hs.uk</w:t>
        </w:r>
      </w:hyperlink>
      <w:r>
        <w:rPr>
          <w:color w:val="222222"/>
          <w:highlight w:val="white"/>
        </w:rPr>
        <w:t xml:space="preserve">, (2025) </w:t>
      </w:r>
      <w:r>
        <w:rPr>
          <w:i/>
          <w:color w:val="222222"/>
          <w:highlight w:val="white"/>
        </w:rPr>
        <w:t>NHS choices</w:t>
      </w:r>
      <w:r>
        <w:rPr>
          <w:color w:val="222222"/>
          <w:highlight w:val="white"/>
        </w:rPr>
        <w:t>. Available at: https://www.england.nhs.uk/diabetes/diabetes-prevention/ (Accessed: 28 October 2025).</w:t>
      </w:r>
    </w:p>
    <w:p w14:paraId="19BA5406" w14:textId="77777777" w:rsidR="00630DDD" w:rsidRDefault="00630DDD">
      <w:pPr>
        <w:rPr>
          <w:color w:val="222222"/>
          <w:highlight w:val="white"/>
        </w:rPr>
      </w:pPr>
      <w:r>
        <w:rPr>
          <w:color w:val="222222"/>
          <w:highlight w:val="white"/>
        </w:rPr>
        <w:lastRenderedPageBreak/>
        <w:t xml:space="preserve">Okumdi, M.C. and Akporaro, A.C., 2022. Social interaction and social relations: A sociological analysis. </w:t>
      </w:r>
      <w:r>
        <w:rPr>
          <w:i/>
          <w:color w:val="222222"/>
          <w:highlight w:val="white"/>
        </w:rPr>
        <w:t>Journal of sociology and social anthropology</w:t>
      </w:r>
      <w:r>
        <w:rPr>
          <w:color w:val="222222"/>
          <w:highlight w:val="white"/>
        </w:rPr>
        <w:t xml:space="preserve">, </w:t>
      </w:r>
      <w:r>
        <w:rPr>
          <w:i/>
          <w:color w:val="222222"/>
          <w:highlight w:val="white"/>
        </w:rPr>
        <w:t>13</w:t>
      </w:r>
      <w:r>
        <w:rPr>
          <w:color w:val="222222"/>
          <w:highlight w:val="white"/>
        </w:rPr>
        <w:t xml:space="preserve">(1-2), pp.13-1. </w:t>
      </w:r>
      <w:hyperlink r:id="rId62">
        <w:r>
          <w:rPr>
            <w:color w:val="1155CC"/>
            <w:highlight w:val="white"/>
          </w:rPr>
          <w:t>https://www.academia.edu/download/90345793/JSSA-13-1-2-001-22-373-Okumdi-M-Tx_1_.pdf</w:t>
        </w:r>
      </w:hyperlink>
    </w:p>
    <w:p w14:paraId="1C361903" w14:textId="77777777" w:rsidR="00630DDD" w:rsidRDefault="00630DDD">
      <w:r>
        <w:t xml:space="preserve">Ons, (2025) </w:t>
      </w:r>
      <w:r>
        <w:rPr>
          <w:i/>
        </w:rPr>
        <w:t>ONS</w:t>
      </w:r>
      <w:r>
        <w:t>. Available at: https://www.ons.gov.uk/visualisations/labourmarketlocal/E09000030/#employment-rate (Accessed: 28 October 2025).</w:t>
      </w:r>
    </w:p>
    <w:p w14:paraId="626A4FB8" w14:textId="77777777" w:rsidR="00630DDD" w:rsidRDefault="00630DDD">
      <w:pPr>
        <w:rPr>
          <w:color w:val="222222"/>
          <w:highlight w:val="white"/>
        </w:rPr>
      </w:pPr>
      <w:r>
        <w:rPr>
          <w:color w:val="222222"/>
          <w:highlight w:val="white"/>
        </w:rPr>
        <w:t xml:space="preserve">Pappachan, J.M. and Ashraf, A.P., (2024). Global strategies for preventing type 2 diabetes: A public health perspective. </w:t>
      </w:r>
      <w:r>
        <w:rPr>
          <w:i/>
          <w:color w:val="222222"/>
          <w:highlight w:val="white"/>
        </w:rPr>
        <w:t>The Indian Journal of Medical Research</w:t>
      </w:r>
      <w:r>
        <w:rPr>
          <w:color w:val="222222"/>
          <w:highlight w:val="white"/>
        </w:rPr>
        <w:t xml:space="preserve">, </w:t>
      </w:r>
      <w:r>
        <w:rPr>
          <w:i/>
          <w:color w:val="222222"/>
          <w:highlight w:val="white"/>
        </w:rPr>
        <w:t>160</w:t>
      </w:r>
      <w:r>
        <w:rPr>
          <w:color w:val="222222"/>
          <w:highlight w:val="white"/>
        </w:rPr>
        <w:t>(5), p.391.</w:t>
      </w:r>
      <w:hyperlink r:id="rId63">
        <w:r>
          <w:rPr>
            <w:color w:val="1155CC"/>
            <w:highlight w:val="white"/>
          </w:rPr>
          <w:t>https://pmc.ncbi.nlm.nih.gov/articles/PMC11683495/</w:t>
        </w:r>
      </w:hyperlink>
    </w:p>
    <w:p w14:paraId="23813890" w14:textId="77777777" w:rsidR="00630DDD" w:rsidRDefault="00630DDD">
      <w:pPr>
        <w:rPr>
          <w:color w:val="222222"/>
          <w:highlight w:val="white"/>
        </w:rPr>
      </w:pPr>
      <w:r>
        <w:rPr>
          <w:color w:val="222222"/>
          <w:highlight w:val="white"/>
        </w:rPr>
        <w:t xml:space="preserve">Pervin, N. and Mokhtar, M., 2022. The interpretivist research paradigm: A subjective notion of a social context. </w:t>
      </w:r>
      <w:r>
        <w:rPr>
          <w:i/>
          <w:color w:val="222222"/>
          <w:highlight w:val="white"/>
        </w:rPr>
        <w:t>International Journal of Academic Research in Progressive Education and Development</w:t>
      </w:r>
      <w:r>
        <w:rPr>
          <w:color w:val="222222"/>
          <w:highlight w:val="white"/>
        </w:rPr>
        <w:t xml:space="preserve">, </w:t>
      </w:r>
      <w:r>
        <w:rPr>
          <w:i/>
          <w:color w:val="222222"/>
          <w:highlight w:val="white"/>
        </w:rPr>
        <w:t>11</w:t>
      </w:r>
      <w:r>
        <w:rPr>
          <w:color w:val="222222"/>
          <w:highlight w:val="white"/>
        </w:rPr>
        <w:t xml:space="preserve">(2), pp.419-428. </w:t>
      </w:r>
      <w:hyperlink r:id="rId64">
        <w:r>
          <w:rPr>
            <w:color w:val="1155CC"/>
            <w:highlight w:val="white"/>
          </w:rPr>
          <w:t>https://www.academia.edu/download/88131967/the-interpretivist-research-paradigm-a-subjective-notion-of-a-social-context.pdf</w:t>
        </w:r>
      </w:hyperlink>
    </w:p>
    <w:p w14:paraId="2F63A350" w14:textId="77777777" w:rsidR="00630DDD" w:rsidRDefault="00630DDD">
      <w:pPr>
        <w:rPr>
          <w:color w:val="222222"/>
          <w:highlight w:val="white"/>
        </w:rPr>
      </w:pPr>
      <w:r>
        <w:rPr>
          <w:color w:val="222222"/>
          <w:highlight w:val="white"/>
        </w:rPr>
        <w:t xml:space="preserve">Pike, J.M., Haberlin-Pittz, K.M., Alharbi, B.S., Perkins, S.M. and Hannon, T.S., (2023). A co-designed, community-based intensive health behavior intervention promotes participation and engagement in youth with risk factors for type 2 diabetes. </w:t>
      </w:r>
      <w:r>
        <w:rPr>
          <w:i/>
          <w:color w:val="222222"/>
          <w:highlight w:val="white"/>
        </w:rPr>
        <w:t>Frontiers in Clinical Diabetes and Healthcare</w:t>
      </w:r>
      <w:r>
        <w:rPr>
          <w:color w:val="222222"/>
          <w:highlight w:val="white"/>
        </w:rPr>
        <w:t xml:space="preserve">, </w:t>
      </w:r>
      <w:r>
        <w:rPr>
          <w:i/>
          <w:color w:val="222222"/>
          <w:highlight w:val="white"/>
        </w:rPr>
        <w:t>4</w:t>
      </w:r>
      <w:r>
        <w:rPr>
          <w:color w:val="222222"/>
          <w:highlight w:val="white"/>
        </w:rPr>
        <w:t>, p.1264312.</w:t>
      </w:r>
      <w:hyperlink r:id="rId65">
        <w:r>
          <w:rPr>
            <w:color w:val="1155CC"/>
            <w:highlight w:val="white"/>
          </w:rPr>
          <w:t>https://www.frontiersin.org/journals/clinical-diabetes-and-healthcare/articles/10.3389/fcdhc.2023.1264312/pdf</w:t>
        </w:r>
      </w:hyperlink>
    </w:p>
    <w:p w14:paraId="1C7CF3FB" w14:textId="77777777" w:rsidR="00630DDD" w:rsidRDefault="00630DDD">
      <w:pPr>
        <w:spacing w:before="240" w:after="240"/>
        <w:rPr>
          <w:color w:val="38761D"/>
          <w:highlight w:val="white"/>
        </w:rPr>
      </w:pPr>
      <w:r>
        <w:rPr>
          <w:color w:val="38761D"/>
          <w:highlight w:val="white"/>
        </w:rPr>
        <w:t xml:space="preserve">Pollock, D., Peters, M.D., Khalil, H., McInerney, P., Alexander, L., Tricco, A.C., Evans, C., de Moraes, É.B., Godfrey, C.M., Pieper, D. and Saran, A., (2023). Recommendations for the extraction, analysis, and presentation of results in scoping reviews. </w:t>
      </w:r>
      <w:r>
        <w:rPr>
          <w:i/>
          <w:color w:val="38761D"/>
          <w:highlight w:val="white"/>
        </w:rPr>
        <w:t>JBI evidence synthesis</w:t>
      </w:r>
      <w:r>
        <w:rPr>
          <w:color w:val="38761D"/>
          <w:highlight w:val="white"/>
        </w:rPr>
        <w:t xml:space="preserve">, </w:t>
      </w:r>
      <w:r>
        <w:rPr>
          <w:i/>
          <w:color w:val="38761D"/>
          <w:highlight w:val="white"/>
        </w:rPr>
        <w:t>21</w:t>
      </w:r>
      <w:r>
        <w:rPr>
          <w:color w:val="38761D"/>
          <w:highlight w:val="white"/>
        </w:rPr>
        <w:t>(3), pp.520-532.</w:t>
      </w:r>
      <w:hyperlink r:id="rId66">
        <w:r>
          <w:rPr>
            <w:color w:val="38761D"/>
            <w:highlight w:val="white"/>
          </w:rPr>
          <w:t xml:space="preserve"> </w:t>
        </w:r>
      </w:hyperlink>
      <w:hyperlink r:id="rId67">
        <w:r>
          <w:rPr>
            <w:color w:val="38761D"/>
            <w:highlight w:val="white"/>
            <w:u w:val="single"/>
          </w:rPr>
          <w:t>https://link.springer.com/content/pdf/10.1186/s13643-023-02322-1.pdf</w:t>
        </w:r>
      </w:hyperlink>
    </w:p>
    <w:p w14:paraId="00A89557" w14:textId="77777777" w:rsidR="00630DDD" w:rsidRDefault="00630DDD">
      <w:pPr>
        <w:rPr>
          <w:color w:val="222222"/>
          <w:highlight w:val="white"/>
        </w:rPr>
      </w:pPr>
      <w:r>
        <w:rPr>
          <w:color w:val="222222"/>
          <w:highlight w:val="white"/>
        </w:rPr>
        <w:t xml:space="preserve">QP (2025) </w:t>
      </w:r>
      <w:r>
        <w:rPr>
          <w:i/>
          <w:color w:val="222222"/>
          <w:highlight w:val="white"/>
        </w:rPr>
        <w:t>Inductive vs deductive research: Difference of approaches</w:t>
      </w:r>
      <w:r>
        <w:rPr>
          <w:color w:val="222222"/>
          <w:highlight w:val="white"/>
        </w:rPr>
        <w:t xml:space="preserve">, </w:t>
      </w:r>
      <w:r>
        <w:rPr>
          <w:i/>
          <w:color w:val="222222"/>
          <w:highlight w:val="white"/>
        </w:rPr>
        <w:t>QuestionPro</w:t>
      </w:r>
      <w:r>
        <w:rPr>
          <w:color w:val="222222"/>
          <w:highlight w:val="white"/>
        </w:rPr>
        <w:t xml:space="preserve">. Available at: https://www.questionpro.com/blog/inductive-vs-deductive-research/ (Accessed: 28 October 2025). </w:t>
      </w:r>
    </w:p>
    <w:p w14:paraId="5E75E413" w14:textId="77777777" w:rsidR="00630DDD" w:rsidRDefault="00630DDD">
      <w:pPr>
        <w:spacing w:before="240" w:after="240"/>
        <w:rPr>
          <w:color w:val="38761D"/>
          <w:highlight w:val="white"/>
        </w:rPr>
      </w:pPr>
      <w:r>
        <w:rPr>
          <w:color w:val="38761D"/>
          <w:highlight w:val="white"/>
        </w:rPr>
        <w:t xml:space="preserve">Reeves, D., Woodham, A.A., French, D., Bower, P., Holland, F., Kontopantelis, E. and Cotterill, S., (2023). The influence of demographic, health and psychosocial factors on patient uptake of the </w:t>
      </w:r>
      <w:r>
        <w:rPr>
          <w:color w:val="38761D"/>
          <w:highlight w:val="white"/>
        </w:rPr>
        <w:lastRenderedPageBreak/>
        <w:t xml:space="preserve">English NHS diabetes prevention programme. </w:t>
      </w:r>
      <w:r>
        <w:rPr>
          <w:i/>
          <w:color w:val="38761D"/>
          <w:highlight w:val="white"/>
        </w:rPr>
        <w:t>BMC Health Services Research</w:t>
      </w:r>
      <w:r>
        <w:rPr>
          <w:color w:val="38761D"/>
          <w:highlight w:val="white"/>
        </w:rPr>
        <w:t xml:space="preserve">, </w:t>
      </w:r>
      <w:r>
        <w:rPr>
          <w:i/>
          <w:color w:val="38761D"/>
          <w:highlight w:val="white"/>
        </w:rPr>
        <w:t>23</w:t>
      </w:r>
      <w:r>
        <w:rPr>
          <w:color w:val="38761D"/>
          <w:highlight w:val="white"/>
        </w:rPr>
        <w:t>(1), p.352.</w:t>
      </w:r>
      <w:hyperlink r:id="rId68">
        <w:r>
          <w:rPr>
            <w:color w:val="38761D"/>
            <w:highlight w:val="white"/>
          </w:rPr>
          <w:t xml:space="preserve"> </w:t>
        </w:r>
      </w:hyperlink>
      <w:hyperlink r:id="rId69">
        <w:r>
          <w:rPr>
            <w:color w:val="1155CC"/>
            <w:highlight w:val="white"/>
          </w:rPr>
          <w:t>https://link.springer.com/content/pdf/10.1186/s12913-023-09195-z.pdf</w:t>
        </w:r>
      </w:hyperlink>
    </w:p>
    <w:p w14:paraId="6BBB92F4" w14:textId="77777777" w:rsidR="00630DDD" w:rsidRDefault="00630DDD">
      <w:pPr>
        <w:rPr>
          <w:color w:val="000000"/>
          <w:highlight w:val="white"/>
        </w:rPr>
      </w:pPr>
      <w:r>
        <w:rPr>
          <w:color w:val="000000"/>
          <w:highlight w:val="white"/>
        </w:rPr>
        <w:t xml:space="preserve">Rethlefsen, M.L. and Page, M.J., (2022). PRISMA 2020 and PRISMA-S: common questions on tracking records and the flow diagram. </w:t>
      </w:r>
      <w:r>
        <w:rPr>
          <w:i/>
          <w:color w:val="000000"/>
          <w:highlight w:val="white"/>
        </w:rPr>
        <w:t>Journal of the Medical Library Association: JMLA</w:t>
      </w:r>
      <w:r>
        <w:rPr>
          <w:color w:val="000000"/>
          <w:highlight w:val="white"/>
        </w:rPr>
        <w:t xml:space="preserve">, </w:t>
      </w:r>
      <w:r>
        <w:rPr>
          <w:i/>
          <w:color w:val="000000"/>
          <w:highlight w:val="white"/>
        </w:rPr>
        <w:t>110</w:t>
      </w:r>
      <w:r>
        <w:rPr>
          <w:color w:val="000000"/>
          <w:highlight w:val="white"/>
        </w:rPr>
        <w:t xml:space="preserve">(2), p.253. </w:t>
      </w:r>
      <w:hyperlink r:id="rId70">
        <w:r>
          <w:rPr>
            <w:color w:val="000000"/>
            <w:highlight w:val="white"/>
          </w:rPr>
          <w:t>https://pmc.ncbi.nlm.nih.gov/articles/PMC9014944/pdf/jmla-110-2-253.pdf</w:t>
        </w:r>
      </w:hyperlink>
      <w:r>
        <w:rPr>
          <w:color w:val="000000"/>
          <w:highlight w:val="white"/>
        </w:rPr>
        <w:t xml:space="preserve"> </w:t>
      </w:r>
    </w:p>
    <w:p w14:paraId="16018F15" w14:textId="77777777" w:rsidR="00630DDD" w:rsidRDefault="00630DDD">
      <w:pPr>
        <w:spacing w:before="240" w:after="240"/>
        <w:rPr>
          <w:color w:val="38761D"/>
          <w:highlight w:val="white"/>
          <w:u w:val="single"/>
        </w:rPr>
      </w:pPr>
      <w:r>
        <w:rPr>
          <w:color w:val="38761D"/>
          <w:highlight w:val="white"/>
        </w:rPr>
        <w:t xml:space="preserve">Riley, J., Antza, C., Kempegowda, P., Subramanian, A., Chandan, J.S., Gokhale, K., Thomas, N., Sainsbury, C., Tahrani, A.A. and Nirantharakumar, K., (2021). Social deprivation and incident diabetes-related foot disease in patients with type 2 diabetes: a population-based cohort study. </w:t>
      </w:r>
      <w:r>
        <w:rPr>
          <w:i/>
          <w:color w:val="38761D"/>
          <w:highlight w:val="white"/>
        </w:rPr>
        <w:t>Diabetes Care</w:t>
      </w:r>
      <w:r>
        <w:rPr>
          <w:color w:val="38761D"/>
          <w:highlight w:val="white"/>
        </w:rPr>
        <w:t xml:space="preserve">, </w:t>
      </w:r>
      <w:r>
        <w:rPr>
          <w:i/>
          <w:color w:val="38761D"/>
          <w:highlight w:val="white"/>
        </w:rPr>
        <w:t>44</w:t>
      </w:r>
      <w:r>
        <w:rPr>
          <w:color w:val="38761D"/>
          <w:highlight w:val="white"/>
        </w:rPr>
        <w:t xml:space="preserve">(3), pp.731-739.  </w:t>
      </w:r>
      <w:hyperlink r:id="rId71">
        <w:r>
          <w:rPr>
            <w:color w:val="38761D"/>
            <w:highlight w:val="white"/>
            <w:u w:val="single"/>
          </w:rPr>
          <w:t>https://diabetesjournals.org/care/article-pdf/44/3/731/632799/dc201027.pdf</w:t>
        </w:r>
      </w:hyperlink>
    </w:p>
    <w:p w14:paraId="54DAD698" w14:textId="77777777" w:rsidR="00630DDD" w:rsidRDefault="00630DDD">
      <w:pPr>
        <w:spacing w:before="240" w:after="240"/>
        <w:rPr>
          <w:color w:val="38761D"/>
          <w:highlight w:val="white"/>
          <w:u w:val="single"/>
        </w:rPr>
      </w:pPr>
      <w:r>
        <w:rPr>
          <w:color w:val="38761D"/>
          <w:highlight w:val="white"/>
        </w:rPr>
        <w:t xml:space="preserve">Safiri, S., Karamzad, N., Kaufman, J.S., Bell, A.W., Nejadghaderi, S.A., Sullman, M.J., Moradi-Lakeh, M., Collins, G. and Kolahi, A.A., 2022. Prevalence, deaths and disability-adjusted-life-years (DALYs) due to type 2 diabetes and its attributable risk factors in 204 countries and territories, 1990-2019: results from the global burden of disease study 2019. </w:t>
      </w:r>
      <w:r>
        <w:rPr>
          <w:i/>
          <w:color w:val="38761D"/>
          <w:highlight w:val="white"/>
        </w:rPr>
        <w:t>Frontiers in endocrinology</w:t>
      </w:r>
      <w:r>
        <w:rPr>
          <w:color w:val="38761D"/>
          <w:highlight w:val="white"/>
        </w:rPr>
        <w:t xml:space="preserve">, </w:t>
      </w:r>
      <w:r>
        <w:rPr>
          <w:i/>
          <w:color w:val="38761D"/>
          <w:highlight w:val="white"/>
        </w:rPr>
        <w:t>13</w:t>
      </w:r>
      <w:r>
        <w:rPr>
          <w:color w:val="38761D"/>
          <w:highlight w:val="white"/>
        </w:rPr>
        <w:t xml:space="preserve">, p.838027. </w:t>
      </w:r>
      <w:hyperlink r:id="rId72">
        <w:r>
          <w:rPr>
            <w:color w:val="38761D"/>
            <w:highlight w:val="white"/>
          </w:rPr>
          <w:t xml:space="preserve"> </w:t>
        </w:r>
      </w:hyperlink>
      <w:hyperlink r:id="rId73">
        <w:r>
          <w:rPr>
            <w:color w:val="38761D"/>
            <w:highlight w:val="white"/>
            <w:u w:val="single"/>
          </w:rPr>
          <w:t>https://www.frontiersin.org/journals/endocrinology/articles/10.3389/fendo.2022.838027/pdf</w:t>
        </w:r>
      </w:hyperlink>
    </w:p>
    <w:p w14:paraId="6A67675F" w14:textId="77777777" w:rsidR="00630DDD" w:rsidRDefault="00630DDD">
      <w:pPr>
        <w:spacing w:before="240" w:after="240"/>
        <w:rPr>
          <w:color w:val="38761D"/>
          <w:highlight w:val="white"/>
          <w:u w:val="single"/>
        </w:rPr>
      </w:pPr>
      <w:r>
        <w:rPr>
          <w:color w:val="38761D"/>
          <w:highlight w:val="white"/>
        </w:rPr>
        <w:t xml:space="preserve">Shaheen, N., Shaheen, A., Ramadan, A., Hefnawy, M.T., Ramadan, A., Ibrahim, I.A., Hassanein, M.E., Ashour, M.E. and Flouty, O., (2023). Appraising systematic reviews: a comprehensive guide to ensuring validity and reliability. </w:t>
      </w:r>
      <w:r>
        <w:rPr>
          <w:i/>
          <w:color w:val="38761D"/>
          <w:highlight w:val="white"/>
        </w:rPr>
        <w:t>Frontiers in research metrics and analytics</w:t>
      </w:r>
      <w:r>
        <w:rPr>
          <w:color w:val="38761D"/>
          <w:highlight w:val="white"/>
        </w:rPr>
        <w:t xml:space="preserve">, </w:t>
      </w:r>
      <w:r>
        <w:rPr>
          <w:i/>
          <w:color w:val="38761D"/>
          <w:highlight w:val="white"/>
        </w:rPr>
        <w:t>8</w:t>
      </w:r>
      <w:r>
        <w:rPr>
          <w:color w:val="38761D"/>
          <w:highlight w:val="white"/>
        </w:rPr>
        <w:t>, p.1268045.</w:t>
      </w:r>
      <w:hyperlink r:id="rId74">
        <w:r>
          <w:rPr>
            <w:color w:val="38761D"/>
            <w:highlight w:val="white"/>
          </w:rPr>
          <w:t xml:space="preserve"> </w:t>
        </w:r>
      </w:hyperlink>
      <w:hyperlink r:id="rId75">
        <w:r>
          <w:rPr>
            <w:color w:val="38761D"/>
            <w:highlight w:val="white"/>
            <w:u w:val="single"/>
          </w:rPr>
          <w:t>https://www.frontiersin.org/journals/research-metrics-and-analytics/articles/10.3389/frma.2023.1268045/pdf</w:t>
        </w:r>
      </w:hyperlink>
    </w:p>
    <w:p w14:paraId="1BF5A5C5" w14:textId="77777777" w:rsidR="00630DDD" w:rsidRDefault="00630DDD">
      <w:pPr>
        <w:rPr>
          <w:color w:val="222222"/>
          <w:highlight w:val="white"/>
        </w:rPr>
      </w:pPr>
      <w:r>
        <w:rPr>
          <w:color w:val="222222"/>
          <w:highlight w:val="white"/>
        </w:rPr>
        <w:t xml:space="preserve">Shirvani, T., Javadivala, Z., Azimi, S., Shaghaghi, A., Fathifar, Z., Devender Bhalla, H.D.R., Abdekhoda, M. and Nadrian, H., (2021). Community-based educational interventions for prevention of type II diabetes: a global systematic review and meta-analysis. </w:t>
      </w:r>
      <w:r>
        <w:rPr>
          <w:i/>
          <w:color w:val="222222"/>
          <w:highlight w:val="white"/>
        </w:rPr>
        <w:t>Systematic reviews</w:t>
      </w:r>
      <w:r>
        <w:rPr>
          <w:color w:val="222222"/>
          <w:highlight w:val="white"/>
        </w:rPr>
        <w:t xml:space="preserve">, </w:t>
      </w:r>
      <w:r>
        <w:rPr>
          <w:i/>
          <w:color w:val="222222"/>
          <w:highlight w:val="white"/>
        </w:rPr>
        <w:t>10</w:t>
      </w:r>
      <w:r>
        <w:rPr>
          <w:color w:val="222222"/>
          <w:highlight w:val="white"/>
        </w:rPr>
        <w:t>(1), p.81.</w:t>
      </w:r>
      <w:hyperlink r:id="rId76">
        <w:r>
          <w:rPr>
            <w:color w:val="1155CC"/>
            <w:highlight w:val="white"/>
          </w:rPr>
          <w:t>https://link.springer.com/content/pdf/10.1186/s13643-021-01619-3.pdf</w:t>
        </w:r>
      </w:hyperlink>
    </w:p>
    <w:p w14:paraId="39E52C84" w14:textId="77777777" w:rsidR="00630DDD" w:rsidRDefault="00630DDD">
      <w:pPr>
        <w:rPr>
          <w:color w:val="222222"/>
          <w:highlight w:val="white"/>
        </w:rPr>
      </w:pPr>
      <w:r>
        <w:rPr>
          <w:color w:val="222222"/>
          <w:highlight w:val="white"/>
        </w:rPr>
        <w:t xml:space="preserve">Smith, J. (2018) </w:t>
      </w:r>
      <w:r>
        <w:rPr>
          <w:i/>
          <w:color w:val="222222"/>
          <w:highlight w:val="white"/>
        </w:rPr>
        <w:t>Health Matters – Evaluation and next steps for the NHS diabetes prevention programme</w:t>
      </w:r>
      <w:r>
        <w:rPr>
          <w:color w:val="222222"/>
          <w:highlight w:val="white"/>
        </w:rPr>
        <w:t xml:space="preserve">, </w:t>
      </w:r>
      <w:r>
        <w:rPr>
          <w:i/>
          <w:color w:val="222222"/>
          <w:highlight w:val="white"/>
        </w:rPr>
        <w:t>UK Health Security Agency</w:t>
      </w:r>
      <w:r>
        <w:rPr>
          <w:color w:val="222222"/>
          <w:highlight w:val="white"/>
        </w:rPr>
        <w:t>. Available at: https://ukhsa.gov.uk/06/13/health-matters-</w:t>
      </w:r>
      <w:r>
        <w:rPr>
          <w:color w:val="222222"/>
          <w:highlight w:val="white"/>
        </w:rPr>
        <w:lastRenderedPageBreak/>
        <w:t>evaluation-and-next-steps-for-the-nhs-diabetes-prevention-programme/ (Accessed: 28 October 2025).</w:t>
      </w:r>
    </w:p>
    <w:p w14:paraId="27E99567" w14:textId="77777777" w:rsidR="00630DDD" w:rsidRDefault="00630DDD">
      <w:pPr>
        <w:rPr>
          <w:color w:val="1155CC"/>
          <w:highlight w:val="white"/>
        </w:rPr>
      </w:pPr>
      <w:r>
        <w:rPr>
          <w:color w:val="000000"/>
          <w:highlight w:val="white"/>
        </w:rPr>
        <w:t xml:space="preserve">Snyder, H., (2019). Literature review as a research methodology: An overview and guidelines. </w:t>
      </w:r>
      <w:r>
        <w:rPr>
          <w:i/>
          <w:color w:val="000000"/>
          <w:highlight w:val="white"/>
        </w:rPr>
        <w:t>Journal of business research</w:t>
      </w:r>
      <w:r>
        <w:rPr>
          <w:color w:val="000000"/>
          <w:highlight w:val="white"/>
        </w:rPr>
        <w:t xml:space="preserve">, </w:t>
      </w:r>
      <w:r>
        <w:rPr>
          <w:i/>
          <w:color w:val="000000"/>
          <w:highlight w:val="white"/>
        </w:rPr>
        <w:t>104</w:t>
      </w:r>
      <w:r>
        <w:rPr>
          <w:color w:val="000000"/>
          <w:highlight w:val="white"/>
        </w:rPr>
        <w:t>, pp.333-339.</w:t>
      </w:r>
      <w:hyperlink r:id="rId77">
        <w:r>
          <w:rPr>
            <w:color w:val="000000"/>
            <w:highlight w:val="white"/>
          </w:rPr>
          <w:t xml:space="preserve"> </w:t>
        </w:r>
      </w:hyperlink>
      <w:hyperlink r:id="rId78">
        <w:r>
          <w:rPr>
            <w:color w:val="1155CC"/>
            <w:highlight w:val="white"/>
          </w:rPr>
          <w:t>https://www.sciencedirect.com/science/article/pii/S0148296319304564</w:t>
        </w:r>
      </w:hyperlink>
    </w:p>
    <w:p w14:paraId="471554E7" w14:textId="77777777" w:rsidR="00630DDD" w:rsidRDefault="00630DDD">
      <w:pPr>
        <w:spacing w:before="240" w:after="240"/>
        <w:rPr>
          <w:color w:val="38761D"/>
          <w:highlight w:val="white"/>
          <w:u w:val="single"/>
        </w:rPr>
      </w:pPr>
      <w:r>
        <w:rPr>
          <w:color w:val="38761D"/>
          <w:highlight w:val="white"/>
        </w:rPr>
        <w:t xml:space="preserve">Taylor, K.S., Mahtani, K.R. and Aronson, J.K., (2021). Summarising good practice guidelines for data extraction for systematic reviews and meta-analysis. </w:t>
      </w:r>
      <w:r>
        <w:rPr>
          <w:i/>
          <w:color w:val="38761D"/>
          <w:highlight w:val="white"/>
        </w:rPr>
        <w:t>BMJ Evidence-Based Medicine</w:t>
      </w:r>
      <w:r>
        <w:rPr>
          <w:color w:val="38761D"/>
          <w:highlight w:val="white"/>
        </w:rPr>
        <w:t xml:space="preserve">, </w:t>
      </w:r>
      <w:r>
        <w:rPr>
          <w:i/>
          <w:color w:val="38761D"/>
          <w:highlight w:val="white"/>
        </w:rPr>
        <w:t>26</w:t>
      </w:r>
      <w:r>
        <w:rPr>
          <w:color w:val="38761D"/>
          <w:highlight w:val="white"/>
        </w:rPr>
        <w:t>(3), pp.88-90.</w:t>
      </w:r>
      <w:hyperlink r:id="rId79">
        <w:r>
          <w:rPr>
            <w:color w:val="38761D"/>
            <w:highlight w:val="white"/>
          </w:rPr>
          <w:t xml:space="preserve"> </w:t>
        </w:r>
      </w:hyperlink>
      <w:hyperlink r:id="rId80">
        <w:r>
          <w:rPr>
            <w:color w:val="38761D"/>
            <w:highlight w:val="white"/>
            <w:u w:val="single"/>
          </w:rPr>
          <w:t>https://ora.ox.ac.uk/objects/uuid:57afbdd7-9d8b-4a5a-984f-5427a7b68efa/files/rr207tp62r</w:t>
        </w:r>
      </w:hyperlink>
    </w:p>
    <w:p w14:paraId="1866FC82" w14:textId="77777777" w:rsidR="00630DDD" w:rsidRDefault="00630DDD">
      <w:pPr>
        <w:rPr>
          <w:color w:val="222222"/>
          <w:highlight w:val="white"/>
        </w:rPr>
      </w:pPr>
      <w:r>
        <w:rPr>
          <w:color w:val="222222"/>
          <w:highlight w:val="white"/>
        </w:rPr>
        <w:t>T</w:t>
      </w:r>
      <w:hyperlink r:id="rId81">
        <w:r>
          <w:rPr>
            <w:color w:val="222222"/>
            <w:highlight w:val="white"/>
          </w:rPr>
          <w:t>heaspiringmedics.co.uk</w:t>
        </w:r>
      </w:hyperlink>
      <w:r>
        <w:rPr>
          <w:color w:val="222222"/>
          <w:highlight w:val="white"/>
        </w:rPr>
        <w:t xml:space="preserve">, (2025) </w:t>
      </w:r>
      <w:r>
        <w:rPr>
          <w:i/>
          <w:color w:val="222222"/>
          <w:highlight w:val="white"/>
        </w:rPr>
        <w:t>Health promotion</w:t>
      </w:r>
      <w:r>
        <w:rPr>
          <w:color w:val="222222"/>
          <w:highlight w:val="white"/>
        </w:rPr>
        <w:t xml:space="preserve"> (2020) </w:t>
      </w:r>
      <w:r>
        <w:rPr>
          <w:i/>
          <w:color w:val="222222"/>
          <w:highlight w:val="white"/>
        </w:rPr>
        <w:t>The Aspiring Medics</w:t>
      </w:r>
      <w:r>
        <w:rPr>
          <w:color w:val="222222"/>
          <w:highlight w:val="white"/>
        </w:rPr>
        <w:t>. Available at: https://www.theaspiringmedics.co.uk/post/public-health-health-promotion (Accessed: 28 October 2025).</w:t>
      </w:r>
    </w:p>
    <w:p w14:paraId="41F1D1DB" w14:textId="77777777" w:rsidR="00630DDD" w:rsidRDefault="00630DDD">
      <w:r>
        <w:t xml:space="preserve">Thelancet, (2025) </w:t>
      </w:r>
      <w:r>
        <w:rPr>
          <w:i/>
        </w:rPr>
        <w:t>Diabetes-related complications: A toll too high - the lancet diabetes &amp; endocrinology</w:t>
      </w:r>
      <w:r>
        <w:t xml:space="preserve">. Available at: https://www.thelancet.com/journals/landia/article/PIIS2213-8587(24)00246-8/fulltext (Accessed: 28 October 2025). </w:t>
      </w:r>
    </w:p>
    <w:p w14:paraId="750C9519" w14:textId="77777777" w:rsidR="00630DDD" w:rsidRDefault="00630DDD">
      <w:pPr>
        <w:spacing w:before="240" w:after="240"/>
        <w:rPr>
          <w:color w:val="38761D"/>
          <w:highlight w:val="white"/>
          <w:u w:val="single"/>
        </w:rPr>
      </w:pPr>
      <w:r>
        <w:rPr>
          <w:color w:val="38761D"/>
          <w:highlight w:val="white"/>
        </w:rPr>
        <w:t xml:space="preserve">Tod, D., Booth, A. and Smith, B., (2022). Critical appraisal. </w:t>
      </w:r>
      <w:r>
        <w:rPr>
          <w:i/>
          <w:color w:val="38761D"/>
          <w:highlight w:val="white"/>
        </w:rPr>
        <w:t>International Review of Sport and Exercise Psychology</w:t>
      </w:r>
      <w:r>
        <w:rPr>
          <w:color w:val="38761D"/>
          <w:highlight w:val="white"/>
        </w:rPr>
        <w:t xml:space="preserve">, </w:t>
      </w:r>
      <w:r>
        <w:rPr>
          <w:i/>
          <w:color w:val="38761D"/>
          <w:highlight w:val="white"/>
        </w:rPr>
        <w:t>15</w:t>
      </w:r>
      <w:r>
        <w:rPr>
          <w:color w:val="38761D"/>
          <w:highlight w:val="white"/>
        </w:rPr>
        <w:t>(1), pp.52-72.</w:t>
      </w:r>
      <w:hyperlink r:id="rId82">
        <w:r>
          <w:rPr>
            <w:color w:val="38761D"/>
            <w:highlight w:val="white"/>
          </w:rPr>
          <w:t xml:space="preserve"> </w:t>
        </w:r>
      </w:hyperlink>
      <w:hyperlink r:id="rId83">
        <w:r>
          <w:rPr>
            <w:color w:val="38761D"/>
            <w:highlight w:val="white"/>
            <w:u w:val="single"/>
          </w:rPr>
          <w:t>https://www.tandfonline.com/doi/pdf/10.1080/1750984X.2021.1952471</w:t>
        </w:r>
      </w:hyperlink>
    </w:p>
    <w:p w14:paraId="7EC0D86A" w14:textId="77777777" w:rsidR="00630DDD" w:rsidRDefault="00630DDD">
      <w:pPr>
        <w:rPr>
          <w:color w:val="222222"/>
          <w:highlight w:val="white"/>
        </w:rPr>
      </w:pPr>
      <w:r>
        <w:rPr>
          <w:color w:val="222222"/>
          <w:highlight w:val="white"/>
        </w:rPr>
        <w:t>T</w:t>
      </w:r>
      <w:hyperlink r:id="rId84">
        <w:r>
          <w:rPr>
            <w:color w:val="222222"/>
            <w:highlight w:val="white"/>
          </w:rPr>
          <w:t>owerhamlets.gov.uk</w:t>
        </w:r>
      </w:hyperlink>
      <w:r>
        <w:rPr>
          <w:color w:val="222222"/>
          <w:highlight w:val="white"/>
        </w:rPr>
        <w:t xml:space="preserve">, (2015) </w:t>
      </w:r>
      <w:r>
        <w:rPr>
          <w:i/>
          <w:color w:val="222222"/>
          <w:highlight w:val="white"/>
        </w:rPr>
        <w:t>Page 1 of 18 ’type 2 diabetes ’</w:t>
      </w:r>
      <w:r>
        <w:rPr>
          <w:color w:val="222222"/>
          <w:highlight w:val="white"/>
        </w:rPr>
        <w:t>. Available at: https://www.towerhamlets.gov.uk/Documents/Public-Health/JSNA/Type_2_diabetes.pdf (Accessed: 28 October 2025).</w:t>
      </w:r>
    </w:p>
    <w:p w14:paraId="473B4FEC" w14:textId="77777777" w:rsidR="00630DDD" w:rsidRDefault="00630DDD">
      <w:pPr>
        <w:rPr>
          <w:color w:val="222222"/>
          <w:highlight w:val="white"/>
        </w:rPr>
      </w:pPr>
      <w:r>
        <w:rPr>
          <w:color w:val="222222"/>
          <w:highlight w:val="white"/>
        </w:rPr>
        <w:t xml:space="preserve">UNIV (2025) </w:t>
      </w:r>
      <w:r>
        <w:rPr>
          <w:i/>
          <w:color w:val="222222"/>
          <w:highlight w:val="white"/>
        </w:rPr>
        <w:t>Hal Id: HAL-03126126 https://hal.univ-lorraine.fr/hal-03126126v1</w:t>
      </w:r>
      <w:r>
        <w:rPr>
          <w:color w:val="222222"/>
          <w:highlight w:val="white"/>
        </w:rPr>
        <w:t xml:space="preserve">. Available at: https://hal.univ-lorraine.fr/hal-03126126/document (Accessed: 28 October 2025). </w:t>
      </w:r>
    </w:p>
    <w:p w14:paraId="4975DC7D" w14:textId="77777777" w:rsidR="00630DDD" w:rsidRDefault="00630DDD">
      <w:pPr>
        <w:rPr>
          <w:color w:val="222222"/>
          <w:highlight w:val="white"/>
        </w:rPr>
      </w:pPr>
      <w:r>
        <w:rPr>
          <w:color w:val="222222"/>
          <w:highlight w:val="white"/>
        </w:rPr>
        <w:t xml:space="preserve">White, A., Buschur, E., Harris, C., Pennell, M.L., Soliman, A., Wyne, K. and Dungan, K.M., (2022). Influence of literacy, self-efficacy, and social support on diabetes-related outcomes following hospital discharge. </w:t>
      </w:r>
      <w:r>
        <w:rPr>
          <w:i/>
          <w:color w:val="222222"/>
          <w:highlight w:val="white"/>
        </w:rPr>
        <w:t>Diabetes, Metabolic Syndrome and Obesity: Targets and Therapy</w:t>
      </w:r>
      <w:r>
        <w:rPr>
          <w:color w:val="222222"/>
          <w:highlight w:val="white"/>
        </w:rPr>
        <w:t>, pp.2323-2334.</w:t>
      </w:r>
      <w:hyperlink r:id="rId85">
        <w:r>
          <w:rPr>
            <w:color w:val="1155CC"/>
            <w:highlight w:val="white"/>
          </w:rPr>
          <w:t>https://www.tandfonline.com/doi/pdf/10.2147/DMSO.S327158</w:t>
        </w:r>
      </w:hyperlink>
    </w:p>
    <w:p w14:paraId="49987363" w14:textId="77777777" w:rsidR="00630DDD" w:rsidRDefault="00630DDD">
      <w:pPr>
        <w:rPr>
          <w:color w:val="222222"/>
          <w:highlight w:val="white"/>
        </w:rPr>
      </w:pPr>
      <w:r>
        <w:rPr>
          <w:color w:val="222222"/>
          <w:highlight w:val="white"/>
        </w:rPr>
        <w:t xml:space="preserve">Who, (2024) </w:t>
      </w:r>
      <w:r>
        <w:rPr>
          <w:i/>
          <w:color w:val="222222"/>
          <w:highlight w:val="white"/>
        </w:rPr>
        <w:t>Diabetes</w:t>
      </w:r>
      <w:r>
        <w:rPr>
          <w:color w:val="222222"/>
          <w:highlight w:val="white"/>
        </w:rPr>
        <w:t xml:space="preserve"> </w:t>
      </w:r>
      <w:r>
        <w:rPr>
          <w:i/>
          <w:color w:val="222222"/>
          <w:highlight w:val="white"/>
        </w:rPr>
        <w:t>World Health Organization</w:t>
      </w:r>
      <w:r>
        <w:rPr>
          <w:color w:val="222222"/>
          <w:highlight w:val="white"/>
        </w:rPr>
        <w:t>. Available at: https://www.who.int/news-room/fact-</w:t>
      </w:r>
      <w:r>
        <w:rPr>
          <w:color w:val="222222"/>
          <w:highlight w:val="white"/>
        </w:rPr>
        <w:lastRenderedPageBreak/>
        <w:t>sheets/detail/diabetes#:~:text=Lifestyle%20changes%20are%20the%20best,WHO%20response (Accessed: 28 October 2025).</w:t>
      </w:r>
    </w:p>
    <w:p w14:paraId="788F7DD8" w14:textId="77777777" w:rsidR="00630DDD" w:rsidRDefault="00630DDD">
      <w:pPr>
        <w:rPr>
          <w:color w:val="222222"/>
          <w:highlight w:val="white"/>
        </w:rPr>
      </w:pPr>
      <w:r>
        <w:rPr>
          <w:color w:val="222222"/>
          <w:highlight w:val="white"/>
        </w:rPr>
        <w:t xml:space="preserve">Zamenopoulos, T. and Alexiou, K., (2018). </w:t>
      </w:r>
      <w:r>
        <w:rPr>
          <w:i/>
          <w:color w:val="222222"/>
          <w:highlight w:val="white"/>
        </w:rPr>
        <w:t>Co-design as collaborative research</w:t>
      </w:r>
      <w:r>
        <w:rPr>
          <w:color w:val="222222"/>
          <w:highlight w:val="white"/>
        </w:rPr>
        <w:t>. Bristol University/AHRC Connected Communities Programme.</w:t>
      </w:r>
    </w:p>
    <w:p w14:paraId="45AAF044" w14:textId="77777777" w:rsidR="00647FBA" w:rsidRDefault="00000000">
      <w:pPr>
        <w:spacing w:before="240" w:after="240"/>
        <w:rPr>
          <w:color w:val="38761D"/>
          <w:highlight w:val="white"/>
        </w:rPr>
      </w:pPr>
      <w:r>
        <w:br w:type="page"/>
      </w:r>
    </w:p>
    <w:p w14:paraId="49D02869" w14:textId="77777777" w:rsidR="00647FBA" w:rsidRDefault="00000000">
      <w:pPr>
        <w:pStyle w:val="Heading1"/>
        <w:spacing w:before="240" w:after="240"/>
        <w:rPr>
          <w:color w:val="38761D"/>
        </w:rPr>
      </w:pPr>
      <w:bookmarkStart w:id="96" w:name="_Toc213115557"/>
      <w:r>
        <w:rPr>
          <w:color w:val="38761D"/>
        </w:rPr>
        <w:lastRenderedPageBreak/>
        <w:t>Appendices</w:t>
      </w:r>
      <w:bookmarkEnd w:id="96"/>
    </w:p>
    <w:p w14:paraId="51AB1777" w14:textId="77777777" w:rsidR="00647FBA" w:rsidRDefault="00000000">
      <w:pPr>
        <w:pStyle w:val="Heading2"/>
        <w:spacing w:before="240" w:after="240"/>
      </w:pPr>
      <w:bookmarkStart w:id="97" w:name="_Toc213115558"/>
      <w:r>
        <w:rPr>
          <w:color w:val="38761D"/>
        </w:rPr>
        <w:t>Appendix 1: JBI Framework for quantitative studies</w:t>
      </w:r>
      <w:bookmarkEnd w:id="97"/>
      <w:r>
        <w:rPr>
          <w:color w:val="38761D"/>
        </w:rPr>
        <w:t xml:space="preserve"> </w:t>
      </w:r>
    </w:p>
    <w:sdt>
      <w:sdtPr>
        <w:tag w:val="goog_rdk_0"/>
        <w:id w:val="1032212171"/>
        <w:lock w:val="contentLocked"/>
      </w:sdtPr>
      <w:sdtContent>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647FBA" w14:paraId="54FF277F" w14:textId="77777777">
            <w:tc>
              <w:tcPr>
                <w:tcW w:w="1337" w:type="dxa"/>
                <w:tcMar>
                  <w:top w:w="100" w:type="dxa"/>
                  <w:left w:w="100" w:type="dxa"/>
                  <w:bottom w:w="100" w:type="dxa"/>
                  <w:right w:w="100" w:type="dxa"/>
                </w:tcMar>
              </w:tcPr>
              <w:p w14:paraId="2BB00979" w14:textId="77777777" w:rsidR="00647FBA" w:rsidRDefault="00000000">
                <w:pPr>
                  <w:rPr>
                    <w:b/>
                    <w:color w:val="38761D"/>
                  </w:rPr>
                </w:pPr>
                <w:r>
                  <w:rPr>
                    <w:b/>
                    <w:color w:val="38761D"/>
                  </w:rPr>
                  <w:t xml:space="preserve">Criteria </w:t>
                </w:r>
              </w:p>
            </w:tc>
            <w:tc>
              <w:tcPr>
                <w:tcW w:w="1337" w:type="dxa"/>
                <w:tcMar>
                  <w:top w:w="100" w:type="dxa"/>
                  <w:left w:w="100" w:type="dxa"/>
                  <w:bottom w:w="100" w:type="dxa"/>
                  <w:right w:w="100" w:type="dxa"/>
                </w:tcMar>
              </w:tcPr>
              <w:p w14:paraId="1B682740" w14:textId="77777777" w:rsidR="00647FBA" w:rsidRDefault="00000000">
                <w:pPr>
                  <w:rPr>
                    <w:b/>
                    <w:color w:val="38761D"/>
                  </w:rPr>
                </w:pPr>
                <w:r>
                  <w:rPr>
                    <w:b/>
                    <w:color w:val="38761D"/>
                  </w:rPr>
                  <w:t xml:space="preserve">Riley </w:t>
                </w:r>
                <w:r>
                  <w:rPr>
                    <w:b/>
                    <w:i/>
                    <w:color w:val="38761D"/>
                  </w:rPr>
                  <w:t>et al</w:t>
                </w:r>
                <w:r>
                  <w:rPr>
                    <w:b/>
                    <w:color w:val="38761D"/>
                  </w:rPr>
                  <w:t>. (2023)</w:t>
                </w:r>
              </w:p>
            </w:tc>
            <w:tc>
              <w:tcPr>
                <w:tcW w:w="1337" w:type="dxa"/>
                <w:tcMar>
                  <w:top w:w="100" w:type="dxa"/>
                  <w:left w:w="100" w:type="dxa"/>
                  <w:bottom w:w="100" w:type="dxa"/>
                  <w:right w:w="100" w:type="dxa"/>
                </w:tcMar>
              </w:tcPr>
              <w:p w14:paraId="05B66FE3" w14:textId="77777777" w:rsidR="00647FBA" w:rsidRDefault="00000000">
                <w:pPr>
                  <w:rPr>
                    <w:b/>
                    <w:color w:val="38761D"/>
                  </w:rPr>
                </w:pPr>
                <w:r>
                  <w:rPr>
                    <w:b/>
                    <w:color w:val="38761D"/>
                    <w:highlight w:val="white"/>
                  </w:rPr>
                  <w:t xml:space="preserve">Chatzi </w:t>
                </w:r>
                <w:r>
                  <w:rPr>
                    <w:b/>
                    <w:i/>
                    <w:color w:val="38761D"/>
                  </w:rPr>
                  <w:t>et al</w:t>
                </w:r>
                <w:r>
                  <w:rPr>
                    <w:b/>
                    <w:color w:val="38761D"/>
                  </w:rPr>
                  <w:t>. (2023)</w:t>
                </w:r>
              </w:p>
            </w:tc>
            <w:tc>
              <w:tcPr>
                <w:tcW w:w="1337" w:type="dxa"/>
                <w:tcMar>
                  <w:top w:w="100" w:type="dxa"/>
                  <w:left w:w="100" w:type="dxa"/>
                  <w:bottom w:w="100" w:type="dxa"/>
                  <w:right w:w="100" w:type="dxa"/>
                </w:tcMar>
              </w:tcPr>
              <w:p w14:paraId="42EEFC54" w14:textId="77777777" w:rsidR="00647FBA" w:rsidRDefault="00000000">
                <w:pPr>
                  <w:rPr>
                    <w:b/>
                    <w:color w:val="38761D"/>
                  </w:rPr>
                </w:pPr>
                <w:r>
                  <w:rPr>
                    <w:b/>
                    <w:color w:val="38761D"/>
                  </w:rPr>
                  <w:t xml:space="preserve">Geng </w:t>
                </w:r>
                <w:r>
                  <w:rPr>
                    <w:b/>
                    <w:i/>
                    <w:color w:val="38761D"/>
                  </w:rPr>
                  <w:t>et al</w:t>
                </w:r>
                <w:r>
                  <w:rPr>
                    <w:b/>
                    <w:color w:val="38761D"/>
                  </w:rPr>
                  <w:t>. (2023)</w:t>
                </w:r>
              </w:p>
            </w:tc>
            <w:tc>
              <w:tcPr>
                <w:tcW w:w="1337" w:type="dxa"/>
                <w:tcMar>
                  <w:top w:w="100" w:type="dxa"/>
                  <w:left w:w="100" w:type="dxa"/>
                  <w:bottom w:w="100" w:type="dxa"/>
                  <w:right w:w="100" w:type="dxa"/>
                </w:tcMar>
              </w:tcPr>
              <w:p w14:paraId="65530A70" w14:textId="77777777" w:rsidR="00647FBA" w:rsidRDefault="00000000">
                <w:pPr>
                  <w:rPr>
                    <w:b/>
                    <w:color w:val="38761D"/>
                  </w:rPr>
                </w:pPr>
                <w:r>
                  <w:rPr>
                    <w:b/>
                    <w:color w:val="38761D"/>
                  </w:rPr>
                  <w:t xml:space="preserve">Reeves </w:t>
                </w:r>
                <w:r>
                  <w:rPr>
                    <w:b/>
                    <w:i/>
                    <w:color w:val="38761D"/>
                  </w:rPr>
                  <w:t>et al</w:t>
                </w:r>
                <w:r>
                  <w:rPr>
                    <w:b/>
                    <w:color w:val="38761D"/>
                  </w:rPr>
                  <w:t>. (2023)</w:t>
                </w:r>
              </w:p>
            </w:tc>
            <w:tc>
              <w:tcPr>
                <w:tcW w:w="1337" w:type="dxa"/>
                <w:tcMar>
                  <w:top w:w="100" w:type="dxa"/>
                  <w:left w:w="100" w:type="dxa"/>
                  <w:bottom w:w="100" w:type="dxa"/>
                  <w:right w:w="100" w:type="dxa"/>
                </w:tcMar>
              </w:tcPr>
              <w:p w14:paraId="3DC4686B" w14:textId="77777777" w:rsidR="00647FBA" w:rsidRDefault="00000000">
                <w:pPr>
                  <w:rPr>
                    <w:b/>
                    <w:color w:val="38761D"/>
                  </w:rPr>
                </w:pPr>
                <w:r>
                  <w:rPr>
                    <w:b/>
                    <w:color w:val="38761D"/>
                  </w:rPr>
                  <w:t xml:space="preserve">Safiri </w:t>
                </w:r>
                <w:r>
                  <w:rPr>
                    <w:b/>
                    <w:i/>
                    <w:color w:val="38761D"/>
                  </w:rPr>
                  <w:t>et al</w:t>
                </w:r>
                <w:r>
                  <w:rPr>
                    <w:b/>
                    <w:color w:val="38761D"/>
                  </w:rPr>
                  <w:t>. (2022)</w:t>
                </w:r>
              </w:p>
            </w:tc>
            <w:tc>
              <w:tcPr>
                <w:tcW w:w="1337" w:type="dxa"/>
                <w:tcMar>
                  <w:top w:w="100" w:type="dxa"/>
                  <w:left w:w="100" w:type="dxa"/>
                  <w:bottom w:w="100" w:type="dxa"/>
                  <w:right w:w="100" w:type="dxa"/>
                </w:tcMar>
              </w:tcPr>
              <w:p w14:paraId="32E6A2C5" w14:textId="77777777" w:rsidR="00647FBA" w:rsidRDefault="00000000">
                <w:pPr>
                  <w:rPr>
                    <w:b/>
                    <w:color w:val="38761D"/>
                  </w:rPr>
                </w:pPr>
                <w:r>
                  <w:rPr>
                    <w:b/>
                    <w:color w:val="38761D"/>
                  </w:rPr>
                  <w:t xml:space="preserve">Humayoun </w:t>
                </w:r>
                <w:r>
                  <w:rPr>
                    <w:b/>
                    <w:i/>
                    <w:color w:val="38761D"/>
                  </w:rPr>
                  <w:t>et al</w:t>
                </w:r>
                <w:r>
                  <w:rPr>
                    <w:b/>
                    <w:color w:val="38761D"/>
                  </w:rPr>
                  <w:t>. (2024)</w:t>
                </w:r>
              </w:p>
            </w:tc>
          </w:tr>
          <w:tr w:rsidR="00647FBA" w14:paraId="28A2236F" w14:textId="77777777">
            <w:tc>
              <w:tcPr>
                <w:tcW w:w="1337" w:type="dxa"/>
                <w:tcMar>
                  <w:top w:w="100" w:type="dxa"/>
                  <w:left w:w="100" w:type="dxa"/>
                  <w:bottom w:w="100" w:type="dxa"/>
                  <w:right w:w="100" w:type="dxa"/>
                </w:tcMar>
              </w:tcPr>
              <w:p w14:paraId="5B9B1B5C" w14:textId="77777777" w:rsidR="00647FBA" w:rsidRDefault="00000000">
                <w:pPr>
                  <w:widowControl w:val="0"/>
                  <w:pBdr>
                    <w:top w:val="nil"/>
                    <w:left w:val="nil"/>
                    <w:bottom w:val="nil"/>
                    <w:right w:val="nil"/>
                    <w:between w:val="nil"/>
                  </w:pBdr>
                  <w:jc w:val="left"/>
                  <w:rPr>
                    <w:color w:val="38761D"/>
                  </w:rPr>
                </w:pPr>
                <w:r>
                  <w:rPr>
                    <w:color w:val="38761D"/>
                  </w:rPr>
                  <w:t xml:space="preserve">Proper research aims and objectives </w:t>
                </w:r>
              </w:p>
            </w:tc>
            <w:tc>
              <w:tcPr>
                <w:tcW w:w="1337" w:type="dxa"/>
                <w:tcMar>
                  <w:top w:w="100" w:type="dxa"/>
                  <w:left w:w="100" w:type="dxa"/>
                  <w:bottom w:w="100" w:type="dxa"/>
                  <w:right w:w="100" w:type="dxa"/>
                </w:tcMar>
              </w:tcPr>
              <w:p w14:paraId="68758BA9"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007BBA2D"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25A1F36B"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10403A6"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220CC9FD"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FADC66D" w14:textId="77777777" w:rsidR="00647FBA" w:rsidRDefault="00000000">
                <w:pPr>
                  <w:widowControl w:val="0"/>
                  <w:jc w:val="left"/>
                  <w:rPr>
                    <w:color w:val="38761D"/>
                  </w:rPr>
                </w:pPr>
                <w:r>
                  <w:rPr>
                    <w:color w:val="38761D"/>
                  </w:rPr>
                  <w:t>Yes</w:t>
                </w:r>
              </w:p>
            </w:tc>
          </w:tr>
          <w:tr w:rsidR="00647FBA" w14:paraId="647A447C" w14:textId="77777777">
            <w:tc>
              <w:tcPr>
                <w:tcW w:w="1337" w:type="dxa"/>
                <w:tcMar>
                  <w:top w:w="100" w:type="dxa"/>
                  <w:left w:w="100" w:type="dxa"/>
                  <w:bottom w:w="100" w:type="dxa"/>
                  <w:right w:w="100" w:type="dxa"/>
                </w:tcMar>
              </w:tcPr>
              <w:p w14:paraId="6F361903" w14:textId="77777777" w:rsidR="00647FBA" w:rsidRDefault="00000000">
                <w:pPr>
                  <w:widowControl w:val="0"/>
                  <w:pBdr>
                    <w:top w:val="nil"/>
                    <w:left w:val="nil"/>
                    <w:bottom w:val="nil"/>
                    <w:right w:val="nil"/>
                    <w:between w:val="nil"/>
                  </w:pBdr>
                  <w:jc w:val="left"/>
                  <w:rPr>
                    <w:color w:val="38761D"/>
                  </w:rPr>
                </w:pPr>
                <w:r>
                  <w:rPr>
                    <w:color w:val="38761D"/>
                  </w:rPr>
                  <w:t xml:space="preserve">Right study design </w:t>
                </w:r>
              </w:p>
            </w:tc>
            <w:tc>
              <w:tcPr>
                <w:tcW w:w="1337" w:type="dxa"/>
                <w:tcMar>
                  <w:top w:w="100" w:type="dxa"/>
                  <w:left w:w="100" w:type="dxa"/>
                  <w:bottom w:w="100" w:type="dxa"/>
                  <w:right w:w="100" w:type="dxa"/>
                </w:tcMar>
              </w:tcPr>
              <w:p w14:paraId="096A7111"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3805F15"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7ECC9486"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096AC81A"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608B44D1"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9DBE8AE" w14:textId="77777777" w:rsidR="00647FBA" w:rsidRDefault="00000000">
                <w:pPr>
                  <w:widowControl w:val="0"/>
                  <w:jc w:val="left"/>
                  <w:rPr>
                    <w:color w:val="38761D"/>
                  </w:rPr>
                </w:pPr>
                <w:r>
                  <w:rPr>
                    <w:color w:val="38761D"/>
                  </w:rPr>
                  <w:t>Yes</w:t>
                </w:r>
              </w:p>
            </w:tc>
          </w:tr>
          <w:tr w:rsidR="00647FBA" w14:paraId="5AEF03F4" w14:textId="77777777">
            <w:tc>
              <w:tcPr>
                <w:tcW w:w="1337" w:type="dxa"/>
                <w:tcMar>
                  <w:top w:w="100" w:type="dxa"/>
                  <w:left w:w="100" w:type="dxa"/>
                  <w:bottom w:w="100" w:type="dxa"/>
                  <w:right w:w="100" w:type="dxa"/>
                </w:tcMar>
              </w:tcPr>
              <w:p w14:paraId="41A22AC1" w14:textId="77777777" w:rsidR="00647FBA" w:rsidRDefault="00000000">
                <w:pPr>
                  <w:widowControl w:val="0"/>
                  <w:pBdr>
                    <w:top w:val="nil"/>
                    <w:left w:val="nil"/>
                    <w:bottom w:val="nil"/>
                    <w:right w:val="nil"/>
                    <w:between w:val="nil"/>
                  </w:pBdr>
                  <w:jc w:val="left"/>
                  <w:rPr>
                    <w:color w:val="38761D"/>
                  </w:rPr>
                </w:pPr>
                <w:r>
                  <w:rPr>
                    <w:color w:val="38761D"/>
                  </w:rPr>
                  <w:t>Proper sample</w:t>
                </w:r>
              </w:p>
            </w:tc>
            <w:tc>
              <w:tcPr>
                <w:tcW w:w="1337" w:type="dxa"/>
                <w:tcMar>
                  <w:top w:w="100" w:type="dxa"/>
                  <w:left w:w="100" w:type="dxa"/>
                  <w:bottom w:w="100" w:type="dxa"/>
                  <w:right w:w="100" w:type="dxa"/>
                </w:tcMar>
              </w:tcPr>
              <w:p w14:paraId="054F0290"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4321F6A0"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08FF2754"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3F9474C4" w14:textId="77777777" w:rsidR="00647FBA" w:rsidRDefault="00000000">
                <w:pPr>
                  <w:widowControl w:val="0"/>
                  <w:jc w:val="left"/>
                  <w:rPr>
                    <w:color w:val="38761D"/>
                  </w:rPr>
                </w:pPr>
                <w:r>
                  <w:rPr>
                    <w:color w:val="38761D"/>
                  </w:rPr>
                  <w:t>No</w:t>
                </w:r>
              </w:p>
            </w:tc>
            <w:tc>
              <w:tcPr>
                <w:tcW w:w="1337" w:type="dxa"/>
                <w:tcMar>
                  <w:top w:w="100" w:type="dxa"/>
                  <w:left w:w="100" w:type="dxa"/>
                  <w:bottom w:w="100" w:type="dxa"/>
                  <w:right w:w="100" w:type="dxa"/>
                </w:tcMar>
              </w:tcPr>
              <w:p w14:paraId="3D506655"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5072B0A1" w14:textId="77777777" w:rsidR="00647FBA" w:rsidRDefault="00000000">
                <w:pPr>
                  <w:widowControl w:val="0"/>
                  <w:jc w:val="left"/>
                  <w:rPr>
                    <w:color w:val="38761D"/>
                  </w:rPr>
                </w:pPr>
                <w:r>
                  <w:rPr>
                    <w:color w:val="38761D"/>
                  </w:rPr>
                  <w:t>Yes</w:t>
                </w:r>
              </w:p>
            </w:tc>
          </w:tr>
          <w:tr w:rsidR="00647FBA" w14:paraId="6352021C" w14:textId="77777777">
            <w:tc>
              <w:tcPr>
                <w:tcW w:w="1337" w:type="dxa"/>
                <w:tcMar>
                  <w:top w:w="100" w:type="dxa"/>
                  <w:left w:w="100" w:type="dxa"/>
                  <w:bottom w:w="100" w:type="dxa"/>
                  <w:right w:w="100" w:type="dxa"/>
                </w:tcMar>
              </w:tcPr>
              <w:p w14:paraId="1E777DF6" w14:textId="77777777" w:rsidR="00647FBA" w:rsidRDefault="00000000">
                <w:pPr>
                  <w:widowControl w:val="0"/>
                  <w:pBdr>
                    <w:top w:val="nil"/>
                    <w:left w:val="nil"/>
                    <w:bottom w:val="nil"/>
                    <w:right w:val="nil"/>
                    <w:between w:val="nil"/>
                  </w:pBdr>
                  <w:jc w:val="left"/>
                  <w:rPr>
                    <w:color w:val="38761D"/>
                  </w:rPr>
                </w:pPr>
                <w:r>
                  <w:rPr>
                    <w:color w:val="38761D"/>
                  </w:rPr>
                  <w:t>Identification of confounding factors</w:t>
                </w:r>
              </w:p>
            </w:tc>
            <w:tc>
              <w:tcPr>
                <w:tcW w:w="1337" w:type="dxa"/>
                <w:tcMar>
                  <w:top w:w="100" w:type="dxa"/>
                  <w:left w:w="100" w:type="dxa"/>
                  <w:bottom w:w="100" w:type="dxa"/>
                  <w:right w:w="100" w:type="dxa"/>
                </w:tcMar>
              </w:tcPr>
              <w:p w14:paraId="6928036E"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3F189496"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2D092179" w14:textId="77777777" w:rsidR="00647FBA" w:rsidRDefault="00000000">
                <w:pPr>
                  <w:widowControl w:val="0"/>
                  <w:pBdr>
                    <w:top w:val="nil"/>
                    <w:left w:val="nil"/>
                    <w:bottom w:val="nil"/>
                    <w:right w:val="nil"/>
                    <w:between w:val="nil"/>
                  </w:pBdr>
                  <w:jc w:val="left"/>
                  <w:rPr>
                    <w:color w:val="38761D"/>
                  </w:rPr>
                </w:pPr>
                <w:r>
                  <w:rPr>
                    <w:color w:val="38761D"/>
                  </w:rPr>
                  <w:t>No</w:t>
                </w:r>
              </w:p>
            </w:tc>
            <w:tc>
              <w:tcPr>
                <w:tcW w:w="1337" w:type="dxa"/>
                <w:tcMar>
                  <w:top w:w="100" w:type="dxa"/>
                  <w:left w:w="100" w:type="dxa"/>
                  <w:bottom w:w="100" w:type="dxa"/>
                  <w:right w:w="100" w:type="dxa"/>
                </w:tcMar>
              </w:tcPr>
              <w:p w14:paraId="5255F6C6"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46E8DF46"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6ECA55FF" w14:textId="77777777" w:rsidR="00647FBA" w:rsidRDefault="00000000">
                <w:pPr>
                  <w:widowControl w:val="0"/>
                  <w:jc w:val="left"/>
                  <w:rPr>
                    <w:color w:val="38761D"/>
                  </w:rPr>
                </w:pPr>
                <w:r>
                  <w:rPr>
                    <w:color w:val="38761D"/>
                  </w:rPr>
                  <w:t>Yes</w:t>
                </w:r>
              </w:p>
            </w:tc>
          </w:tr>
          <w:tr w:rsidR="00647FBA" w14:paraId="33FC5D90" w14:textId="77777777">
            <w:tc>
              <w:tcPr>
                <w:tcW w:w="1337" w:type="dxa"/>
                <w:tcMar>
                  <w:top w:w="100" w:type="dxa"/>
                  <w:left w:w="100" w:type="dxa"/>
                  <w:bottom w:w="100" w:type="dxa"/>
                  <w:right w:w="100" w:type="dxa"/>
                </w:tcMar>
              </w:tcPr>
              <w:p w14:paraId="5C27CA5B" w14:textId="77777777" w:rsidR="00647FBA" w:rsidRDefault="00000000">
                <w:pPr>
                  <w:widowControl w:val="0"/>
                  <w:pBdr>
                    <w:top w:val="nil"/>
                    <w:left w:val="nil"/>
                    <w:bottom w:val="nil"/>
                    <w:right w:val="nil"/>
                    <w:between w:val="nil"/>
                  </w:pBdr>
                  <w:jc w:val="left"/>
                  <w:rPr>
                    <w:color w:val="38761D"/>
                  </w:rPr>
                </w:pPr>
                <w:r>
                  <w:rPr>
                    <w:color w:val="38761D"/>
                  </w:rPr>
                  <w:t>Statistical analysis</w:t>
                </w:r>
              </w:p>
            </w:tc>
            <w:tc>
              <w:tcPr>
                <w:tcW w:w="1337" w:type="dxa"/>
                <w:tcMar>
                  <w:top w:w="100" w:type="dxa"/>
                  <w:left w:w="100" w:type="dxa"/>
                  <w:bottom w:w="100" w:type="dxa"/>
                  <w:right w:w="100" w:type="dxa"/>
                </w:tcMar>
              </w:tcPr>
              <w:p w14:paraId="7D8AEB42"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57039E3"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4D699D7E"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67CBD76B" w14:textId="77777777" w:rsidR="00647FBA" w:rsidRDefault="00000000">
                <w:pPr>
                  <w:widowControl w:val="0"/>
                  <w:jc w:val="left"/>
                  <w:rPr>
                    <w:color w:val="38761D"/>
                  </w:rPr>
                </w:pPr>
                <w:r>
                  <w:rPr>
                    <w:color w:val="38761D"/>
                  </w:rPr>
                  <w:t xml:space="preserve">Yes </w:t>
                </w:r>
              </w:p>
            </w:tc>
            <w:tc>
              <w:tcPr>
                <w:tcW w:w="1337" w:type="dxa"/>
                <w:tcMar>
                  <w:top w:w="100" w:type="dxa"/>
                  <w:left w:w="100" w:type="dxa"/>
                  <w:bottom w:w="100" w:type="dxa"/>
                  <w:right w:w="100" w:type="dxa"/>
                </w:tcMar>
              </w:tcPr>
              <w:p w14:paraId="12140C40"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2626A7B4" w14:textId="77777777" w:rsidR="00647FBA" w:rsidRDefault="00000000">
                <w:pPr>
                  <w:widowControl w:val="0"/>
                  <w:jc w:val="left"/>
                  <w:rPr>
                    <w:color w:val="38761D"/>
                  </w:rPr>
                </w:pPr>
                <w:r>
                  <w:rPr>
                    <w:color w:val="38761D"/>
                  </w:rPr>
                  <w:t>Yes</w:t>
                </w:r>
              </w:p>
            </w:tc>
          </w:tr>
          <w:tr w:rsidR="00647FBA" w14:paraId="7C09D294" w14:textId="77777777">
            <w:tc>
              <w:tcPr>
                <w:tcW w:w="1337" w:type="dxa"/>
                <w:tcMar>
                  <w:top w:w="100" w:type="dxa"/>
                  <w:left w:w="100" w:type="dxa"/>
                  <w:bottom w:w="100" w:type="dxa"/>
                  <w:right w:w="100" w:type="dxa"/>
                </w:tcMar>
              </w:tcPr>
              <w:p w14:paraId="739E277D" w14:textId="77777777" w:rsidR="00647FBA" w:rsidRDefault="00000000">
                <w:pPr>
                  <w:widowControl w:val="0"/>
                  <w:pBdr>
                    <w:top w:val="nil"/>
                    <w:left w:val="nil"/>
                    <w:bottom w:val="nil"/>
                    <w:right w:val="nil"/>
                    <w:between w:val="nil"/>
                  </w:pBdr>
                  <w:jc w:val="left"/>
                  <w:rPr>
                    <w:color w:val="38761D"/>
                  </w:rPr>
                </w:pPr>
                <w:r>
                  <w:rPr>
                    <w:color w:val="38761D"/>
                  </w:rPr>
                  <w:t xml:space="preserve">Reliable method of data collection </w:t>
                </w:r>
              </w:p>
            </w:tc>
            <w:tc>
              <w:tcPr>
                <w:tcW w:w="1337" w:type="dxa"/>
                <w:tcMar>
                  <w:top w:w="100" w:type="dxa"/>
                  <w:left w:w="100" w:type="dxa"/>
                  <w:bottom w:w="100" w:type="dxa"/>
                  <w:right w:w="100" w:type="dxa"/>
                </w:tcMar>
              </w:tcPr>
              <w:p w14:paraId="155DDFDF"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4D62326C"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4B352CDB"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52069C4F"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62A758DD"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49091224" w14:textId="77777777" w:rsidR="00647FBA" w:rsidRDefault="00000000">
                <w:pPr>
                  <w:widowControl w:val="0"/>
                  <w:jc w:val="left"/>
                  <w:rPr>
                    <w:color w:val="38761D"/>
                  </w:rPr>
                </w:pPr>
                <w:r>
                  <w:rPr>
                    <w:color w:val="38761D"/>
                  </w:rPr>
                  <w:t>Yes</w:t>
                </w:r>
              </w:p>
            </w:tc>
          </w:tr>
          <w:tr w:rsidR="00647FBA" w14:paraId="36D4229E" w14:textId="77777777">
            <w:tc>
              <w:tcPr>
                <w:tcW w:w="1337" w:type="dxa"/>
                <w:tcMar>
                  <w:top w:w="100" w:type="dxa"/>
                  <w:left w:w="100" w:type="dxa"/>
                  <w:bottom w:w="100" w:type="dxa"/>
                  <w:right w:w="100" w:type="dxa"/>
                </w:tcMar>
              </w:tcPr>
              <w:p w14:paraId="1FE0805D" w14:textId="77777777" w:rsidR="00647FBA" w:rsidRDefault="00000000">
                <w:pPr>
                  <w:widowControl w:val="0"/>
                  <w:pBdr>
                    <w:top w:val="nil"/>
                    <w:left w:val="nil"/>
                    <w:bottom w:val="nil"/>
                    <w:right w:val="nil"/>
                    <w:between w:val="nil"/>
                  </w:pBdr>
                  <w:jc w:val="left"/>
                  <w:rPr>
                    <w:color w:val="38761D"/>
                  </w:rPr>
                </w:pPr>
                <w:r>
                  <w:rPr>
                    <w:color w:val="38761D"/>
                  </w:rPr>
                  <w:t>Ethics followed</w:t>
                </w:r>
              </w:p>
            </w:tc>
            <w:tc>
              <w:tcPr>
                <w:tcW w:w="1337" w:type="dxa"/>
                <w:tcMar>
                  <w:top w:w="100" w:type="dxa"/>
                  <w:left w:w="100" w:type="dxa"/>
                  <w:bottom w:w="100" w:type="dxa"/>
                  <w:right w:w="100" w:type="dxa"/>
                </w:tcMar>
              </w:tcPr>
              <w:p w14:paraId="02A9285C"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2E7E0A38"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345AD40C"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1B85A8B4"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71A5BAC8"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7DFB901A" w14:textId="77777777" w:rsidR="00647FBA" w:rsidRDefault="00000000">
                <w:pPr>
                  <w:widowControl w:val="0"/>
                  <w:jc w:val="left"/>
                  <w:rPr>
                    <w:color w:val="38761D"/>
                  </w:rPr>
                </w:pPr>
                <w:r>
                  <w:rPr>
                    <w:color w:val="38761D"/>
                  </w:rPr>
                  <w:t>Yes</w:t>
                </w:r>
              </w:p>
            </w:tc>
          </w:tr>
          <w:tr w:rsidR="00647FBA" w14:paraId="49408461" w14:textId="77777777">
            <w:tc>
              <w:tcPr>
                <w:tcW w:w="1337" w:type="dxa"/>
                <w:tcMar>
                  <w:top w:w="100" w:type="dxa"/>
                  <w:left w:w="100" w:type="dxa"/>
                  <w:bottom w:w="100" w:type="dxa"/>
                  <w:right w:w="100" w:type="dxa"/>
                </w:tcMar>
              </w:tcPr>
              <w:p w14:paraId="0340D3E7" w14:textId="77777777" w:rsidR="00647FBA" w:rsidRDefault="00000000">
                <w:pPr>
                  <w:widowControl w:val="0"/>
                  <w:pBdr>
                    <w:top w:val="nil"/>
                    <w:left w:val="nil"/>
                    <w:bottom w:val="nil"/>
                    <w:right w:val="nil"/>
                    <w:between w:val="nil"/>
                  </w:pBdr>
                  <w:jc w:val="left"/>
                  <w:rPr>
                    <w:color w:val="38761D"/>
                  </w:rPr>
                </w:pPr>
                <w:r>
                  <w:rPr>
                    <w:color w:val="38761D"/>
                  </w:rPr>
                  <w:lastRenderedPageBreak/>
                  <w:t xml:space="preserve">Presentation of results </w:t>
                </w:r>
              </w:p>
            </w:tc>
            <w:tc>
              <w:tcPr>
                <w:tcW w:w="1337" w:type="dxa"/>
                <w:tcMar>
                  <w:top w:w="100" w:type="dxa"/>
                  <w:left w:w="100" w:type="dxa"/>
                  <w:bottom w:w="100" w:type="dxa"/>
                  <w:right w:w="100" w:type="dxa"/>
                </w:tcMar>
              </w:tcPr>
              <w:p w14:paraId="690E09DA"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5A9CCE3B"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4CA09CB4" w14:textId="77777777" w:rsidR="00647FBA" w:rsidRDefault="00000000">
                <w:pPr>
                  <w:widowControl w:val="0"/>
                  <w:pBdr>
                    <w:top w:val="nil"/>
                    <w:left w:val="nil"/>
                    <w:bottom w:val="nil"/>
                    <w:right w:val="nil"/>
                    <w:between w:val="nil"/>
                  </w:pBdr>
                  <w:jc w:val="left"/>
                  <w:rPr>
                    <w:color w:val="38761D"/>
                  </w:rPr>
                </w:pPr>
                <w:r>
                  <w:rPr>
                    <w:color w:val="38761D"/>
                  </w:rPr>
                  <w:t>Yes</w:t>
                </w:r>
              </w:p>
            </w:tc>
            <w:tc>
              <w:tcPr>
                <w:tcW w:w="1337" w:type="dxa"/>
                <w:tcMar>
                  <w:top w:w="100" w:type="dxa"/>
                  <w:left w:w="100" w:type="dxa"/>
                  <w:bottom w:w="100" w:type="dxa"/>
                  <w:right w:w="100" w:type="dxa"/>
                </w:tcMar>
              </w:tcPr>
              <w:p w14:paraId="48A8751D"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01A1BD92" w14:textId="77777777" w:rsidR="00647FBA" w:rsidRDefault="00000000">
                <w:pPr>
                  <w:widowControl w:val="0"/>
                  <w:jc w:val="left"/>
                  <w:rPr>
                    <w:color w:val="38761D"/>
                  </w:rPr>
                </w:pPr>
                <w:r>
                  <w:rPr>
                    <w:color w:val="38761D"/>
                  </w:rPr>
                  <w:t>Yes</w:t>
                </w:r>
              </w:p>
            </w:tc>
            <w:tc>
              <w:tcPr>
                <w:tcW w:w="1337" w:type="dxa"/>
                <w:tcMar>
                  <w:top w:w="100" w:type="dxa"/>
                  <w:left w:w="100" w:type="dxa"/>
                  <w:bottom w:w="100" w:type="dxa"/>
                  <w:right w:w="100" w:type="dxa"/>
                </w:tcMar>
              </w:tcPr>
              <w:p w14:paraId="34F229F6" w14:textId="77777777" w:rsidR="00647FBA" w:rsidRDefault="00000000">
                <w:pPr>
                  <w:widowControl w:val="0"/>
                  <w:jc w:val="left"/>
                  <w:rPr>
                    <w:color w:val="38761D"/>
                  </w:rPr>
                </w:pPr>
                <w:r>
                  <w:rPr>
                    <w:color w:val="38761D"/>
                  </w:rPr>
                  <w:t>Yes</w:t>
                </w:r>
              </w:p>
            </w:tc>
          </w:tr>
        </w:tbl>
      </w:sdtContent>
    </w:sdt>
    <w:p w14:paraId="4B23638D" w14:textId="77777777" w:rsidR="00647FBA" w:rsidRDefault="00000000">
      <w:pPr>
        <w:pStyle w:val="Heading2"/>
        <w:spacing w:before="240" w:after="240"/>
      </w:pPr>
      <w:bookmarkStart w:id="98" w:name="_Toc213115559"/>
      <w:r>
        <w:t>Appendix 2: JBI Framework for mixed method studies</w:t>
      </w:r>
      <w:bookmarkEnd w:id="98"/>
    </w:p>
    <w:sdt>
      <w:sdtPr>
        <w:tag w:val="goog_rdk_1"/>
        <w:id w:val="-1949239499"/>
        <w:lock w:val="contentLocked"/>
      </w:sdtPr>
      <w:sdtContent>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47FBA" w14:paraId="0AAD5CDE" w14:textId="77777777">
            <w:tc>
              <w:tcPr>
                <w:tcW w:w="3120" w:type="dxa"/>
                <w:tcMar>
                  <w:top w:w="100" w:type="dxa"/>
                  <w:left w:w="100" w:type="dxa"/>
                  <w:bottom w:w="100" w:type="dxa"/>
                  <w:right w:w="100" w:type="dxa"/>
                </w:tcMar>
              </w:tcPr>
              <w:p w14:paraId="27AF065E" w14:textId="77777777" w:rsidR="00647FBA" w:rsidRDefault="00000000">
                <w:pPr>
                  <w:rPr>
                    <w:b/>
                    <w:color w:val="38761D"/>
                  </w:rPr>
                </w:pPr>
                <w:r>
                  <w:rPr>
                    <w:b/>
                    <w:color w:val="38761D"/>
                  </w:rPr>
                  <w:t xml:space="preserve">Criteria </w:t>
                </w:r>
              </w:p>
            </w:tc>
            <w:tc>
              <w:tcPr>
                <w:tcW w:w="3120" w:type="dxa"/>
                <w:tcMar>
                  <w:top w:w="100" w:type="dxa"/>
                  <w:left w:w="100" w:type="dxa"/>
                  <w:bottom w:w="100" w:type="dxa"/>
                  <w:right w:w="100" w:type="dxa"/>
                </w:tcMar>
              </w:tcPr>
              <w:p w14:paraId="00941E71" w14:textId="77777777" w:rsidR="00647FBA" w:rsidRDefault="00000000">
                <w:pPr>
                  <w:rPr>
                    <w:b/>
                    <w:color w:val="38761D"/>
                  </w:rPr>
                </w:pPr>
                <w:r>
                  <w:rPr>
                    <w:color w:val="222222"/>
                    <w:highlight w:val="white"/>
                  </w:rPr>
                  <w:t xml:space="preserve">Croke, </w:t>
                </w:r>
                <w:r>
                  <w:rPr>
                    <w:i/>
                    <w:color w:val="222222"/>
                    <w:highlight w:val="white"/>
                  </w:rPr>
                  <w:t>et al</w:t>
                </w:r>
                <w:r>
                  <w:rPr>
                    <w:color w:val="222222"/>
                    <w:highlight w:val="white"/>
                  </w:rPr>
                  <w:t>., (2023)</w:t>
                </w:r>
              </w:p>
            </w:tc>
            <w:tc>
              <w:tcPr>
                <w:tcW w:w="3120" w:type="dxa"/>
                <w:tcMar>
                  <w:top w:w="100" w:type="dxa"/>
                  <w:left w:w="100" w:type="dxa"/>
                  <w:bottom w:w="100" w:type="dxa"/>
                  <w:right w:w="100" w:type="dxa"/>
                </w:tcMar>
              </w:tcPr>
              <w:p w14:paraId="4D6083CE" w14:textId="77777777" w:rsidR="00647FBA" w:rsidRDefault="00000000">
                <w:pPr>
                  <w:rPr>
                    <w:b/>
                    <w:color w:val="38761D"/>
                  </w:rPr>
                </w:pPr>
                <w:r>
                  <w:rPr>
                    <w:color w:val="222222"/>
                    <w:highlight w:val="white"/>
                  </w:rPr>
                  <w:t xml:space="preserve">Moffatt, </w:t>
                </w:r>
                <w:r>
                  <w:rPr>
                    <w:i/>
                    <w:color w:val="222222"/>
                    <w:highlight w:val="white"/>
                  </w:rPr>
                  <w:t>et al</w:t>
                </w:r>
                <w:r>
                  <w:rPr>
                    <w:color w:val="222222"/>
                    <w:highlight w:val="white"/>
                  </w:rPr>
                  <w:t>., (2019)</w:t>
                </w:r>
              </w:p>
            </w:tc>
          </w:tr>
          <w:tr w:rsidR="00647FBA" w14:paraId="1E30F5E8" w14:textId="77777777">
            <w:tc>
              <w:tcPr>
                <w:tcW w:w="3120" w:type="dxa"/>
                <w:tcMar>
                  <w:top w:w="100" w:type="dxa"/>
                  <w:left w:w="100" w:type="dxa"/>
                  <w:bottom w:w="100" w:type="dxa"/>
                  <w:right w:w="100" w:type="dxa"/>
                </w:tcMar>
              </w:tcPr>
              <w:p w14:paraId="37D06639" w14:textId="77777777" w:rsidR="00647FBA" w:rsidRDefault="00000000">
                <w:pPr>
                  <w:widowControl w:val="0"/>
                  <w:jc w:val="left"/>
                  <w:rPr>
                    <w:color w:val="38761D"/>
                  </w:rPr>
                </w:pPr>
                <w:r>
                  <w:rPr>
                    <w:color w:val="38761D"/>
                  </w:rPr>
                  <w:t xml:space="preserve">Proper research aims and objectives </w:t>
                </w:r>
              </w:p>
            </w:tc>
            <w:tc>
              <w:tcPr>
                <w:tcW w:w="3120" w:type="dxa"/>
                <w:tcMar>
                  <w:top w:w="100" w:type="dxa"/>
                  <w:left w:w="100" w:type="dxa"/>
                  <w:bottom w:w="100" w:type="dxa"/>
                  <w:right w:w="100" w:type="dxa"/>
                </w:tcMar>
              </w:tcPr>
              <w:p w14:paraId="50EE6DAD"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65F25EEF" w14:textId="77777777" w:rsidR="00647FBA" w:rsidRDefault="00000000">
                <w:pPr>
                  <w:widowControl w:val="0"/>
                  <w:jc w:val="left"/>
                  <w:rPr>
                    <w:color w:val="38761D"/>
                  </w:rPr>
                </w:pPr>
                <w:r>
                  <w:rPr>
                    <w:color w:val="38761D"/>
                  </w:rPr>
                  <w:t>Yes</w:t>
                </w:r>
              </w:p>
            </w:tc>
          </w:tr>
          <w:tr w:rsidR="00647FBA" w14:paraId="22A52DE1" w14:textId="77777777">
            <w:tc>
              <w:tcPr>
                <w:tcW w:w="3120" w:type="dxa"/>
                <w:tcMar>
                  <w:top w:w="100" w:type="dxa"/>
                  <w:left w:w="100" w:type="dxa"/>
                  <w:bottom w:w="100" w:type="dxa"/>
                  <w:right w:w="100" w:type="dxa"/>
                </w:tcMar>
              </w:tcPr>
              <w:p w14:paraId="57567B27" w14:textId="77777777" w:rsidR="00647FBA" w:rsidRDefault="00000000">
                <w:pPr>
                  <w:widowControl w:val="0"/>
                  <w:jc w:val="left"/>
                  <w:rPr>
                    <w:color w:val="38761D"/>
                  </w:rPr>
                </w:pPr>
                <w:r>
                  <w:rPr>
                    <w:color w:val="38761D"/>
                  </w:rPr>
                  <w:t xml:space="preserve">Right study design </w:t>
                </w:r>
              </w:p>
            </w:tc>
            <w:tc>
              <w:tcPr>
                <w:tcW w:w="3120" w:type="dxa"/>
                <w:tcMar>
                  <w:top w:w="100" w:type="dxa"/>
                  <w:left w:w="100" w:type="dxa"/>
                  <w:bottom w:w="100" w:type="dxa"/>
                  <w:right w:w="100" w:type="dxa"/>
                </w:tcMar>
              </w:tcPr>
              <w:p w14:paraId="2BBF7803"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6B6BD3B1" w14:textId="77777777" w:rsidR="00647FBA" w:rsidRDefault="00000000">
                <w:pPr>
                  <w:widowControl w:val="0"/>
                  <w:jc w:val="left"/>
                  <w:rPr>
                    <w:color w:val="38761D"/>
                  </w:rPr>
                </w:pPr>
                <w:r>
                  <w:rPr>
                    <w:color w:val="38761D"/>
                  </w:rPr>
                  <w:t>Yes</w:t>
                </w:r>
              </w:p>
            </w:tc>
          </w:tr>
          <w:tr w:rsidR="00647FBA" w14:paraId="084190DD" w14:textId="77777777">
            <w:tc>
              <w:tcPr>
                <w:tcW w:w="3120" w:type="dxa"/>
                <w:tcMar>
                  <w:top w:w="100" w:type="dxa"/>
                  <w:left w:w="100" w:type="dxa"/>
                  <w:bottom w:w="100" w:type="dxa"/>
                  <w:right w:w="100" w:type="dxa"/>
                </w:tcMar>
              </w:tcPr>
              <w:p w14:paraId="35DDDEE4" w14:textId="77777777" w:rsidR="00647FBA" w:rsidRDefault="00000000">
                <w:pPr>
                  <w:widowControl w:val="0"/>
                  <w:jc w:val="left"/>
                  <w:rPr>
                    <w:color w:val="38761D"/>
                  </w:rPr>
                </w:pPr>
                <w:r>
                  <w:rPr>
                    <w:color w:val="38761D"/>
                  </w:rPr>
                  <w:t>Proper sample</w:t>
                </w:r>
              </w:p>
            </w:tc>
            <w:tc>
              <w:tcPr>
                <w:tcW w:w="3120" w:type="dxa"/>
                <w:tcMar>
                  <w:top w:w="100" w:type="dxa"/>
                  <w:left w:w="100" w:type="dxa"/>
                  <w:bottom w:w="100" w:type="dxa"/>
                  <w:right w:w="100" w:type="dxa"/>
                </w:tcMar>
              </w:tcPr>
              <w:p w14:paraId="1BBC959D"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2CC47823" w14:textId="77777777" w:rsidR="00647FBA" w:rsidRDefault="00000000">
                <w:pPr>
                  <w:widowControl w:val="0"/>
                  <w:jc w:val="left"/>
                  <w:rPr>
                    <w:color w:val="38761D"/>
                  </w:rPr>
                </w:pPr>
                <w:r>
                  <w:rPr>
                    <w:color w:val="38761D"/>
                  </w:rPr>
                  <w:t>Yes</w:t>
                </w:r>
              </w:p>
            </w:tc>
          </w:tr>
          <w:tr w:rsidR="00647FBA" w14:paraId="00FAB78C" w14:textId="77777777">
            <w:tc>
              <w:tcPr>
                <w:tcW w:w="3120" w:type="dxa"/>
                <w:tcMar>
                  <w:top w:w="100" w:type="dxa"/>
                  <w:left w:w="100" w:type="dxa"/>
                  <w:bottom w:w="100" w:type="dxa"/>
                  <w:right w:w="100" w:type="dxa"/>
                </w:tcMar>
              </w:tcPr>
              <w:p w14:paraId="565F1FF6" w14:textId="77777777" w:rsidR="00647FBA" w:rsidRDefault="00000000">
                <w:pPr>
                  <w:widowControl w:val="0"/>
                  <w:jc w:val="left"/>
                  <w:rPr>
                    <w:color w:val="38761D"/>
                  </w:rPr>
                </w:pPr>
                <w:r>
                  <w:rPr>
                    <w:color w:val="38761D"/>
                  </w:rPr>
                  <w:t>Identification of confounding factors</w:t>
                </w:r>
              </w:p>
            </w:tc>
            <w:tc>
              <w:tcPr>
                <w:tcW w:w="3120" w:type="dxa"/>
                <w:tcMar>
                  <w:top w:w="100" w:type="dxa"/>
                  <w:left w:w="100" w:type="dxa"/>
                  <w:bottom w:w="100" w:type="dxa"/>
                  <w:right w:w="100" w:type="dxa"/>
                </w:tcMar>
              </w:tcPr>
              <w:p w14:paraId="1A5A0A9E"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0B56189B" w14:textId="77777777" w:rsidR="00647FBA" w:rsidRDefault="00000000">
                <w:pPr>
                  <w:widowControl w:val="0"/>
                  <w:jc w:val="left"/>
                  <w:rPr>
                    <w:color w:val="38761D"/>
                  </w:rPr>
                </w:pPr>
                <w:r>
                  <w:rPr>
                    <w:color w:val="38761D"/>
                  </w:rPr>
                  <w:t>Yes</w:t>
                </w:r>
              </w:p>
            </w:tc>
          </w:tr>
          <w:tr w:rsidR="00647FBA" w14:paraId="5FEA256F" w14:textId="77777777">
            <w:tc>
              <w:tcPr>
                <w:tcW w:w="3120" w:type="dxa"/>
                <w:tcMar>
                  <w:top w:w="100" w:type="dxa"/>
                  <w:left w:w="100" w:type="dxa"/>
                  <w:bottom w:w="100" w:type="dxa"/>
                  <w:right w:w="100" w:type="dxa"/>
                </w:tcMar>
              </w:tcPr>
              <w:p w14:paraId="2D60230B" w14:textId="77777777" w:rsidR="00647FBA" w:rsidRDefault="00000000">
                <w:pPr>
                  <w:widowControl w:val="0"/>
                  <w:jc w:val="left"/>
                  <w:rPr>
                    <w:color w:val="38761D"/>
                  </w:rPr>
                </w:pPr>
                <w:r>
                  <w:rPr>
                    <w:color w:val="38761D"/>
                  </w:rPr>
                  <w:t>Statistical analysis</w:t>
                </w:r>
              </w:p>
            </w:tc>
            <w:tc>
              <w:tcPr>
                <w:tcW w:w="3120" w:type="dxa"/>
                <w:tcMar>
                  <w:top w:w="100" w:type="dxa"/>
                  <w:left w:w="100" w:type="dxa"/>
                  <w:bottom w:w="100" w:type="dxa"/>
                  <w:right w:w="100" w:type="dxa"/>
                </w:tcMar>
              </w:tcPr>
              <w:p w14:paraId="5C2D24C7"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4AE8CC15" w14:textId="77777777" w:rsidR="00647FBA" w:rsidRDefault="00000000">
                <w:pPr>
                  <w:widowControl w:val="0"/>
                  <w:jc w:val="left"/>
                  <w:rPr>
                    <w:color w:val="38761D"/>
                  </w:rPr>
                </w:pPr>
                <w:r>
                  <w:rPr>
                    <w:color w:val="38761D"/>
                  </w:rPr>
                  <w:t>Yes</w:t>
                </w:r>
              </w:p>
            </w:tc>
          </w:tr>
          <w:tr w:rsidR="00647FBA" w14:paraId="7C11E7BD" w14:textId="77777777">
            <w:tc>
              <w:tcPr>
                <w:tcW w:w="3120" w:type="dxa"/>
                <w:tcMar>
                  <w:top w:w="100" w:type="dxa"/>
                  <w:left w:w="100" w:type="dxa"/>
                  <w:bottom w:w="100" w:type="dxa"/>
                  <w:right w:w="100" w:type="dxa"/>
                </w:tcMar>
              </w:tcPr>
              <w:p w14:paraId="34AAEB11" w14:textId="77777777" w:rsidR="00647FBA" w:rsidRDefault="00000000">
                <w:pPr>
                  <w:widowControl w:val="0"/>
                  <w:jc w:val="left"/>
                  <w:rPr>
                    <w:color w:val="38761D"/>
                  </w:rPr>
                </w:pPr>
                <w:r>
                  <w:rPr>
                    <w:color w:val="38761D"/>
                  </w:rPr>
                  <w:t xml:space="preserve">Reliable method of data collection </w:t>
                </w:r>
              </w:p>
            </w:tc>
            <w:tc>
              <w:tcPr>
                <w:tcW w:w="3120" w:type="dxa"/>
                <w:tcMar>
                  <w:top w:w="100" w:type="dxa"/>
                  <w:left w:w="100" w:type="dxa"/>
                  <w:bottom w:w="100" w:type="dxa"/>
                  <w:right w:w="100" w:type="dxa"/>
                </w:tcMar>
              </w:tcPr>
              <w:p w14:paraId="1C08B98E"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15C32FEA" w14:textId="77777777" w:rsidR="00647FBA" w:rsidRDefault="00000000">
                <w:pPr>
                  <w:widowControl w:val="0"/>
                  <w:jc w:val="left"/>
                  <w:rPr>
                    <w:color w:val="38761D"/>
                  </w:rPr>
                </w:pPr>
                <w:r>
                  <w:rPr>
                    <w:color w:val="38761D"/>
                  </w:rPr>
                  <w:t>Yes</w:t>
                </w:r>
              </w:p>
            </w:tc>
          </w:tr>
          <w:tr w:rsidR="00647FBA" w14:paraId="72B517E4" w14:textId="77777777">
            <w:tc>
              <w:tcPr>
                <w:tcW w:w="3120" w:type="dxa"/>
                <w:tcMar>
                  <w:top w:w="100" w:type="dxa"/>
                  <w:left w:w="100" w:type="dxa"/>
                  <w:bottom w:w="100" w:type="dxa"/>
                  <w:right w:w="100" w:type="dxa"/>
                </w:tcMar>
              </w:tcPr>
              <w:p w14:paraId="55F445A7" w14:textId="77777777" w:rsidR="00647FBA" w:rsidRDefault="00000000">
                <w:pPr>
                  <w:widowControl w:val="0"/>
                  <w:jc w:val="left"/>
                  <w:rPr>
                    <w:color w:val="38761D"/>
                  </w:rPr>
                </w:pPr>
                <w:r>
                  <w:rPr>
                    <w:color w:val="38761D"/>
                  </w:rPr>
                  <w:t>Ethics followed</w:t>
                </w:r>
              </w:p>
            </w:tc>
            <w:tc>
              <w:tcPr>
                <w:tcW w:w="3120" w:type="dxa"/>
                <w:tcMar>
                  <w:top w:w="100" w:type="dxa"/>
                  <w:left w:w="100" w:type="dxa"/>
                  <w:bottom w:w="100" w:type="dxa"/>
                  <w:right w:w="100" w:type="dxa"/>
                </w:tcMar>
              </w:tcPr>
              <w:p w14:paraId="17210B96"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69C62CE4" w14:textId="77777777" w:rsidR="00647FBA" w:rsidRDefault="00000000">
                <w:pPr>
                  <w:widowControl w:val="0"/>
                  <w:jc w:val="left"/>
                  <w:rPr>
                    <w:color w:val="38761D"/>
                  </w:rPr>
                </w:pPr>
                <w:r>
                  <w:rPr>
                    <w:color w:val="38761D"/>
                  </w:rPr>
                  <w:t>Yes</w:t>
                </w:r>
              </w:p>
            </w:tc>
          </w:tr>
          <w:tr w:rsidR="00647FBA" w14:paraId="130373B2" w14:textId="77777777">
            <w:tc>
              <w:tcPr>
                <w:tcW w:w="3120" w:type="dxa"/>
                <w:tcMar>
                  <w:top w:w="100" w:type="dxa"/>
                  <w:left w:w="100" w:type="dxa"/>
                  <w:bottom w:w="100" w:type="dxa"/>
                  <w:right w:w="100" w:type="dxa"/>
                </w:tcMar>
              </w:tcPr>
              <w:p w14:paraId="286289B4" w14:textId="77777777" w:rsidR="00647FBA" w:rsidRDefault="00000000">
                <w:pPr>
                  <w:widowControl w:val="0"/>
                  <w:jc w:val="left"/>
                  <w:rPr>
                    <w:color w:val="38761D"/>
                  </w:rPr>
                </w:pPr>
                <w:r>
                  <w:rPr>
                    <w:color w:val="38761D"/>
                  </w:rPr>
                  <w:t xml:space="preserve">Presentation of results </w:t>
                </w:r>
              </w:p>
            </w:tc>
            <w:tc>
              <w:tcPr>
                <w:tcW w:w="3120" w:type="dxa"/>
                <w:tcMar>
                  <w:top w:w="100" w:type="dxa"/>
                  <w:left w:w="100" w:type="dxa"/>
                  <w:bottom w:w="100" w:type="dxa"/>
                  <w:right w:w="100" w:type="dxa"/>
                </w:tcMar>
              </w:tcPr>
              <w:p w14:paraId="67498C3D" w14:textId="77777777" w:rsidR="00647FBA" w:rsidRDefault="00000000">
                <w:pPr>
                  <w:widowControl w:val="0"/>
                  <w:jc w:val="left"/>
                  <w:rPr>
                    <w:color w:val="38761D"/>
                  </w:rPr>
                </w:pPr>
                <w:r>
                  <w:rPr>
                    <w:color w:val="38761D"/>
                  </w:rPr>
                  <w:t>Yes</w:t>
                </w:r>
              </w:p>
            </w:tc>
            <w:tc>
              <w:tcPr>
                <w:tcW w:w="3120" w:type="dxa"/>
                <w:tcMar>
                  <w:top w:w="100" w:type="dxa"/>
                  <w:left w:w="100" w:type="dxa"/>
                  <w:bottom w:w="100" w:type="dxa"/>
                  <w:right w:w="100" w:type="dxa"/>
                </w:tcMar>
              </w:tcPr>
              <w:p w14:paraId="0B95F5CD" w14:textId="77777777" w:rsidR="00647FBA" w:rsidRDefault="00000000">
                <w:pPr>
                  <w:widowControl w:val="0"/>
                  <w:jc w:val="left"/>
                  <w:rPr>
                    <w:color w:val="38761D"/>
                  </w:rPr>
                </w:pPr>
                <w:r>
                  <w:rPr>
                    <w:color w:val="38761D"/>
                  </w:rPr>
                  <w:t>Yes</w:t>
                </w:r>
              </w:p>
            </w:tc>
          </w:tr>
        </w:tbl>
      </w:sdtContent>
    </w:sdt>
    <w:p w14:paraId="067A2C50" w14:textId="77777777" w:rsidR="00647FBA" w:rsidRDefault="00000000">
      <w:pPr>
        <w:pStyle w:val="Heading2"/>
      </w:pPr>
      <w:bookmarkStart w:id="99" w:name="_heading=h.iytpleh3b7re" w:colFirst="0" w:colLast="0"/>
      <w:bookmarkStart w:id="100" w:name="_Toc213115560"/>
      <w:bookmarkEnd w:id="99"/>
      <w:r>
        <w:t>Appendix 3 - CASP Table</w:t>
      </w:r>
      <w:bookmarkEnd w:id="100"/>
    </w:p>
    <w:p w14:paraId="1802B8D4" w14:textId="77777777" w:rsidR="00647FBA" w:rsidRDefault="00647FBA"/>
    <w:tbl>
      <w:tblPr>
        <w:tblStyle w:val="a3"/>
        <w:tblW w:w="8895" w:type="dxa"/>
        <w:tblBorders>
          <w:top w:val="nil"/>
          <w:left w:val="nil"/>
          <w:bottom w:val="nil"/>
          <w:right w:val="nil"/>
          <w:insideH w:val="nil"/>
          <w:insideV w:val="nil"/>
        </w:tblBorders>
        <w:tblLayout w:type="fixed"/>
        <w:tblLook w:val="0600" w:firstRow="0" w:lastRow="0" w:firstColumn="0" w:lastColumn="0" w:noHBand="1" w:noVBand="1"/>
      </w:tblPr>
      <w:tblGrid>
        <w:gridCol w:w="2970"/>
        <w:gridCol w:w="2925"/>
        <w:gridCol w:w="3000"/>
      </w:tblGrid>
      <w:tr w:rsidR="00647FBA" w14:paraId="5338A9E0" w14:textId="77777777">
        <w:trPr>
          <w:trHeight w:val="285"/>
        </w:trPr>
        <w:tc>
          <w:tcPr>
            <w:tcW w:w="297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B796699" w14:textId="77777777" w:rsidR="00647FBA" w:rsidRDefault="00000000">
            <w:pPr>
              <w:spacing w:before="240" w:line="276" w:lineRule="auto"/>
            </w:pPr>
            <w:r>
              <w:t>CASP Criteria</w:t>
            </w:r>
          </w:p>
        </w:tc>
        <w:tc>
          <w:tcPr>
            <w:tcW w:w="29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B61BD4B" w14:textId="77777777" w:rsidR="00647FBA" w:rsidRDefault="00000000">
            <w:pPr>
              <w:spacing w:before="240" w:line="276" w:lineRule="auto"/>
            </w:pPr>
            <w:r>
              <w:t>Evaluation in Study</w:t>
            </w:r>
          </w:p>
        </w:tc>
        <w:tc>
          <w:tcPr>
            <w:tcW w:w="30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FA7CB8D" w14:textId="77777777" w:rsidR="00647FBA" w:rsidRDefault="00000000">
            <w:pPr>
              <w:spacing w:before="240" w:line="276" w:lineRule="auto"/>
            </w:pPr>
            <w:r>
              <w:t>Notes/Findings</w:t>
            </w:r>
          </w:p>
        </w:tc>
      </w:tr>
      <w:tr w:rsidR="00647FBA" w14:paraId="16CAEE0F" w14:textId="77777777">
        <w:trPr>
          <w:trHeight w:val="111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D9E56B" w14:textId="77777777" w:rsidR="00647FBA" w:rsidRDefault="00000000">
            <w:pPr>
              <w:spacing w:before="240" w:line="276" w:lineRule="auto"/>
            </w:pPr>
            <w:r>
              <w:t>Was there a clear statement of the aims of the research?</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25431B0E"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1A71B21E" w14:textId="77777777" w:rsidR="00647FBA" w:rsidRDefault="00000000">
            <w:pPr>
              <w:spacing w:before="240" w:line="276" w:lineRule="auto"/>
            </w:pPr>
            <w:r>
              <w:t>Each study clearly stated objectives relating to Type 2 Diabetes among low-income or deprived communities.</w:t>
            </w:r>
          </w:p>
        </w:tc>
      </w:tr>
      <w:tr w:rsidR="00647FBA" w14:paraId="32E37B3C" w14:textId="77777777">
        <w:trPr>
          <w:trHeight w:val="1395"/>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1B8208" w14:textId="77777777" w:rsidR="00647FBA" w:rsidRDefault="00000000">
            <w:pPr>
              <w:spacing w:before="240" w:line="276" w:lineRule="auto"/>
            </w:pPr>
            <w:r>
              <w:lastRenderedPageBreak/>
              <w:t>Is a qualitative methodology appropriate?</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74581271"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71C87954" w14:textId="77777777" w:rsidR="00647FBA" w:rsidRDefault="00000000">
            <w:pPr>
              <w:spacing w:before="240" w:line="276" w:lineRule="auto"/>
            </w:pPr>
            <w:r>
              <w:t>Qualitative methods were used to understand experiences, attitudes, and barriers (e.g., social, behavioural, and structural).</w:t>
            </w:r>
          </w:p>
        </w:tc>
      </w:tr>
      <w:tr w:rsidR="00647FBA" w14:paraId="1D63A2F1" w14:textId="77777777">
        <w:trPr>
          <w:trHeight w:val="1395"/>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BFB800A" w14:textId="77777777" w:rsidR="00647FBA" w:rsidRDefault="00000000">
            <w:pPr>
              <w:spacing w:before="240" w:line="276" w:lineRule="auto"/>
            </w:pPr>
            <w:r>
              <w:t>Was the research design appropriate to address the aims of the research?</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5A6BF844"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7B203379" w14:textId="77777777" w:rsidR="00647FBA" w:rsidRDefault="00000000">
            <w:pPr>
              <w:spacing w:before="240" w:line="276" w:lineRule="auto"/>
            </w:pPr>
            <w:r>
              <w:t>Studies applied interviews, focus groups, or ethnographic observation to explore T2D determinants and interventions.</w:t>
            </w:r>
          </w:p>
        </w:tc>
      </w:tr>
      <w:tr w:rsidR="00647FBA" w14:paraId="233B148C" w14:textId="77777777">
        <w:trPr>
          <w:trHeight w:val="1395"/>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6EC64E" w14:textId="77777777" w:rsidR="00647FBA" w:rsidRDefault="00000000">
            <w:pPr>
              <w:spacing w:before="240" w:line="276" w:lineRule="auto"/>
            </w:pPr>
            <w:r>
              <w:t>Was the recruitment strategy appropriate to the aims of the research?</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3EBA4E24" w14:textId="77777777" w:rsidR="00647FBA" w:rsidRDefault="00000000">
            <w:pPr>
              <w:spacing w:before="240" w:line="276" w:lineRule="auto"/>
            </w:pPr>
            <w:r>
              <w:t>⚠️ Partially</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0C549093" w14:textId="77777777" w:rsidR="00647FBA" w:rsidRDefault="00000000">
            <w:pPr>
              <w:spacing w:before="240" w:line="276" w:lineRule="auto"/>
            </w:pPr>
            <w:r>
              <w:t>Recruitment was purposive or convenience-based; however, deprived populations were sometimes underrepresented.</w:t>
            </w:r>
          </w:p>
        </w:tc>
      </w:tr>
      <w:tr w:rsidR="00647FBA" w14:paraId="60953DFD" w14:textId="77777777">
        <w:trPr>
          <w:trHeight w:val="1395"/>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C8FFABB" w14:textId="77777777" w:rsidR="00647FBA" w:rsidRDefault="00000000">
            <w:pPr>
              <w:spacing w:before="240" w:line="276" w:lineRule="auto"/>
            </w:pPr>
            <w:r>
              <w:t>Was the data collected in a way that addressed the research issue?</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2A92906E"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53BBA427" w14:textId="77777777" w:rsidR="00647FBA" w:rsidRDefault="00000000">
            <w:pPr>
              <w:spacing w:before="240" w:line="276" w:lineRule="auto"/>
            </w:pPr>
            <w:r>
              <w:t>Data collection methods (interviews, focus groups, case reviews) were relevant to public health intervention evaluation.</w:t>
            </w:r>
          </w:p>
        </w:tc>
      </w:tr>
      <w:tr w:rsidR="00647FBA" w14:paraId="35633FD9" w14:textId="77777777">
        <w:trPr>
          <w:trHeight w:val="111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77FA3C" w14:textId="77777777" w:rsidR="00647FBA" w:rsidRDefault="00000000">
            <w:pPr>
              <w:spacing w:before="240" w:line="276" w:lineRule="auto"/>
            </w:pPr>
            <w:r>
              <w:t>Has the relationship between researcher and participants been adequately considered?</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0DC7BC26" w14:textId="77777777" w:rsidR="00647FBA" w:rsidRDefault="00000000">
            <w:pPr>
              <w:spacing w:before="240" w:line="276" w:lineRule="auto"/>
            </w:pPr>
            <w:r>
              <w:t>⚠️ Limited</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4289A3F2" w14:textId="77777777" w:rsidR="00647FBA" w:rsidRDefault="00000000">
            <w:pPr>
              <w:spacing w:before="240" w:line="276" w:lineRule="auto"/>
            </w:pPr>
            <w:r>
              <w:t>Researcher bias was acknowledged but not deeply explored in most studies.</w:t>
            </w:r>
          </w:p>
        </w:tc>
      </w:tr>
      <w:tr w:rsidR="00647FBA" w14:paraId="04DB6F52" w14:textId="77777777">
        <w:trPr>
          <w:trHeight w:val="84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9545DE" w14:textId="77777777" w:rsidR="00647FBA" w:rsidRDefault="00000000">
            <w:pPr>
              <w:spacing w:before="240" w:line="276" w:lineRule="auto"/>
            </w:pPr>
            <w:r>
              <w:t>Have ethical issues been taken into consideration?</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68A62DE9"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4A3C42CC" w14:textId="77777777" w:rsidR="00647FBA" w:rsidRDefault="00000000">
            <w:pPr>
              <w:spacing w:before="240" w:line="276" w:lineRule="auto"/>
            </w:pPr>
            <w:r>
              <w:t>Ethical approval mentioned; confidentiality and consent handled properly.</w:t>
            </w:r>
          </w:p>
        </w:tc>
      </w:tr>
      <w:tr w:rsidR="00647FBA" w14:paraId="19E637F4" w14:textId="77777777">
        <w:trPr>
          <w:trHeight w:val="111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4A3CC8" w14:textId="77777777" w:rsidR="00647FBA" w:rsidRDefault="00000000">
            <w:pPr>
              <w:spacing w:before="240" w:line="276" w:lineRule="auto"/>
            </w:pPr>
            <w:r>
              <w:t>Was the data analysis sufficiently rigorous?</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480AB400"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5DA83AD7" w14:textId="77777777" w:rsidR="00647FBA" w:rsidRDefault="00000000">
            <w:pPr>
              <w:spacing w:before="240" w:line="276" w:lineRule="auto"/>
            </w:pPr>
            <w:r>
              <w:t>Thematic and framework analyses (e.g., Braun &amp; Clarke) were applied systematically.</w:t>
            </w:r>
          </w:p>
        </w:tc>
      </w:tr>
      <w:tr w:rsidR="00647FBA" w14:paraId="6EAEA4CA" w14:textId="77777777">
        <w:trPr>
          <w:trHeight w:val="111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FD4A0F" w14:textId="77777777" w:rsidR="00647FBA" w:rsidRDefault="00000000">
            <w:pPr>
              <w:spacing w:before="240" w:line="276" w:lineRule="auto"/>
            </w:pPr>
            <w:r>
              <w:t>Is there a clear statement of findings?</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230EE0B1" w14:textId="77777777" w:rsidR="00647FBA" w:rsidRDefault="00000000">
            <w:pPr>
              <w:spacing w:before="240" w:line="276" w:lineRule="auto"/>
            </w:pPr>
            <w:r>
              <w:t>✔️ Yes</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0CCEA578" w14:textId="77777777" w:rsidR="00647FBA" w:rsidRDefault="00000000">
            <w:pPr>
              <w:spacing w:before="240" w:line="276" w:lineRule="auto"/>
            </w:pPr>
            <w:r>
              <w:t>Findings were linked to public health and social determinants of diabetes outcomes.</w:t>
            </w:r>
          </w:p>
        </w:tc>
      </w:tr>
      <w:tr w:rsidR="00647FBA" w14:paraId="0A67A589" w14:textId="77777777">
        <w:trPr>
          <w:trHeight w:val="1665"/>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CF4BC10" w14:textId="77777777" w:rsidR="00647FBA" w:rsidRDefault="00000000">
            <w:pPr>
              <w:spacing w:before="240" w:line="276" w:lineRule="auto"/>
            </w:pPr>
            <w:r>
              <w:lastRenderedPageBreak/>
              <w:t>How valuable is the research?</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13DF9432" w14:textId="77777777" w:rsidR="00647FBA" w:rsidRDefault="00000000">
            <w:pPr>
              <w:spacing w:before="240" w:line="276" w:lineRule="auto"/>
            </w:pPr>
            <w:r>
              <w:t>✔️ High</w:t>
            </w:r>
          </w:p>
        </w:tc>
        <w:tc>
          <w:tcPr>
            <w:tcW w:w="3000" w:type="dxa"/>
            <w:tcBorders>
              <w:top w:val="nil"/>
              <w:left w:val="nil"/>
              <w:bottom w:val="single" w:sz="5" w:space="0" w:color="000000"/>
              <w:right w:val="single" w:sz="5" w:space="0" w:color="000000"/>
            </w:tcBorders>
            <w:tcMar>
              <w:top w:w="0" w:type="dxa"/>
              <w:left w:w="100" w:type="dxa"/>
              <w:bottom w:w="0" w:type="dxa"/>
              <w:right w:w="100" w:type="dxa"/>
            </w:tcMar>
          </w:tcPr>
          <w:p w14:paraId="0345089A" w14:textId="77777777" w:rsidR="00647FBA" w:rsidRDefault="00000000">
            <w:pPr>
              <w:spacing w:before="240" w:line="276" w:lineRule="auto"/>
            </w:pPr>
            <w:r>
              <w:t>Studies contribute significantly to understanding diabetes prevalence and intervention gaps in deprived UK communities.</w:t>
            </w:r>
          </w:p>
        </w:tc>
      </w:tr>
    </w:tbl>
    <w:p w14:paraId="454624FB" w14:textId="77777777" w:rsidR="00647FBA" w:rsidRDefault="00647FBA"/>
    <w:sectPr w:rsidR="00647FBA">
      <w:footerReference w:type="default" r:id="rId8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3233F" w14:textId="77777777" w:rsidR="00EF6FC8" w:rsidRDefault="00EF6FC8">
      <w:pPr>
        <w:spacing w:line="240" w:lineRule="auto"/>
      </w:pPr>
      <w:r>
        <w:separator/>
      </w:r>
    </w:p>
  </w:endnote>
  <w:endnote w:type="continuationSeparator" w:id="0">
    <w:p w14:paraId="070F0628" w14:textId="77777777" w:rsidR="00EF6FC8" w:rsidRDefault="00EF6F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08F1AD2-358D-4FCC-ADCE-95B15C0B0BA2}"/>
  </w:font>
  <w:font w:name="Cambria">
    <w:panose1 w:val="02040503050406030204"/>
    <w:charset w:val="00"/>
    <w:family w:val="roman"/>
    <w:pitch w:val="variable"/>
    <w:sig w:usb0="E00006FF" w:usb1="420024FF" w:usb2="02000000" w:usb3="00000000" w:csb0="0000019F" w:csb1="00000000"/>
    <w:embedRegular r:id="rId2" w:fontKey="{B4ABFA51-77B0-4305-B918-54754BFAED93}"/>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F743B" w14:textId="77777777" w:rsidR="00647FBA" w:rsidRDefault="00000000">
    <w:pPr>
      <w:pBdr>
        <w:top w:val="nil"/>
        <w:left w:val="nil"/>
        <w:bottom w:val="nil"/>
        <w:right w:val="nil"/>
        <w:between w:val="nil"/>
      </w:pBdr>
      <w:tabs>
        <w:tab w:val="center" w:pos="4680"/>
        <w:tab w:val="right" w:pos="9360"/>
      </w:tabs>
      <w:spacing w:line="240"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630DDD">
      <w:rPr>
        <w:rFonts w:ascii="Arial" w:eastAsia="Arial" w:hAnsi="Arial" w:cs="Arial"/>
        <w:noProof/>
        <w:color w:val="000000"/>
        <w:sz w:val="22"/>
        <w:szCs w:val="22"/>
      </w:rPr>
      <w:t>2</w:t>
    </w:r>
    <w:r>
      <w:rPr>
        <w:rFonts w:ascii="Arial" w:eastAsia="Arial" w:hAnsi="Arial" w:cs="Arial"/>
        <w:color w:val="000000"/>
        <w:sz w:val="22"/>
        <w:szCs w:val="22"/>
      </w:rPr>
      <w:fldChar w:fldCharType="end"/>
    </w:r>
  </w:p>
  <w:p w14:paraId="4BEAE47C" w14:textId="77777777" w:rsidR="00647FBA" w:rsidRDefault="00647FBA">
    <w:pPr>
      <w:pBdr>
        <w:top w:val="nil"/>
        <w:left w:val="nil"/>
        <w:bottom w:val="nil"/>
        <w:right w:val="nil"/>
        <w:between w:val="nil"/>
      </w:pBdr>
      <w:tabs>
        <w:tab w:val="center" w:pos="4680"/>
        <w:tab w:val="right" w:pos="9360"/>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C3033" w14:textId="77777777" w:rsidR="00EF6FC8" w:rsidRDefault="00EF6FC8">
      <w:pPr>
        <w:spacing w:line="240" w:lineRule="auto"/>
      </w:pPr>
      <w:r>
        <w:separator/>
      </w:r>
    </w:p>
  </w:footnote>
  <w:footnote w:type="continuationSeparator" w:id="0">
    <w:p w14:paraId="59CFA535" w14:textId="77777777" w:rsidR="00EF6FC8" w:rsidRDefault="00EF6F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E6CA7"/>
    <w:multiLevelType w:val="multilevel"/>
    <w:tmpl w:val="07E09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63747F"/>
    <w:multiLevelType w:val="multilevel"/>
    <w:tmpl w:val="D9342C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1C227D"/>
    <w:multiLevelType w:val="multilevel"/>
    <w:tmpl w:val="B6FC7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815029"/>
    <w:multiLevelType w:val="multilevel"/>
    <w:tmpl w:val="FD86A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E70C83"/>
    <w:multiLevelType w:val="multilevel"/>
    <w:tmpl w:val="591A9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132367"/>
    <w:multiLevelType w:val="multilevel"/>
    <w:tmpl w:val="DE40E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75075202">
    <w:abstractNumId w:val="3"/>
  </w:num>
  <w:num w:numId="2" w16cid:durableId="560749473">
    <w:abstractNumId w:val="0"/>
  </w:num>
  <w:num w:numId="3" w16cid:durableId="1835490420">
    <w:abstractNumId w:val="5"/>
  </w:num>
  <w:num w:numId="4" w16cid:durableId="228081728">
    <w:abstractNumId w:val="1"/>
  </w:num>
  <w:num w:numId="5" w16cid:durableId="1446342984">
    <w:abstractNumId w:val="2"/>
  </w:num>
  <w:num w:numId="6" w16cid:durableId="11073145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FBA"/>
    <w:rsid w:val="002C45AB"/>
    <w:rsid w:val="00337869"/>
    <w:rsid w:val="004C4744"/>
    <w:rsid w:val="00623138"/>
    <w:rsid w:val="00630DDD"/>
    <w:rsid w:val="00647FBA"/>
    <w:rsid w:val="00651CD3"/>
    <w:rsid w:val="007E5372"/>
    <w:rsid w:val="00812D93"/>
    <w:rsid w:val="00A2349F"/>
    <w:rsid w:val="00A76014"/>
    <w:rsid w:val="00C956A8"/>
    <w:rsid w:val="00D979DD"/>
    <w:rsid w:val="00DA601F"/>
    <w:rsid w:val="00DD3C00"/>
    <w:rsid w:val="00E12BFE"/>
    <w:rsid w:val="00E702D6"/>
    <w:rsid w:val="00EE6990"/>
    <w:rsid w:val="00EF6FC8"/>
    <w:rsid w:val="00F860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5EC1"/>
  <w15:docId w15:val="{65600E78-18FE-4DAA-866E-B2894A201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right="890"/>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1">
    <w:name w:val="Table1"/>
    <w:basedOn w:val="TableNormal1"/>
    <w:tblPr>
      <w:tblStyleRowBandSize w:val="1"/>
      <w:tblStyleColBandSize w:val="1"/>
    </w:tblPr>
  </w:style>
  <w:style w:type="paragraph" w:styleId="Header">
    <w:name w:val="header"/>
    <w:basedOn w:val="Normal"/>
    <w:link w:val="HeaderChar"/>
    <w:uiPriority w:val="99"/>
    <w:unhideWhenUsed/>
    <w:rsid w:val="00FF64D8"/>
    <w:pPr>
      <w:tabs>
        <w:tab w:val="center" w:pos="4680"/>
        <w:tab w:val="right" w:pos="9360"/>
      </w:tabs>
      <w:spacing w:line="240" w:lineRule="auto"/>
    </w:pPr>
  </w:style>
  <w:style w:type="character" w:customStyle="1" w:styleId="HeaderChar">
    <w:name w:val="Header Char"/>
    <w:basedOn w:val="DefaultParagraphFont"/>
    <w:link w:val="Header"/>
    <w:uiPriority w:val="99"/>
    <w:rsid w:val="00FF64D8"/>
    <w:rPr>
      <w:lang w:val="en-GB"/>
    </w:rPr>
  </w:style>
  <w:style w:type="paragraph" w:styleId="Footer">
    <w:name w:val="footer"/>
    <w:basedOn w:val="Normal"/>
    <w:link w:val="FooterChar"/>
    <w:uiPriority w:val="99"/>
    <w:unhideWhenUsed/>
    <w:rsid w:val="00FF64D8"/>
    <w:pPr>
      <w:tabs>
        <w:tab w:val="center" w:pos="4680"/>
        <w:tab w:val="right" w:pos="9360"/>
      </w:tabs>
      <w:spacing w:line="240" w:lineRule="auto"/>
    </w:pPr>
  </w:style>
  <w:style w:type="character" w:customStyle="1" w:styleId="FooterChar">
    <w:name w:val="Footer Char"/>
    <w:basedOn w:val="DefaultParagraphFont"/>
    <w:link w:val="Footer"/>
    <w:uiPriority w:val="99"/>
    <w:rsid w:val="00FF64D8"/>
    <w:rPr>
      <w:lang w:val="en-GB"/>
    </w:rPr>
  </w:style>
  <w:style w:type="paragraph" w:styleId="TOCHeading">
    <w:name w:val="TOC Heading"/>
    <w:basedOn w:val="Heading1"/>
    <w:next w:val="Normal"/>
    <w:uiPriority w:val="39"/>
    <w:unhideWhenUsed/>
    <w:qFormat/>
    <w:rsid w:val="00FF64D8"/>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F64D8"/>
    <w:pPr>
      <w:spacing w:after="100"/>
    </w:pPr>
  </w:style>
  <w:style w:type="paragraph" w:styleId="TOC2">
    <w:name w:val="toc 2"/>
    <w:basedOn w:val="Normal"/>
    <w:next w:val="Normal"/>
    <w:autoRedefine/>
    <w:uiPriority w:val="39"/>
    <w:unhideWhenUsed/>
    <w:rsid w:val="00FF64D8"/>
    <w:pPr>
      <w:spacing w:after="100"/>
      <w:ind w:left="220"/>
    </w:pPr>
  </w:style>
  <w:style w:type="paragraph" w:styleId="TOC3">
    <w:name w:val="toc 3"/>
    <w:basedOn w:val="Normal"/>
    <w:next w:val="Normal"/>
    <w:autoRedefine/>
    <w:uiPriority w:val="39"/>
    <w:unhideWhenUsed/>
    <w:rsid w:val="00FF64D8"/>
    <w:pPr>
      <w:spacing w:after="100"/>
      <w:ind w:left="440"/>
    </w:pPr>
  </w:style>
  <w:style w:type="character" w:styleId="Hyperlink">
    <w:name w:val="Hyperlink"/>
    <w:basedOn w:val="DefaultParagraphFont"/>
    <w:uiPriority w:val="99"/>
    <w:unhideWhenUsed/>
    <w:rsid w:val="00FF64D8"/>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paragraph" w:styleId="TOC4">
    <w:name w:val="toc 4"/>
    <w:basedOn w:val="Normal"/>
    <w:next w:val="Normal"/>
    <w:autoRedefine/>
    <w:uiPriority w:val="39"/>
    <w:unhideWhenUsed/>
    <w:rsid w:val="00DA601F"/>
    <w:pPr>
      <w:spacing w:after="100" w:line="278" w:lineRule="auto"/>
      <w:ind w:left="720"/>
      <w:jc w:val="left"/>
    </w:pPr>
    <w:rPr>
      <w:rFonts w:asciiTheme="minorHAnsi" w:eastAsiaTheme="minorEastAsia" w:hAnsiTheme="minorHAnsi" w:cstheme="minorBidi"/>
      <w:kern w:val="2"/>
      <w:lang w:val="en-IN"/>
      <w14:ligatures w14:val="standardContextual"/>
    </w:rPr>
  </w:style>
  <w:style w:type="paragraph" w:styleId="TOC5">
    <w:name w:val="toc 5"/>
    <w:basedOn w:val="Normal"/>
    <w:next w:val="Normal"/>
    <w:autoRedefine/>
    <w:uiPriority w:val="39"/>
    <w:unhideWhenUsed/>
    <w:rsid w:val="00DA601F"/>
    <w:pPr>
      <w:spacing w:after="100" w:line="278" w:lineRule="auto"/>
      <w:ind w:left="960"/>
      <w:jc w:val="left"/>
    </w:pPr>
    <w:rPr>
      <w:rFonts w:asciiTheme="minorHAnsi" w:eastAsiaTheme="minorEastAsia" w:hAnsiTheme="minorHAnsi" w:cstheme="minorBidi"/>
      <w:kern w:val="2"/>
      <w:lang w:val="en-IN"/>
      <w14:ligatures w14:val="standardContextual"/>
    </w:rPr>
  </w:style>
  <w:style w:type="paragraph" w:styleId="TOC6">
    <w:name w:val="toc 6"/>
    <w:basedOn w:val="Normal"/>
    <w:next w:val="Normal"/>
    <w:autoRedefine/>
    <w:uiPriority w:val="39"/>
    <w:unhideWhenUsed/>
    <w:rsid w:val="00DA601F"/>
    <w:pPr>
      <w:spacing w:after="100" w:line="278" w:lineRule="auto"/>
      <w:ind w:left="1200"/>
      <w:jc w:val="left"/>
    </w:pPr>
    <w:rPr>
      <w:rFonts w:asciiTheme="minorHAnsi" w:eastAsiaTheme="minorEastAsia" w:hAnsiTheme="minorHAnsi" w:cstheme="minorBidi"/>
      <w:kern w:val="2"/>
      <w:lang w:val="en-IN"/>
      <w14:ligatures w14:val="standardContextual"/>
    </w:rPr>
  </w:style>
  <w:style w:type="paragraph" w:styleId="TOC7">
    <w:name w:val="toc 7"/>
    <w:basedOn w:val="Normal"/>
    <w:next w:val="Normal"/>
    <w:autoRedefine/>
    <w:uiPriority w:val="39"/>
    <w:unhideWhenUsed/>
    <w:rsid w:val="00DA601F"/>
    <w:pPr>
      <w:spacing w:after="100" w:line="278" w:lineRule="auto"/>
      <w:ind w:left="1440"/>
      <w:jc w:val="left"/>
    </w:pPr>
    <w:rPr>
      <w:rFonts w:asciiTheme="minorHAnsi" w:eastAsiaTheme="minorEastAsia" w:hAnsiTheme="minorHAnsi" w:cstheme="minorBidi"/>
      <w:kern w:val="2"/>
      <w:lang w:val="en-IN"/>
      <w14:ligatures w14:val="standardContextual"/>
    </w:rPr>
  </w:style>
  <w:style w:type="paragraph" w:styleId="TOC8">
    <w:name w:val="toc 8"/>
    <w:basedOn w:val="Normal"/>
    <w:next w:val="Normal"/>
    <w:autoRedefine/>
    <w:uiPriority w:val="39"/>
    <w:unhideWhenUsed/>
    <w:rsid w:val="00DA601F"/>
    <w:pPr>
      <w:spacing w:after="100" w:line="278" w:lineRule="auto"/>
      <w:ind w:left="1680"/>
      <w:jc w:val="left"/>
    </w:pPr>
    <w:rPr>
      <w:rFonts w:asciiTheme="minorHAnsi" w:eastAsiaTheme="minorEastAsia" w:hAnsiTheme="minorHAnsi" w:cstheme="minorBidi"/>
      <w:kern w:val="2"/>
      <w:lang w:val="en-IN"/>
      <w14:ligatures w14:val="standardContextual"/>
    </w:rPr>
  </w:style>
  <w:style w:type="paragraph" w:styleId="TOC9">
    <w:name w:val="toc 9"/>
    <w:basedOn w:val="Normal"/>
    <w:next w:val="Normal"/>
    <w:autoRedefine/>
    <w:uiPriority w:val="39"/>
    <w:unhideWhenUsed/>
    <w:rsid w:val="00DA601F"/>
    <w:pPr>
      <w:spacing w:after="100" w:line="278" w:lineRule="auto"/>
      <w:ind w:left="1920"/>
      <w:jc w:val="left"/>
    </w:pPr>
    <w:rPr>
      <w:rFonts w:asciiTheme="minorHAnsi" w:eastAsiaTheme="minorEastAsia" w:hAnsiTheme="minorHAnsi" w:cstheme="minorBidi"/>
      <w:kern w:val="2"/>
      <w:lang w:val="en-IN"/>
      <w14:ligatures w14:val="standardContextual"/>
    </w:rPr>
  </w:style>
  <w:style w:type="character" w:styleId="UnresolvedMention">
    <w:name w:val="Unresolved Mention"/>
    <w:basedOn w:val="DefaultParagraphFont"/>
    <w:uiPriority w:val="99"/>
    <w:semiHidden/>
    <w:unhideWhenUsed/>
    <w:rsid w:val="00DA6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direct/10.1111/dme.13349" TargetMode="External"/><Relationship Id="rId21" Type="http://schemas.openxmlformats.org/officeDocument/2006/relationships/image" Target="media/image9.png"/><Relationship Id="rId42" Type="http://schemas.openxmlformats.org/officeDocument/2006/relationships/hyperlink" Target="https://link.springer.com/content/pdf/10.1007/s00799-023-00364-3.pdf" TargetMode="External"/><Relationship Id="rId47" Type="http://schemas.openxmlformats.org/officeDocument/2006/relationships/hyperlink" Target="https://diabetesjournals.org/care/article-pdf/45/5/1151/678664/dc212136.pdf" TargetMode="External"/><Relationship Id="rId63" Type="http://schemas.openxmlformats.org/officeDocument/2006/relationships/hyperlink" Target="https://pmc.ncbi.nlm.nih.gov/articles/PMC11683495/" TargetMode="External"/><Relationship Id="rId68" Type="http://schemas.openxmlformats.org/officeDocument/2006/relationships/hyperlink" Target="https://link.springer.com/content/pdf/10.1186/s12913-023-09195-z.pdf" TargetMode="External"/><Relationship Id="rId84" Type="http://schemas.openxmlformats.org/officeDocument/2006/relationships/hyperlink" Target="http://towerhamlets.gov.uk" TargetMode="External"/><Relationship Id="rId16" Type="http://schemas.openxmlformats.org/officeDocument/2006/relationships/hyperlink" Target="http://theaspiringmedics.co.uk" TargetMode="External"/><Relationship Id="rId11" Type="http://schemas.openxmlformats.org/officeDocument/2006/relationships/image" Target="media/image4.png"/><Relationship Id="rId32" Type="http://schemas.openxmlformats.org/officeDocument/2006/relationships/hyperlink" Target="https://link.springer.com/content/pdf/10.1186/s12874-018-0545-3.pdf" TargetMode="External"/><Relationship Id="rId37" Type="http://schemas.openxmlformats.org/officeDocument/2006/relationships/hyperlink" Target="http://england.nhs.uk" TargetMode="External"/><Relationship Id="rId53" Type="http://schemas.openxmlformats.org/officeDocument/2006/relationships/hyperlink" Target="https://www.sciencedirect.com/science/article/pii/S266730532200031X" TargetMode="External"/><Relationship Id="rId58" Type="http://schemas.openxmlformats.org/officeDocument/2006/relationships/hyperlink" Target="https://nottingham-repository.worktribe.com/OutputFile/14600646" TargetMode="External"/><Relationship Id="rId74" Type="http://schemas.openxmlformats.org/officeDocument/2006/relationships/hyperlink" Target="https://www.frontiersin.org/journals/research-metrics-and-analytics/articles/10.3389/frma.2023.1268045/pdf" TargetMode="External"/><Relationship Id="rId79" Type="http://schemas.openxmlformats.org/officeDocument/2006/relationships/hyperlink" Target="https://ora.ox.ac.uk/objects/uuid:57afbdd7-9d8b-4a5a-984f-5427a7b68efa/files/rr207tp62r" TargetMode="External"/><Relationship Id="rId5" Type="http://schemas.openxmlformats.org/officeDocument/2006/relationships/webSettings" Target="webSettings.xml"/><Relationship Id="rId19" Type="http://schemas.openxmlformats.org/officeDocument/2006/relationships/hyperlink" Target="http://england.nhs.uk" TargetMode="External"/><Relationship Id="rId14" Type="http://schemas.openxmlformats.org/officeDocument/2006/relationships/image" Target="media/image5.png"/><Relationship Id="rId22" Type="http://schemas.openxmlformats.org/officeDocument/2006/relationships/hyperlink" Target="https://link.springer.com/content/pdf/10.2991/jegh.k.191028.001" TargetMode="External"/><Relationship Id="rId27" Type="http://schemas.openxmlformats.org/officeDocument/2006/relationships/hyperlink" Target="https://jech.bmj.com/content/jech/77/9/565.full.pdf" TargetMode="External"/><Relationship Id="rId30" Type="http://schemas.openxmlformats.org/officeDocument/2006/relationships/hyperlink" Target="https://www.mdpi.com/2304-6775/11/1/2" TargetMode="External"/><Relationship Id="rId35" Type="http://schemas.openxmlformats.org/officeDocument/2006/relationships/hyperlink" Target="https://www.mdpi.com/2673-6373/3/2/14" TargetMode="External"/><Relationship Id="rId43" Type="http://schemas.openxmlformats.org/officeDocument/2006/relationships/hyperlink" Target="https://link.springer.com/content/pdf/10.1007/s00799-023-00364-3.pdf" TargetMode="External"/><Relationship Id="rId48" Type="http://schemas.openxmlformats.org/officeDocument/2006/relationships/hyperlink" Target="https://diabetesjournals.org/care/article-pdf/45/5/1151/678664/dc212136.pdf" TargetMode="External"/><Relationship Id="rId56" Type="http://schemas.openxmlformats.org/officeDocument/2006/relationships/hyperlink" Target="https://www.mdpi.com/2227-9032/11/7/1034" TargetMode="External"/><Relationship Id="rId64" Type="http://schemas.openxmlformats.org/officeDocument/2006/relationships/hyperlink" Target="https://www.academia.edu/download/88131967/the-interpretivist-research-paradigm-a-subjective-notion-of-a-social-context.pdf" TargetMode="External"/><Relationship Id="rId69" Type="http://schemas.openxmlformats.org/officeDocument/2006/relationships/hyperlink" Target="https://link.springer.com/content/pdf/10.1186/s12913-023-09195-z.pdf" TargetMode="External"/><Relationship Id="rId77" Type="http://schemas.openxmlformats.org/officeDocument/2006/relationships/hyperlink" Target="https://www.sciencedirect.com/science/article/pii/S0148296319304564" TargetMode="External"/><Relationship Id="rId8" Type="http://schemas.openxmlformats.org/officeDocument/2006/relationships/image" Target="media/image1.png"/><Relationship Id="rId51" Type="http://schemas.openxmlformats.org/officeDocument/2006/relationships/hyperlink" Target="https://www.podj.com.pk/index.php/podj/article/download/811/592/" TargetMode="External"/><Relationship Id="rId72" Type="http://schemas.openxmlformats.org/officeDocument/2006/relationships/hyperlink" Target="https://www.frontiersin.org/journals/endocrinology/articles/10.3389/fendo.2022.838027/pdf" TargetMode="External"/><Relationship Id="rId80" Type="http://schemas.openxmlformats.org/officeDocument/2006/relationships/hyperlink" Target="https://ora.ox.ac.uk/objects/uuid:57afbdd7-9d8b-4a5a-984f-5427a7b68efa/files/rr207tp62r" TargetMode="External"/><Relationship Id="rId85" Type="http://schemas.openxmlformats.org/officeDocument/2006/relationships/hyperlink" Target="https://www.tandfonline.com/doi/pdf/10.2147/DMSO.S327158" TargetMode="External"/><Relationship Id="rId3" Type="http://schemas.openxmlformats.org/officeDocument/2006/relationships/styles" Target="styles.xml"/><Relationship Id="rId12" Type="http://schemas.openxmlformats.org/officeDocument/2006/relationships/hyperlink" Target="http://gov.uk" TargetMode="External"/><Relationship Id="rId17" Type="http://schemas.openxmlformats.org/officeDocument/2006/relationships/hyperlink" Target="http://nhs.uk" TargetMode="External"/><Relationship Id="rId25" Type="http://schemas.openxmlformats.org/officeDocument/2006/relationships/hyperlink" Target="https://ojs.journalswmc.com/index.php/testjournals/article/view/38" TargetMode="External"/><Relationship Id="rId33" Type="http://schemas.openxmlformats.org/officeDocument/2006/relationships/hyperlink" Target="https://link.springer.com/content/pdf/10.1186/s12874-018-0545-3.pdf" TargetMode="External"/><Relationship Id="rId38" Type="http://schemas.openxmlformats.org/officeDocument/2006/relationships/hyperlink" Target="https://onlinelibrary.wiley.com/doi/abs/10.1002/9781394219346.ch7" TargetMode="External"/><Relationship Id="rId46" Type="http://schemas.openxmlformats.org/officeDocument/2006/relationships/hyperlink" Target="https://diabetesjournals.org/care/article-pdf/45/5/1151/678664/dc212136.pdf" TargetMode="External"/><Relationship Id="rId59" Type="http://schemas.openxmlformats.org/officeDocument/2006/relationships/hyperlink" Target="https://nottingham-repository.worktribe.com/OutputFile/14600646" TargetMode="External"/><Relationship Id="rId67" Type="http://schemas.openxmlformats.org/officeDocument/2006/relationships/hyperlink" Target="https://link.springer.com/content/pdf/10.1186/s13643-023-02322-1.pdf" TargetMode="External"/><Relationship Id="rId20" Type="http://schemas.openxmlformats.org/officeDocument/2006/relationships/image" Target="media/image8.png"/><Relationship Id="rId41" Type="http://schemas.openxmlformats.org/officeDocument/2006/relationships/hyperlink" Target="http://gov.uk" TargetMode="External"/><Relationship Id="rId54" Type="http://schemas.openxmlformats.org/officeDocument/2006/relationships/hyperlink" Target="https://www.sciencedirect.com/science/article/pii/S266730532200031X" TargetMode="External"/><Relationship Id="rId62" Type="http://schemas.openxmlformats.org/officeDocument/2006/relationships/hyperlink" Target="https://www.academia.edu/download/90345793/JSSA-13-1-2-001-22-373-Okumdi-M-Tx_1_.pdf" TargetMode="External"/><Relationship Id="rId70" Type="http://schemas.openxmlformats.org/officeDocument/2006/relationships/hyperlink" Target="https://pmc.ncbi.nlm.nih.gov/articles/PMC9014944/pdf/jmla-110-2-253.pdf" TargetMode="External"/><Relationship Id="rId75" Type="http://schemas.openxmlformats.org/officeDocument/2006/relationships/hyperlink" Target="https://www.frontiersin.org/journals/research-metrics-and-analytics/articles/10.3389/frma.2023.1268045/pdf" TargetMode="External"/><Relationship Id="rId83" Type="http://schemas.openxmlformats.org/officeDocument/2006/relationships/hyperlink" Target="https://www.tandfonline.com/doi/pdf/10.1080/1750984X.2021.1952471"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sciencedirect.com/science/article/pii/S2949916X25000222" TargetMode="External"/><Relationship Id="rId28" Type="http://schemas.openxmlformats.org/officeDocument/2006/relationships/hyperlink" Target="https://jech.bmj.com/content/jech/77/9/565.full.pdf" TargetMode="External"/><Relationship Id="rId36" Type="http://schemas.openxmlformats.org/officeDocument/2006/relationships/hyperlink" Target="https://www.mdpi.com/2673-6373/3/2/14" TargetMode="External"/><Relationship Id="rId49" Type="http://schemas.openxmlformats.org/officeDocument/2006/relationships/hyperlink" Target="http://www.podj.com.pk/index.php/podj/article/view/811" TargetMode="External"/><Relationship Id="rId57" Type="http://schemas.openxmlformats.org/officeDocument/2006/relationships/hyperlink" Target="https://link.springer.com/chapter/10.1007/978-3-031-15266-5_2" TargetMode="External"/><Relationship Id="rId10" Type="http://schemas.openxmlformats.org/officeDocument/2006/relationships/image" Target="media/image3.png"/><Relationship Id="rId31" Type="http://schemas.openxmlformats.org/officeDocument/2006/relationships/hyperlink" Target="https://diabetesjournals.org/care/article-pdf/33/12/e147/604952/zdc0121000e147.pdf" TargetMode="External"/><Relationship Id="rId44" Type="http://schemas.openxmlformats.org/officeDocument/2006/relationships/hyperlink" Target="https://pmc.ncbi.nlm.nih.gov/articles/PMC7783927/pdf/dci200053.pdf" TargetMode="External"/><Relationship Id="rId52" Type="http://schemas.openxmlformats.org/officeDocument/2006/relationships/hyperlink" Target="https://www.inderscienceonline.com/doi/abs/10.1504/IJPSPM.2023.132247" TargetMode="External"/><Relationship Id="rId60" Type="http://schemas.openxmlformats.org/officeDocument/2006/relationships/hyperlink" Target="https://pmc.ncbi.nlm.nih.gov/articles/PMC3448170/pdf/RevDiabeticStud-09-006.pdf" TargetMode="External"/><Relationship Id="rId65" Type="http://schemas.openxmlformats.org/officeDocument/2006/relationships/hyperlink" Target="https://www.frontiersin.org/journals/clinical-diabetes-and-healthcare/articles/10.3389/fcdhc.2023.1264312/pdf" TargetMode="External"/><Relationship Id="rId73" Type="http://schemas.openxmlformats.org/officeDocument/2006/relationships/hyperlink" Target="https://www.frontiersin.org/journals/endocrinology/articles/10.3389/fendo.2022.838027/pdf" TargetMode="External"/><Relationship Id="rId78" Type="http://schemas.openxmlformats.org/officeDocument/2006/relationships/hyperlink" Target="https://www.sciencedirect.com/science/article/pii/S0148296319304564" TargetMode="External"/><Relationship Id="rId81" Type="http://schemas.openxmlformats.org/officeDocument/2006/relationships/hyperlink" Target="http://theaspiringmedics.co.uk"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towerhamlets.gov.uk" TargetMode="External"/><Relationship Id="rId18" Type="http://schemas.openxmlformats.org/officeDocument/2006/relationships/image" Target="media/image7.png"/><Relationship Id="rId39" Type="http://schemas.openxmlformats.org/officeDocument/2006/relationships/hyperlink" Target="https://journals.plos.org/plosmedicine/article/file?id=10.1371/journal.pmed.1004135&amp;type=printable" TargetMode="External"/><Relationship Id="rId34" Type="http://schemas.openxmlformats.org/officeDocument/2006/relationships/hyperlink" Target="https://bmjopen.bmj.com/content/13/9/e068765.full" TargetMode="External"/><Relationship Id="rId50" Type="http://schemas.openxmlformats.org/officeDocument/2006/relationships/hyperlink" Target="https://www.podj.com.pk/index.php/podj/article/download/811/592/" TargetMode="External"/><Relationship Id="rId55" Type="http://schemas.openxmlformats.org/officeDocument/2006/relationships/hyperlink" Target="https://bmjopen.bmj.com/content/9/1/e026826.abstract" TargetMode="External"/><Relationship Id="rId76" Type="http://schemas.openxmlformats.org/officeDocument/2006/relationships/hyperlink" Target="https://link.springer.com/content/pdf/10.1186/s13643-021-01619-3.pdf" TargetMode="External"/><Relationship Id="rId7" Type="http://schemas.openxmlformats.org/officeDocument/2006/relationships/endnotes" Target="endnotes.xml"/><Relationship Id="rId71" Type="http://schemas.openxmlformats.org/officeDocument/2006/relationships/hyperlink" Target="https://diabetesjournals.org/care/article-pdf/44/3/731/632799/dc201027.pdf" TargetMode="External"/><Relationship Id="rId2" Type="http://schemas.openxmlformats.org/officeDocument/2006/relationships/numbering" Target="numbering.xml"/><Relationship Id="rId29" Type="http://schemas.openxmlformats.org/officeDocument/2006/relationships/hyperlink" Target="https://www.mdpi.com/2304-6775/11/1/2" TargetMode="External"/><Relationship Id="rId24" Type="http://schemas.openxmlformats.org/officeDocument/2006/relationships/hyperlink" Target="https://www.tandfonline.com/doi/abs/10.1080/09638288.2024.2391568" TargetMode="External"/><Relationship Id="rId40" Type="http://schemas.openxmlformats.org/officeDocument/2006/relationships/hyperlink" Target="https://journals.plos.org/plosmedicine/article/file?id=10.1371/journal.pmed.1004135&amp;type=printable" TargetMode="External"/><Relationship Id="rId45" Type="http://schemas.openxmlformats.org/officeDocument/2006/relationships/hyperlink" Target="https://diabetesjournals.org/care/article-pdf/45/5/1151/678664/dc212136.pdf" TargetMode="External"/><Relationship Id="rId66" Type="http://schemas.openxmlformats.org/officeDocument/2006/relationships/hyperlink" Target="https://link.springer.com/content/pdf/10.1186/s13643-023-02322-1.pdf" TargetMode="External"/><Relationship Id="rId87" Type="http://schemas.openxmlformats.org/officeDocument/2006/relationships/fontTable" Target="fontTable.xml"/><Relationship Id="rId61" Type="http://schemas.openxmlformats.org/officeDocument/2006/relationships/hyperlink" Target="http://nhs.uk" TargetMode="External"/><Relationship Id="rId82" Type="http://schemas.openxmlformats.org/officeDocument/2006/relationships/hyperlink" Target="https://www.tandfonline.com/doi/pdf/10.1080/1750984X.2021.195247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5k0LDeUVWI8R1NZ484vvwQmMfg==">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75</Pages>
  <Words>22910</Words>
  <Characters>130593</Characters>
  <Application>Microsoft Office Word</Application>
  <DocSecurity>0</DocSecurity>
  <Lines>1088</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Carolina Griza (2115255)</cp:lastModifiedBy>
  <cp:revision>17</cp:revision>
  <dcterms:created xsi:type="dcterms:W3CDTF">2025-10-28T20:05:00Z</dcterms:created>
  <dcterms:modified xsi:type="dcterms:W3CDTF">2026-01-07T13:35:00Z</dcterms:modified>
</cp:coreProperties>
</file>