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34515D" w14:textId="2B7E567A" w:rsidR="003D0C8D" w:rsidRPr="006810E2" w:rsidRDefault="003D0C8D" w:rsidP="00541E94">
      <w:pPr>
        <w:pStyle w:val="NoSpacing"/>
        <w:spacing w:line="360" w:lineRule="auto"/>
        <w:ind w:firstLine="720"/>
        <w:jc w:val="both"/>
        <w:rPr>
          <w:rFonts w:ascii="Arial" w:hAnsi="Arial" w:cs="Arial"/>
        </w:rPr>
      </w:pPr>
      <w:r w:rsidRPr="006810E2">
        <w:rPr>
          <w:rFonts w:ascii="Arial" w:hAnsi="Arial" w:cs="Arial"/>
        </w:rPr>
        <w:t xml:space="preserve">Within this essay I will discuss and focus on a critical incident observed during my bridging days </w:t>
      </w:r>
      <w:r w:rsidR="00541E94">
        <w:rPr>
          <w:rFonts w:ascii="Arial" w:hAnsi="Arial" w:cs="Arial"/>
        </w:rPr>
        <w:t xml:space="preserve">at </w:t>
      </w:r>
      <w:r w:rsidRPr="006810E2">
        <w:rPr>
          <w:rFonts w:ascii="Arial" w:hAnsi="Arial" w:cs="Arial"/>
        </w:rPr>
        <w:t>school A</w:t>
      </w:r>
      <w:r w:rsidR="00541E94">
        <w:rPr>
          <w:rFonts w:ascii="Arial" w:hAnsi="Arial" w:cs="Arial"/>
        </w:rPr>
        <w:t xml:space="preserve">, </w:t>
      </w:r>
      <w:r w:rsidRPr="006810E2">
        <w:rPr>
          <w:rFonts w:ascii="Arial" w:hAnsi="Arial" w:cs="Arial"/>
        </w:rPr>
        <w:t xml:space="preserve">whilst looking at literature, theories and reflecting on how I would deal with such </w:t>
      </w:r>
      <w:r w:rsidR="00541E94">
        <w:rPr>
          <w:rFonts w:ascii="Arial" w:hAnsi="Arial" w:cs="Arial"/>
        </w:rPr>
        <w:t xml:space="preserve">an </w:t>
      </w:r>
      <w:r w:rsidRPr="006810E2">
        <w:rPr>
          <w:rFonts w:ascii="Arial" w:hAnsi="Arial" w:cs="Arial"/>
        </w:rPr>
        <w:t xml:space="preserve">incident in my own teaching. To ensure anonymity the </w:t>
      </w:r>
      <w:r w:rsidRPr="006810E2">
        <w:rPr>
          <w:rFonts w:ascii="Arial" w:hAnsi="Arial" w:cs="Arial"/>
          <w:shd w:val="clear" w:color="auto" w:fill="FFFFFF"/>
        </w:rPr>
        <w:t xml:space="preserve">school, pupils and teacher names </w:t>
      </w:r>
      <w:r w:rsidR="00541E94">
        <w:rPr>
          <w:rFonts w:ascii="Arial" w:hAnsi="Arial" w:cs="Arial"/>
          <w:shd w:val="clear" w:color="auto" w:fill="FFFFFF"/>
        </w:rPr>
        <w:t xml:space="preserve">remain </w:t>
      </w:r>
      <w:r w:rsidRPr="006810E2">
        <w:rPr>
          <w:rFonts w:ascii="Arial" w:hAnsi="Arial" w:cs="Arial"/>
          <w:shd w:val="clear" w:color="auto" w:fill="FFFFFF"/>
        </w:rPr>
        <w:t>confidential throughout this essay.</w:t>
      </w:r>
    </w:p>
    <w:p w14:paraId="026E5D7B" w14:textId="77777777" w:rsidR="0043276A" w:rsidRPr="006810E2" w:rsidRDefault="0043276A" w:rsidP="006810E2">
      <w:pPr>
        <w:pStyle w:val="NoSpacing"/>
        <w:spacing w:line="360" w:lineRule="auto"/>
        <w:jc w:val="both"/>
        <w:rPr>
          <w:rFonts w:ascii="Arial" w:hAnsi="Arial" w:cs="Arial"/>
        </w:rPr>
      </w:pPr>
    </w:p>
    <w:p w14:paraId="3346E646" w14:textId="759C4ECC" w:rsidR="003D0C8D" w:rsidRPr="006810E2" w:rsidRDefault="003D0C8D" w:rsidP="00541E94">
      <w:pPr>
        <w:pStyle w:val="NoSpacing"/>
        <w:spacing w:line="360" w:lineRule="auto"/>
        <w:ind w:firstLine="720"/>
        <w:jc w:val="both"/>
        <w:rPr>
          <w:rFonts w:ascii="Arial" w:hAnsi="Arial" w:cs="Arial"/>
        </w:rPr>
      </w:pPr>
      <w:r w:rsidRPr="006810E2">
        <w:rPr>
          <w:rFonts w:ascii="Arial" w:hAnsi="Arial" w:cs="Arial"/>
        </w:rPr>
        <w:t xml:space="preserve">According to </w:t>
      </w:r>
      <w:r w:rsidRPr="006810E2">
        <w:rPr>
          <w:rFonts w:ascii="Arial" w:hAnsi="Arial" w:cs="Arial"/>
          <w:color w:val="70AD47" w:themeColor="accent6"/>
        </w:rPr>
        <w:t>Tripp (201</w:t>
      </w:r>
      <w:r w:rsidR="00D6609A" w:rsidRPr="006810E2">
        <w:rPr>
          <w:rFonts w:ascii="Arial" w:hAnsi="Arial" w:cs="Arial"/>
          <w:color w:val="70AD47" w:themeColor="accent6"/>
        </w:rPr>
        <w:t>1</w:t>
      </w:r>
      <w:r w:rsidRPr="006810E2">
        <w:rPr>
          <w:rFonts w:ascii="Arial" w:hAnsi="Arial" w:cs="Arial"/>
          <w:color w:val="70AD47" w:themeColor="accent6"/>
        </w:rPr>
        <w:t xml:space="preserve">) </w:t>
      </w:r>
      <w:r w:rsidRPr="006810E2">
        <w:rPr>
          <w:rFonts w:ascii="Arial" w:hAnsi="Arial" w:cs="Arial"/>
        </w:rPr>
        <w:t xml:space="preserve">there are two highlighted uses for teachers to use critical incidents. Firstly, to understand and control their classroom and secondly research can be applied to the highlighted incident allowing the situation to be understood. Furthermore, </w:t>
      </w:r>
      <w:r w:rsidRPr="006810E2">
        <w:rPr>
          <w:rFonts w:ascii="Arial" w:hAnsi="Arial" w:cs="Arial"/>
          <w:color w:val="70AD47" w:themeColor="accent6"/>
        </w:rPr>
        <w:t>Tripp (201</w:t>
      </w:r>
      <w:r w:rsidR="00D6609A" w:rsidRPr="006810E2">
        <w:rPr>
          <w:rFonts w:ascii="Arial" w:hAnsi="Arial" w:cs="Arial"/>
          <w:color w:val="70AD47" w:themeColor="accent6"/>
        </w:rPr>
        <w:t>1</w:t>
      </w:r>
      <w:r w:rsidRPr="006810E2">
        <w:rPr>
          <w:rFonts w:ascii="Arial" w:hAnsi="Arial" w:cs="Arial"/>
          <w:color w:val="70AD47" w:themeColor="accent6"/>
        </w:rPr>
        <w:t xml:space="preserve">) </w:t>
      </w:r>
      <w:r w:rsidRPr="006810E2">
        <w:rPr>
          <w:rFonts w:ascii="Arial" w:hAnsi="Arial" w:cs="Arial"/>
        </w:rPr>
        <w:t>suggests that a</w:t>
      </w:r>
      <w:r w:rsidR="00541E94">
        <w:rPr>
          <w:rFonts w:ascii="Arial" w:hAnsi="Arial" w:cs="Arial"/>
        </w:rPr>
        <w:t>n</w:t>
      </w:r>
      <w:r w:rsidRPr="006810E2">
        <w:rPr>
          <w:rFonts w:ascii="Arial" w:hAnsi="Arial" w:cs="Arial"/>
        </w:rPr>
        <w:t xml:space="preserve"> incident may have hidden aspects</w:t>
      </w:r>
      <w:r w:rsidR="00541E94">
        <w:rPr>
          <w:rFonts w:ascii="Arial" w:hAnsi="Arial" w:cs="Arial"/>
        </w:rPr>
        <w:t xml:space="preserve">, </w:t>
      </w:r>
      <w:r w:rsidRPr="006810E2">
        <w:rPr>
          <w:rFonts w:ascii="Arial" w:hAnsi="Arial" w:cs="Arial"/>
        </w:rPr>
        <w:t xml:space="preserve">such as a child raising their hand repeatedly in the class without understanding or knowing the answer for a question. The hidden aspect to such </w:t>
      </w:r>
      <w:r w:rsidR="00541E94">
        <w:rPr>
          <w:rFonts w:ascii="Arial" w:hAnsi="Arial" w:cs="Arial"/>
        </w:rPr>
        <w:t xml:space="preserve">an </w:t>
      </w:r>
      <w:r w:rsidRPr="006810E2">
        <w:rPr>
          <w:rFonts w:ascii="Arial" w:hAnsi="Arial" w:cs="Arial"/>
        </w:rPr>
        <w:t>incident could be an attempt for attention by the child as they may not be receiving any within their home or neglected.</w:t>
      </w:r>
    </w:p>
    <w:p w14:paraId="5F9AA5CF" w14:textId="77777777" w:rsidR="00541E94" w:rsidRDefault="00541E94" w:rsidP="006810E2">
      <w:pPr>
        <w:pStyle w:val="NoSpacing"/>
        <w:spacing w:line="360" w:lineRule="auto"/>
        <w:jc w:val="both"/>
        <w:rPr>
          <w:rFonts w:ascii="Arial" w:hAnsi="Arial" w:cs="Arial"/>
        </w:rPr>
      </w:pPr>
    </w:p>
    <w:p w14:paraId="4DF4A801" w14:textId="0887DFA0" w:rsidR="003D0C8D" w:rsidRPr="006810E2" w:rsidRDefault="003D0C8D" w:rsidP="00541E94">
      <w:pPr>
        <w:pStyle w:val="NoSpacing"/>
        <w:spacing w:line="360" w:lineRule="auto"/>
        <w:ind w:firstLine="720"/>
        <w:jc w:val="both"/>
        <w:rPr>
          <w:rFonts w:ascii="Arial" w:hAnsi="Arial" w:cs="Arial"/>
        </w:rPr>
      </w:pPr>
      <w:r w:rsidRPr="006810E2">
        <w:rPr>
          <w:rFonts w:ascii="Arial" w:hAnsi="Arial" w:cs="Arial"/>
        </w:rPr>
        <w:t xml:space="preserve">One critical incident will be focussed on within the essay whilst expanding on areas that interlink to the incident in particular the areas of bilingualism, Additional Learning </w:t>
      </w:r>
      <w:r w:rsidR="00A436B9" w:rsidRPr="006810E2">
        <w:rPr>
          <w:rFonts w:ascii="Arial" w:hAnsi="Arial" w:cs="Arial"/>
        </w:rPr>
        <w:t>Needs,</w:t>
      </w:r>
      <w:r w:rsidRPr="006810E2">
        <w:rPr>
          <w:rFonts w:ascii="Arial" w:hAnsi="Arial" w:cs="Arial"/>
        </w:rPr>
        <w:t xml:space="preserve"> and household effects on a child.  </w:t>
      </w:r>
    </w:p>
    <w:p w14:paraId="7353CFB0" w14:textId="77777777" w:rsidR="00D6609A" w:rsidRPr="006810E2" w:rsidRDefault="00D6609A" w:rsidP="006810E2">
      <w:pPr>
        <w:pStyle w:val="NoSpacing"/>
        <w:spacing w:line="360" w:lineRule="auto"/>
        <w:jc w:val="both"/>
        <w:rPr>
          <w:rFonts w:ascii="Arial" w:hAnsi="Arial" w:cs="Arial"/>
        </w:rPr>
      </w:pPr>
    </w:p>
    <w:p w14:paraId="5362102C" w14:textId="032E41AF" w:rsidR="003D0C8D" w:rsidRPr="006810E2" w:rsidRDefault="003D0C8D" w:rsidP="00541E94">
      <w:pPr>
        <w:pStyle w:val="NoSpacing"/>
        <w:spacing w:line="360" w:lineRule="auto"/>
        <w:ind w:firstLine="720"/>
        <w:jc w:val="both"/>
        <w:rPr>
          <w:rFonts w:ascii="Arial" w:hAnsi="Arial" w:cs="Arial"/>
        </w:rPr>
      </w:pPr>
      <w:r w:rsidRPr="006810E2">
        <w:rPr>
          <w:rFonts w:ascii="Arial" w:hAnsi="Arial" w:cs="Arial"/>
        </w:rPr>
        <w:t xml:space="preserve">According to a report published by </w:t>
      </w:r>
      <w:r w:rsidRPr="006810E2">
        <w:rPr>
          <w:rFonts w:ascii="Arial" w:hAnsi="Arial" w:cs="Arial"/>
          <w:color w:val="70AD47" w:themeColor="accent6"/>
        </w:rPr>
        <w:t>Estyn (2016)</w:t>
      </w:r>
      <w:r w:rsidR="00541E94">
        <w:rPr>
          <w:rFonts w:ascii="Arial" w:hAnsi="Arial" w:cs="Arial"/>
          <w:color w:val="70AD47" w:themeColor="accent6"/>
        </w:rPr>
        <w:t>,</w:t>
      </w:r>
      <w:r w:rsidRPr="006810E2">
        <w:rPr>
          <w:rFonts w:ascii="Arial" w:hAnsi="Arial" w:cs="Arial"/>
        </w:rPr>
        <w:t xml:space="preserve"> the school in which </w:t>
      </w:r>
      <w:r w:rsidR="00541E94">
        <w:rPr>
          <w:rFonts w:ascii="Arial" w:hAnsi="Arial" w:cs="Arial"/>
        </w:rPr>
        <w:t xml:space="preserve">I was </w:t>
      </w:r>
      <w:r w:rsidRPr="006810E2">
        <w:rPr>
          <w:rFonts w:ascii="Arial" w:hAnsi="Arial" w:cs="Arial"/>
        </w:rPr>
        <w:t>situated for the bridging days</w:t>
      </w:r>
      <w:r w:rsidR="00541E94">
        <w:rPr>
          <w:rFonts w:ascii="Arial" w:hAnsi="Arial" w:cs="Arial"/>
        </w:rPr>
        <w:t>,</w:t>
      </w:r>
      <w:r w:rsidRPr="006810E2">
        <w:rPr>
          <w:rFonts w:ascii="Arial" w:hAnsi="Arial" w:cs="Arial"/>
        </w:rPr>
        <w:t xml:space="preserve"> has over 900 pupils and scored high across the inspection carried out by Estyn with Good and Excellent awarded across all categories within the inspection. </w:t>
      </w:r>
    </w:p>
    <w:p w14:paraId="637568FB" w14:textId="77777777" w:rsidR="00541E94" w:rsidRDefault="00541E94" w:rsidP="006810E2">
      <w:pPr>
        <w:pStyle w:val="NoSpacing"/>
        <w:spacing w:line="360" w:lineRule="auto"/>
        <w:jc w:val="both"/>
        <w:rPr>
          <w:rFonts w:ascii="Arial" w:hAnsi="Arial" w:cs="Arial"/>
        </w:rPr>
      </w:pPr>
    </w:p>
    <w:p w14:paraId="3DA1830D" w14:textId="15F71C7A" w:rsidR="008D40FF" w:rsidRPr="00541E94" w:rsidRDefault="003D0C8D" w:rsidP="00541E94">
      <w:pPr>
        <w:pStyle w:val="NoSpacing"/>
        <w:spacing w:line="360" w:lineRule="auto"/>
        <w:ind w:firstLine="720"/>
        <w:jc w:val="both"/>
        <w:rPr>
          <w:rFonts w:ascii="Arial" w:hAnsi="Arial" w:cs="Arial"/>
        </w:rPr>
      </w:pPr>
      <w:r w:rsidRPr="006810E2">
        <w:rPr>
          <w:rFonts w:ascii="Arial" w:hAnsi="Arial" w:cs="Arial"/>
        </w:rPr>
        <w:t>Over the two bridging days ten lessons were observed in total with students ranging between eleven and eighteen years</w:t>
      </w:r>
      <w:r w:rsidR="00541E94">
        <w:rPr>
          <w:rFonts w:ascii="Arial" w:hAnsi="Arial" w:cs="Arial"/>
        </w:rPr>
        <w:t xml:space="preserve"> of age.</w:t>
      </w:r>
      <w:r w:rsidRPr="006810E2">
        <w:rPr>
          <w:rFonts w:ascii="Arial" w:hAnsi="Arial" w:cs="Arial"/>
        </w:rPr>
        <w:t xml:space="preserve"> A day was allocated before the two bridging days in which School A provided sessions such as familiarisation of environment</w:t>
      </w:r>
      <w:r w:rsidR="00541E94">
        <w:rPr>
          <w:rFonts w:ascii="Arial" w:hAnsi="Arial" w:cs="Arial"/>
        </w:rPr>
        <w:t>s,</w:t>
      </w:r>
      <w:r w:rsidRPr="006810E2">
        <w:rPr>
          <w:rFonts w:ascii="Arial" w:hAnsi="Arial" w:cs="Arial"/>
        </w:rPr>
        <w:t xml:space="preserve"> an overview of safeguarding and behavioural policies and any information the school believed we required to know before stepping into the classroom.</w:t>
      </w:r>
      <w:r w:rsidR="00541E94">
        <w:rPr>
          <w:rFonts w:ascii="Arial" w:hAnsi="Arial" w:cs="Arial"/>
        </w:rPr>
        <w:t xml:space="preserve"> </w:t>
      </w:r>
      <w:r w:rsidRPr="006810E2">
        <w:rPr>
          <w:rFonts w:ascii="Arial" w:hAnsi="Arial" w:cs="Arial"/>
        </w:rPr>
        <w:t xml:space="preserve">The first day </w:t>
      </w:r>
      <w:r w:rsidR="0043276A" w:rsidRPr="006810E2">
        <w:rPr>
          <w:rFonts w:ascii="Arial" w:hAnsi="Arial" w:cs="Arial"/>
        </w:rPr>
        <w:t>within</w:t>
      </w:r>
      <w:r w:rsidRPr="006810E2">
        <w:rPr>
          <w:rFonts w:ascii="Arial" w:hAnsi="Arial" w:cs="Arial"/>
        </w:rPr>
        <w:t xml:space="preserve"> the bridging days involved following a year seven group around for the whole day. Specifically, the </w:t>
      </w:r>
      <w:r w:rsidR="00D6609A" w:rsidRPr="006810E2">
        <w:rPr>
          <w:rFonts w:ascii="Arial" w:hAnsi="Arial" w:cs="Arial"/>
        </w:rPr>
        <w:t>critical incident</w:t>
      </w:r>
      <w:r w:rsidRPr="006810E2">
        <w:rPr>
          <w:rFonts w:ascii="Arial" w:hAnsi="Arial" w:cs="Arial"/>
        </w:rPr>
        <w:t xml:space="preserve"> witnessed happened within the first lesson of the day on a Monday morning within a </w:t>
      </w:r>
      <w:r w:rsidR="00D6609A" w:rsidRPr="006810E2">
        <w:rPr>
          <w:rFonts w:ascii="Arial" w:hAnsi="Arial" w:cs="Arial"/>
        </w:rPr>
        <w:t>Welsh</w:t>
      </w:r>
      <w:r w:rsidRPr="006810E2">
        <w:rPr>
          <w:rFonts w:ascii="Arial" w:hAnsi="Arial" w:cs="Arial"/>
        </w:rPr>
        <w:t xml:space="preserve"> lesson. The male pupil observed was one of eighteen students within the group, twelve of those being male and six females. The teacher clearly used a calming strategy</w:t>
      </w:r>
      <w:r w:rsidR="00596F77" w:rsidRPr="006810E2">
        <w:rPr>
          <w:rFonts w:ascii="Arial" w:hAnsi="Arial" w:cs="Arial"/>
        </w:rPr>
        <w:t xml:space="preserve"> as the class entered the lesson due to their boisterous behaviour and entering the classroom wound up.</w:t>
      </w:r>
      <w:r w:rsidRPr="006810E2">
        <w:rPr>
          <w:rFonts w:ascii="Arial" w:hAnsi="Arial" w:cs="Arial"/>
        </w:rPr>
        <w:t xml:space="preserve"> The </w:t>
      </w:r>
      <w:r w:rsidRPr="006810E2">
        <w:rPr>
          <w:rFonts w:ascii="Arial" w:hAnsi="Arial" w:cs="Arial"/>
        </w:rPr>
        <w:lastRenderedPageBreak/>
        <w:t xml:space="preserve">task </w:t>
      </w:r>
      <w:r w:rsidR="0047448D" w:rsidRPr="006810E2">
        <w:rPr>
          <w:rFonts w:ascii="Arial" w:hAnsi="Arial" w:cs="Arial"/>
        </w:rPr>
        <w:t xml:space="preserve">or calming strategy </w:t>
      </w:r>
      <w:r w:rsidRPr="006810E2">
        <w:rPr>
          <w:rFonts w:ascii="Arial" w:hAnsi="Arial" w:cs="Arial"/>
        </w:rPr>
        <w:t xml:space="preserve">involved all pupils having ten minutes to read their own novel in the medium of </w:t>
      </w:r>
      <w:r w:rsidR="00596F77" w:rsidRPr="006810E2">
        <w:rPr>
          <w:rFonts w:ascii="Arial" w:hAnsi="Arial" w:cs="Arial"/>
        </w:rPr>
        <w:t>Welsh</w:t>
      </w:r>
      <w:r w:rsidRPr="006810E2">
        <w:rPr>
          <w:rFonts w:ascii="Arial" w:hAnsi="Arial" w:cs="Arial"/>
        </w:rPr>
        <w:t>. The task clearly calmed the class, although one pupil</w:t>
      </w:r>
      <w:r w:rsidR="0047448D" w:rsidRPr="006810E2">
        <w:rPr>
          <w:rFonts w:ascii="Arial" w:hAnsi="Arial" w:cs="Arial"/>
        </w:rPr>
        <w:t xml:space="preserve"> that shall be referred to as student</w:t>
      </w:r>
      <w:r w:rsidRPr="006810E2">
        <w:rPr>
          <w:rFonts w:ascii="Arial" w:hAnsi="Arial" w:cs="Arial"/>
        </w:rPr>
        <w:t xml:space="preserve"> A appeared reluctant to undertake the reading activity. The teacher asked the pupil on two occasions to attempt to read</w:t>
      </w:r>
      <w:r w:rsidR="0047448D" w:rsidRPr="006810E2">
        <w:rPr>
          <w:rFonts w:ascii="Arial" w:hAnsi="Arial" w:cs="Arial"/>
        </w:rPr>
        <w:t>, although</w:t>
      </w:r>
      <w:r w:rsidRPr="006810E2">
        <w:rPr>
          <w:rFonts w:ascii="Arial" w:hAnsi="Arial" w:cs="Arial"/>
        </w:rPr>
        <w:t xml:space="preserve"> each time the </w:t>
      </w:r>
      <w:r w:rsidR="0047448D" w:rsidRPr="006810E2">
        <w:rPr>
          <w:rFonts w:ascii="Arial" w:hAnsi="Arial" w:cs="Arial"/>
        </w:rPr>
        <w:t>student</w:t>
      </w:r>
      <w:r w:rsidRPr="006810E2">
        <w:rPr>
          <w:rFonts w:ascii="Arial" w:hAnsi="Arial" w:cs="Arial"/>
        </w:rPr>
        <w:t xml:space="preserve"> </w:t>
      </w:r>
      <w:r w:rsidR="0047448D" w:rsidRPr="006810E2">
        <w:rPr>
          <w:rFonts w:ascii="Arial" w:hAnsi="Arial" w:cs="Arial"/>
        </w:rPr>
        <w:t>attempted,</w:t>
      </w:r>
      <w:r w:rsidRPr="006810E2">
        <w:rPr>
          <w:rFonts w:ascii="Arial" w:hAnsi="Arial" w:cs="Arial"/>
        </w:rPr>
        <w:t xml:space="preserve"> </w:t>
      </w:r>
      <w:r w:rsidR="0047448D" w:rsidRPr="006810E2">
        <w:rPr>
          <w:rFonts w:ascii="Arial" w:hAnsi="Arial" w:cs="Arial"/>
        </w:rPr>
        <w:t>he</w:t>
      </w:r>
      <w:r w:rsidRPr="006810E2">
        <w:rPr>
          <w:rFonts w:ascii="Arial" w:hAnsi="Arial" w:cs="Arial"/>
        </w:rPr>
        <w:t xml:space="preserve"> quickly became distracted by anything other than the task. </w:t>
      </w:r>
      <w:r w:rsidR="0047448D" w:rsidRPr="006810E2">
        <w:rPr>
          <w:rFonts w:ascii="Arial" w:hAnsi="Arial" w:cs="Arial"/>
        </w:rPr>
        <w:t>In turn the incident forced t</w:t>
      </w:r>
      <w:r w:rsidRPr="006810E2">
        <w:rPr>
          <w:rFonts w:ascii="Arial" w:hAnsi="Arial" w:cs="Arial"/>
        </w:rPr>
        <w:t xml:space="preserve">he teacher </w:t>
      </w:r>
      <w:r w:rsidR="0047448D" w:rsidRPr="006810E2">
        <w:rPr>
          <w:rFonts w:ascii="Arial" w:hAnsi="Arial" w:cs="Arial"/>
        </w:rPr>
        <w:t xml:space="preserve">to react </w:t>
      </w:r>
      <w:r w:rsidR="00753908" w:rsidRPr="006810E2">
        <w:rPr>
          <w:rFonts w:ascii="Arial" w:hAnsi="Arial" w:cs="Arial"/>
        </w:rPr>
        <w:t xml:space="preserve">moving her </w:t>
      </w:r>
      <w:r w:rsidRPr="006810E2">
        <w:rPr>
          <w:rFonts w:ascii="Arial" w:hAnsi="Arial" w:cs="Arial"/>
        </w:rPr>
        <w:t xml:space="preserve">attention away from listening to other </w:t>
      </w:r>
      <w:r w:rsidR="00753908" w:rsidRPr="006810E2">
        <w:rPr>
          <w:rFonts w:ascii="Arial" w:hAnsi="Arial" w:cs="Arial"/>
        </w:rPr>
        <w:t>student</w:t>
      </w:r>
      <w:r w:rsidR="00541E94">
        <w:rPr>
          <w:rFonts w:ascii="Arial" w:hAnsi="Arial" w:cs="Arial"/>
        </w:rPr>
        <w:t>s</w:t>
      </w:r>
      <w:r w:rsidR="00753908" w:rsidRPr="006810E2">
        <w:rPr>
          <w:rFonts w:ascii="Arial" w:hAnsi="Arial" w:cs="Arial"/>
        </w:rPr>
        <w:t xml:space="preserve"> to</w:t>
      </w:r>
      <w:r w:rsidRPr="006810E2">
        <w:rPr>
          <w:rFonts w:ascii="Arial" w:hAnsi="Arial" w:cs="Arial"/>
        </w:rPr>
        <w:t xml:space="preserve"> </w:t>
      </w:r>
      <w:r w:rsidR="00753908" w:rsidRPr="006810E2">
        <w:rPr>
          <w:rFonts w:ascii="Arial" w:hAnsi="Arial" w:cs="Arial"/>
        </w:rPr>
        <w:t>provide</w:t>
      </w:r>
      <w:r w:rsidRPr="006810E2">
        <w:rPr>
          <w:rFonts w:ascii="Arial" w:hAnsi="Arial" w:cs="Arial"/>
        </w:rPr>
        <w:t xml:space="preserve"> additional support for </w:t>
      </w:r>
      <w:r w:rsidR="00753908" w:rsidRPr="006810E2">
        <w:rPr>
          <w:rFonts w:ascii="Arial" w:hAnsi="Arial" w:cs="Arial"/>
        </w:rPr>
        <w:t>student A</w:t>
      </w:r>
      <w:r w:rsidRPr="006810E2">
        <w:rPr>
          <w:rFonts w:ascii="Arial" w:hAnsi="Arial" w:cs="Arial"/>
        </w:rPr>
        <w:t>. Without the support from the teacher</w:t>
      </w:r>
      <w:r w:rsidR="00541E94">
        <w:rPr>
          <w:rFonts w:ascii="Arial" w:hAnsi="Arial" w:cs="Arial"/>
        </w:rPr>
        <w:t>,</w:t>
      </w:r>
      <w:r w:rsidRPr="006810E2">
        <w:rPr>
          <w:rFonts w:ascii="Arial" w:hAnsi="Arial" w:cs="Arial"/>
        </w:rPr>
        <w:t xml:space="preserve"> the</w:t>
      </w:r>
      <w:r w:rsidR="00753908" w:rsidRPr="006810E2">
        <w:rPr>
          <w:rFonts w:ascii="Arial" w:hAnsi="Arial" w:cs="Arial"/>
        </w:rPr>
        <w:t xml:space="preserve"> student</w:t>
      </w:r>
      <w:r w:rsidRPr="006810E2">
        <w:rPr>
          <w:rFonts w:ascii="Arial" w:hAnsi="Arial" w:cs="Arial"/>
        </w:rPr>
        <w:t xml:space="preserve"> struggled</w:t>
      </w:r>
      <w:r w:rsidR="00541E94">
        <w:rPr>
          <w:rFonts w:ascii="Arial" w:hAnsi="Arial" w:cs="Arial"/>
        </w:rPr>
        <w:t>,</w:t>
      </w:r>
      <w:r w:rsidRPr="006810E2">
        <w:rPr>
          <w:rFonts w:ascii="Arial" w:hAnsi="Arial" w:cs="Arial"/>
        </w:rPr>
        <w:t xml:space="preserve"> show</w:t>
      </w:r>
      <w:r w:rsidR="00541E94">
        <w:rPr>
          <w:rFonts w:ascii="Arial" w:hAnsi="Arial" w:cs="Arial"/>
        </w:rPr>
        <w:t>ing</w:t>
      </w:r>
      <w:r w:rsidRPr="006810E2">
        <w:rPr>
          <w:rFonts w:ascii="Arial" w:hAnsi="Arial" w:cs="Arial"/>
        </w:rPr>
        <w:t xml:space="preserve"> frustration</w:t>
      </w:r>
      <w:r w:rsidR="00753908" w:rsidRPr="006810E2">
        <w:rPr>
          <w:rFonts w:ascii="Arial" w:hAnsi="Arial" w:cs="Arial"/>
        </w:rPr>
        <w:t xml:space="preserve"> and anger towards the task at hand</w:t>
      </w:r>
      <w:r w:rsidRPr="006810E2">
        <w:rPr>
          <w:rFonts w:ascii="Arial" w:hAnsi="Arial" w:cs="Arial"/>
        </w:rPr>
        <w:t xml:space="preserve">. </w:t>
      </w:r>
      <w:r w:rsidR="00753908" w:rsidRPr="006810E2">
        <w:rPr>
          <w:rFonts w:ascii="Arial" w:hAnsi="Arial" w:cs="Arial"/>
        </w:rPr>
        <w:t>In the end</w:t>
      </w:r>
      <w:r w:rsidR="00541E94">
        <w:rPr>
          <w:rFonts w:ascii="Arial" w:hAnsi="Arial" w:cs="Arial"/>
        </w:rPr>
        <w:t>,</w:t>
      </w:r>
      <w:r w:rsidR="00753908" w:rsidRPr="006810E2">
        <w:rPr>
          <w:rFonts w:ascii="Arial" w:hAnsi="Arial" w:cs="Arial"/>
        </w:rPr>
        <w:t xml:space="preserve"> the</w:t>
      </w:r>
      <w:r w:rsidRPr="006810E2">
        <w:rPr>
          <w:rFonts w:ascii="Arial" w:hAnsi="Arial" w:cs="Arial"/>
        </w:rPr>
        <w:t xml:space="preserve"> pupil raised his hand and verbally stated that he did not understand the novel</w:t>
      </w:r>
      <w:r w:rsidR="00541E94">
        <w:rPr>
          <w:rFonts w:ascii="Arial" w:hAnsi="Arial" w:cs="Arial"/>
        </w:rPr>
        <w:t xml:space="preserve"> he currently had which resulted in</w:t>
      </w:r>
      <w:r w:rsidRPr="006810E2">
        <w:rPr>
          <w:rFonts w:ascii="Arial" w:hAnsi="Arial" w:cs="Arial"/>
        </w:rPr>
        <w:t xml:space="preserve"> the teacher </w:t>
      </w:r>
      <w:r w:rsidR="00753908" w:rsidRPr="006810E2">
        <w:rPr>
          <w:rFonts w:ascii="Arial" w:hAnsi="Arial" w:cs="Arial"/>
        </w:rPr>
        <w:t>provi</w:t>
      </w:r>
      <w:r w:rsidR="00541E94">
        <w:rPr>
          <w:rFonts w:ascii="Arial" w:hAnsi="Arial" w:cs="Arial"/>
        </w:rPr>
        <w:t xml:space="preserve">ding </w:t>
      </w:r>
      <w:r w:rsidR="00753908" w:rsidRPr="006810E2">
        <w:rPr>
          <w:rFonts w:ascii="Arial" w:hAnsi="Arial" w:cs="Arial"/>
        </w:rPr>
        <w:t xml:space="preserve">a simpler novel whilst </w:t>
      </w:r>
      <w:r w:rsidR="00541E94">
        <w:rPr>
          <w:rFonts w:ascii="Arial" w:hAnsi="Arial" w:cs="Arial"/>
        </w:rPr>
        <w:t xml:space="preserve">remaining </w:t>
      </w:r>
      <w:r w:rsidR="00753908" w:rsidRPr="006810E2">
        <w:rPr>
          <w:rFonts w:ascii="Arial" w:hAnsi="Arial" w:cs="Arial"/>
        </w:rPr>
        <w:t>s</w:t>
      </w:r>
      <w:r w:rsidR="00541E94">
        <w:rPr>
          <w:rFonts w:ascii="Arial" w:hAnsi="Arial" w:cs="Arial"/>
        </w:rPr>
        <w:t>eated</w:t>
      </w:r>
      <w:r w:rsidRPr="006810E2">
        <w:rPr>
          <w:rFonts w:ascii="Arial" w:hAnsi="Arial" w:cs="Arial"/>
        </w:rPr>
        <w:t xml:space="preserve"> next to the </w:t>
      </w:r>
      <w:r w:rsidR="00753908" w:rsidRPr="006810E2">
        <w:rPr>
          <w:rFonts w:ascii="Arial" w:hAnsi="Arial" w:cs="Arial"/>
        </w:rPr>
        <w:t>student</w:t>
      </w:r>
      <w:r w:rsidRPr="006810E2">
        <w:rPr>
          <w:rFonts w:ascii="Arial" w:hAnsi="Arial" w:cs="Arial"/>
        </w:rPr>
        <w:t xml:space="preserve"> to support, although the frustration </w:t>
      </w:r>
      <w:r w:rsidR="00753908" w:rsidRPr="006810E2">
        <w:rPr>
          <w:rFonts w:ascii="Arial" w:hAnsi="Arial" w:cs="Arial"/>
        </w:rPr>
        <w:t xml:space="preserve">showed </w:t>
      </w:r>
      <w:r w:rsidR="00541E94">
        <w:rPr>
          <w:rFonts w:ascii="Arial" w:hAnsi="Arial" w:cs="Arial"/>
        </w:rPr>
        <w:t>1</w:t>
      </w:r>
      <w:r w:rsidR="00753908" w:rsidRPr="006810E2">
        <w:rPr>
          <w:rFonts w:ascii="Arial" w:hAnsi="Arial" w:cs="Arial"/>
        </w:rPr>
        <w:t xml:space="preserve"> fixed mind set of ‘I </w:t>
      </w:r>
      <w:r w:rsidR="006300F0" w:rsidRPr="006810E2">
        <w:rPr>
          <w:rFonts w:ascii="Arial" w:hAnsi="Arial" w:cs="Arial"/>
        </w:rPr>
        <w:t>can’t</w:t>
      </w:r>
      <w:r w:rsidR="00753908" w:rsidRPr="006810E2">
        <w:rPr>
          <w:rFonts w:ascii="Arial" w:hAnsi="Arial" w:cs="Arial"/>
        </w:rPr>
        <w:t xml:space="preserve"> read </w:t>
      </w:r>
      <w:r w:rsidR="006300F0" w:rsidRPr="006810E2">
        <w:rPr>
          <w:rFonts w:ascii="Arial" w:hAnsi="Arial" w:cs="Arial"/>
        </w:rPr>
        <w:t xml:space="preserve">Welsh’ whilst </w:t>
      </w:r>
      <w:r w:rsidRPr="006810E2">
        <w:rPr>
          <w:rFonts w:ascii="Arial" w:hAnsi="Arial" w:cs="Arial"/>
        </w:rPr>
        <w:t>buil</w:t>
      </w:r>
      <w:r w:rsidR="006300F0" w:rsidRPr="006810E2">
        <w:rPr>
          <w:rFonts w:ascii="Arial" w:hAnsi="Arial" w:cs="Arial"/>
        </w:rPr>
        <w:t>ding</w:t>
      </w:r>
      <w:r w:rsidRPr="006810E2">
        <w:rPr>
          <w:rFonts w:ascii="Arial" w:hAnsi="Arial" w:cs="Arial"/>
        </w:rPr>
        <w:t xml:space="preserve"> </w:t>
      </w:r>
      <w:r w:rsidR="006300F0" w:rsidRPr="006810E2">
        <w:rPr>
          <w:rFonts w:ascii="Arial" w:hAnsi="Arial" w:cs="Arial"/>
        </w:rPr>
        <w:t>frustration</w:t>
      </w:r>
      <w:r w:rsidR="00A436B9" w:rsidRPr="006810E2">
        <w:rPr>
          <w:rFonts w:ascii="Arial" w:hAnsi="Arial" w:cs="Arial"/>
        </w:rPr>
        <w:t>,</w:t>
      </w:r>
      <w:r w:rsidRPr="006810E2">
        <w:rPr>
          <w:rFonts w:ascii="Arial" w:hAnsi="Arial" w:cs="Arial"/>
        </w:rPr>
        <w:t xml:space="preserve"> refus</w:t>
      </w:r>
      <w:r w:rsidR="006300F0" w:rsidRPr="006810E2">
        <w:rPr>
          <w:rFonts w:ascii="Arial" w:hAnsi="Arial" w:cs="Arial"/>
        </w:rPr>
        <w:t>ing</w:t>
      </w:r>
      <w:r w:rsidRPr="006810E2">
        <w:rPr>
          <w:rFonts w:ascii="Arial" w:hAnsi="Arial" w:cs="Arial"/>
        </w:rPr>
        <w:t xml:space="preserve"> </w:t>
      </w:r>
      <w:r w:rsidR="006300F0" w:rsidRPr="006810E2">
        <w:rPr>
          <w:rFonts w:ascii="Arial" w:hAnsi="Arial" w:cs="Arial"/>
        </w:rPr>
        <w:t>any</w:t>
      </w:r>
      <w:r w:rsidRPr="006810E2">
        <w:rPr>
          <w:rFonts w:ascii="Arial" w:hAnsi="Arial" w:cs="Arial"/>
        </w:rPr>
        <w:t xml:space="preserve"> support and remained reluctant to participate in any further tasks for the remainder of the lesson. </w:t>
      </w:r>
      <w:r w:rsidRPr="006810E2">
        <w:rPr>
          <w:rFonts w:ascii="Arial" w:hAnsi="Arial" w:cs="Arial"/>
          <w:color w:val="000000"/>
          <w:shd w:val="clear" w:color="auto" w:fill="FFFFFF"/>
        </w:rPr>
        <w:t>A conversation at the end of the lesson with the teacher suggested a similar pattern had been seen with siblings of the child and that he came from a home that lacked support and</w:t>
      </w:r>
      <w:r w:rsidR="00541E94">
        <w:rPr>
          <w:rFonts w:ascii="Arial" w:hAnsi="Arial" w:cs="Arial"/>
          <w:color w:val="000000"/>
          <w:shd w:val="clear" w:color="auto" w:fill="FFFFFF"/>
        </w:rPr>
        <w:t xml:space="preserve"> no Welsh language skills</w:t>
      </w:r>
      <w:r w:rsidRPr="006810E2">
        <w:rPr>
          <w:rFonts w:ascii="Arial" w:hAnsi="Arial" w:cs="Arial"/>
          <w:color w:val="000000"/>
          <w:shd w:val="clear" w:color="auto" w:fill="FFFFFF"/>
        </w:rPr>
        <w:t>.</w:t>
      </w:r>
    </w:p>
    <w:p w14:paraId="0CADFDDA" w14:textId="77777777" w:rsidR="006300F0" w:rsidRPr="006810E2" w:rsidRDefault="006300F0" w:rsidP="006810E2">
      <w:pPr>
        <w:pStyle w:val="NoSpacing"/>
        <w:spacing w:line="360" w:lineRule="auto"/>
        <w:jc w:val="both"/>
        <w:rPr>
          <w:rFonts w:ascii="Arial" w:hAnsi="Arial" w:cs="Arial"/>
          <w:i/>
          <w:iCs/>
          <w:u w:val="single"/>
          <w:shd w:val="clear" w:color="auto" w:fill="FFFFFF"/>
        </w:rPr>
      </w:pPr>
    </w:p>
    <w:p w14:paraId="5B0FEE3B" w14:textId="1897A552" w:rsidR="008D40FF" w:rsidRPr="006810E2" w:rsidRDefault="008D40FF" w:rsidP="006810E2">
      <w:pPr>
        <w:pStyle w:val="NoSpacing"/>
        <w:spacing w:line="360" w:lineRule="auto"/>
        <w:jc w:val="both"/>
        <w:rPr>
          <w:rFonts w:ascii="Arial" w:hAnsi="Arial" w:cs="Arial"/>
          <w:i/>
          <w:iCs/>
          <w:u w:val="single"/>
          <w:shd w:val="clear" w:color="auto" w:fill="FFFFFF"/>
        </w:rPr>
      </w:pPr>
      <w:r w:rsidRPr="006810E2">
        <w:rPr>
          <w:rFonts w:ascii="Arial" w:hAnsi="Arial" w:cs="Arial"/>
          <w:i/>
          <w:iCs/>
          <w:u w:val="single"/>
          <w:shd w:val="clear" w:color="auto" w:fill="FFFFFF"/>
        </w:rPr>
        <w:t xml:space="preserve">Literature Review </w:t>
      </w:r>
    </w:p>
    <w:p w14:paraId="2283BCFB" w14:textId="383C6AC2" w:rsidR="008D40FF" w:rsidRPr="006810E2" w:rsidRDefault="008D40FF" w:rsidP="00541E94">
      <w:pPr>
        <w:pStyle w:val="NoSpacing"/>
        <w:spacing w:line="360" w:lineRule="auto"/>
        <w:ind w:firstLine="720"/>
        <w:jc w:val="both"/>
        <w:rPr>
          <w:rFonts w:ascii="Arial" w:hAnsi="Arial" w:cs="Arial"/>
          <w:shd w:val="clear" w:color="auto" w:fill="FFFFFF"/>
        </w:rPr>
      </w:pPr>
      <w:r w:rsidRPr="006810E2">
        <w:rPr>
          <w:rFonts w:ascii="Arial" w:hAnsi="Arial" w:cs="Arial"/>
          <w:shd w:val="clear" w:color="auto" w:fill="FFFFFF"/>
        </w:rPr>
        <w:t xml:space="preserve">There are many different aspects to review when a child shows a lack of engagement within </w:t>
      </w:r>
      <w:r w:rsidR="00BF59CB" w:rsidRPr="006810E2">
        <w:rPr>
          <w:rFonts w:ascii="Arial" w:hAnsi="Arial" w:cs="Arial"/>
          <w:shd w:val="clear" w:color="auto" w:fill="FFFFFF"/>
        </w:rPr>
        <w:t>the classroom</w:t>
      </w:r>
      <w:r w:rsidRPr="006810E2">
        <w:rPr>
          <w:rFonts w:ascii="Arial" w:hAnsi="Arial" w:cs="Arial"/>
          <w:shd w:val="clear" w:color="auto" w:fill="FFFFFF"/>
        </w:rPr>
        <w:t xml:space="preserve"> environment. Throughout the review the discussion of literature will focus on </w:t>
      </w:r>
      <w:r w:rsidR="00BF3B70" w:rsidRPr="006810E2">
        <w:rPr>
          <w:rFonts w:ascii="Arial" w:hAnsi="Arial" w:cs="Arial"/>
          <w:shd w:val="clear" w:color="auto" w:fill="FFFFFF"/>
        </w:rPr>
        <w:t xml:space="preserve">bilingualism and the barriers faced by children from non-Welsh speaking homes and the impact peers and seating plans can have in developing </w:t>
      </w:r>
      <w:r w:rsidR="009A2BD2" w:rsidRPr="006810E2">
        <w:rPr>
          <w:rFonts w:ascii="Arial" w:hAnsi="Arial" w:cs="Arial"/>
          <w:shd w:val="clear" w:color="auto" w:fill="FFFFFF"/>
        </w:rPr>
        <w:t>their</w:t>
      </w:r>
      <w:r w:rsidR="00BF59CB" w:rsidRPr="006810E2">
        <w:rPr>
          <w:rFonts w:ascii="Arial" w:hAnsi="Arial" w:cs="Arial"/>
          <w:shd w:val="clear" w:color="auto" w:fill="FFFFFF"/>
        </w:rPr>
        <w:t xml:space="preserve"> understanding of the language.</w:t>
      </w:r>
    </w:p>
    <w:p w14:paraId="6A215FB8" w14:textId="1D620C3C" w:rsidR="00BC2CA0" w:rsidRPr="006810E2" w:rsidRDefault="00BC2CA0" w:rsidP="006810E2">
      <w:pPr>
        <w:pStyle w:val="NoSpacing"/>
        <w:spacing w:line="360" w:lineRule="auto"/>
        <w:jc w:val="both"/>
        <w:rPr>
          <w:rFonts w:ascii="Arial" w:hAnsi="Arial" w:cs="Arial"/>
          <w:shd w:val="clear" w:color="auto" w:fill="FFFFFF"/>
        </w:rPr>
      </w:pPr>
    </w:p>
    <w:p w14:paraId="46626EAB" w14:textId="14157BCF" w:rsidR="00F84941" w:rsidRPr="006810E2" w:rsidRDefault="00F84941" w:rsidP="00DD7E98">
      <w:pPr>
        <w:pStyle w:val="NoSpacing"/>
        <w:spacing w:line="360" w:lineRule="auto"/>
        <w:ind w:firstLine="720"/>
        <w:jc w:val="both"/>
        <w:rPr>
          <w:rFonts w:ascii="Arial" w:hAnsi="Arial" w:cs="Arial"/>
          <w:color w:val="000000" w:themeColor="text1"/>
        </w:rPr>
      </w:pPr>
      <w:r w:rsidRPr="006810E2">
        <w:rPr>
          <w:rFonts w:ascii="Arial" w:hAnsi="Arial" w:cs="Arial"/>
          <w:color w:val="000000" w:themeColor="text1"/>
        </w:rPr>
        <w:t xml:space="preserve">The </w:t>
      </w:r>
      <w:proofErr w:type="gramStart"/>
      <w:r w:rsidR="00DD7E98">
        <w:rPr>
          <w:rFonts w:ascii="Arial" w:hAnsi="Arial" w:cs="Arial"/>
          <w:color w:val="000000" w:themeColor="text1"/>
        </w:rPr>
        <w:t>9</w:t>
      </w:r>
      <w:r w:rsidR="00DD7E98" w:rsidRPr="00DD7E98">
        <w:rPr>
          <w:rFonts w:ascii="Arial" w:hAnsi="Arial" w:cs="Arial"/>
          <w:color w:val="000000" w:themeColor="text1"/>
          <w:vertAlign w:val="superscript"/>
        </w:rPr>
        <w:t>th</w:t>
      </w:r>
      <w:proofErr w:type="gramEnd"/>
      <w:r w:rsidR="00DD7E98">
        <w:rPr>
          <w:rFonts w:ascii="Arial" w:hAnsi="Arial" w:cs="Arial"/>
          <w:color w:val="000000" w:themeColor="text1"/>
        </w:rPr>
        <w:t xml:space="preserve"> February 2011</w:t>
      </w:r>
      <w:r w:rsidRPr="006810E2">
        <w:rPr>
          <w:rFonts w:ascii="Arial" w:hAnsi="Arial" w:cs="Arial"/>
          <w:color w:val="000000" w:themeColor="text1"/>
        </w:rPr>
        <w:t xml:space="preserve"> marked a historic day within Wales, whereby the National Assembly for Wales implemented the Welsh Language (Wales) Measure (</w:t>
      </w:r>
      <w:r w:rsidR="00404CCE" w:rsidRPr="006810E2">
        <w:rPr>
          <w:rFonts w:ascii="Arial" w:hAnsi="Arial" w:cs="Arial"/>
          <w:color w:val="70AD47" w:themeColor="accent6"/>
        </w:rPr>
        <w:t>Law Wales, 2020</w:t>
      </w:r>
      <w:r w:rsidRPr="006810E2">
        <w:rPr>
          <w:rFonts w:ascii="Arial" w:hAnsi="Arial" w:cs="Arial"/>
          <w:color w:val="000000" w:themeColor="text1"/>
        </w:rPr>
        <w:t xml:space="preserve">) ensuring the Welsh language became a national language alongside the English language and establishing Wales as a bilingual nation. </w:t>
      </w:r>
      <w:r w:rsidR="00404CCE" w:rsidRPr="006810E2">
        <w:rPr>
          <w:rFonts w:ascii="Arial" w:hAnsi="Arial" w:cs="Arial"/>
          <w:color w:val="000000" w:themeColor="text1"/>
        </w:rPr>
        <w:t>Therefore,</w:t>
      </w:r>
      <w:r w:rsidRPr="006810E2">
        <w:rPr>
          <w:rFonts w:ascii="Arial" w:hAnsi="Arial" w:cs="Arial"/>
          <w:color w:val="000000" w:themeColor="text1"/>
        </w:rPr>
        <w:t xml:space="preserve"> the language by law became mandatory </w:t>
      </w:r>
      <w:r w:rsidR="00FF740E" w:rsidRPr="006810E2">
        <w:rPr>
          <w:rFonts w:ascii="Arial" w:hAnsi="Arial" w:cs="Arial"/>
          <w:color w:val="000000" w:themeColor="text1"/>
        </w:rPr>
        <w:t xml:space="preserve">language within school placing itself at the heart of the curriculum for Wales </w:t>
      </w:r>
      <w:r w:rsidR="00A33D0F" w:rsidRPr="006810E2">
        <w:rPr>
          <w:rFonts w:ascii="Arial" w:hAnsi="Arial" w:cs="Arial"/>
          <w:color w:val="000000" w:themeColor="text1"/>
        </w:rPr>
        <w:t xml:space="preserve">under the area of learning and experiences of Languages, Literacy and </w:t>
      </w:r>
      <w:r w:rsidR="00DD7E98">
        <w:rPr>
          <w:rFonts w:ascii="Arial" w:hAnsi="Arial" w:cs="Arial"/>
          <w:color w:val="000000" w:themeColor="text1"/>
        </w:rPr>
        <w:t>C</w:t>
      </w:r>
      <w:r w:rsidR="00A33D0F" w:rsidRPr="006810E2">
        <w:rPr>
          <w:rFonts w:ascii="Arial" w:hAnsi="Arial" w:cs="Arial"/>
          <w:color w:val="000000" w:themeColor="text1"/>
        </w:rPr>
        <w:t>ommunication</w:t>
      </w:r>
      <w:r w:rsidR="00DD7E98">
        <w:rPr>
          <w:rFonts w:ascii="Arial" w:hAnsi="Arial" w:cs="Arial"/>
          <w:color w:val="000000" w:themeColor="text1"/>
        </w:rPr>
        <w:t>,</w:t>
      </w:r>
      <w:r w:rsidR="00FF740E" w:rsidRPr="006810E2">
        <w:rPr>
          <w:rFonts w:ascii="Arial" w:hAnsi="Arial" w:cs="Arial"/>
          <w:color w:val="000000" w:themeColor="text1"/>
        </w:rPr>
        <w:t xml:space="preserve"> </w:t>
      </w:r>
      <w:r w:rsidR="00A33D0F" w:rsidRPr="006810E2">
        <w:rPr>
          <w:rFonts w:ascii="Arial" w:hAnsi="Arial" w:cs="Arial"/>
          <w:color w:val="000000" w:themeColor="text1"/>
        </w:rPr>
        <w:t>stating within</w:t>
      </w:r>
      <w:r w:rsidR="00FF740E" w:rsidRPr="006810E2">
        <w:rPr>
          <w:rFonts w:ascii="Arial" w:hAnsi="Arial" w:cs="Arial"/>
          <w:color w:val="000000" w:themeColor="text1"/>
        </w:rPr>
        <w:t xml:space="preserve"> the </w:t>
      </w:r>
      <w:r w:rsidR="00DD7E98">
        <w:rPr>
          <w:rFonts w:ascii="Arial" w:hAnsi="Arial" w:cs="Arial"/>
          <w:color w:val="000000" w:themeColor="text1"/>
        </w:rPr>
        <w:t>f</w:t>
      </w:r>
      <w:r w:rsidR="00FF740E" w:rsidRPr="006810E2">
        <w:rPr>
          <w:rFonts w:ascii="Arial" w:hAnsi="Arial" w:cs="Arial"/>
          <w:color w:val="000000" w:themeColor="text1"/>
        </w:rPr>
        <w:t xml:space="preserve">our What </w:t>
      </w:r>
      <w:r w:rsidR="00DD7E98">
        <w:rPr>
          <w:rFonts w:ascii="Arial" w:hAnsi="Arial" w:cs="Arial"/>
          <w:color w:val="000000" w:themeColor="text1"/>
        </w:rPr>
        <w:t>M</w:t>
      </w:r>
      <w:r w:rsidR="00FF740E" w:rsidRPr="006810E2">
        <w:rPr>
          <w:rFonts w:ascii="Arial" w:hAnsi="Arial" w:cs="Arial"/>
          <w:color w:val="000000" w:themeColor="text1"/>
        </w:rPr>
        <w:t xml:space="preserve">atters </w:t>
      </w:r>
      <w:r w:rsidR="00DD7E98">
        <w:rPr>
          <w:rFonts w:ascii="Arial" w:hAnsi="Arial" w:cs="Arial"/>
          <w:color w:val="000000" w:themeColor="text1"/>
        </w:rPr>
        <w:t>S</w:t>
      </w:r>
      <w:r w:rsidR="00A33D0F" w:rsidRPr="006810E2">
        <w:rPr>
          <w:rFonts w:ascii="Arial" w:hAnsi="Arial" w:cs="Arial"/>
          <w:color w:val="000000" w:themeColor="text1"/>
        </w:rPr>
        <w:t>tatements for</w:t>
      </w:r>
      <w:r w:rsidRPr="006810E2">
        <w:rPr>
          <w:rFonts w:ascii="Arial" w:hAnsi="Arial" w:cs="Arial"/>
          <w:color w:val="000000" w:themeColor="text1"/>
        </w:rPr>
        <w:t xml:space="preserve"> </w:t>
      </w:r>
      <w:r w:rsidR="00FF740E" w:rsidRPr="006810E2">
        <w:rPr>
          <w:rFonts w:ascii="Arial" w:hAnsi="Arial" w:cs="Arial"/>
          <w:color w:val="000000" w:themeColor="text1"/>
        </w:rPr>
        <w:t>schools to provide opportunities to</w:t>
      </w:r>
      <w:r w:rsidRPr="006810E2">
        <w:rPr>
          <w:rFonts w:ascii="Arial" w:hAnsi="Arial" w:cs="Arial"/>
          <w:color w:val="000000" w:themeColor="text1"/>
        </w:rPr>
        <w:t xml:space="preserve"> develop</w:t>
      </w:r>
      <w:r w:rsidR="00FF740E" w:rsidRPr="006810E2">
        <w:rPr>
          <w:rFonts w:ascii="Arial" w:hAnsi="Arial" w:cs="Arial"/>
          <w:color w:val="000000" w:themeColor="text1"/>
        </w:rPr>
        <w:t xml:space="preserve"> and ensure all learners progress appropriately</w:t>
      </w:r>
      <w:r w:rsidR="00A33D0F" w:rsidRPr="006810E2">
        <w:rPr>
          <w:rFonts w:ascii="Arial" w:hAnsi="Arial" w:cs="Arial"/>
          <w:color w:val="000000" w:themeColor="text1"/>
        </w:rPr>
        <w:t xml:space="preserve"> in the use of the Welsh language (</w:t>
      </w:r>
      <w:r w:rsidR="00A33D0F" w:rsidRPr="006810E2">
        <w:rPr>
          <w:rFonts w:ascii="Arial" w:hAnsi="Arial" w:cs="Arial"/>
          <w:color w:val="70AD47" w:themeColor="accent6"/>
        </w:rPr>
        <w:t>HWB, 2022)</w:t>
      </w:r>
      <w:r w:rsidR="00FF740E" w:rsidRPr="006810E2">
        <w:rPr>
          <w:rFonts w:ascii="Arial" w:hAnsi="Arial" w:cs="Arial"/>
          <w:color w:val="70AD47" w:themeColor="accent6"/>
        </w:rPr>
        <w:t>.</w:t>
      </w:r>
      <w:r w:rsidR="00FF740E" w:rsidRPr="006810E2">
        <w:rPr>
          <w:rFonts w:ascii="Arial" w:hAnsi="Arial" w:cs="Arial"/>
          <w:color w:val="000000" w:themeColor="text1"/>
        </w:rPr>
        <w:t xml:space="preserve"> </w:t>
      </w:r>
    </w:p>
    <w:p w14:paraId="1DF47B3F" w14:textId="77777777" w:rsidR="00404CCE" w:rsidRPr="006810E2" w:rsidRDefault="00404CCE" w:rsidP="006810E2">
      <w:pPr>
        <w:pStyle w:val="NoSpacing"/>
        <w:spacing w:line="360" w:lineRule="auto"/>
        <w:jc w:val="both"/>
        <w:rPr>
          <w:rFonts w:ascii="Arial" w:hAnsi="Arial" w:cs="Arial"/>
          <w:color w:val="000000" w:themeColor="text1"/>
        </w:rPr>
      </w:pPr>
    </w:p>
    <w:p w14:paraId="13248682" w14:textId="34A1BAEC" w:rsidR="00724320" w:rsidRPr="006810E2" w:rsidRDefault="00724320" w:rsidP="006810E2">
      <w:pPr>
        <w:pStyle w:val="NoSpacing"/>
        <w:spacing w:line="360" w:lineRule="auto"/>
        <w:jc w:val="both"/>
        <w:rPr>
          <w:rFonts w:ascii="Arial" w:hAnsi="Arial" w:cs="Arial"/>
        </w:rPr>
      </w:pPr>
      <w:r w:rsidRPr="006810E2">
        <w:rPr>
          <w:rFonts w:ascii="Arial" w:hAnsi="Arial" w:cs="Arial"/>
        </w:rPr>
        <w:lastRenderedPageBreak/>
        <w:t xml:space="preserve">According to the </w:t>
      </w:r>
      <w:r w:rsidRPr="006810E2">
        <w:rPr>
          <w:rFonts w:ascii="Arial" w:hAnsi="Arial" w:cs="Arial"/>
          <w:color w:val="70AD47" w:themeColor="accent6"/>
        </w:rPr>
        <w:t>Cambridge Dictionary (2022</w:t>
      </w:r>
      <w:r w:rsidRPr="006810E2">
        <w:rPr>
          <w:rFonts w:ascii="Arial" w:hAnsi="Arial" w:cs="Arial"/>
        </w:rPr>
        <w:t>) the term bilingual can be defined as ‘</w:t>
      </w:r>
      <w:r w:rsidRPr="006810E2">
        <w:rPr>
          <w:rFonts w:ascii="Arial" w:hAnsi="Arial" w:cs="Arial"/>
          <w:i/>
          <w:iCs/>
        </w:rPr>
        <w:t>the ability to use two languages equally well</w:t>
      </w:r>
      <w:r w:rsidR="0043276A" w:rsidRPr="006810E2">
        <w:rPr>
          <w:rFonts w:ascii="Arial" w:hAnsi="Arial" w:cs="Arial"/>
          <w:i/>
          <w:iCs/>
        </w:rPr>
        <w:t xml:space="preserve"> and </w:t>
      </w:r>
      <w:r w:rsidR="005A5F83" w:rsidRPr="006810E2">
        <w:rPr>
          <w:rFonts w:ascii="Arial" w:hAnsi="Arial" w:cs="Arial"/>
          <w:i/>
          <w:iCs/>
        </w:rPr>
        <w:t>proficiently</w:t>
      </w:r>
      <w:r w:rsidRPr="006810E2">
        <w:rPr>
          <w:rFonts w:ascii="Arial" w:hAnsi="Arial" w:cs="Arial"/>
        </w:rPr>
        <w:t xml:space="preserve">’. One possible reason that triggered the critical incident observed would be the lack of understanding the child had </w:t>
      </w:r>
      <w:r w:rsidR="005767EA" w:rsidRPr="006810E2">
        <w:rPr>
          <w:rFonts w:ascii="Arial" w:hAnsi="Arial" w:cs="Arial"/>
        </w:rPr>
        <w:t>for</w:t>
      </w:r>
      <w:r w:rsidRPr="006810E2">
        <w:rPr>
          <w:rFonts w:ascii="Arial" w:hAnsi="Arial" w:cs="Arial"/>
        </w:rPr>
        <w:t xml:space="preserve"> the </w:t>
      </w:r>
      <w:r w:rsidR="00C023A6" w:rsidRPr="006810E2">
        <w:rPr>
          <w:rFonts w:ascii="Arial" w:hAnsi="Arial" w:cs="Arial"/>
        </w:rPr>
        <w:t>Welsh</w:t>
      </w:r>
      <w:r w:rsidRPr="006810E2">
        <w:rPr>
          <w:rFonts w:ascii="Arial" w:hAnsi="Arial" w:cs="Arial"/>
        </w:rPr>
        <w:t xml:space="preserve"> language. </w:t>
      </w:r>
    </w:p>
    <w:p w14:paraId="569C547F" w14:textId="77777777" w:rsidR="00F84941" w:rsidRPr="006810E2" w:rsidRDefault="00F84941" w:rsidP="006810E2">
      <w:pPr>
        <w:pStyle w:val="NoSpacing"/>
        <w:spacing w:line="360" w:lineRule="auto"/>
        <w:jc w:val="both"/>
        <w:rPr>
          <w:rFonts w:ascii="Arial" w:hAnsi="Arial" w:cs="Arial"/>
        </w:rPr>
      </w:pPr>
    </w:p>
    <w:p w14:paraId="0A6C4500" w14:textId="0D1D8DBA" w:rsidR="0043276A" w:rsidRPr="00DD7E98" w:rsidRDefault="00724320" w:rsidP="00DD7E98">
      <w:pPr>
        <w:pStyle w:val="NoSpacing"/>
        <w:spacing w:line="360" w:lineRule="auto"/>
        <w:ind w:firstLine="720"/>
        <w:jc w:val="both"/>
        <w:rPr>
          <w:rFonts w:ascii="Arial" w:hAnsi="Arial" w:cs="Arial"/>
        </w:rPr>
      </w:pPr>
      <w:r w:rsidRPr="006810E2">
        <w:rPr>
          <w:rFonts w:ascii="Arial" w:hAnsi="Arial" w:cs="Arial"/>
        </w:rPr>
        <w:t xml:space="preserve">Exposure to the </w:t>
      </w:r>
      <w:r w:rsidR="00C023A6" w:rsidRPr="006810E2">
        <w:rPr>
          <w:rFonts w:ascii="Arial" w:hAnsi="Arial" w:cs="Arial"/>
        </w:rPr>
        <w:t>Welsh</w:t>
      </w:r>
      <w:r w:rsidRPr="006810E2">
        <w:rPr>
          <w:rFonts w:ascii="Arial" w:hAnsi="Arial" w:cs="Arial"/>
        </w:rPr>
        <w:t xml:space="preserve"> language for several children can only be accessed through their school (</w:t>
      </w:r>
      <w:r w:rsidRPr="006810E2">
        <w:rPr>
          <w:rFonts w:ascii="Arial" w:hAnsi="Arial" w:cs="Arial"/>
          <w:color w:val="70AD47" w:themeColor="accent6"/>
        </w:rPr>
        <w:t>Thomas, 2012</w:t>
      </w:r>
      <w:r w:rsidRPr="006810E2">
        <w:rPr>
          <w:rFonts w:ascii="Arial" w:hAnsi="Arial" w:cs="Arial"/>
        </w:rPr>
        <w:t>).</w:t>
      </w:r>
      <w:r w:rsidR="000B0653" w:rsidRPr="006810E2">
        <w:rPr>
          <w:rFonts w:ascii="Arial" w:hAnsi="Arial" w:cs="Arial"/>
        </w:rPr>
        <w:t xml:space="preserve"> </w:t>
      </w:r>
      <w:r w:rsidRPr="006810E2">
        <w:rPr>
          <w:rFonts w:ascii="Arial" w:hAnsi="Arial" w:cs="Arial"/>
          <w:color w:val="70AD47" w:themeColor="accent6"/>
        </w:rPr>
        <w:t>Jaeger, E (2016 pp. 163-187)</w:t>
      </w:r>
      <w:r w:rsidRPr="006810E2">
        <w:rPr>
          <w:rFonts w:ascii="Arial" w:hAnsi="Arial" w:cs="Arial"/>
          <w:color w:val="4472C4" w:themeColor="accent1"/>
        </w:rPr>
        <w:t xml:space="preserve"> </w:t>
      </w:r>
      <w:r w:rsidRPr="006810E2">
        <w:rPr>
          <w:rFonts w:ascii="Arial" w:hAnsi="Arial" w:cs="Arial"/>
          <w:color w:val="333333"/>
        </w:rPr>
        <w:t>discu</w:t>
      </w:r>
      <w:r w:rsidR="00DD7E98">
        <w:rPr>
          <w:rFonts w:ascii="Arial" w:hAnsi="Arial" w:cs="Arial"/>
          <w:color w:val="333333"/>
        </w:rPr>
        <w:t>s</w:t>
      </w:r>
      <w:r w:rsidRPr="006810E2">
        <w:rPr>
          <w:rFonts w:ascii="Arial" w:hAnsi="Arial" w:cs="Arial"/>
          <w:color w:val="333333"/>
        </w:rPr>
        <w:t>ses several studies within her article</w:t>
      </w:r>
      <w:r w:rsidR="0043276A" w:rsidRPr="006810E2">
        <w:rPr>
          <w:rFonts w:ascii="Arial" w:hAnsi="Arial" w:cs="Arial"/>
          <w:color w:val="333333"/>
        </w:rPr>
        <w:t xml:space="preserve"> </w:t>
      </w:r>
      <w:r w:rsidR="006300F0" w:rsidRPr="006810E2">
        <w:rPr>
          <w:rFonts w:ascii="Arial" w:hAnsi="Arial" w:cs="Arial"/>
          <w:color w:val="333333"/>
        </w:rPr>
        <w:t>stating</w:t>
      </w:r>
      <w:r w:rsidRPr="006810E2">
        <w:rPr>
          <w:rFonts w:ascii="Arial" w:hAnsi="Arial" w:cs="Arial"/>
          <w:color w:val="333333"/>
        </w:rPr>
        <w:t xml:space="preserve"> how the impact of </w:t>
      </w:r>
      <w:r w:rsidRPr="00DD7E98">
        <w:rPr>
          <w:rFonts w:ascii="Arial" w:hAnsi="Arial" w:cs="Arial"/>
          <w:color w:val="333333"/>
          <w:highlight w:val="yellow"/>
        </w:rPr>
        <w:t xml:space="preserve">Bronfenbrenner’s </w:t>
      </w:r>
      <w:r w:rsidR="000B0653" w:rsidRPr="00DD7E98">
        <w:rPr>
          <w:rFonts w:ascii="Arial" w:hAnsi="Arial" w:cs="Arial"/>
          <w:color w:val="333333"/>
          <w:highlight w:val="yellow"/>
        </w:rPr>
        <w:t xml:space="preserve">ecological system </w:t>
      </w:r>
      <w:r w:rsidRPr="00DD7E98">
        <w:rPr>
          <w:rFonts w:ascii="Arial" w:hAnsi="Arial" w:cs="Arial"/>
          <w:color w:val="333333"/>
          <w:highlight w:val="yellow"/>
        </w:rPr>
        <w:t>theoretical view affects</w:t>
      </w:r>
      <w:r w:rsidRPr="006810E2">
        <w:rPr>
          <w:rFonts w:ascii="Arial" w:hAnsi="Arial" w:cs="Arial"/>
          <w:color w:val="333333"/>
        </w:rPr>
        <w:t xml:space="preserve"> literacy development within a child whilst furthermore highlighting several microsystems such as peer, school, community and </w:t>
      </w:r>
      <w:r w:rsidR="0043276A" w:rsidRPr="006810E2">
        <w:rPr>
          <w:rFonts w:ascii="Arial" w:hAnsi="Arial" w:cs="Arial"/>
          <w:color w:val="333333"/>
        </w:rPr>
        <w:t xml:space="preserve">how </w:t>
      </w:r>
      <w:r w:rsidRPr="006810E2">
        <w:rPr>
          <w:rFonts w:ascii="Arial" w:hAnsi="Arial" w:cs="Arial"/>
          <w:color w:val="333333"/>
        </w:rPr>
        <w:t>home interact</w:t>
      </w:r>
      <w:r w:rsidR="0043276A" w:rsidRPr="006810E2">
        <w:rPr>
          <w:rFonts w:ascii="Arial" w:hAnsi="Arial" w:cs="Arial"/>
          <w:color w:val="333333"/>
        </w:rPr>
        <w:t>ion</w:t>
      </w:r>
      <w:r w:rsidR="006300F0" w:rsidRPr="006810E2">
        <w:rPr>
          <w:rFonts w:ascii="Arial" w:hAnsi="Arial" w:cs="Arial"/>
          <w:color w:val="333333"/>
        </w:rPr>
        <w:t>s</w:t>
      </w:r>
      <w:r w:rsidRPr="006810E2">
        <w:rPr>
          <w:rFonts w:ascii="Arial" w:hAnsi="Arial" w:cs="Arial"/>
          <w:color w:val="333333"/>
        </w:rPr>
        <w:t xml:space="preserve"> can </w:t>
      </w:r>
      <w:r w:rsidR="000B0653" w:rsidRPr="006810E2">
        <w:rPr>
          <w:rFonts w:ascii="Arial" w:hAnsi="Arial" w:cs="Arial"/>
          <w:color w:val="333333"/>
        </w:rPr>
        <w:t xml:space="preserve">impact and </w:t>
      </w:r>
      <w:r w:rsidRPr="006810E2">
        <w:rPr>
          <w:rFonts w:ascii="Arial" w:hAnsi="Arial" w:cs="Arial"/>
          <w:color w:val="333333"/>
        </w:rPr>
        <w:t xml:space="preserve">effect a </w:t>
      </w:r>
      <w:r w:rsidR="0043276A" w:rsidRPr="006810E2">
        <w:rPr>
          <w:rFonts w:ascii="Arial" w:hAnsi="Arial" w:cs="Arial"/>
          <w:color w:val="333333"/>
        </w:rPr>
        <w:t>child</w:t>
      </w:r>
      <w:r w:rsidRPr="006810E2">
        <w:rPr>
          <w:rFonts w:ascii="Arial" w:hAnsi="Arial" w:cs="Arial"/>
          <w:color w:val="333333"/>
        </w:rPr>
        <w:t xml:space="preserve"> positively and negatively.</w:t>
      </w:r>
      <w:r w:rsidR="00DD7E98">
        <w:rPr>
          <w:rFonts w:ascii="Arial" w:hAnsi="Arial" w:cs="Arial"/>
        </w:rPr>
        <w:t xml:space="preserve"> </w:t>
      </w:r>
      <w:r w:rsidR="0043276A" w:rsidRPr="006810E2">
        <w:rPr>
          <w:rFonts w:ascii="Arial" w:hAnsi="Arial" w:cs="Arial"/>
          <w:color w:val="000000" w:themeColor="text1"/>
        </w:rPr>
        <w:t xml:space="preserve">A survey conducted by the </w:t>
      </w:r>
      <w:r w:rsidR="0043276A" w:rsidRPr="006810E2">
        <w:rPr>
          <w:rFonts w:ascii="Arial" w:hAnsi="Arial" w:cs="Arial"/>
          <w:color w:val="70AD47" w:themeColor="accent6"/>
        </w:rPr>
        <w:t>Welsh Government (2020)</w:t>
      </w:r>
      <w:r w:rsidR="0043276A" w:rsidRPr="006810E2">
        <w:rPr>
          <w:rFonts w:ascii="Arial" w:hAnsi="Arial" w:cs="Arial"/>
          <w:color w:val="000000" w:themeColor="text1"/>
        </w:rPr>
        <w:t xml:space="preserve"> on parental ability in Welsh</w:t>
      </w:r>
      <w:r w:rsidR="00DD7E98">
        <w:rPr>
          <w:rFonts w:ascii="Arial" w:hAnsi="Arial" w:cs="Arial"/>
          <w:color w:val="000000" w:themeColor="text1"/>
        </w:rPr>
        <w:t>,</w:t>
      </w:r>
      <w:r w:rsidR="0043276A" w:rsidRPr="006810E2">
        <w:rPr>
          <w:rFonts w:ascii="Arial" w:hAnsi="Arial" w:cs="Arial"/>
          <w:color w:val="000000" w:themeColor="text1"/>
        </w:rPr>
        <w:t xml:space="preserve"> highlights three quarters of students who come from homes without the </w:t>
      </w:r>
      <w:r w:rsidR="00DD7E98">
        <w:rPr>
          <w:rFonts w:ascii="Arial" w:hAnsi="Arial" w:cs="Arial"/>
          <w:color w:val="000000" w:themeColor="text1"/>
        </w:rPr>
        <w:t xml:space="preserve">spoken </w:t>
      </w:r>
      <w:r w:rsidR="0043276A" w:rsidRPr="006810E2">
        <w:rPr>
          <w:rFonts w:ascii="Arial" w:hAnsi="Arial" w:cs="Arial"/>
          <w:color w:val="000000" w:themeColor="text1"/>
        </w:rPr>
        <w:t xml:space="preserve">Welsh language began their own learning of the language within statutory education, underlining the importance all within education have on a student’s language development. According to the psychologist B. F. Skinner who suggested within his behaviourist theory </w:t>
      </w:r>
      <w:r w:rsidR="0043276A" w:rsidRPr="006810E2">
        <w:rPr>
          <w:rFonts w:ascii="Arial" w:hAnsi="Arial" w:cs="Arial"/>
          <w:color w:val="70AD47" w:themeColor="accent6"/>
        </w:rPr>
        <w:t>(</w:t>
      </w:r>
      <w:proofErr w:type="spellStart"/>
      <w:r w:rsidR="006300F0" w:rsidRPr="006810E2">
        <w:rPr>
          <w:rFonts w:ascii="Arial" w:hAnsi="Arial" w:cs="Arial"/>
          <w:color w:val="70AD47" w:themeColor="accent6"/>
        </w:rPr>
        <w:t>Lemetyinen</w:t>
      </w:r>
      <w:proofErr w:type="spellEnd"/>
      <w:r w:rsidR="006300F0" w:rsidRPr="006810E2">
        <w:rPr>
          <w:rFonts w:ascii="Arial" w:hAnsi="Arial" w:cs="Arial"/>
          <w:color w:val="70AD47" w:themeColor="accent6"/>
        </w:rPr>
        <w:t>, 2012</w:t>
      </w:r>
      <w:r w:rsidR="0043276A" w:rsidRPr="006810E2">
        <w:rPr>
          <w:rFonts w:ascii="Arial" w:hAnsi="Arial" w:cs="Arial"/>
          <w:color w:val="70AD47" w:themeColor="accent6"/>
        </w:rPr>
        <w:t>)</w:t>
      </w:r>
      <w:r w:rsidR="0043276A" w:rsidRPr="006810E2">
        <w:rPr>
          <w:rFonts w:ascii="Arial" w:hAnsi="Arial" w:cs="Arial"/>
          <w:color w:val="000000" w:themeColor="text1"/>
        </w:rPr>
        <w:t xml:space="preserve"> </w:t>
      </w:r>
      <w:r w:rsidR="00DD7E98">
        <w:rPr>
          <w:rFonts w:ascii="Arial" w:hAnsi="Arial" w:cs="Arial"/>
          <w:color w:val="000000" w:themeColor="text1"/>
        </w:rPr>
        <w:t xml:space="preserve">that </w:t>
      </w:r>
      <w:r w:rsidR="0043276A" w:rsidRPr="006810E2">
        <w:rPr>
          <w:rFonts w:ascii="Arial" w:hAnsi="Arial" w:cs="Arial"/>
          <w:color w:val="000000" w:themeColor="text1"/>
        </w:rPr>
        <w:t>the development of a language to be that of a learnt behaviour most commonly beginning at early childhood and that of a response to one’s environment highlighting the barriers faced by children who are being educated in a Welsh medium school from a non-Welsh speaking homes, refugees or further ALN that hinders their ability to learn and understand a new language. Furthermore, a resemblance within the Swiss psychologist Jean Piaget</w:t>
      </w:r>
      <w:r w:rsidR="00DD7E98">
        <w:rPr>
          <w:rFonts w:ascii="Arial" w:hAnsi="Arial" w:cs="Arial"/>
          <w:color w:val="000000" w:themeColor="text1"/>
        </w:rPr>
        <w:t>’s</w:t>
      </w:r>
      <w:r w:rsidR="0043276A" w:rsidRPr="006810E2">
        <w:rPr>
          <w:rFonts w:ascii="Arial" w:hAnsi="Arial" w:cs="Arial"/>
          <w:color w:val="000000" w:themeColor="text1"/>
        </w:rPr>
        <w:t xml:space="preserve"> </w:t>
      </w:r>
      <w:r w:rsidR="0013480B" w:rsidRPr="006810E2">
        <w:rPr>
          <w:rFonts w:ascii="Arial" w:hAnsi="Arial" w:cs="Arial"/>
          <w:color w:val="000000" w:themeColor="text1"/>
        </w:rPr>
        <w:t>(</w:t>
      </w:r>
      <w:proofErr w:type="spellStart"/>
      <w:r w:rsidR="0013480B" w:rsidRPr="006810E2">
        <w:rPr>
          <w:rFonts w:ascii="Arial" w:hAnsi="Arial" w:cs="Arial"/>
          <w:color w:val="70AD47" w:themeColor="accent6"/>
        </w:rPr>
        <w:t>Guedim</w:t>
      </w:r>
      <w:proofErr w:type="spellEnd"/>
      <w:r w:rsidR="0013480B" w:rsidRPr="006810E2">
        <w:rPr>
          <w:rFonts w:ascii="Arial" w:hAnsi="Arial" w:cs="Arial"/>
          <w:color w:val="70AD47" w:themeColor="accent6"/>
        </w:rPr>
        <w:t>, 202</w:t>
      </w:r>
      <w:r w:rsidR="00543C39" w:rsidRPr="006810E2">
        <w:rPr>
          <w:rFonts w:ascii="Arial" w:hAnsi="Arial" w:cs="Arial"/>
          <w:color w:val="70AD47" w:themeColor="accent6"/>
        </w:rPr>
        <w:t>0</w:t>
      </w:r>
      <w:r w:rsidR="0043276A" w:rsidRPr="006810E2">
        <w:rPr>
          <w:rFonts w:ascii="Arial" w:hAnsi="Arial" w:cs="Arial"/>
          <w:color w:val="000000" w:themeColor="text1"/>
        </w:rPr>
        <w:t xml:space="preserve">) </w:t>
      </w:r>
      <w:r w:rsidR="00DD7E98">
        <w:rPr>
          <w:rFonts w:ascii="Arial" w:hAnsi="Arial" w:cs="Arial"/>
          <w:color w:val="000000" w:themeColor="text1"/>
        </w:rPr>
        <w:t>c</w:t>
      </w:r>
      <w:r w:rsidR="0043276A" w:rsidRPr="006810E2">
        <w:rPr>
          <w:rFonts w:ascii="Arial" w:hAnsi="Arial" w:cs="Arial"/>
          <w:color w:val="000000" w:themeColor="text1"/>
        </w:rPr>
        <w:t xml:space="preserve">onstructivist theory can be seen to coincide with Skinner’s theory of how the ability to understand and develop knowledge </w:t>
      </w:r>
      <w:r w:rsidR="00DD7E98">
        <w:rPr>
          <w:rFonts w:ascii="Arial" w:hAnsi="Arial" w:cs="Arial"/>
          <w:color w:val="000000" w:themeColor="text1"/>
        </w:rPr>
        <w:t xml:space="preserve">of </w:t>
      </w:r>
      <w:r w:rsidR="0043276A" w:rsidRPr="006810E2">
        <w:rPr>
          <w:rFonts w:ascii="Arial" w:hAnsi="Arial" w:cs="Arial"/>
          <w:color w:val="000000" w:themeColor="text1"/>
        </w:rPr>
        <w:t>a language can be heavily influenced by social and environmental factors.</w:t>
      </w:r>
    </w:p>
    <w:p w14:paraId="55A403C0" w14:textId="77777777" w:rsidR="00C023A6" w:rsidRPr="006810E2" w:rsidRDefault="00C023A6" w:rsidP="006810E2">
      <w:pPr>
        <w:pStyle w:val="NoSpacing"/>
        <w:spacing w:line="360" w:lineRule="auto"/>
        <w:jc w:val="both"/>
        <w:rPr>
          <w:rFonts w:ascii="Arial" w:hAnsi="Arial" w:cs="Arial"/>
          <w:color w:val="000000" w:themeColor="text1"/>
        </w:rPr>
      </w:pPr>
    </w:p>
    <w:p w14:paraId="6299852D" w14:textId="763941FD" w:rsidR="0043276A" w:rsidRPr="006810E2" w:rsidRDefault="0043276A" w:rsidP="00DD7E98">
      <w:pPr>
        <w:pStyle w:val="NoSpacing"/>
        <w:spacing w:line="360" w:lineRule="auto"/>
        <w:ind w:firstLine="720"/>
        <w:jc w:val="both"/>
        <w:rPr>
          <w:rFonts w:ascii="Arial" w:hAnsi="Arial" w:cs="Arial"/>
          <w:color w:val="000000" w:themeColor="text1"/>
        </w:rPr>
      </w:pPr>
      <w:r w:rsidRPr="006810E2">
        <w:rPr>
          <w:rFonts w:ascii="Arial" w:hAnsi="Arial" w:cs="Arial"/>
          <w:color w:val="000000" w:themeColor="text1"/>
        </w:rPr>
        <w:t xml:space="preserve">Furthermore </w:t>
      </w:r>
      <w:r w:rsidRPr="006810E2">
        <w:rPr>
          <w:rFonts w:ascii="Arial" w:hAnsi="Arial" w:cs="Arial"/>
          <w:color w:val="70AD47" w:themeColor="accent6"/>
        </w:rPr>
        <w:t>Cummins (</w:t>
      </w:r>
      <w:r w:rsidR="006C6A3E" w:rsidRPr="006810E2">
        <w:rPr>
          <w:rFonts w:ascii="Arial" w:hAnsi="Arial" w:cs="Arial"/>
          <w:color w:val="70AD47" w:themeColor="accent6"/>
        </w:rPr>
        <w:t>2008</w:t>
      </w:r>
      <w:r w:rsidRPr="006810E2">
        <w:rPr>
          <w:rFonts w:ascii="Arial" w:hAnsi="Arial" w:cs="Arial"/>
          <w:color w:val="70AD47" w:themeColor="accent6"/>
        </w:rPr>
        <w:t xml:space="preserve">) </w:t>
      </w:r>
      <w:r w:rsidRPr="006810E2">
        <w:rPr>
          <w:rFonts w:ascii="Arial" w:hAnsi="Arial" w:cs="Arial"/>
          <w:color w:val="000000" w:themeColor="text1"/>
        </w:rPr>
        <w:t>highlights language proficiency as a requirement of being bilingual and can be placed into two categories, The Basic Interpersonal Communicative Skills (BICS) and Cognitive Academic Language Proficiency (CALP). Cummins suggest</w:t>
      </w:r>
      <w:r w:rsidR="00DD7E98">
        <w:rPr>
          <w:rFonts w:ascii="Arial" w:hAnsi="Arial" w:cs="Arial"/>
          <w:color w:val="000000" w:themeColor="text1"/>
        </w:rPr>
        <w:t>s</w:t>
      </w:r>
      <w:r w:rsidRPr="006810E2">
        <w:rPr>
          <w:rFonts w:ascii="Arial" w:hAnsi="Arial" w:cs="Arial"/>
          <w:color w:val="000000" w:themeColor="text1"/>
        </w:rPr>
        <w:t xml:space="preserve"> those embarking on their path in being bilingual would require two years until the</w:t>
      </w:r>
      <w:r w:rsidR="00DD7E98">
        <w:rPr>
          <w:rFonts w:ascii="Arial" w:hAnsi="Arial" w:cs="Arial"/>
          <w:color w:val="000000" w:themeColor="text1"/>
        </w:rPr>
        <w:t xml:space="preserve">y are </w:t>
      </w:r>
      <w:r w:rsidRPr="006810E2">
        <w:rPr>
          <w:rFonts w:ascii="Arial" w:hAnsi="Arial" w:cs="Arial"/>
          <w:color w:val="000000" w:themeColor="text1"/>
        </w:rPr>
        <w:t xml:space="preserve">able to meet the first category BICS and communicate and understand socially and a further three years to become CALP establishing an academic level required to succeed. Further research by </w:t>
      </w:r>
      <w:r w:rsidRPr="006810E2">
        <w:rPr>
          <w:rFonts w:ascii="Arial" w:hAnsi="Arial" w:cs="Arial"/>
          <w:color w:val="70AD47" w:themeColor="accent6"/>
        </w:rPr>
        <w:t>Thomas and Collier (199</w:t>
      </w:r>
      <w:r w:rsidR="00DC6A4B" w:rsidRPr="006810E2">
        <w:rPr>
          <w:rFonts w:ascii="Arial" w:hAnsi="Arial" w:cs="Arial"/>
          <w:color w:val="70AD47" w:themeColor="accent6"/>
        </w:rPr>
        <w:t>7</w:t>
      </w:r>
      <w:r w:rsidRPr="006810E2">
        <w:rPr>
          <w:rFonts w:ascii="Arial" w:hAnsi="Arial" w:cs="Arial"/>
          <w:color w:val="70AD47" w:themeColor="accent6"/>
        </w:rPr>
        <w:t xml:space="preserve">) </w:t>
      </w:r>
      <w:r w:rsidRPr="006810E2">
        <w:rPr>
          <w:rFonts w:ascii="Arial" w:hAnsi="Arial" w:cs="Arial"/>
          <w:color w:val="000000" w:themeColor="text1"/>
        </w:rPr>
        <w:t xml:space="preserve">suggests a child from a home with no support in language skills or a background of </w:t>
      </w:r>
      <w:r w:rsidRPr="006810E2">
        <w:rPr>
          <w:rFonts w:ascii="Arial" w:hAnsi="Arial" w:cs="Arial"/>
          <w:color w:val="000000" w:themeColor="text1"/>
        </w:rPr>
        <w:lastRenderedPageBreak/>
        <w:t>schooling in a different language can take seven to ten years to be efficient within that language at the same level as their peers.</w:t>
      </w:r>
    </w:p>
    <w:p w14:paraId="15592F33" w14:textId="19747A24" w:rsidR="009E0E2E" w:rsidRPr="006810E2" w:rsidRDefault="009E0E2E" w:rsidP="006810E2">
      <w:pPr>
        <w:pStyle w:val="NoSpacing"/>
        <w:spacing w:line="360" w:lineRule="auto"/>
        <w:jc w:val="both"/>
        <w:rPr>
          <w:rFonts w:ascii="Arial" w:hAnsi="Arial" w:cs="Arial"/>
          <w:color w:val="000000" w:themeColor="text1"/>
        </w:rPr>
      </w:pPr>
    </w:p>
    <w:p w14:paraId="3E233B6F" w14:textId="7F72040C" w:rsidR="00506E84" w:rsidRPr="00DD7E98" w:rsidRDefault="009E0E2E" w:rsidP="00DD7E98">
      <w:pPr>
        <w:pStyle w:val="NoSpacing"/>
        <w:spacing w:line="360" w:lineRule="auto"/>
        <w:ind w:firstLine="720"/>
        <w:jc w:val="both"/>
        <w:rPr>
          <w:rFonts w:ascii="Arial" w:hAnsi="Arial" w:cs="Arial"/>
        </w:rPr>
      </w:pPr>
      <w:r w:rsidRPr="006810E2">
        <w:rPr>
          <w:rFonts w:ascii="Arial" w:hAnsi="Arial" w:cs="Arial"/>
          <w:color w:val="70AD47" w:themeColor="accent6"/>
        </w:rPr>
        <w:t xml:space="preserve">Ismail (2011) </w:t>
      </w:r>
      <w:r w:rsidR="00DD7E98">
        <w:rPr>
          <w:rFonts w:ascii="Arial" w:hAnsi="Arial" w:cs="Arial"/>
        </w:rPr>
        <w:t>explains</w:t>
      </w:r>
      <w:r w:rsidR="00351E8E">
        <w:rPr>
          <w:rFonts w:ascii="Arial" w:hAnsi="Arial" w:cs="Arial"/>
        </w:rPr>
        <w:t xml:space="preserve"> </w:t>
      </w:r>
      <w:r w:rsidRPr="006810E2">
        <w:rPr>
          <w:rFonts w:ascii="Arial" w:hAnsi="Arial" w:cs="Arial"/>
        </w:rPr>
        <w:t>that student</w:t>
      </w:r>
      <w:r w:rsidR="00DD7E98">
        <w:rPr>
          <w:rFonts w:ascii="Arial" w:hAnsi="Arial" w:cs="Arial"/>
        </w:rPr>
        <w:t>s</w:t>
      </w:r>
      <w:r w:rsidRPr="006810E2">
        <w:rPr>
          <w:rFonts w:ascii="Arial" w:hAnsi="Arial" w:cs="Arial"/>
        </w:rPr>
        <w:t xml:space="preserve"> consign strenuous demands and academic attainment when completing numerous tasks in different activities such as essays and research tasks. On the other hand, for learners to be able to understand and decipher the structure and language forms of the Welsh language</w:t>
      </w:r>
      <w:r w:rsidR="00DD7E98">
        <w:rPr>
          <w:rFonts w:ascii="Arial" w:hAnsi="Arial" w:cs="Arial"/>
        </w:rPr>
        <w:t>,</w:t>
      </w:r>
      <w:r w:rsidRPr="006810E2">
        <w:rPr>
          <w:rFonts w:ascii="Arial" w:hAnsi="Arial" w:cs="Arial"/>
        </w:rPr>
        <w:t xml:space="preserve"> a focus on learning the rules of the language </w:t>
      </w:r>
      <w:r w:rsidR="00FA4011" w:rsidRPr="006810E2">
        <w:rPr>
          <w:rFonts w:ascii="Arial" w:hAnsi="Arial" w:cs="Arial"/>
        </w:rPr>
        <w:t>and basic understanding must be established</w:t>
      </w:r>
      <w:r w:rsidRPr="006810E2">
        <w:rPr>
          <w:rFonts w:ascii="Arial" w:hAnsi="Arial" w:cs="Arial"/>
        </w:rPr>
        <w:t>. In response to such strenuous demands</w:t>
      </w:r>
      <w:r w:rsidR="00DD7E98">
        <w:rPr>
          <w:rFonts w:ascii="Arial" w:hAnsi="Arial" w:cs="Arial"/>
        </w:rPr>
        <w:t>,</w:t>
      </w:r>
      <w:r w:rsidRPr="006810E2">
        <w:rPr>
          <w:rFonts w:ascii="Arial" w:hAnsi="Arial" w:cs="Arial"/>
        </w:rPr>
        <w:t xml:space="preserve"> the Welsh Government in line with </w:t>
      </w:r>
      <w:r w:rsidRPr="006810E2">
        <w:rPr>
          <w:rFonts w:ascii="Arial" w:hAnsi="Arial" w:cs="Arial"/>
          <w:color w:val="000000"/>
          <w:shd w:val="clear" w:color="auto" w:fill="FFFFFF"/>
        </w:rPr>
        <w:t xml:space="preserve">the </w:t>
      </w:r>
      <w:r w:rsidRPr="006810E2">
        <w:rPr>
          <w:rFonts w:ascii="Arial" w:hAnsi="Arial" w:cs="Arial"/>
          <w:color w:val="70AD47" w:themeColor="accent6"/>
          <w:shd w:val="clear" w:color="auto" w:fill="FFFFFF"/>
        </w:rPr>
        <w:t>Welsh in Education Strategic Plan (WESP)</w:t>
      </w:r>
      <w:r w:rsidR="00837A87" w:rsidRPr="006810E2">
        <w:rPr>
          <w:rFonts w:ascii="Arial" w:hAnsi="Arial" w:cs="Arial"/>
          <w:color w:val="70AD47" w:themeColor="accent6"/>
          <w:shd w:val="clear" w:color="auto" w:fill="FFFFFF"/>
        </w:rPr>
        <w:t xml:space="preserve"> (CCC, 2022)</w:t>
      </w:r>
      <w:r w:rsidRPr="006810E2">
        <w:rPr>
          <w:rFonts w:ascii="Arial" w:hAnsi="Arial" w:cs="Arial"/>
          <w:color w:val="70AD47" w:themeColor="accent6"/>
        </w:rPr>
        <w:t xml:space="preserve"> </w:t>
      </w:r>
      <w:r w:rsidR="00DD7E98" w:rsidRPr="00DD7E98">
        <w:rPr>
          <w:rFonts w:ascii="Arial" w:hAnsi="Arial" w:cs="Arial"/>
          <w:color w:val="000000" w:themeColor="text1"/>
        </w:rPr>
        <w:t>have</w:t>
      </w:r>
      <w:r w:rsidR="00DD7E98">
        <w:rPr>
          <w:rFonts w:ascii="Arial" w:hAnsi="Arial" w:cs="Arial"/>
          <w:color w:val="70AD47" w:themeColor="accent6"/>
        </w:rPr>
        <w:t xml:space="preserve"> </w:t>
      </w:r>
      <w:r w:rsidRPr="006810E2">
        <w:rPr>
          <w:rFonts w:ascii="Arial" w:hAnsi="Arial" w:cs="Arial"/>
        </w:rPr>
        <w:t xml:space="preserve">established </w:t>
      </w:r>
      <w:r w:rsidR="00FA4011" w:rsidRPr="006810E2">
        <w:rPr>
          <w:rFonts w:ascii="Arial" w:hAnsi="Arial" w:cs="Arial"/>
        </w:rPr>
        <w:t>I</w:t>
      </w:r>
      <w:r w:rsidRPr="006810E2">
        <w:rPr>
          <w:rFonts w:ascii="Arial" w:hAnsi="Arial" w:cs="Arial"/>
        </w:rPr>
        <w:t xml:space="preserve">mmersion </w:t>
      </w:r>
      <w:r w:rsidR="00FA4011" w:rsidRPr="006810E2">
        <w:rPr>
          <w:rFonts w:ascii="Arial" w:hAnsi="Arial" w:cs="Arial"/>
        </w:rPr>
        <w:t>C</w:t>
      </w:r>
      <w:r w:rsidRPr="006810E2">
        <w:rPr>
          <w:rFonts w:ascii="Arial" w:hAnsi="Arial" w:cs="Arial"/>
        </w:rPr>
        <w:t xml:space="preserve">ommunity </w:t>
      </w:r>
      <w:r w:rsidR="00FA4011" w:rsidRPr="006810E2">
        <w:rPr>
          <w:rFonts w:ascii="Arial" w:hAnsi="Arial" w:cs="Arial"/>
        </w:rPr>
        <w:t>H</w:t>
      </w:r>
      <w:r w:rsidRPr="006810E2">
        <w:rPr>
          <w:rFonts w:ascii="Arial" w:hAnsi="Arial" w:cs="Arial"/>
        </w:rPr>
        <w:t>ubs based within schools</w:t>
      </w:r>
      <w:r w:rsidR="00FA4011" w:rsidRPr="006810E2">
        <w:rPr>
          <w:rFonts w:ascii="Arial" w:hAnsi="Arial" w:cs="Arial"/>
        </w:rPr>
        <w:t>,</w:t>
      </w:r>
      <w:r w:rsidRPr="006810E2">
        <w:rPr>
          <w:rFonts w:ascii="Arial" w:hAnsi="Arial" w:cs="Arial"/>
        </w:rPr>
        <w:t xml:space="preserve"> reflecting the languages</w:t>
      </w:r>
      <w:r w:rsidR="00DD7E98">
        <w:rPr>
          <w:rFonts w:ascii="Arial" w:hAnsi="Arial" w:cs="Arial"/>
        </w:rPr>
        <w:t xml:space="preserve"> and the</w:t>
      </w:r>
      <w:r w:rsidRPr="006810E2">
        <w:rPr>
          <w:rFonts w:ascii="Arial" w:hAnsi="Arial" w:cs="Arial"/>
        </w:rPr>
        <w:t xml:space="preserve"> area</w:t>
      </w:r>
      <w:r w:rsidR="00DD7E98">
        <w:rPr>
          <w:rFonts w:ascii="Arial" w:hAnsi="Arial" w:cs="Arial"/>
        </w:rPr>
        <w:t>s</w:t>
      </w:r>
      <w:r w:rsidRPr="006810E2">
        <w:rPr>
          <w:rFonts w:ascii="Arial" w:hAnsi="Arial" w:cs="Arial"/>
        </w:rPr>
        <w:t xml:space="preserve"> of learning within the </w:t>
      </w:r>
      <w:r w:rsidR="00DD7E98">
        <w:rPr>
          <w:rFonts w:ascii="Arial" w:hAnsi="Arial" w:cs="Arial"/>
        </w:rPr>
        <w:t>n</w:t>
      </w:r>
      <w:r w:rsidRPr="006810E2">
        <w:rPr>
          <w:rFonts w:ascii="Arial" w:hAnsi="Arial" w:cs="Arial"/>
        </w:rPr>
        <w:t xml:space="preserve">ew </w:t>
      </w:r>
      <w:r w:rsidR="00DD7E98">
        <w:rPr>
          <w:rFonts w:ascii="Arial" w:hAnsi="Arial" w:cs="Arial"/>
        </w:rPr>
        <w:t>C</w:t>
      </w:r>
      <w:r w:rsidRPr="006810E2">
        <w:rPr>
          <w:rFonts w:ascii="Arial" w:hAnsi="Arial" w:cs="Arial"/>
        </w:rPr>
        <w:t xml:space="preserve">urriculum for Wales to develop </w:t>
      </w:r>
      <w:r w:rsidR="00DD7E98">
        <w:rPr>
          <w:rFonts w:ascii="Arial" w:hAnsi="Arial" w:cs="Arial"/>
        </w:rPr>
        <w:t xml:space="preserve">the </w:t>
      </w:r>
      <w:r w:rsidRPr="006810E2">
        <w:rPr>
          <w:rFonts w:ascii="Arial" w:hAnsi="Arial" w:cs="Arial"/>
        </w:rPr>
        <w:t xml:space="preserve">basic knowledge </w:t>
      </w:r>
      <w:r w:rsidR="00DD7E98">
        <w:rPr>
          <w:rFonts w:ascii="Arial" w:hAnsi="Arial" w:cs="Arial"/>
        </w:rPr>
        <w:t xml:space="preserve">and skills </w:t>
      </w:r>
      <w:r w:rsidRPr="006810E2">
        <w:rPr>
          <w:rFonts w:ascii="Arial" w:hAnsi="Arial" w:cs="Arial"/>
        </w:rPr>
        <w:t xml:space="preserve">of Welsh language </w:t>
      </w:r>
      <w:r w:rsidR="00FA4011" w:rsidRPr="006810E2">
        <w:rPr>
          <w:rFonts w:ascii="Arial" w:hAnsi="Arial" w:cs="Arial"/>
        </w:rPr>
        <w:t>and</w:t>
      </w:r>
      <w:r w:rsidRPr="006810E2">
        <w:rPr>
          <w:rFonts w:ascii="Arial" w:hAnsi="Arial" w:cs="Arial"/>
        </w:rPr>
        <w:t xml:space="preserve"> support objective</w:t>
      </w:r>
      <w:r w:rsidR="00FA4011" w:rsidRPr="006810E2">
        <w:rPr>
          <w:rFonts w:ascii="Arial" w:hAnsi="Arial" w:cs="Arial"/>
        </w:rPr>
        <w:t>s</w:t>
      </w:r>
      <w:r w:rsidRPr="006810E2">
        <w:rPr>
          <w:rFonts w:ascii="Arial" w:hAnsi="Arial" w:cs="Arial"/>
        </w:rPr>
        <w:t xml:space="preserve"> of targeting one million speakers of the </w:t>
      </w:r>
      <w:r w:rsidRPr="006810E2">
        <w:rPr>
          <w:rFonts w:ascii="Arial" w:hAnsi="Arial" w:cs="Arial"/>
          <w:color w:val="70AD47" w:themeColor="accent6"/>
        </w:rPr>
        <w:t>Welsh language by 2050</w:t>
      </w:r>
      <w:r w:rsidR="00582CCF" w:rsidRPr="006810E2">
        <w:rPr>
          <w:rFonts w:ascii="Arial" w:hAnsi="Arial" w:cs="Arial"/>
          <w:color w:val="70AD47" w:themeColor="accent6"/>
        </w:rPr>
        <w:t xml:space="preserve"> (Welsh Government, 2017)</w:t>
      </w:r>
      <w:r w:rsidRPr="006810E2">
        <w:rPr>
          <w:rFonts w:ascii="Arial" w:hAnsi="Arial" w:cs="Arial"/>
          <w:color w:val="70AD47" w:themeColor="accent6"/>
        </w:rPr>
        <w:t>.</w:t>
      </w:r>
      <w:r w:rsidR="00DD7E98">
        <w:rPr>
          <w:rFonts w:ascii="Arial" w:hAnsi="Arial" w:cs="Arial"/>
        </w:rPr>
        <w:t xml:space="preserve"> </w:t>
      </w:r>
      <w:r w:rsidRPr="006810E2">
        <w:rPr>
          <w:rFonts w:ascii="Arial" w:hAnsi="Arial" w:cs="Arial"/>
          <w:color w:val="1F2024"/>
        </w:rPr>
        <w:t xml:space="preserve">Further research suggests </w:t>
      </w:r>
      <w:r w:rsidRPr="006810E2">
        <w:rPr>
          <w:rFonts w:ascii="Arial" w:hAnsi="Arial" w:cs="Arial"/>
          <w:color w:val="202124"/>
          <w:shd w:val="clear" w:color="auto" w:fill="FFFFFF"/>
        </w:rPr>
        <w:t>language immersion in education to be successful in establishing positive developmental benefits in cognitive skills, academic achievement and literacy and language development</w:t>
      </w:r>
      <w:r w:rsidR="00582CCF" w:rsidRPr="006810E2">
        <w:rPr>
          <w:rFonts w:ascii="Arial" w:hAnsi="Arial" w:cs="Arial"/>
          <w:color w:val="202124"/>
          <w:shd w:val="clear" w:color="auto" w:fill="FFFFFF"/>
        </w:rPr>
        <w:t xml:space="preserve"> </w:t>
      </w:r>
      <w:r w:rsidR="00582CCF" w:rsidRPr="006810E2">
        <w:rPr>
          <w:rFonts w:ascii="Arial" w:hAnsi="Arial" w:cs="Arial"/>
          <w:color w:val="70AD47" w:themeColor="accent6"/>
          <w:shd w:val="clear" w:color="auto" w:fill="FFFFFF"/>
        </w:rPr>
        <w:t>(Williams, 2019</w:t>
      </w:r>
      <w:r w:rsidR="00582CCF" w:rsidRPr="006810E2">
        <w:rPr>
          <w:rFonts w:ascii="Arial" w:hAnsi="Arial" w:cs="Arial"/>
          <w:color w:val="202124"/>
          <w:shd w:val="clear" w:color="auto" w:fill="FFFFFF"/>
        </w:rPr>
        <w:t>)</w:t>
      </w:r>
      <w:r w:rsidRPr="006810E2">
        <w:rPr>
          <w:rFonts w:ascii="Arial" w:hAnsi="Arial" w:cs="Arial"/>
          <w:color w:val="202124"/>
          <w:shd w:val="clear" w:color="auto" w:fill="FFFFFF"/>
        </w:rPr>
        <w:t>.</w:t>
      </w:r>
      <w:r w:rsidR="0041076F" w:rsidRPr="006810E2">
        <w:rPr>
          <w:rFonts w:ascii="Arial" w:hAnsi="Arial" w:cs="Arial"/>
          <w:color w:val="202124"/>
          <w:shd w:val="clear" w:color="auto" w:fill="FFFFFF"/>
        </w:rPr>
        <w:t xml:space="preserve"> </w:t>
      </w:r>
      <w:r w:rsidR="005E1A5E" w:rsidRPr="006810E2">
        <w:rPr>
          <w:rFonts w:ascii="Arial" w:hAnsi="Arial" w:cs="Arial"/>
          <w:color w:val="202124"/>
          <w:shd w:val="clear" w:color="auto" w:fill="FFFFFF"/>
        </w:rPr>
        <w:t>Further</w:t>
      </w:r>
      <w:r w:rsidR="00DD7E98">
        <w:rPr>
          <w:rFonts w:ascii="Arial" w:hAnsi="Arial" w:cs="Arial"/>
          <w:color w:val="202124"/>
          <w:shd w:val="clear" w:color="auto" w:fill="FFFFFF"/>
        </w:rPr>
        <w:t xml:space="preserve">more, </w:t>
      </w:r>
      <w:r w:rsidR="005E1A5E" w:rsidRPr="006810E2">
        <w:rPr>
          <w:rFonts w:ascii="Arial" w:hAnsi="Arial" w:cs="Arial"/>
          <w:color w:val="70AD47" w:themeColor="accent6"/>
          <w:shd w:val="clear" w:color="auto" w:fill="FFFFFF"/>
        </w:rPr>
        <w:t xml:space="preserve">Williams (2019) </w:t>
      </w:r>
      <w:r w:rsidR="005E1A5E" w:rsidRPr="006810E2">
        <w:rPr>
          <w:rFonts w:ascii="Arial" w:hAnsi="Arial" w:cs="Arial"/>
          <w:color w:val="202124"/>
          <w:shd w:val="clear" w:color="auto" w:fill="FFFFFF"/>
        </w:rPr>
        <w:t>suggests</w:t>
      </w:r>
      <w:r w:rsidR="00FA4011" w:rsidRPr="006810E2">
        <w:rPr>
          <w:rFonts w:ascii="Arial" w:hAnsi="Arial" w:cs="Arial"/>
          <w:color w:val="FF0000"/>
          <w:shd w:val="clear" w:color="auto" w:fill="FFFFFF"/>
        </w:rPr>
        <w:t xml:space="preserve"> </w:t>
      </w:r>
      <w:r w:rsidR="005E1A5E" w:rsidRPr="006810E2">
        <w:rPr>
          <w:rFonts w:ascii="Arial" w:hAnsi="Arial" w:cs="Arial"/>
          <w:color w:val="000000" w:themeColor="text1"/>
          <w:shd w:val="clear" w:color="auto" w:fill="FFFFFF"/>
        </w:rPr>
        <w:t xml:space="preserve">support through </w:t>
      </w:r>
      <w:r w:rsidR="00FA4011" w:rsidRPr="006810E2">
        <w:rPr>
          <w:rFonts w:ascii="Arial" w:hAnsi="Arial" w:cs="Arial"/>
          <w:color w:val="000000" w:themeColor="text1"/>
          <w:shd w:val="clear" w:color="auto" w:fill="FFFFFF"/>
        </w:rPr>
        <w:t xml:space="preserve">immersing learners </w:t>
      </w:r>
      <w:r w:rsidR="00FA4011" w:rsidRPr="006810E2">
        <w:rPr>
          <w:rFonts w:ascii="Arial" w:hAnsi="Arial" w:cs="Arial"/>
          <w:color w:val="202124"/>
          <w:shd w:val="clear" w:color="auto" w:fill="FFFFFF"/>
        </w:rPr>
        <w:t xml:space="preserve">whilst learning a language can produce positive </w:t>
      </w:r>
      <w:r w:rsidR="005E1A5E" w:rsidRPr="006810E2">
        <w:rPr>
          <w:rFonts w:ascii="Arial" w:hAnsi="Arial" w:cs="Arial"/>
          <w:color w:val="202124"/>
          <w:shd w:val="clear" w:color="auto" w:fill="FFFFFF"/>
        </w:rPr>
        <w:t>outcomes</w:t>
      </w:r>
      <w:r w:rsidR="00F35BF9" w:rsidRPr="006810E2">
        <w:rPr>
          <w:rFonts w:ascii="Arial" w:hAnsi="Arial" w:cs="Arial"/>
          <w:color w:val="202124"/>
          <w:shd w:val="clear" w:color="auto" w:fill="FFFFFF"/>
        </w:rPr>
        <w:t xml:space="preserve"> through the development </w:t>
      </w:r>
      <w:r w:rsidR="005E1A5E" w:rsidRPr="006810E2">
        <w:rPr>
          <w:rFonts w:ascii="Arial" w:hAnsi="Arial" w:cs="Arial"/>
          <w:color w:val="202124"/>
          <w:shd w:val="clear" w:color="auto" w:fill="FFFFFF"/>
        </w:rPr>
        <w:t xml:space="preserve">of </w:t>
      </w:r>
      <w:r w:rsidR="00F35BF9" w:rsidRPr="006810E2">
        <w:rPr>
          <w:rFonts w:ascii="Arial" w:hAnsi="Arial" w:cs="Arial"/>
          <w:color w:val="202124"/>
          <w:shd w:val="clear" w:color="auto" w:fill="FFFFFF"/>
        </w:rPr>
        <w:t>writing</w:t>
      </w:r>
      <w:r w:rsidR="00DD7E98">
        <w:rPr>
          <w:rFonts w:ascii="Arial" w:hAnsi="Arial" w:cs="Arial"/>
          <w:color w:val="202124"/>
          <w:shd w:val="clear" w:color="auto" w:fill="FFFFFF"/>
        </w:rPr>
        <w:t xml:space="preserve">, </w:t>
      </w:r>
      <w:r w:rsidR="00F35BF9" w:rsidRPr="006810E2">
        <w:rPr>
          <w:rFonts w:ascii="Arial" w:hAnsi="Arial" w:cs="Arial"/>
          <w:color w:val="202124"/>
          <w:shd w:val="clear" w:color="auto" w:fill="FFFFFF"/>
        </w:rPr>
        <w:t xml:space="preserve">reading skills </w:t>
      </w:r>
      <w:r w:rsidR="005E1A5E" w:rsidRPr="006810E2">
        <w:rPr>
          <w:rFonts w:ascii="Arial" w:hAnsi="Arial" w:cs="Arial"/>
          <w:color w:val="202124"/>
          <w:shd w:val="clear" w:color="auto" w:fill="FFFFFF"/>
        </w:rPr>
        <w:t>and</w:t>
      </w:r>
      <w:r w:rsidR="00F35BF9" w:rsidRPr="006810E2">
        <w:rPr>
          <w:rFonts w:ascii="Arial" w:hAnsi="Arial" w:cs="Arial"/>
          <w:color w:val="202124"/>
          <w:shd w:val="clear" w:color="auto" w:fill="FFFFFF"/>
        </w:rPr>
        <w:t xml:space="preserve"> confidence.</w:t>
      </w:r>
      <w:r w:rsidR="00845247" w:rsidRPr="006810E2">
        <w:rPr>
          <w:rFonts w:ascii="Arial" w:hAnsi="Arial" w:cs="Arial"/>
          <w:color w:val="202124"/>
          <w:shd w:val="clear" w:color="auto" w:fill="FFFFFF"/>
        </w:rPr>
        <w:t xml:space="preserve"> </w:t>
      </w:r>
      <w:r w:rsidR="00845247" w:rsidRPr="006810E2">
        <w:rPr>
          <w:rFonts w:ascii="Arial" w:hAnsi="Arial" w:cs="Arial"/>
          <w:color w:val="000000" w:themeColor="text1"/>
        </w:rPr>
        <w:t xml:space="preserve">Research participants such as </w:t>
      </w:r>
      <w:r w:rsidR="00845247" w:rsidRPr="006810E2">
        <w:rPr>
          <w:rFonts w:ascii="Arial" w:hAnsi="Arial" w:cs="Arial"/>
          <w:color w:val="70AD47" w:themeColor="accent6"/>
        </w:rPr>
        <w:t xml:space="preserve">Rhys and Thomas (2013) </w:t>
      </w:r>
      <w:r w:rsidR="00845247" w:rsidRPr="006810E2">
        <w:rPr>
          <w:rFonts w:ascii="Arial" w:hAnsi="Arial" w:cs="Arial"/>
          <w:color w:val="000000" w:themeColor="text1"/>
        </w:rPr>
        <w:t xml:space="preserve">argue that learners from non-Welsh speaking homes are however not disadvantaged by receiving their education through the medium of their second language with research suggesting learners are not disadvantaged cognitively, </w:t>
      </w:r>
      <w:r w:rsidR="00845247" w:rsidRPr="006810E2">
        <w:rPr>
          <w:rFonts w:ascii="Arial" w:hAnsi="Arial" w:cs="Arial"/>
          <w:color w:val="70AD47" w:themeColor="accent6"/>
        </w:rPr>
        <w:t xml:space="preserve">Young et al (2017). </w:t>
      </w:r>
      <w:r w:rsidR="00845247" w:rsidRPr="006810E2">
        <w:rPr>
          <w:rFonts w:ascii="Arial" w:hAnsi="Arial" w:cs="Arial"/>
          <w:color w:val="000000" w:themeColor="text1"/>
        </w:rPr>
        <w:t xml:space="preserve">Further studies </w:t>
      </w:r>
      <w:r w:rsidR="00DD7E98" w:rsidRPr="006810E2">
        <w:rPr>
          <w:rFonts w:ascii="Arial" w:hAnsi="Arial" w:cs="Arial"/>
          <w:color w:val="000000" w:themeColor="text1"/>
        </w:rPr>
        <w:t>like</w:t>
      </w:r>
      <w:r w:rsidR="00845247" w:rsidRPr="006810E2">
        <w:rPr>
          <w:rFonts w:ascii="Arial" w:hAnsi="Arial" w:cs="Arial"/>
          <w:color w:val="000000" w:themeColor="text1"/>
        </w:rPr>
        <w:t xml:space="preserve"> </w:t>
      </w:r>
      <w:r w:rsidR="00845247" w:rsidRPr="006810E2">
        <w:rPr>
          <w:rFonts w:ascii="Arial" w:hAnsi="Arial" w:cs="Arial"/>
          <w:color w:val="70AD47" w:themeColor="accent6"/>
        </w:rPr>
        <w:t xml:space="preserve">Rhys and Thomas (2013) </w:t>
      </w:r>
      <w:r w:rsidR="00845247" w:rsidRPr="006810E2">
        <w:rPr>
          <w:rFonts w:ascii="Arial" w:hAnsi="Arial" w:cs="Arial"/>
          <w:color w:val="000000" w:themeColor="text1"/>
        </w:rPr>
        <w:t xml:space="preserve">observe bilingual learners when learning the language have a delay in acquiring the second language compared to their peers that concentrate on only one language confidently. Although </w:t>
      </w:r>
      <w:r w:rsidR="00845247" w:rsidRPr="006810E2">
        <w:rPr>
          <w:rFonts w:ascii="Arial" w:hAnsi="Arial" w:cs="Arial"/>
          <w:color w:val="70AD47" w:themeColor="accent6"/>
        </w:rPr>
        <w:t>Binks and Thomas (2019)</w:t>
      </w:r>
      <w:r w:rsidR="00845247" w:rsidRPr="006810E2">
        <w:rPr>
          <w:rFonts w:ascii="Arial" w:hAnsi="Arial" w:cs="Arial"/>
          <w:color w:val="FF0000"/>
        </w:rPr>
        <w:t xml:space="preserve"> </w:t>
      </w:r>
      <w:r w:rsidR="00845247" w:rsidRPr="006810E2">
        <w:rPr>
          <w:rFonts w:ascii="Arial" w:hAnsi="Arial" w:cs="Arial"/>
          <w:color w:val="000000" w:themeColor="text1"/>
        </w:rPr>
        <w:t xml:space="preserve">argue the delay disappears once confidence is established in both languages. </w:t>
      </w:r>
      <w:r w:rsidR="00506E84" w:rsidRPr="006810E2">
        <w:rPr>
          <w:rFonts w:ascii="Arial" w:hAnsi="Arial" w:cs="Arial"/>
          <w:color w:val="000000" w:themeColor="text1"/>
        </w:rPr>
        <w:t xml:space="preserve">Evidence collected </w:t>
      </w:r>
      <w:r w:rsidR="00E506A3" w:rsidRPr="006810E2">
        <w:rPr>
          <w:rFonts w:ascii="Arial" w:hAnsi="Arial" w:cs="Arial"/>
          <w:color w:val="000000" w:themeColor="text1"/>
        </w:rPr>
        <w:t>through</w:t>
      </w:r>
      <w:r w:rsidR="00506E84" w:rsidRPr="006810E2">
        <w:rPr>
          <w:rFonts w:ascii="Arial" w:hAnsi="Arial" w:cs="Arial"/>
          <w:color w:val="000000" w:themeColor="text1"/>
        </w:rPr>
        <w:t xml:space="preserve"> </w:t>
      </w:r>
      <w:r w:rsidR="00CB6E30" w:rsidRPr="006810E2">
        <w:rPr>
          <w:rFonts w:ascii="Arial" w:hAnsi="Arial" w:cs="Arial"/>
          <w:color w:val="000000" w:themeColor="text1"/>
        </w:rPr>
        <w:t xml:space="preserve">a survey conducted </w:t>
      </w:r>
      <w:r w:rsidR="00E506A3" w:rsidRPr="006810E2">
        <w:rPr>
          <w:rFonts w:ascii="Arial" w:hAnsi="Arial" w:cs="Arial"/>
          <w:color w:val="000000" w:themeColor="text1"/>
        </w:rPr>
        <w:t xml:space="preserve">by the </w:t>
      </w:r>
      <w:r w:rsidR="00CB6E30" w:rsidRPr="006810E2">
        <w:rPr>
          <w:rFonts w:ascii="Arial" w:hAnsi="Arial" w:cs="Arial"/>
          <w:color w:val="70AD47" w:themeColor="accent6"/>
        </w:rPr>
        <w:t>Welsh Government (2020)</w:t>
      </w:r>
      <w:r w:rsidR="00506E84" w:rsidRPr="006810E2">
        <w:rPr>
          <w:rFonts w:ascii="Arial" w:hAnsi="Arial" w:cs="Arial"/>
          <w:color w:val="70AD47" w:themeColor="accent6"/>
        </w:rPr>
        <w:t xml:space="preserve"> </w:t>
      </w:r>
      <w:r w:rsidR="00506E84" w:rsidRPr="006810E2">
        <w:rPr>
          <w:rFonts w:ascii="Arial" w:hAnsi="Arial" w:cs="Arial"/>
          <w:color w:val="000000" w:themeColor="text1"/>
        </w:rPr>
        <w:t>align</w:t>
      </w:r>
      <w:r w:rsidR="00DD7E98">
        <w:rPr>
          <w:rFonts w:ascii="Arial" w:hAnsi="Arial" w:cs="Arial"/>
          <w:color w:val="000000" w:themeColor="text1"/>
        </w:rPr>
        <w:t>ed</w:t>
      </w:r>
      <w:r w:rsidR="00506E84" w:rsidRPr="006810E2">
        <w:rPr>
          <w:rFonts w:ascii="Arial" w:hAnsi="Arial" w:cs="Arial"/>
          <w:color w:val="000000" w:themeColor="text1"/>
        </w:rPr>
        <w:t xml:space="preserve"> with research</w:t>
      </w:r>
      <w:r w:rsidR="00502307">
        <w:rPr>
          <w:rFonts w:ascii="Arial" w:hAnsi="Arial" w:cs="Arial"/>
          <w:color w:val="000000" w:themeColor="text1"/>
        </w:rPr>
        <w:t>,</w:t>
      </w:r>
      <w:r w:rsidR="00506E84" w:rsidRPr="006810E2">
        <w:rPr>
          <w:rFonts w:ascii="Arial" w:hAnsi="Arial" w:cs="Arial"/>
          <w:color w:val="000000" w:themeColor="text1"/>
        </w:rPr>
        <w:t xml:space="preserve"> quot</w:t>
      </w:r>
      <w:r w:rsidR="00502307">
        <w:rPr>
          <w:rFonts w:ascii="Arial" w:hAnsi="Arial" w:cs="Arial"/>
          <w:color w:val="000000" w:themeColor="text1"/>
        </w:rPr>
        <w:t>ed</w:t>
      </w:r>
      <w:r w:rsidR="00506E84" w:rsidRPr="006810E2">
        <w:rPr>
          <w:rFonts w:ascii="Arial" w:hAnsi="Arial" w:cs="Arial"/>
          <w:color w:val="000000" w:themeColor="text1"/>
        </w:rPr>
        <w:t xml:space="preserve"> ninety percent of children from non-Welsh speaking homes </w:t>
      </w:r>
      <w:r w:rsidR="00502307">
        <w:rPr>
          <w:rFonts w:ascii="Arial" w:hAnsi="Arial" w:cs="Arial"/>
          <w:color w:val="000000" w:themeColor="text1"/>
        </w:rPr>
        <w:t xml:space="preserve">had </w:t>
      </w:r>
      <w:r w:rsidR="00506E84" w:rsidRPr="006810E2">
        <w:rPr>
          <w:rFonts w:ascii="Arial" w:hAnsi="Arial" w:cs="Arial"/>
          <w:color w:val="000000" w:themeColor="text1"/>
        </w:rPr>
        <w:t>reach</w:t>
      </w:r>
      <w:r w:rsidR="00502307">
        <w:rPr>
          <w:rFonts w:ascii="Arial" w:hAnsi="Arial" w:cs="Arial"/>
          <w:color w:val="000000" w:themeColor="text1"/>
        </w:rPr>
        <w:t>ed</w:t>
      </w:r>
      <w:r w:rsidR="00506E84" w:rsidRPr="006810E2">
        <w:rPr>
          <w:rFonts w:ascii="Arial" w:hAnsi="Arial" w:cs="Arial"/>
          <w:color w:val="000000" w:themeColor="text1"/>
        </w:rPr>
        <w:t xml:space="preserve"> their expected outcomes within core subjects</w:t>
      </w:r>
      <w:r w:rsidR="00502307">
        <w:rPr>
          <w:rFonts w:ascii="Arial" w:hAnsi="Arial" w:cs="Arial"/>
          <w:color w:val="000000" w:themeColor="text1"/>
        </w:rPr>
        <w:t>,</w:t>
      </w:r>
      <w:r w:rsidR="00506E84" w:rsidRPr="006810E2">
        <w:rPr>
          <w:rFonts w:ascii="Arial" w:hAnsi="Arial" w:cs="Arial"/>
          <w:color w:val="000000" w:themeColor="text1"/>
        </w:rPr>
        <w:t xml:space="preserve"> </w:t>
      </w:r>
      <w:r w:rsidR="00CB6E30" w:rsidRPr="006810E2">
        <w:rPr>
          <w:rFonts w:ascii="Arial" w:hAnsi="Arial" w:cs="Arial"/>
          <w:color w:val="000000" w:themeColor="text1"/>
        </w:rPr>
        <w:t>a similar result to those children in English medium school</w:t>
      </w:r>
      <w:r w:rsidR="00502307">
        <w:rPr>
          <w:rFonts w:ascii="Arial" w:hAnsi="Arial" w:cs="Arial"/>
          <w:color w:val="000000" w:themeColor="text1"/>
        </w:rPr>
        <w:t>s</w:t>
      </w:r>
      <w:r w:rsidR="00CB6E30" w:rsidRPr="006810E2">
        <w:rPr>
          <w:rFonts w:ascii="Arial" w:hAnsi="Arial" w:cs="Arial"/>
          <w:color w:val="000000" w:themeColor="text1"/>
        </w:rPr>
        <w:t xml:space="preserve"> and Welsh speaking. </w:t>
      </w:r>
    </w:p>
    <w:p w14:paraId="641A9845" w14:textId="68ABDF2C" w:rsidR="00506E84" w:rsidRPr="006810E2" w:rsidRDefault="00506E84" w:rsidP="006810E2">
      <w:pPr>
        <w:pStyle w:val="NoSpacing"/>
        <w:spacing w:line="360" w:lineRule="auto"/>
        <w:jc w:val="both"/>
        <w:rPr>
          <w:rFonts w:ascii="Arial" w:hAnsi="Arial" w:cs="Arial"/>
          <w:color w:val="000000" w:themeColor="text1"/>
        </w:rPr>
      </w:pPr>
    </w:p>
    <w:p w14:paraId="37D6E90A" w14:textId="2AEB4D0D" w:rsidR="003266EA" w:rsidRPr="00A03792" w:rsidRDefault="0043276A" w:rsidP="00A03792">
      <w:pPr>
        <w:pStyle w:val="NoSpacing"/>
        <w:spacing w:line="360" w:lineRule="auto"/>
        <w:ind w:firstLine="720"/>
        <w:jc w:val="both"/>
        <w:rPr>
          <w:rFonts w:ascii="Arial" w:hAnsi="Arial" w:cs="Arial"/>
          <w:color w:val="000000" w:themeColor="text1"/>
        </w:rPr>
      </w:pPr>
      <w:r w:rsidRPr="006810E2">
        <w:rPr>
          <w:rFonts w:ascii="Arial" w:hAnsi="Arial" w:cs="Arial"/>
          <w:color w:val="000000" w:themeColor="text1"/>
        </w:rPr>
        <w:t>The Covid pandemic disrupted education for students, creating challenges for disadvantaged and vulnerable learners</w:t>
      </w:r>
      <w:r w:rsidR="00502307">
        <w:rPr>
          <w:rFonts w:ascii="Arial" w:hAnsi="Arial" w:cs="Arial"/>
          <w:color w:val="000000" w:themeColor="text1"/>
        </w:rPr>
        <w:t>,</w:t>
      </w:r>
      <w:r w:rsidRPr="006810E2">
        <w:rPr>
          <w:rFonts w:ascii="Arial" w:hAnsi="Arial" w:cs="Arial"/>
          <w:color w:val="000000" w:themeColor="text1"/>
        </w:rPr>
        <w:t xml:space="preserve"> in particularly students from deprived </w:t>
      </w:r>
      <w:r w:rsidRPr="006810E2">
        <w:rPr>
          <w:rFonts w:ascii="Arial" w:hAnsi="Arial" w:cs="Arial"/>
          <w:color w:val="000000" w:themeColor="text1"/>
        </w:rPr>
        <w:lastRenderedPageBreak/>
        <w:t>households and those with Additional Learning Needs (ALN).</w:t>
      </w:r>
      <w:r w:rsidR="005A5F83" w:rsidRPr="006810E2">
        <w:rPr>
          <w:rFonts w:ascii="Arial" w:hAnsi="Arial" w:cs="Arial"/>
          <w:color w:val="000000" w:themeColor="text1"/>
        </w:rPr>
        <w:t xml:space="preserve"> </w:t>
      </w:r>
      <w:r w:rsidRPr="006810E2">
        <w:rPr>
          <w:rFonts w:ascii="Arial" w:hAnsi="Arial" w:cs="Arial"/>
          <w:color w:val="000000" w:themeColor="text1"/>
        </w:rPr>
        <w:t xml:space="preserve">According to </w:t>
      </w:r>
      <w:r w:rsidRPr="006810E2">
        <w:rPr>
          <w:rFonts w:ascii="Arial" w:hAnsi="Arial" w:cs="Arial"/>
          <w:color w:val="70AD47" w:themeColor="accent6"/>
        </w:rPr>
        <w:t>Estyn (2021)</w:t>
      </w:r>
      <w:r w:rsidRPr="006810E2">
        <w:rPr>
          <w:rFonts w:ascii="Arial" w:hAnsi="Arial" w:cs="Arial"/>
          <w:color w:val="000000" w:themeColor="text1"/>
        </w:rPr>
        <w:t xml:space="preserve"> the Welsh language skills of students that received little or no spoken Welsh language within their home, deteriorated throughout the pandemic especially those students who are based in a </w:t>
      </w:r>
      <w:r w:rsidR="00502307" w:rsidRPr="006810E2">
        <w:rPr>
          <w:rFonts w:ascii="Arial" w:hAnsi="Arial" w:cs="Arial"/>
          <w:color w:val="000000" w:themeColor="text1"/>
        </w:rPr>
        <w:t>Welsh medium school</w:t>
      </w:r>
      <w:r w:rsidRPr="006810E2">
        <w:rPr>
          <w:rFonts w:ascii="Arial" w:hAnsi="Arial" w:cs="Arial"/>
          <w:color w:val="000000" w:themeColor="text1"/>
        </w:rPr>
        <w:t xml:space="preserve">. Furthermore, Estyn highlighted students to have regressed in their literacy, </w:t>
      </w:r>
      <w:r w:rsidR="005A5F83" w:rsidRPr="006810E2">
        <w:rPr>
          <w:rFonts w:ascii="Arial" w:hAnsi="Arial" w:cs="Arial"/>
          <w:color w:val="000000" w:themeColor="text1"/>
        </w:rPr>
        <w:t>numeracy,</w:t>
      </w:r>
      <w:r w:rsidRPr="006810E2">
        <w:rPr>
          <w:rFonts w:ascii="Arial" w:hAnsi="Arial" w:cs="Arial"/>
          <w:color w:val="000000" w:themeColor="text1"/>
        </w:rPr>
        <w:t xml:space="preserve"> and social communicational skills.</w:t>
      </w:r>
      <w:r w:rsidR="00502307">
        <w:rPr>
          <w:rFonts w:ascii="Arial" w:hAnsi="Arial" w:cs="Arial"/>
          <w:color w:val="000000" w:themeColor="text1"/>
        </w:rPr>
        <w:t xml:space="preserve"> </w:t>
      </w:r>
      <w:r w:rsidR="003266EA" w:rsidRPr="006810E2">
        <w:rPr>
          <w:rFonts w:ascii="Arial" w:hAnsi="Arial" w:cs="Arial"/>
        </w:rPr>
        <w:t>Social distancing measures due to the COVID-19 pandemic led to the closures of schools. Education shifted overnight by firstly months of no education</w:t>
      </w:r>
      <w:r w:rsidR="00502307">
        <w:rPr>
          <w:rFonts w:ascii="Arial" w:hAnsi="Arial" w:cs="Arial"/>
        </w:rPr>
        <w:t>,</w:t>
      </w:r>
      <w:r w:rsidR="003266EA" w:rsidRPr="006810E2">
        <w:rPr>
          <w:rFonts w:ascii="Arial" w:hAnsi="Arial" w:cs="Arial"/>
        </w:rPr>
        <w:t xml:space="preserve"> to secondly a paradigm shift of the manner educators delivered education to an online system</w:t>
      </w:r>
      <w:r w:rsidR="00054E6F" w:rsidRPr="006810E2">
        <w:rPr>
          <w:rFonts w:ascii="Arial" w:hAnsi="Arial" w:cs="Arial"/>
        </w:rPr>
        <w:t xml:space="preserve">. The </w:t>
      </w:r>
      <w:r w:rsidR="0009489A" w:rsidRPr="006810E2">
        <w:rPr>
          <w:rFonts w:ascii="Arial" w:hAnsi="Arial" w:cs="Arial"/>
        </w:rPr>
        <w:t xml:space="preserve">psychologist </w:t>
      </w:r>
      <w:r w:rsidR="0009489A" w:rsidRPr="006810E2">
        <w:rPr>
          <w:rFonts w:ascii="Arial" w:hAnsi="Arial" w:cs="Arial"/>
          <w:color w:val="70AD47" w:themeColor="accent6"/>
        </w:rPr>
        <w:t xml:space="preserve">Caroline Dweck (2006) </w:t>
      </w:r>
      <w:r w:rsidR="0009489A" w:rsidRPr="006810E2">
        <w:rPr>
          <w:rFonts w:ascii="Arial" w:hAnsi="Arial" w:cs="Arial"/>
        </w:rPr>
        <w:t>discusses the individual ability to work hard</w:t>
      </w:r>
      <w:r w:rsidR="00A03792">
        <w:rPr>
          <w:rFonts w:ascii="Arial" w:hAnsi="Arial" w:cs="Arial"/>
        </w:rPr>
        <w:t>,</w:t>
      </w:r>
      <w:r w:rsidR="0009489A" w:rsidRPr="006810E2">
        <w:rPr>
          <w:rFonts w:ascii="Arial" w:hAnsi="Arial" w:cs="Arial"/>
        </w:rPr>
        <w:t xml:space="preserve"> take challenges and risk due to individuals having </w:t>
      </w:r>
      <w:r w:rsidR="00A03792">
        <w:rPr>
          <w:rFonts w:ascii="Arial" w:hAnsi="Arial" w:cs="Arial"/>
        </w:rPr>
        <w:t xml:space="preserve">a </w:t>
      </w:r>
      <w:r w:rsidR="0009489A" w:rsidRPr="006810E2">
        <w:rPr>
          <w:rFonts w:ascii="Arial" w:hAnsi="Arial" w:cs="Arial"/>
        </w:rPr>
        <w:t>growth mindset.</w:t>
      </w:r>
      <w:r w:rsidR="00054E6F" w:rsidRPr="006810E2">
        <w:rPr>
          <w:rFonts w:ascii="Arial" w:hAnsi="Arial" w:cs="Arial"/>
        </w:rPr>
        <w:t xml:space="preserve"> </w:t>
      </w:r>
      <w:r w:rsidR="0009489A" w:rsidRPr="006810E2">
        <w:rPr>
          <w:rFonts w:ascii="Arial" w:hAnsi="Arial" w:cs="Arial"/>
        </w:rPr>
        <w:t xml:space="preserve">Further studies by </w:t>
      </w:r>
      <w:r w:rsidR="0009489A" w:rsidRPr="006810E2">
        <w:rPr>
          <w:rFonts w:ascii="Arial" w:hAnsi="Arial" w:cs="Arial"/>
          <w:color w:val="70AD47" w:themeColor="accent6"/>
        </w:rPr>
        <w:t>Liu (2014</w:t>
      </w:r>
      <w:r w:rsidR="0009489A" w:rsidRPr="006810E2">
        <w:rPr>
          <w:rFonts w:ascii="Arial" w:hAnsi="Arial" w:cs="Arial"/>
        </w:rPr>
        <w:t>) can be seen to align with Dweck</w:t>
      </w:r>
      <w:r w:rsidR="00A03792">
        <w:rPr>
          <w:rFonts w:ascii="Arial" w:hAnsi="Arial" w:cs="Arial"/>
        </w:rPr>
        <w:t>’s</w:t>
      </w:r>
      <w:r w:rsidR="0009489A" w:rsidRPr="006810E2">
        <w:rPr>
          <w:rFonts w:ascii="Arial" w:hAnsi="Arial" w:cs="Arial"/>
        </w:rPr>
        <w:t xml:space="preserve"> mindset views</w:t>
      </w:r>
      <w:r w:rsidR="00BC6D0C" w:rsidRPr="006810E2">
        <w:rPr>
          <w:rFonts w:ascii="Arial" w:hAnsi="Arial" w:cs="Arial"/>
        </w:rPr>
        <w:t>,</w:t>
      </w:r>
      <w:r w:rsidR="0009489A" w:rsidRPr="006810E2">
        <w:rPr>
          <w:rFonts w:ascii="Arial" w:hAnsi="Arial" w:cs="Arial"/>
        </w:rPr>
        <w:t xml:space="preserve"> of those within the study with a higher level of growth mindset </w:t>
      </w:r>
      <w:r w:rsidR="00BC6D0C" w:rsidRPr="006810E2">
        <w:rPr>
          <w:rFonts w:ascii="Arial" w:hAnsi="Arial" w:cs="Arial"/>
        </w:rPr>
        <w:t xml:space="preserve">can be seen </w:t>
      </w:r>
      <w:r w:rsidR="0009489A" w:rsidRPr="006810E2">
        <w:rPr>
          <w:rFonts w:ascii="Arial" w:hAnsi="Arial" w:cs="Arial"/>
        </w:rPr>
        <w:t>to have the ability to cope with challeng</w:t>
      </w:r>
      <w:r w:rsidR="00BC6D0C" w:rsidRPr="006810E2">
        <w:rPr>
          <w:rFonts w:ascii="Arial" w:hAnsi="Arial" w:cs="Arial"/>
        </w:rPr>
        <w:t>es</w:t>
      </w:r>
      <w:r w:rsidR="0009489A" w:rsidRPr="006810E2">
        <w:rPr>
          <w:rFonts w:ascii="Arial" w:hAnsi="Arial" w:cs="Arial"/>
        </w:rPr>
        <w:t xml:space="preserve"> </w:t>
      </w:r>
      <w:r w:rsidR="00BC6D0C" w:rsidRPr="006810E2">
        <w:rPr>
          <w:rFonts w:ascii="Arial" w:hAnsi="Arial" w:cs="Arial"/>
        </w:rPr>
        <w:t>and</w:t>
      </w:r>
      <w:r w:rsidR="0009489A" w:rsidRPr="006810E2">
        <w:rPr>
          <w:rFonts w:ascii="Arial" w:hAnsi="Arial" w:cs="Arial"/>
        </w:rPr>
        <w:t xml:space="preserve"> advers</w:t>
      </w:r>
      <w:r w:rsidR="00BC6D0C" w:rsidRPr="006810E2">
        <w:rPr>
          <w:rFonts w:ascii="Arial" w:hAnsi="Arial" w:cs="Arial"/>
        </w:rPr>
        <w:t>ity.</w:t>
      </w:r>
      <w:r w:rsidR="00A03792">
        <w:rPr>
          <w:rFonts w:ascii="Arial" w:hAnsi="Arial" w:cs="Arial"/>
        </w:rPr>
        <w:t xml:space="preserve"> </w:t>
      </w:r>
      <w:r w:rsidR="00054E6F" w:rsidRPr="006810E2">
        <w:rPr>
          <w:rFonts w:ascii="Arial" w:hAnsi="Arial" w:cs="Arial"/>
        </w:rPr>
        <w:t>Those students who learn through</w:t>
      </w:r>
      <w:r w:rsidR="00054E6F" w:rsidRPr="006810E2">
        <w:rPr>
          <w:rFonts w:ascii="Arial" w:hAnsi="Arial" w:cs="Arial"/>
          <w:color w:val="FF0000"/>
        </w:rPr>
        <w:t xml:space="preserve"> </w:t>
      </w:r>
      <w:r w:rsidR="00054E6F" w:rsidRPr="006810E2">
        <w:rPr>
          <w:rFonts w:ascii="Arial" w:hAnsi="Arial" w:cs="Arial"/>
          <w:color w:val="000000" w:themeColor="text1"/>
        </w:rPr>
        <w:t>a</w:t>
      </w:r>
      <w:r w:rsidR="003266EA" w:rsidRPr="006810E2">
        <w:rPr>
          <w:rFonts w:ascii="Arial" w:hAnsi="Arial" w:cs="Arial"/>
          <w:color w:val="000000" w:themeColor="text1"/>
        </w:rPr>
        <w:t xml:space="preserve"> fixed mindset struggled to adjust and adapt compared to those with a growth mindset </w:t>
      </w:r>
      <w:r w:rsidR="00054E6F" w:rsidRPr="006810E2">
        <w:rPr>
          <w:rFonts w:ascii="Arial" w:hAnsi="Arial" w:cs="Arial"/>
          <w:color w:val="000000" w:themeColor="text1"/>
        </w:rPr>
        <w:t xml:space="preserve">who </w:t>
      </w:r>
      <w:r w:rsidR="003266EA" w:rsidRPr="006810E2">
        <w:rPr>
          <w:rFonts w:ascii="Arial" w:hAnsi="Arial" w:cs="Arial"/>
          <w:color w:val="000000" w:themeColor="text1"/>
        </w:rPr>
        <w:t>adapted to the transition from face to face to using e-learning tools with no o</w:t>
      </w:r>
      <w:r w:rsidR="003266EA" w:rsidRPr="006810E2">
        <w:rPr>
          <w:rFonts w:ascii="Arial" w:hAnsi="Arial" w:cs="Arial"/>
        </w:rPr>
        <w:t>ne size fits all pedagogy for learning online</w:t>
      </w:r>
      <w:r w:rsidR="00054E6F" w:rsidRPr="006810E2">
        <w:rPr>
          <w:rFonts w:ascii="Arial" w:hAnsi="Arial" w:cs="Arial"/>
        </w:rPr>
        <w:t>,</w:t>
      </w:r>
      <w:r w:rsidR="003266EA" w:rsidRPr="006810E2">
        <w:rPr>
          <w:rFonts w:ascii="Arial" w:hAnsi="Arial" w:cs="Arial"/>
        </w:rPr>
        <w:t xml:space="preserve"> due to factors such as age, subjects, and different teaching approaches </w:t>
      </w:r>
      <w:r w:rsidR="003266EA" w:rsidRPr="006810E2">
        <w:rPr>
          <w:rFonts w:ascii="Arial" w:hAnsi="Arial" w:cs="Arial"/>
          <w:color w:val="70AD47" w:themeColor="accent6"/>
        </w:rPr>
        <w:t>(Doucet et al, 2020)</w:t>
      </w:r>
      <w:r w:rsidR="003266EA" w:rsidRPr="006810E2">
        <w:rPr>
          <w:rFonts w:ascii="Arial" w:hAnsi="Arial" w:cs="Arial"/>
        </w:rPr>
        <w:t xml:space="preserve">. </w:t>
      </w:r>
    </w:p>
    <w:p w14:paraId="1B5A28C1" w14:textId="77777777" w:rsidR="006D7382" w:rsidRPr="006810E2" w:rsidRDefault="006D7382" w:rsidP="006810E2">
      <w:pPr>
        <w:pStyle w:val="NoSpacing"/>
        <w:spacing w:line="360" w:lineRule="auto"/>
        <w:jc w:val="both"/>
        <w:rPr>
          <w:rFonts w:ascii="Arial" w:hAnsi="Arial" w:cs="Arial"/>
          <w:color w:val="70AD47" w:themeColor="accent6"/>
        </w:rPr>
      </w:pPr>
    </w:p>
    <w:p w14:paraId="690D9118" w14:textId="6558A06E" w:rsidR="005D6393" w:rsidRPr="0049198B" w:rsidRDefault="001579C2" w:rsidP="0049198B">
      <w:pPr>
        <w:pStyle w:val="NoSpacing"/>
        <w:spacing w:line="360" w:lineRule="auto"/>
        <w:ind w:firstLine="720"/>
        <w:jc w:val="both"/>
        <w:rPr>
          <w:rFonts w:ascii="Arial" w:hAnsi="Arial" w:cs="Arial"/>
        </w:rPr>
      </w:pPr>
      <w:r w:rsidRPr="006810E2">
        <w:rPr>
          <w:rFonts w:ascii="Arial" w:hAnsi="Arial" w:cs="Arial"/>
          <w:color w:val="70AD47" w:themeColor="accent6"/>
        </w:rPr>
        <w:t xml:space="preserve">Davies (2012, p.21) </w:t>
      </w:r>
      <w:r w:rsidRPr="006810E2">
        <w:rPr>
          <w:rFonts w:ascii="Arial" w:hAnsi="Arial" w:cs="Arial"/>
        </w:rPr>
        <w:t>state</w:t>
      </w:r>
      <w:r w:rsidR="00A03792">
        <w:rPr>
          <w:rFonts w:ascii="Arial" w:hAnsi="Arial" w:cs="Arial"/>
        </w:rPr>
        <w:t>d that</w:t>
      </w:r>
      <w:r w:rsidRPr="006810E2">
        <w:rPr>
          <w:rFonts w:ascii="Arial" w:hAnsi="Arial" w:cs="Arial"/>
        </w:rPr>
        <w:t xml:space="preserve"> ‘new technologies do not merely alter the way people live but also influence the way people think. The exposures to new literacies found in technologies can be argued by </w:t>
      </w:r>
      <w:proofErr w:type="spellStart"/>
      <w:r w:rsidRPr="006810E2">
        <w:rPr>
          <w:rFonts w:ascii="Arial" w:hAnsi="Arial" w:cs="Arial"/>
          <w:color w:val="70AD47" w:themeColor="accent6"/>
        </w:rPr>
        <w:t>Roelofse</w:t>
      </w:r>
      <w:proofErr w:type="spellEnd"/>
      <w:r w:rsidRPr="006810E2">
        <w:rPr>
          <w:rFonts w:ascii="Arial" w:hAnsi="Arial" w:cs="Arial"/>
          <w:color w:val="70AD47" w:themeColor="accent6"/>
        </w:rPr>
        <w:t xml:space="preserve"> (2013)</w:t>
      </w:r>
      <w:r w:rsidRPr="006810E2">
        <w:rPr>
          <w:rFonts w:ascii="Arial" w:hAnsi="Arial" w:cs="Arial"/>
        </w:rPr>
        <w:t xml:space="preserve"> to impact</w:t>
      </w:r>
      <w:r w:rsidR="00A03792">
        <w:rPr>
          <w:rFonts w:ascii="Arial" w:hAnsi="Arial" w:cs="Arial"/>
        </w:rPr>
        <w:t xml:space="preserve"> on</w:t>
      </w:r>
      <w:r w:rsidRPr="006810E2">
        <w:rPr>
          <w:rFonts w:ascii="Arial" w:hAnsi="Arial" w:cs="Arial"/>
        </w:rPr>
        <w:t xml:space="preserve"> the way a second language is learnt.  Several terms such as ‘digital exclusion’, ‘digital divide’ and </w:t>
      </w:r>
      <w:r w:rsidR="00A03792">
        <w:rPr>
          <w:rFonts w:ascii="Arial" w:hAnsi="Arial" w:cs="Arial"/>
        </w:rPr>
        <w:t>‘</w:t>
      </w:r>
      <w:r w:rsidRPr="006810E2">
        <w:rPr>
          <w:rFonts w:ascii="Arial" w:hAnsi="Arial" w:cs="Arial"/>
        </w:rPr>
        <w:t>digital inequality</w:t>
      </w:r>
      <w:r w:rsidR="00A03792">
        <w:rPr>
          <w:rFonts w:ascii="Arial" w:hAnsi="Arial" w:cs="Arial"/>
        </w:rPr>
        <w:t>’</w:t>
      </w:r>
      <w:r w:rsidRPr="006810E2">
        <w:rPr>
          <w:rFonts w:ascii="Arial" w:hAnsi="Arial" w:cs="Arial"/>
        </w:rPr>
        <w:t xml:space="preserve"> can be found within literature and describe</w:t>
      </w:r>
      <w:r w:rsidR="00A03792">
        <w:rPr>
          <w:rFonts w:ascii="Arial" w:hAnsi="Arial" w:cs="Arial"/>
        </w:rPr>
        <w:t>d</w:t>
      </w:r>
      <w:r w:rsidRPr="006810E2">
        <w:rPr>
          <w:rFonts w:ascii="Arial" w:hAnsi="Arial" w:cs="Arial"/>
        </w:rPr>
        <w:t xml:space="preserve"> as the discrepancy in societies availability to access or lack of digital technologies </w:t>
      </w:r>
      <w:r w:rsidRPr="006810E2">
        <w:rPr>
          <w:rFonts w:ascii="Arial" w:hAnsi="Arial" w:cs="Arial"/>
          <w:color w:val="70AD47" w:themeColor="accent6"/>
        </w:rPr>
        <w:t>(Sanders, 2020)</w:t>
      </w:r>
      <w:r w:rsidRPr="006810E2">
        <w:rPr>
          <w:rFonts w:ascii="Arial" w:hAnsi="Arial" w:cs="Arial"/>
        </w:rPr>
        <w:t>.</w:t>
      </w:r>
      <w:r w:rsidR="00A03792">
        <w:rPr>
          <w:rFonts w:ascii="Arial" w:hAnsi="Arial" w:cs="Arial"/>
        </w:rPr>
        <w:t xml:space="preserve"> </w:t>
      </w:r>
      <w:r w:rsidRPr="006810E2">
        <w:rPr>
          <w:rFonts w:ascii="Arial" w:hAnsi="Arial" w:cs="Arial"/>
        </w:rPr>
        <w:t xml:space="preserve">According to the </w:t>
      </w:r>
      <w:r w:rsidRPr="006810E2">
        <w:rPr>
          <w:rFonts w:ascii="Arial" w:hAnsi="Arial" w:cs="Arial"/>
          <w:color w:val="70AD47" w:themeColor="accent6"/>
        </w:rPr>
        <w:t>Children’s Commissioner (2020</w:t>
      </w:r>
      <w:r w:rsidRPr="006810E2">
        <w:rPr>
          <w:rFonts w:ascii="Arial" w:hAnsi="Arial" w:cs="Arial"/>
        </w:rPr>
        <w:t xml:space="preserve">) nine percent of families within the United Kingdom did not have access to the internet throughout the pandemic. Further research by </w:t>
      </w:r>
      <w:r w:rsidRPr="006810E2">
        <w:rPr>
          <w:rFonts w:ascii="Arial" w:hAnsi="Arial" w:cs="Arial"/>
          <w:color w:val="70AD47" w:themeColor="accent6"/>
        </w:rPr>
        <w:t xml:space="preserve">The Sutton Trust (2021) through a teacher aided survey </w:t>
      </w:r>
      <w:r w:rsidRPr="006810E2">
        <w:rPr>
          <w:rFonts w:ascii="Arial" w:hAnsi="Arial" w:cs="Arial"/>
        </w:rPr>
        <w:t>highlight</w:t>
      </w:r>
      <w:r w:rsidR="00A03792">
        <w:rPr>
          <w:rFonts w:ascii="Arial" w:hAnsi="Arial" w:cs="Arial"/>
        </w:rPr>
        <w:t>ed the shocking numbers of the</w:t>
      </w:r>
      <w:r w:rsidRPr="006810E2">
        <w:rPr>
          <w:rFonts w:ascii="Arial" w:hAnsi="Arial" w:cs="Arial"/>
        </w:rPr>
        <w:t xml:space="preserve"> one million eight hundred thousand children </w:t>
      </w:r>
      <w:r w:rsidR="00A03792">
        <w:rPr>
          <w:rFonts w:ascii="Arial" w:hAnsi="Arial" w:cs="Arial"/>
        </w:rPr>
        <w:t xml:space="preserve">who </w:t>
      </w:r>
      <w:r w:rsidRPr="006810E2">
        <w:rPr>
          <w:rFonts w:ascii="Arial" w:hAnsi="Arial" w:cs="Arial"/>
        </w:rPr>
        <w:t>were without adequate access to devices during the pandemic.</w:t>
      </w:r>
      <w:r w:rsidR="00A03792">
        <w:rPr>
          <w:rFonts w:ascii="Arial" w:hAnsi="Arial" w:cs="Arial"/>
        </w:rPr>
        <w:t xml:space="preserve"> </w:t>
      </w:r>
      <w:r w:rsidRPr="006810E2">
        <w:rPr>
          <w:rFonts w:ascii="Arial" w:hAnsi="Arial" w:cs="Arial"/>
          <w:color w:val="70AD47" w:themeColor="accent6"/>
        </w:rPr>
        <w:t xml:space="preserve">Lutz (2019) </w:t>
      </w:r>
      <w:r w:rsidRPr="006810E2">
        <w:rPr>
          <w:rFonts w:ascii="Arial" w:hAnsi="Arial" w:cs="Arial"/>
        </w:rPr>
        <w:t>suggest</w:t>
      </w:r>
      <w:r w:rsidR="00A03792">
        <w:rPr>
          <w:rFonts w:ascii="Arial" w:hAnsi="Arial" w:cs="Arial"/>
        </w:rPr>
        <w:t xml:space="preserve">ed </w:t>
      </w:r>
      <w:r w:rsidRPr="006810E2">
        <w:rPr>
          <w:rFonts w:ascii="Arial" w:hAnsi="Arial" w:cs="Arial"/>
        </w:rPr>
        <w:t>a digital divide had presented inequalities in access</w:t>
      </w:r>
      <w:r w:rsidR="00A03792">
        <w:rPr>
          <w:rFonts w:ascii="Arial" w:hAnsi="Arial" w:cs="Arial"/>
        </w:rPr>
        <w:t>ing</w:t>
      </w:r>
      <w:r w:rsidRPr="006810E2">
        <w:rPr>
          <w:rFonts w:ascii="Arial" w:hAnsi="Arial" w:cs="Arial"/>
        </w:rPr>
        <w:t xml:space="preserve"> devices and present</w:t>
      </w:r>
      <w:r w:rsidR="00A03792">
        <w:rPr>
          <w:rFonts w:ascii="Arial" w:hAnsi="Arial" w:cs="Arial"/>
        </w:rPr>
        <w:t>ed</w:t>
      </w:r>
      <w:r w:rsidRPr="006810E2">
        <w:rPr>
          <w:rFonts w:ascii="Arial" w:hAnsi="Arial" w:cs="Arial"/>
        </w:rPr>
        <w:t xml:space="preserve"> a gap between those children that </w:t>
      </w:r>
      <w:r w:rsidR="00A03792">
        <w:rPr>
          <w:rFonts w:ascii="Arial" w:hAnsi="Arial" w:cs="Arial"/>
        </w:rPr>
        <w:t>do</w:t>
      </w:r>
      <w:r w:rsidRPr="006810E2">
        <w:rPr>
          <w:rFonts w:ascii="Arial" w:hAnsi="Arial" w:cs="Arial"/>
        </w:rPr>
        <w:t xml:space="preserve"> and do not have </w:t>
      </w:r>
      <w:r w:rsidR="00A03792">
        <w:rPr>
          <w:rFonts w:ascii="Arial" w:hAnsi="Arial" w:cs="Arial"/>
        </w:rPr>
        <w:t xml:space="preserve">any means of </w:t>
      </w:r>
      <w:r w:rsidRPr="006810E2">
        <w:rPr>
          <w:rFonts w:ascii="Arial" w:hAnsi="Arial" w:cs="Arial"/>
        </w:rPr>
        <w:t>technology</w:t>
      </w:r>
      <w:r w:rsidR="00A03792">
        <w:rPr>
          <w:rFonts w:ascii="Arial" w:hAnsi="Arial" w:cs="Arial"/>
        </w:rPr>
        <w:t xml:space="preserve"> or digital equipment</w:t>
      </w:r>
      <w:r w:rsidRPr="006810E2">
        <w:rPr>
          <w:rFonts w:ascii="Arial" w:hAnsi="Arial" w:cs="Arial"/>
        </w:rPr>
        <w:t xml:space="preserve">. </w:t>
      </w:r>
      <w:r w:rsidRPr="006810E2">
        <w:rPr>
          <w:rFonts w:ascii="Arial" w:hAnsi="Arial" w:cs="Arial"/>
          <w:color w:val="70AD47" w:themeColor="accent6"/>
        </w:rPr>
        <w:t>Montagnier et al. (2002</w:t>
      </w:r>
      <w:r w:rsidRPr="006810E2">
        <w:rPr>
          <w:rFonts w:ascii="Arial" w:hAnsi="Arial" w:cs="Arial"/>
        </w:rPr>
        <w:t>) acknowledge</w:t>
      </w:r>
      <w:r w:rsidR="00A03792">
        <w:rPr>
          <w:rFonts w:ascii="Arial" w:hAnsi="Arial" w:cs="Arial"/>
        </w:rPr>
        <w:t>d</w:t>
      </w:r>
      <w:r w:rsidRPr="006810E2">
        <w:rPr>
          <w:rFonts w:ascii="Arial" w:hAnsi="Arial" w:cs="Arial"/>
        </w:rPr>
        <w:t xml:space="preserve"> </w:t>
      </w:r>
      <w:r w:rsidRPr="006810E2">
        <w:rPr>
          <w:rFonts w:ascii="Arial" w:hAnsi="Arial" w:cs="Arial"/>
          <w:color w:val="70AD47" w:themeColor="accent6"/>
        </w:rPr>
        <w:t xml:space="preserve">Lutz (2019) </w:t>
      </w:r>
      <w:r w:rsidRPr="006810E2">
        <w:rPr>
          <w:rFonts w:ascii="Arial" w:hAnsi="Arial" w:cs="Arial"/>
        </w:rPr>
        <w:t>suggestion</w:t>
      </w:r>
      <w:r w:rsidR="00A03792">
        <w:rPr>
          <w:rFonts w:ascii="Arial" w:hAnsi="Arial" w:cs="Arial"/>
        </w:rPr>
        <w:t>s</w:t>
      </w:r>
      <w:r w:rsidRPr="006810E2">
        <w:rPr>
          <w:rFonts w:ascii="Arial" w:hAnsi="Arial" w:cs="Arial"/>
        </w:rPr>
        <w:t xml:space="preserve">, although additionally refers to the ‘digital divide’ as the contrast between access to computers and the internet whilst further highlighting the divide </w:t>
      </w:r>
      <w:r w:rsidRPr="0049198B">
        <w:rPr>
          <w:rFonts w:ascii="Arial" w:hAnsi="Arial" w:cs="Arial"/>
          <w:highlight w:val="yellow"/>
        </w:rPr>
        <w:t>allying</w:t>
      </w:r>
      <w:r w:rsidRPr="006810E2">
        <w:rPr>
          <w:rFonts w:ascii="Arial" w:hAnsi="Arial" w:cs="Arial"/>
        </w:rPr>
        <w:t xml:space="preserve"> those cannot take </w:t>
      </w:r>
      <w:r w:rsidRPr="006810E2">
        <w:rPr>
          <w:rFonts w:ascii="Arial" w:hAnsi="Arial" w:cs="Arial"/>
        </w:rPr>
        <w:lastRenderedPageBreak/>
        <w:t>advantage of technology and those who can.</w:t>
      </w:r>
      <w:r w:rsidR="00124102" w:rsidRPr="006810E2">
        <w:rPr>
          <w:rFonts w:ascii="Arial" w:hAnsi="Arial" w:cs="Arial"/>
        </w:rPr>
        <w:t xml:space="preserve"> Although the </w:t>
      </w:r>
      <w:r w:rsidR="004E650E" w:rsidRPr="006810E2">
        <w:rPr>
          <w:rFonts w:ascii="Arial" w:hAnsi="Arial" w:cs="Arial"/>
        </w:rPr>
        <w:t xml:space="preserve">British </w:t>
      </w:r>
      <w:r w:rsidR="00124102" w:rsidRPr="006810E2">
        <w:rPr>
          <w:rFonts w:ascii="Arial" w:hAnsi="Arial" w:cs="Arial"/>
        </w:rPr>
        <w:t xml:space="preserve">government </w:t>
      </w:r>
      <w:r w:rsidR="004E650E" w:rsidRPr="006810E2">
        <w:rPr>
          <w:rFonts w:ascii="Arial" w:hAnsi="Arial" w:cs="Arial"/>
        </w:rPr>
        <w:t xml:space="preserve">attempted to resolve the digital divide through </w:t>
      </w:r>
      <w:r w:rsidR="00124102" w:rsidRPr="006810E2">
        <w:rPr>
          <w:rFonts w:ascii="Arial" w:hAnsi="Arial" w:cs="Arial"/>
        </w:rPr>
        <w:t>purchas</w:t>
      </w:r>
      <w:r w:rsidR="004E650E" w:rsidRPr="006810E2">
        <w:rPr>
          <w:rFonts w:ascii="Arial" w:hAnsi="Arial" w:cs="Arial"/>
        </w:rPr>
        <w:t>ing</w:t>
      </w:r>
      <w:r w:rsidR="00124102" w:rsidRPr="006810E2">
        <w:rPr>
          <w:rFonts w:ascii="Arial" w:hAnsi="Arial" w:cs="Arial"/>
        </w:rPr>
        <w:t xml:space="preserve"> technologies and attempt</w:t>
      </w:r>
      <w:r w:rsidR="0049198B">
        <w:rPr>
          <w:rFonts w:ascii="Arial" w:hAnsi="Arial" w:cs="Arial"/>
        </w:rPr>
        <w:t xml:space="preserve">ed </w:t>
      </w:r>
      <w:r w:rsidR="004E650E" w:rsidRPr="006810E2">
        <w:rPr>
          <w:rFonts w:ascii="Arial" w:hAnsi="Arial" w:cs="Arial"/>
        </w:rPr>
        <w:t>to</w:t>
      </w:r>
      <w:r w:rsidR="00124102" w:rsidRPr="006810E2">
        <w:rPr>
          <w:rFonts w:ascii="Arial" w:hAnsi="Arial" w:cs="Arial"/>
        </w:rPr>
        <w:t xml:space="preserve"> allow</w:t>
      </w:r>
      <w:r w:rsidR="004E650E" w:rsidRPr="006810E2">
        <w:rPr>
          <w:rFonts w:ascii="Arial" w:hAnsi="Arial" w:cs="Arial"/>
        </w:rPr>
        <w:t xml:space="preserve"> two thirds of senior leaders within schools reported to needing further equipment for pupils from deprived and disadvantaged </w:t>
      </w:r>
      <w:r w:rsidR="00174F34" w:rsidRPr="006810E2">
        <w:rPr>
          <w:rFonts w:ascii="Arial" w:hAnsi="Arial" w:cs="Arial"/>
        </w:rPr>
        <w:t xml:space="preserve">background as they waited for additional support from the government </w:t>
      </w:r>
      <w:r w:rsidR="00174F34" w:rsidRPr="006810E2">
        <w:rPr>
          <w:rFonts w:ascii="Arial" w:hAnsi="Arial" w:cs="Arial"/>
          <w:color w:val="70AD47" w:themeColor="accent6"/>
        </w:rPr>
        <w:t>(The Sutton Trust, 2021)</w:t>
      </w:r>
      <w:r w:rsidR="00174F34" w:rsidRPr="006810E2">
        <w:rPr>
          <w:rFonts w:ascii="Arial" w:hAnsi="Arial" w:cs="Arial"/>
        </w:rPr>
        <w:t>.</w:t>
      </w:r>
      <w:r w:rsidR="00124102" w:rsidRPr="006810E2">
        <w:rPr>
          <w:rFonts w:ascii="Arial" w:hAnsi="Arial" w:cs="Arial"/>
        </w:rPr>
        <w:t xml:space="preserve"> </w:t>
      </w:r>
      <w:r w:rsidR="0049198B">
        <w:rPr>
          <w:rFonts w:ascii="Arial" w:hAnsi="Arial" w:cs="Arial"/>
        </w:rPr>
        <w:t>It can be argued that the lack of access to devices for those who needed it during the pandemic,</w:t>
      </w:r>
      <w:r w:rsidR="00124102" w:rsidRPr="006810E2">
        <w:rPr>
          <w:rFonts w:ascii="Arial" w:hAnsi="Arial" w:cs="Arial"/>
        </w:rPr>
        <w:t xml:space="preserve"> stripped away article </w:t>
      </w:r>
      <w:r w:rsidR="00174F34" w:rsidRPr="006810E2">
        <w:rPr>
          <w:rFonts w:ascii="Arial" w:hAnsi="Arial" w:cs="Arial"/>
        </w:rPr>
        <w:t>twenty-eight</w:t>
      </w:r>
      <w:r w:rsidR="004E650E" w:rsidRPr="006810E2">
        <w:rPr>
          <w:rFonts w:ascii="Arial" w:hAnsi="Arial" w:cs="Arial"/>
        </w:rPr>
        <w:t xml:space="preserve"> of the </w:t>
      </w:r>
      <w:r w:rsidR="004E650E" w:rsidRPr="006810E2">
        <w:rPr>
          <w:rFonts w:ascii="Arial" w:hAnsi="Arial" w:cs="Arial"/>
          <w:color w:val="70AD47" w:themeColor="accent6"/>
        </w:rPr>
        <w:t>U</w:t>
      </w:r>
      <w:r w:rsidR="00174F34" w:rsidRPr="006810E2">
        <w:rPr>
          <w:rFonts w:ascii="Arial" w:hAnsi="Arial" w:cs="Arial"/>
          <w:color w:val="70AD47" w:themeColor="accent6"/>
        </w:rPr>
        <w:t xml:space="preserve">nited </w:t>
      </w:r>
      <w:r w:rsidR="004E650E" w:rsidRPr="006810E2">
        <w:rPr>
          <w:rFonts w:ascii="Arial" w:hAnsi="Arial" w:cs="Arial"/>
          <w:color w:val="70AD47" w:themeColor="accent6"/>
        </w:rPr>
        <w:t>N</w:t>
      </w:r>
      <w:r w:rsidR="00174F34" w:rsidRPr="006810E2">
        <w:rPr>
          <w:rFonts w:ascii="Arial" w:hAnsi="Arial" w:cs="Arial"/>
          <w:color w:val="70AD47" w:themeColor="accent6"/>
        </w:rPr>
        <w:t xml:space="preserve">ations </w:t>
      </w:r>
      <w:r w:rsidR="004E650E" w:rsidRPr="006810E2">
        <w:rPr>
          <w:rFonts w:ascii="Arial" w:hAnsi="Arial" w:cs="Arial"/>
          <w:color w:val="70AD47" w:themeColor="accent6"/>
        </w:rPr>
        <w:t>C</w:t>
      </w:r>
      <w:r w:rsidR="00174F34" w:rsidRPr="006810E2">
        <w:rPr>
          <w:rFonts w:ascii="Arial" w:hAnsi="Arial" w:cs="Arial"/>
          <w:color w:val="70AD47" w:themeColor="accent6"/>
        </w:rPr>
        <w:t xml:space="preserve">onvention on the </w:t>
      </w:r>
      <w:r w:rsidR="004E650E" w:rsidRPr="006810E2">
        <w:rPr>
          <w:rFonts w:ascii="Arial" w:hAnsi="Arial" w:cs="Arial"/>
          <w:color w:val="70AD47" w:themeColor="accent6"/>
        </w:rPr>
        <w:t>R</w:t>
      </w:r>
      <w:r w:rsidR="00174F34" w:rsidRPr="006810E2">
        <w:rPr>
          <w:rFonts w:ascii="Arial" w:hAnsi="Arial" w:cs="Arial"/>
          <w:color w:val="70AD47" w:themeColor="accent6"/>
        </w:rPr>
        <w:t xml:space="preserve">ights of the </w:t>
      </w:r>
      <w:r w:rsidR="004E650E" w:rsidRPr="006810E2">
        <w:rPr>
          <w:rFonts w:ascii="Arial" w:hAnsi="Arial" w:cs="Arial"/>
          <w:color w:val="70AD47" w:themeColor="accent6"/>
        </w:rPr>
        <w:t>C</w:t>
      </w:r>
      <w:r w:rsidR="00174F34" w:rsidRPr="006810E2">
        <w:rPr>
          <w:rFonts w:ascii="Arial" w:hAnsi="Arial" w:cs="Arial"/>
          <w:color w:val="70AD47" w:themeColor="accent6"/>
        </w:rPr>
        <w:t>hilds (</w:t>
      </w:r>
      <w:r w:rsidR="00AF21DE" w:rsidRPr="006810E2">
        <w:rPr>
          <w:rFonts w:ascii="Arial" w:hAnsi="Arial" w:cs="Arial"/>
          <w:color w:val="70AD47" w:themeColor="accent6"/>
        </w:rPr>
        <w:t>UNCRC, 2022)</w:t>
      </w:r>
      <w:r w:rsidR="004E650E" w:rsidRPr="006810E2">
        <w:rPr>
          <w:rFonts w:ascii="Arial" w:hAnsi="Arial" w:cs="Arial"/>
          <w:color w:val="FF0000"/>
        </w:rPr>
        <w:t xml:space="preserve"> </w:t>
      </w:r>
      <w:r w:rsidR="00174F34" w:rsidRPr="006810E2">
        <w:rPr>
          <w:rFonts w:ascii="Arial" w:hAnsi="Arial" w:cs="Arial"/>
        </w:rPr>
        <w:t>for all</w:t>
      </w:r>
      <w:r w:rsidR="004E650E" w:rsidRPr="006810E2">
        <w:rPr>
          <w:rFonts w:ascii="Arial" w:hAnsi="Arial" w:cs="Arial"/>
        </w:rPr>
        <w:t xml:space="preserve"> children to have access to education.</w:t>
      </w:r>
      <w:r w:rsidR="0049198B">
        <w:rPr>
          <w:rFonts w:ascii="Arial" w:hAnsi="Arial" w:cs="Arial"/>
        </w:rPr>
        <w:t xml:space="preserve"> </w:t>
      </w:r>
      <w:r w:rsidR="0091629B" w:rsidRPr="006810E2">
        <w:rPr>
          <w:rFonts w:ascii="Arial" w:hAnsi="Arial" w:cs="Arial"/>
        </w:rPr>
        <w:t xml:space="preserve">Furthermore, </w:t>
      </w:r>
      <w:r w:rsidR="0091629B" w:rsidRPr="006810E2">
        <w:rPr>
          <w:rFonts w:ascii="Arial" w:hAnsi="Arial" w:cs="Arial"/>
          <w:color w:val="70AD47" w:themeColor="accent6"/>
        </w:rPr>
        <w:t>Green (2020</w:t>
      </w:r>
      <w:r w:rsidR="0091629B" w:rsidRPr="006810E2">
        <w:rPr>
          <w:rFonts w:ascii="Arial" w:hAnsi="Arial" w:cs="Arial"/>
        </w:rPr>
        <w:t>) recognise</w:t>
      </w:r>
      <w:r w:rsidR="0049198B">
        <w:rPr>
          <w:rFonts w:ascii="Arial" w:hAnsi="Arial" w:cs="Arial"/>
        </w:rPr>
        <w:t xml:space="preserve">d that </w:t>
      </w:r>
      <w:r w:rsidR="0049198B" w:rsidRPr="006810E2">
        <w:rPr>
          <w:rFonts w:ascii="Arial" w:hAnsi="Arial" w:cs="Arial"/>
        </w:rPr>
        <w:t>a</w:t>
      </w:r>
      <w:r w:rsidR="0091629B" w:rsidRPr="006810E2">
        <w:rPr>
          <w:rFonts w:ascii="Arial" w:hAnsi="Arial" w:cs="Arial"/>
        </w:rPr>
        <w:t xml:space="preserve"> gap not only remained in accessing technologies but </w:t>
      </w:r>
      <w:r w:rsidR="0049198B">
        <w:rPr>
          <w:rFonts w:ascii="Arial" w:hAnsi="Arial" w:cs="Arial"/>
        </w:rPr>
        <w:t xml:space="preserve">also in </w:t>
      </w:r>
      <w:r w:rsidR="0091629B" w:rsidRPr="006810E2">
        <w:rPr>
          <w:rFonts w:ascii="Arial" w:hAnsi="Arial" w:cs="Arial"/>
        </w:rPr>
        <w:t xml:space="preserve">the use of technology </w:t>
      </w:r>
      <w:r w:rsidR="0049198B">
        <w:rPr>
          <w:rFonts w:ascii="Arial" w:hAnsi="Arial" w:cs="Arial"/>
        </w:rPr>
        <w:t xml:space="preserve">for </w:t>
      </w:r>
      <w:r w:rsidR="00AF21DE" w:rsidRPr="006810E2">
        <w:rPr>
          <w:rFonts w:ascii="Arial" w:hAnsi="Arial" w:cs="Arial"/>
        </w:rPr>
        <w:t xml:space="preserve">children </w:t>
      </w:r>
      <w:r w:rsidR="0049198B">
        <w:rPr>
          <w:rFonts w:ascii="Arial" w:hAnsi="Arial" w:cs="Arial"/>
        </w:rPr>
        <w:t xml:space="preserve">and their </w:t>
      </w:r>
      <w:r w:rsidR="0091629B" w:rsidRPr="006810E2">
        <w:rPr>
          <w:rFonts w:ascii="Arial" w:hAnsi="Arial" w:cs="Arial"/>
        </w:rPr>
        <w:t>educat</w:t>
      </w:r>
      <w:r w:rsidR="0049198B">
        <w:rPr>
          <w:rFonts w:ascii="Arial" w:hAnsi="Arial" w:cs="Arial"/>
        </w:rPr>
        <w:t>ion</w:t>
      </w:r>
      <w:r w:rsidR="00AF21DE" w:rsidRPr="006810E2">
        <w:rPr>
          <w:rFonts w:ascii="Arial" w:hAnsi="Arial" w:cs="Arial"/>
        </w:rPr>
        <w:t>.</w:t>
      </w:r>
      <w:r w:rsidR="0091629B" w:rsidRPr="006810E2">
        <w:rPr>
          <w:rFonts w:ascii="Arial" w:hAnsi="Arial" w:cs="Arial"/>
        </w:rPr>
        <w:t xml:space="preserve"> </w:t>
      </w:r>
      <w:r w:rsidR="00AF21DE" w:rsidRPr="006810E2">
        <w:rPr>
          <w:rFonts w:ascii="Arial" w:hAnsi="Arial" w:cs="Arial"/>
        </w:rPr>
        <w:t>A</w:t>
      </w:r>
      <w:r w:rsidR="0091629B" w:rsidRPr="006810E2">
        <w:rPr>
          <w:rFonts w:ascii="Arial" w:hAnsi="Arial" w:cs="Arial"/>
        </w:rPr>
        <w:t xml:space="preserve">n average of one lesson a day </w:t>
      </w:r>
      <w:r w:rsidR="0049198B">
        <w:rPr>
          <w:rFonts w:ascii="Arial" w:hAnsi="Arial" w:cs="Arial"/>
        </w:rPr>
        <w:t xml:space="preserve">is </w:t>
      </w:r>
      <w:r w:rsidR="0091629B" w:rsidRPr="006810E2">
        <w:rPr>
          <w:rFonts w:ascii="Arial" w:hAnsi="Arial" w:cs="Arial"/>
        </w:rPr>
        <w:t xml:space="preserve">being accessed by </w:t>
      </w:r>
      <w:r w:rsidR="0049198B">
        <w:rPr>
          <w:rFonts w:ascii="Arial" w:hAnsi="Arial" w:cs="Arial"/>
        </w:rPr>
        <w:t xml:space="preserve">only </w:t>
      </w:r>
      <w:r w:rsidR="0091629B" w:rsidRPr="006810E2">
        <w:rPr>
          <w:rFonts w:ascii="Arial" w:hAnsi="Arial" w:cs="Arial"/>
        </w:rPr>
        <w:t>seventy one percent of children within the United Kingdom</w:t>
      </w:r>
      <w:r w:rsidR="0049198B">
        <w:rPr>
          <w:rFonts w:ascii="Arial" w:hAnsi="Arial" w:cs="Arial"/>
        </w:rPr>
        <w:t>,</w:t>
      </w:r>
      <w:r w:rsidR="0091629B" w:rsidRPr="006810E2">
        <w:rPr>
          <w:rFonts w:ascii="Arial" w:hAnsi="Arial" w:cs="Arial"/>
        </w:rPr>
        <w:t xml:space="preserve"> highlighting a significant fall in participating lesson</w:t>
      </w:r>
      <w:r w:rsidR="0049198B">
        <w:rPr>
          <w:rFonts w:ascii="Arial" w:hAnsi="Arial" w:cs="Arial"/>
        </w:rPr>
        <w:t>s</w:t>
      </w:r>
      <w:r w:rsidR="0091629B" w:rsidRPr="006810E2">
        <w:rPr>
          <w:rFonts w:ascii="Arial" w:hAnsi="Arial" w:cs="Arial"/>
        </w:rPr>
        <w:t xml:space="preserve"> when compared to the usual face to face lessons received in schools. </w:t>
      </w:r>
      <w:r w:rsidR="005D6393" w:rsidRPr="006810E2">
        <w:rPr>
          <w:rFonts w:ascii="Arial" w:hAnsi="Arial" w:cs="Arial"/>
        </w:rPr>
        <w:t xml:space="preserve">The lack of interpersonal interaction children had during the pandemic according to </w:t>
      </w:r>
      <w:proofErr w:type="spellStart"/>
      <w:r w:rsidR="005D6393" w:rsidRPr="006810E2">
        <w:rPr>
          <w:rFonts w:ascii="Arial" w:hAnsi="Arial" w:cs="Arial"/>
          <w:color w:val="70AD47" w:themeColor="accent6"/>
        </w:rPr>
        <w:t>Picciani</w:t>
      </w:r>
      <w:proofErr w:type="spellEnd"/>
      <w:r w:rsidR="005D6393" w:rsidRPr="006810E2">
        <w:rPr>
          <w:rFonts w:ascii="Arial" w:hAnsi="Arial" w:cs="Arial"/>
          <w:color w:val="70AD47" w:themeColor="accent6"/>
        </w:rPr>
        <w:t xml:space="preserve"> (2002)</w:t>
      </w:r>
      <w:r w:rsidR="005D6393" w:rsidRPr="006810E2">
        <w:rPr>
          <w:rFonts w:ascii="Arial" w:hAnsi="Arial" w:cs="Arial"/>
        </w:rPr>
        <w:t xml:space="preserve"> lead to disconnection and isolation from their learning and therefore barriers</w:t>
      </w:r>
      <w:r w:rsidR="0049198B">
        <w:rPr>
          <w:rFonts w:ascii="Arial" w:hAnsi="Arial" w:cs="Arial"/>
        </w:rPr>
        <w:t xml:space="preserve"> were created</w:t>
      </w:r>
      <w:r w:rsidR="005D6393" w:rsidRPr="006810E2">
        <w:rPr>
          <w:rFonts w:ascii="Arial" w:hAnsi="Arial" w:cs="Arial"/>
        </w:rPr>
        <w:t xml:space="preserve"> for students to engage with not only learning but also their peers </w:t>
      </w:r>
      <w:r w:rsidR="005D6393" w:rsidRPr="006810E2">
        <w:rPr>
          <w:rFonts w:ascii="Arial" w:hAnsi="Arial" w:cs="Arial"/>
          <w:color w:val="70AD47" w:themeColor="accent6"/>
        </w:rPr>
        <w:t>(Xu &amp; Jaggers, 2014)</w:t>
      </w:r>
    </w:p>
    <w:p w14:paraId="3351A6AD" w14:textId="77777777" w:rsidR="0049198B" w:rsidRDefault="0049198B" w:rsidP="006810E2">
      <w:pPr>
        <w:pStyle w:val="NoSpacing"/>
        <w:spacing w:line="360" w:lineRule="auto"/>
        <w:jc w:val="both"/>
        <w:rPr>
          <w:rFonts w:ascii="Arial" w:hAnsi="Arial" w:cs="Arial"/>
          <w:shd w:val="clear" w:color="auto" w:fill="FFFFFF"/>
        </w:rPr>
      </w:pPr>
    </w:p>
    <w:p w14:paraId="22E1541E" w14:textId="4F7FF3FB" w:rsidR="00AC6C22" w:rsidRPr="006810E2" w:rsidRDefault="0049198B" w:rsidP="006810E2">
      <w:pPr>
        <w:pStyle w:val="NoSpacing"/>
        <w:spacing w:line="360" w:lineRule="auto"/>
        <w:jc w:val="both"/>
        <w:rPr>
          <w:rFonts w:ascii="Arial" w:hAnsi="Arial" w:cs="Arial"/>
        </w:rPr>
      </w:pPr>
      <w:r>
        <w:rPr>
          <w:rFonts w:ascii="Arial" w:hAnsi="Arial" w:cs="Arial"/>
          <w:shd w:val="clear" w:color="auto" w:fill="FFFFFF"/>
        </w:rPr>
        <w:tab/>
      </w:r>
      <w:r w:rsidR="00C575D3" w:rsidRPr="006810E2">
        <w:rPr>
          <w:rFonts w:ascii="Arial" w:hAnsi="Arial" w:cs="Arial"/>
          <w:shd w:val="clear" w:color="auto" w:fill="FFFFFF"/>
        </w:rPr>
        <w:t>A correlation can be found between peer engagement, learning engagement and self-efficacy (</w:t>
      </w:r>
      <w:proofErr w:type="spellStart"/>
      <w:r w:rsidR="00C575D3" w:rsidRPr="006810E2">
        <w:rPr>
          <w:rFonts w:ascii="Arial" w:hAnsi="Arial" w:cs="Arial"/>
          <w:color w:val="70AD47" w:themeColor="accent6"/>
          <w:shd w:val="clear" w:color="auto" w:fill="FFFFFF"/>
        </w:rPr>
        <w:t>Sokmen</w:t>
      </w:r>
      <w:proofErr w:type="spellEnd"/>
      <w:r w:rsidR="00C575D3" w:rsidRPr="006810E2">
        <w:rPr>
          <w:rFonts w:ascii="Arial" w:hAnsi="Arial" w:cs="Arial"/>
          <w:color w:val="70AD47" w:themeColor="accent6"/>
          <w:shd w:val="clear" w:color="auto" w:fill="FFFFFF"/>
        </w:rPr>
        <w:t>, 2019</w:t>
      </w:r>
      <w:r w:rsidR="00C575D3" w:rsidRPr="006810E2">
        <w:rPr>
          <w:rFonts w:ascii="Arial" w:hAnsi="Arial" w:cs="Arial"/>
          <w:shd w:val="clear" w:color="auto" w:fill="FFFFFF"/>
        </w:rPr>
        <w:t xml:space="preserve">). The theorist </w:t>
      </w:r>
      <w:r w:rsidR="00702B0C" w:rsidRPr="006810E2">
        <w:rPr>
          <w:rFonts w:ascii="Arial" w:hAnsi="Arial" w:cs="Arial"/>
          <w:shd w:val="clear" w:color="auto" w:fill="FFFFFF"/>
        </w:rPr>
        <w:t>Albert</w:t>
      </w:r>
      <w:r w:rsidR="00C575D3" w:rsidRPr="006810E2">
        <w:rPr>
          <w:rFonts w:ascii="Arial" w:hAnsi="Arial" w:cs="Arial"/>
          <w:shd w:val="clear" w:color="auto" w:fill="FFFFFF"/>
        </w:rPr>
        <w:t xml:space="preserve"> </w:t>
      </w:r>
      <w:r w:rsidR="00C575D3" w:rsidRPr="006810E2">
        <w:rPr>
          <w:rFonts w:ascii="Arial" w:hAnsi="Arial" w:cs="Arial"/>
          <w:color w:val="70AD47" w:themeColor="accent6"/>
          <w:shd w:val="clear" w:color="auto" w:fill="FFFFFF"/>
        </w:rPr>
        <w:t>Bandura (1997a, p3</w:t>
      </w:r>
      <w:r w:rsidR="00C575D3" w:rsidRPr="006810E2">
        <w:rPr>
          <w:rFonts w:ascii="Arial" w:hAnsi="Arial" w:cs="Arial"/>
          <w:shd w:val="clear" w:color="auto" w:fill="FFFFFF"/>
        </w:rPr>
        <w:t>) describes self-efficacy as an ‘individual belief in one’s capabilities to organi</w:t>
      </w:r>
      <w:r>
        <w:rPr>
          <w:rFonts w:ascii="Arial" w:hAnsi="Arial" w:cs="Arial"/>
          <w:shd w:val="clear" w:color="auto" w:fill="FFFFFF"/>
        </w:rPr>
        <w:t>s</w:t>
      </w:r>
      <w:r w:rsidR="00C575D3" w:rsidRPr="006810E2">
        <w:rPr>
          <w:rFonts w:ascii="Arial" w:hAnsi="Arial" w:cs="Arial"/>
          <w:shd w:val="clear" w:color="auto" w:fill="FFFFFF"/>
        </w:rPr>
        <w:t xml:space="preserve">e and execute the courses of action required in producing given </w:t>
      </w:r>
      <w:proofErr w:type="gramStart"/>
      <w:r w:rsidR="00837A87" w:rsidRPr="006810E2">
        <w:rPr>
          <w:rFonts w:ascii="Arial" w:hAnsi="Arial" w:cs="Arial"/>
          <w:shd w:val="clear" w:color="auto" w:fill="FFFFFF"/>
        </w:rPr>
        <w:t>attainments</w:t>
      </w:r>
      <w:r>
        <w:rPr>
          <w:rFonts w:ascii="Arial" w:hAnsi="Arial" w:cs="Arial"/>
          <w:shd w:val="clear" w:color="auto" w:fill="FFFFFF"/>
        </w:rPr>
        <w:t>’</w:t>
      </w:r>
      <w:proofErr w:type="gramEnd"/>
      <w:r w:rsidR="00C575D3" w:rsidRPr="006810E2">
        <w:rPr>
          <w:rFonts w:ascii="Arial" w:hAnsi="Arial" w:cs="Arial"/>
          <w:shd w:val="clear" w:color="auto" w:fill="FFFFFF"/>
        </w:rPr>
        <w:t>. The psychosocial model of the Social Cognitive Theory (</w:t>
      </w:r>
      <w:r w:rsidR="00C575D3" w:rsidRPr="006810E2">
        <w:rPr>
          <w:rFonts w:ascii="Arial" w:hAnsi="Arial" w:cs="Arial"/>
          <w:color w:val="70AD47" w:themeColor="accent6"/>
          <w:shd w:val="clear" w:color="auto" w:fill="FFFFFF"/>
        </w:rPr>
        <w:t>Bandura, 1997b</w:t>
      </w:r>
      <w:r w:rsidR="00C575D3" w:rsidRPr="006810E2">
        <w:rPr>
          <w:rFonts w:ascii="Arial" w:hAnsi="Arial" w:cs="Arial"/>
          <w:shd w:val="clear" w:color="auto" w:fill="FFFFFF"/>
        </w:rPr>
        <w:t>) can explain the positive and negative impacts</w:t>
      </w:r>
      <w:r>
        <w:rPr>
          <w:rFonts w:ascii="Arial" w:hAnsi="Arial" w:cs="Arial"/>
          <w:shd w:val="clear" w:color="auto" w:fill="FFFFFF"/>
        </w:rPr>
        <w:t xml:space="preserve"> on</w:t>
      </w:r>
      <w:r w:rsidR="00C575D3" w:rsidRPr="006810E2">
        <w:rPr>
          <w:rFonts w:ascii="Arial" w:hAnsi="Arial" w:cs="Arial"/>
          <w:shd w:val="clear" w:color="auto" w:fill="FFFFFF"/>
        </w:rPr>
        <w:t xml:space="preserve"> a child’s environment that can be grouped into two factors, environmental and personal. Firstly, environmental factors can be found within social support and secondly personal factors include self-efficacy and a major factor that contributes to the ability to change behaviour (</w:t>
      </w:r>
      <w:proofErr w:type="spellStart"/>
      <w:r w:rsidR="00C575D3" w:rsidRPr="006810E2">
        <w:rPr>
          <w:rFonts w:ascii="Arial" w:hAnsi="Arial" w:cs="Arial"/>
          <w:color w:val="70AD47" w:themeColor="accent6"/>
          <w:shd w:val="clear" w:color="auto" w:fill="FFFFFF"/>
        </w:rPr>
        <w:t>Komendantova</w:t>
      </w:r>
      <w:proofErr w:type="spellEnd"/>
      <w:r w:rsidR="00C575D3" w:rsidRPr="006810E2">
        <w:rPr>
          <w:rFonts w:ascii="Arial" w:hAnsi="Arial" w:cs="Arial"/>
          <w:color w:val="70AD47" w:themeColor="accent6"/>
          <w:shd w:val="clear" w:color="auto" w:fill="FFFFFF"/>
        </w:rPr>
        <w:t xml:space="preserve"> et al., 2018</w:t>
      </w:r>
      <w:r w:rsidR="00C575D3" w:rsidRPr="006810E2">
        <w:rPr>
          <w:rFonts w:ascii="Arial" w:hAnsi="Arial" w:cs="Arial"/>
          <w:shd w:val="clear" w:color="auto" w:fill="FFFFFF"/>
        </w:rPr>
        <w:t>).</w:t>
      </w:r>
      <w:r>
        <w:rPr>
          <w:rFonts w:ascii="Arial" w:hAnsi="Arial" w:cs="Arial"/>
          <w:shd w:val="clear" w:color="auto" w:fill="FFFFFF"/>
        </w:rPr>
        <w:t xml:space="preserve"> </w:t>
      </w:r>
      <w:r w:rsidR="00C575D3" w:rsidRPr="006810E2">
        <w:rPr>
          <w:rFonts w:ascii="Arial" w:hAnsi="Arial" w:cs="Arial"/>
        </w:rPr>
        <w:t>Studies have shown support from peers to achieve learning engagement (</w:t>
      </w:r>
      <w:r w:rsidR="00C575D3" w:rsidRPr="006810E2">
        <w:rPr>
          <w:rFonts w:ascii="Arial" w:hAnsi="Arial" w:cs="Arial"/>
          <w:color w:val="70AD47" w:themeColor="accent6"/>
        </w:rPr>
        <w:t>Fredricks et al. 2019</w:t>
      </w:r>
      <w:r w:rsidR="00C575D3" w:rsidRPr="006810E2">
        <w:rPr>
          <w:rFonts w:ascii="Arial" w:hAnsi="Arial" w:cs="Arial"/>
        </w:rPr>
        <w:t>). Through peer support in the classroom students can access further academic support, confidence in their learning</w:t>
      </w:r>
      <w:r w:rsidR="002073C5" w:rsidRPr="006810E2">
        <w:rPr>
          <w:rFonts w:ascii="Arial" w:hAnsi="Arial" w:cs="Arial"/>
        </w:rPr>
        <w:t>,</w:t>
      </w:r>
      <w:r w:rsidR="00C575D3" w:rsidRPr="006810E2">
        <w:rPr>
          <w:rFonts w:ascii="Arial" w:hAnsi="Arial" w:cs="Arial"/>
        </w:rPr>
        <w:t xml:space="preserve"> learn behaviours</w:t>
      </w:r>
      <w:r w:rsidR="002073C5" w:rsidRPr="006810E2">
        <w:rPr>
          <w:rFonts w:ascii="Arial" w:hAnsi="Arial" w:cs="Arial"/>
        </w:rPr>
        <w:t xml:space="preserve"> and language development</w:t>
      </w:r>
      <w:r w:rsidR="00C575D3" w:rsidRPr="006810E2">
        <w:rPr>
          <w:rFonts w:ascii="Arial" w:hAnsi="Arial" w:cs="Arial"/>
        </w:rPr>
        <w:t xml:space="preserve">. </w:t>
      </w:r>
      <w:r w:rsidR="00CA4E6B" w:rsidRPr="006810E2">
        <w:rPr>
          <w:rFonts w:ascii="Arial" w:hAnsi="Arial" w:cs="Arial"/>
          <w:color w:val="70AD47" w:themeColor="accent6"/>
        </w:rPr>
        <w:t>Tul</w:t>
      </w:r>
      <w:r w:rsidR="00881531" w:rsidRPr="006810E2">
        <w:rPr>
          <w:rFonts w:ascii="Arial" w:hAnsi="Arial" w:cs="Arial"/>
          <w:color w:val="70AD47" w:themeColor="accent6"/>
        </w:rPr>
        <w:t>l</w:t>
      </w:r>
      <w:r w:rsidR="00CA4E6B" w:rsidRPr="006810E2">
        <w:rPr>
          <w:rFonts w:ascii="Arial" w:hAnsi="Arial" w:cs="Arial"/>
          <w:color w:val="70AD47" w:themeColor="accent6"/>
        </w:rPr>
        <w:t>is</w:t>
      </w:r>
      <w:r w:rsidR="00881531" w:rsidRPr="006810E2">
        <w:rPr>
          <w:rFonts w:ascii="Arial" w:hAnsi="Arial" w:cs="Arial"/>
          <w:color w:val="70AD47" w:themeColor="accent6"/>
        </w:rPr>
        <w:t xml:space="preserve"> and Goldstone</w:t>
      </w:r>
      <w:r w:rsidR="00CA4E6B" w:rsidRPr="006810E2">
        <w:rPr>
          <w:rFonts w:ascii="Arial" w:hAnsi="Arial" w:cs="Arial"/>
          <w:color w:val="70AD47" w:themeColor="accent6"/>
        </w:rPr>
        <w:t xml:space="preserve"> (2020)</w:t>
      </w:r>
      <w:r w:rsidR="00CA4E6B" w:rsidRPr="006810E2">
        <w:rPr>
          <w:rFonts w:ascii="Arial" w:hAnsi="Arial" w:cs="Arial"/>
        </w:rPr>
        <w:t xml:space="preserve"> highlights the importance of a seating plan in th</w:t>
      </w:r>
      <w:r w:rsidR="009429CC" w:rsidRPr="006810E2">
        <w:rPr>
          <w:rFonts w:ascii="Arial" w:hAnsi="Arial" w:cs="Arial"/>
        </w:rPr>
        <w:t>e</w:t>
      </w:r>
      <w:r w:rsidR="00CA4E6B" w:rsidRPr="006810E2">
        <w:rPr>
          <w:rFonts w:ascii="Arial" w:hAnsi="Arial" w:cs="Arial"/>
        </w:rPr>
        <w:t xml:space="preserve"> classroom, identifying students to improve accuracy and understanding through discussions with their peers. </w:t>
      </w:r>
      <w:r w:rsidR="00C575D3" w:rsidRPr="006810E2">
        <w:rPr>
          <w:rFonts w:ascii="Arial" w:hAnsi="Arial" w:cs="Arial"/>
        </w:rPr>
        <w:t xml:space="preserve">However, without support from </w:t>
      </w:r>
      <w:r w:rsidR="002073C5" w:rsidRPr="006810E2">
        <w:rPr>
          <w:rFonts w:ascii="Arial" w:hAnsi="Arial" w:cs="Arial"/>
        </w:rPr>
        <w:t>peers’</w:t>
      </w:r>
      <w:r w:rsidR="00C575D3" w:rsidRPr="006810E2">
        <w:rPr>
          <w:rFonts w:ascii="Arial" w:hAnsi="Arial" w:cs="Arial"/>
        </w:rPr>
        <w:t xml:space="preserve"> students show less engagement and show fear in accomplishing activities (</w:t>
      </w:r>
      <w:r w:rsidR="00C575D3" w:rsidRPr="006810E2">
        <w:rPr>
          <w:rFonts w:ascii="Arial" w:hAnsi="Arial" w:cs="Arial"/>
          <w:color w:val="70AD47" w:themeColor="accent6"/>
        </w:rPr>
        <w:t>Kiefer et al. 2015</w:t>
      </w:r>
      <w:r w:rsidR="00C575D3" w:rsidRPr="006810E2">
        <w:rPr>
          <w:rFonts w:ascii="Arial" w:hAnsi="Arial" w:cs="Arial"/>
        </w:rPr>
        <w:t>).</w:t>
      </w:r>
      <w:r w:rsidR="007D0354" w:rsidRPr="006810E2">
        <w:rPr>
          <w:rFonts w:ascii="Arial" w:hAnsi="Arial" w:cs="Arial"/>
        </w:rPr>
        <w:t xml:space="preserve"> </w:t>
      </w:r>
    </w:p>
    <w:p w14:paraId="4C22F6AF" w14:textId="77777777" w:rsidR="007E418A" w:rsidRPr="006810E2" w:rsidRDefault="007E418A" w:rsidP="006810E2">
      <w:pPr>
        <w:pStyle w:val="NoSpacing"/>
        <w:spacing w:line="360" w:lineRule="auto"/>
        <w:jc w:val="both"/>
        <w:rPr>
          <w:rFonts w:ascii="Arial" w:hAnsi="Arial" w:cs="Arial"/>
        </w:rPr>
      </w:pPr>
    </w:p>
    <w:p w14:paraId="48B47711" w14:textId="7ABFB7CD" w:rsidR="00DB3693" w:rsidRDefault="007E418A" w:rsidP="006810E2">
      <w:pPr>
        <w:pStyle w:val="NoSpacing"/>
        <w:spacing w:line="360" w:lineRule="auto"/>
        <w:jc w:val="both"/>
        <w:rPr>
          <w:rFonts w:ascii="Arial" w:hAnsi="Arial" w:cs="Arial"/>
          <w:u w:val="single"/>
        </w:rPr>
      </w:pPr>
      <w:r w:rsidRPr="006810E2">
        <w:rPr>
          <w:rFonts w:ascii="Arial" w:hAnsi="Arial" w:cs="Arial"/>
          <w:u w:val="single"/>
        </w:rPr>
        <w:lastRenderedPageBreak/>
        <w:t>Reflection</w:t>
      </w:r>
    </w:p>
    <w:p w14:paraId="34D8CA57" w14:textId="5FA38DA6" w:rsidR="006A03AB" w:rsidRPr="006810E2" w:rsidRDefault="0049198B" w:rsidP="006810E2">
      <w:pPr>
        <w:pStyle w:val="NoSpacing"/>
        <w:spacing w:line="360" w:lineRule="auto"/>
        <w:jc w:val="both"/>
        <w:rPr>
          <w:rFonts w:ascii="Arial" w:hAnsi="Arial" w:cs="Arial"/>
        </w:rPr>
      </w:pPr>
      <w:r>
        <w:rPr>
          <w:rFonts w:ascii="Arial" w:hAnsi="Arial" w:cs="Arial"/>
        </w:rPr>
        <w:tab/>
      </w:r>
      <w:r w:rsidR="006A03AB" w:rsidRPr="006810E2">
        <w:rPr>
          <w:rFonts w:ascii="Arial" w:hAnsi="Arial" w:cs="Arial"/>
        </w:rPr>
        <w:t xml:space="preserve">The reflection of the incident discussed within the essay can be expanded through Brookfield’s four perspective lenses. The first </w:t>
      </w:r>
      <w:r w:rsidR="002A43E0">
        <w:rPr>
          <w:rFonts w:ascii="Arial" w:hAnsi="Arial" w:cs="Arial"/>
        </w:rPr>
        <w:t xml:space="preserve">of the </w:t>
      </w:r>
      <w:r w:rsidR="006A03AB" w:rsidRPr="006810E2">
        <w:rPr>
          <w:rFonts w:ascii="Arial" w:hAnsi="Arial" w:cs="Arial"/>
        </w:rPr>
        <w:t xml:space="preserve">lenses </w:t>
      </w:r>
      <w:r w:rsidR="00702B0C" w:rsidRPr="006810E2">
        <w:rPr>
          <w:rFonts w:ascii="Arial" w:hAnsi="Arial" w:cs="Arial"/>
        </w:rPr>
        <w:t>reflects</w:t>
      </w:r>
      <w:r w:rsidR="006A03AB" w:rsidRPr="006810E2">
        <w:rPr>
          <w:rFonts w:ascii="Arial" w:hAnsi="Arial" w:cs="Arial"/>
        </w:rPr>
        <w:t xml:space="preserve"> on that of your own experiences, where I had several suggestions surrounding the incident. I thoroughly enjoyed the </w:t>
      </w:r>
      <w:proofErr w:type="gramStart"/>
      <w:r w:rsidR="006A03AB" w:rsidRPr="006810E2">
        <w:rPr>
          <w:rFonts w:ascii="Arial" w:hAnsi="Arial" w:cs="Arial"/>
        </w:rPr>
        <w:t xml:space="preserve">lesson as </w:t>
      </w:r>
      <w:r w:rsidR="002A43E0">
        <w:rPr>
          <w:rFonts w:ascii="Arial" w:hAnsi="Arial" w:cs="Arial"/>
        </w:rPr>
        <w:t xml:space="preserve">a </w:t>
      </w:r>
      <w:r w:rsidR="006A03AB" w:rsidRPr="006810E2">
        <w:rPr>
          <w:rFonts w:ascii="Arial" w:hAnsi="Arial" w:cs="Arial"/>
        </w:rPr>
        <w:t>whole</w:t>
      </w:r>
      <w:r w:rsidR="002A43E0">
        <w:rPr>
          <w:rFonts w:ascii="Arial" w:hAnsi="Arial" w:cs="Arial"/>
        </w:rPr>
        <w:t>,</w:t>
      </w:r>
      <w:r w:rsidR="006A03AB" w:rsidRPr="006810E2">
        <w:rPr>
          <w:rFonts w:ascii="Arial" w:hAnsi="Arial" w:cs="Arial"/>
        </w:rPr>
        <w:t xml:space="preserve"> the</w:t>
      </w:r>
      <w:proofErr w:type="gramEnd"/>
      <w:r w:rsidR="006A03AB" w:rsidRPr="006810E2">
        <w:rPr>
          <w:rFonts w:ascii="Arial" w:hAnsi="Arial" w:cs="Arial"/>
        </w:rPr>
        <w:t xml:space="preserve"> teacher dealt with incidents as they occurred although in the case of the discussed incident with </w:t>
      </w:r>
      <w:r w:rsidR="00C919B8" w:rsidRPr="006810E2">
        <w:rPr>
          <w:rFonts w:ascii="Arial" w:hAnsi="Arial" w:cs="Arial"/>
        </w:rPr>
        <w:t xml:space="preserve">the </w:t>
      </w:r>
      <w:r w:rsidR="006A03AB" w:rsidRPr="006810E2">
        <w:rPr>
          <w:rFonts w:ascii="Arial" w:hAnsi="Arial" w:cs="Arial"/>
        </w:rPr>
        <w:t xml:space="preserve">student </w:t>
      </w:r>
      <w:r w:rsidR="009429CC" w:rsidRPr="006810E2">
        <w:rPr>
          <w:rFonts w:ascii="Arial" w:hAnsi="Arial" w:cs="Arial"/>
        </w:rPr>
        <w:t>additional</w:t>
      </w:r>
      <w:r w:rsidR="006A03AB" w:rsidRPr="006810E2">
        <w:rPr>
          <w:rFonts w:ascii="Arial" w:hAnsi="Arial" w:cs="Arial"/>
        </w:rPr>
        <w:t xml:space="preserve"> scaffolding measures based on the theory of</w:t>
      </w:r>
      <w:r w:rsidR="009429CC" w:rsidRPr="006810E2">
        <w:rPr>
          <w:rFonts w:ascii="Arial" w:hAnsi="Arial" w:cs="Arial"/>
        </w:rPr>
        <w:t xml:space="preserve"> Vygotsky’s Zone of Proximal Development and Scaffolding</w:t>
      </w:r>
      <w:r w:rsidR="0033064A" w:rsidRPr="006810E2">
        <w:rPr>
          <w:rFonts w:ascii="Arial" w:hAnsi="Arial" w:cs="Arial"/>
        </w:rPr>
        <w:t xml:space="preserve"> </w:t>
      </w:r>
      <w:r w:rsidR="00A040B3" w:rsidRPr="006810E2">
        <w:rPr>
          <w:rFonts w:ascii="Arial" w:hAnsi="Arial" w:cs="Arial"/>
        </w:rPr>
        <w:t xml:space="preserve">(ZPD) </w:t>
      </w:r>
      <w:r w:rsidR="00A040B3" w:rsidRPr="006810E2">
        <w:rPr>
          <w:rFonts w:ascii="Arial" w:hAnsi="Arial" w:cs="Arial"/>
          <w:color w:val="70AD47" w:themeColor="accent6"/>
        </w:rPr>
        <w:t xml:space="preserve">(McLeod, 2019) </w:t>
      </w:r>
      <w:r w:rsidR="0033064A" w:rsidRPr="006810E2">
        <w:rPr>
          <w:rFonts w:ascii="Arial" w:hAnsi="Arial" w:cs="Arial"/>
        </w:rPr>
        <w:t xml:space="preserve">could have been used. The theory </w:t>
      </w:r>
      <w:r w:rsidR="00C919B8" w:rsidRPr="006810E2">
        <w:rPr>
          <w:rFonts w:ascii="Arial" w:hAnsi="Arial" w:cs="Arial"/>
        </w:rPr>
        <w:t xml:space="preserve">discussed a zone </w:t>
      </w:r>
      <w:r w:rsidR="002A43E0">
        <w:rPr>
          <w:rFonts w:ascii="Arial" w:hAnsi="Arial" w:cs="Arial"/>
        </w:rPr>
        <w:t xml:space="preserve">where </w:t>
      </w:r>
      <w:r w:rsidR="00C919B8" w:rsidRPr="006810E2">
        <w:rPr>
          <w:rFonts w:ascii="Arial" w:hAnsi="Arial" w:cs="Arial"/>
        </w:rPr>
        <w:t>a child’s learning can be placed between the actual development and the potential development</w:t>
      </w:r>
      <w:r w:rsidR="0033064A" w:rsidRPr="006810E2">
        <w:rPr>
          <w:rFonts w:ascii="Arial" w:hAnsi="Arial" w:cs="Arial"/>
        </w:rPr>
        <w:t xml:space="preserve"> </w:t>
      </w:r>
      <w:r w:rsidR="00C919B8" w:rsidRPr="006810E2">
        <w:rPr>
          <w:rFonts w:ascii="Arial" w:hAnsi="Arial" w:cs="Arial"/>
        </w:rPr>
        <w:t>required for a child to develop individually and with peers. The student stated the reading book to be too hard after</w:t>
      </w:r>
      <w:r w:rsidR="005C567A" w:rsidRPr="006810E2">
        <w:rPr>
          <w:rFonts w:ascii="Arial" w:hAnsi="Arial" w:cs="Arial"/>
        </w:rPr>
        <w:t xml:space="preserve"> support from the teacher, if the</w:t>
      </w:r>
      <w:r w:rsidR="00C919B8" w:rsidRPr="006810E2">
        <w:rPr>
          <w:rFonts w:ascii="Arial" w:hAnsi="Arial" w:cs="Arial"/>
        </w:rPr>
        <w:t xml:space="preserve"> </w:t>
      </w:r>
      <w:r w:rsidR="005C567A" w:rsidRPr="006810E2">
        <w:rPr>
          <w:rFonts w:ascii="Arial" w:hAnsi="Arial" w:cs="Arial"/>
        </w:rPr>
        <w:t xml:space="preserve">reading book provided to the student challenged within the ZPD and allowed the child </w:t>
      </w:r>
      <w:r w:rsidR="00A040B3" w:rsidRPr="006810E2">
        <w:rPr>
          <w:rFonts w:ascii="Arial" w:hAnsi="Arial" w:cs="Arial"/>
        </w:rPr>
        <w:t>to undertake</w:t>
      </w:r>
      <w:r w:rsidR="005C567A" w:rsidRPr="006810E2">
        <w:rPr>
          <w:rFonts w:ascii="Arial" w:hAnsi="Arial" w:cs="Arial"/>
        </w:rPr>
        <w:t xml:space="preserve"> the task</w:t>
      </w:r>
      <w:r w:rsidR="006A03AB" w:rsidRPr="006810E2">
        <w:rPr>
          <w:rFonts w:ascii="Arial" w:hAnsi="Arial" w:cs="Arial"/>
        </w:rPr>
        <w:t xml:space="preserve"> </w:t>
      </w:r>
      <w:r w:rsidR="005C567A" w:rsidRPr="006810E2">
        <w:rPr>
          <w:rFonts w:ascii="Arial" w:hAnsi="Arial" w:cs="Arial"/>
        </w:rPr>
        <w:t>the incident could have</w:t>
      </w:r>
      <w:r w:rsidR="006A03AB" w:rsidRPr="006810E2">
        <w:rPr>
          <w:rFonts w:ascii="Arial" w:hAnsi="Arial" w:cs="Arial"/>
        </w:rPr>
        <w:t xml:space="preserve"> resulted in different outcome. Although it can be argued that a year seven student had only been in the school for a few weeks and the teacher may not h</w:t>
      </w:r>
      <w:r w:rsidR="00A040B3" w:rsidRPr="006810E2">
        <w:rPr>
          <w:rFonts w:ascii="Arial" w:hAnsi="Arial" w:cs="Arial"/>
        </w:rPr>
        <w:t>ad the opportunity to</w:t>
      </w:r>
      <w:r w:rsidR="006A03AB" w:rsidRPr="006810E2">
        <w:rPr>
          <w:rFonts w:ascii="Arial" w:hAnsi="Arial" w:cs="Arial"/>
        </w:rPr>
        <w:t xml:space="preserve"> underst</w:t>
      </w:r>
      <w:r w:rsidR="00A040B3" w:rsidRPr="006810E2">
        <w:rPr>
          <w:rFonts w:ascii="Arial" w:hAnsi="Arial" w:cs="Arial"/>
        </w:rPr>
        <w:t>and</w:t>
      </w:r>
      <w:r w:rsidR="006A03AB" w:rsidRPr="006810E2">
        <w:rPr>
          <w:rFonts w:ascii="Arial" w:hAnsi="Arial" w:cs="Arial"/>
        </w:rPr>
        <w:t xml:space="preserve"> the ability of the child or assess.  </w:t>
      </w:r>
    </w:p>
    <w:p w14:paraId="027EDEE4" w14:textId="77777777" w:rsidR="00DF3998" w:rsidRPr="006810E2" w:rsidRDefault="00DF3998" w:rsidP="006810E2">
      <w:pPr>
        <w:pStyle w:val="NoSpacing"/>
        <w:spacing w:line="360" w:lineRule="auto"/>
        <w:jc w:val="both"/>
        <w:rPr>
          <w:rFonts w:ascii="Arial" w:hAnsi="Arial" w:cs="Arial"/>
        </w:rPr>
      </w:pPr>
    </w:p>
    <w:p w14:paraId="0AB88D4D" w14:textId="207DFD09" w:rsidR="006A03AB" w:rsidRPr="006810E2" w:rsidRDefault="002A43E0" w:rsidP="006810E2">
      <w:pPr>
        <w:pStyle w:val="NoSpacing"/>
        <w:spacing w:line="360" w:lineRule="auto"/>
        <w:jc w:val="both"/>
        <w:rPr>
          <w:rFonts w:ascii="Arial" w:hAnsi="Arial" w:cs="Arial"/>
        </w:rPr>
      </w:pPr>
      <w:r>
        <w:rPr>
          <w:rFonts w:ascii="Arial" w:hAnsi="Arial" w:cs="Arial"/>
        </w:rPr>
        <w:tab/>
      </w:r>
      <w:r w:rsidR="006A03AB" w:rsidRPr="006810E2">
        <w:rPr>
          <w:rFonts w:ascii="Arial" w:hAnsi="Arial" w:cs="Arial"/>
        </w:rPr>
        <w:t>Secondly, from the perspective of student A, I can understand how his frustration had built because of his lack of understanding of the literature.</w:t>
      </w:r>
      <w:r w:rsidR="00BF58D1" w:rsidRPr="006810E2">
        <w:rPr>
          <w:rFonts w:ascii="Arial" w:hAnsi="Arial" w:cs="Arial"/>
        </w:rPr>
        <w:t xml:space="preserve"> </w:t>
      </w:r>
      <w:r w:rsidR="006A03AB" w:rsidRPr="006810E2">
        <w:rPr>
          <w:rFonts w:ascii="Arial" w:hAnsi="Arial" w:cs="Arial"/>
        </w:rPr>
        <w:t xml:space="preserve">Furthermore, after several lessons observing the student he could be seen on numerous occasion reliant on his peers to understand tasks. Being in a large classroom the separation between pupils (see Appendix 4) disadvantages the student as he could not ask peers for support or see examples of their work. </w:t>
      </w:r>
      <w:r w:rsidR="005305B5" w:rsidRPr="006810E2">
        <w:rPr>
          <w:rFonts w:ascii="Arial" w:hAnsi="Arial" w:cs="Arial"/>
        </w:rPr>
        <w:t>Therefore,</w:t>
      </w:r>
      <w:r w:rsidR="006A03AB" w:rsidRPr="006810E2">
        <w:rPr>
          <w:rFonts w:ascii="Arial" w:hAnsi="Arial" w:cs="Arial"/>
        </w:rPr>
        <w:t xml:space="preserve"> the frustration shown could be understood when the student can be seen to be heavily reliant on peer support, however independent learning could be a further target for the student to develop through exposure to further independent learning tasks.</w:t>
      </w:r>
    </w:p>
    <w:p w14:paraId="2D76CDC1" w14:textId="77777777" w:rsidR="00DF3998" w:rsidRPr="006810E2" w:rsidRDefault="00DF3998" w:rsidP="006810E2">
      <w:pPr>
        <w:pStyle w:val="NoSpacing"/>
        <w:spacing w:line="360" w:lineRule="auto"/>
        <w:jc w:val="both"/>
        <w:rPr>
          <w:rFonts w:ascii="Arial" w:hAnsi="Arial" w:cs="Arial"/>
        </w:rPr>
      </w:pPr>
    </w:p>
    <w:p w14:paraId="65116776" w14:textId="35703E17" w:rsidR="006A03AB" w:rsidRPr="006810E2" w:rsidRDefault="002A43E0" w:rsidP="006810E2">
      <w:pPr>
        <w:pStyle w:val="NoSpacing"/>
        <w:spacing w:line="360" w:lineRule="auto"/>
        <w:jc w:val="both"/>
        <w:rPr>
          <w:rFonts w:ascii="Arial" w:hAnsi="Arial" w:cs="Arial"/>
        </w:rPr>
      </w:pPr>
      <w:r>
        <w:rPr>
          <w:rFonts w:ascii="Arial" w:hAnsi="Arial" w:cs="Arial"/>
        </w:rPr>
        <w:tab/>
      </w:r>
      <w:r w:rsidR="006A03AB" w:rsidRPr="006810E2">
        <w:rPr>
          <w:rFonts w:ascii="Arial" w:hAnsi="Arial" w:cs="Arial"/>
        </w:rPr>
        <w:t xml:space="preserve">Thirdly, a discussion with the teacher at the end of the lesson provided further reflection of the teacher’s perspective. The teacher suggested siblings of student A to endure similar issues of lack of understanding of the Welsh language and that the student came from a non-Welsh speaking home that lacked support. As a result, the teacher suggested the pupil would </w:t>
      </w:r>
      <w:r w:rsidRPr="006810E2">
        <w:rPr>
          <w:rFonts w:ascii="Arial" w:hAnsi="Arial" w:cs="Arial"/>
        </w:rPr>
        <w:t>soon</w:t>
      </w:r>
      <w:r w:rsidR="006A03AB" w:rsidRPr="006810E2">
        <w:rPr>
          <w:rFonts w:ascii="Arial" w:hAnsi="Arial" w:cs="Arial"/>
        </w:rPr>
        <w:t xml:space="preserve"> be inducted into the Welsh language immersion intervention that targets basic skills within the language</w:t>
      </w:r>
      <w:r w:rsidR="009D0513" w:rsidRPr="006810E2">
        <w:rPr>
          <w:rFonts w:ascii="Arial" w:hAnsi="Arial" w:cs="Arial"/>
        </w:rPr>
        <w:t xml:space="preserve">. The teacher </w:t>
      </w:r>
      <w:r w:rsidR="009D0513" w:rsidRPr="006810E2">
        <w:rPr>
          <w:rFonts w:ascii="Arial" w:hAnsi="Arial" w:cs="Arial"/>
        </w:rPr>
        <w:lastRenderedPageBreak/>
        <w:t>highlighted further support such as Team Around the family and school interventions that would be available to the student if required</w:t>
      </w:r>
      <w:r w:rsidR="006A03AB" w:rsidRPr="006810E2">
        <w:rPr>
          <w:rFonts w:ascii="Arial" w:hAnsi="Arial" w:cs="Arial"/>
        </w:rPr>
        <w:t>.</w:t>
      </w:r>
    </w:p>
    <w:p w14:paraId="0D858C09" w14:textId="77777777" w:rsidR="00DF3998" w:rsidRPr="006810E2" w:rsidRDefault="00DF3998" w:rsidP="006810E2">
      <w:pPr>
        <w:pStyle w:val="NoSpacing"/>
        <w:spacing w:line="360" w:lineRule="auto"/>
        <w:jc w:val="both"/>
        <w:rPr>
          <w:rFonts w:ascii="Arial" w:hAnsi="Arial" w:cs="Arial"/>
        </w:rPr>
      </w:pPr>
    </w:p>
    <w:p w14:paraId="67BB0550" w14:textId="0AC40B5E" w:rsidR="006A03AB" w:rsidRPr="006810E2" w:rsidRDefault="002A43E0" w:rsidP="006810E2">
      <w:pPr>
        <w:pStyle w:val="NoSpacing"/>
        <w:spacing w:line="360" w:lineRule="auto"/>
        <w:jc w:val="both"/>
        <w:rPr>
          <w:rFonts w:ascii="Arial" w:hAnsi="Arial" w:cs="Arial"/>
          <w:color w:val="000000" w:themeColor="text1"/>
        </w:rPr>
      </w:pPr>
      <w:r>
        <w:rPr>
          <w:rFonts w:ascii="Arial" w:hAnsi="Arial" w:cs="Arial"/>
        </w:rPr>
        <w:tab/>
        <w:t>Finally</w:t>
      </w:r>
      <w:r w:rsidR="006A03AB" w:rsidRPr="006810E2">
        <w:rPr>
          <w:rFonts w:ascii="Arial" w:hAnsi="Arial" w:cs="Arial"/>
        </w:rPr>
        <w:t xml:space="preserve">, reflecting on the incident through </w:t>
      </w:r>
      <w:r w:rsidR="006A03AB" w:rsidRPr="006810E2">
        <w:rPr>
          <w:rFonts w:ascii="Arial" w:hAnsi="Arial" w:cs="Arial"/>
          <w:color w:val="FF0000"/>
        </w:rPr>
        <w:t xml:space="preserve">Skinner’s Operant Conditioning Theory </w:t>
      </w:r>
      <w:r w:rsidR="006A03AB" w:rsidRPr="006810E2">
        <w:rPr>
          <w:rFonts w:ascii="Arial" w:hAnsi="Arial" w:cs="Arial"/>
        </w:rPr>
        <w:t xml:space="preserve">identifies how changes in behaviour are a result of individual’s responses to stimuli that occur in their environment. Therefore, student A’s behaviour changed possibly because of stimuli such as the seating plan as he could not seek peer support as well as the frustration built due to lack </w:t>
      </w:r>
      <w:r w:rsidR="006A03AB" w:rsidRPr="006810E2">
        <w:rPr>
          <w:rFonts w:ascii="Arial" w:hAnsi="Arial" w:cs="Arial"/>
          <w:color w:val="000000" w:themeColor="text1"/>
        </w:rPr>
        <w:t xml:space="preserve">of understanding which created a poor reaction. </w:t>
      </w:r>
    </w:p>
    <w:p w14:paraId="50AB7F48" w14:textId="77777777" w:rsidR="002A43E0" w:rsidRDefault="002A43E0" w:rsidP="006810E2">
      <w:pPr>
        <w:pStyle w:val="NoSpacing"/>
        <w:spacing w:line="360" w:lineRule="auto"/>
        <w:jc w:val="both"/>
        <w:rPr>
          <w:rFonts w:ascii="Arial" w:hAnsi="Arial" w:cs="Arial"/>
          <w:color w:val="000000" w:themeColor="text1"/>
        </w:rPr>
      </w:pPr>
    </w:p>
    <w:p w14:paraId="0CC7BA0A" w14:textId="22F89775" w:rsidR="006A03AB" w:rsidRPr="006810E2" w:rsidRDefault="002A43E0" w:rsidP="006810E2">
      <w:pPr>
        <w:pStyle w:val="NoSpacing"/>
        <w:spacing w:line="360" w:lineRule="auto"/>
        <w:jc w:val="both"/>
        <w:rPr>
          <w:rFonts w:ascii="Arial" w:hAnsi="Arial" w:cs="Arial"/>
          <w:color w:val="000000" w:themeColor="text1"/>
        </w:rPr>
      </w:pPr>
      <w:r>
        <w:rPr>
          <w:rFonts w:ascii="Arial" w:hAnsi="Arial" w:cs="Arial"/>
          <w:color w:val="000000" w:themeColor="text1"/>
        </w:rPr>
        <w:tab/>
      </w:r>
      <w:r w:rsidR="006A03AB" w:rsidRPr="006810E2">
        <w:rPr>
          <w:rFonts w:ascii="Arial" w:hAnsi="Arial" w:cs="Arial"/>
          <w:color w:val="000000" w:themeColor="text1"/>
        </w:rPr>
        <w:t xml:space="preserve">Reviewing the critical incident from </w:t>
      </w:r>
      <w:r w:rsidR="006A03AB" w:rsidRPr="006810E2">
        <w:rPr>
          <w:rFonts w:ascii="Arial" w:hAnsi="Arial" w:cs="Arial"/>
          <w:color w:val="FF0000"/>
        </w:rPr>
        <w:t xml:space="preserve">Brookfield’s four </w:t>
      </w:r>
      <w:r w:rsidR="00DF3998" w:rsidRPr="006810E2">
        <w:rPr>
          <w:rFonts w:ascii="Arial" w:hAnsi="Arial" w:cs="Arial"/>
          <w:color w:val="FF0000"/>
        </w:rPr>
        <w:t>lenses</w:t>
      </w:r>
      <w:r w:rsidR="00DF3998" w:rsidRPr="006810E2">
        <w:rPr>
          <w:rFonts w:ascii="Arial" w:hAnsi="Arial" w:cs="Arial"/>
          <w:color w:val="000000" w:themeColor="text1"/>
        </w:rPr>
        <w:t>’</w:t>
      </w:r>
      <w:r w:rsidR="006A03AB" w:rsidRPr="006810E2">
        <w:rPr>
          <w:rFonts w:ascii="Arial" w:hAnsi="Arial" w:cs="Arial"/>
          <w:color w:val="000000" w:themeColor="text1"/>
        </w:rPr>
        <w:t xml:space="preserve"> perspectives has allowed myself to develop my </w:t>
      </w:r>
      <w:r>
        <w:rPr>
          <w:rFonts w:ascii="Arial" w:hAnsi="Arial" w:cs="Arial"/>
          <w:color w:val="000000" w:themeColor="text1"/>
        </w:rPr>
        <w:t xml:space="preserve">own </w:t>
      </w:r>
      <w:r w:rsidR="006A03AB" w:rsidRPr="006810E2">
        <w:rPr>
          <w:rFonts w:ascii="Arial" w:hAnsi="Arial" w:cs="Arial"/>
          <w:color w:val="000000" w:themeColor="text1"/>
        </w:rPr>
        <w:t xml:space="preserve">understanding of the deeper issues faced by children within the classroom and in turn </w:t>
      </w:r>
      <w:r w:rsidR="00702B0C" w:rsidRPr="006810E2">
        <w:rPr>
          <w:rFonts w:ascii="Arial" w:hAnsi="Arial" w:cs="Arial"/>
          <w:color w:val="000000" w:themeColor="text1"/>
        </w:rPr>
        <w:t xml:space="preserve">develop </w:t>
      </w:r>
      <w:r w:rsidR="006A03AB" w:rsidRPr="006810E2">
        <w:rPr>
          <w:rFonts w:ascii="Arial" w:hAnsi="Arial" w:cs="Arial"/>
          <w:color w:val="000000" w:themeColor="text1"/>
        </w:rPr>
        <w:t>my own professional developmen</w:t>
      </w:r>
      <w:r w:rsidR="004A5E8B" w:rsidRPr="006810E2">
        <w:rPr>
          <w:rFonts w:ascii="Arial" w:hAnsi="Arial" w:cs="Arial"/>
          <w:color w:val="000000" w:themeColor="text1"/>
        </w:rPr>
        <w:t xml:space="preserve">t </w:t>
      </w:r>
      <w:r w:rsidR="006A03AB" w:rsidRPr="006810E2">
        <w:rPr>
          <w:rFonts w:ascii="Arial" w:hAnsi="Arial" w:cs="Arial"/>
          <w:color w:val="000000" w:themeColor="text1"/>
        </w:rPr>
        <w:t>highlight</w:t>
      </w:r>
      <w:r w:rsidR="004A5E8B" w:rsidRPr="006810E2">
        <w:rPr>
          <w:rFonts w:ascii="Arial" w:hAnsi="Arial" w:cs="Arial"/>
          <w:color w:val="000000" w:themeColor="text1"/>
        </w:rPr>
        <w:t>ing</w:t>
      </w:r>
      <w:r w:rsidR="006A03AB" w:rsidRPr="006810E2">
        <w:rPr>
          <w:rFonts w:ascii="Arial" w:hAnsi="Arial" w:cs="Arial"/>
          <w:color w:val="000000" w:themeColor="text1"/>
        </w:rPr>
        <w:t xml:space="preserve"> different adversities to </w:t>
      </w:r>
      <w:r w:rsidR="00702B0C" w:rsidRPr="006810E2">
        <w:rPr>
          <w:rFonts w:ascii="Arial" w:hAnsi="Arial" w:cs="Arial"/>
          <w:color w:val="000000" w:themeColor="text1"/>
        </w:rPr>
        <w:t>overcome</w:t>
      </w:r>
      <w:r w:rsidR="006A03AB" w:rsidRPr="006810E2">
        <w:rPr>
          <w:rFonts w:ascii="Arial" w:hAnsi="Arial" w:cs="Arial"/>
          <w:color w:val="000000" w:themeColor="text1"/>
        </w:rPr>
        <w:t xml:space="preserve"> as a teacher. Students are unpredictable and react in different forms with the teachers having to adapt to each reaction.  Additionally, one reaction or negative behaviour from students should not take priority over the rest of a class, however the incident or student cannot dictate or disrupt the learning of others. The teacher within the incident did not allow this to happen and displayed actions made by the teacher can maintain or decrease the behaviour shown. </w:t>
      </w:r>
    </w:p>
    <w:p w14:paraId="55D12B8B" w14:textId="60DCF0B9" w:rsidR="00DB3693" w:rsidRPr="006810E2" w:rsidRDefault="00DB3693" w:rsidP="006810E2">
      <w:pPr>
        <w:pStyle w:val="NoSpacing"/>
        <w:spacing w:line="360" w:lineRule="auto"/>
        <w:jc w:val="both"/>
        <w:rPr>
          <w:rFonts w:ascii="Arial" w:hAnsi="Arial" w:cs="Arial"/>
        </w:rPr>
      </w:pPr>
    </w:p>
    <w:p w14:paraId="69B6DA2A" w14:textId="4ADFC312" w:rsidR="005767EA" w:rsidRPr="006810E2" w:rsidRDefault="002A43E0" w:rsidP="006810E2">
      <w:pPr>
        <w:pStyle w:val="NoSpacing"/>
        <w:spacing w:line="360" w:lineRule="auto"/>
        <w:jc w:val="both"/>
        <w:rPr>
          <w:rFonts w:ascii="Arial" w:hAnsi="Arial" w:cs="Arial"/>
        </w:rPr>
      </w:pPr>
      <w:r>
        <w:rPr>
          <w:rFonts w:ascii="Arial" w:hAnsi="Arial" w:cs="Arial"/>
        </w:rPr>
        <w:tab/>
      </w:r>
      <w:r w:rsidR="00724320" w:rsidRPr="006810E2">
        <w:rPr>
          <w:rFonts w:ascii="Arial" w:hAnsi="Arial" w:cs="Arial"/>
        </w:rPr>
        <w:t>To conclud, the incident observed highlighted the negative impact a child’s home environment may have on their ability to learn</w:t>
      </w:r>
      <w:r w:rsidR="00A436B9" w:rsidRPr="006810E2">
        <w:rPr>
          <w:rFonts w:ascii="Arial" w:hAnsi="Arial" w:cs="Arial"/>
        </w:rPr>
        <w:t>,</w:t>
      </w:r>
      <w:r w:rsidR="00724320" w:rsidRPr="006810E2">
        <w:rPr>
          <w:rFonts w:ascii="Arial" w:hAnsi="Arial" w:cs="Arial"/>
        </w:rPr>
        <w:t xml:space="preserve"> in this case a child </w:t>
      </w:r>
      <w:r w:rsidR="00A436B9" w:rsidRPr="006810E2">
        <w:rPr>
          <w:rFonts w:ascii="Arial" w:hAnsi="Arial" w:cs="Arial"/>
        </w:rPr>
        <w:t xml:space="preserve">from a </w:t>
      </w:r>
      <w:r w:rsidR="008A3E5F" w:rsidRPr="006810E2">
        <w:rPr>
          <w:rFonts w:ascii="Arial" w:hAnsi="Arial" w:cs="Arial"/>
        </w:rPr>
        <w:t>non-Welsh</w:t>
      </w:r>
      <w:r w:rsidR="00724320" w:rsidRPr="006810E2">
        <w:rPr>
          <w:rFonts w:ascii="Arial" w:hAnsi="Arial" w:cs="Arial"/>
        </w:rPr>
        <w:t xml:space="preserve"> speak</w:t>
      </w:r>
      <w:r>
        <w:rPr>
          <w:rFonts w:ascii="Arial" w:hAnsi="Arial" w:cs="Arial"/>
        </w:rPr>
        <w:t xml:space="preserve">ing </w:t>
      </w:r>
      <w:r w:rsidR="00724320" w:rsidRPr="006810E2">
        <w:rPr>
          <w:rFonts w:ascii="Arial" w:hAnsi="Arial" w:cs="Arial"/>
        </w:rPr>
        <w:t xml:space="preserve">home. The lack of support from home and further aspects of possible impairment towards learning the </w:t>
      </w:r>
      <w:r w:rsidR="008A3E5F" w:rsidRPr="006810E2">
        <w:rPr>
          <w:rFonts w:ascii="Arial" w:hAnsi="Arial" w:cs="Arial"/>
        </w:rPr>
        <w:t>Welsh</w:t>
      </w:r>
      <w:r w:rsidR="00724320" w:rsidRPr="006810E2">
        <w:rPr>
          <w:rFonts w:ascii="Arial" w:hAnsi="Arial" w:cs="Arial"/>
        </w:rPr>
        <w:t xml:space="preserve"> language concluded to be the reason for the critical incident</w:t>
      </w:r>
      <w:r w:rsidR="00E506A3" w:rsidRPr="006810E2">
        <w:rPr>
          <w:rFonts w:ascii="Arial" w:hAnsi="Arial" w:cs="Arial"/>
        </w:rPr>
        <w:t xml:space="preserve"> although evidence suggest with immersion interventions and time learning the language </w:t>
      </w:r>
      <w:r w:rsidR="00EC07B6" w:rsidRPr="006810E2">
        <w:rPr>
          <w:rFonts w:ascii="Arial" w:hAnsi="Arial" w:cs="Arial"/>
        </w:rPr>
        <w:t xml:space="preserve">would aspire. Regardless of access to learning the language </w:t>
      </w:r>
      <w:r w:rsidR="00E506A3" w:rsidRPr="006810E2">
        <w:rPr>
          <w:rFonts w:ascii="Arial" w:hAnsi="Arial" w:cs="Arial"/>
        </w:rPr>
        <w:t xml:space="preserve">eventually ninety percent of students achieve </w:t>
      </w:r>
      <w:r w:rsidR="00EC07B6" w:rsidRPr="006810E2">
        <w:rPr>
          <w:rFonts w:ascii="Arial" w:hAnsi="Arial" w:cs="Arial"/>
        </w:rPr>
        <w:t xml:space="preserve">their </w:t>
      </w:r>
      <w:r w:rsidR="00E506A3" w:rsidRPr="006810E2">
        <w:rPr>
          <w:rFonts w:ascii="Arial" w:hAnsi="Arial" w:cs="Arial"/>
        </w:rPr>
        <w:t xml:space="preserve">expected outcomes leaving ten percent of student that do not achieve their outcomes suggesting further barriers </w:t>
      </w:r>
      <w:r w:rsidR="005767EA" w:rsidRPr="006810E2">
        <w:rPr>
          <w:rFonts w:ascii="Arial" w:hAnsi="Arial" w:cs="Arial"/>
        </w:rPr>
        <w:t xml:space="preserve">such as the Covid pandemic, ALN and classroom management impede </w:t>
      </w:r>
      <w:r w:rsidR="00E506A3" w:rsidRPr="006810E2">
        <w:rPr>
          <w:rFonts w:ascii="Arial" w:hAnsi="Arial" w:cs="Arial"/>
        </w:rPr>
        <w:t xml:space="preserve">those </w:t>
      </w:r>
      <w:r w:rsidR="005767EA" w:rsidRPr="006810E2">
        <w:rPr>
          <w:rFonts w:ascii="Arial" w:hAnsi="Arial" w:cs="Arial"/>
        </w:rPr>
        <w:t>students’</w:t>
      </w:r>
      <w:r w:rsidR="00E506A3" w:rsidRPr="006810E2">
        <w:rPr>
          <w:rFonts w:ascii="Arial" w:hAnsi="Arial" w:cs="Arial"/>
        </w:rPr>
        <w:t xml:space="preserve"> </w:t>
      </w:r>
      <w:r w:rsidR="00EC07B6" w:rsidRPr="006810E2">
        <w:rPr>
          <w:rFonts w:ascii="Arial" w:hAnsi="Arial" w:cs="Arial"/>
        </w:rPr>
        <w:t>endeavour</w:t>
      </w:r>
      <w:r w:rsidR="005767EA" w:rsidRPr="006810E2">
        <w:rPr>
          <w:rFonts w:ascii="Arial" w:hAnsi="Arial" w:cs="Arial"/>
        </w:rPr>
        <w:t>.</w:t>
      </w:r>
    </w:p>
    <w:p w14:paraId="7DE479DC" w14:textId="72BCF6CA" w:rsidR="00724320" w:rsidRPr="006810E2" w:rsidRDefault="00EC07B6" w:rsidP="006810E2">
      <w:pPr>
        <w:pStyle w:val="NoSpacing"/>
        <w:spacing w:line="360" w:lineRule="auto"/>
        <w:jc w:val="both"/>
        <w:rPr>
          <w:rFonts w:ascii="Arial" w:hAnsi="Arial" w:cs="Arial"/>
        </w:rPr>
      </w:pPr>
      <w:r w:rsidRPr="006810E2">
        <w:rPr>
          <w:rFonts w:ascii="Arial" w:hAnsi="Arial" w:cs="Arial"/>
        </w:rPr>
        <w:t xml:space="preserve"> </w:t>
      </w:r>
    </w:p>
    <w:p w14:paraId="4123D8AB" w14:textId="0ACFE0E8" w:rsidR="00724320" w:rsidRDefault="002A43E0" w:rsidP="006810E2">
      <w:pPr>
        <w:pStyle w:val="NoSpacing"/>
        <w:spacing w:line="360" w:lineRule="auto"/>
        <w:jc w:val="both"/>
        <w:rPr>
          <w:rFonts w:ascii="Arial" w:hAnsi="Arial" w:cs="Arial"/>
        </w:rPr>
      </w:pPr>
      <w:r>
        <w:rPr>
          <w:rFonts w:ascii="Arial" w:hAnsi="Arial" w:cs="Arial"/>
        </w:rPr>
        <w:tab/>
      </w:r>
      <w:r w:rsidR="00724320" w:rsidRPr="006810E2">
        <w:rPr>
          <w:rFonts w:ascii="Arial" w:hAnsi="Arial" w:cs="Arial"/>
        </w:rPr>
        <w:t xml:space="preserve">Moving forward within my </w:t>
      </w:r>
      <w:r>
        <w:rPr>
          <w:rFonts w:ascii="Arial" w:hAnsi="Arial" w:cs="Arial"/>
        </w:rPr>
        <w:t>own professional development,</w:t>
      </w:r>
      <w:r w:rsidR="00724320" w:rsidRPr="006810E2">
        <w:rPr>
          <w:rFonts w:ascii="Arial" w:hAnsi="Arial" w:cs="Arial"/>
        </w:rPr>
        <w:t xml:space="preserve"> the opportunity provided within the bridging days has highlighted aspects such as the importance for seating plans and scaffolding. Through implementing such aspect within my o</w:t>
      </w:r>
      <w:r w:rsidR="00AB0BC1" w:rsidRPr="006810E2">
        <w:rPr>
          <w:rFonts w:ascii="Arial" w:hAnsi="Arial" w:cs="Arial"/>
        </w:rPr>
        <w:t>w</w:t>
      </w:r>
      <w:r w:rsidR="00724320" w:rsidRPr="006810E2">
        <w:rPr>
          <w:rFonts w:ascii="Arial" w:hAnsi="Arial" w:cs="Arial"/>
        </w:rPr>
        <w:t xml:space="preserve">n </w:t>
      </w:r>
      <w:r w:rsidR="00724320" w:rsidRPr="006810E2">
        <w:rPr>
          <w:rFonts w:ascii="Arial" w:hAnsi="Arial" w:cs="Arial"/>
        </w:rPr>
        <w:lastRenderedPageBreak/>
        <w:t>teaching</w:t>
      </w:r>
      <w:r>
        <w:rPr>
          <w:rFonts w:ascii="Arial" w:hAnsi="Arial" w:cs="Arial"/>
        </w:rPr>
        <w:t>,</w:t>
      </w:r>
      <w:r w:rsidR="00724320" w:rsidRPr="006810E2">
        <w:rPr>
          <w:rFonts w:ascii="Arial" w:hAnsi="Arial" w:cs="Arial"/>
        </w:rPr>
        <w:t xml:space="preserve"> I feel the </w:t>
      </w:r>
      <w:r w:rsidR="00AB0BC1" w:rsidRPr="006810E2">
        <w:rPr>
          <w:rFonts w:ascii="Arial" w:hAnsi="Arial" w:cs="Arial"/>
        </w:rPr>
        <w:t>students</w:t>
      </w:r>
      <w:r w:rsidR="00724320" w:rsidRPr="006810E2">
        <w:rPr>
          <w:rFonts w:ascii="Arial" w:hAnsi="Arial" w:cs="Arial"/>
        </w:rPr>
        <w:t xml:space="preserve"> within the classroom would only benefit positively and strive towards achieving the goals set within the new curriculum for Wales (2022) </w:t>
      </w:r>
      <w:r w:rsidR="00AB0BC1" w:rsidRPr="006810E2">
        <w:rPr>
          <w:rFonts w:ascii="Arial" w:hAnsi="Arial" w:cs="Arial"/>
        </w:rPr>
        <w:t>of being ambitious capable learners.</w:t>
      </w:r>
    </w:p>
    <w:p w14:paraId="63F3D2CF" w14:textId="1BEB47B0" w:rsidR="002A43E0" w:rsidRDefault="002A43E0" w:rsidP="006810E2">
      <w:pPr>
        <w:pStyle w:val="NoSpacing"/>
        <w:spacing w:line="360" w:lineRule="auto"/>
        <w:jc w:val="both"/>
        <w:rPr>
          <w:rFonts w:ascii="Arial" w:hAnsi="Arial" w:cs="Arial"/>
        </w:rPr>
      </w:pPr>
    </w:p>
    <w:p w14:paraId="2C29E169" w14:textId="5DB95501" w:rsidR="002A43E0" w:rsidRDefault="002A43E0" w:rsidP="006810E2">
      <w:pPr>
        <w:pStyle w:val="NoSpacing"/>
        <w:spacing w:line="360" w:lineRule="auto"/>
        <w:jc w:val="both"/>
        <w:rPr>
          <w:rFonts w:ascii="Arial" w:hAnsi="Arial" w:cs="Arial"/>
        </w:rPr>
      </w:pPr>
    </w:p>
    <w:p w14:paraId="29FEFBBB" w14:textId="360BEBC8" w:rsidR="002A43E0" w:rsidRDefault="002A43E0" w:rsidP="006810E2">
      <w:pPr>
        <w:pStyle w:val="NoSpacing"/>
        <w:spacing w:line="360" w:lineRule="auto"/>
        <w:jc w:val="both"/>
        <w:rPr>
          <w:rFonts w:ascii="Arial" w:hAnsi="Arial" w:cs="Arial"/>
        </w:rPr>
      </w:pPr>
    </w:p>
    <w:p w14:paraId="02613000" w14:textId="657B2965" w:rsidR="002A43E0" w:rsidRDefault="002A43E0" w:rsidP="006810E2">
      <w:pPr>
        <w:pStyle w:val="NoSpacing"/>
        <w:spacing w:line="360" w:lineRule="auto"/>
        <w:jc w:val="both"/>
        <w:rPr>
          <w:rFonts w:ascii="Arial" w:hAnsi="Arial" w:cs="Arial"/>
        </w:rPr>
      </w:pPr>
    </w:p>
    <w:p w14:paraId="40EFE6C7" w14:textId="4E753E07" w:rsidR="002A43E0" w:rsidRDefault="002A43E0" w:rsidP="006810E2">
      <w:pPr>
        <w:pStyle w:val="NoSpacing"/>
        <w:spacing w:line="360" w:lineRule="auto"/>
        <w:jc w:val="both"/>
        <w:rPr>
          <w:rFonts w:ascii="Arial" w:hAnsi="Arial" w:cs="Arial"/>
        </w:rPr>
      </w:pPr>
    </w:p>
    <w:p w14:paraId="02D9754D" w14:textId="6B75CDE2" w:rsidR="002A43E0" w:rsidRDefault="002A43E0" w:rsidP="006810E2">
      <w:pPr>
        <w:pStyle w:val="NoSpacing"/>
        <w:spacing w:line="360" w:lineRule="auto"/>
        <w:jc w:val="both"/>
        <w:rPr>
          <w:rFonts w:ascii="Arial" w:hAnsi="Arial" w:cs="Arial"/>
        </w:rPr>
      </w:pPr>
    </w:p>
    <w:p w14:paraId="216838D0" w14:textId="365848B9" w:rsidR="002A43E0" w:rsidRDefault="002A43E0" w:rsidP="006810E2">
      <w:pPr>
        <w:pStyle w:val="NoSpacing"/>
        <w:spacing w:line="360" w:lineRule="auto"/>
        <w:jc w:val="both"/>
        <w:rPr>
          <w:rFonts w:ascii="Arial" w:hAnsi="Arial" w:cs="Arial"/>
        </w:rPr>
      </w:pPr>
    </w:p>
    <w:p w14:paraId="73EAADC8" w14:textId="0D19C3ED" w:rsidR="002A43E0" w:rsidRDefault="002A43E0" w:rsidP="006810E2">
      <w:pPr>
        <w:pStyle w:val="NoSpacing"/>
        <w:spacing w:line="360" w:lineRule="auto"/>
        <w:jc w:val="both"/>
        <w:rPr>
          <w:rFonts w:ascii="Arial" w:hAnsi="Arial" w:cs="Arial"/>
        </w:rPr>
      </w:pPr>
    </w:p>
    <w:p w14:paraId="307E0EB9" w14:textId="6F07AED0" w:rsidR="002A43E0" w:rsidRDefault="002A43E0" w:rsidP="006810E2">
      <w:pPr>
        <w:pStyle w:val="NoSpacing"/>
        <w:spacing w:line="360" w:lineRule="auto"/>
        <w:jc w:val="both"/>
        <w:rPr>
          <w:rFonts w:ascii="Arial" w:hAnsi="Arial" w:cs="Arial"/>
        </w:rPr>
      </w:pPr>
    </w:p>
    <w:p w14:paraId="14CA5913" w14:textId="31C7FCF4" w:rsidR="002A43E0" w:rsidRDefault="002A43E0" w:rsidP="006810E2">
      <w:pPr>
        <w:pStyle w:val="NoSpacing"/>
        <w:spacing w:line="360" w:lineRule="auto"/>
        <w:jc w:val="both"/>
        <w:rPr>
          <w:rFonts w:ascii="Arial" w:hAnsi="Arial" w:cs="Arial"/>
        </w:rPr>
      </w:pPr>
    </w:p>
    <w:p w14:paraId="603FE851" w14:textId="0EC056CD" w:rsidR="002A43E0" w:rsidRDefault="002A43E0" w:rsidP="006810E2">
      <w:pPr>
        <w:pStyle w:val="NoSpacing"/>
        <w:spacing w:line="360" w:lineRule="auto"/>
        <w:jc w:val="both"/>
        <w:rPr>
          <w:rFonts w:ascii="Arial" w:hAnsi="Arial" w:cs="Arial"/>
        </w:rPr>
      </w:pPr>
    </w:p>
    <w:p w14:paraId="03CEB51E" w14:textId="2C06EDAE" w:rsidR="002A43E0" w:rsidRDefault="002A43E0" w:rsidP="006810E2">
      <w:pPr>
        <w:pStyle w:val="NoSpacing"/>
        <w:spacing w:line="360" w:lineRule="auto"/>
        <w:jc w:val="both"/>
        <w:rPr>
          <w:rFonts w:ascii="Arial" w:hAnsi="Arial" w:cs="Arial"/>
        </w:rPr>
      </w:pPr>
    </w:p>
    <w:p w14:paraId="20D90561" w14:textId="40B0138F" w:rsidR="002A43E0" w:rsidRDefault="002A43E0" w:rsidP="006810E2">
      <w:pPr>
        <w:pStyle w:val="NoSpacing"/>
        <w:spacing w:line="360" w:lineRule="auto"/>
        <w:jc w:val="both"/>
        <w:rPr>
          <w:rFonts w:ascii="Arial" w:hAnsi="Arial" w:cs="Arial"/>
        </w:rPr>
      </w:pPr>
    </w:p>
    <w:p w14:paraId="3DEB2D11" w14:textId="022CB009" w:rsidR="002A43E0" w:rsidRDefault="002A43E0" w:rsidP="006810E2">
      <w:pPr>
        <w:pStyle w:val="NoSpacing"/>
        <w:spacing w:line="360" w:lineRule="auto"/>
        <w:jc w:val="both"/>
        <w:rPr>
          <w:rFonts w:ascii="Arial" w:hAnsi="Arial" w:cs="Arial"/>
        </w:rPr>
      </w:pPr>
    </w:p>
    <w:p w14:paraId="0769E7FE" w14:textId="04F5C0E3" w:rsidR="002A43E0" w:rsidRDefault="002A43E0" w:rsidP="006810E2">
      <w:pPr>
        <w:pStyle w:val="NoSpacing"/>
        <w:spacing w:line="360" w:lineRule="auto"/>
        <w:jc w:val="both"/>
        <w:rPr>
          <w:rFonts w:ascii="Arial" w:hAnsi="Arial" w:cs="Arial"/>
        </w:rPr>
      </w:pPr>
    </w:p>
    <w:p w14:paraId="62F5851E" w14:textId="0000B77B" w:rsidR="002A43E0" w:rsidRDefault="002A43E0" w:rsidP="006810E2">
      <w:pPr>
        <w:pStyle w:val="NoSpacing"/>
        <w:spacing w:line="360" w:lineRule="auto"/>
        <w:jc w:val="both"/>
        <w:rPr>
          <w:rFonts w:ascii="Arial" w:hAnsi="Arial" w:cs="Arial"/>
        </w:rPr>
      </w:pPr>
    </w:p>
    <w:p w14:paraId="368BA5A1" w14:textId="265DD0F5" w:rsidR="002A43E0" w:rsidRDefault="002A43E0" w:rsidP="006810E2">
      <w:pPr>
        <w:pStyle w:val="NoSpacing"/>
        <w:spacing w:line="360" w:lineRule="auto"/>
        <w:jc w:val="both"/>
        <w:rPr>
          <w:rFonts w:ascii="Arial" w:hAnsi="Arial" w:cs="Arial"/>
        </w:rPr>
      </w:pPr>
    </w:p>
    <w:p w14:paraId="7826027E" w14:textId="653AA484" w:rsidR="002A43E0" w:rsidRDefault="002A43E0" w:rsidP="006810E2">
      <w:pPr>
        <w:pStyle w:val="NoSpacing"/>
        <w:spacing w:line="360" w:lineRule="auto"/>
        <w:jc w:val="both"/>
        <w:rPr>
          <w:rFonts w:ascii="Arial" w:hAnsi="Arial" w:cs="Arial"/>
        </w:rPr>
      </w:pPr>
    </w:p>
    <w:p w14:paraId="15C648D4" w14:textId="72E49D91" w:rsidR="002A43E0" w:rsidRDefault="002A43E0" w:rsidP="006810E2">
      <w:pPr>
        <w:pStyle w:val="NoSpacing"/>
        <w:spacing w:line="360" w:lineRule="auto"/>
        <w:jc w:val="both"/>
        <w:rPr>
          <w:rFonts w:ascii="Arial" w:hAnsi="Arial" w:cs="Arial"/>
        </w:rPr>
      </w:pPr>
    </w:p>
    <w:p w14:paraId="477DB87D" w14:textId="3D1B7425" w:rsidR="002A43E0" w:rsidRDefault="002A43E0" w:rsidP="006810E2">
      <w:pPr>
        <w:pStyle w:val="NoSpacing"/>
        <w:spacing w:line="360" w:lineRule="auto"/>
        <w:jc w:val="both"/>
        <w:rPr>
          <w:rFonts w:ascii="Arial" w:hAnsi="Arial" w:cs="Arial"/>
        </w:rPr>
      </w:pPr>
    </w:p>
    <w:p w14:paraId="61437606" w14:textId="7413A210" w:rsidR="002A43E0" w:rsidRDefault="002A43E0" w:rsidP="006810E2">
      <w:pPr>
        <w:pStyle w:val="NoSpacing"/>
        <w:spacing w:line="360" w:lineRule="auto"/>
        <w:jc w:val="both"/>
        <w:rPr>
          <w:rFonts w:ascii="Arial" w:hAnsi="Arial" w:cs="Arial"/>
        </w:rPr>
      </w:pPr>
    </w:p>
    <w:p w14:paraId="303D3082" w14:textId="367AA5E5" w:rsidR="002A43E0" w:rsidRDefault="002A43E0" w:rsidP="006810E2">
      <w:pPr>
        <w:pStyle w:val="NoSpacing"/>
        <w:spacing w:line="360" w:lineRule="auto"/>
        <w:jc w:val="both"/>
        <w:rPr>
          <w:rFonts w:ascii="Arial" w:hAnsi="Arial" w:cs="Arial"/>
        </w:rPr>
      </w:pPr>
    </w:p>
    <w:p w14:paraId="1A3B24A6" w14:textId="69F9C1B4" w:rsidR="002A43E0" w:rsidRDefault="002A43E0" w:rsidP="006810E2">
      <w:pPr>
        <w:pStyle w:val="NoSpacing"/>
        <w:spacing w:line="360" w:lineRule="auto"/>
        <w:jc w:val="both"/>
        <w:rPr>
          <w:rFonts w:ascii="Arial" w:hAnsi="Arial" w:cs="Arial"/>
        </w:rPr>
      </w:pPr>
    </w:p>
    <w:p w14:paraId="2D890895" w14:textId="7D1B0F12" w:rsidR="002A43E0" w:rsidRDefault="002A43E0" w:rsidP="006810E2">
      <w:pPr>
        <w:pStyle w:val="NoSpacing"/>
        <w:spacing w:line="360" w:lineRule="auto"/>
        <w:jc w:val="both"/>
        <w:rPr>
          <w:rFonts w:ascii="Arial" w:hAnsi="Arial" w:cs="Arial"/>
        </w:rPr>
      </w:pPr>
    </w:p>
    <w:p w14:paraId="121E28AB" w14:textId="2A0AD6CE" w:rsidR="002A43E0" w:rsidRDefault="002A43E0" w:rsidP="006810E2">
      <w:pPr>
        <w:pStyle w:val="NoSpacing"/>
        <w:spacing w:line="360" w:lineRule="auto"/>
        <w:jc w:val="both"/>
        <w:rPr>
          <w:rFonts w:ascii="Arial" w:hAnsi="Arial" w:cs="Arial"/>
        </w:rPr>
      </w:pPr>
    </w:p>
    <w:p w14:paraId="7CDF5687" w14:textId="1F077401" w:rsidR="002A43E0" w:rsidRDefault="002A43E0" w:rsidP="006810E2">
      <w:pPr>
        <w:pStyle w:val="NoSpacing"/>
        <w:spacing w:line="360" w:lineRule="auto"/>
        <w:jc w:val="both"/>
        <w:rPr>
          <w:rFonts w:ascii="Arial" w:hAnsi="Arial" w:cs="Arial"/>
        </w:rPr>
      </w:pPr>
    </w:p>
    <w:p w14:paraId="7BFA00AF" w14:textId="40F92DDD" w:rsidR="002A43E0" w:rsidRDefault="002A43E0" w:rsidP="006810E2">
      <w:pPr>
        <w:pStyle w:val="NoSpacing"/>
        <w:spacing w:line="360" w:lineRule="auto"/>
        <w:jc w:val="both"/>
        <w:rPr>
          <w:rFonts w:ascii="Arial" w:hAnsi="Arial" w:cs="Arial"/>
        </w:rPr>
      </w:pPr>
    </w:p>
    <w:p w14:paraId="32614D87" w14:textId="59E81081" w:rsidR="002A43E0" w:rsidRDefault="002A43E0" w:rsidP="006810E2">
      <w:pPr>
        <w:pStyle w:val="NoSpacing"/>
        <w:spacing w:line="360" w:lineRule="auto"/>
        <w:jc w:val="both"/>
        <w:rPr>
          <w:rFonts w:ascii="Arial" w:hAnsi="Arial" w:cs="Arial"/>
        </w:rPr>
      </w:pPr>
    </w:p>
    <w:p w14:paraId="36CE043F" w14:textId="1885C77F" w:rsidR="002A43E0" w:rsidRDefault="002A43E0" w:rsidP="006810E2">
      <w:pPr>
        <w:pStyle w:val="NoSpacing"/>
        <w:spacing w:line="360" w:lineRule="auto"/>
        <w:jc w:val="both"/>
        <w:rPr>
          <w:rFonts w:ascii="Arial" w:hAnsi="Arial" w:cs="Arial"/>
        </w:rPr>
      </w:pPr>
    </w:p>
    <w:p w14:paraId="5F43081C" w14:textId="299B041F" w:rsidR="002A43E0" w:rsidRDefault="002A43E0" w:rsidP="006810E2">
      <w:pPr>
        <w:pStyle w:val="NoSpacing"/>
        <w:spacing w:line="360" w:lineRule="auto"/>
        <w:jc w:val="both"/>
        <w:rPr>
          <w:rFonts w:ascii="Arial" w:hAnsi="Arial" w:cs="Arial"/>
        </w:rPr>
      </w:pPr>
    </w:p>
    <w:p w14:paraId="17EE40AB" w14:textId="77777777" w:rsidR="002A43E0" w:rsidRDefault="002A43E0" w:rsidP="006810E2">
      <w:pPr>
        <w:spacing w:line="360" w:lineRule="auto"/>
        <w:jc w:val="both"/>
        <w:rPr>
          <w:rFonts w:ascii="Arial" w:hAnsi="Arial" w:cs="Arial"/>
          <w:u w:val="single"/>
        </w:rPr>
      </w:pPr>
    </w:p>
    <w:p w14:paraId="21313A83" w14:textId="4AF79A7B" w:rsidR="00BC2CA0" w:rsidRPr="006810E2" w:rsidRDefault="003D0C8D" w:rsidP="006810E2">
      <w:pPr>
        <w:spacing w:line="360" w:lineRule="auto"/>
        <w:jc w:val="both"/>
        <w:rPr>
          <w:rFonts w:ascii="Arial" w:hAnsi="Arial" w:cs="Arial"/>
          <w:u w:val="single"/>
        </w:rPr>
      </w:pPr>
      <w:r w:rsidRPr="006810E2">
        <w:rPr>
          <w:rFonts w:ascii="Arial" w:hAnsi="Arial" w:cs="Arial"/>
          <w:u w:val="single"/>
        </w:rPr>
        <w:lastRenderedPageBreak/>
        <w:t>Reference</w:t>
      </w:r>
    </w:p>
    <w:p w14:paraId="2B763947" w14:textId="77777777" w:rsidR="00AB0BC1" w:rsidRPr="006810E2" w:rsidRDefault="00AB0BC1" w:rsidP="006810E2">
      <w:pPr>
        <w:pStyle w:val="ListParagraph"/>
        <w:numPr>
          <w:ilvl w:val="0"/>
          <w:numId w:val="2"/>
        </w:numPr>
        <w:spacing w:line="360" w:lineRule="auto"/>
        <w:jc w:val="both"/>
        <w:rPr>
          <w:rFonts w:ascii="Arial" w:hAnsi="Arial" w:cs="Arial"/>
          <w:color w:val="000000" w:themeColor="text1"/>
        </w:rPr>
      </w:pPr>
      <w:r w:rsidRPr="006810E2">
        <w:rPr>
          <w:rFonts w:ascii="Arial" w:hAnsi="Arial" w:cs="Arial"/>
          <w:color w:val="000000" w:themeColor="text1"/>
          <w:shd w:val="clear" w:color="auto" w:fill="FFFFFF"/>
        </w:rPr>
        <w:t>Bandura A. (1997a). </w:t>
      </w:r>
      <w:r w:rsidRPr="006810E2">
        <w:rPr>
          <w:rStyle w:val="Emphasis"/>
          <w:rFonts w:ascii="Arial" w:hAnsi="Arial" w:cs="Arial"/>
          <w:color w:val="000000" w:themeColor="text1"/>
          <w:shd w:val="clear" w:color="auto" w:fill="FFFFFF"/>
        </w:rPr>
        <w:t>Self-Efficacy: The Exercise of Control.</w:t>
      </w:r>
      <w:r w:rsidRPr="006810E2">
        <w:rPr>
          <w:rFonts w:ascii="Arial" w:hAnsi="Arial" w:cs="Arial"/>
          <w:color w:val="000000" w:themeColor="text1"/>
          <w:shd w:val="clear" w:color="auto" w:fill="FFFFFF"/>
        </w:rPr>
        <w:t xml:space="preserve"> New York: Freeman. </w:t>
      </w:r>
      <w:r w:rsidRPr="006810E2">
        <w:rPr>
          <w:rFonts w:ascii="Arial" w:hAnsi="Arial" w:cs="Arial"/>
          <w:color w:val="000000" w:themeColor="text1"/>
        </w:rPr>
        <w:t xml:space="preserve">Available at; </w:t>
      </w:r>
      <w:hyperlink r:id="rId5" w:history="1">
        <w:r w:rsidRPr="006810E2">
          <w:rPr>
            <w:rStyle w:val="Hyperlink"/>
            <w:rFonts w:ascii="Arial" w:hAnsi="Arial" w:cs="Arial"/>
          </w:rPr>
          <w:t>https://connect.springerpub.com/content/sgrjcp/13/2/158.     Accessed 17/10/22</w:t>
        </w:r>
      </w:hyperlink>
    </w:p>
    <w:p w14:paraId="71803421" w14:textId="77777777" w:rsidR="00AB0BC1" w:rsidRPr="006810E2" w:rsidRDefault="00AB0BC1" w:rsidP="006810E2">
      <w:pPr>
        <w:pStyle w:val="ListParagraph"/>
        <w:numPr>
          <w:ilvl w:val="0"/>
          <w:numId w:val="2"/>
        </w:numPr>
        <w:spacing w:line="360" w:lineRule="auto"/>
        <w:jc w:val="both"/>
        <w:rPr>
          <w:rFonts w:ascii="Arial" w:hAnsi="Arial" w:cs="Arial"/>
          <w:color w:val="000000" w:themeColor="text1"/>
        </w:rPr>
      </w:pPr>
      <w:r w:rsidRPr="006810E2">
        <w:rPr>
          <w:rFonts w:ascii="Arial" w:hAnsi="Arial" w:cs="Arial"/>
          <w:color w:val="000000" w:themeColor="text1"/>
          <w:shd w:val="clear" w:color="auto" w:fill="FFFFFF"/>
        </w:rPr>
        <w:t>Bandura A. (1997b). </w:t>
      </w:r>
      <w:r w:rsidRPr="006810E2">
        <w:rPr>
          <w:rStyle w:val="ref-title"/>
          <w:rFonts w:ascii="Arial" w:hAnsi="Arial" w:cs="Arial"/>
          <w:color w:val="000000" w:themeColor="text1"/>
          <w:shd w:val="clear" w:color="auto" w:fill="FFFFFF"/>
        </w:rPr>
        <w:t xml:space="preserve">Self-efficacy: toward a unifying theory of </w:t>
      </w:r>
      <w:proofErr w:type="spellStart"/>
      <w:r w:rsidRPr="006810E2">
        <w:rPr>
          <w:rStyle w:val="ref-title"/>
          <w:rFonts w:ascii="Arial" w:hAnsi="Arial" w:cs="Arial"/>
          <w:color w:val="000000" w:themeColor="text1"/>
          <w:shd w:val="clear" w:color="auto" w:fill="FFFFFF"/>
        </w:rPr>
        <w:t>behavioral</w:t>
      </w:r>
      <w:proofErr w:type="spellEnd"/>
      <w:r w:rsidRPr="006810E2">
        <w:rPr>
          <w:rStyle w:val="ref-title"/>
          <w:rFonts w:ascii="Arial" w:hAnsi="Arial" w:cs="Arial"/>
          <w:color w:val="000000" w:themeColor="text1"/>
          <w:shd w:val="clear" w:color="auto" w:fill="FFFFFF"/>
        </w:rPr>
        <w:t xml:space="preserve"> change.</w:t>
      </w:r>
      <w:r w:rsidRPr="006810E2">
        <w:rPr>
          <w:rFonts w:ascii="Arial" w:hAnsi="Arial" w:cs="Arial"/>
          <w:color w:val="000000" w:themeColor="text1"/>
          <w:shd w:val="clear" w:color="auto" w:fill="FFFFFF"/>
        </w:rPr>
        <w:t> </w:t>
      </w:r>
      <w:r w:rsidRPr="006810E2">
        <w:rPr>
          <w:rStyle w:val="Emphasis"/>
          <w:rFonts w:ascii="Arial" w:hAnsi="Arial" w:cs="Arial"/>
          <w:color w:val="000000" w:themeColor="text1"/>
          <w:shd w:val="clear" w:color="auto" w:fill="FFFFFF"/>
        </w:rPr>
        <w:t>Psychol. Rev.</w:t>
      </w:r>
      <w:r w:rsidRPr="006810E2">
        <w:rPr>
          <w:rFonts w:ascii="Arial" w:hAnsi="Arial" w:cs="Arial"/>
          <w:color w:val="000000" w:themeColor="text1"/>
          <w:shd w:val="clear" w:color="auto" w:fill="FFFFFF"/>
        </w:rPr>
        <w:t> </w:t>
      </w:r>
      <w:r w:rsidRPr="006810E2">
        <w:rPr>
          <w:rStyle w:val="ref-vol"/>
          <w:rFonts w:ascii="Arial" w:hAnsi="Arial" w:cs="Arial"/>
          <w:color w:val="000000" w:themeColor="text1"/>
          <w:shd w:val="clear" w:color="auto" w:fill="FFFFFF"/>
        </w:rPr>
        <w:t>84</w:t>
      </w:r>
      <w:r w:rsidRPr="006810E2">
        <w:rPr>
          <w:rFonts w:ascii="Arial" w:hAnsi="Arial" w:cs="Arial"/>
          <w:color w:val="000000" w:themeColor="text1"/>
          <w:shd w:val="clear" w:color="auto" w:fill="FFFFFF"/>
        </w:rPr>
        <w:t xml:space="preserve"> 191–215. 10.1037/0033-295X.84.2.191. </w:t>
      </w:r>
      <w:r w:rsidRPr="006810E2">
        <w:rPr>
          <w:rFonts w:ascii="Arial" w:hAnsi="Arial" w:cs="Arial"/>
          <w:color w:val="000000" w:themeColor="text1"/>
        </w:rPr>
        <w:t xml:space="preserve">Available at; </w:t>
      </w:r>
      <w:hyperlink r:id="rId6" w:history="1">
        <w:r w:rsidRPr="006810E2">
          <w:rPr>
            <w:rStyle w:val="Hyperlink"/>
            <w:rFonts w:ascii="Arial" w:hAnsi="Arial" w:cs="Arial"/>
            <w:color w:val="000000" w:themeColor="text1"/>
          </w:rPr>
          <w:t>https://psycnet.apa.org/record/1977-25733-001</w:t>
        </w:r>
      </w:hyperlink>
      <w:r w:rsidRPr="006810E2">
        <w:rPr>
          <w:rFonts w:ascii="Arial" w:hAnsi="Arial" w:cs="Arial"/>
          <w:color w:val="000000" w:themeColor="text1"/>
        </w:rPr>
        <w:t xml:space="preserve"> Accessed 17/10/22</w:t>
      </w:r>
    </w:p>
    <w:p w14:paraId="5E5CBFEF" w14:textId="77777777" w:rsidR="00AB0BC1" w:rsidRPr="006810E2" w:rsidRDefault="00AB0BC1" w:rsidP="006810E2">
      <w:pPr>
        <w:pStyle w:val="ListParagraph"/>
        <w:numPr>
          <w:ilvl w:val="0"/>
          <w:numId w:val="2"/>
        </w:numPr>
        <w:spacing w:line="360" w:lineRule="auto"/>
        <w:jc w:val="both"/>
        <w:rPr>
          <w:rFonts w:ascii="Arial" w:hAnsi="Arial" w:cs="Arial"/>
          <w:color w:val="000000" w:themeColor="text1"/>
        </w:rPr>
      </w:pPr>
      <w:r w:rsidRPr="006810E2">
        <w:rPr>
          <w:rFonts w:ascii="Arial" w:hAnsi="Arial" w:cs="Arial"/>
          <w:color w:val="000000" w:themeColor="text1"/>
        </w:rPr>
        <w:t>Binks, H. L. and Thomas, E. M. (2019) Long-term outcomes for bilinguals in minority language contexts: Welsh-English teenagers’ performance on measures of grammatical gender and plural morphology in Welsh. Applied Psycholinguistics, 40 (4), 1019-1049.</w:t>
      </w:r>
    </w:p>
    <w:p w14:paraId="273C2E09" w14:textId="77777777" w:rsidR="00AB0BC1" w:rsidRPr="006810E2" w:rsidRDefault="00AB0BC1" w:rsidP="006810E2">
      <w:pPr>
        <w:pStyle w:val="ListParagraph"/>
        <w:numPr>
          <w:ilvl w:val="0"/>
          <w:numId w:val="2"/>
        </w:numPr>
        <w:spacing w:line="360" w:lineRule="auto"/>
        <w:jc w:val="both"/>
        <w:rPr>
          <w:rFonts w:ascii="Arial" w:hAnsi="Arial" w:cs="Arial"/>
          <w:color w:val="000000" w:themeColor="text1"/>
        </w:rPr>
      </w:pPr>
      <w:r w:rsidRPr="006810E2">
        <w:rPr>
          <w:rFonts w:ascii="Arial" w:hAnsi="Arial" w:cs="Arial"/>
          <w:color w:val="000000" w:themeColor="text1"/>
        </w:rPr>
        <w:t xml:space="preserve">Cambridge Dictionary (2022), Definition of Bilingualism. Available at; </w:t>
      </w:r>
      <w:hyperlink r:id="rId7" w:history="1">
        <w:r w:rsidRPr="006810E2">
          <w:rPr>
            <w:rStyle w:val="Hyperlink"/>
            <w:rFonts w:ascii="Arial" w:hAnsi="Arial" w:cs="Arial"/>
            <w:color w:val="000000" w:themeColor="text1"/>
          </w:rPr>
          <w:t>https://dictionary.cambridge.org/dictionary/english/bilingual</w:t>
        </w:r>
      </w:hyperlink>
      <w:r w:rsidRPr="006810E2">
        <w:rPr>
          <w:rFonts w:ascii="Arial" w:hAnsi="Arial" w:cs="Arial"/>
          <w:color w:val="000000" w:themeColor="text1"/>
        </w:rPr>
        <w:t xml:space="preserve"> Accessed: 11.10.22</w:t>
      </w:r>
    </w:p>
    <w:p w14:paraId="4ABECC90" w14:textId="77777777" w:rsidR="00AB0BC1" w:rsidRPr="006810E2" w:rsidRDefault="00AB0BC1" w:rsidP="006810E2">
      <w:pPr>
        <w:pStyle w:val="NoSpacing"/>
        <w:numPr>
          <w:ilvl w:val="0"/>
          <w:numId w:val="4"/>
        </w:numPr>
        <w:spacing w:line="360" w:lineRule="auto"/>
        <w:jc w:val="both"/>
        <w:rPr>
          <w:rFonts w:ascii="Arial" w:hAnsi="Arial" w:cs="Arial"/>
        </w:rPr>
      </w:pPr>
      <w:r w:rsidRPr="006810E2">
        <w:rPr>
          <w:rFonts w:ascii="Arial" w:hAnsi="Arial" w:cs="Arial"/>
        </w:rPr>
        <w:t xml:space="preserve">CCC, (2022). Welsh in Education Strategic Plan (WESP). Available at; </w:t>
      </w:r>
      <w:hyperlink r:id="rId8" w:history="1">
        <w:r w:rsidRPr="006810E2">
          <w:rPr>
            <w:rStyle w:val="Hyperlink"/>
            <w:rFonts w:ascii="Arial" w:hAnsi="Arial" w:cs="Arial"/>
          </w:rPr>
          <w:t>https://www.carmarthenshire.gov.wales/home/council-services/education-schools/bilingual-education/welsh-in-education-strategic-plan-wesp/</w:t>
        </w:r>
      </w:hyperlink>
      <w:r w:rsidRPr="006810E2">
        <w:rPr>
          <w:rFonts w:ascii="Arial" w:hAnsi="Arial" w:cs="Arial"/>
        </w:rPr>
        <w:t xml:space="preserve"> Accessed 12/10/22</w:t>
      </w:r>
    </w:p>
    <w:p w14:paraId="14BA7A1F" w14:textId="77777777" w:rsidR="00AB0BC1" w:rsidRPr="006810E2" w:rsidRDefault="00AB0BC1" w:rsidP="006810E2">
      <w:pPr>
        <w:pStyle w:val="ListParagraph"/>
        <w:numPr>
          <w:ilvl w:val="0"/>
          <w:numId w:val="2"/>
        </w:numPr>
        <w:spacing w:line="360" w:lineRule="auto"/>
        <w:jc w:val="both"/>
        <w:rPr>
          <w:rFonts w:ascii="Arial" w:hAnsi="Arial" w:cs="Arial"/>
          <w:color w:val="000000" w:themeColor="text1"/>
        </w:rPr>
      </w:pPr>
      <w:r w:rsidRPr="006810E2">
        <w:rPr>
          <w:rFonts w:ascii="Arial" w:hAnsi="Arial" w:cs="Arial"/>
          <w:color w:val="000000" w:themeColor="text1"/>
        </w:rPr>
        <w:t xml:space="preserve">Children’s commissioner (2020). Children without internet access during lockdown. Available at; </w:t>
      </w:r>
      <w:hyperlink r:id="rId9" w:history="1">
        <w:r w:rsidRPr="006810E2">
          <w:rPr>
            <w:rStyle w:val="Hyperlink"/>
            <w:rFonts w:ascii="Arial" w:hAnsi="Arial" w:cs="Arial"/>
            <w:color w:val="000000" w:themeColor="text1"/>
          </w:rPr>
          <w:t>https://www.childrenscommissioner.gov.uk/2020/08/18/children-without-internet-access-during-lockdown/</w:t>
        </w:r>
      </w:hyperlink>
      <w:r w:rsidRPr="006810E2">
        <w:rPr>
          <w:rFonts w:ascii="Arial" w:hAnsi="Arial" w:cs="Arial"/>
          <w:color w:val="000000" w:themeColor="text1"/>
        </w:rPr>
        <w:t xml:space="preserve"> Accessed 15/10/22</w:t>
      </w:r>
    </w:p>
    <w:p w14:paraId="50EBA784" w14:textId="77777777" w:rsidR="00AB0BC1" w:rsidRPr="006810E2" w:rsidRDefault="00AB0BC1" w:rsidP="006810E2">
      <w:pPr>
        <w:pStyle w:val="NoSpacing"/>
        <w:numPr>
          <w:ilvl w:val="0"/>
          <w:numId w:val="2"/>
        </w:numPr>
        <w:spacing w:line="360" w:lineRule="auto"/>
        <w:jc w:val="both"/>
        <w:rPr>
          <w:rFonts w:ascii="Arial" w:hAnsi="Arial" w:cs="Arial"/>
          <w:color w:val="000000" w:themeColor="text1"/>
        </w:rPr>
      </w:pPr>
      <w:r w:rsidRPr="006810E2">
        <w:rPr>
          <w:rFonts w:ascii="Arial" w:hAnsi="Arial" w:cs="Arial"/>
          <w:color w:val="000000" w:themeColor="text1"/>
        </w:rPr>
        <w:t xml:space="preserve">Cummins, J (2008). </w:t>
      </w:r>
      <w:proofErr w:type="spellStart"/>
      <w:r w:rsidRPr="006810E2">
        <w:rPr>
          <w:rFonts w:ascii="Arial" w:hAnsi="Arial" w:cs="Arial"/>
          <w:color w:val="000000" w:themeColor="text1"/>
        </w:rPr>
        <w:t>Bics</w:t>
      </w:r>
      <w:proofErr w:type="spellEnd"/>
      <w:r w:rsidRPr="006810E2">
        <w:rPr>
          <w:rFonts w:ascii="Arial" w:hAnsi="Arial" w:cs="Arial"/>
          <w:color w:val="000000" w:themeColor="text1"/>
        </w:rPr>
        <w:t xml:space="preserve"> and Calp; Empirical and theoretical status of the distinction. Available; </w:t>
      </w:r>
      <w:hyperlink r:id="rId10" w:history="1">
        <w:r w:rsidRPr="006810E2">
          <w:rPr>
            <w:rStyle w:val="Hyperlink"/>
            <w:rFonts w:ascii="Arial" w:hAnsi="Arial" w:cs="Arial"/>
          </w:rPr>
          <w:t>file:///Users/richarddavies/Downloads/BICS_and_CALP_Empirical_and_theoretical_status_of_.pdf</w:t>
        </w:r>
      </w:hyperlink>
      <w:r w:rsidRPr="006810E2">
        <w:rPr>
          <w:rFonts w:ascii="Arial" w:hAnsi="Arial" w:cs="Arial"/>
          <w:color w:val="000000" w:themeColor="text1"/>
        </w:rPr>
        <w:t xml:space="preserve"> Accessed 19/10/22</w:t>
      </w:r>
    </w:p>
    <w:p w14:paraId="7B864BE4" w14:textId="77777777" w:rsidR="00AB0BC1" w:rsidRPr="006810E2" w:rsidRDefault="00AB0BC1" w:rsidP="006810E2">
      <w:pPr>
        <w:pStyle w:val="ListParagraph"/>
        <w:numPr>
          <w:ilvl w:val="0"/>
          <w:numId w:val="2"/>
        </w:numPr>
        <w:spacing w:line="360" w:lineRule="auto"/>
        <w:jc w:val="both"/>
        <w:rPr>
          <w:rFonts w:ascii="Arial" w:hAnsi="Arial" w:cs="Arial"/>
          <w:color w:val="000000" w:themeColor="text1"/>
        </w:rPr>
      </w:pPr>
      <w:r w:rsidRPr="006810E2">
        <w:rPr>
          <w:rFonts w:ascii="Arial" w:hAnsi="Arial" w:cs="Arial"/>
          <w:color w:val="000000" w:themeColor="text1"/>
        </w:rPr>
        <w:t>Davies, J., 2012, ‘Facework on Facebook as a new literacy practice’, Computers &amp; Education 59, 19–29. https://doi.org/10.1016/j.compedu.2011.11.007</w:t>
      </w:r>
    </w:p>
    <w:p w14:paraId="6A1A5AF8" w14:textId="77777777" w:rsidR="00AB0BC1" w:rsidRPr="006810E2" w:rsidRDefault="00AB0BC1" w:rsidP="006810E2">
      <w:pPr>
        <w:pStyle w:val="NoSpacing"/>
        <w:numPr>
          <w:ilvl w:val="0"/>
          <w:numId w:val="2"/>
        </w:numPr>
        <w:spacing w:line="360" w:lineRule="auto"/>
        <w:jc w:val="both"/>
        <w:rPr>
          <w:rFonts w:ascii="Arial" w:hAnsi="Arial" w:cs="Arial"/>
          <w:i/>
          <w:iCs/>
          <w:color w:val="000000" w:themeColor="text1"/>
        </w:rPr>
      </w:pPr>
      <w:r w:rsidRPr="006810E2">
        <w:rPr>
          <w:rFonts w:ascii="Arial" w:hAnsi="Arial" w:cs="Arial"/>
          <w:color w:val="000000" w:themeColor="text1"/>
          <w:shd w:val="clear" w:color="auto" w:fill="FFFFFF"/>
        </w:rPr>
        <w:t xml:space="preserve">Doucet A., </w:t>
      </w:r>
      <w:proofErr w:type="spellStart"/>
      <w:r w:rsidRPr="006810E2">
        <w:rPr>
          <w:rFonts w:ascii="Arial" w:hAnsi="Arial" w:cs="Arial"/>
          <w:color w:val="000000" w:themeColor="text1"/>
          <w:shd w:val="clear" w:color="auto" w:fill="FFFFFF"/>
        </w:rPr>
        <w:t>Netolicky</w:t>
      </w:r>
      <w:proofErr w:type="spellEnd"/>
      <w:r w:rsidRPr="006810E2">
        <w:rPr>
          <w:rFonts w:ascii="Arial" w:hAnsi="Arial" w:cs="Arial"/>
          <w:color w:val="000000" w:themeColor="text1"/>
          <w:shd w:val="clear" w:color="auto" w:fill="FFFFFF"/>
        </w:rPr>
        <w:t xml:space="preserve"> D., </w:t>
      </w:r>
      <w:proofErr w:type="spellStart"/>
      <w:r w:rsidRPr="006810E2">
        <w:rPr>
          <w:rFonts w:ascii="Arial" w:hAnsi="Arial" w:cs="Arial"/>
          <w:color w:val="000000" w:themeColor="text1"/>
          <w:shd w:val="clear" w:color="auto" w:fill="FFFFFF"/>
        </w:rPr>
        <w:t>Timmers</w:t>
      </w:r>
      <w:proofErr w:type="spellEnd"/>
      <w:r w:rsidRPr="006810E2">
        <w:rPr>
          <w:rFonts w:ascii="Arial" w:hAnsi="Arial" w:cs="Arial"/>
          <w:color w:val="000000" w:themeColor="text1"/>
          <w:shd w:val="clear" w:color="auto" w:fill="FFFFFF"/>
        </w:rPr>
        <w:t xml:space="preserve"> K., </w:t>
      </w:r>
      <w:proofErr w:type="spellStart"/>
      <w:r w:rsidRPr="006810E2">
        <w:rPr>
          <w:rFonts w:ascii="Arial" w:hAnsi="Arial" w:cs="Arial"/>
          <w:color w:val="000000" w:themeColor="text1"/>
          <w:shd w:val="clear" w:color="auto" w:fill="FFFFFF"/>
        </w:rPr>
        <w:t>Tuscano</w:t>
      </w:r>
      <w:proofErr w:type="spellEnd"/>
      <w:r w:rsidRPr="006810E2">
        <w:rPr>
          <w:rFonts w:ascii="Arial" w:hAnsi="Arial" w:cs="Arial"/>
          <w:color w:val="000000" w:themeColor="text1"/>
          <w:shd w:val="clear" w:color="auto" w:fill="FFFFFF"/>
        </w:rPr>
        <w:t xml:space="preserve"> F. J. (2020).</w:t>
      </w:r>
      <w:r w:rsidRPr="006810E2">
        <w:rPr>
          <w:rFonts w:ascii="Arial" w:hAnsi="Arial" w:cs="Arial"/>
          <w:i/>
          <w:iCs/>
          <w:color w:val="000000" w:themeColor="text1"/>
          <w:shd w:val="clear" w:color="auto" w:fill="FFFFFF"/>
        </w:rPr>
        <w:t> </w:t>
      </w:r>
      <w:r w:rsidRPr="006810E2">
        <w:rPr>
          <w:rStyle w:val="Emphasis"/>
          <w:rFonts w:ascii="Arial" w:hAnsi="Arial" w:cs="Arial"/>
          <w:i w:val="0"/>
          <w:iCs w:val="0"/>
          <w:color w:val="000000" w:themeColor="text1"/>
          <w:shd w:val="clear" w:color="auto" w:fill="FFFFFF"/>
        </w:rPr>
        <w:t>Thinking about pedagogy in an unfolding pandemic</w:t>
      </w:r>
      <w:r w:rsidRPr="006810E2">
        <w:rPr>
          <w:rFonts w:ascii="Arial" w:hAnsi="Arial" w:cs="Arial"/>
          <w:i/>
          <w:iCs/>
          <w:color w:val="000000" w:themeColor="text1"/>
          <w:shd w:val="clear" w:color="auto" w:fill="FFFFFF"/>
        </w:rPr>
        <w:t> </w:t>
      </w:r>
      <w:r w:rsidRPr="006810E2">
        <w:rPr>
          <w:rFonts w:ascii="Arial" w:hAnsi="Arial" w:cs="Arial"/>
          <w:color w:val="000000" w:themeColor="text1"/>
          <w:shd w:val="clear" w:color="auto" w:fill="FFFFFF"/>
        </w:rPr>
        <w:t xml:space="preserve">(An Independent Report on Approaches to Distance Learning during COVID-19 School Closure). Work of Education </w:t>
      </w:r>
      <w:r w:rsidRPr="006810E2">
        <w:rPr>
          <w:rFonts w:ascii="Arial" w:hAnsi="Arial" w:cs="Arial"/>
          <w:color w:val="000000" w:themeColor="text1"/>
          <w:shd w:val="clear" w:color="auto" w:fill="FFFFFF"/>
        </w:rPr>
        <w:lastRenderedPageBreak/>
        <w:t>International and UNESCO. Available at; </w:t>
      </w:r>
      <w:hyperlink r:id="rId11" w:history="1">
        <w:r w:rsidRPr="006810E2">
          <w:rPr>
            <w:rStyle w:val="Hyperlink"/>
            <w:rFonts w:ascii="Arial" w:hAnsi="Arial" w:cs="Arial"/>
            <w:color w:val="000000" w:themeColor="text1"/>
            <w:shd w:val="clear" w:color="auto" w:fill="FFFFFF"/>
          </w:rPr>
          <w:t>https://issuu.com/educationinternational/docs/2020_research_covid-19_eng</w:t>
        </w:r>
      </w:hyperlink>
      <w:r w:rsidRPr="006810E2">
        <w:rPr>
          <w:rFonts w:ascii="Arial" w:hAnsi="Arial" w:cs="Arial"/>
          <w:color w:val="000000" w:themeColor="text1"/>
        </w:rPr>
        <w:t xml:space="preserve"> Accessed on 16/10/22.</w:t>
      </w:r>
    </w:p>
    <w:p w14:paraId="1020C0BA" w14:textId="77777777" w:rsidR="00AB0BC1" w:rsidRPr="006810E2" w:rsidRDefault="00AB0BC1" w:rsidP="006810E2">
      <w:pPr>
        <w:pStyle w:val="ListParagraph"/>
        <w:numPr>
          <w:ilvl w:val="0"/>
          <w:numId w:val="6"/>
        </w:numPr>
        <w:spacing w:line="360" w:lineRule="auto"/>
        <w:jc w:val="both"/>
        <w:rPr>
          <w:rFonts w:ascii="Arial" w:hAnsi="Arial" w:cs="Arial"/>
        </w:rPr>
      </w:pPr>
      <w:r w:rsidRPr="006810E2">
        <w:rPr>
          <w:rFonts w:ascii="Arial" w:hAnsi="Arial" w:cs="Arial"/>
        </w:rPr>
        <w:t xml:space="preserve">Dweck, C. S. (2006). Mindset: The New Psychology of Success. New York, NY: Random House. Available at; </w:t>
      </w:r>
      <w:hyperlink r:id="rId12" w:history="1">
        <w:r w:rsidRPr="006810E2">
          <w:rPr>
            <w:rStyle w:val="Hyperlink"/>
            <w:rFonts w:ascii="Arial" w:hAnsi="Arial" w:cs="Arial"/>
          </w:rPr>
          <w:t>https://www.frontiersin.org/articles/10.3389/fpsyg.2021.621094/full Accessed 19/10/22</w:t>
        </w:r>
      </w:hyperlink>
    </w:p>
    <w:p w14:paraId="538E50DF" w14:textId="77777777" w:rsidR="00AB0BC1" w:rsidRPr="006810E2" w:rsidRDefault="00AB0BC1" w:rsidP="006810E2">
      <w:pPr>
        <w:pStyle w:val="ListParagraph"/>
        <w:numPr>
          <w:ilvl w:val="0"/>
          <w:numId w:val="2"/>
        </w:numPr>
        <w:spacing w:line="360" w:lineRule="auto"/>
        <w:jc w:val="both"/>
        <w:rPr>
          <w:rFonts w:ascii="Arial" w:hAnsi="Arial" w:cs="Arial"/>
          <w:color w:val="000000" w:themeColor="text1"/>
        </w:rPr>
      </w:pPr>
      <w:r w:rsidRPr="006810E2">
        <w:rPr>
          <w:rFonts w:ascii="Arial" w:hAnsi="Arial" w:cs="Arial"/>
          <w:color w:val="000000" w:themeColor="text1"/>
        </w:rPr>
        <w:t xml:space="preserve">Estyn (2021). Annual report 2020-21. Available at; </w:t>
      </w:r>
      <w:hyperlink r:id="rId13" w:history="1">
        <w:r w:rsidRPr="006810E2">
          <w:rPr>
            <w:rStyle w:val="Hyperlink"/>
            <w:rFonts w:ascii="Arial" w:hAnsi="Arial" w:cs="Arial"/>
            <w:color w:val="000000" w:themeColor="text1"/>
          </w:rPr>
          <w:t>https://www.estyn.gov.wales/annual-report/2020-2021?msclkid=0d33c48cb98311ecbd7b9753783c713c</w:t>
        </w:r>
      </w:hyperlink>
      <w:r w:rsidRPr="006810E2">
        <w:rPr>
          <w:rFonts w:ascii="Arial" w:hAnsi="Arial" w:cs="Arial"/>
          <w:color w:val="000000" w:themeColor="text1"/>
        </w:rPr>
        <w:t xml:space="preserve"> Accessed; 11/10/22</w:t>
      </w:r>
    </w:p>
    <w:p w14:paraId="15C168C9" w14:textId="77777777" w:rsidR="00AB0BC1" w:rsidRPr="006810E2" w:rsidRDefault="00AB0BC1" w:rsidP="006810E2">
      <w:pPr>
        <w:pStyle w:val="ListParagraph"/>
        <w:numPr>
          <w:ilvl w:val="0"/>
          <w:numId w:val="2"/>
        </w:numPr>
        <w:spacing w:line="360" w:lineRule="auto"/>
        <w:jc w:val="both"/>
        <w:rPr>
          <w:rFonts w:ascii="Arial" w:hAnsi="Arial" w:cs="Arial"/>
          <w:color w:val="000000" w:themeColor="text1"/>
        </w:rPr>
      </w:pPr>
      <w:r w:rsidRPr="006810E2">
        <w:rPr>
          <w:rFonts w:ascii="Arial" w:hAnsi="Arial" w:cs="Arial"/>
          <w:color w:val="000000" w:themeColor="text1"/>
        </w:rPr>
        <w:t xml:space="preserve">Estyn, (2016), A report on ‘School A’. Available at, </w:t>
      </w:r>
      <w:hyperlink r:id="rId14" w:history="1">
        <w:r w:rsidRPr="006810E2">
          <w:rPr>
            <w:rStyle w:val="Hyperlink"/>
            <w:rFonts w:ascii="Arial" w:hAnsi="Arial" w:cs="Arial"/>
          </w:rPr>
          <w:t>https://www.estyn.gov.wales/system/files/2020-08/Ysgol%2520y%2520Preseli%2520en.pdf</w:t>
        </w:r>
      </w:hyperlink>
      <w:r w:rsidRPr="006810E2">
        <w:rPr>
          <w:rFonts w:ascii="Arial" w:hAnsi="Arial" w:cs="Arial"/>
          <w:color w:val="000000" w:themeColor="text1"/>
        </w:rPr>
        <w:t xml:space="preserve"> Accessed 19/10/22</w:t>
      </w:r>
    </w:p>
    <w:p w14:paraId="37DD9E78" w14:textId="77777777" w:rsidR="00AB0BC1" w:rsidRPr="006810E2" w:rsidRDefault="00AB0BC1" w:rsidP="006810E2">
      <w:pPr>
        <w:pStyle w:val="ListParagraph"/>
        <w:numPr>
          <w:ilvl w:val="0"/>
          <w:numId w:val="2"/>
        </w:numPr>
        <w:spacing w:line="360" w:lineRule="auto"/>
        <w:jc w:val="both"/>
        <w:rPr>
          <w:rFonts w:ascii="Arial" w:hAnsi="Arial" w:cs="Arial"/>
          <w:color w:val="000000" w:themeColor="text1"/>
        </w:rPr>
      </w:pPr>
      <w:r w:rsidRPr="006810E2">
        <w:rPr>
          <w:rFonts w:ascii="Arial" w:hAnsi="Arial" w:cs="Arial"/>
          <w:color w:val="000000" w:themeColor="text1"/>
          <w:shd w:val="clear" w:color="auto" w:fill="FFFFFF"/>
        </w:rPr>
        <w:t xml:space="preserve">Fredricks J. A., Parr A. K., </w:t>
      </w:r>
      <w:proofErr w:type="spellStart"/>
      <w:r w:rsidRPr="006810E2">
        <w:rPr>
          <w:rFonts w:ascii="Arial" w:hAnsi="Arial" w:cs="Arial"/>
          <w:color w:val="000000" w:themeColor="text1"/>
          <w:shd w:val="clear" w:color="auto" w:fill="FFFFFF"/>
        </w:rPr>
        <w:t>Amemiya</w:t>
      </w:r>
      <w:proofErr w:type="spellEnd"/>
      <w:r w:rsidRPr="006810E2">
        <w:rPr>
          <w:rFonts w:ascii="Arial" w:hAnsi="Arial" w:cs="Arial"/>
          <w:color w:val="000000" w:themeColor="text1"/>
          <w:shd w:val="clear" w:color="auto" w:fill="FFFFFF"/>
        </w:rPr>
        <w:t xml:space="preserve"> J. L., Wang M., </w:t>
      </w:r>
      <w:proofErr w:type="spellStart"/>
      <w:r w:rsidRPr="006810E2">
        <w:rPr>
          <w:rFonts w:ascii="Arial" w:hAnsi="Arial" w:cs="Arial"/>
          <w:color w:val="000000" w:themeColor="text1"/>
          <w:shd w:val="clear" w:color="auto" w:fill="FFFFFF"/>
        </w:rPr>
        <w:t>Brauer</w:t>
      </w:r>
      <w:proofErr w:type="spellEnd"/>
      <w:r w:rsidRPr="006810E2">
        <w:rPr>
          <w:rFonts w:ascii="Arial" w:hAnsi="Arial" w:cs="Arial"/>
          <w:color w:val="000000" w:themeColor="text1"/>
          <w:shd w:val="clear" w:color="auto" w:fill="FFFFFF"/>
        </w:rPr>
        <w:t xml:space="preserve"> S. (2019). </w:t>
      </w:r>
      <w:r w:rsidRPr="006810E2">
        <w:rPr>
          <w:rStyle w:val="ref-title"/>
          <w:rFonts w:ascii="Arial" w:hAnsi="Arial" w:cs="Arial"/>
          <w:color w:val="000000" w:themeColor="text1"/>
          <w:shd w:val="clear" w:color="auto" w:fill="FFFFFF"/>
        </w:rPr>
        <w:t>What matters for urban adolescents’ engagement and disengagement in school: a mixed-methods study.</w:t>
      </w:r>
      <w:r w:rsidRPr="006810E2">
        <w:rPr>
          <w:rFonts w:ascii="Arial" w:hAnsi="Arial" w:cs="Arial"/>
          <w:color w:val="000000" w:themeColor="text1"/>
          <w:shd w:val="clear" w:color="auto" w:fill="FFFFFF"/>
        </w:rPr>
        <w:t> </w:t>
      </w:r>
      <w:r w:rsidRPr="006810E2">
        <w:rPr>
          <w:rStyle w:val="Emphasis"/>
          <w:rFonts w:ascii="Arial" w:hAnsi="Arial" w:cs="Arial"/>
          <w:color w:val="000000" w:themeColor="text1"/>
          <w:shd w:val="clear" w:color="auto" w:fill="FFFFFF"/>
        </w:rPr>
        <w:t xml:space="preserve">J. </w:t>
      </w:r>
      <w:proofErr w:type="spellStart"/>
      <w:r w:rsidRPr="006810E2">
        <w:rPr>
          <w:rStyle w:val="Emphasis"/>
          <w:rFonts w:ascii="Arial" w:hAnsi="Arial" w:cs="Arial"/>
          <w:color w:val="000000" w:themeColor="text1"/>
          <w:shd w:val="clear" w:color="auto" w:fill="FFFFFF"/>
        </w:rPr>
        <w:t>Adoles</w:t>
      </w:r>
      <w:proofErr w:type="spellEnd"/>
      <w:r w:rsidRPr="006810E2">
        <w:rPr>
          <w:rStyle w:val="Emphasis"/>
          <w:rFonts w:ascii="Arial" w:hAnsi="Arial" w:cs="Arial"/>
          <w:color w:val="000000" w:themeColor="text1"/>
          <w:shd w:val="clear" w:color="auto" w:fill="FFFFFF"/>
        </w:rPr>
        <w:t>. Res.</w:t>
      </w:r>
      <w:r w:rsidRPr="006810E2">
        <w:rPr>
          <w:rFonts w:ascii="Arial" w:hAnsi="Arial" w:cs="Arial"/>
          <w:color w:val="000000" w:themeColor="text1"/>
          <w:shd w:val="clear" w:color="auto" w:fill="FFFFFF"/>
        </w:rPr>
        <w:t> </w:t>
      </w:r>
      <w:r w:rsidRPr="006810E2">
        <w:rPr>
          <w:rStyle w:val="ref-vol"/>
          <w:rFonts w:ascii="Arial" w:hAnsi="Arial" w:cs="Arial"/>
          <w:color w:val="000000" w:themeColor="text1"/>
          <w:shd w:val="clear" w:color="auto" w:fill="FFFFFF"/>
        </w:rPr>
        <w:t>2019</w:t>
      </w:r>
      <w:r w:rsidRPr="006810E2">
        <w:rPr>
          <w:rFonts w:ascii="Arial" w:hAnsi="Arial" w:cs="Arial"/>
          <w:color w:val="000000" w:themeColor="text1"/>
          <w:shd w:val="clear" w:color="auto" w:fill="FFFFFF"/>
        </w:rPr>
        <w:t> 1–</w:t>
      </w:r>
      <w:proofErr w:type="gramStart"/>
      <w:r w:rsidRPr="006810E2">
        <w:rPr>
          <w:rFonts w:ascii="Arial" w:hAnsi="Arial" w:cs="Arial"/>
          <w:color w:val="000000" w:themeColor="text1"/>
          <w:shd w:val="clear" w:color="auto" w:fill="FFFFFF"/>
        </w:rPr>
        <w:t>37.</w:t>
      </w:r>
      <w:r w:rsidRPr="006810E2">
        <w:rPr>
          <w:rFonts w:ascii="Arial" w:hAnsi="Arial" w:cs="Arial"/>
          <w:color w:val="000000" w:themeColor="text1"/>
        </w:rPr>
        <w:t>.</w:t>
      </w:r>
      <w:proofErr w:type="gramEnd"/>
      <w:r w:rsidRPr="006810E2">
        <w:rPr>
          <w:rFonts w:ascii="Arial" w:hAnsi="Arial" w:cs="Arial"/>
          <w:color w:val="000000" w:themeColor="text1"/>
        </w:rPr>
        <w:t xml:space="preserve"> Available at; </w:t>
      </w:r>
      <w:hyperlink r:id="rId15" w:history="1">
        <w:r w:rsidRPr="006810E2">
          <w:rPr>
            <w:rStyle w:val="Hyperlink"/>
            <w:rFonts w:ascii="Arial" w:hAnsi="Arial" w:cs="Arial"/>
            <w:color w:val="000000" w:themeColor="text1"/>
          </w:rPr>
          <w:t>https://journals.sagepub.com/doi/full/10.1177/0743558419830638 Accessed 18/10/22</w:t>
        </w:r>
      </w:hyperlink>
    </w:p>
    <w:p w14:paraId="4C1524F4" w14:textId="77777777" w:rsidR="00AB0BC1" w:rsidRPr="006810E2" w:rsidRDefault="00AB0BC1" w:rsidP="006810E2">
      <w:pPr>
        <w:pStyle w:val="ListParagraph"/>
        <w:numPr>
          <w:ilvl w:val="0"/>
          <w:numId w:val="2"/>
        </w:numPr>
        <w:spacing w:line="360" w:lineRule="auto"/>
        <w:jc w:val="both"/>
        <w:rPr>
          <w:rFonts w:ascii="Arial" w:eastAsia="Times New Roman" w:hAnsi="Arial" w:cs="Arial"/>
          <w:color w:val="000000" w:themeColor="text1"/>
          <w:lang w:eastAsia="en-GB"/>
        </w:rPr>
      </w:pPr>
      <w:r w:rsidRPr="006810E2">
        <w:rPr>
          <w:rFonts w:ascii="Arial" w:eastAsia="Times New Roman" w:hAnsi="Arial" w:cs="Arial"/>
          <w:color w:val="000000" w:themeColor="text1"/>
          <w:shd w:val="clear" w:color="auto" w:fill="FFFFFF"/>
          <w:lang w:eastAsia="en-GB"/>
        </w:rPr>
        <w:t>Green, F. (2020), “Schoolwork in lockdown: new evidence on the epidemic of educational poverty”, </w:t>
      </w:r>
      <w:r w:rsidRPr="006810E2">
        <w:rPr>
          <w:rFonts w:ascii="Arial" w:eastAsia="Times New Roman" w:hAnsi="Arial" w:cs="Arial"/>
          <w:i/>
          <w:iCs/>
          <w:color w:val="000000" w:themeColor="text1"/>
          <w:shd w:val="clear" w:color="auto" w:fill="FFFFFF"/>
          <w:lang w:eastAsia="en-GB"/>
        </w:rPr>
        <w:t>LLAKES Research Paper 67</w:t>
      </w:r>
      <w:r w:rsidRPr="006810E2">
        <w:rPr>
          <w:rFonts w:ascii="Arial" w:eastAsia="Times New Roman" w:hAnsi="Arial" w:cs="Arial"/>
          <w:color w:val="000000" w:themeColor="text1"/>
          <w:shd w:val="clear" w:color="auto" w:fill="FFFFFF"/>
          <w:lang w:eastAsia="en-GB"/>
        </w:rPr>
        <w:t>.</w:t>
      </w:r>
    </w:p>
    <w:p w14:paraId="623789CB" w14:textId="77777777" w:rsidR="00AB0BC1" w:rsidRPr="006810E2" w:rsidRDefault="00AB0BC1" w:rsidP="006810E2">
      <w:pPr>
        <w:pStyle w:val="NoSpacing"/>
        <w:numPr>
          <w:ilvl w:val="0"/>
          <w:numId w:val="4"/>
        </w:numPr>
        <w:spacing w:line="360" w:lineRule="auto"/>
        <w:jc w:val="both"/>
        <w:rPr>
          <w:rFonts w:ascii="Arial" w:hAnsi="Arial" w:cs="Arial"/>
        </w:rPr>
      </w:pPr>
      <w:proofErr w:type="spellStart"/>
      <w:r w:rsidRPr="006810E2">
        <w:rPr>
          <w:rFonts w:ascii="Arial" w:hAnsi="Arial" w:cs="Arial"/>
        </w:rPr>
        <w:t>Guedim</w:t>
      </w:r>
      <w:proofErr w:type="spellEnd"/>
      <w:r w:rsidRPr="006810E2">
        <w:rPr>
          <w:rFonts w:ascii="Arial" w:hAnsi="Arial" w:cs="Arial"/>
        </w:rPr>
        <w:t xml:space="preserve">, Z (2020). 5 Theories of Language Development: How Languages Came to be. Available at; </w:t>
      </w:r>
      <w:hyperlink r:id="rId16" w:history="1">
        <w:r w:rsidRPr="006810E2">
          <w:rPr>
            <w:rStyle w:val="Hyperlink"/>
            <w:rFonts w:ascii="Arial" w:hAnsi="Arial" w:cs="Arial"/>
          </w:rPr>
          <w:t>https://edgy.app/theories-of-language-development</w:t>
        </w:r>
      </w:hyperlink>
      <w:r w:rsidRPr="006810E2">
        <w:rPr>
          <w:rFonts w:ascii="Arial" w:hAnsi="Arial" w:cs="Arial"/>
        </w:rPr>
        <w:t xml:space="preserve"> Accessed 16/10/22 </w:t>
      </w:r>
    </w:p>
    <w:p w14:paraId="07AE12D5" w14:textId="77777777" w:rsidR="00AB0BC1" w:rsidRPr="006810E2" w:rsidRDefault="00AB0BC1" w:rsidP="006810E2">
      <w:pPr>
        <w:pStyle w:val="NoSpacing"/>
        <w:numPr>
          <w:ilvl w:val="0"/>
          <w:numId w:val="2"/>
        </w:numPr>
        <w:spacing w:line="360" w:lineRule="auto"/>
        <w:jc w:val="both"/>
        <w:rPr>
          <w:rFonts w:ascii="Arial" w:hAnsi="Arial" w:cs="Arial"/>
        </w:rPr>
      </w:pPr>
      <w:r w:rsidRPr="006810E2">
        <w:rPr>
          <w:rFonts w:ascii="Arial" w:hAnsi="Arial" w:cs="Arial"/>
          <w:shd w:val="clear" w:color="auto" w:fill="FFFFFF"/>
        </w:rPr>
        <w:t xml:space="preserve">HWB, (2022). Areas of learning and experience, Languages, Literacy and Communication. Available at; </w:t>
      </w:r>
      <w:hyperlink r:id="rId17" w:history="1">
        <w:r w:rsidRPr="006810E2">
          <w:rPr>
            <w:rStyle w:val="Hyperlink"/>
            <w:rFonts w:ascii="Arial" w:hAnsi="Arial" w:cs="Arial"/>
            <w:shd w:val="clear" w:color="auto" w:fill="FFFFFF"/>
          </w:rPr>
          <w:t>https://hwb.gov.wales/curriculum-for-wales/languages-literacy-and-communication/designing-your-curriculum</w:t>
        </w:r>
      </w:hyperlink>
      <w:r w:rsidRPr="006810E2">
        <w:rPr>
          <w:rFonts w:ascii="Arial" w:hAnsi="Arial" w:cs="Arial"/>
          <w:shd w:val="clear" w:color="auto" w:fill="FFFFFF"/>
        </w:rPr>
        <w:t xml:space="preserve"> Accessed 20/10/22</w:t>
      </w:r>
    </w:p>
    <w:p w14:paraId="3C151FF0" w14:textId="77777777" w:rsidR="00AB0BC1" w:rsidRPr="006810E2" w:rsidRDefault="00AB0BC1" w:rsidP="006810E2">
      <w:pPr>
        <w:pStyle w:val="ListParagraph"/>
        <w:numPr>
          <w:ilvl w:val="0"/>
          <w:numId w:val="2"/>
        </w:numPr>
        <w:spacing w:line="360" w:lineRule="auto"/>
        <w:jc w:val="both"/>
        <w:rPr>
          <w:rFonts w:ascii="Arial" w:hAnsi="Arial" w:cs="Arial"/>
          <w:color w:val="000000" w:themeColor="text1"/>
        </w:rPr>
      </w:pPr>
      <w:r w:rsidRPr="006810E2">
        <w:rPr>
          <w:rFonts w:ascii="Arial" w:hAnsi="Arial" w:cs="Arial"/>
          <w:color w:val="000000" w:themeColor="text1"/>
          <w:shd w:val="clear" w:color="auto" w:fill="FFFFFF"/>
        </w:rPr>
        <w:t>Ismail, S. A. A. (2011). Exploring Students’ Perceptions of ESL Writing. </w:t>
      </w:r>
      <w:r w:rsidRPr="006810E2">
        <w:rPr>
          <w:rStyle w:val="Emphasis"/>
          <w:rFonts w:ascii="Arial" w:hAnsi="Arial" w:cs="Arial"/>
          <w:color w:val="000000" w:themeColor="text1"/>
          <w:shd w:val="clear" w:color="auto" w:fill="FFFFFF"/>
        </w:rPr>
        <w:t>English Language Teaching,</w:t>
      </w:r>
      <w:r w:rsidRPr="006810E2">
        <w:rPr>
          <w:rFonts w:ascii="Arial" w:hAnsi="Arial" w:cs="Arial"/>
          <w:color w:val="000000" w:themeColor="text1"/>
          <w:shd w:val="clear" w:color="auto" w:fill="FFFFFF"/>
        </w:rPr>
        <w:t> 4(2): 73-84.</w:t>
      </w:r>
    </w:p>
    <w:p w14:paraId="11771AA0" w14:textId="77777777" w:rsidR="00AB0BC1" w:rsidRPr="006810E2" w:rsidRDefault="00AB0BC1" w:rsidP="006810E2">
      <w:pPr>
        <w:pStyle w:val="ListParagraph"/>
        <w:numPr>
          <w:ilvl w:val="0"/>
          <w:numId w:val="2"/>
        </w:numPr>
        <w:spacing w:line="360" w:lineRule="auto"/>
        <w:jc w:val="both"/>
        <w:rPr>
          <w:rFonts w:ascii="Arial" w:hAnsi="Arial" w:cs="Arial"/>
          <w:color w:val="000000" w:themeColor="text1"/>
        </w:rPr>
      </w:pPr>
      <w:r w:rsidRPr="006810E2">
        <w:rPr>
          <w:rFonts w:ascii="Arial" w:hAnsi="Arial" w:cs="Arial"/>
          <w:color w:val="000000" w:themeColor="text1"/>
        </w:rPr>
        <w:t xml:space="preserve">Jaeger, E (2016 pp. 163-187), Explaining Literacy Development from a Bioecological Systems Framework: Affordances and Challenges. Available at; </w:t>
      </w:r>
      <w:hyperlink r:id="rId18" w:history="1">
        <w:r w:rsidRPr="006810E2">
          <w:rPr>
            <w:rStyle w:val="Hyperlink"/>
            <w:rFonts w:ascii="Arial" w:hAnsi="Arial" w:cs="Arial"/>
            <w:color w:val="000000" w:themeColor="text1"/>
          </w:rPr>
          <w:t>https://www.karger.com/Article/Pdf/449263</w:t>
        </w:r>
      </w:hyperlink>
      <w:r w:rsidRPr="006810E2">
        <w:rPr>
          <w:rFonts w:ascii="Arial" w:hAnsi="Arial" w:cs="Arial"/>
          <w:color w:val="000000" w:themeColor="text1"/>
        </w:rPr>
        <w:t xml:space="preserve"> Accessed;19/10/22</w:t>
      </w:r>
    </w:p>
    <w:p w14:paraId="214516D6" w14:textId="77777777" w:rsidR="00AB0BC1" w:rsidRPr="006810E2" w:rsidRDefault="00AB0BC1" w:rsidP="006810E2">
      <w:pPr>
        <w:pStyle w:val="ListParagraph"/>
        <w:numPr>
          <w:ilvl w:val="0"/>
          <w:numId w:val="2"/>
        </w:numPr>
        <w:spacing w:line="360" w:lineRule="auto"/>
        <w:jc w:val="both"/>
        <w:rPr>
          <w:rFonts w:ascii="Arial" w:hAnsi="Arial" w:cs="Arial"/>
          <w:color w:val="000000" w:themeColor="text1"/>
        </w:rPr>
      </w:pPr>
      <w:r w:rsidRPr="006810E2">
        <w:rPr>
          <w:rFonts w:ascii="Arial" w:hAnsi="Arial" w:cs="Arial"/>
          <w:color w:val="000000" w:themeColor="text1"/>
          <w:shd w:val="clear" w:color="auto" w:fill="FFFFFF"/>
        </w:rPr>
        <w:lastRenderedPageBreak/>
        <w:t xml:space="preserve">Kiefer S. M., Alley K. M., </w:t>
      </w:r>
      <w:proofErr w:type="spellStart"/>
      <w:r w:rsidRPr="006810E2">
        <w:rPr>
          <w:rFonts w:ascii="Arial" w:hAnsi="Arial" w:cs="Arial"/>
          <w:color w:val="000000" w:themeColor="text1"/>
          <w:shd w:val="clear" w:color="auto" w:fill="FFFFFF"/>
        </w:rPr>
        <w:t>Ellerbrock</w:t>
      </w:r>
      <w:proofErr w:type="spellEnd"/>
      <w:r w:rsidRPr="006810E2">
        <w:rPr>
          <w:rFonts w:ascii="Arial" w:hAnsi="Arial" w:cs="Arial"/>
          <w:color w:val="000000" w:themeColor="text1"/>
          <w:shd w:val="clear" w:color="auto" w:fill="FFFFFF"/>
        </w:rPr>
        <w:t xml:space="preserve"> C. R. (2015). </w:t>
      </w:r>
      <w:r w:rsidRPr="006810E2">
        <w:rPr>
          <w:rStyle w:val="ref-title"/>
          <w:rFonts w:ascii="Arial" w:hAnsi="Arial" w:cs="Arial"/>
          <w:color w:val="000000" w:themeColor="text1"/>
          <w:shd w:val="clear" w:color="auto" w:fill="FFFFFF"/>
        </w:rPr>
        <w:t>Teacher and peer support for young adolescents’ motivation, engagement, and school belonging.</w:t>
      </w:r>
      <w:r w:rsidRPr="006810E2">
        <w:rPr>
          <w:rFonts w:ascii="Arial" w:hAnsi="Arial" w:cs="Arial"/>
          <w:color w:val="000000" w:themeColor="text1"/>
          <w:shd w:val="clear" w:color="auto" w:fill="FFFFFF"/>
        </w:rPr>
        <w:t> </w:t>
      </w:r>
      <w:r w:rsidRPr="006810E2">
        <w:rPr>
          <w:rStyle w:val="Emphasis"/>
          <w:rFonts w:ascii="Arial" w:hAnsi="Arial" w:cs="Arial"/>
          <w:color w:val="000000" w:themeColor="text1"/>
          <w:shd w:val="clear" w:color="auto" w:fill="FFFFFF"/>
        </w:rPr>
        <w:t>RMLE Online</w:t>
      </w:r>
      <w:r w:rsidRPr="006810E2">
        <w:rPr>
          <w:rFonts w:ascii="Arial" w:hAnsi="Arial" w:cs="Arial"/>
          <w:color w:val="000000" w:themeColor="text1"/>
          <w:shd w:val="clear" w:color="auto" w:fill="FFFFFF"/>
        </w:rPr>
        <w:t> </w:t>
      </w:r>
      <w:r w:rsidRPr="006810E2">
        <w:rPr>
          <w:rStyle w:val="ref-vol"/>
          <w:rFonts w:ascii="Arial" w:hAnsi="Arial" w:cs="Arial"/>
          <w:color w:val="000000" w:themeColor="text1"/>
          <w:shd w:val="clear" w:color="auto" w:fill="FFFFFF"/>
        </w:rPr>
        <w:t>38</w:t>
      </w:r>
      <w:r w:rsidRPr="006810E2">
        <w:rPr>
          <w:rFonts w:ascii="Arial" w:hAnsi="Arial" w:cs="Arial"/>
          <w:color w:val="000000" w:themeColor="text1"/>
          <w:shd w:val="clear" w:color="auto" w:fill="FFFFFF"/>
        </w:rPr>
        <w:t xml:space="preserve"> 1–18. Available at; </w:t>
      </w:r>
      <w:hyperlink r:id="rId19" w:history="1">
        <w:r w:rsidRPr="006810E2">
          <w:rPr>
            <w:rStyle w:val="Hyperlink"/>
            <w:rFonts w:ascii="Arial" w:hAnsi="Arial" w:cs="Arial"/>
            <w:color w:val="000000" w:themeColor="text1"/>
            <w:shd w:val="clear" w:color="auto" w:fill="FFFFFF"/>
          </w:rPr>
          <w:t>https://www.tandfonline.com/doi/abs/10.1080/19404476.2015.11641184</w:t>
        </w:r>
      </w:hyperlink>
      <w:r w:rsidRPr="006810E2">
        <w:rPr>
          <w:rFonts w:ascii="Arial" w:hAnsi="Arial" w:cs="Arial"/>
          <w:color w:val="000000" w:themeColor="text1"/>
          <w:shd w:val="clear" w:color="auto" w:fill="FFFFFF"/>
        </w:rPr>
        <w:t xml:space="preserve"> Accessed 17/10/22.</w:t>
      </w:r>
    </w:p>
    <w:p w14:paraId="7289D7BF" w14:textId="77777777" w:rsidR="00AB0BC1" w:rsidRPr="006810E2" w:rsidRDefault="00AB0BC1" w:rsidP="006810E2">
      <w:pPr>
        <w:pStyle w:val="ListParagraph"/>
        <w:numPr>
          <w:ilvl w:val="0"/>
          <w:numId w:val="2"/>
        </w:numPr>
        <w:spacing w:line="360" w:lineRule="auto"/>
        <w:jc w:val="both"/>
        <w:rPr>
          <w:rFonts w:ascii="Arial" w:hAnsi="Arial" w:cs="Arial"/>
          <w:color w:val="000000" w:themeColor="text1"/>
        </w:rPr>
      </w:pPr>
      <w:proofErr w:type="spellStart"/>
      <w:r w:rsidRPr="006810E2">
        <w:rPr>
          <w:rFonts w:ascii="Arial" w:hAnsi="Arial" w:cs="Arial"/>
          <w:color w:val="000000" w:themeColor="text1"/>
          <w:shd w:val="clear" w:color="auto" w:fill="FFFFFF"/>
        </w:rPr>
        <w:t>Komendantova</w:t>
      </w:r>
      <w:proofErr w:type="spellEnd"/>
      <w:r w:rsidRPr="006810E2">
        <w:rPr>
          <w:rFonts w:ascii="Arial" w:hAnsi="Arial" w:cs="Arial"/>
          <w:color w:val="000000" w:themeColor="text1"/>
          <w:shd w:val="clear" w:color="auto" w:fill="FFFFFF"/>
        </w:rPr>
        <w:t xml:space="preserve"> N., </w:t>
      </w:r>
      <w:proofErr w:type="spellStart"/>
      <w:r w:rsidRPr="006810E2">
        <w:rPr>
          <w:rFonts w:ascii="Arial" w:hAnsi="Arial" w:cs="Arial"/>
          <w:color w:val="000000" w:themeColor="text1"/>
          <w:shd w:val="clear" w:color="auto" w:fill="FFFFFF"/>
        </w:rPr>
        <w:t>Yazdanpanah</w:t>
      </w:r>
      <w:proofErr w:type="spellEnd"/>
      <w:r w:rsidRPr="006810E2">
        <w:rPr>
          <w:rFonts w:ascii="Arial" w:hAnsi="Arial" w:cs="Arial"/>
          <w:color w:val="000000" w:themeColor="text1"/>
          <w:shd w:val="clear" w:color="auto" w:fill="FFFFFF"/>
        </w:rPr>
        <w:t xml:space="preserve"> M., </w:t>
      </w:r>
      <w:proofErr w:type="spellStart"/>
      <w:r w:rsidRPr="006810E2">
        <w:rPr>
          <w:rFonts w:ascii="Arial" w:hAnsi="Arial" w:cs="Arial"/>
          <w:color w:val="000000" w:themeColor="text1"/>
          <w:shd w:val="clear" w:color="auto" w:fill="FFFFFF"/>
        </w:rPr>
        <w:t>Shafiei</w:t>
      </w:r>
      <w:proofErr w:type="spellEnd"/>
      <w:r w:rsidRPr="006810E2">
        <w:rPr>
          <w:rFonts w:ascii="Arial" w:hAnsi="Arial" w:cs="Arial"/>
          <w:color w:val="000000" w:themeColor="text1"/>
          <w:shd w:val="clear" w:color="auto" w:fill="FFFFFF"/>
        </w:rPr>
        <w:t xml:space="preserve"> R. (2018). </w:t>
      </w:r>
      <w:r w:rsidRPr="006810E2">
        <w:rPr>
          <w:rStyle w:val="ref-title"/>
          <w:rFonts w:ascii="Arial" w:hAnsi="Arial" w:cs="Arial"/>
          <w:color w:val="000000" w:themeColor="text1"/>
          <w:shd w:val="clear" w:color="auto" w:fill="FFFFFF"/>
        </w:rPr>
        <w:t>Studying young people’ views on deployment of renewable energy sources in Iran through the lenses of social cognitive theory.</w:t>
      </w:r>
      <w:r w:rsidRPr="006810E2">
        <w:rPr>
          <w:rFonts w:ascii="Arial" w:hAnsi="Arial" w:cs="Arial"/>
          <w:color w:val="000000" w:themeColor="text1"/>
          <w:shd w:val="clear" w:color="auto" w:fill="FFFFFF"/>
        </w:rPr>
        <w:t> </w:t>
      </w:r>
      <w:r w:rsidRPr="006810E2">
        <w:rPr>
          <w:rStyle w:val="Emphasis"/>
          <w:rFonts w:ascii="Arial" w:hAnsi="Arial" w:cs="Arial"/>
          <w:color w:val="000000" w:themeColor="text1"/>
          <w:shd w:val="clear" w:color="auto" w:fill="FFFFFF"/>
        </w:rPr>
        <w:t>AIMS Energy</w:t>
      </w:r>
      <w:r w:rsidRPr="006810E2">
        <w:rPr>
          <w:rFonts w:ascii="Arial" w:hAnsi="Arial" w:cs="Arial"/>
          <w:color w:val="000000" w:themeColor="text1"/>
          <w:shd w:val="clear" w:color="auto" w:fill="FFFFFF"/>
        </w:rPr>
        <w:t> </w:t>
      </w:r>
      <w:r w:rsidRPr="006810E2">
        <w:rPr>
          <w:rStyle w:val="ref-vol"/>
          <w:rFonts w:ascii="Arial" w:hAnsi="Arial" w:cs="Arial"/>
          <w:color w:val="000000" w:themeColor="text1"/>
          <w:shd w:val="clear" w:color="auto" w:fill="FFFFFF"/>
        </w:rPr>
        <w:t>6</w:t>
      </w:r>
      <w:r w:rsidRPr="006810E2">
        <w:rPr>
          <w:rFonts w:ascii="Arial" w:hAnsi="Arial" w:cs="Arial"/>
          <w:color w:val="000000" w:themeColor="text1"/>
          <w:shd w:val="clear" w:color="auto" w:fill="FFFFFF"/>
        </w:rPr>
        <w:t xml:space="preserve"> 216–228. 10.3934/energy.2018.2.216. </w:t>
      </w:r>
      <w:r w:rsidRPr="006810E2">
        <w:rPr>
          <w:rFonts w:ascii="Arial" w:hAnsi="Arial" w:cs="Arial"/>
          <w:color w:val="000000" w:themeColor="text1"/>
        </w:rPr>
        <w:t xml:space="preserve">Available at; </w:t>
      </w:r>
      <w:hyperlink r:id="rId20" w:history="1">
        <w:r w:rsidRPr="006810E2">
          <w:rPr>
            <w:rStyle w:val="Hyperlink"/>
            <w:rFonts w:ascii="Arial" w:hAnsi="Arial" w:cs="Arial"/>
            <w:color w:val="000000" w:themeColor="text1"/>
          </w:rPr>
          <w:t>https://pure.iiasa.ac.at/id/eprint/15159/</w:t>
        </w:r>
      </w:hyperlink>
      <w:r w:rsidRPr="006810E2">
        <w:rPr>
          <w:rFonts w:ascii="Arial" w:hAnsi="Arial" w:cs="Arial"/>
          <w:color w:val="000000" w:themeColor="text1"/>
        </w:rPr>
        <w:t xml:space="preserve"> Accessed 17/10/22</w:t>
      </w:r>
    </w:p>
    <w:p w14:paraId="2D26A995" w14:textId="77777777" w:rsidR="00AB0BC1" w:rsidRPr="006810E2" w:rsidRDefault="00AB0BC1" w:rsidP="006810E2">
      <w:pPr>
        <w:pStyle w:val="ListParagraph"/>
        <w:numPr>
          <w:ilvl w:val="0"/>
          <w:numId w:val="2"/>
        </w:numPr>
        <w:spacing w:line="360" w:lineRule="auto"/>
        <w:jc w:val="both"/>
        <w:rPr>
          <w:rFonts w:ascii="Arial" w:hAnsi="Arial" w:cs="Arial"/>
        </w:rPr>
      </w:pPr>
      <w:r w:rsidRPr="006810E2">
        <w:rPr>
          <w:rFonts w:ascii="Arial" w:hAnsi="Arial" w:cs="Arial"/>
        </w:rPr>
        <w:t xml:space="preserve">Law Wales (2020). Welsh Language. Available; </w:t>
      </w:r>
      <w:hyperlink r:id="rId21" w:history="1">
        <w:r w:rsidRPr="006810E2">
          <w:rPr>
            <w:rStyle w:val="Hyperlink"/>
            <w:rFonts w:ascii="Arial" w:hAnsi="Arial" w:cs="Arial"/>
          </w:rPr>
          <w:t>https://law.gov.wales/culture/welsh-language</w:t>
        </w:r>
      </w:hyperlink>
      <w:r w:rsidRPr="006810E2">
        <w:rPr>
          <w:rFonts w:ascii="Arial" w:hAnsi="Arial" w:cs="Arial"/>
        </w:rPr>
        <w:t xml:space="preserve"> Accessed 14/10/22</w:t>
      </w:r>
    </w:p>
    <w:p w14:paraId="3F4481E2" w14:textId="77777777" w:rsidR="00AB0BC1" w:rsidRPr="006810E2" w:rsidRDefault="00AB0BC1" w:rsidP="006810E2">
      <w:pPr>
        <w:pStyle w:val="ListParagraph"/>
        <w:numPr>
          <w:ilvl w:val="0"/>
          <w:numId w:val="2"/>
        </w:numPr>
        <w:spacing w:line="360" w:lineRule="auto"/>
        <w:jc w:val="both"/>
        <w:rPr>
          <w:rFonts w:ascii="Arial" w:hAnsi="Arial" w:cs="Arial"/>
          <w:color w:val="000000" w:themeColor="text1"/>
        </w:rPr>
      </w:pPr>
      <w:proofErr w:type="spellStart"/>
      <w:r w:rsidRPr="006810E2">
        <w:rPr>
          <w:rFonts w:ascii="Arial" w:hAnsi="Arial" w:cs="Arial"/>
          <w:color w:val="000000" w:themeColor="text1"/>
        </w:rPr>
        <w:t>Lemetyinen</w:t>
      </w:r>
      <w:proofErr w:type="spellEnd"/>
      <w:r w:rsidRPr="006810E2">
        <w:rPr>
          <w:rFonts w:ascii="Arial" w:hAnsi="Arial" w:cs="Arial"/>
          <w:color w:val="000000" w:themeColor="text1"/>
        </w:rPr>
        <w:t xml:space="preserve"> (2012), Simply Psychological. Language Acquisition. Available at; </w:t>
      </w:r>
      <w:hyperlink r:id="rId22" w:anchor=":~:text=As%20one%20of%20the%20pioneers,by%20associating%20words%20with%20meanings" w:history="1">
        <w:r w:rsidRPr="006810E2">
          <w:rPr>
            <w:rStyle w:val="Hyperlink"/>
            <w:rFonts w:ascii="Arial" w:hAnsi="Arial" w:cs="Arial"/>
          </w:rPr>
          <w:t>https://www.simplypsychology.org/language.html#:~:text=As%20one%20of%20the%20pioneers,by%20associating%20words%20with%20meanings</w:t>
        </w:r>
      </w:hyperlink>
      <w:r w:rsidRPr="006810E2">
        <w:rPr>
          <w:rFonts w:ascii="Arial" w:hAnsi="Arial" w:cs="Arial"/>
          <w:color w:val="000000" w:themeColor="text1"/>
        </w:rPr>
        <w:t>. Accessed online; 17/10/22</w:t>
      </w:r>
    </w:p>
    <w:p w14:paraId="4237A341" w14:textId="77777777" w:rsidR="00AB0BC1" w:rsidRPr="006810E2" w:rsidRDefault="00AB0BC1" w:rsidP="006810E2">
      <w:pPr>
        <w:pStyle w:val="ListParagraph"/>
        <w:numPr>
          <w:ilvl w:val="0"/>
          <w:numId w:val="6"/>
        </w:numPr>
        <w:spacing w:line="360" w:lineRule="auto"/>
        <w:jc w:val="both"/>
        <w:rPr>
          <w:rFonts w:ascii="Arial" w:hAnsi="Arial" w:cs="Arial"/>
        </w:rPr>
      </w:pPr>
      <w:r w:rsidRPr="006810E2">
        <w:rPr>
          <w:rFonts w:ascii="Arial" w:hAnsi="Arial" w:cs="Arial"/>
        </w:rPr>
        <w:t>Liu, C. H., Chiu, F. C., Chen, H. C., and Lin, C. Y. (2014). Helpful but insufficient: incremental theory on challenge-confronting tendencies for students who fear being laughed at. </w:t>
      </w:r>
      <w:proofErr w:type="spellStart"/>
      <w:r w:rsidRPr="006810E2">
        <w:rPr>
          <w:rFonts w:ascii="Arial" w:hAnsi="Arial" w:cs="Arial"/>
        </w:rPr>
        <w:t>Motiv</w:t>
      </w:r>
      <w:proofErr w:type="spellEnd"/>
      <w:r w:rsidRPr="006810E2">
        <w:rPr>
          <w:rFonts w:ascii="Arial" w:hAnsi="Arial" w:cs="Arial"/>
        </w:rPr>
        <w:t xml:space="preserve">. </w:t>
      </w:r>
      <w:proofErr w:type="spellStart"/>
      <w:r w:rsidRPr="006810E2">
        <w:rPr>
          <w:rFonts w:ascii="Arial" w:hAnsi="Arial" w:cs="Arial"/>
        </w:rPr>
        <w:t>Emot</w:t>
      </w:r>
      <w:proofErr w:type="spellEnd"/>
      <w:r w:rsidRPr="006810E2">
        <w:rPr>
          <w:rFonts w:ascii="Arial" w:hAnsi="Arial" w:cs="Arial"/>
        </w:rPr>
        <w:t xml:space="preserve">. 38, 367–377. Available at; </w:t>
      </w:r>
      <w:hyperlink r:id="rId23" w:history="1">
        <w:r w:rsidRPr="006810E2">
          <w:rPr>
            <w:rStyle w:val="Hyperlink"/>
            <w:rFonts w:ascii="Arial" w:hAnsi="Arial" w:cs="Arial"/>
          </w:rPr>
          <w:t>https://link.springer.com/article/10.1007/s11031-013-9386-x</w:t>
        </w:r>
      </w:hyperlink>
      <w:r w:rsidRPr="006810E2">
        <w:rPr>
          <w:rFonts w:ascii="Arial" w:hAnsi="Arial" w:cs="Arial"/>
        </w:rPr>
        <w:t xml:space="preserve"> Accessed; 10/10/22</w:t>
      </w:r>
    </w:p>
    <w:p w14:paraId="6B7EBA85" w14:textId="77777777" w:rsidR="00AB0BC1" w:rsidRPr="006810E2" w:rsidRDefault="00AB0BC1" w:rsidP="006810E2">
      <w:pPr>
        <w:pStyle w:val="ListParagraph"/>
        <w:numPr>
          <w:ilvl w:val="0"/>
          <w:numId w:val="2"/>
        </w:numPr>
        <w:spacing w:line="360" w:lineRule="auto"/>
        <w:jc w:val="both"/>
        <w:rPr>
          <w:rFonts w:ascii="Arial" w:eastAsia="Times New Roman" w:hAnsi="Arial" w:cs="Arial"/>
          <w:color w:val="000000" w:themeColor="text1"/>
          <w:lang w:eastAsia="en-GB"/>
        </w:rPr>
      </w:pPr>
      <w:r w:rsidRPr="006810E2">
        <w:rPr>
          <w:rFonts w:ascii="Arial" w:eastAsia="Times New Roman" w:hAnsi="Arial" w:cs="Arial"/>
          <w:color w:val="000000" w:themeColor="text1"/>
          <w:lang w:eastAsia="en-GB"/>
        </w:rPr>
        <w:t xml:space="preserve">Lutz, C. (2019), “Digital inequalities in the age of artificial intelligence and big data”, Hum </w:t>
      </w:r>
      <w:proofErr w:type="spellStart"/>
      <w:r w:rsidRPr="006810E2">
        <w:rPr>
          <w:rFonts w:ascii="Arial" w:eastAsia="Times New Roman" w:hAnsi="Arial" w:cs="Arial"/>
          <w:color w:val="000000" w:themeColor="text1"/>
          <w:lang w:eastAsia="en-GB"/>
        </w:rPr>
        <w:t>Behav</w:t>
      </w:r>
      <w:proofErr w:type="spellEnd"/>
      <w:r w:rsidRPr="006810E2">
        <w:rPr>
          <w:rFonts w:ascii="Arial" w:eastAsia="Times New Roman" w:hAnsi="Arial" w:cs="Arial"/>
          <w:color w:val="000000" w:themeColor="text1"/>
          <w:lang w:eastAsia="en-GB"/>
        </w:rPr>
        <w:t xml:space="preserve"> and </w:t>
      </w:r>
      <w:proofErr w:type="spellStart"/>
      <w:r w:rsidRPr="006810E2">
        <w:rPr>
          <w:rFonts w:ascii="Arial" w:eastAsia="Times New Roman" w:hAnsi="Arial" w:cs="Arial"/>
          <w:color w:val="000000" w:themeColor="text1"/>
          <w:lang w:eastAsia="en-GB"/>
        </w:rPr>
        <w:t>Emerg</w:t>
      </w:r>
      <w:proofErr w:type="spellEnd"/>
      <w:r w:rsidRPr="006810E2">
        <w:rPr>
          <w:rFonts w:ascii="Arial" w:eastAsia="Times New Roman" w:hAnsi="Arial" w:cs="Arial"/>
          <w:color w:val="000000" w:themeColor="text1"/>
          <w:lang w:eastAsia="en-GB"/>
        </w:rPr>
        <w:t xml:space="preserve"> Tech, Vol. 1, pp. 141-148.</w:t>
      </w:r>
    </w:p>
    <w:p w14:paraId="77C66C36" w14:textId="77777777" w:rsidR="00AB0BC1" w:rsidRPr="006810E2" w:rsidRDefault="00AB0BC1" w:rsidP="006810E2">
      <w:pPr>
        <w:pStyle w:val="ListParagraph"/>
        <w:numPr>
          <w:ilvl w:val="0"/>
          <w:numId w:val="6"/>
        </w:numPr>
        <w:spacing w:line="360" w:lineRule="auto"/>
        <w:jc w:val="both"/>
        <w:rPr>
          <w:rFonts w:ascii="Arial" w:hAnsi="Arial" w:cs="Arial"/>
        </w:rPr>
      </w:pPr>
      <w:r w:rsidRPr="006810E2">
        <w:rPr>
          <w:rFonts w:ascii="Arial" w:hAnsi="Arial" w:cs="Arial"/>
        </w:rPr>
        <w:t xml:space="preserve">McLeod, S. (2019). The Zone of Proximal Development and Scaffolding. Available at; </w:t>
      </w:r>
      <w:hyperlink r:id="rId24" w:history="1">
        <w:r w:rsidRPr="006810E2">
          <w:rPr>
            <w:rStyle w:val="Hyperlink"/>
            <w:rFonts w:ascii="Arial" w:hAnsi="Arial" w:cs="Arial"/>
          </w:rPr>
          <w:t>https://www.simplypsychology.org/Zone-of-Proximal-Development.html</w:t>
        </w:r>
      </w:hyperlink>
      <w:r w:rsidRPr="006810E2">
        <w:rPr>
          <w:rFonts w:ascii="Arial" w:hAnsi="Arial" w:cs="Arial"/>
        </w:rPr>
        <w:t xml:space="preserve"> Accessed 19/10/22</w:t>
      </w:r>
    </w:p>
    <w:p w14:paraId="1232430A" w14:textId="77777777" w:rsidR="00AB0BC1" w:rsidRPr="006810E2" w:rsidRDefault="00AB0BC1" w:rsidP="006810E2">
      <w:pPr>
        <w:pStyle w:val="ListParagraph"/>
        <w:numPr>
          <w:ilvl w:val="0"/>
          <w:numId w:val="2"/>
        </w:numPr>
        <w:spacing w:line="360" w:lineRule="auto"/>
        <w:jc w:val="both"/>
        <w:rPr>
          <w:rFonts w:ascii="Arial" w:eastAsia="Times New Roman" w:hAnsi="Arial" w:cs="Arial"/>
          <w:color w:val="000000" w:themeColor="text1"/>
          <w:lang w:eastAsia="en-GB"/>
        </w:rPr>
      </w:pPr>
      <w:r w:rsidRPr="006810E2">
        <w:rPr>
          <w:rFonts w:ascii="Arial" w:eastAsia="Times New Roman" w:hAnsi="Arial" w:cs="Arial"/>
          <w:color w:val="000000" w:themeColor="text1"/>
          <w:lang w:eastAsia="en-GB"/>
        </w:rPr>
        <w:t>Montagnier, P., Muller, E. and Vickery, G. (2002), “The digital divide: diffusion and use of ICTs”, paper presented at IAOS conference on Official Statistics and the New Economy, London, 27-29 August, available at: www.websm.org/db/12/301/rec/</w:t>
      </w:r>
    </w:p>
    <w:p w14:paraId="2D428E02" w14:textId="77777777" w:rsidR="00AB0BC1" w:rsidRPr="006810E2" w:rsidRDefault="00AB0BC1" w:rsidP="006810E2">
      <w:pPr>
        <w:pStyle w:val="ListParagraph"/>
        <w:numPr>
          <w:ilvl w:val="0"/>
          <w:numId w:val="2"/>
        </w:numPr>
        <w:spacing w:line="360" w:lineRule="auto"/>
        <w:jc w:val="both"/>
        <w:rPr>
          <w:rFonts w:ascii="Arial" w:hAnsi="Arial" w:cs="Arial"/>
          <w:color w:val="000000" w:themeColor="text1"/>
        </w:rPr>
      </w:pPr>
      <w:proofErr w:type="spellStart"/>
      <w:r w:rsidRPr="006810E2">
        <w:rPr>
          <w:rFonts w:ascii="Arial" w:hAnsi="Arial" w:cs="Arial"/>
          <w:color w:val="000000" w:themeColor="text1"/>
          <w:shd w:val="clear" w:color="auto" w:fill="FFFFFF"/>
        </w:rPr>
        <w:t>Picciano</w:t>
      </w:r>
      <w:proofErr w:type="spellEnd"/>
      <w:r w:rsidRPr="006810E2">
        <w:rPr>
          <w:rFonts w:ascii="Arial" w:hAnsi="Arial" w:cs="Arial"/>
          <w:color w:val="000000" w:themeColor="text1"/>
          <w:shd w:val="clear" w:color="auto" w:fill="FFFFFF"/>
        </w:rPr>
        <w:t xml:space="preserve"> A. (2002). Beyond student perceptions: Issues of interaction, presence, and performance in an online course. </w:t>
      </w:r>
      <w:r w:rsidRPr="006810E2">
        <w:rPr>
          <w:rStyle w:val="Emphasis"/>
          <w:rFonts w:ascii="Arial" w:hAnsi="Arial" w:cs="Arial"/>
          <w:color w:val="000000" w:themeColor="text1"/>
          <w:shd w:val="clear" w:color="auto" w:fill="FFFFFF"/>
        </w:rPr>
        <w:t>Journal of Asynchronous Learning Network</w:t>
      </w:r>
      <w:r w:rsidRPr="006810E2">
        <w:rPr>
          <w:rFonts w:ascii="Arial" w:hAnsi="Arial" w:cs="Arial"/>
          <w:color w:val="000000" w:themeColor="text1"/>
          <w:shd w:val="clear" w:color="auto" w:fill="FFFFFF"/>
        </w:rPr>
        <w:t>, 6(1), 21–40.</w:t>
      </w:r>
    </w:p>
    <w:p w14:paraId="6D4E9F1E" w14:textId="77777777" w:rsidR="00AB0BC1" w:rsidRPr="006810E2" w:rsidRDefault="00AB0BC1" w:rsidP="006810E2">
      <w:pPr>
        <w:pStyle w:val="ListParagraph"/>
        <w:numPr>
          <w:ilvl w:val="0"/>
          <w:numId w:val="2"/>
        </w:numPr>
        <w:spacing w:line="360" w:lineRule="auto"/>
        <w:jc w:val="both"/>
        <w:rPr>
          <w:rFonts w:ascii="Arial" w:hAnsi="Arial" w:cs="Arial"/>
          <w:color w:val="000000" w:themeColor="text1"/>
        </w:rPr>
      </w:pPr>
      <w:r w:rsidRPr="006810E2">
        <w:rPr>
          <w:rFonts w:ascii="Arial" w:hAnsi="Arial" w:cs="Arial"/>
          <w:color w:val="000000" w:themeColor="text1"/>
        </w:rPr>
        <w:lastRenderedPageBreak/>
        <w:t>Rhys, M. and Thomas, E. M. (2013) Bilingual Welsh-English children’s acquisition of vocabulary and reading: implications for bilingual education. [Online]. International Journal of Bilingual Education and Bilingualism 15 (6), 633-656. Available from: https://www.tandfonline.com/doi/ abs/10.1080/13670050.2012.706248 Accessed 20/10/22</w:t>
      </w:r>
    </w:p>
    <w:p w14:paraId="7C3B2B2B" w14:textId="2E2ED71B" w:rsidR="00AB0BC1" w:rsidRPr="006810E2" w:rsidRDefault="00AB0BC1" w:rsidP="006810E2">
      <w:pPr>
        <w:pStyle w:val="ListParagraph"/>
        <w:numPr>
          <w:ilvl w:val="0"/>
          <w:numId w:val="2"/>
        </w:numPr>
        <w:spacing w:line="360" w:lineRule="auto"/>
        <w:jc w:val="both"/>
        <w:rPr>
          <w:rFonts w:ascii="Arial" w:hAnsi="Arial" w:cs="Arial"/>
          <w:color w:val="000000" w:themeColor="text1"/>
        </w:rPr>
      </w:pPr>
      <w:proofErr w:type="spellStart"/>
      <w:r w:rsidRPr="006810E2">
        <w:rPr>
          <w:rFonts w:ascii="Arial" w:hAnsi="Arial" w:cs="Arial"/>
          <w:color w:val="000000" w:themeColor="text1"/>
        </w:rPr>
        <w:t>Roelofse</w:t>
      </w:r>
      <w:proofErr w:type="spellEnd"/>
      <w:r w:rsidRPr="006810E2">
        <w:rPr>
          <w:rFonts w:ascii="Arial" w:hAnsi="Arial" w:cs="Arial"/>
          <w:color w:val="000000" w:themeColor="text1"/>
        </w:rPr>
        <w:t>, L., (2013). ‘Investigating the impact of media-speak on the written academic work of learners in a Western Cape high school’, Faculty of Arts and Social Sciences, Department of General Linguistics, Stellenbosch University, viewed 10 May 2018, from http://scholar.sun.ac.za.</w:t>
      </w:r>
    </w:p>
    <w:p w14:paraId="04F418C5" w14:textId="5F4446EB" w:rsidR="00AB0BC1" w:rsidRPr="006810E2" w:rsidRDefault="00AB0BC1" w:rsidP="006810E2">
      <w:pPr>
        <w:pStyle w:val="ListParagraph"/>
        <w:numPr>
          <w:ilvl w:val="0"/>
          <w:numId w:val="2"/>
        </w:numPr>
        <w:spacing w:line="360" w:lineRule="auto"/>
        <w:jc w:val="both"/>
        <w:rPr>
          <w:rFonts w:ascii="Arial" w:eastAsia="Times New Roman" w:hAnsi="Arial" w:cs="Arial"/>
          <w:color w:val="000000" w:themeColor="text1"/>
          <w:lang w:eastAsia="en-GB"/>
        </w:rPr>
      </w:pPr>
      <w:r w:rsidRPr="006810E2">
        <w:rPr>
          <w:rFonts w:ascii="Arial" w:eastAsia="Times New Roman" w:hAnsi="Arial" w:cs="Arial"/>
          <w:color w:val="000000" w:themeColor="text1"/>
          <w:lang w:eastAsia="en-GB"/>
        </w:rPr>
        <w:t xml:space="preserve">Sanders, R. (2020). Digital inclusion, exclusion, and participation. Institute for Research and Innovation in Social Services. Available at: </w:t>
      </w:r>
      <w:hyperlink r:id="rId25" w:history="1">
        <w:r w:rsidRPr="006810E2">
          <w:rPr>
            <w:rStyle w:val="Hyperlink"/>
            <w:rFonts w:ascii="Arial" w:eastAsia="Times New Roman" w:hAnsi="Arial" w:cs="Arial"/>
            <w:color w:val="000000" w:themeColor="text1"/>
            <w:lang w:eastAsia="en-GB"/>
          </w:rPr>
          <w:t>https://doi.org/10.31583/esss.20200911</w:t>
        </w:r>
      </w:hyperlink>
      <w:r w:rsidRPr="006810E2">
        <w:rPr>
          <w:rFonts w:ascii="Arial" w:eastAsia="Times New Roman" w:hAnsi="Arial" w:cs="Arial"/>
          <w:color w:val="000000" w:themeColor="text1"/>
          <w:lang w:eastAsia="en-GB"/>
        </w:rPr>
        <w:t xml:space="preserve"> Accessed 16/10/22</w:t>
      </w:r>
    </w:p>
    <w:p w14:paraId="2366F2B1" w14:textId="77777777" w:rsidR="00AB0BC1" w:rsidRPr="006810E2" w:rsidRDefault="00AB0BC1" w:rsidP="006810E2">
      <w:pPr>
        <w:pStyle w:val="ListParagraph"/>
        <w:numPr>
          <w:ilvl w:val="0"/>
          <w:numId w:val="2"/>
        </w:numPr>
        <w:spacing w:line="360" w:lineRule="auto"/>
        <w:jc w:val="both"/>
        <w:rPr>
          <w:rFonts w:ascii="Arial" w:hAnsi="Arial" w:cs="Arial"/>
          <w:color w:val="000000" w:themeColor="text1"/>
        </w:rPr>
      </w:pPr>
      <w:proofErr w:type="spellStart"/>
      <w:r w:rsidRPr="006810E2">
        <w:rPr>
          <w:rFonts w:ascii="Arial" w:hAnsi="Arial" w:cs="Arial"/>
          <w:color w:val="000000" w:themeColor="text1"/>
          <w:shd w:val="clear" w:color="auto" w:fill="FFFFFF"/>
        </w:rPr>
        <w:t>Sökmen</w:t>
      </w:r>
      <w:proofErr w:type="spellEnd"/>
      <w:r w:rsidRPr="006810E2">
        <w:rPr>
          <w:rFonts w:ascii="Arial" w:hAnsi="Arial" w:cs="Arial"/>
          <w:color w:val="000000" w:themeColor="text1"/>
          <w:shd w:val="clear" w:color="auto" w:fill="FFFFFF"/>
        </w:rPr>
        <w:t xml:space="preserve"> Y. (2019). </w:t>
      </w:r>
      <w:r w:rsidRPr="006810E2">
        <w:rPr>
          <w:rStyle w:val="ref-title"/>
          <w:rFonts w:ascii="Arial" w:hAnsi="Arial" w:cs="Arial"/>
          <w:color w:val="000000" w:themeColor="text1"/>
          <w:shd w:val="clear" w:color="auto" w:fill="FFFFFF"/>
        </w:rPr>
        <w:t>The role of self-efficacy in the relationship between the learning environment and student engagement.</w:t>
      </w:r>
      <w:r w:rsidRPr="006810E2">
        <w:rPr>
          <w:rFonts w:ascii="Arial" w:hAnsi="Arial" w:cs="Arial"/>
          <w:color w:val="000000" w:themeColor="text1"/>
          <w:shd w:val="clear" w:color="auto" w:fill="FFFFFF"/>
        </w:rPr>
        <w:t> </w:t>
      </w:r>
      <w:r w:rsidRPr="006810E2">
        <w:rPr>
          <w:rStyle w:val="Emphasis"/>
          <w:rFonts w:ascii="Arial" w:hAnsi="Arial" w:cs="Arial"/>
          <w:color w:val="000000" w:themeColor="text1"/>
          <w:shd w:val="clear" w:color="auto" w:fill="FFFFFF"/>
        </w:rPr>
        <w:t>Educ. Stud.</w:t>
      </w:r>
      <w:r w:rsidRPr="006810E2">
        <w:rPr>
          <w:rFonts w:ascii="Arial" w:hAnsi="Arial" w:cs="Arial"/>
          <w:color w:val="000000" w:themeColor="text1"/>
          <w:shd w:val="clear" w:color="auto" w:fill="FFFFFF"/>
        </w:rPr>
        <w:t> </w:t>
      </w:r>
      <w:r w:rsidRPr="006810E2">
        <w:rPr>
          <w:rStyle w:val="ref-vol"/>
          <w:rFonts w:ascii="Arial" w:hAnsi="Arial" w:cs="Arial"/>
          <w:color w:val="000000" w:themeColor="text1"/>
          <w:shd w:val="clear" w:color="auto" w:fill="FFFFFF"/>
        </w:rPr>
        <w:t>45</w:t>
      </w:r>
      <w:r w:rsidRPr="006810E2">
        <w:rPr>
          <w:rFonts w:ascii="Arial" w:hAnsi="Arial" w:cs="Arial"/>
          <w:color w:val="000000" w:themeColor="text1"/>
          <w:shd w:val="clear" w:color="auto" w:fill="FFFFFF"/>
        </w:rPr>
        <w:t xml:space="preserve"> 1–19. Available at </w:t>
      </w:r>
      <w:hyperlink r:id="rId26" w:history="1">
        <w:r w:rsidRPr="006810E2">
          <w:rPr>
            <w:rStyle w:val="Hyperlink"/>
            <w:rFonts w:ascii="Arial" w:hAnsi="Arial" w:cs="Arial"/>
            <w:color w:val="000000" w:themeColor="text1"/>
            <w:shd w:val="clear" w:color="auto" w:fill="FFFFFF"/>
          </w:rPr>
          <w:t>https://www.tandfonline.com/doi/abs/10.1080/03055698.2019.1665986</w:t>
        </w:r>
      </w:hyperlink>
      <w:r w:rsidRPr="006810E2">
        <w:rPr>
          <w:rFonts w:ascii="Arial" w:hAnsi="Arial" w:cs="Arial"/>
          <w:color w:val="000000" w:themeColor="text1"/>
          <w:shd w:val="clear" w:color="auto" w:fill="FFFFFF"/>
        </w:rPr>
        <w:t xml:space="preserve"> Accessed 16/10/22.</w:t>
      </w:r>
    </w:p>
    <w:p w14:paraId="3F7941D3" w14:textId="77777777" w:rsidR="00AB0BC1" w:rsidRPr="006810E2" w:rsidRDefault="00AB0BC1" w:rsidP="006810E2">
      <w:pPr>
        <w:pStyle w:val="ListParagraph"/>
        <w:numPr>
          <w:ilvl w:val="0"/>
          <w:numId w:val="2"/>
        </w:numPr>
        <w:spacing w:line="360" w:lineRule="auto"/>
        <w:jc w:val="both"/>
        <w:rPr>
          <w:rFonts w:ascii="Arial" w:hAnsi="Arial" w:cs="Arial"/>
          <w:color w:val="000000" w:themeColor="text1"/>
        </w:rPr>
      </w:pPr>
      <w:r w:rsidRPr="006810E2">
        <w:rPr>
          <w:rFonts w:ascii="Arial" w:hAnsi="Arial" w:cs="Arial"/>
          <w:color w:val="000000" w:themeColor="text1"/>
        </w:rPr>
        <w:t xml:space="preserve">The Sutton Trust (2021). Remote Learning; The digital divide. Accessed at; </w:t>
      </w:r>
      <w:hyperlink r:id="rId27" w:history="1">
        <w:r w:rsidRPr="006810E2">
          <w:rPr>
            <w:rStyle w:val="Hyperlink"/>
            <w:rFonts w:ascii="Arial" w:hAnsi="Arial" w:cs="Arial"/>
            <w:color w:val="000000" w:themeColor="text1"/>
          </w:rPr>
          <w:t>https://www.suttontrust.com/our-research/remote-learning-the-digital-divide/</w:t>
        </w:r>
      </w:hyperlink>
      <w:r w:rsidRPr="006810E2">
        <w:rPr>
          <w:rFonts w:ascii="Arial" w:hAnsi="Arial" w:cs="Arial"/>
          <w:color w:val="000000" w:themeColor="text1"/>
        </w:rPr>
        <w:t xml:space="preserve"> Accessed 16/10/22</w:t>
      </w:r>
    </w:p>
    <w:p w14:paraId="29DF071B" w14:textId="77777777" w:rsidR="00AB0BC1" w:rsidRPr="006810E2" w:rsidRDefault="00AB0BC1" w:rsidP="006810E2">
      <w:pPr>
        <w:pStyle w:val="ListParagraph"/>
        <w:numPr>
          <w:ilvl w:val="0"/>
          <w:numId w:val="2"/>
        </w:numPr>
        <w:spacing w:line="360" w:lineRule="auto"/>
        <w:jc w:val="both"/>
        <w:rPr>
          <w:rFonts w:ascii="Arial" w:hAnsi="Arial" w:cs="Arial"/>
          <w:color w:val="000000" w:themeColor="text1"/>
        </w:rPr>
      </w:pPr>
      <w:r w:rsidRPr="006810E2">
        <w:rPr>
          <w:rFonts w:ascii="Arial" w:eastAsia="Times New Roman" w:hAnsi="Arial" w:cs="Arial"/>
          <w:color w:val="000000" w:themeColor="text1"/>
          <w:lang w:eastAsia="en-GB"/>
        </w:rPr>
        <w:t xml:space="preserve">Thomas, E (2012: 2). Bangor University. Language socialisation among pupils. Available at: </w:t>
      </w:r>
      <w:hyperlink r:id="rId28" w:history="1">
        <w:r w:rsidRPr="006810E2">
          <w:rPr>
            <w:rStyle w:val="Hyperlink"/>
            <w:rFonts w:ascii="Arial" w:eastAsia="Times New Roman" w:hAnsi="Arial" w:cs="Arial"/>
            <w:color w:val="000000" w:themeColor="text1"/>
            <w:lang w:eastAsia="en-GB"/>
          </w:rPr>
          <w:t>https://gaeloideachas.ie/wp-content/uploads/2019/11/Language-socialisation-among-pupils-lessons-from-the-Welsh-language-context.pdf</w:t>
        </w:r>
      </w:hyperlink>
      <w:r w:rsidRPr="006810E2">
        <w:rPr>
          <w:rFonts w:ascii="Arial" w:eastAsia="Times New Roman" w:hAnsi="Arial" w:cs="Arial"/>
          <w:color w:val="000000" w:themeColor="text1"/>
          <w:lang w:eastAsia="en-GB"/>
        </w:rPr>
        <w:t xml:space="preserve"> Accessed: 10/10/22</w:t>
      </w:r>
    </w:p>
    <w:p w14:paraId="6C206D46" w14:textId="77777777" w:rsidR="00AB0BC1" w:rsidRPr="006810E2" w:rsidRDefault="00AB0BC1" w:rsidP="006810E2">
      <w:pPr>
        <w:pStyle w:val="ListParagraph"/>
        <w:numPr>
          <w:ilvl w:val="0"/>
          <w:numId w:val="2"/>
        </w:numPr>
        <w:spacing w:line="360" w:lineRule="auto"/>
        <w:jc w:val="both"/>
        <w:rPr>
          <w:rFonts w:ascii="Arial" w:hAnsi="Arial" w:cs="Arial"/>
        </w:rPr>
      </w:pPr>
      <w:r w:rsidRPr="006810E2">
        <w:rPr>
          <w:rFonts w:ascii="Arial" w:hAnsi="Arial" w:cs="Arial"/>
        </w:rPr>
        <w:t xml:space="preserve">Thomas, W and Collier, V (1997). George Mason University. School Effectiveness for Language Minority Students. Available at; </w:t>
      </w:r>
      <w:hyperlink r:id="rId29" w:history="1">
        <w:r w:rsidRPr="006810E2">
          <w:rPr>
            <w:rStyle w:val="Hyperlink"/>
            <w:rFonts w:ascii="Arial" w:hAnsi="Arial" w:cs="Arial"/>
          </w:rPr>
          <w:t>https://ncela.ed.gov/files/rcd/BE020890/School_effectiveness_for_langu.pdf</w:t>
        </w:r>
      </w:hyperlink>
      <w:r w:rsidRPr="006810E2">
        <w:rPr>
          <w:rFonts w:ascii="Arial" w:hAnsi="Arial" w:cs="Arial"/>
        </w:rPr>
        <w:t xml:space="preserve"> Accessed 17/10/22</w:t>
      </w:r>
    </w:p>
    <w:p w14:paraId="330D07CC" w14:textId="77777777" w:rsidR="00AB0BC1" w:rsidRPr="006810E2" w:rsidRDefault="00AB0BC1" w:rsidP="006810E2">
      <w:pPr>
        <w:pStyle w:val="ListParagraph"/>
        <w:numPr>
          <w:ilvl w:val="0"/>
          <w:numId w:val="2"/>
        </w:numPr>
        <w:spacing w:line="360" w:lineRule="auto"/>
        <w:jc w:val="both"/>
        <w:rPr>
          <w:rFonts w:ascii="Arial" w:hAnsi="Arial" w:cs="Arial"/>
        </w:rPr>
      </w:pPr>
      <w:r w:rsidRPr="006810E2">
        <w:rPr>
          <w:rFonts w:ascii="Arial" w:hAnsi="Arial" w:cs="Arial"/>
          <w:color w:val="212529"/>
          <w:shd w:val="clear" w:color="auto" w:fill="FFFFFF"/>
        </w:rPr>
        <w:t>Tripp, D. (2011). </w:t>
      </w:r>
      <w:r w:rsidRPr="006810E2">
        <w:rPr>
          <w:rStyle w:val="Emphasis"/>
          <w:rFonts w:ascii="Arial" w:hAnsi="Arial" w:cs="Arial"/>
          <w:color w:val="212529"/>
          <w:shd w:val="clear" w:color="auto" w:fill="FFFFFF"/>
        </w:rPr>
        <w:t>Critical Incidents in Teaching (Classic Edition)</w:t>
      </w:r>
      <w:r w:rsidRPr="006810E2">
        <w:rPr>
          <w:rFonts w:ascii="Arial" w:hAnsi="Arial" w:cs="Arial"/>
          <w:color w:val="212529"/>
          <w:shd w:val="clear" w:color="auto" w:fill="FFFFFF"/>
        </w:rPr>
        <w:t xml:space="preserve">. Hoboken: Taylor &amp; amp. Available at; </w:t>
      </w:r>
      <w:hyperlink r:id="rId30" w:history="1">
        <w:r w:rsidRPr="006810E2">
          <w:rPr>
            <w:rStyle w:val="Hyperlink"/>
            <w:rFonts w:ascii="Arial" w:hAnsi="Arial" w:cs="Arial"/>
            <w:shd w:val="clear" w:color="auto" w:fill="FFFFFF"/>
          </w:rPr>
          <w:t>https://www.taylorfrancis.com/books/mono/10.4324/9780203802014/critical-incidents-teaching-classic-edition-david-tripp</w:t>
        </w:r>
      </w:hyperlink>
      <w:r w:rsidRPr="006810E2">
        <w:rPr>
          <w:rFonts w:ascii="Arial" w:hAnsi="Arial" w:cs="Arial"/>
          <w:color w:val="212529"/>
          <w:shd w:val="clear" w:color="auto" w:fill="FFFFFF"/>
        </w:rPr>
        <w:t xml:space="preserve"> Accessed 17/10/22</w:t>
      </w:r>
    </w:p>
    <w:p w14:paraId="15F0F035" w14:textId="77777777" w:rsidR="00AB0BC1" w:rsidRPr="006810E2" w:rsidRDefault="00AB0BC1" w:rsidP="006810E2">
      <w:pPr>
        <w:pStyle w:val="NoSpacing"/>
        <w:numPr>
          <w:ilvl w:val="0"/>
          <w:numId w:val="4"/>
        </w:numPr>
        <w:spacing w:line="360" w:lineRule="auto"/>
        <w:jc w:val="both"/>
        <w:rPr>
          <w:rFonts w:ascii="Arial" w:hAnsi="Arial" w:cs="Arial"/>
        </w:rPr>
      </w:pPr>
      <w:r w:rsidRPr="006810E2">
        <w:rPr>
          <w:rFonts w:ascii="Arial" w:hAnsi="Arial" w:cs="Arial"/>
        </w:rPr>
        <w:lastRenderedPageBreak/>
        <w:t xml:space="preserve">Tullis, J and Goldstone, R (2020). National library of medicine. Why does peer instruction benefit student learning? Available at; </w:t>
      </w:r>
      <w:hyperlink r:id="rId31" w:history="1">
        <w:r w:rsidRPr="006810E2">
          <w:rPr>
            <w:rStyle w:val="Hyperlink"/>
            <w:rFonts w:ascii="Arial" w:hAnsi="Arial" w:cs="Arial"/>
          </w:rPr>
          <w:t>https://www.ncbi.nlm.nih.gov/pmc/articles/PMC7145884/</w:t>
        </w:r>
      </w:hyperlink>
      <w:r w:rsidRPr="006810E2">
        <w:rPr>
          <w:rFonts w:ascii="Arial" w:hAnsi="Arial" w:cs="Arial"/>
        </w:rPr>
        <w:t xml:space="preserve"> Accessed 16/10/22</w:t>
      </w:r>
    </w:p>
    <w:p w14:paraId="573BE596" w14:textId="77777777" w:rsidR="00AB0BC1" w:rsidRPr="006810E2" w:rsidRDefault="00AB0BC1" w:rsidP="006810E2">
      <w:pPr>
        <w:pStyle w:val="ListParagraph"/>
        <w:numPr>
          <w:ilvl w:val="0"/>
          <w:numId w:val="2"/>
        </w:numPr>
        <w:spacing w:line="360" w:lineRule="auto"/>
        <w:jc w:val="both"/>
        <w:rPr>
          <w:rFonts w:ascii="Arial" w:hAnsi="Arial" w:cs="Arial"/>
          <w:color w:val="000000" w:themeColor="text1"/>
        </w:rPr>
      </w:pPr>
      <w:r w:rsidRPr="006810E2">
        <w:rPr>
          <w:rFonts w:ascii="Arial" w:hAnsi="Arial" w:cs="Arial"/>
          <w:color w:val="000000" w:themeColor="text1"/>
        </w:rPr>
        <w:t xml:space="preserve">UNCRC, (2022). The right to an education is one of the most important principles. Available at; </w:t>
      </w:r>
      <w:hyperlink r:id="rId32" w:history="1">
        <w:r w:rsidRPr="006810E2">
          <w:rPr>
            <w:rStyle w:val="Hyperlink"/>
            <w:rFonts w:ascii="Arial" w:hAnsi="Arial" w:cs="Arial"/>
            <w:color w:val="000000" w:themeColor="text1"/>
          </w:rPr>
          <w:t>https://www.unicef.org.uk/rights-respecting-schools/the-rrsa/the-right-to-education/</w:t>
        </w:r>
      </w:hyperlink>
      <w:r w:rsidRPr="006810E2">
        <w:rPr>
          <w:rFonts w:ascii="Arial" w:hAnsi="Arial" w:cs="Arial"/>
          <w:color w:val="000000" w:themeColor="text1"/>
        </w:rPr>
        <w:t xml:space="preserve"> Accessed 15/10/22</w:t>
      </w:r>
    </w:p>
    <w:p w14:paraId="2FE39E82" w14:textId="77777777" w:rsidR="00AB0BC1" w:rsidRPr="006810E2" w:rsidRDefault="00AB0BC1" w:rsidP="006810E2">
      <w:pPr>
        <w:pStyle w:val="ListParagraph"/>
        <w:numPr>
          <w:ilvl w:val="0"/>
          <w:numId w:val="2"/>
        </w:numPr>
        <w:spacing w:line="360" w:lineRule="auto"/>
        <w:jc w:val="both"/>
        <w:rPr>
          <w:rFonts w:ascii="Arial" w:hAnsi="Arial" w:cs="Arial"/>
          <w:color w:val="000000" w:themeColor="text1"/>
        </w:rPr>
      </w:pPr>
      <w:r w:rsidRPr="006810E2">
        <w:rPr>
          <w:rFonts w:ascii="Arial" w:hAnsi="Arial" w:cs="Arial"/>
          <w:color w:val="000000" w:themeColor="text1"/>
        </w:rPr>
        <w:t xml:space="preserve">Welsh Government (2015). Successful Futures: Independent Review of Curriculum and Assessment Arrangements in Wales. Cardiff: Welsh Government. </w:t>
      </w:r>
    </w:p>
    <w:p w14:paraId="4A44B419" w14:textId="77777777" w:rsidR="00AB0BC1" w:rsidRPr="006810E2" w:rsidRDefault="00AB0BC1" w:rsidP="006810E2">
      <w:pPr>
        <w:pStyle w:val="ListParagraph"/>
        <w:numPr>
          <w:ilvl w:val="0"/>
          <w:numId w:val="2"/>
        </w:numPr>
        <w:spacing w:line="360" w:lineRule="auto"/>
        <w:jc w:val="both"/>
        <w:rPr>
          <w:rFonts w:ascii="Arial" w:hAnsi="Arial" w:cs="Arial"/>
          <w:color w:val="000000" w:themeColor="text1"/>
        </w:rPr>
      </w:pPr>
      <w:r w:rsidRPr="006810E2">
        <w:rPr>
          <w:rFonts w:ascii="Arial" w:hAnsi="Arial" w:cs="Arial"/>
          <w:color w:val="000000" w:themeColor="text1"/>
        </w:rPr>
        <w:t xml:space="preserve">Welsh Government (2017). Cymraeg 2050: A million Welsh speakers. Cardiff: Welsh Government. Available at; </w:t>
      </w:r>
      <w:hyperlink r:id="rId33" w:history="1">
        <w:r w:rsidRPr="006810E2">
          <w:rPr>
            <w:rStyle w:val="Hyperlink"/>
            <w:rFonts w:ascii="Arial" w:hAnsi="Arial" w:cs="Arial"/>
          </w:rPr>
          <w:t>https://gov.wales/sites/default/files/publications/2018-12/cymraeg-2050-welsh-language-strategy.pdf</w:t>
        </w:r>
      </w:hyperlink>
      <w:r w:rsidRPr="006810E2">
        <w:rPr>
          <w:rFonts w:ascii="Arial" w:hAnsi="Arial" w:cs="Arial"/>
          <w:color w:val="000000" w:themeColor="text1"/>
        </w:rPr>
        <w:t xml:space="preserve"> Accessed 20/10/22</w:t>
      </w:r>
    </w:p>
    <w:p w14:paraId="48BDF8E0" w14:textId="77777777" w:rsidR="00AB0BC1" w:rsidRPr="006810E2" w:rsidRDefault="00AB0BC1" w:rsidP="006810E2">
      <w:pPr>
        <w:pStyle w:val="ListParagraph"/>
        <w:numPr>
          <w:ilvl w:val="0"/>
          <w:numId w:val="2"/>
        </w:numPr>
        <w:spacing w:line="360" w:lineRule="auto"/>
        <w:jc w:val="both"/>
        <w:rPr>
          <w:rFonts w:ascii="Arial" w:hAnsi="Arial" w:cs="Arial"/>
          <w:color w:val="000000" w:themeColor="text1"/>
        </w:rPr>
      </w:pPr>
      <w:r w:rsidRPr="006810E2">
        <w:rPr>
          <w:rFonts w:ascii="Arial" w:hAnsi="Arial" w:cs="Arial"/>
          <w:color w:val="000000" w:themeColor="text1"/>
        </w:rPr>
        <w:t xml:space="preserve">Welsh Government (2020). Welsh in the home and in education (Welsh language use survey: July 2019 to March 2020. Available at; </w:t>
      </w:r>
      <w:hyperlink r:id="rId34" w:history="1">
        <w:r w:rsidRPr="006810E2">
          <w:rPr>
            <w:rStyle w:val="Hyperlink"/>
            <w:rFonts w:ascii="Arial" w:hAnsi="Arial" w:cs="Arial"/>
            <w:color w:val="000000" w:themeColor="text1"/>
          </w:rPr>
          <w:t>https://gov.wales/welsh-home-and-education-welsh-language-use-survey-july-2019-march-2020-html</w:t>
        </w:r>
      </w:hyperlink>
      <w:r w:rsidRPr="006810E2">
        <w:rPr>
          <w:rFonts w:ascii="Arial" w:hAnsi="Arial" w:cs="Arial"/>
          <w:color w:val="000000" w:themeColor="text1"/>
        </w:rPr>
        <w:t xml:space="preserve"> Accessed online; 15/10/22</w:t>
      </w:r>
    </w:p>
    <w:p w14:paraId="43F40813" w14:textId="77777777" w:rsidR="00AB0BC1" w:rsidRPr="006810E2" w:rsidRDefault="00AB0BC1" w:rsidP="006810E2">
      <w:pPr>
        <w:pStyle w:val="NoSpacing"/>
        <w:numPr>
          <w:ilvl w:val="0"/>
          <w:numId w:val="4"/>
        </w:numPr>
        <w:spacing w:line="360" w:lineRule="auto"/>
        <w:jc w:val="both"/>
        <w:rPr>
          <w:rFonts w:ascii="Arial" w:hAnsi="Arial" w:cs="Arial"/>
        </w:rPr>
      </w:pPr>
      <w:r w:rsidRPr="006810E2">
        <w:rPr>
          <w:rFonts w:ascii="Arial" w:hAnsi="Arial" w:cs="Arial"/>
        </w:rPr>
        <w:t xml:space="preserve">Williams, T. (2017). University of </w:t>
      </w:r>
      <w:proofErr w:type="spellStart"/>
      <w:r w:rsidRPr="006810E2">
        <w:rPr>
          <w:rFonts w:ascii="Arial" w:hAnsi="Arial" w:cs="Arial"/>
        </w:rPr>
        <w:t>Minnesoda</w:t>
      </w:r>
      <w:proofErr w:type="spellEnd"/>
      <w:r w:rsidRPr="006810E2">
        <w:rPr>
          <w:rFonts w:ascii="Arial" w:hAnsi="Arial" w:cs="Arial"/>
        </w:rPr>
        <w:t xml:space="preserve">. What the research says about Immersion. Available at; </w:t>
      </w:r>
      <w:hyperlink r:id="rId35" w:history="1">
        <w:r w:rsidRPr="006810E2">
          <w:rPr>
            <w:rStyle w:val="Hyperlink"/>
            <w:rFonts w:ascii="Arial" w:hAnsi="Arial" w:cs="Arial"/>
          </w:rPr>
          <w:t>https://carla.umn.edu/immersion/documents/ImmersionResearch_TaraFortune.html</w:t>
        </w:r>
      </w:hyperlink>
      <w:r w:rsidRPr="006810E2">
        <w:rPr>
          <w:rFonts w:ascii="Arial" w:hAnsi="Arial" w:cs="Arial"/>
        </w:rPr>
        <w:t xml:space="preserve"> Accessed 19/10/22</w:t>
      </w:r>
    </w:p>
    <w:p w14:paraId="03E6A144" w14:textId="77777777" w:rsidR="00AB0BC1" w:rsidRPr="006810E2" w:rsidRDefault="00AB0BC1" w:rsidP="006810E2">
      <w:pPr>
        <w:pStyle w:val="ListParagraph"/>
        <w:numPr>
          <w:ilvl w:val="0"/>
          <w:numId w:val="2"/>
        </w:numPr>
        <w:spacing w:line="360" w:lineRule="auto"/>
        <w:jc w:val="both"/>
        <w:rPr>
          <w:rFonts w:ascii="Arial" w:hAnsi="Arial" w:cs="Arial"/>
          <w:color w:val="000000" w:themeColor="text1"/>
        </w:rPr>
      </w:pPr>
      <w:r w:rsidRPr="006810E2">
        <w:rPr>
          <w:rFonts w:ascii="Arial" w:hAnsi="Arial" w:cs="Arial"/>
          <w:color w:val="000000" w:themeColor="text1"/>
          <w:shd w:val="clear" w:color="auto" w:fill="FFFFFF"/>
        </w:rPr>
        <w:t>Xu D., Jaggars S. S. (2014). Performance gaps between online and face-to-face courses: Differences across types of students and academic subject areas. </w:t>
      </w:r>
      <w:r w:rsidRPr="006810E2">
        <w:rPr>
          <w:rStyle w:val="Emphasis"/>
          <w:rFonts w:ascii="Arial" w:hAnsi="Arial" w:cs="Arial"/>
          <w:color w:val="000000" w:themeColor="text1"/>
          <w:shd w:val="clear" w:color="auto" w:fill="FFFFFF"/>
        </w:rPr>
        <w:t>Journal of Higher Education</w:t>
      </w:r>
      <w:r w:rsidRPr="006810E2">
        <w:rPr>
          <w:rFonts w:ascii="Arial" w:hAnsi="Arial" w:cs="Arial"/>
          <w:color w:val="000000" w:themeColor="text1"/>
          <w:shd w:val="clear" w:color="auto" w:fill="FFFFFF"/>
        </w:rPr>
        <w:t>, 85(5), 633–659.</w:t>
      </w:r>
    </w:p>
    <w:p w14:paraId="41C55172" w14:textId="77777777" w:rsidR="00AB0BC1" w:rsidRPr="006810E2" w:rsidRDefault="00AB0BC1" w:rsidP="006810E2">
      <w:pPr>
        <w:pStyle w:val="ListParagraph"/>
        <w:numPr>
          <w:ilvl w:val="0"/>
          <w:numId w:val="2"/>
        </w:numPr>
        <w:spacing w:line="360" w:lineRule="auto"/>
        <w:jc w:val="both"/>
        <w:rPr>
          <w:rFonts w:ascii="Arial" w:hAnsi="Arial" w:cs="Arial"/>
          <w:color w:val="000000" w:themeColor="text1"/>
        </w:rPr>
      </w:pPr>
      <w:r w:rsidRPr="006810E2">
        <w:rPr>
          <w:rFonts w:ascii="Arial" w:hAnsi="Arial" w:cs="Arial"/>
          <w:color w:val="000000" w:themeColor="text1"/>
        </w:rPr>
        <w:t xml:space="preserve">Young, N. E., Rhys, M., Kennedy, I. A., and Thomas, E. M. (2017) The linguistic, </w:t>
      </w:r>
      <w:proofErr w:type="gramStart"/>
      <w:r w:rsidRPr="006810E2">
        <w:rPr>
          <w:rFonts w:ascii="Arial" w:hAnsi="Arial" w:cs="Arial"/>
          <w:color w:val="000000" w:themeColor="text1"/>
        </w:rPr>
        <w:t>cognitive</w:t>
      </w:r>
      <w:proofErr w:type="gramEnd"/>
      <w:r w:rsidRPr="006810E2">
        <w:rPr>
          <w:rFonts w:ascii="Arial" w:hAnsi="Arial" w:cs="Arial"/>
          <w:color w:val="000000" w:themeColor="text1"/>
        </w:rPr>
        <w:t xml:space="preserve"> and emotional advantages of minority language bilingualism. In: F. Lauchlan, F. and M. des Carmen </w:t>
      </w:r>
      <w:proofErr w:type="spellStart"/>
      <w:r w:rsidRPr="006810E2">
        <w:rPr>
          <w:rFonts w:ascii="Arial" w:hAnsi="Arial" w:cs="Arial"/>
          <w:color w:val="000000" w:themeColor="text1"/>
        </w:rPr>
        <w:t>Parafita</w:t>
      </w:r>
      <w:proofErr w:type="spellEnd"/>
      <w:r w:rsidRPr="006810E2">
        <w:rPr>
          <w:rFonts w:ascii="Arial" w:hAnsi="Arial" w:cs="Arial"/>
          <w:color w:val="000000" w:themeColor="text1"/>
        </w:rPr>
        <w:t xml:space="preserve"> Couto (eds.) Bilingualism and minority Languages in Europe. Newcastle upon Tyne: Cambridge Scholars Publishing, 120-140. </w:t>
      </w:r>
    </w:p>
    <w:p w14:paraId="59154A07" w14:textId="77777777" w:rsidR="001579C2" w:rsidRPr="006810E2" w:rsidRDefault="001579C2" w:rsidP="006810E2">
      <w:pPr>
        <w:pStyle w:val="ListParagraph"/>
        <w:numPr>
          <w:ilvl w:val="0"/>
          <w:numId w:val="2"/>
        </w:numPr>
        <w:spacing w:line="360" w:lineRule="auto"/>
        <w:jc w:val="both"/>
        <w:rPr>
          <w:rFonts w:ascii="Arial" w:hAnsi="Arial" w:cs="Arial"/>
        </w:rPr>
      </w:pPr>
    </w:p>
    <w:p w14:paraId="4E4955D8" w14:textId="14D3BA6E" w:rsidR="00F30607" w:rsidRPr="006810E2" w:rsidRDefault="00F30607" w:rsidP="006810E2">
      <w:pPr>
        <w:spacing w:line="360" w:lineRule="auto"/>
        <w:jc w:val="both"/>
        <w:rPr>
          <w:rFonts w:ascii="Arial" w:hAnsi="Arial" w:cs="Arial"/>
        </w:rPr>
      </w:pPr>
    </w:p>
    <w:p w14:paraId="19A3BE71" w14:textId="39CDBC88" w:rsidR="00F30607" w:rsidRPr="006810E2" w:rsidRDefault="00F30607" w:rsidP="006810E2">
      <w:pPr>
        <w:spacing w:line="360" w:lineRule="auto"/>
        <w:jc w:val="both"/>
        <w:rPr>
          <w:rFonts w:ascii="Arial" w:hAnsi="Arial" w:cs="Arial"/>
        </w:rPr>
      </w:pPr>
    </w:p>
    <w:p w14:paraId="24C69230" w14:textId="70E2FAAD" w:rsidR="00F30607" w:rsidRPr="006810E2" w:rsidRDefault="00F30607" w:rsidP="006810E2">
      <w:pPr>
        <w:spacing w:line="360" w:lineRule="auto"/>
        <w:jc w:val="both"/>
        <w:rPr>
          <w:rFonts w:ascii="Arial" w:hAnsi="Arial" w:cs="Arial"/>
        </w:rPr>
      </w:pPr>
    </w:p>
    <w:p w14:paraId="4EB7A460" w14:textId="7629D582" w:rsidR="00F30607" w:rsidRPr="006810E2" w:rsidRDefault="00F30607" w:rsidP="006810E2">
      <w:pPr>
        <w:spacing w:line="360" w:lineRule="auto"/>
        <w:jc w:val="both"/>
        <w:rPr>
          <w:rFonts w:ascii="Arial" w:hAnsi="Arial" w:cs="Arial"/>
        </w:rPr>
      </w:pPr>
    </w:p>
    <w:p w14:paraId="58E400B5" w14:textId="77777777" w:rsidR="00F30607" w:rsidRPr="006810E2" w:rsidRDefault="00F30607" w:rsidP="006810E2">
      <w:pPr>
        <w:shd w:val="clear" w:color="auto" w:fill="FFFFFF"/>
        <w:spacing w:after="100" w:afterAutospacing="1" w:line="360" w:lineRule="auto"/>
        <w:jc w:val="both"/>
        <w:rPr>
          <w:rFonts w:ascii="Arial" w:hAnsi="Arial" w:cs="Arial"/>
          <w:color w:val="FF0000"/>
        </w:rPr>
      </w:pPr>
      <w:r w:rsidRPr="006810E2">
        <w:rPr>
          <w:rFonts w:ascii="Arial" w:hAnsi="Arial" w:cs="Arial"/>
          <w:color w:val="FF0000"/>
        </w:rPr>
        <w:t>After considering the research from my literature review, I've found there are many different views on how to tackle the issue on gender bias/</w:t>
      </w:r>
      <w:proofErr w:type="gramStart"/>
      <w:r w:rsidRPr="006810E2">
        <w:rPr>
          <w:rFonts w:ascii="Arial" w:hAnsi="Arial" w:cs="Arial"/>
          <w:color w:val="FF0000"/>
        </w:rPr>
        <w:t>divide</w:t>
      </w:r>
      <w:proofErr w:type="gramEnd"/>
      <w:r w:rsidRPr="006810E2">
        <w:rPr>
          <w:rFonts w:ascii="Arial" w:hAnsi="Arial" w:cs="Arial"/>
          <w:color w:val="FF0000"/>
        </w:rPr>
        <w:t xml:space="preserve"> yet no researcher has been able to come to a conclusive answer for the cause of girls doing better than boys not only with results but their overall educational experience. But the research does agree on the fact that something needs to be done to stop the divide in gender; to support boys' grades as well as making sure that girls' grades do not drop during the process. This is </w:t>
      </w:r>
      <w:proofErr w:type="gramStart"/>
      <w:r w:rsidRPr="006810E2">
        <w:rPr>
          <w:rFonts w:ascii="Arial" w:hAnsi="Arial" w:cs="Arial"/>
          <w:color w:val="FF0000"/>
        </w:rPr>
        <w:t>definitely a</w:t>
      </w:r>
      <w:proofErr w:type="gramEnd"/>
      <w:r w:rsidRPr="006810E2">
        <w:rPr>
          <w:rFonts w:ascii="Arial" w:hAnsi="Arial" w:cs="Arial"/>
          <w:color w:val="FF0000"/>
        </w:rPr>
        <w:t xml:space="preserve"> huge problem that needs to be focused on over the coming years along with the changes of the new curriculum in Wales.</w:t>
      </w:r>
    </w:p>
    <w:p w14:paraId="4E7B4400" w14:textId="77777777" w:rsidR="00DB3693" w:rsidRPr="006810E2" w:rsidRDefault="00DB3693" w:rsidP="006810E2">
      <w:pPr>
        <w:spacing w:line="360" w:lineRule="auto"/>
        <w:jc w:val="both"/>
        <w:rPr>
          <w:rFonts w:ascii="Arial" w:hAnsi="Arial" w:cs="Arial"/>
          <w:color w:val="FF0000"/>
        </w:rPr>
      </w:pPr>
      <w:r w:rsidRPr="006810E2">
        <w:rPr>
          <w:rFonts w:ascii="Arial" w:hAnsi="Arial" w:cs="Arial"/>
          <w:color w:val="FF0000"/>
        </w:rPr>
        <w:t xml:space="preserve">According to the sociocultural theory by Vygotsky a child can be affected by the environment and can be heavily influenced by peers. ……… suggest </w:t>
      </w:r>
      <w:proofErr w:type="spellStart"/>
      <w:r w:rsidRPr="006810E2">
        <w:rPr>
          <w:rFonts w:ascii="Arial" w:hAnsi="Arial" w:cs="Arial"/>
          <w:color w:val="FF0000"/>
        </w:rPr>
        <w:t>pepils</w:t>
      </w:r>
      <w:proofErr w:type="spellEnd"/>
      <w:r w:rsidRPr="006810E2">
        <w:rPr>
          <w:rFonts w:ascii="Arial" w:hAnsi="Arial" w:cs="Arial"/>
          <w:color w:val="FF0000"/>
        </w:rPr>
        <w:t xml:space="preserve"> sitting </w:t>
      </w:r>
    </w:p>
    <w:p w14:paraId="69ECA2D1" w14:textId="77777777" w:rsidR="00DB3693" w:rsidRPr="006810E2" w:rsidRDefault="00DB3693" w:rsidP="006810E2">
      <w:pPr>
        <w:spacing w:line="360" w:lineRule="auto"/>
        <w:jc w:val="both"/>
        <w:rPr>
          <w:rFonts w:ascii="Arial" w:hAnsi="Arial" w:cs="Arial"/>
          <w:color w:val="FF0000"/>
        </w:rPr>
      </w:pPr>
    </w:p>
    <w:p w14:paraId="3DF0C5E0" w14:textId="77777777" w:rsidR="00F30607" w:rsidRPr="006810E2" w:rsidRDefault="00F30607" w:rsidP="006810E2">
      <w:pPr>
        <w:spacing w:line="360" w:lineRule="auto"/>
        <w:jc w:val="both"/>
        <w:rPr>
          <w:rFonts w:ascii="Arial" w:hAnsi="Arial" w:cs="Arial"/>
        </w:rPr>
      </w:pPr>
    </w:p>
    <w:sectPr w:rsidR="00F30607" w:rsidRPr="006810E2" w:rsidSect="00B8561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877D44"/>
    <w:multiLevelType w:val="hybridMultilevel"/>
    <w:tmpl w:val="F708B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470221"/>
    <w:multiLevelType w:val="hybridMultilevel"/>
    <w:tmpl w:val="D9B47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A4206E"/>
    <w:multiLevelType w:val="multilevel"/>
    <w:tmpl w:val="AEBCD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EAD54B4"/>
    <w:multiLevelType w:val="hybridMultilevel"/>
    <w:tmpl w:val="DC985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BB287D"/>
    <w:multiLevelType w:val="hybridMultilevel"/>
    <w:tmpl w:val="11D69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987717"/>
    <w:multiLevelType w:val="hybridMultilevel"/>
    <w:tmpl w:val="F32C7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7429961">
    <w:abstractNumId w:val="2"/>
  </w:num>
  <w:num w:numId="2" w16cid:durableId="2110420253">
    <w:abstractNumId w:val="3"/>
  </w:num>
  <w:num w:numId="3" w16cid:durableId="495801086">
    <w:abstractNumId w:val="0"/>
  </w:num>
  <w:num w:numId="4" w16cid:durableId="984432428">
    <w:abstractNumId w:val="1"/>
  </w:num>
  <w:num w:numId="5" w16cid:durableId="1608388677">
    <w:abstractNumId w:val="5"/>
  </w:num>
  <w:num w:numId="6" w16cid:durableId="16745230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C8D"/>
    <w:rsid w:val="00054E6F"/>
    <w:rsid w:val="000765CC"/>
    <w:rsid w:val="0009489A"/>
    <w:rsid w:val="000B0653"/>
    <w:rsid w:val="00124102"/>
    <w:rsid w:val="0013480B"/>
    <w:rsid w:val="001579C2"/>
    <w:rsid w:val="0017005B"/>
    <w:rsid w:val="00174F34"/>
    <w:rsid w:val="002073C5"/>
    <w:rsid w:val="002530EA"/>
    <w:rsid w:val="002A43E0"/>
    <w:rsid w:val="00304C65"/>
    <w:rsid w:val="003266EA"/>
    <w:rsid w:val="0033064A"/>
    <w:rsid w:val="00334A55"/>
    <w:rsid w:val="00351E8E"/>
    <w:rsid w:val="003A77BA"/>
    <w:rsid w:val="003B31B1"/>
    <w:rsid w:val="003D0C8D"/>
    <w:rsid w:val="00404CCE"/>
    <w:rsid w:val="0040581A"/>
    <w:rsid w:val="0041076F"/>
    <w:rsid w:val="0043276A"/>
    <w:rsid w:val="0047448D"/>
    <w:rsid w:val="0049198B"/>
    <w:rsid w:val="004A4719"/>
    <w:rsid w:val="004A5E8B"/>
    <w:rsid w:val="004C33BC"/>
    <w:rsid w:val="004E650E"/>
    <w:rsid w:val="00502307"/>
    <w:rsid w:val="00506E84"/>
    <w:rsid w:val="005305B5"/>
    <w:rsid w:val="00541E94"/>
    <w:rsid w:val="00543C39"/>
    <w:rsid w:val="005767EA"/>
    <w:rsid w:val="00582CCF"/>
    <w:rsid w:val="0059379C"/>
    <w:rsid w:val="00596F77"/>
    <w:rsid w:val="005A5F83"/>
    <w:rsid w:val="005B16DF"/>
    <w:rsid w:val="005C567A"/>
    <w:rsid w:val="005D6393"/>
    <w:rsid w:val="005E1A5E"/>
    <w:rsid w:val="006300F0"/>
    <w:rsid w:val="006527BC"/>
    <w:rsid w:val="006810E2"/>
    <w:rsid w:val="006A03AB"/>
    <w:rsid w:val="006C6A3E"/>
    <w:rsid w:val="006D7382"/>
    <w:rsid w:val="006F31F5"/>
    <w:rsid w:val="00702B0C"/>
    <w:rsid w:val="00724320"/>
    <w:rsid w:val="00743A47"/>
    <w:rsid w:val="00753908"/>
    <w:rsid w:val="007A0711"/>
    <w:rsid w:val="007C5FDB"/>
    <w:rsid w:val="007D0354"/>
    <w:rsid w:val="007E418A"/>
    <w:rsid w:val="00837A87"/>
    <w:rsid w:val="00845247"/>
    <w:rsid w:val="00877683"/>
    <w:rsid w:val="00881531"/>
    <w:rsid w:val="008905AE"/>
    <w:rsid w:val="008A3E5F"/>
    <w:rsid w:val="008D40FF"/>
    <w:rsid w:val="0091629B"/>
    <w:rsid w:val="009429CC"/>
    <w:rsid w:val="009A2BD2"/>
    <w:rsid w:val="009D0513"/>
    <w:rsid w:val="009E0E2E"/>
    <w:rsid w:val="00A03792"/>
    <w:rsid w:val="00A040B3"/>
    <w:rsid w:val="00A33D0F"/>
    <w:rsid w:val="00A436B9"/>
    <w:rsid w:val="00AB0BC1"/>
    <w:rsid w:val="00AC6C22"/>
    <w:rsid w:val="00AF21DE"/>
    <w:rsid w:val="00B42EE8"/>
    <w:rsid w:val="00B8561D"/>
    <w:rsid w:val="00BC2CA0"/>
    <w:rsid w:val="00BC6D0C"/>
    <w:rsid w:val="00BF3B70"/>
    <w:rsid w:val="00BF58D1"/>
    <w:rsid w:val="00BF59CB"/>
    <w:rsid w:val="00C023A6"/>
    <w:rsid w:val="00C575D3"/>
    <w:rsid w:val="00C919B8"/>
    <w:rsid w:val="00CA4E6B"/>
    <w:rsid w:val="00CB6E30"/>
    <w:rsid w:val="00CF5029"/>
    <w:rsid w:val="00D6609A"/>
    <w:rsid w:val="00D83C23"/>
    <w:rsid w:val="00D8689A"/>
    <w:rsid w:val="00DB3693"/>
    <w:rsid w:val="00DC6A4B"/>
    <w:rsid w:val="00DD7E98"/>
    <w:rsid w:val="00DF3998"/>
    <w:rsid w:val="00E4174B"/>
    <w:rsid w:val="00E506A3"/>
    <w:rsid w:val="00E52561"/>
    <w:rsid w:val="00E81C5B"/>
    <w:rsid w:val="00E93A10"/>
    <w:rsid w:val="00EC07B6"/>
    <w:rsid w:val="00EE2B16"/>
    <w:rsid w:val="00F30607"/>
    <w:rsid w:val="00F35BF9"/>
    <w:rsid w:val="00F84941"/>
    <w:rsid w:val="00FA4011"/>
    <w:rsid w:val="00FA759E"/>
    <w:rsid w:val="00FE4A50"/>
    <w:rsid w:val="00FF74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60F60F"/>
  <w15:chartTrackingRefBased/>
  <w15:docId w15:val="{0E0E6D6E-EA35-6749-BC4E-15CCF5E1A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3A4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3480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D0C8D"/>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D0C8D"/>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3D0C8D"/>
    <w:pPr>
      <w:spacing w:before="100" w:beforeAutospacing="1" w:after="100" w:afterAutospacing="1"/>
    </w:pPr>
  </w:style>
  <w:style w:type="paragraph" w:customStyle="1" w:styleId="lead">
    <w:name w:val="lead"/>
    <w:basedOn w:val="Normal"/>
    <w:rsid w:val="003D0C8D"/>
    <w:pPr>
      <w:spacing w:before="100" w:beforeAutospacing="1" w:after="100" w:afterAutospacing="1"/>
    </w:pPr>
  </w:style>
  <w:style w:type="character" w:styleId="Hyperlink">
    <w:name w:val="Hyperlink"/>
    <w:basedOn w:val="DefaultParagraphFont"/>
    <w:uiPriority w:val="99"/>
    <w:unhideWhenUsed/>
    <w:rsid w:val="003D0C8D"/>
    <w:rPr>
      <w:color w:val="0000FF"/>
      <w:u w:val="single"/>
    </w:rPr>
  </w:style>
  <w:style w:type="character" w:styleId="UnresolvedMention">
    <w:name w:val="Unresolved Mention"/>
    <w:basedOn w:val="DefaultParagraphFont"/>
    <w:uiPriority w:val="99"/>
    <w:semiHidden/>
    <w:unhideWhenUsed/>
    <w:rsid w:val="003D0C8D"/>
    <w:rPr>
      <w:color w:val="605E5C"/>
      <w:shd w:val="clear" w:color="auto" w:fill="E1DFDD"/>
    </w:rPr>
  </w:style>
  <w:style w:type="character" w:styleId="FollowedHyperlink">
    <w:name w:val="FollowedHyperlink"/>
    <w:basedOn w:val="DefaultParagraphFont"/>
    <w:uiPriority w:val="99"/>
    <w:semiHidden/>
    <w:unhideWhenUsed/>
    <w:rsid w:val="003D0C8D"/>
    <w:rPr>
      <w:color w:val="954F72" w:themeColor="followedHyperlink"/>
      <w:u w:val="single"/>
    </w:rPr>
  </w:style>
  <w:style w:type="character" w:customStyle="1" w:styleId="normaltextrun">
    <w:name w:val="normaltextrun"/>
    <w:basedOn w:val="DefaultParagraphFont"/>
    <w:rsid w:val="003D0C8D"/>
  </w:style>
  <w:style w:type="character" w:customStyle="1" w:styleId="eop">
    <w:name w:val="eop"/>
    <w:basedOn w:val="DefaultParagraphFont"/>
    <w:rsid w:val="003D0C8D"/>
  </w:style>
  <w:style w:type="paragraph" w:styleId="ListParagraph">
    <w:name w:val="List Paragraph"/>
    <w:basedOn w:val="Normal"/>
    <w:uiPriority w:val="34"/>
    <w:qFormat/>
    <w:rsid w:val="00724320"/>
    <w:pPr>
      <w:ind w:left="720"/>
      <w:contextualSpacing/>
    </w:pPr>
    <w:rPr>
      <w:rFonts w:asciiTheme="minorHAnsi" w:eastAsiaTheme="minorHAnsi" w:hAnsiTheme="minorHAnsi" w:cstheme="minorBidi"/>
      <w:lang w:eastAsia="en-US"/>
    </w:rPr>
  </w:style>
  <w:style w:type="paragraph" w:styleId="NoSpacing">
    <w:name w:val="No Spacing"/>
    <w:uiPriority w:val="1"/>
    <w:qFormat/>
    <w:rsid w:val="009E0E2E"/>
  </w:style>
  <w:style w:type="character" w:styleId="Emphasis">
    <w:name w:val="Emphasis"/>
    <w:basedOn w:val="DefaultParagraphFont"/>
    <w:uiPriority w:val="20"/>
    <w:qFormat/>
    <w:rsid w:val="00304C65"/>
    <w:rPr>
      <w:i/>
      <w:iCs/>
    </w:rPr>
  </w:style>
  <w:style w:type="character" w:customStyle="1" w:styleId="jsx-1246547989">
    <w:name w:val="jsx-1246547989"/>
    <w:basedOn w:val="DefaultParagraphFont"/>
    <w:rsid w:val="0091629B"/>
  </w:style>
  <w:style w:type="character" w:customStyle="1" w:styleId="ref-title">
    <w:name w:val="ref-title"/>
    <w:basedOn w:val="DefaultParagraphFont"/>
    <w:rsid w:val="00C575D3"/>
  </w:style>
  <w:style w:type="character" w:customStyle="1" w:styleId="ref-vol">
    <w:name w:val="ref-vol"/>
    <w:basedOn w:val="DefaultParagraphFont"/>
    <w:rsid w:val="00C575D3"/>
  </w:style>
  <w:style w:type="character" w:customStyle="1" w:styleId="Heading1Char">
    <w:name w:val="Heading 1 Char"/>
    <w:basedOn w:val="DefaultParagraphFont"/>
    <w:link w:val="Heading1"/>
    <w:uiPriority w:val="9"/>
    <w:rsid w:val="0013480B"/>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543735">
      <w:bodyDiv w:val="1"/>
      <w:marLeft w:val="0"/>
      <w:marRight w:val="0"/>
      <w:marTop w:val="0"/>
      <w:marBottom w:val="0"/>
      <w:divBdr>
        <w:top w:val="none" w:sz="0" w:space="0" w:color="auto"/>
        <w:left w:val="none" w:sz="0" w:space="0" w:color="auto"/>
        <w:bottom w:val="none" w:sz="0" w:space="0" w:color="auto"/>
        <w:right w:val="none" w:sz="0" w:space="0" w:color="auto"/>
      </w:divBdr>
    </w:div>
    <w:div w:id="281301495">
      <w:bodyDiv w:val="1"/>
      <w:marLeft w:val="0"/>
      <w:marRight w:val="0"/>
      <w:marTop w:val="0"/>
      <w:marBottom w:val="0"/>
      <w:divBdr>
        <w:top w:val="none" w:sz="0" w:space="0" w:color="auto"/>
        <w:left w:val="none" w:sz="0" w:space="0" w:color="auto"/>
        <w:bottom w:val="none" w:sz="0" w:space="0" w:color="auto"/>
        <w:right w:val="none" w:sz="0" w:space="0" w:color="auto"/>
      </w:divBdr>
    </w:div>
    <w:div w:id="319770189">
      <w:bodyDiv w:val="1"/>
      <w:marLeft w:val="0"/>
      <w:marRight w:val="0"/>
      <w:marTop w:val="0"/>
      <w:marBottom w:val="0"/>
      <w:divBdr>
        <w:top w:val="none" w:sz="0" w:space="0" w:color="auto"/>
        <w:left w:val="none" w:sz="0" w:space="0" w:color="auto"/>
        <w:bottom w:val="none" w:sz="0" w:space="0" w:color="auto"/>
        <w:right w:val="none" w:sz="0" w:space="0" w:color="auto"/>
      </w:divBdr>
    </w:div>
    <w:div w:id="392776458">
      <w:bodyDiv w:val="1"/>
      <w:marLeft w:val="0"/>
      <w:marRight w:val="0"/>
      <w:marTop w:val="0"/>
      <w:marBottom w:val="0"/>
      <w:divBdr>
        <w:top w:val="none" w:sz="0" w:space="0" w:color="auto"/>
        <w:left w:val="none" w:sz="0" w:space="0" w:color="auto"/>
        <w:bottom w:val="none" w:sz="0" w:space="0" w:color="auto"/>
        <w:right w:val="none" w:sz="0" w:space="0" w:color="auto"/>
      </w:divBdr>
    </w:div>
    <w:div w:id="430710300">
      <w:bodyDiv w:val="1"/>
      <w:marLeft w:val="0"/>
      <w:marRight w:val="0"/>
      <w:marTop w:val="0"/>
      <w:marBottom w:val="0"/>
      <w:divBdr>
        <w:top w:val="none" w:sz="0" w:space="0" w:color="auto"/>
        <w:left w:val="none" w:sz="0" w:space="0" w:color="auto"/>
        <w:bottom w:val="none" w:sz="0" w:space="0" w:color="auto"/>
        <w:right w:val="none" w:sz="0" w:space="0" w:color="auto"/>
      </w:divBdr>
    </w:div>
    <w:div w:id="441456060">
      <w:bodyDiv w:val="1"/>
      <w:marLeft w:val="0"/>
      <w:marRight w:val="0"/>
      <w:marTop w:val="0"/>
      <w:marBottom w:val="0"/>
      <w:divBdr>
        <w:top w:val="none" w:sz="0" w:space="0" w:color="auto"/>
        <w:left w:val="none" w:sz="0" w:space="0" w:color="auto"/>
        <w:bottom w:val="none" w:sz="0" w:space="0" w:color="auto"/>
        <w:right w:val="none" w:sz="0" w:space="0" w:color="auto"/>
      </w:divBdr>
    </w:div>
    <w:div w:id="631711270">
      <w:bodyDiv w:val="1"/>
      <w:marLeft w:val="0"/>
      <w:marRight w:val="0"/>
      <w:marTop w:val="0"/>
      <w:marBottom w:val="0"/>
      <w:divBdr>
        <w:top w:val="none" w:sz="0" w:space="0" w:color="auto"/>
        <w:left w:val="none" w:sz="0" w:space="0" w:color="auto"/>
        <w:bottom w:val="none" w:sz="0" w:space="0" w:color="auto"/>
        <w:right w:val="none" w:sz="0" w:space="0" w:color="auto"/>
      </w:divBdr>
    </w:div>
    <w:div w:id="719323240">
      <w:bodyDiv w:val="1"/>
      <w:marLeft w:val="0"/>
      <w:marRight w:val="0"/>
      <w:marTop w:val="0"/>
      <w:marBottom w:val="0"/>
      <w:divBdr>
        <w:top w:val="none" w:sz="0" w:space="0" w:color="auto"/>
        <w:left w:val="none" w:sz="0" w:space="0" w:color="auto"/>
        <w:bottom w:val="none" w:sz="0" w:space="0" w:color="auto"/>
        <w:right w:val="none" w:sz="0" w:space="0" w:color="auto"/>
      </w:divBdr>
    </w:div>
    <w:div w:id="936525152">
      <w:bodyDiv w:val="1"/>
      <w:marLeft w:val="0"/>
      <w:marRight w:val="0"/>
      <w:marTop w:val="0"/>
      <w:marBottom w:val="0"/>
      <w:divBdr>
        <w:top w:val="none" w:sz="0" w:space="0" w:color="auto"/>
        <w:left w:val="none" w:sz="0" w:space="0" w:color="auto"/>
        <w:bottom w:val="none" w:sz="0" w:space="0" w:color="auto"/>
        <w:right w:val="none" w:sz="0" w:space="0" w:color="auto"/>
      </w:divBdr>
    </w:div>
    <w:div w:id="1170369178">
      <w:bodyDiv w:val="1"/>
      <w:marLeft w:val="0"/>
      <w:marRight w:val="0"/>
      <w:marTop w:val="0"/>
      <w:marBottom w:val="0"/>
      <w:divBdr>
        <w:top w:val="none" w:sz="0" w:space="0" w:color="auto"/>
        <w:left w:val="none" w:sz="0" w:space="0" w:color="auto"/>
        <w:bottom w:val="none" w:sz="0" w:space="0" w:color="auto"/>
        <w:right w:val="none" w:sz="0" w:space="0" w:color="auto"/>
      </w:divBdr>
    </w:div>
    <w:div w:id="1214924551">
      <w:bodyDiv w:val="1"/>
      <w:marLeft w:val="0"/>
      <w:marRight w:val="0"/>
      <w:marTop w:val="0"/>
      <w:marBottom w:val="0"/>
      <w:divBdr>
        <w:top w:val="none" w:sz="0" w:space="0" w:color="auto"/>
        <w:left w:val="none" w:sz="0" w:space="0" w:color="auto"/>
        <w:bottom w:val="none" w:sz="0" w:space="0" w:color="auto"/>
        <w:right w:val="none" w:sz="0" w:space="0" w:color="auto"/>
      </w:divBdr>
    </w:div>
    <w:div w:id="1329019534">
      <w:bodyDiv w:val="1"/>
      <w:marLeft w:val="0"/>
      <w:marRight w:val="0"/>
      <w:marTop w:val="0"/>
      <w:marBottom w:val="0"/>
      <w:divBdr>
        <w:top w:val="none" w:sz="0" w:space="0" w:color="auto"/>
        <w:left w:val="none" w:sz="0" w:space="0" w:color="auto"/>
        <w:bottom w:val="none" w:sz="0" w:space="0" w:color="auto"/>
        <w:right w:val="none" w:sz="0" w:space="0" w:color="auto"/>
      </w:divBdr>
    </w:div>
    <w:div w:id="1483889655">
      <w:bodyDiv w:val="1"/>
      <w:marLeft w:val="0"/>
      <w:marRight w:val="0"/>
      <w:marTop w:val="0"/>
      <w:marBottom w:val="0"/>
      <w:divBdr>
        <w:top w:val="none" w:sz="0" w:space="0" w:color="auto"/>
        <w:left w:val="none" w:sz="0" w:space="0" w:color="auto"/>
        <w:bottom w:val="none" w:sz="0" w:space="0" w:color="auto"/>
        <w:right w:val="none" w:sz="0" w:space="0" w:color="auto"/>
      </w:divBdr>
    </w:div>
    <w:div w:id="1498887872">
      <w:bodyDiv w:val="1"/>
      <w:marLeft w:val="0"/>
      <w:marRight w:val="0"/>
      <w:marTop w:val="0"/>
      <w:marBottom w:val="0"/>
      <w:divBdr>
        <w:top w:val="none" w:sz="0" w:space="0" w:color="auto"/>
        <w:left w:val="none" w:sz="0" w:space="0" w:color="auto"/>
        <w:bottom w:val="none" w:sz="0" w:space="0" w:color="auto"/>
        <w:right w:val="none" w:sz="0" w:space="0" w:color="auto"/>
      </w:divBdr>
    </w:div>
    <w:div w:id="1517885759">
      <w:bodyDiv w:val="1"/>
      <w:marLeft w:val="0"/>
      <w:marRight w:val="0"/>
      <w:marTop w:val="0"/>
      <w:marBottom w:val="0"/>
      <w:divBdr>
        <w:top w:val="none" w:sz="0" w:space="0" w:color="auto"/>
        <w:left w:val="none" w:sz="0" w:space="0" w:color="auto"/>
        <w:bottom w:val="none" w:sz="0" w:space="0" w:color="auto"/>
        <w:right w:val="none" w:sz="0" w:space="0" w:color="auto"/>
      </w:divBdr>
    </w:div>
    <w:div w:id="1593660586">
      <w:bodyDiv w:val="1"/>
      <w:marLeft w:val="0"/>
      <w:marRight w:val="0"/>
      <w:marTop w:val="0"/>
      <w:marBottom w:val="0"/>
      <w:divBdr>
        <w:top w:val="none" w:sz="0" w:space="0" w:color="auto"/>
        <w:left w:val="none" w:sz="0" w:space="0" w:color="auto"/>
        <w:bottom w:val="none" w:sz="0" w:space="0" w:color="auto"/>
        <w:right w:val="none" w:sz="0" w:space="0" w:color="auto"/>
      </w:divBdr>
    </w:div>
    <w:div w:id="1643189988">
      <w:bodyDiv w:val="1"/>
      <w:marLeft w:val="0"/>
      <w:marRight w:val="0"/>
      <w:marTop w:val="0"/>
      <w:marBottom w:val="0"/>
      <w:divBdr>
        <w:top w:val="none" w:sz="0" w:space="0" w:color="auto"/>
        <w:left w:val="none" w:sz="0" w:space="0" w:color="auto"/>
        <w:bottom w:val="none" w:sz="0" w:space="0" w:color="auto"/>
        <w:right w:val="none" w:sz="0" w:space="0" w:color="auto"/>
      </w:divBdr>
      <w:divsChild>
        <w:div w:id="444623205">
          <w:marLeft w:val="0"/>
          <w:marRight w:val="0"/>
          <w:marTop w:val="0"/>
          <w:marBottom w:val="0"/>
          <w:divBdr>
            <w:top w:val="none" w:sz="0" w:space="0" w:color="auto"/>
            <w:left w:val="none" w:sz="0" w:space="0" w:color="auto"/>
            <w:bottom w:val="none" w:sz="0" w:space="0" w:color="auto"/>
            <w:right w:val="none" w:sz="0" w:space="0" w:color="auto"/>
          </w:divBdr>
          <w:divsChild>
            <w:div w:id="1709800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616351">
      <w:bodyDiv w:val="1"/>
      <w:marLeft w:val="0"/>
      <w:marRight w:val="0"/>
      <w:marTop w:val="0"/>
      <w:marBottom w:val="0"/>
      <w:divBdr>
        <w:top w:val="none" w:sz="0" w:space="0" w:color="auto"/>
        <w:left w:val="none" w:sz="0" w:space="0" w:color="auto"/>
        <w:bottom w:val="none" w:sz="0" w:space="0" w:color="auto"/>
        <w:right w:val="none" w:sz="0" w:space="0" w:color="auto"/>
      </w:divBdr>
    </w:div>
    <w:div w:id="1728719522">
      <w:bodyDiv w:val="1"/>
      <w:marLeft w:val="0"/>
      <w:marRight w:val="0"/>
      <w:marTop w:val="0"/>
      <w:marBottom w:val="0"/>
      <w:divBdr>
        <w:top w:val="none" w:sz="0" w:space="0" w:color="auto"/>
        <w:left w:val="none" w:sz="0" w:space="0" w:color="auto"/>
        <w:bottom w:val="none" w:sz="0" w:space="0" w:color="auto"/>
        <w:right w:val="none" w:sz="0" w:space="0" w:color="auto"/>
      </w:divBdr>
    </w:div>
    <w:div w:id="1807504258">
      <w:bodyDiv w:val="1"/>
      <w:marLeft w:val="0"/>
      <w:marRight w:val="0"/>
      <w:marTop w:val="0"/>
      <w:marBottom w:val="0"/>
      <w:divBdr>
        <w:top w:val="none" w:sz="0" w:space="0" w:color="auto"/>
        <w:left w:val="none" w:sz="0" w:space="0" w:color="auto"/>
        <w:bottom w:val="none" w:sz="0" w:space="0" w:color="auto"/>
        <w:right w:val="none" w:sz="0" w:space="0" w:color="auto"/>
      </w:divBdr>
    </w:div>
    <w:div w:id="1819954282">
      <w:bodyDiv w:val="1"/>
      <w:marLeft w:val="0"/>
      <w:marRight w:val="0"/>
      <w:marTop w:val="0"/>
      <w:marBottom w:val="0"/>
      <w:divBdr>
        <w:top w:val="none" w:sz="0" w:space="0" w:color="auto"/>
        <w:left w:val="none" w:sz="0" w:space="0" w:color="auto"/>
        <w:bottom w:val="none" w:sz="0" w:space="0" w:color="auto"/>
        <w:right w:val="none" w:sz="0" w:space="0" w:color="auto"/>
      </w:divBdr>
    </w:div>
    <w:div w:id="1838880884">
      <w:bodyDiv w:val="1"/>
      <w:marLeft w:val="0"/>
      <w:marRight w:val="0"/>
      <w:marTop w:val="0"/>
      <w:marBottom w:val="0"/>
      <w:divBdr>
        <w:top w:val="none" w:sz="0" w:space="0" w:color="auto"/>
        <w:left w:val="none" w:sz="0" w:space="0" w:color="auto"/>
        <w:bottom w:val="none" w:sz="0" w:space="0" w:color="auto"/>
        <w:right w:val="none" w:sz="0" w:space="0" w:color="auto"/>
      </w:divBdr>
    </w:div>
    <w:div w:id="1862209160">
      <w:bodyDiv w:val="1"/>
      <w:marLeft w:val="0"/>
      <w:marRight w:val="0"/>
      <w:marTop w:val="0"/>
      <w:marBottom w:val="0"/>
      <w:divBdr>
        <w:top w:val="none" w:sz="0" w:space="0" w:color="auto"/>
        <w:left w:val="none" w:sz="0" w:space="0" w:color="auto"/>
        <w:bottom w:val="none" w:sz="0" w:space="0" w:color="auto"/>
        <w:right w:val="none" w:sz="0" w:space="0" w:color="auto"/>
      </w:divBdr>
    </w:div>
    <w:div w:id="1924602848">
      <w:bodyDiv w:val="1"/>
      <w:marLeft w:val="0"/>
      <w:marRight w:val="0"/>
      <w:marTop w:val="0"/>
      <w:marBottom w:val="0"/>
      <w:divBdr>
        <w:top w:val="none" w:sz="0" w:space="0" w:color="auto"/>
        <w:left w:val="none" w:sz="0" w:space="0" w:color="auto"/>
        <w:bottom w:val="none" w:sz="0" w:space="0" w:color="auto"/>
        <w:right w:val="none" w:sz="0" w:space="0" w:color="auto"/>
      </w:divBdr>
    </w:div>
    <w:div w:id="1930576210">
      <w:bodyDiv w:val="1"/>
      <w:marLeft w:val="0"/>
      <w:marRight w:val="0"/>
      <w:marTop w:val="0"/>
      <w:marBottom w:val="0"/>
      <w:divBdr>
        <w:top w:val="none" w:sz="0" w:space="0" w:color="auto"/>
        <w:left w:val="none" w:sz="0" w:space="0" w:color="auto"/>
        <w:bottom w:val="none" w:sz="0" w:space="0" w:color="auto"/>
        <w:right w:val="none" w:sz="0" w:space="0" w:color="auto"/>
      </w:divBdr>
    </w:div>
    <w:div w:id="2049529706">
      <w:bodyDiv w:val="1"/>
      <w:marLeft w:val="0"/>
      <w:marRight w:val="0"/>
      <w:marTop w:val="0"/>
      <w:marBottom w:val="0"/>
      <w:divBdr>
        <w:top w:val="none" w:sz="0" w:space="0" w:color="auto"/>
        <w:left w:val="none" w:sz="0" w:space="0" w:color="auto"/>
        <w:bottom w:val="none" w:sz="0" w:space="0" w:color="auto"/>
        <w:right w:val="none" w:sz="0" w:space="0" w:color="auto"/>
      </w:divBdr>
    </w:div>
    <w:div w:id="2050295070">
      <w:bodyDiv w:val="1"/>
      <w:marLeft w:val="0"/>
      <w:marRight w:val="0"/>
      <w:marTop w:val="0"/>
      <w:marBottom w:val="0"/>
      <w:divBdr>
        <w:top w:val="none" w:sz="0" w:space="0" w:color="auto"/>
        <w:left w:val="none" w:sz="0" w:space="0" w:color="auto"/>
        <w:bottom w:val="none" w:sz="0" w:space="0" w:color="auto"/>
        <w:right w:val="none" w:sz="0" w:space="0" w:color="auto"/>
      </w:divBdr>
    </w:div>
    <w:div w:id="2051032494">
      <w:bodyDiv w:val="1"/>
      <w:marLeft w:val="0"/>
      <w:marRight w:val="0"/>
      <w:marTop w:val="0"/>
      <w:marBottom w:val="0"/>
      <w:divBdr>
        <w:top w:val="none" w:sz="0" w:space="0" w:color="auto"/>
        <w:left w:val="none" w:sz="0" w:space="0" w:color="auto"/>
        <w:bottom w:val="none" w:sz="0" w:space="0" w:color="auto"/>
        <w:right w:val="none" w:sz="0" w:space="0" w:color="auto"/>
      </w:divBdr>
    </w:div>
    <w:div w:id="2095664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annual-report/2020-2021?msclkid=0d33c48cb98311ecbd7b9753783c713c" TargetMode="External"/><Relationship Id="rId18" Type="http://schemas.openxmlformats.org/officeDocument/2006/relationships/hyperlink" Target="https://www.karger.com/Article/Pdf/449263" TargetMode="External"/><Relationship Id="rId26" Type="http://schemas.openxmlformats.org/officeDocument/2006/relationships/hyperlink" Target="https://www.tandfonline.com/doi/abs/10.1080/03055698.2019.1665986" TargetMode="External"/><Relationship Id="rId21" Type="http://schemas.openxmlformats.org/officeDocument/2006/relationships/hyperlink" Target="https://law.gov.wales/culture/welsh-language" TargetMode="External"/><Relationship Id="rId34" Type="http://schemas.openxmlformats.org/officeDocument/2006/relationships/hyperlink" Target="https://gov.wales/welsh-home-and-education-welsh-language-use-survey-july-2019-march-2020-html" TargetMode="External"/><Relationship Id="rId7" Type="http://schemas.openxmlformats.org/officeDocument/2006/relationships/hyperlink" Target="https://dictionary.cambridge.org/dictionary/english/bilingual" TargetMode="External"/><Relationship Id="rId12" Type="http://schemas.openxmlformats.org/officeDocument/2006/relationships/hyperlink" Target="https://www.frontiersin.org/articles/10.3389/fpsyg.2021.621094/full%20Accessed%2019/10/22" TargetMode="External"/><Relationship Id="rId17" Type="http://schemas.openxmlformats.org/officeDocument/2006/relationships/hyperlink" Target="https://hwb.gov.wales/curriculum-for-wales/languages-literacy-and-communication/designing-your-curriculum" TargetMode="External"/><Relationship Id="rId25" Type="http://schemas.openxmlformats.org/officeDocument/2006/relationships/hyperlink" Target="https://doi.org/10.31583/esss.20200911" TargetMode="External"/><Relationship Id="rId33" Type="http://schemas.openxmlformats.org/officeDocument/2006/relationships/hyperlink" Target="https://gov.wales/sites/default/files/publications/2018-12/cymraeg-2050-welsh-language-strategy.pdf" TargetMode="External"/><Relationship Id="rId2" Type="http://schemas.openxmlformats.org/officeDocument/2006/relationships/styles" Target="styles.xml"/><Relationship Id="rId16" Type="http://schemas.openxmlformats.org/officeDocument/2006/relationships/hyperlink" Target="https://edgy.app/theories-of-language-development" TargetMode="External"/><Relationship Id="rId20" Type="http://schemas.openxmlformats.org/officeDocument/2006/relationships/hyperlink" Target="https://pure.iiasa.ac.at/id/eprint/15159/" TargetMode="External"/><Relationship Id="rId29" Type="http://schemas.openxmlformats.org/officeDocument/2006/relationships/hyperlink" Target="https://ncela.ed.gov/files/rcd/BE020890/School_effectiveness_for_langu.pdf" TargetMode="External"/><Relationship Id="rId1" Type="http://schemas.openxmlformats.org/officeDocument/2006/relationships/numbering" Target="numbering.xml"/><Relationship Id="rId6" Type="http://schemas.openxmlformats.org/officeDocument/2006/relationships/hyperlink" Target="https://psycnet.apa.org/record/1977-25733-001" TargetMode="External"/><Relationship Id="rId11" Type="http://schemas.openxmlformats.org/officeDocument/2006/relationships/hyperlink" Target="https://issuu.com/educationinternational/docs/2020_research_covid-19_eng" TargetMode="External"/><Relationship Id="rId24" Type="http://schemas.openxmlformats.org/officeDocument/2006/relationships/hyperlink" Target="https://www.simplypsychology.org/Zone-of-Proximal-Development.html" TargetMode="External"/><Relationship Id="rId32" Type="http://schemas.openxmlformats.org/officeDocument/2006/relationships/hyperlink" Target="https://www.unicef.org.uk/rights-respecting-schools/the-rrsa/the-right-to-education/" TargetMode="External"/><Relationship Id="rId37" Type="http://schemas.openxmlformats.org/officeDocument/2006/relationships/theme" Target="theme/theme1.xml"/><Relationship Id="rId5" Type="http://schemas.openxmlformats.org/officeDocument/2006/relationships/hyperlink" Target="https://connect.springerpub.com/content/sgrjcp/13/2/158.%20%20%20%20%20Accessed%2017/10/22" TargetMode="External"/><Relationship Id="rId15" Type="http://schemas.openxmlformats.org/officeDocument/2006/relationships/hyperlink" Target="https://journals.sagepub.com/doi/full/10.1177/0743558419830638%20Accessed%2018/10/22" TargetMode="External"/><Relationship Id="rId23" Type="http://schemas.openxmlformats.org/officeDocument/2006/relationships/hyperlink" Target="https://link.springer.com/article/10.1007/s11031-013-9386-x" TargetMode="External"/><Relationship Id="rId28" Type="http://schemas.openxmlformats.org/officeDocument/2006/relationships/hyperlink" Target="https://gaeloideachas.ie/wp-content/uploads/2019/11/Language-socialisation-among-pupils-lessons-from-the-Welsh-language-context.pdf" TargetMode="External"/><Relationship Id="rId36" Type="http://schemas.openxmlformats.org/officeDocument/2006/relationships/fontTable" Target="fontTable.xml"/><Relationship Id="rId10" Type="http://schemas.openxmlformats.org/officeDocument/2006/relationships/hyperlink" Target="file:///Users/richarddavies/Downloads/BICS_and_CALP_Empirical_and_theoretical_status_of_.pdf" TargetMode="External"/><Relationship Id="rId19" Type="http://schemas.openxmlformats.org/officeDocument/2006/relationships/hyperlink" Target="https://www.tandfonline.com/doi/abs/10.1080/19404476.2015.11641184" TargetMode="External"/><Relationship Id="rId31" Type="http://schemas.openxmlformats.org/officeDocument/2006/relationships/hyperlink" Target="https://www.ncbi.nlm.nih.gov/pmc/articles/PMC7145884/" TargetMode="External"/><Relationship Id="rId4" Type="http://schemas.openxmlformats.org/officeDocument/2006/relationships/webSettings" Target="webSettings.xml"/><Relationship Id="rId9" Type="http://schemas.openxmlformats.org/officeDocument/2006/relationships/hyperlink" Target="https://www.childrenscommissioner.gov.uk/2020/08/18/children-without-internet-access-during-lockdown/" TargetMode="External"/><Relationship Id="rId14" Type="http://schemas.openxmlformats.org/officeDocument/2006/relationships/hyperlink" Target="https://www.estyn.gov.wales/system/files/2020-08/Ysgol%2520y%2520Preseli%2520en.pdf" TargetMode="External"/><Relationship Id="rId22" Type="http://schemas.openxmlformats.org/officeDocument/2006/relationships/hyperlink" Target="https://www.simplypsychology.org/language.html" TargetMode="External"/><Relationship Id="rId27" Type="http://schemas.openxmlformats.org/officeDocument/2006/relationships/hyperlink" Target="https://www.suttontrust.com/our-research/remote-learning-the-digital-divide/" TargetMode="External"/><Relationship Id="rId30" Type="http://schemas.openxmlformats.org/officeDocument/2006/relationships/hyperlink" Target="https://www.taylorfrancis.com/books/mono/10.4324/9780203802014/critical-incidents-teaching-classic-edition-david-tripp" TargetMode="External"/><Relationship Id="rId35" Type="http://schemas.openxmlformats.org/officeDocument/2006/relationships/hyperlink" Target="https://carla.umn.edu/immersion/documents/ImmersionResearch_TaraFortune.html" TargetMode="External"/><Relationship Id="rId8" Type="http://schemas.openxmlformats.org/officeDocument/2006/relationships/hyperlink" Target="https://www.carmarthenshire.gov.wales/home/council-services/education-schools/bilingual-education/welsh-in-education-strategic-plan-wesp/"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15</Pages>
  <Words>4923</Words>
  <Characters>28065</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Brianna Jones</dc:creator>
  <cp:keywords/>
  <dc:description/>
  <cp:lastModifiedBy>Brianna Jones</cp:lastModifiedBy>
  <cp:revision>2</cp:revision>
  <dcterms:created xsi:type="dcterms:W3CDTF">2022-10-31T20:56:00Z</dcterms:created>
  <dcterms:modified xsi:type="dcterms:W3CDTF">2022-10-31T20:56:00Z</dcterms:modified>
</cp:coreProperties>
</file>