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D2C55" w14:textId="77777777" w:rsidR="00FA0CE3" w:rsidRDefault="00FA0CE3"/>
    <w:p w14:paraId="17923B2F" w14:textId="77777777" w:rsidR="005E3F1E" w:rsidRDefault="005E3F1E"/>
    <w:p w14:paraId="5CAA82D7" w14:textId="77777777" w:rsidR="005E3F1E" w:rsidRPr="009F1AF9" w:rsidRDefault="005E3F1E">
      <w:pPr>
        <w:rPr>
          <w:rFonts w:ascii="Arial" w:hAnsi="Arial" w:cs="Arial"/>
          <w:b/>
          <w:bCs/>
          <w:sz w:val="32"/>
          <w:szCs w:val="32"/>
        </w:rPr>
      </w:pPr>
    </w:p>
    <w:p w14:paraId="7B4AAB49" w14:textId="31E80D8E" w:rsidR="006934E8" w:rsidRDefault="006934E8">
      <w:pPr>
        <w:rPr>
          <w:rFonts w:ascii="Arial" w:hAnsi="Arial" w:cs="Arial"/>
          <w:b/>
          <w:bCs/>
          <w:sz w:val="32"/>
          <w:szCs w:val="32"/>
        </w:rPr>
      </w:pPr>
      <w:r>
        <w:rPr>
          <w:rFonts w:ascii="Arial" w:hAnsi="Arial" w:cs="Arial"/>
          <w:b/>
          <w:bCs/>
          <w:sz w:val="32"/>
          <w:szCs w:val="32"/>
        </w:rPr>
        <w:t>University of Wales Trinity Saint David</w:t>
      </w:r>
    </w:p>
    <w:p w14:paraId="374C0647" w14:textId="77777777" w:rsidR="006934E8" w:rsidRDefault="006934E8">
      <w:pPr>
        <w:rPr>
          <w:rFonts w:ascii="Arial" w:hAnsi="Arial" w:cs="Arial"/>
          <w:b/>
          <w:bCs/>
          <w:sz w:val="32"/>
          <w:szCs w:val="32"/>
        </w:rPr>
      </w:pPr>
    </w:p>
    <w:p w14:paraId="181A914F" w14:textId="660F7D66" w:rsidR="009F1AF9" w:rsidRDefault="005E3F1E">
      <w:pPr>
        <w:rPr>
          <w:rFonts w:ascii="Arial" w:hAnsi="Arial" w:cs="Arial"/>
          <w:b/>
          <w:bCs/>
          <w:sz w:val="32"/>
          <w:szCs w:val="32"/>
        </w:rPr>
      </w:pPr>
      <w:r w:rsidRPr="009F1AF9">
        <w:rPr>
          <w:rFonts w:ascii="Arial" w:hAnsi="Arial" w:cs="Arial"/>
          <w:b/>
          <w:bCs/>
          <w:sz w:val="32"/>
          <w:szCs w:val="32"/>
        </w:rPr>
        <w:t>HKBM 7000</w:t>
      </w:r>
      <w:r w:rsidR="005C49F2" w:rsidRPr="009F1AF9">
        <w:rPr>
          <w:rFonts w:ascii="Arial" w:hAnsi="Arial" w:cs="Arial"/>
          <w:b/>
          <w:bCs/>
          <w:sz w:val="32"/>
          <w:szCs w:val="32"/>
        </w:rPr>
        <w:t xml:space="preserve"> – Approaches to </w:t>
      </w:r>
      <w:r w:rsidR="009F1AF9" w:rsidRPr="009F1AF9">
        <w:rPr>
          <w:rFonts w:ascii="Arial" w:hAnsi="Arial" w:cs="Arial"/>
          <w:b/>
          <w:bCs/>
          <w:sz w:val="32"/>
          <w:szCs w:val="32"/>
        </w:rPr>
        <w:t>Research</w:t>
      </w:r>
      <w:r w:rsidR="005C49F2" w:rsidRPr="009F1AF9">
        <w:rPr>
          <w:rFonts w:ascii="Arial" w:hAnsi="Arial" w:cs="Arial"/>
          <w:b/>
          <w:bCs/>
          <w:sz w:val="32"/>
          <w:szCs w:val="32"/>
        </w:rPr>
        <w:t xml:space="preserve"> and A</w:t>
      </w:r>
      <w:r w:rsidR="00C9697B" w:rsidRPr="009F1AF9">
        <w:rPr>
          <w:rFonts w:ascii="Arial" w:hAnsi="Arial" w:cs="Arial"/>
          <w:b/>
          <w:bCs/>
          <w:sz w:val="32"/>
          <w:szCs w:val="32"/>
        </w:rPr>
        <w:t xml:space="preserve">cademic </w:t>
      </w:r>
    </w:p>
    <w:p w14:paraId="4FA2358C" w14:textId="41B000C6" w:rsidR="005E3F1E" w:rsidRPr="009F1AF9" w:rsidRDefault="00C9697B">
      <w:pPr>
        <w:rPr>
          <w:rFonts w:ascii="Arial" w:hAnsi="Arial" w:cs="Arial"/>
          <w:b/>
          <w:bCs/>
          <w:sz w:val="32"/>
          <w:szCs w:val="32"/>
        </w:rPr>
      </w:pPr>
      <w:r w:rsidRPr="009F1AF9">
        <w:rPr>
          <w:rFonts w:ascii="Arial" w:hAnsi="Arial" w:cs="Arial"/>
          <w:b/>
          <w:bCs/>
          <w:sz w:val="32"/>
          <w:szCs w:val="32"/>
        </w:rPr>
        <w:t>Communication</w:t>
      </w:r>
    </w:p>
    <w:p w14:paraId="09AF565C" w14:textId="77777777" w:rsidR="009F1AF9" w:rsidRDefault="009F1AF9">
      <w:pPr>
        <w:rPr>
          <w:rFonts w:ascii="Arial" w:hAnsi="Arial" w:cs="Arial"/>
          <w:b/>
          <w:bCs/>
          <w:sz w:val="32"/>
          <w:szCs w:val="32"/>
        </w:rPr>
      </w:pPr>
    </w:p>
    <w:p w14:paraId="1B8CD160" w14:textId="007AFFAE" w:rsidR="009F1AF9" w:rsidRPr="009F1AF9" w:rsidRDefault="009F1AF9">
      <w:pPr>
        <w:rPr>
          <w:rFonts w:ascii="Arial" w:hAnsi="Arial" w:cs="Arial"/>
          <w:b/>
          <w:bCs/>
          <w:sz w:val="32"/>
          <w:szCs w:val="32"/>
        </w:rPr>
      </w:pPr>
      <w:r w:rsidRPr="009F1AF9">
        <w:rPr>
          <w:rFonts w:ascii="Arial" w:hAnsi="Arial" w:cs="Arial"/>
          <w:b/>
          <w:bCs/>
          <w:sz w:val="32"/>
          <w:szCs w:val="32"/>
        </w:rPr>
        <w:t xml:space="preserve">Assignment 1 – Research Portfolio </w:t>
      </w:r>
    </w:p>
    <w:p w14:paraId="18EECBC6" w14:textId="77777777" w:rsidR="009F1AF9" w:rsidRDefault="009F1AF9">
      <w:pPr>
        <w:rPr>
          <w:rFonts w:ascii="Arial" w:hAnsi="Arial" w:cs="Arial"/>
          <w:b/>
          <w:bCs/>
          <w:sz w:val="32"/>
          <w:szCs w:val="32"/>
        </w:rPr>
      </w:pPr>
    </w:p>
    <w:p w14:paraId="35D45FC4" w14:textId="2690B7FA" w:rsidR="00C9697B" w:rsidRPr="009F1AF9" w:rsidRDefault="009F1AF9">
      <w:pPr>
        <w:rPr>
          <w:rFonts w:ascii="Arial" w:hAnsi="Arial" w:cs="Arial"/>
          <w:b/>
          <w:bCs/>
          <w:sz w:val="32"/>
          <w:szCs w:val="32"/>
        </w:rPr>
      </w:pPr>
      <w:r w:rsidRPr="009F1AF9">
        <w:rPr>
          <w:rFonts w:ascii="Arial" w:hAnsi="Arial" w:cs="Arial"/>
          <w:b/>
          <w:bCs/>
          <w:sz w:val="32"/>
          <w:szCs w:val="32"/>
        </w:rPr>
        <w:t xml:space="preserve">Student </w:t>
      </w:r>
      <w:proofErr w:type="gramStart"/>
      <w:r w:rsidRPr="009F1AF9">
        <w:rPr>
          <w:rFonts w:ascii="Arial" w:hAnsi="Arial" w:cs="Arial"/>
          <w:b/>
          <w:bCs/>
          <w:sz w:val="32"/>
          <w:szCs w:val="32"/>
        </w:rPr>
        <w:t>Name :</w:t>
      </w:r>
      <w:proofErr w:type="gramEnd"/>
      <w:r w:rsidRPr="009F1AF9">
        <w:rPr>
          <w:rFonts w:ascii="Arial" w:hAnsi="Arial" w:cs="Arial"/>
          <w:b/>
          <w:bCs/>
          <w:sz w:val="32"/>
          <w:szCs w:val="32"/>
        </w:rPr>
        <w:t xml:space="preserve"> Claudia Man Yuen Hodges</w:t>
      </w:r>
    </w:p>
    <w:p w14:paraId="1B2ED867" w14:textId="77777777" w:rsidR="009F1AF9" w:rsidRDefault="009F1AF9">
      <w:pPr>
        <w:rPr>
          <w:rFonts w:ascii="Arial" w:hAnsi="Arial" w:cs="Arial"/>
          <w:b/>
          <w:bCs/>
          <w:sz w:val="32"/>
          <w:szCs w:val="32"/>
        </w:rPr>
      </w:pPr>
    </w:p>
    <w:p w14:paraId="537663C1" w14:textId="1C0C33E0" w:rsidR="009F1AF9" w:rsidRPr="009F1AF9" w:rsidRDefault="009F1AF9">
      <w:pPr>
        <w:rPr>
          <w:rFonts w:ascii="Arial" w:hAnsi="Arial" w:cs="Arial"/>
          <w:b/>
          <w:bCs/>
          <w:sz w:val="32"/>
          <w:szCs w:val="32"/>
        </w:rPr>
      </w:pPr>
      <w:r w:rsidRPr="009F1AF9">
        <w:rPr>
          <w:rFonts w:ascii="Arial" w:hAnsi="Arial" w:cs="Arial"/>
          <w:b/>
          <w:bCs/>
          <w:sz w:val="32"/>
          <w:szCs w:val="32"/>
        </w:rPr>
        <w:t>Student ID :2235233</w:t>
      </w:r>
    </w:p>
    <w:p w14:paraId="2BAD116D" w14:textId="77777777" w:rsidR="009F1AF9" w:rsidRPr="009F1AF9" w:rsidRDefault="009F1AF9">
      <w:pPr>
        <w:rPr>
          <w:rFonts w:ascii="Arial" w:hAnsi="Arial" w:cs="Arial"/>
          <w:b/>
          <w:bCs/>
          <w:sz w:val="32"/>
          <w:szCs w:val="32"/>
        </w:rPr>
      </w:pPr>
    </w:p>
    <w:p w14:paraId="08CDAA1D" w14:textId="0A969DBB" w:rsidR="009F1AF9" w:rsidRPr="009F1AF9" w:rsidRDefault="009F1AF9">
      <w:pPr>
        <w:rPr>
          <w:rFonts w:ascii="Arial" w:hAnsi="Arial" w:cs="Arial"/>
          <w:b/>
          <w:bCs/>
          <w:sz w:val="32"/>
          <w:szCs w:val="32"/>
        </w:rPr>
      </w:pPr>
      <w:r w:rsidRPr="009F1AF9">
        <w:rPr>
          <w:rFonts w:ascii="Arial" w:hAnsi="Arial" w:cs="Arial"/>
          <w:b/>
          <w:bCs/>
          <w:sz w:val="32"/>
          <w:szCs w:val="32"/>
        </w:rPr>
        <w:t>Words</w:t>
      </w:r>
      <w:r>
        <w:rPr>
          <w:rFonts w:ascii="Arial" w:hAnsi="Arial" w:cs="Arial"/>
          <w:b/>
          <w:bCs/>
          <w:sz w:val="32"/>
          <w:szCs w:val="32"/>
        </w:rPr>
        <w:t>:</w:t>
      </w:r>
      <w:r w:rsidR="00A31535">
        <w:rPr>
          <w:rFonts w:ascii="Arial" w:hAnsi="Arial" w:cs="Arial"/>
          <w:b/>
          <w:bCs/>
          <w:sz w:val="32"/>
          <w:szCs w:val="32"/>
        </w:rPr>
        <w:t xml:space="preserve"> 4</w:t>
      </w:r>
      <w:r w:rsidR="00F51E67">
        <w:rPr>
          <w:rFonts w:ascii="Arial" w:hAnsi="Arial" w:cs="Arial"/>
          <w:b/>
          <w:bCs/>
          <w:sz w:val="32"/>
          <w:szCs w:val="32"/>
        </w:rPr>
        <w:t>9</w:t>
      </w:r>
      <w:r w:rsidR="004753C1">
        <w:rPr>
          <w:rFonts w:ascii="Arial" w:hAnsi="Arial" w:cs="Arial"/>
          <w:b/>
          <w:bCs/>
          <w:sz w:val="32"/>
          <w:szCs w:val="32"/>
        </w:rPr>
        <w:t>69</w:t>
      </w:r>
    </w:p>
    <w:p w14:paraId="65B5C89D" w14:textId="77777777" w:rsidR="009F1AF9" w:rsidRPr="009F1AF9" w:rsidRDefault="009F1AF9">
      <w:pPr>
        <w:rPr>
          <w:rFonts w:ascii="Arial" w:hAnsi="Arial" w:cs="Arial"/>
          <w:b/>
          <w:bCs/>
          <w:sz w:val="32"/>
          <w:szCs w:val="32"/>
        </w:rPr>
      </w:pPr>
    </w:p>
    <w:p w14:paraId="0045C01E" w14:textId="77777777" w:rsidR="0068217A" w:rsidRPr="009F1AF9" w:rsidRDefault="0068217A">
      <w:pPr>
        <w:rPr>
          <w:rFonts w:ascii="Arial" w:hAnsi="Arial" w:cs="Arial"/>
          <w:b/>
          <w:bCs/>
          <w:sz w:val="32"/>
          <w:szCs w:val="32"/>
        </w:rPr>
      </w:pPr>
    </w:p>
    <w:p w14:paraId="51E12B7D" w14:textId="77777777" w:rsidR="009F1AF9" w:rsidRDefault="009F1AF9">
      <w:r>
        <w:br w:type="page"/>
      </w:r>
    </w:p>
    <w:p w14:paraId="436213F6" w14:textId="77777777" w:rsidR="009F1AF9" w:rsidRDefault="009F1AF9"/>
    <w:p w14:paraId="5BCEB7FC" w14:textId="77777777" w:rsidR="009F1AF9" w:rsidRDefault="009F1AF9"/>
    <w:sdt>
      <w:sdtPr>
        <w:rPr>
          <w:rFonts w:asciiTheme="minorHAnsi" w:eastAsiaTheme="minorHAnsi" w:hAnsiTheme="minorHAnsi" w:cstheme="minorBidi"/>
          <w:color w:val="auto"/>
          <w:sz w:val="22"/>
          <w:szCs w:val="22"/>
          <w:lang w:val="en-HK"/>
        </w:rPr>
        <w:id w:val="-1681887630"/>
        <w:docPartObj>
          <w:docPartGallery w:val="Table of Contents"/>
          <w:docPartUnique/>
        </w:docPartObj>
      </w:sdtPr>
      <w:sdtEndPr>
        <w:rPr>
          <w:b/>
          <w:bCs/>
          <w:noProof/>
        </w:rPr>
      </w:sdtEndPr>
      <w:sdtContent>
        <w:p w14:paraId="5A4F69AE" w14:textId="527AD8EA" w:rsidR="00907D29" w:rsidRDefault="00907D29">
          <w:pPr>
            <w:pStyle w:val="TOCHeading"/>
          </w:pPr>
          <w:r>
            <w:t>Table of Contents</w:t>
          </w:r>
        </w:p>
        <w:p w14:paraId="4C3300BC" w14:textId="77777777" w:rsidR="001A00BE" w:rsidRPr="00372DBB" w:rsidRDefault="001A00BE">
          <w:pPr>
            <w:pStyle w:val="TOC1"/>
            <w:tabs>
              <w:tab w:val="right" w:leader="dot" w:pos="9016"/>
            </w:tabs>
            <w:rPr>
              <w:sz w:val="28"/>
              <w:szCs w:val="28"/>
            </w:rPr>
          </w:pPr>
        </w:p>
        <w:p w14:paraId="3F74C4F5" w14:textId="276CEE33" w:rsidR="004753C1" w:rsidRDefault="00863A95">
          <w:pPr>
            <w:pStyle w:val="TOC1"/>
            <w:tabs>
              <w:tab w:val="right" w:leader="dot" w:pos="9016"/>
            </w:tabs>
            <w:rPr>
              <w:rFonts w:eastAsiaTheme="minorEastAsia"/>
              <w:noProof/>
              <w:kern w:val="2"/>
              <w:lang w:eastAsia="zh-CN"/>
              <w14:ligatures w14:val="standardContextual"/>
            </w:rPr>
          </w:pPr>
          <w:r w:rsidRPr="00372DBB">
            <w:rPr>
              <w:sz w:val="28"/>
              <w:szCs w:val="28"/>
            </w:rPr>
            <w:fldChar w:fldCharType="begin"/>
          </w:r>
          <w:r w:rsidRPr="00372DBB">
            <w:rPr>
              <w:sz w:val="28"/>
              <w:szCs w:val="28"/>
            </w:rPr>
            <w:instrText xml:space="preserve"> TOC \o "1-3" \h \z \u </w:instrText>
          </w:r>
          <w:r w:rsidRPr="00372DBB">
            <w:rPr>
              <w:sz w:val="28"/>
              <w:szCs w:val="28"/>
            </w:rPr>
            <w:fldChar w:fldCharType="separate"/>
          </w:r>
          <w:hyperlink w:anchor="_Toc144672288" w:history="1">
            <w:r w:rsidR="004753C1" w:rsidRPr="00F17AB8">
              <w:rPr>
                <w:rStyle w:val="Hyperlink"/>
                <w:noProof/>
              </w:rPr>
              <w:t>Research area</w:t>
            </w:r>
            <w:r w:rsidR="004753C1">
              <w:rPr>
                <w:noProof/>
                <w:webHidden/>
              </w:rPr>
              <w:tab/>
            </w:r>
            <w:r w:rsidR="004753C1">
              <w:rPr>
                <w:noProof/>
                <w:webHidden/>
              </w:rPr>
              <w:fldChar w:fldCharType="begin"/>
            </w:r>
            <w:r w:rsidR="004753C1">
              <w:rPr>
                <w:noProof/>
                <w:webHidden/>
              </w:rPr>
              <w:instrText xml:space="preserve"> PAGEREF _Toc144672288 \h </w:instrText>
            </w:r>
            <w:r w:rsidR="004753C1">
              <w:rPr>
                <w:noProof/>
                <w:webHidden/>
              </w:rPr>
            </w:r>
            <w:r w:rsidR="004753C1">
              <w:rPr>
                <w:noProof/>
                <w:webHidden/>
              </w:rPr>
              <w:fldChar w:fldCharType="separate"/>
            </w:r>
            <w:r w:rsidR="004753C1">
              <w:rPr>
                <w:noProof/>
                <w:webHidden/>
              </w:rPr>
              <w:t>3</w:t>
            </w:r>
            <w:r w:rsidR="004753C1">
              <w:rPr>
                <w:noProof/>
                <w:webHidden/>
              </w:rPr>
              <w:fldChar w:fldCharType="end"/>
            </w:r>
          </w:hyperlink>
        </w:p>
        <w:p w14:paraId="7DB4BAA6" w14:textId="03B0C77B" w:rsidR="004753C1" w:rsidRDefault="004753C1">
          <w:pPr>
            <w:pStyle w:val="TOC1"/>
            <w:tabs>
              <w:tab w:val="right" w:leader="dot" w:pos="9016"/>
            </w:tabs>
            <w:rPr>
              <w:rFonts w:eastAsiaTheme="minorEastAsia"/>
              <w:noProof/>
              <w:kern w:val="2"/>
              <w:lang w:eastAsia="zh-CN"/>
              <w14:ligatures w14:val="standardContextual"/>
            </w:rPr>
          </w:pPr>
          <w:hyperlink w:anchor="_Toc144672289" w:history="1">
            <w:r w:rsidRPr="00F17AB8">
              <w:rPr>
                <w:rStyle w:val="Hyperlink"/>
                <w:noProof/>
              </w:rPr>
              <w:t>Significance of the study</w:t>
            </w:r>
            <w:r>
              <w:rPr>
                <w:noProof/>
                <w:webHidden/>
              </w:rPr>
              <w:tab/>
            </w:r>
            <w:r>
              <w:rPr>
                <w:noProof/>
                <w:webHidden/>
              </w:rPr>
              <w:fldChar w:fldCharType="begin"/>
            </w:r>
            <w:r>
              <w:rPr>
                <w:noProof/>
                <w:webHidden/>
              </w:rPr>
              <w:instrText xml:space="preserve"> PAGEREF _Toc144672289 \h </w:instrText>
            </w:r>
            <w:r>
              <w:rPr>
                <w:noProof/>
                <w:webHidden/>
              </w:rPr>
            </w:r>
            <w:r>
              <w:rPr>
                <w:noProof/>
                <w:webHidden/>
              </w:rPr>
              <w:fldChar w:fldCharType="separate"/>
            </w:r>
            <w:r>
              <w:rPr>
                <w:noProof/>
                <w:webHidden/>
              </w:rPr>
              <w:t>3</w:t>
            </w:r>
            <w:r>
              <w:rPr>
                <w:noProof/>
                <w:webHidden/>
              </w:rPr>
              <w:fldChar w:fldCharType="end"/>
            </w:r>
          </w:hyperlink>
        </w:p>
        <w:p w14:paraId="196975BB" w14:textId="34115C13" w:rsidR="004753C1" w:rsidRDefault="004753C1">
          <w:pPr>
            <w:pStyle w:val="TOC1"/>
            <w:tabs>
              <w:tab w:val="right" w:leader="dot" w:pos="9016"/>
            </w:tabs>
            <w:rPr>
              <w:rFonts w:eastAsiaTheme="minorEastAsia"/>
              <w:noProof/>
              <w:kern w:val="2"/>
              <w:lang w:eastAsia="zh-CN"/>
              <w14:ligatures w14:val="standardContextual"/>
            </w:rPr>
          </w:pPr>
          <w:hyperlink w:anchor="_Toc144672290" w:history="1">
            <w:r w:rsidRPr="00F17AB8">
              <w:rPr>
                <w:rStyle w:val="Hyperlink"/>
                <w:noProof/>
              </w:rPr>
              <w:t>Traditional Motivation and Goals attainment theories</w:t>
            </w:r>
            <w:r>
              <w:rPr>
                <w:noProof/>
                <w:webHidden/>
              </w:rPr>
              <w:tab/>
            </w:r>
            <w:r>
              <w:rPr>
                <w:noProof/>
                <w:webHidden/>
              </w:rPr>
              <w:fldChar w:fldCharType="begin"/>
            </w:r>
            <w:r>
              <w:rPr>
                <w:noProof/>
                <w:webHidden/>
              </w:rPr>
              <w:instrText xml:space="preserve"> PAGEREF _Toc144672290 \h </w:instrText>
            </w:r>
            <w:r>
              <w:rPr>
                <w:noProof/>
                <w:webHidden/>
              </w:rPr>
            </w:r>
            <w:r>
              <w:rPr>
                <w:noProof/>
                <w:webHidden/>
              </w:rPr>
              <w:fldChar w:fldCharType="separate"/>
            </w:r>
            <w:r>
              <w:rPr>
                <w:noProof/>
                <w:webHidden/>
              </w:rPr>
              <w:t>5</w:t>
            </w:r>
            <w:r>
              <w:rPr>
                <w:noProof/>
                <w:webHidden/>
              </w:rPr>
              <w:fldChar w:fldCharType="end"/>
            </w:r>
          </w:hyperlink>
        </w:p>
        <w:p w14:paraId="7DD6517C" w14:textId="59F865DA" w:rsidR="004753C1" w:rsidRDefault="004753C1">
          <w:pPr>
            <w:pStyle w:val="TOC1"/>
            <w:tabs>
              <w:tab w:val="right" w:leader="dot" w:pos="9016"/>
            </w:tabs>
            <w:rPr>
              <w:rFonts w:eastAsiaTheme="minorEastAsia"/>
              <w:noProof/>
              <w:kern w:val="2"/>
              <w:lang w:eastAsia="zh-CN"/>
              <w14:ligatures w14:val="standardContextual"/>
            </w:rPr>
          </w:pPr>
          <w:hyperlink w:anchor="_Toc144672291" w:history="1">
            <w:r w:rsidRPr="00F17AB8">
              <w:rPr>
                <w:rStyle w:val="Hyperlink"/>
                <w:noProof/>
              </w:rPr>
              <w:t>Business Challenges</w:t>
            </w:r>
            <w:r>
              <w:rPr>
                <w:noProof/>
                <w:webHidden/>
              </w:rPr>
              <w:tab/>
            </w:r>
            <w:r>
              <w:rPr>
                <w:noProof/>
                <w:webHidden/>
              </w:rPr>
              <w:fldChar w:fldCharType="begin"/>
            </w:r>
            <w:r>
              <w:rPr>
                <w:noProof/>
                <w:webHidden/>
              </w:rPr>
              <w:instrText xml:space="preserve"> PAGEREF _Toc144672291 \h </w:instrText>
            </w:r>
            <w:r>
              <w:rPr>
                <w:noProof/>
                <w:webHidden/>
              </w:rPr>
            </w:r>
            <w:r>
              <w:rPr>
                <w:noProof/>
                <w:webHidden/>
              </w:rPr>
              <w:fldChar w:fldCharType="separate"/>
            </w:r>
            <w:r>
              <w:rPr>
                <w:noProof/>
                <w:webHidden/>
              </w:rPr>
              <w:t>7</w:t>
            </w:r>
            <w:r>
              <w:rPr>
                <w:noProof/>
                <w:webHidden/>
              </w:rPr>
              <w:fldChar w:fldCharType="end"/>
            </w:r>
          </w:hyperlink>
        </w:p>
        <w:p w14:paraId="2200F7FC" w14:textId="3856D0F6" w:rsidR="004753C1" w:rsidRDefault="004753C1">
          <w:pPr>
            <w:pStyle w:val="TOC1"/>
            <w:tabs>
              <w:tab w:val="right" w:leader="dot" w:pos="9016"/>
            </w:tabs>
            <w:rPr>
              <w:rFonts w:eastAsiaTheme="minorEastAsia"/>
              <w:noProof/>
              <w:kern w:val="2"/>
              <w:lang w:eastAsia="zh-CN"/>
              <w14:ligatures w14:val="standardContextual"/>
            </w:rPr>
          </w:pPr>
          <w:hyperlink w:anchor="_Toc144672292" w:history="1">
            <w:r w:rsidRPr="00F17AB8">
              <w:rPr>
                <w:rStyle w:val="Hyperlink"/>
                <w:noProof/>
              </w:rPr>
              <w:t>Adoption of mixed qualitative and quantitative method approaches</w:t>
            </w:r>
            <w:r>
              <w:rPr>
                <w:noProof/>
                <w:webHidden/>
              </w:rPr>
              <w:tab/>
            </w:r>
            <w:r>
              <w:rPr>
                <w:noProof/>
                <w:webHidden/>
              </w:rPr>
              <w:fldChar w:fldCharType="begin"/>
            </w:r>
            <w:r>
              <w:rPr>
                <w:noProof/>
                <w:webHidden/>
              </w:rPr>
              <w:instrText xml:space="preserve"> PAGEREF _Toc144672292 \h </w:instrText>
            </w:r>
            <w:r>
              <w:rPr>
                <w:noProof/>
                <w:webHidden/>
              </w:rPr>
            </w:r>
            <w:r>
              <w:rPr>
                <w:noProof/>
                <w:webHidden/>
              </w:rPr>
              <w:fldChar w:fldCharType="separate"/>
            </w:r>
            <w:r>
              <w:rPr>
                <w:noProof/>
                <w:webHidden/>
              </w:rPr>
              <w:t>12</w:t>
            </w:r>
            <w:r>
              <w:rPr>
                <w:noProof/>
                <w:webHidden/>
              </w:rPr>
              <w:fldChar w:fldCharType="end"/>
            </w:r>
          </w:hyperlink>
        </w:p>
        <w:p w14:paraId="1A3654CB" w14:textId="62CBAB81" w:rsidR="004753C1" w:rsidRDefault="004753C1">
          <w:pPr>
            <w:pStyle w:val="TOC1"/>
            <w:tabs>
              <w:tab w:val="right" w:leader="dot" w:pos="9016"/>
            </w:tabs>
            <w:rPr>
              <w:rFonts w:eastAsiaTheme="minorEastAsia"/>
              <w:noProof/>
              <w:kern w:val="2"/>
              <w:lang w:eastAsia="zh-CN"/>
              <w14:ligatures w14:val="standardContextual"/>
            </w:rPr>
          </w:pPr>
          <w:hyperlink w:anchor="_Toc144672293" w:history="1">
            <w:r w:rsidRPr="00F17AB8">
              <w:rPr>
                <w:rStyle w:val="Hyperlink"/>
                <w:noProof/>
              </w:rPr>
              <w:t>Research methods</w:t>
            </w:r>
            <w:r>
              <w:rPr>
                <w:noProof/>
                <w:webHidden/>
              </w:rPr>
              <w:tab/>
            </w:r>
            <w:r>
              <w:rPr>
                <w:noProof/>
                <w:webHidden/>
              </w:rPr>
              <w:fldChar w:fldCharType="begin"/>
            </w:r>
            <w:r>
              <w:rPr>
                <w:noProof/>
                <w:webHidden/>
              </w:rPr>
              <w:instrText xml:space="preserve"> PAGEREF _Toc144672293 \h </w:instrText>
            </w:r>
            <w:r>
              <w:rPr>
                <w:noProof/>
                <w:webHidden/>
              </w:rPr>
            </w:r>
            <w:r>
              <w:rPr>
                <w:noProof/>
                <w:webHidden/>
              </w:rPr>
              <w:fldChar w:fldCharType="separate"/>
            </w:r>
            <w:r>
              <w:rPr>
                <w:noProof/>
                <w:webHidden/>
              </w:rPr>
              <w:t>12</w:t>
            </w:r>
            <w:r>
              <w:rPr>
                <w:noProof/>
                <w:webHidden/>
              </w:rPr>
              <w:fldChar w:fldCharType="end"/>
            </w:r>
          </w:hyperlink>
        </w:p>
        <w:p w14:paraId="315FA5D8" w14:textId="38CADF54" w:rsidR="004753C1" w:rsidRDefault="004753C1">
          <w:pPr>
            <w:pStyle w:val="TOC1"/>
            <w:tabs>
              <w:tab w:val="right" w:leader="dot" w:pos="9016"/>
            </w:tabs>
            <w:rPr>
              <w:rFonts w:eastAsiaTheme="minorEastAsia"/>
              <w:noProof/>
              <w:kern w:val="2"/>
              <w:lang w:eastAsia="zh-CN"/>
              <w14:ligatures w14:val="standardContextual"/>
            </w:rPr>
          </w:pPr>
          <w:hyperlink w:anchor="_Toc144672294" w:history="1">
            <w:r w:rsidRPr="00F17AB8">
              <w:rPr>
                <w:rStyle w:val="Hyperlink"/>
                <w:noProof/>
              </w:rPr>
              <w:t>Considerations</w:t>
            </w:r>
            <w:r>
              <w:rPr>
                <w:noProof/>
                <w:webHidden/>
              </w:rPr>
              <w:tab/>
            </w:r>
            <w:r>
              <w:rPr>
                <w:noProof/>
                <w:webHidden/>
              </w:rPr>
              <w:fldChar w:fldCharType="begin"/>
            </w:r>
            <w:r>
              <w:rPr>
                <w:noProof/>
                <w:webHidden/>
              </w:rPr>
              <w:instrText xml:space="preserve"> PAGEREF _Toc144672294 \h </w:instrText>
            </w:r>
            <w:r>
              <w:rPr>
                <w:noProof/>
                <w:webHidden/>
              </w:rPr>
            </w:r>
            <w:r>
              <w:rPr>
                <w:noProof/>
                <w:webHidden/>
              </w:rPr>
              <w:fldChar w:fldCharType="separate"/>
            </w:r>
            <w:r>
              <w:rPr>
                <w:noProof/>
                <w:webHidden/>
              </w:rPr>
              <w:t>14</w:t>
            </w:r>
            <w:r>
              <w:rPr>
                <w:noProof/>
                <w:webHidden/>
              </w:rPr>
              <w:fldChar w:fldCharType="end"/>
            </w:r>
          </w:hyperlink>
        </w:p>
        <w:p w14:paraId="3D6A2EDA" w14:textId="579D2DD0" w:rsidR="004753C1" w:rsidRDefault="004753C1">
          <w:pPr>
            <w:pStyle w:val="TOC1"/>
            <w:tabs>
              <w:tab w:val="right" w:leader="dot" w:pos="9016"/>
            </w:tabs>
            <w:rPr>
              <w:rFonts w:eastAsiaTheme="minorEastAsia"/>
              <w:noProof/>
              <w:kern w:val="2"/>
              <w:lang w:eastAsia="zh-CN"/>
              <w14:ligatures w14:val="standardContextual"/>
            </w:rPr>
          </w:pPr>
          <w:hyperlink w:anchor="_Toc144672295" w:history="1">
            <w:r w:rsidRPr="00F17AB8">
              <w:rPr>
                <w:rStyle w:val="Hyperlink"/>
                <w:noProof/>
              </w:rPr>
              <w:t>Appendix 1 (Census and Statistics Department, 2023)</w:t>
            </w:r>
            <w:r>
              <w:rPr>
                <w:noProof/>
                <w:webHidden/>
              </w:rPr>
              <w:tab/>
            </w:r>
            <w:r>
              <w:rPr>
                <w:noProof/>
                <w:webHidden/>
              </w:rPr>
              <w:fldChar w:fldCharType="begin"/>
            </w:r>
            <w:r>
              <w:rPr>
                <w:noProof/>
                <w:webHidden/>
              </w:rPr>
              <w:instrText xml:space="preserve"> PAGEREF _Toc144672295 \h </w:instrText>
            </w:r>
            <w:r>
              <w:rPr>
                <w:noProof/>
                <w:webHidden/>
              </w:rPr>
            </w:r>
            <w:r>
              <w:rPr>
                <w:noProof/>
                <w:webHidden/>
              </w:rPr>
              <w:fldChar w:fldCharType="separate"/>
            </w:r>
            <w:r>
              <w:rPr>
                <w:noProof/>
                <w:webHidden/>
              </w:rPr>
              <w:t>16</w:t>
            </w:r>
            <w:r>
              <w:rPr>
                <w:noProof/>
                <w:webHidden/>
              </w:rPr>
              <w:fldChar w:fldCharType="end"/>
            </w:r>
          </w:hyperlink>
        </w:p>
        <w:p w14:paraId="2D9443CD" w14:textId="5280B916" w:rsidR="004753C1" w:rsidRDefault="004753C1">
          <w:pPr>
            <w:pStyle w:val="TOC1"/>
            <w:tabs>
              <w:tab w:val="right" w:leader="dot" w:pos="9016"/>
            </w:tabs>
            <w:rPr>
              <w:rFonts w:eastAsiaTheme="minorEastAsia"/>
              <w:noProof/>
              <w:kern w:val="2"/>
              <w:lang w:eastAsia="zh-CN"/>
              <w14:ligatures w14:val="standardContextual"/>
            </w:rPr>
          </w:pPr>
          <w:hyperlink w:anchor="_Toc144672296" w:history="1">
            <w:r w:rsidRPr="00F17AB8">
              <w:rPr>
                <w:rStyle w:val="Hyperlink"/>
                <w:noProof/>
              </w:rPr>
              <w:t>References:</w:t>
            </w:r>
            <w:r>
              <w:rPr>
                <w:noProof/>
                <w:webHidden/>
              </w:rPr>
              <w:tab/>
            </w:r>
            <w:r>
              <w:rPr>
                <w:noProof/>
                <w:webHidden/>
              </w:rPr>
              <w:fldChar w:fldCharType="begin"/>
            </w:r>
            <w:r>
              <w:rPr>
                <w:noProof/>
                <w:webHidden/>
              </w:rPr>
              <w:instrText xml:space="preserve"> PAGEREF _Toc144672296 \h </w:instrText>
            </w:r>
            <w:r>
              <w:rPr>
                <w:noProof/>
                <w:webHidden/>
              </w:rPr>
            </w:r>
            <w:r>
              <w:rPr>
                <w:noProof/>
                <w:webHidden/>
              </w:rPr>
              <w:fldChar w:fldCharType="separate"/>
            </w:r>
            <w:r>
              <w:rPr>
                <w:noProof/>
                <w:webHidden/>
              </w:rPr>
              <w:t>17</w:t>
            </w:r>
            <w:r>
              <w:rPr>
                <w:noProof/>
                <w:webHidden/>
              </w:rPr>
              <w:fldChar w:fldCharType="end"/>
            </w:r>
          </w:hyperlink>
        </w:p>
        <w:p w14:paraId="339629A7" w14:textId="2BF9EAD0" w:rsidR="00907D29" w:rsidRDefault="00863A95">
          <w:r w:rsidRPr="00372DBB">
            <w:rPr>
              <w:b/>
              <w:bCs/>
              <w:noProof/>
              <w:sz w:val="28"/>
              <w:szCs w:val="28"/>
              <w:lang w:val="en-US"/>
            </w:rPr>
            <w:fldChar w:fldCharType="end"/>
          </w:r>
        </w:p>
      </w:sdtContent>
    </w:sdt>
    <w:p w14:paraId="03339924" w14:textId="24A4A806" w:rsidR="00FA0CE3" w:rsidRDefault="00FA0CE3">
      <w:r>
        <w:br w:type="page"/>
      </w:r>
    </w:p>
    <w:p w14:paraId="34C29FC9" w14:textId="77777777" w:rsidR="005E3F1E" w:rsidRDefault="005E3F1E"/>
    <w:p w14:paraId="7C8EA8CC" w14:textId="59054551" w:rsidR="00554443" w:rsidRPr="00065D8B" w:rsidRDefault="00554443" w:rsidP="00CE3FEA">
      <w:pPr>
        <w:pStyle w:val="Heading1"/>
      </w:pPr>
      <w:bookmarkStart w:id="0" w:name="_Toc144672288"/>
      <w:r w:rsidRPr="00065D8B">
        <w:t xml:space="preserve">Research </w:t>
      </w:r>
      <w:r w:rsidR="00065D8B">
        <w:t>area</w:t>
      </w:r>
      <w:bookmarkEnd w:id="0"/>
    </w:p>
    <w:p w14:paraId="6CE9D714" w14:textId="77777777" w:rsidR="00A31535" w:rsidRDefault="00A31535">
      <w:pPr>
        <w:rPr>
          <w:rFonts w:ascii="Arial" w:hAnsi="Arial" w:cs="Arial"/>
          <w:sz w:val="24"/>
          <w:szCs w:val="24"/>
        </w:rPr>
      </w:pPr>
    </w:p>
    <w:p w14:paraId="7204AB33" w14:textId="1865F137" w:rsidR="003B28CC" w:rsidRDefault="00CA1640">
      <w:pPr>
        <w:rPr>
          <w:rFonts w:ascii="Arial" w:hAnsi="Arial" w:cs="Arial"/>
          <w:sz w:val="24"/>
          <w:szCs w:val="24"/>
        </w:rPr>
      </w:pPr>
      <w:r w:rsidRPr="00CA1640">
        <w:rPr>
          <w:rFonts w:ascii="Arial" w:hAnsi="Arial" w:cs="Arial"/>
          <w:sz w:val="24"/>
          <w:szCs w:val="24"/>
        </w:rPr>
        <w:t xml:space="preserve">My research will critically examine young financial planners' characteristics, particularly Generation Z, as they respond to external rewards.  This study aims to evaluate the efficacy of extrinsic motivation in driving them to achieve desired goals within the Hong Kong insurance industry.  It is widely accepted that motivation theory, with its two central components, extrinsic and intrinsic motivation, plays a crucial role in propelling individuals towards their </w:t>
      </w:r>
      <w:r w:rsidR="002E55CB" w:rsidRPr="00CA1640">
        <w:rPr>
          <w:rFonts w:ascii="Arial" w:hAnsi="Arial" w:cs="Arial"/>
          <w:sz w:val="24"/>
          <w:szCs w:val="24"/>
        </w:rPr>
        <w:t>goals</w:t>
      </w:r>
      <w:r w:rsidRPr="00CA1640">
        <w:rPr>
          <w:rFonts w:ascii="Arial" w:hAnsi="Arial" w:cs="Arial"/>
          <w:sz w:val="24"/>
          <w:szCs w:val="24"/>
        </w:rPr>
        <w:t xml:space="preserve">.  Extrinsic motivation is characterized by an individual's drive for external rewards.  These rewards can be tangible, such as monetary compensation, promotions, or benefits, or intangible, such as recognition or fame.  In contrast, intrinsic motivation originates within an individual and includes purpose, a sense of accomplishment, and job satisfaction.  This study intends to shed new light on the traditional extrinsic motivation theory and explore how generational divergence and global perspectives have influenced its effectiveness and appeal.  </w:t>
      </w:r>
      <w:r w:rsidR="00393066" w:rsidRPr="00393066">
        <w:rPr>
          <w:rFonts w:ascii="Arial" w:hAnsi="Arial" w:cs="Arial"/>
          <w:sz w:val="24"/>
          <w:szCs w:val="24"/>
        </w:rPr>
        <w:t xml:space="preserve">The research </w:t>
      </w:r>
      <w:r w:rsidR="004B31D3">
        <w:rPr>
          <w:rFonts w:ascii="Arial" w:hAnsi="Arial" w:cs="Arial"/>
          <w:sz w:val="24"/>
          <w:szCs w:val="24"/>
        </w:rPr>
        <w:t>question</w:t>
      </w:r>
      <w:r w:rsidR="00393066" w:rsidRPr="00393066">
        <w:rPr>
          <w:rFonts w:ascii="Arial" w:hAnsi="Arial" w:cs="Arial"/>
          <w:sz w:val="24"/>
          <w:szCs w:val="24"/>
        </w:rPr>
        <w:t xml:space="preserve"> will be how the characteristics of Generation Z impact the effectiveness of extrinsic rewards in the </w:t>
      </w:r>
      <w:r w:rsidR="00393066">
        <w:rPr>
          <w:rFonts w:ascii="Arial" w:hAnsi="Arial" w:cs="Arial"/>
          <w:sz w:val="24"/>
          <w:szCs w:val="24"/>
        </w:rPr>
        <w:t xml:space="preserve">Hong Kong </w:t>
      </w:r>
      <w:r w:rsidR="00393066" w:rsidRPr="00393066">
        <w:rPr>
          <w:rFonts w:ascii="Arial" w:hAnsi="Arial" w:cs="Arial"/>
          <w:sz w:val="24"/>
          <w:szCs w:val="24"/>
        </w:rPr>
        <w:t xml:space="preserve">insurance industry.  </w:t>
      </w:r>
      <w:r w:rsidRPr="00CA1640">
        <w:rPr>
          <w:rFonts w:ascii="Arial" w:hAnsi="Arial" w:cs="Arial"/>
          <w:sz w:val="24"/>
          <w:szCs w:val="24"/>
        </w:rPr>
        <w:t>This research will not only delve into the degree of extrinsic motivation but also aim to redefine its role in the modern, dynamic workspace dominated by younger demographics.</w:t>
      </w:r>
      <w:r w:rsidR="003B535D">
        <w:rPr>
          <w:rFonts w:ascii="Arial" w:hAnsi="Arial" w:cs="Arial"/>
          <w:sz w:val="24"/>
          <w:szCs w:val="24"/>
        </w:rPr>
        <w:t xml:space="preserve">  </w:t>
      </w:r>
    </w:p>
    <w:p w14:paraId="4E540D4D" w14:textId="77777777" w:rsidR="007B1D7F" w:rsidRDefault="007B1D7F">
      <w:pPr>
        <w:rPr>
          <w:rFonts w:ascii="Arial" w:hAnsi="Arial" w:cs="Arial"/>
          <w:sz w:val="24"/>
          <w:szCs w:val="24"/>
        </w:rPr>
      </w:pPr>
    </w:p>
    <w:p w14:paraId="274E137D" w14:textId="77777777" w:rsidR="00CA1640" w:rsidRDefault="00CA1640">
      <w:pPr>
        <w:rPr>
          <w:rFonts w:ascii="Arial" w:hAnsi="Arial" w:cs="Arial"/>
          <w:sz w:val="24"/>
          <w:szCs w:val="24"/>
        </w:rPr>
      </w:pPr>
    </w:p>
    <w:p w14:paraId="32F3F86F" w14:textId="7D163BE9" w:rsidR="005D31F0" w:rsidRPr="00CE3FEA" w:rsidRDefault="005D31F0" w:rsidP="00CE3FEA">
      <w:pPr>
        <w:pStyle w:val="Heading1"/>
        <w:rPr>
          <w:rStyle w:val="Strong"/>
          <w:b w:val="0"/>
          <w:bCs w:val="0"/>
        </w:rPr>
      </w:pPr>
      <w:bookmarkStart w:id="1" w:name="_Toc144672289"/>
      <w:r w:rsidRPr="00CE3FEA">
        <w:rPr>
          <w:rStyle w:val="Strong"/>
          <w:b w:val="0"/>
          <w:bCs w:val="0"/>
        </w:rPr>
        <w:t>Significance of the study</w:t>
      </w:r>
      <w:bookmarkEnd w:id="1"/>
    </w:p>
    <w:p w14:paraId="441B7A33" w14:textId="77777777" w:rsidR="00110EE7" w:rsidRPr="00EA6228" w:rsidRDefault="00110EE7" w:rsidP="005D31F0">
      <w:pPr>
        <w:pStyle w:val="NormalWeb"/>
        <w:spacing w:before="0" w:beforeAutospacing="0" w:after="0" w:afterAutospacing="0"/>
        <w:rPr>
          <w:rFonts w:ascii="Arial" w:hAnsi="Arial" w:cs="Arial"/>
          <w:color w:val="0E101A"/>
        </w:rPr>
      </w:pPr>
    </w:p>
    <w:p w14:paraId="548E79B6" w14:textId="5A119331" w:rsidR="005D31F0" w:rsidRPr="00EA6228" w:rsidRDefault="005D31F0" w:rsidP="005D31F0">
      <w:pPr>
        <w:pStyle w:val="NormalWeb"/>
        <w:spacing w:before="0" w:beforeAutospacing="0" w:after="0" w:afterAutospacing="0"/>
        <w:rPr>
          <w:rFonts w:ascii="Arial" w:hAnsi="Arial" w:cs="Arial"/>
          <w:color w:val="0E101A"/>
        </w:rPr>
      </w:pPr>
      <w:r w:rsidRPr="00EA6228">
        <w:rPr>
          <w:rFonts w:ascii="Arial" w:hAnsi="Arial" w:cs="Arial"/>
          <w:color w:val="0E101A"/>
        </w:rPr>
        <w:t>Hong Kong has been grappling with a severe manpower shortage since 2020. As per the data from the Census and Statistics Department of the HKSAR government, the age structure of the Hong Kong population has undergone significant changes, particularly evident in the age dependency ratios. The child dependency ratio has plummeted by 44% due to low birth rates, while the elderly dependency ratio has escalated by more than 138% over the past 30 years (</w:t>
      </w:r>
      <w:sdt>
        <w:sdtPr>
          <w:rPr>
            <w:rFonts w:ascii="Arial" w:hAnsi="Arial" w:cs="Arial"/>
            <w:color w:val="000000"/>
          </w:rPr>
          <w:tag w:val="MENDELEY_CITATION_v3_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"/>
          <w:id w:val="1694043632"/>
          <w:placeholder>
            <w:docPart w:val="DefaultPlaceholder_-1854013440"/>
          </w:placeholder>
        </w:sdtPr>
        <w:sdtContent>
          <w:r w:rsidR="00A50B20" w:rsidRPr="00A50B20">
            <w:rPr>
              <w:rFonts w:ascii="Arial" w:hAnsi="Arial" w:cs="Arial"/>
              <w:color w:val="000000"/>
            </w:rPr>
            <w:t>(Census and Statistics Department, 2023)</w:t>
          </w:r>
        </w:sdtContent>
      </w:sdt>
      <w:r w:rsidRPr="00EA6228">
        <w:rPr>
          <w:rFonts w:ascii="Arial" w:hAnsi="Arial" w:cs="Arial"/>
          <w:color w:val="0E101A"/>
        </w:rPr>
        <w:t xml:space="preserve">Census and Statistics Department, 2023). The median age has risen from 44.3 in 2016 to 47.3 in 2021. In the percentage distribution of the population in 2021, there was a marked decrease, particularly in the 15-24 (-2.9%) and 24-54 (-2.1%) age groups. A plausible explanation for this could be the significant social and economic impacts Hong Kong has experienced following the social unrest in 2019 and the subsequent three-year battle with the COVID-19 pandemic. Noteworthy migration movements occurred during this period. Records show that between 2020 and 2021, approximately 75,000 to 88,000 individuals migrated out of Hong Kong in 2020 and 2021 respectively </w:t>
      </w:r>
      <w:sdt>
        <w:sdtPr>
          <w:rPr>
            <w:rFonts w:ascii="Arial" w:hAnsi="Arial" w:cs="Arial"/>
            <w:color w:val="000000"/>
          </w:rPr>
          <w:tag w:val="MENDELEY_CITATION_v3_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"/>
          <w:id w:val="-482241989"/>
          <w:placeholder>
            <w:docPart w:val="DefaultPlaceholder_-1854013440"/>
          </w:placeholder>
        </w:sdtPr>
        <w:sdtContent>
          <w:r w:rsidR="00A50B20" w:rsidRPr="00A50B20">
            <w:rPr>
              <w:rFonts w:ascii="Arial" w:hAnsi="Arial" w:cs="Arial"/>
              <w:color w:val="000000"/>
            </w:rPr>
            <w:t>(Chan et al., 2022)</w:t>
          </w:r>
        </w:sdtContent>
      </w:sdt>
      <w:r w:rsidRPr="00EA6228">
        <w:rPr>
          <w:rFonts w:ascii="Arial" w:hAnsi="Arial" w:cs="Arial"/>
          <w:color w:val="0E101A"/>
        </w:rPr>
        <w:t xml:space="preserve">. As noted in the 2023 Hong Kong Policy, the local workforce has diminished by 140,000 over the past two years. In a 2022 study by the Hong Kong Institute of Asia-Pacific Studies on emigration views, it was discovered that 28.4% of respondents would relocate overseas given the opportunity, a figure significantly lower than the 42.0% recorded in 2021. Among those willing to relocate, 34.0% were prepared to do so, </w:t>
      </w:r>
      <w:r w:rsidRPr="00EA6228">
        <w:rPr>
          <w:rFonts w:ascii="Arial" w:hAnsi="Arial" w:cs="Arial"/>
          <w:color w:val="0E101A"/>
        </w:rPr>
        <w:lastRenderedPageBreak/>
        <w:t>accounting for roughly 9.2% of the total respondents (Hong Kong Institute of Asia-Pacific Studies, 2022).</w:t>
      </w:r>
    </w:p>
    <w:p w14:paraId="78E02E94" w14:textId="77777777" w:rsidR="005D31F0" w:rsidRDefault="005D31F0" w:rsidP="005D31F0">
      <w:pPr>
        <w:pStyle w:val="NormalWeb"/>
        <w:spacing w:before="0" w:beforeAutospacing="0" w:after="0" w:afterAutospacing="0"/>
        <w:rPr>
          <w:rFonts w:ascii="Arial" w:hAnsi="Arial" w:cs="Arial"/>
          <w:color w:val="0E101A"/>
        </w:rPr>
      </w:pPr>
    </w:p>
    <w:p w14:paraId="08686F2E" w14:textId="77777777" w:rsidR="00586B1E" w:rsidRPr="00EA6228" w:rsidRDefault="00586B1E" w:rsidP="005D31F0">
      <w:pPr>
        <w:pStyle w:val="NormalWeb"/>
        <w:spacing w:before="0" w:beforeAutospacing="0" w:after="0" w:afterAutospacing="0"/>
        <w:rPr>
          <w:rFonts w:ascii="Arial" w:hAnsi="Arial" w:cs="Arial"/>
          <w:color w:val="0E101A"/>
        </w:rPr>
      </w:pPr>
    </w:p>
    <w:p w14:paraId="4B67E072" w14:textId="69AE9403" w:rsidR="005D31F0" w:rsidRPr="00EA6228" w:rsidRDefault="005D31F0" w:rsidP="005D31F0">
      <w:pPr>
        <w:pStyle w:val="NormalWeb"/>
        <w:spacing w:before="0" w:beforeAutospacing="0" w:after="0" w:afterAutospacing="0"/>
        <w:rPr>
          <w:rFonts w:ascii="Arial" w:hAnsi="Arial" w:cs="Arial"/>
          <w:color w:val="0E101A"/>
        </w:rPr>
      </w:pPr>
      <w:r w:rsidRPr="00EA6228">
        <w:rPr>
          <w:rFonts w:ascii="Arial" w:hAnsi="Arial" w:cs="Arial"/>
          <w:color w:val="0E101A"/>
        </w:rPr>
        <w:t>In response to the significant manpower deficit, the HKSAR government has taken steps, including establishing new institutional frameworks and launching a series of initiatives. These efforts aim to attract businesses, investments, and talent, bolstering community competitiveness. The government remains committed to solidifying Hong Kong’s position as a one of influential international financial centre and the world’s preeminent offshore RMB business hub. The financial services sector, a mainstay of Hong Kong’s economy, is expected to influence the insurance industry positively. The government also focuses on strengthening asset and risk management, identifying family offices as a key growth area within the asset and wealth management industry. In 2022, Hong Kong managed over 1,700 billion in relevant assets, including those for private trust clients</w:t>
      </w:r>
      <w:r w:rsidR="00A50B20">
        <w:rPr>
          <w:rFonts w:ascii="Arial" w:hAnsi="Arial" w:cs="Arial"/>
          <w:color w:val="0E101A"/>
        </w:rPr>
        <w:t xml:space="preserve"> </w:t>
      </w:r>
      <w:sdt>
        <w:sdtPr>
          <w:rPr>
            <w:rFonts w:ascii="Arial" w:hAnsi="Arial" w:cs="Arial"/>
            <w:color w:val="000000"/>
          </w:rPr>
          <w:tag w:val="MENDELEY_CITATION_v3_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"/>
          <w:id w:val="-1107963564"/>
          <w:placeholder>
            <w:docPart w:val="DefaultPlaceholder_-1854013440"/>
          </w:placeholder>
        </w:sdtPr>
        <w:sdtContent>
          <w:r w:rsidR="00A50B20" w:rsidRPr="00A50B20">
            <w:rPr>
              <w:rFonts w:ascii="Arial" w:hAnsi="Arial" w:cs="Arial"/>
              <w:color w:val="000000"/>
            </w:rPr>
            <w:t>(Hong Kong Special Administration Region Government of the People’s Republic of China, 2022)</w:t>
          </w:r>
        </w:sdtContent>
      </w:sdt>
      <w:r w:rsidRPr="00EA6228">
        <w:rPr>
          <w:rFonts w:ascii="Arial" w:hAnsi="Arial" w:cs="Arial"/>
          <w:color w:val="0E101A"/>
        </w:rPr>
        <w:t>. Furthermore, the government plans to introduce a bill in 2023 offering tax concessions for qualified family offices. This initiative is expected to provide insurance companies with opportunities to develop their high-net-worth businesses and seek out top-tier talent to capitalize on these opportunities.</w:t>
      </w:r>
    </w:p>
    <w:p w14:paraId="6B1A58D7" w14:textId="77777777" w:rsidR="005D31F0" w:rsidRDefault="005D31F0" w:rsidP="005D31F0">
      <w:pPr>
        <w:pStyle w:val="NormalWeb"/>
        <w:spacing w:before="0" w:beforeAutospacing="0" w:after="0" w:afterAutospacing="0"/>
        <w:rPr>
          <w:rFonts w:ascii="Arial" w:hAnsi="Arial" w:cs="Arial"/>
          <w:color w:val="0E101A"/>
        </w:rPr>
      </w:pPr>
    </w:p>
    <w:p w14:paraId="5C729C1A" w14:textId="77777777" w:rsidR="00586B1E" w:rsidRPr="00EA6228" w:rsidRDefault="00586B1E" w:rsidP="005D31F0">
      <w:pPr>
        <w:pStyle w:val="NormalWeb"/>
        <w:spacing w:before="0" w:beforeAutospacing="0" w:after="0" w:afterAutospacing="0"/>
        <w:rPr>
          <w:rFonts w:ascii="Arial" w:hAnsi="Arial" w:cs="Arial"/>
          <w:color w:val="0E101A"/>
        </w:rPr>
      </w:pPr>
    </w:p>
    <w:p w14:paraId="005C69A5" w14:textId="7AB99078" w:rsidR="005D31F0" w:rsidRPr="00EA6228" w:rsidRDefault="005D31F0" w:rsidP="005D31F0">
      <w:pPr>
        <w:pStyle w:val="NormalWeb"/>
        <w:spacing w:before="0" w:beforeAutospacing="0" w:after="0" w:afterAutospacing="0"/>
        <w:rPr>
          <w:rFonts w:ascii="Arial" w:hAnsi="Arial" w:cs="Arial"/>
          <w:color w:val="0E101A"/>
        </w:rPr>
      </w:pPr>
      <w:r w:rsidRPr="00EA6228">
        <w:rPr>
          <w:rFonts w:ascii="Arial" w:hAnsi="Arial" w:cs="Arial"/>
          <w:color w:val="0E101A"/>
        </w:rPr>
        <w:t>The Hong Kong Policy (202</w:t>
      </w:r>
      <w:r w:rsidR="00A50B20">
        <w:rPr>
          <w:rFonts w:ascii="Arial" w:hAnsi="Arial" w:cs="Arial"/>
          <w:color w:val="0E101A"/>
        </w:rPr>
        <w:t>2</w:t>
      </w:r>
      <w:r w:rsidRPr="00EA6228">
        <w:rPr>
          <w:rFonts w:ascii="Arial" w:hAnsi="Arial" w:cs="Arial"/>
          <w:color w:val="0E101A"/>
        </w:rPr>
        <w:t>) also sheds light on the “trawl for talents” initiative, which is anticipated to affect the insurance sales industry positively. In addition to fostering and retaining local talent, the government is actively pursuing a strategy to attract and recruit talent globally. Specifically, they will roll out the Top Talents Pass scheme for a period of two years. This scheme is designed to lure young professionals and high-quality talent from the top 100 universities, provided they have at least three years of work experience in the last five years. The government also plans to adjust the Immigration Arrangements for Non-local Graduates (IANG) by extending their stay limit from one to two years, offering them greater flexibility in seeking employment opportunities.</w:t>
      </w:r>
      <w:r w:rsidR="00F07730">
        <w:rPr>
          <w:rFonts w:ascii="Arial" w:hAnsi="Arial" w:cs="Arial"/>
          <w:color w:val="0E101A"/>
        </w:rPr>
        <w:t xml:space="preserve">  </w:t>
      </w:r>
      <w:r w:rsidRPr="00EA6228">
        <w:rPr>
          <w:rFonts w:ascii="Arial" w:hAnsi="Arial" w:cs="Arial"/>
          <w:color w:val="0E101A"/>
        </w:rPr>
        <w:t>Following the policy’s launch, population movement statistics as of August 2023 indicate a surge (see Appendix 1) – an 80% increase in 2023. This increment can be attributed to various factors, including the reopening of borders, the talent mentioned above import scheme, and the return of international organization setups.</w:t>
      </w:r>
    </w:p>
    <w:p w14:paraId="744D8CA5" w14:textId="77777777" w:rsidR="005D31F0" w:rsidRPr="00EA6228" w:rsidRDefault="005D31F0" w:rsidP="005D31F0">
      <w:pPr>
        <w:pStyle w:val="NormalWeb"/>
        <w:spacing w:before="0" w:beforeAutospacing="0" w:after="0" w:afterAutospacing="0"/>
        <w:rPr>
          <w:rFonts w:ascii="Arial" w:hAnsi="Arial" w:cs="Arial"/>
          <w:color w:val="0E101A"/>
        </w:rPr>
      </w:pPr>
    </w:p>
    <w:p w14:paraId="2489854B" w14:textId="77777777" w:rsidR="005E5B94" w:rsidRDefault="005E5B94" w:rsidP="00FA0CE3">
      <w:pPr>
        <w:rPr>
          <w:rFonts w:ascii="Arial" w:hAnsi="Arial" w:cs="Arial"/>
          <w:sz w:val="24"/>
          <w:szCs w:val="24"/>
        </w:rPr>
      </w:pPr>
    </w:p>
    <w:p w14:paraId="403768CD" w14:textId="71FB683F" w:rsidR="00EA6228" w:rsidRPr="00EA6228" w:rsidRDefault="00EA6228" w:rsidP="00EA6228">
      <w:pPr>
        <w:rPr>
          <w:rFonts w:ascii="Arial" w:hAnsi="Arial" w:cs="Arial"/>
          <w:sz w:val="24"/>
          <w:szCs w:val="24"/>
        </w:rPr>
      </w:pPr>
      <w:r w:rsidRPr="00EA6228">
        <w:rPr>
          <w:rFonts w:ascii="Arial" w:hAnsi="Arial" w:cs="Arial"/>
          <w:sz w:val="24"/>
          <w:szCs w:val="24"/>
        </w:rPr>
        <w:t xml:space="preserve">Amid recent socio-economic shifts in Hong Kong, the insurance industry faces a multifaceted set of challenges in leading and managing its sales force.  These challenges include not only retaining the current Hong Kong-based salesforce and equipping them with skills to sell the concept of family offices but also attracting and recruiting top talent from Mainland China to amplify business growth in the </w:t>
      </w:r>
      <w:r w:rsidR="00586B1E" w:rsidRPr="00EA6228">
        <w:rPr>
          <w:rFonts w:ascii="Arial" w:hAnsi="Arial" w:cs="Arial"/>
          <w:sz w:val="24"/>
          <w:szCs w:val="24"/>
        </w:rPr>
        <w:t>high-net-worth</w:t>
      </w:r>
      <w:r w:rsidRPr="00EA6228">
        <w:rPr>
          <w:rFonts w:ascii="Arial" w:hAnsi="Arial" w:cs="Arial"/>
          <w:sz w:val="24"/>
          <w:szCs w:val="24"/>
        </w:rPr>
        <w:t xml:space="preserve"> segment.  These developments create a dilemma for executives regarding how to effectively motivate the sales force to achieve the desired business outcomes.  It’s crucial to recognize that the median age in Hong Kong is 47.3 (Census and Statistics Department, 2023).  This demographic factor brings its own set of difficulties as sales executives </w:t>
      </w:r>
      <w:r w:rsidR="0020257A">
        <w:rPr>
          <w:rFonts w:ascii="Arial" w:hAnsi="Arial" w:cs="Arial"/>
          <w:sz w:val="24"/>
          <w:szCs w:val="24"/>
        </w:rPr>
        <w:t>struggle</w:t>
      </w:r>
      <w:r w:rsidRPr="00EA6228">
        <w:rPr>
          <w:rFonts w:ascii="Arial" w:hAnsi="Arial" w:cs="Arial"/>
          <w:sz w:val="24"/>
          <w:szCs w:val="24"/>
        </w:rPr>
        <w:t xml:space="preserve"> with generational differences and diverse backgrounds within their teams.  These differences can significantly </w:t>
      </w:r>
      <w:r w:rsidRPr="00EA6228">
        <w:rPr>
          <w:rFonts w:ascii="Arial" w:hAnsi="Arial" w:cs="Arial"/>
          <w:sz w:val="24"/>
          <w:szCs w:val="24"/>
        </w:rPr>
        <w:lastRenderedPageBreak/>
        <w:t>influence the attractiveness and effectiveness of extrinsic motivation, work values, and organizational culture.</w:t>
      </w:r>
    </w:p>
    <w:p w14:paraId="28BC46C2" w14:textId="77777777" w:rsidR="00EA6228" w:rsidRPr="00EA6228" w:rsidRDefault="00EA6228" w:rsidP="00EA6228">
      <w:pPr>
        <w:rPr>
          <w:rFonts w:ascii="Arial" w:hAnsi="Arial" w:cs="Arial"/>
          <w:sz w:val="24"/>
          <w:szCs w:val="24"/>
        </w:rPr>
      </w:pPr>
    </w:p>
    <w:p w14:paraId="59F3427D" w14:textId="331CC08A" w:rsidR="00EA6228" w:rsidRPr="00EA6228" w:rsidRDefault="00EA6228" w:rsidP="00EA6228">
      <w:pPr>
        <w:rPr>
          <w:rFonts w:ascii="Arial" w:hAnsi="Arial" w:cs="Arial"/>
          <w:sz w:val="24"/>
          <w:szCs w:val="24"/>
        </w:rPr>
      </w:pPr>
      <w:r w:rsidRPr="00EA6228">
        <w:rPr>
          <w:rFonts w:ascii="Arial" w:hAnsi="Arial" w:cs="Arial"/>
          <w:sz w:val="24"/>
          <w:szCs w:val="24"/>
        </w:rPr>
        <w:t xml:space="preserve">Sales executives must navigate the complex terrain of multigenerational workforces.  For instance, what motivates a millennial may not necessarily motivate a </w:t>
      </w:r>
      <w:r w:rsidR="00936320">
        <w:rPr>
          <w:rFonts w:ascii="Arial" w:hAnsi="Arial" w:cs="Arial"/>
          <w:sz w:val="24"/>
          <w:szCs w:val="24"/>
        </w:rPr>
        <w:t>g</w:t>
      </w:r>
      <w:r w:rsidRPr="00EA6228">
        <w:rPr>
          <w:rFonts w:ascii="Arial" w:hAnsi="Arial" w:cs="Arial"/>
          <w:sz w:val="24"/>
          <w:szCs w:val="24"/>
        </w:rPr>
        <w:t>eneration Y.  The younger generation may value personal development, work-life balance, and positive work culture, while the older generation might prioritize job security and monetary incentives.  Similarly, cultural differences between the local Hong Kong salesforce and recruits from Mainland China can also impact workplace dynamics.  These differences can manifest in variances in work styles, communication, and perceptions of hierarchical structure, potentially leading to misunderstandings or conflicts if not managed effectively.</w:t>
      </w:r>
    </w:p>
    <w:p w14:paraId="644A9039" w14:textId="77777777" w:rsidR="00EA6228" w:rsidRPr="00EA6228" w:rsidRDefault="00EA6228" w:rsidP="00EA6228">
      <w:pPr>
        <w:rPr>
          <w:rFonts w:ascii="Arial" w:hAnsi="Arial" w:cs="Arial"/>
          <w:sz w:val="24"/>
          <w:szCs w:val="24"/>
        </w:rPr>
      </w:pPr>
    </w:p>
    <w:p w14:paraId="730CA338" w14:textId="1B8BBA3E" w:rsidR="005E5B94" w:rsidRDefault="00EA6228" w:rsidP="00EA6228">
      <w:pPr>
        <w:rPr>
          <w:rFonts w:ascii="Arial" w:hAnsi="Arial" w:cs="Arial"/>
          <w:sz w:val="24"/>
          <w:szCs w:val="24"/>
        </w:rPr>
      </w:pPr>
      <w:r w:rsidRPr="00EA6228">
        <w:rPr>
          <w:rFonts w:ascii="Arial" w:hAnsi="Arial" w:cs="Arial"/>
          <w:sz w:val="24"/>
          <w:szCs w:val="24"/>
        </w:rPr>
        <w:t>To tackle these challenges, sales executives need to develop a comprehensive understanding of their team’s motivations and needs, foster a culture of continuous learning and adaptation, and implement a flexible and inclusive leadership style that respects and values diversity.  Ultimately, effective sales management in this complex environment requires an appropriate approach that considers both the individual and collective needs of the salesforce while aligning these with the strategic goals of the organization.</w:t>
      </w:r>
    </w:p>
    <w:p w14:paraId="461298BD" w14:textId="77777777" w:rsidR="00A258F0" w:rsidRDefault="00A258F0" w:rsidP="00FA0CE3">
      <w:pPr>
        <w:rPr>
          <w:rFonts w:ascii="Arial" w:hAnsi="Arial" w:cs="Arial"/>
          <w:b/>
          <w:bCs/>
          <w:sz w:val="24"/>
          <w:szCs w:val="24"/>
        </w:rPr>
      </w:pPr>
    </w:p>
    <w:p w14:paraId="031A9ADD" w14:textId="7B260838" w:rsidR="003A4033" w:rsidRPr="00FF225B" w:rsidRDefault="003A4033" w:rsidP="00CE3FEA">
      <w:pPr>
        <w:pStyle w:val="Heading1"/>
      </w:pPr>
      <w:bookmarkStart w:id="2" w:name="_Toc144672290"/>
      <w:r w:rsidRPr="00FF225B">
        <w:t xml:space="preserve">Traditional Motivation and Goals attainment </w:t>
      </w:r>
      <w:r w:rsidR="00586B1E" w:rsidRPr="00FF225B">
        <w:t>theories</w:t>
      </w:r>
      <w:bookmarkEnd w:id="2"/>
    </w:p>
    <w:p w14:paraId="10643137" w14:textId="77777777" w:rsidR="00D75C49" w:rsidRDefault="00D75C49" w:rsidP="00FA0CE3">
      <w:pPr>
        <w:rPr>
          <w:rFonts w:ascii="Arial" w:hAnsi="Arial" w:cs="Arial"/>
          <w:sz w:val="24"/>
          <w:szCs w:val="24"/>
        </w:rPr>
      </w:pPr>
    </w:p>
    <w:p w14:paraId="7C8F6E89" w14:textId="2BEFCA25" w:rsidR="007104A0" w:rsidRPr="00FF225B" w:rsidRDefault="00EB5DDB" w:rsidP="00FA0CE3">
      <w:pPr>
        <w:rPr>
          <w:rFonts w:ascii="Arial" w:hAnsi="Arial" w:cs="Arial"/>
          <w:sz w:val="24"/>
          <w:szCs w:val="24"/>
        </w:rPr>
      </w:pPr>
      <w:r>
        <w:rPr>
          <w:rFonts w:ascii="Arial" w:hAnsi="Arial" w:cs="Arial"/>
          <w:sz w:val="24"/>
          <w:szCs w:val="24"/>
        </w:rPr>
        <w:t xml:space="preserve">According to </w:t>
      </w:r>
      <w:r w:rsidR="007104A0" w:rsidRPr="00FF225B">
        <w:rPr>
          <w:rFonts w:ascii="Arial" w:hAnsi="Arial" w:cs="Arial"/>
          <w:sz w:val="24"/>
          <w:szCs w:val="24"/>
        </w:rPr>
        <w:t xml:space="preserve">Salter and Olsen (2000) </w:t>
      </w:r>
      <w:r w:rsidR="003C7562" w:rsidRPr="00FF225B">
        <w:rPr>
          <w:rFonts w:ascii="Arial" w:hAnsi="Arial" w:cs="Arial"/>
          <w:sz w:val="24"/>
          <w:szCs w:val="24"/>
        </w:rPr>
        <w:t>argued</w:t>
      </w:r>
      <w:r w:rsidR="007104A0" w:rsidRPr="00FF225B">
        <w:rPr>
          <w:rFonts w:ascii="Arial" w:hAnsi="Arial" w:cs="Arial"/>
          <w:sz w:val="24"/>
          <w:szCs w:val="24"/>
        </w:rPr>
        <w:t xml:space="preserve"> that </w:t>
      </w:r>
      <w:r w:rsidR="008E500F" w:rsidRPr="00FF225B">
        <w:rPr>
          <w:rFonts w:ascii="Arial" w:hAnsi="Arial" w:cs="Arial"/>
          <w:sz w:val="24"/>
          <w:szCs w:val="24"/>
        </w:rPr>
        <w:t>organisational</w:t>
      </w:r>
      <w:r w:rsidR="007104A0" w:rsidRPr="00FF225B">
        <w:rPr>
          <w:rFonts w:ascii="Arial" w:hAnsi="Arial" w:cs="Arial"/>
          <w:sz w:val="24"/>
          <w:szCs w:val="24"/>
        </w:rPr>
        <w:t xml:space="preserve"> effectiveness, from the perspective of sales executives, is influenced by business strategy and management control. Larkin et al. (2012) highlight the importance of compensation as a key factor in effective business strategies, impacting talent attraction, employee motivation, and talent retention. However, the agency theory</w:t>
      </w:r>
      <w:r w:rsidR="003C7562" w:rsidRPr="00FF225B">
        <w:rPr>
          <w:rFonts w:ascii="Arial" w:hAnsi="Arial" w:cs="Arial"/>
          <w:sz w:val="24"/>
          <w:szCs w:val="24"/>
        </w:rPr>
        <w:t xml:space="preserve"> (</w:t>
      </w:r>
      <w:r w:rsidR="007104A0" w:rsidRPr="00FF225B">
        <w:rPr>
          <w:rFonts w:ascii="Arial" w:hAnsi="Arial" w:cs="Arial"/>
          <w:sz w:val="24"/>
          <w:szCs w:val="24"/>
        </w:rPr>
        <w:t xml:space="preserve">Jensen </w:t>
      </w:r>
      <w:r w:rsidR="003C7562" w:rsidRPr="00FF225B">
        <w:rPr>
          <w:rFonts w:ascii="Arial" w:hAnsi="Arial" w:cs="Arial"/>
          <w:sz w:val="24"/>
          <w:szCs w:val="24"/>
        </w:rPr>
        <w:t>&amp;</w:t>
      </w:r>
      <w:r w:rsidR="007104A0" w:rsidRPr="00FF225B">
        <w:rPr>
          <w:rFonts w:ascii="Arial" w:hAnsi="Arial" w:cs="Arial"/>
          <w:sz w:val="24"/>
          <w:szCs w:val="24"/>
        </w:rPr>
        <w:t xml:space="preserve"> Meckling</w:t>
      </w:r>
      <w:r w:rsidR="003C7562" w:rsidRPr="00FF225B">
        <w:rPr>
          <w:rFonts w:ascii="Arial" w:hAnsi="Arial" w:cs="Arial"/>
          <w:sz w:val="24"/>
          <w:szCs w:val="24"/>
        </w:rPr>
        <w:t xml:space="preserve">, </w:t>
      </w:r>
      <w:r w:rsidR="007104A0" w:rsidRPr="00FF225B">
        <w:rPr>
          <w:rFonts w:ascii="Arial" w:hAnsi="Arial" w:cs="Arial"/>
          <w:sz w:val="24"/>
          <w:szCs w:val="24"/>
        </w:rPr>
        <w:t>1976</w:t>
      </w:r>
      <w:r w:rsidR="00AC66C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"/>
          <w:id w:val="-2035960337"/>
          <w:placeholder>
            <w:docPart w:val="DefaultPlaceholder_-1854013440"/>
          </w:placeholder>
        </w:sdtPr>
        <w:sdtContent>
          <w:r w:rsidR="00A50B20" w:rsidRPr="00A50B20">
            <w:rPr>
              <w:rFonts w:ascii="Arial" w:hAnsi="Arial" w:cs="Arial"/>
              <w:color w:val="000000"/>
              <w:sz w:val="24"/>
              <w:szCs w:val="24"/>
            </w:rPr>
            <w:t>(Angwin, 2015; Tate et al., 2010)</w:t>
          </w:r>
        </w:sdtContent>
      </w:sdt>
      <w:r w:rsidR="007104A0" w:rsidRPr="00FF225B">
        <w:rPr>
          <w:rFonts w:ascii="Arial" w:hAnsi="Arial" w:cs="Arial"/>
          <w:sz w:val="24"/>
          <w:szCs w:val="24"/>
        </w:rPr>
        <w:t xml:space="preserve"> was insufficient in predicting strategic compensation choices for sales staff. Empirical evidence strongly supports three predictions: 1) sales professionals increase their effort in response to incentives; 2) "gaming" incentive systems can harm sales performance; and 3) incentive systems create a sorting effect based on sales skill levels (Larkin et al., 2012). </w:t>
      </w:r>
      <w:r w:rsidR="003C7562" w:rsidRPr="00FF225B">
        <w:rPr>
          <w:rFonts w:ascii="Arial" w:hAnsi="Arial" w:cs="Arial"/>
          <w:sz w:val="24"/>
          <w:szCs w:val="24"/>
        </w:rPr>
        <w:t xml:space="preserve">  Recognising</w:t>
      </w:r>
      <w:r w:rsidR="007104A0" w:rsidRPr="00FF225B">
        <w:rPr>
          <w:rFonts w:ascii="Arial" w:hAnsi="Arial" w:cs="Arial"/>
          <w:sz w:val="24"/>
          <w:szCs w:val="24"/>
        </w:rPr>
        <w:t xml:space="preserve"> the significant correlation between compensation and sales performance, executives must understand the essential elements when designing compensation systems that drive desired employee behaviour. It is important to consider psychological factors, such as individual motivation toward strategic compensation, as human behaviour is often overlooked in economic theory.</w:t>
      </w:r>
    </w:p>
    <w:p w14:paraId="348E1937" w14:textId="77777777" w:rsidR="00B630D8" w:rsidRPr="00FF225B" w:rsidRDefault="00B630D8" w:rsidP="00FA0CE3">
      <w:pPr>
        <w:rPr>
          <w:rFonts w:ascii="Arial" w:hAnsi="Arial" w:cs="Arial"/>
          <w:sz w:val="24"/>
          <w:szCs w:val="24"/>
        </w:rPr>
      </w:pPr>
    </w:p>
    <w:p w14:paraId="040DE095" w14:textId="57BDF103" w:rsidR="003C7562" w:rsidRPr="00FF225B" w:rsidRDefault="003C7562" w:rsidP="00FA0CE3">
      <w:pPr>
        <w:rPr>
          <w:rFonts w:ascii="Arial" w:hAnsi="Arial" w:cs="Arial"/>
          <w:sz w:val="24"/>
          <w:szCs w:val="24"/>
        </w:rPr>
      </w:pPr>
      <w:r w:rsidRPr="00FF225B">
        <w:rPr>
          <w:rFonts w:ascii="Arial" w:hAnsi="Arial" w:cs="Arial"/>
          <w:sz w:val="24"/>
          <w:szCs w:val="24"/>
        </w:rPr>
        <w:t>Motivation is a cornerstone in the human performance paradigm, and sales organizations must comprehend how motivation promotes autonomous performance</w:t>
      </w:r>
      <w:r w:rsidR="000476BD">
        <w:rPr>
          <w:rFonts w:ascii="Arial" w:hAnsi="Arial" w:cs="Arial"/>
          <w:sz w:val="24"/>
          <w:szCs w:val="24"/>
        </w:rPr>
        <w:t xml:space="preserve"> </w:t>
      </w:r>
      <w:r w:rsidRPr="00FF225B">
        <w:rPr>
          <w:rFonts w:ascii="Arial" w:hAnsi="Arial" w:cs="Arial"/>
          <w:sz w:val="24"/>
          <w:szCs w:val="24"/>
        </w:rPr>
        <w:lastRenderedPageBreak/>
        <w:t xml:space="preserve">among salespeople to achieve desired business goals.  </w:t>
      </w:r>
      <w:r w:rsidR="00355530">
        <w:rPr>
          <w:rFonts w:ascii="Arial" w:hAnsi="Arial" w:cs="Arial"/>
          <w:sz w:val="24"/>
          <w:szCs w:val="24"/>
        </w:rPr>
        <w:t>Research</w:t>
      </w:r>
      <w:r w:rsidR="000476BD">
        <w:rPr>
          <w:rFonts w:ascii="Arial" w:hAnsi="Arial" w:cs="Arial"/>
          <w:sz w:val="24"/>
          <w:szCs w:val="24"/>
        </w:rPr>
        <w:t xml:space="preserve"> </w:t>
      </w:r>
      <w:r w:rsidRPr="00FF225B">
        <w:rPr>
          <w:rFonts w:ascii="Arial" w:hAnsi="Arial" w:cs="Arial"/>
          <w:sz w:val="24"/>
          <w:szCs w:val="24"/>
        </w:rPr>
        <w:t xml:space="preserve">mentioned </w:t>
      </w:r>
      <w:r w:rsidR="00093A06" w:rsidRPr="00FF225B">
        <w:rPr>
          <w:rFonts w:ascii="Arial" w:hAnsi="Arial" w:cs="Arial"/>
          <w:sz w:val="24"/>
          <w:szCs w:val="24"/>
        </w:rPr>
        <w:t xml:space="preserve">that </w:t>
      </w:r>
      <w:r w:rsidRPr="00FF225B">
        <w:rPr>
          <w:rFonts w:ascii="Arial" w:hAnsi="Arial" w:cs="Arial"/>
          <w:sz w:val="24"/>
          <w:szCs w:val="24"/>
        </w:rPr>
        <w:t>performance is a behaviour related to achievement that can be evaluated and monitored</w:t>
      </w:r>
      <w:r w:rsidR="009349E4" w:rsidRPr="009349E4">
        <w:rPr>
          <w:rFonts w:ascii="Arial" w:hAnsi="Arial" w:cs="Arial"/>
          <w:sz w:val="24"/>
          <w:szCs w:val="24"/>
        </w:rPr>
        <w:t xml:space="preserve"> </w:t>
      </w:r>
      <w:r w:rsidR="000476BD">
        <w:rPr>
          <w:rFonts w:ascii="Arial" w:hAnsi="Arial" w:cs="Arial"/>
          <w:sz w:val="24"/>
          <w:szCs w:val="24"/>
        </w:rPr>
        <w:t>(</w:t>
      </w:r>
      <w:proofErr w:type="spellStart"/>
      <w:r w:rsidR="009349E4" w:rsidRPr="00FF225B">
        <w:rPr>
          <w:rFonts w:ascii="Arial" w:hAnsi="Arial" w:cs="Arial"/>
          <w:sz w:val="24"/>
          <w:szCs w:val="24"/>
        </w:rPr>
        <w:t>Motowildo</w:t>
      </w:r>
      <w:proofErr w:type="spellEnd"/>
      <w:r w:rsidR="009349E4" w:rsidRPr="00FF225B">
        <w:rPr>
          <w:rFonts w:ascii="Arial" w:hAnsi="Arial" w:cs="Arial"/>
          <w:sz w:val="24"/>
          <w:szCs w:val="24"/>
        </w:rPr>
        <w:t>, Borman &amp; Schmidt</w:t>
      </w:r>
      <w:r w:rsidR="000476BD">
        <w:rPr>
          <w:rFonts w:ascii="Arial" w:hAnsi="Arial" w:cs="Arial"/>
          <w:sz w:val="24"/>
          <w:szCs w:val="24"/>
        </w:rPr>
        <w:t>,</w:t>
      </w:r>
      <w:r w:rsidR="009349E4" w:rsidRPr="00FF225B">
        <w:rPr>
          <w:rFonts w:ascii="Arial" w:hAnsi="Arial" w:cs="Arial"/>
          <w:sz w:val="24"/>
          <w:szCs w:val="24"/>
        </w:rPr>
        <w:t>1997</w:t>
      </w:r>
      <w:r w:rsidR="00F005F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"/>
          <w:id w:val="1999459438"/>
          <w:placeholder>
            <w:docPart w:val="DefaultPlaceholder_-1854013440"/>
          </w:placeholder>
        </w:sdtPr>
        <w:sdtContent>
          <w:r w:rsidR="00A50B20" w:rsidRPr="00A50B20">
            <w:rPr>
              <w:rFonts w:ascii="Arial" w:hAnsi="Arial" w:cs="Arial"/>
              <w:color w:val="000000"/>
              <w:sz w:val="24"/>
              <w:szCs w:val="24"/>
            </w:rPr>
            <w:t>Deci et al., 2017</w:t>
          </w:r>
        </w:sdtContent>
      </w:sdt>
      <w:r w:rsidR="00CE38E6">
        <w:rPr>
          <w:rFonts w:ascii="Arial" w:hAnsi="Arial" w:cs="Arial"/>
          <w:sz w:val="24"/>
          <w:szCs w:val="24"/>
        </w:rPr>
        <w:t>,</w:t>
      </w:r>
      <w:r w:rsidR="000476B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"/>
          <w:id w:val="-1667242019"/>
          <w:placeholder>
            <w:docPart w:val="DefaultPlaceholder_-1854013440"/>
          </w:placeholder>
        </w:sdtPr>
        <w:sdtContent>
          <w:r w:rsidR="00A50B20" w:rsidRPr="00A50B20">
            <w:rPr>
              <w:rFonts w:ascii="Arial" w:hAnsi="Arial" w:cs="Arial"/>
              <w:color w:val="000000"/>
              <w:sz w:val="24"/>
              <w:szCs w:val="24"/>
            </w:rPr>
            <w:t>Manganelli et al., 2018)</w:t>
          </w:r>
        </w:sdtContent>
      </w:sdt>
      <w:r w:rsidRPr="00FF225B">
        <w:rPr>
          <w:rFonts w:ascii="Arial" w:hAnsi="Arial" w:cs="Arial"/>
          <w:sz w:val="24"/>
          <w:szCs w:val="24"/>
        </w:rPr>
        <w:t xml:space="preserve">.  Previous studies aim to establish and comprehend the relationship between motivation and goal performance. Cerasoli et al. (2014) state that motivational forces can be extrinsic or intrinsic, guiding </w:t>
      </w:r>
      <w:r w:rsidR="00C665BD" w:rsidRPr="00FF225B">
        <w:rPr>
          <w:rFonts w:ascii="Arial" w:hAnsi="Arial" w:cs="Arial"/>
          <w:sz w:val="24"/>
          <w:szCs w:val="24"/>
        </w:rPr>
        <w:t xml:space="preserve">performance behaviours' direction, intensity, and persistence </w:t>
      </w:r>
      <w:r w:rsidRPr="00FF225B">
        <w:rPr>
          <w:rFonts w:ascii="Arial" w:hAnsi="Arial" w:cs="Arial"/>
          <w:sz w:val="24"/>
          <w:szCs w:val="24"/>
        </w:rPr>
        <w:t>(Kanfer et al., 2008).  Cerasoli et al. (2014) suggest that extrinsically motivated behaviours can be managed through monetary gains and losses, while intrinsically motivated behaviours are self-driven and self-determined. However, conflicting questions arise regarding whether extrinsic rewards, such as incentives, increase an individual's autonomy to achieve goals or reduce self-determination to attain assigned goals. The interactive relationship between extrinsic and intrinsic motivational forces becomes crucial in designing and developing effective business strategies.</w:t>
      </w:r>
    </w:p>
    <w:p w14:paraId="4FB961F5" w14:textId="77777777" w:rsidR="0034127E" w:rsidRPr="00FF225B" w:rsidRDefault="0034127E" w:rsidP="00FA0CE3">
      <w:pPr>
        <w:rPr>
          <w:rFonts w:ascii="Arial" w:hAnsi="Arial" w:cs="Arial"/>
          <w:sz w:val="24"/>
          <w:szCs w:val="24"/>
        </w:rPr>
      </w:pPr>
    </w:p>
    <w:p w14:paraId="593F4F55" w14:textId="6E686865" w:rsidR="003C7562" w:rsidRPr="00FF225B" w:rsidRDefault="0034127E" w:rsidP="0034127E">
      <w:pPr>
        <w:rPr>
          <w:rFonts w:ascii="Arial" w:hAnsi="Arial" w:cs="Arial"/>
          <w:sz w:val="24"/>
          <w:szCs w:val="24"/>
        </w:rPr>
      </w:pPr>
      <w:r w:rsidRPr="00FF225B">
        <w:rPr>
          <w:rFonts w:ascii="Arial" w:hAnsi="Arial" w:cs="Arial"/>
          <w:sz w:val="24"/>
          <w:szCs w:val="24"/>
        </w:rPr>
        <w:t xml:space="preserve">Extrinsic motivation pertains to external factors that positively influence an individual's performance.  </w:t>
      </w:r>
      <w:r w:rsidR="007D2E78">
        <w:rPr>
          <w:rFonts w:ascii="Arial" w:hAnsi="Arial" w:cs="Arial"/>
          <w:sz w:val="24"/>
          <w:szCs w:val="24"/>
        </w:rPr>
        <w:t xml:space="preserve">The common view is </w:t>
      </w:r>
      <w:r w:rsidRPr="00FF225B">
        <w:rPr>
          <w:rFonts w:ascii="Arial" w:hAnsi="Arial" w:cs="Arial"/>
          <w:sz w:val="24"/>
          <w:szCs w:val="24"/>
        </w:rPr>
        <w:t xml:space="preserve">that money is companies' </w:t>
      </w:r>
      <w:proofErr w:type="gramStart"/>
      <w:r w:rsidRPr="00FF225B">
        <w:rPr>
          <w:rFonts w:ascii="Arial" w:hAnsi="Arial" w:cs="Arial"/>
          <w:sz w:val="24"/>
          <w:szCs w:val="24"/>
        </w:rPr>
        <w:t xml:space="preserve">most commonly </w:t>
      </w:r>
      <w:r w:rsidR="00C665BD" w:rsidRPr="00FF225B">
        <w:rPr>
          <w:rFonts w:ascii="Arial" w:hAnsi="Arial" w:cs="Arial"/>
          <w:sz w:val="24"/>
          <w:szCs w:val="24"/>
        </w:rPr>
        <w:t>utilised</w:t>
      </w:r>
      <w:proofErr w:type="gramEnd"/>
      <w:r w:rsidR="00D40F8C">
        <w:rPr>
          <w:rFonts w:ascii="Arial" w:hAnsi="Arial" w:cs="Arial"/>
          <w:sz w:val="24"/>
          <w:szCs w:val="24"/>
        </w:rPr>
        <w:t xml:space="preserve"> and effective</w:t>
      </w:r>
      <w:r w:rsidRPr="00FF225B">
        <w:rPr>
          <w:rFonts w:ascii="Arial" w:hAnsi="Arial" w:cs="Arial"/>
          <w:sz w:val="24"/>
          <w:szCs w:val="24"/>
        </w:rPr>
        <w:t xml:space="preserve"> incentive.  However, it is worth noting that promotions, upgrades, awards, health benefits, praise, and recognition correlate significantly with performance and are deemed effective in driving desired behaviours.  Greene (2011) defines incentives as predetermined plans with criteria, standards, and policies for allocating rewards. Research indicates that variable pay systems yield higher productivity than fixed-wage structures (</w:t>
      </w:r>
      <w:proofErr w:type="spellStart"/>
      <w:r w:rsidRPr="00FF225B">
        <w:rPr>
          <w:rFonts w:ascii="Arial" w:hAnsi="Arial" w:cs="Arial"/>
          <w:sz w:val="24"/>
          <w:szCs w:val="24"/>
        </w:rPr>
        <w:t>Dohem</w:t>
      </w:r>
      <w:proofErr w:type="spellEnd"/>
      <w:r w:rsidRPr="00FF225B">
        <w:rPr>
          <w:rFonts w:ascii="Arial" w:hAnsi="Arial" w:cs="Arial"/>
          <w:sz w:val="24"/>
          <w:szCs w:val="24"/>
        </w:rPr>
        <w:t xml:space="preserve"> </w:t>
      </w:r>
      <w:r w:rsidR="00797D02" w:rsidRPr="00FF225B">
        <w:rPr>
          <w:rFonts w:ascii="Arial" w:hAnsi="Arial" w:cs="Arial"/>
          <w:sz w:val="24"/>
          <w:szCs w:val="24"/>
        </w:rPr>
        <w:t>&amp;</w:t>
      </w:r>
      <w:r w:rsidRPr="00FF225B">
        <w:rPr>
          <w:rFonts w:ascii="Arial" w:hAnsi="Arial" w:cs="Arial"/>
          <w:sz w:val="24"/>
          <w:szCs w:val="24"/>
        </w:rPr>
        <w:t xml:space="preserve"> Armin, 2011).  Competent salespeople often opt for variable pay schemes and exert more effort to achieve desired objectives.  Sales </w:t>
      </w:r>
      <w:r w:rsidR="00C665BD" w:rsidRPr="00FF225B">
        <w:rPr>
          <w:rFonts w:ascii="Arial" w:hAnsi="Arial" w:cs="Arial"/>
          <w:sz w:val="24"/>
          <w:szCs w:val="24"/>
        </w:rPr>
        <w:t>organisations</w:t>
      </w:r>
      <w:r w:rsidRPr="00FF225B">
        <w:rPr>
          <w:rFonts w:ascii="Arial" w:hAnsi="Arial" w:cs="Arial"/>
          <w:sz w:val="24"/>
          <w:szCs w:val="24"/>
        </w:rPr>
        <w:t xml:space="preserve"> invest substantial resources in designing incentive programs to encourage favourable sales behaviours and enhance overall performance, generating increased sales volumes.  This "carrot and stick" approach aims to achieve optimal performance.  Traditional theory suggests that extrinsic incentives effectively motivate individuals when they perceive these incentives as valuable in their daily lives, such as enabling car purchases, housing, or personal enjoyment (Vroom, 1964).  Consequently, many sales organisations strive to boost sales by offering monetary rewards through variable pay schemes.  However, Kehr (2004) argues that tangible rewards can undermine intrinsic motivation, particularly when highly competitive and subject to evaluation.  Thus, comprehending the effects of monetary rewards on individual goal attainment is </w:t>
      </w:r>
      <w:r w:rsidR="00093A06" w:rsidRPr="00FF225B">
        <w:rPr>
          <w:rFonts w:ascii="Arial" w:hAnsi="Arial" w:cs="Arial"/>
          <w:sz w:val="24"/>
          <w:szCs w:val="24"/>
        </w:rPr>
        <w:t>essential</w:t>
      </w:r>
      <w:r w:rsidRPr="00FF225B">
        <w:rPr>
          <w:rFonts w:ascii="Arial" w:hAnsi="Arial" w:cs="Arial"/>
          <w:sz w:val="24"/>
          <w:szCs w:val="24"/>
        </w:rPr>
        <w:t>.</w:t>
      </w:r>
    </w:p>
    <w:p w14:paraId="15A13437" w14:textId="77777777" w:rsidR="003A5680" w:rsidRPr="00FF225B" w:rsidRDefault="003A5680" w:rsidP="003A5680">
      <w:pPr>
        <w:rPr>
          <w:rFonts w:ascii="Arial" w:hAnsi="Arial" w:cs="Arial"/>
          <w:sz w:val="24"/>
          <w:szCs w:val="24"/>
        </w:rPr>
      </w:pPr>
    </w:p>
    <w:p w14:paraId="13B406CF" w14:textId="482D5933" w:rsidR="003A5680" w:rsidRPr="00FF225B" w:rsidRDefault="003A5680" w:rsidP="003A5680">
      <w:pPr>
        <w:rPr>
          <w:rFonts w:ascii="Arial" w:hAnsi="Arial" w:cs="Arial"/>
          <w:sz w:val="24"/>
          <w:szCs w:val="24"/>
        </w:rPr>
      </w:pPr>
      <w:r w:rsidRPr="00FF225B">
        <w:rPr>
          <w:rFonts w:ascii="Arial" w:hAnsi="Arial" w:cs="Arial"/>
          <w:sz w:val="24"/>
          <w:szCs w:val="24"/>
        </w:rPr>
        <w:t>Establishing a correlation between goal setting and outcome performance is crucial in understanding the impact of extrinsic motivation. Bagozzi</w:t>
      </w:r>
      <w:r w:rsidR="00AC66C0">
        <w:rPr>
          <w:rFonts w:ascii="Arial" w:hAnsi="Arial" w:cs="Arial"/>
          <w:sz w:val="24"/>
          <w:szCs w:val="24"/>
        </w:rPr>
        <w:t xml:space="preserve"> et al. </w:t>
      </w:r>
      <w:r w:rsidRPr="00FF225B">
        <w:rPr>
          <w:rFonts w:ascii="Arial" w:hAnsi="Arial" w:cs="Arial"/>
          <w:sz w:val="24"/>
          <w:szCs w:val="24"/>
        </w:rPr>
        <w:t>(200</w:t>
      </w:r>
      <w:r w:rsidR="00AC66C0">
        <w:rPr>
          <w:rFonts w:ascii="Arial" w:hAnsi="Arial" w:cs="Arial"/>
          <w:sz w:val="24"/>
          <w:szCs w:val="24"/>
        </w:rPr>
        <w:t>3</w:t>
      </w:r>
      <w:r w:rsidRPr="00FF225B">
        <w:rPr>
          <w:rFonts w:ascii="Arial" w:hAnsi="Arial" w:cs="Arial"/>
          <w:sz w:val="24"/>
          <w:szCs w:val="24"/>
        </w:rPr>
        <w:t xml:space="preserve">) argue that the desirability of goals enhances an individual's motivation to pursue and accomplish assigned tasks. According to Ryan's goal-setting theory (1970), conscious goals are vital in driving actions and achieving specific proficiency or task performance standards within a defined timeframe. Evidence suggests that higher or more challenging goals lead to better performance, while lower goals result in lower </w:t>
      </w:r>
      <w:r w:rsidRPr="00FF225B">
        <w:rPr>
          <w:rFonts w:ascii="Arial" w:hAnsi="Arial" w:cs="Arial"/>
          <w:sz w:val="24"/>
          <w:szCs w:val="24"/>
        </w:rPr>
        <w:lastRenderedPageBreak/>
        <w:t xml:space="preserve">performance levels (Locke, </w:t>
      </w:r>
      <w:proofErr w:type="spellStart"/>
      <w:r w:rsidRPr="00FF225B">
        <w:rPr>
          <w:rFonts w:ascii="Arial" w:hAnsi="Arial" w:cs="Arial"/>
          <w:sz w:val="24"/>
          <w:szCs w:val="24"/>
        </w:rPr>
        <w:t>Motowildo</w:t>
      </w:r>
      <w:proofErr w:type="spellEnd"/>
      <w:r w:rsidRPr="00FF225B">
        <w:rPr>
          <w:rFonts w:ascii="Arial" w:hAnsi="Arial" w:cs="Arial"/>
          <w:sz w:val="24"/>
          <w:szCs w:val="24"/>
        </w:rPr>
        <w:t xml:space="preserve">, and Bobko, 1986).  However, if the goals are challenging and complex, incentivising individuals to achieve such stretch goals could have adverse effects. When people perceive themselves as not making progress or having a low probability of obtaining the reward, their self-efficacy may decline, negatively impacting performance.  This is often observed among young financial consultants when the </w:t>
      </w:r>
      <w:r w:rsidR="00B03B87" w:rsidRPr="00FF225B">
        <w:rPr>
          <w:rFonts w:ascii="Arial" w:hAnsi="Arial" w:cs="Arial"/>
          <w:sz w:val="24"/>
          <w:szCs w:val="24"/>
        </w:rPr>
        <w:t>incentive</w:t>
      </w:r>
      <w:r w:rsidRPr="00FF225B">
        <w:rPr>
          <w:rFonts w:ascii="Arial" w:hAnsi="Arial" w:cs="Arial"/>
          <w:sz w:val="24"/>
          <w:szCs w:val="24"/>
        </w:rPr>
        <w:t xml:space="preserve"> goals are stretched or with complicated rules.  Their responses to these campaigns are slower and low.  Several studies cited in Locke and Latham (2002) argue that this drop in efficacy may not occur when goals are moderately complex or when individuals are rewarded based on performance to achieve challenging goals.  </w:t>
      </w:r>
      <w:r w:rsidR="00F1134D" w:rsidRPr="00F1134D">
        <w:rPr>
          <w:rFonts w:ascii="Arial" w:hAnsi="Arial" w:cs="Arial"/>
          <w:sz w:val="24"/>
          <w:szCs w:val="24"/>
        </w:rPr>
        <w:t>Therefore, sales organizations must carefully calibrate the delicate balance between achievable objectives and desired results.</w:t>
      </w:r>
    </w:p>
    <w:p w14:paraId="2AA851D7" w14:textId="77777777" w:rsidR="001B0C87" w:rsidRPr="00FF225B" w:rsidRDefault="001B0C87" w:rsidP="00FA0CE3">
      <w:pPr>
        <w:rPr>
          <w:rFonts w:ascii="Arial" w:hAnsi="Arial" w:cs="Arial"/>
          <w:sz w:val="24"/>
          <w:szCs w:val="24"/>
        </w:rPr>
      </w:pPr>
    </w:p>
    <w:p w14:paraId="44CF09BE" w14:textId="39C2A44E" w:rsidR="007A1D5B" w:rsidRPr="00FF225B" w:rsidRDefault="007A1D5B" w:rsidP="00CE3FEA">
      <w:pPr>
        <w:pStyle w:val="Heading1"/>
      </w:pPr>
      <w:bookmarkStart w:id="3" w:name="_Toc144672291"/>
      <w:r w:rsidRPr="00FF225B">
        <w:t>Business Challenges</w:t>
      </w:r>
      <w:bookmarkEnd w:id="3"/>
    </w:p>
    <w:p w14:paraId="23303E54" w14:textId="77777777" w:rsidR="00CE3FEA" w:rsidRDefault="00CE3FEA" w:rsidP="00C1489C">
      <w:pPr>
        <w:rPr>
          <w:rFonts w:ascii="Arial" w:hAnsi="Arial" w:cs="Arial"/>
          <w:sz w:val="24"/>
          <w:szCs w:val="24"/>
        </w:rPr>
      </w:pPr>
    </w:p>
    <w:p w14:paraId="12892D1F" w14:textId="0CD3DEE8" w:rsidR="00C1489C" w:rsidRPr="00FF225B" w:rsidRDefault="00C1489C" w:rsidP="00C1489C">
      <w:pPr>
        <w:rPr>
          <w:rFonts w:ascii="Arial" w:hAnsi="Arial" w:cs="Arial"/>
          <w:sz w:val="24"/>
          <w:szCs w:val="24"/>
        </w:rPr>
      </w:pPr>
      <w:r w:rsidRPr="00FF225B">
        <w:rPr>
          <w:rFonts w:ascii="Arial" w:hAnsi="Arial" w:cs="Arial"/>
          <w:sz w:val="24"/>
          <w:szCs w:val="24"/>
        </w:rPr>
        <w:t xml:space="preserve">Eisenberger and colleagues (1999) propose that rewards have the potential to enhance individuals' perceived self-determination, which contradicts cognitive evaluation theory. </w:t>
      </w:r>
      <w:r w:rsidR="00431D3C" w:rsidRPr="00FF225B">
        <w:rPr>
          <w:rFonts w:ascii="Arial" w:hAnsi="Arial" w:cs="Arial"/>
          <w:sz w:val="24"/>
          <w:szCs w:val="24"/>
        </w:rPr>
        <w:t>The recipients themselves influence the response to a reward</w:t>
      </w:r>
      <w:r w:rsidRPr="00FF225B">
        <w:rPr>
          <w:rFonts w:ascii="Arial" w:hAnsi="Arial" w:cs="Arial"/>
          <w:sz w:val="24"/>
          <w:szCs w:val="24"/>
        </w:rPr>
        <w:t xml:space="preserve">, and those providing the reward have no control over the ultimate performance outcome. Recipients exercise their perceived autonomy and act according to their own will, thereby increasing their sense of autonomy through rewards (Eisenberger et al., 1999).  A performance management gap becomes apparent as the salesforce population, predominantly Generation Z, becomes younger. Traditional theories appear insufficient in explaining the daily challenges </w:t>
      </w:r>
      <w:r w:rsidR="00DF1247" w:rsidRPr="00FF225B">
        <w:rPr>
          <w:rFonts w:ascii="Arial" w:hAnsi="Arial" w:cs="Arial"/>
          <w:sz w:val="24"/>
          <w:szCs w:val="24"/>
        </w:rPr>
        <w:t>sales organisations face</w:t>
      </w:r>
      <w:r w:rsidRPr="00FF225B">
        <w:rPr>
          <w:rFonts w:ascii="Arial" w:hAnsi="Arial" w:cs="Arial"/>
          <w:sz w:val="24"/>
          <w:szCs w:val="24"/>
        </w:rPr>
        <w:t xml:space="preserve"> as the number and frequency of tactical monetary reward campaigns increase. Monetary incentives become </w:t>
      </w:r>
      <w:r w:rsidR="007F6C96" w:rsidRPr="00FF225B">
        <w:rPr>
          <w:rFonts w:ascii="Arial" w:hAnsi="Arial" w:cs="Arial"/>
          <w:sz w:val="24"/>
          <w:szCs w:val="24"/>
        </w:rPr>
        <w:t>more extensive</w:t>
      </w:r>
      <w:r w:rsidRPr="00FF225B">
        <w:rPr>
          <w:rFonts w:ascii="Arial" w:hAnsi="Arial" w:cs="Arial"/>
          <w:sz w:val="24"/>
          <w:szCs w:val="24"/>
        </w:rPr>
        <w:t xml:space="preserve"> and </w:t>
      </w:r>
      <w:r w:rsidR="00945D47" w:rsidRPr="00FF225B">
        <w:rPr>
          <w:rFonts w:ascii="Arial" w:hAnsi="Arial" w:cs="Arial"/>
          <w:sz w:val="24"/>
          <w:szCs w:val="24"/>
        </w:rPr>
        <w:t>attractive</w:t>
      </w:r>
      <w:r w:rsidRPr="00FF225B">
        <w:rPr>
          <w:rFonts w:ascii="Arial" w:hAnsi="Arial" w:cs="Arial"/>
          <w:sz w:val="24"/>
          <w:szCs w:val="24"/>
        </w:rPr>
        <w:t>, while business and marketing strategies focus on short-term and quick wins. However, monetary rewards only prove effective if the recipients value and perceive them as easily attainable.</w:t>
      </w:r>
      <w:r w:rsidR="00431D3C" w:rsidRPr="00FF225B">
        <w:rPr>
          <w:rFonts w:ascii="Arial" w:hAnsi="Arial" w:cs="Arial"/>
          <w:sz w:val="24"/>
          <w:szCs w:val="24"/>
        </w:rPr>
        <w:t xml:space="preserve"> </w:t>
      </w:r>
      <w:r w:rsidRPr="00FF225B">
        <w:rPr>
          <w:rFonts w:ascii="Arial" w:hAnsi="Arial" w:cs="Arial"/>
          <w:sz w:val="24"/>
          <w:szCs w:val="24"/>
        </w:rPr>
        <w:t xml:space="preserve">One plausible explanation for this </w:t>
      </w:r>
      <w:r w:rsidR="00431D3C" w:rsidRPr="00FF225B">
        <w:rPr>
          <w:rFonts w:ascii="Arial" w:hAnsi="Arial" w:cs="Arial"/>
          <w:sz w:val="24"/>
          <w:szCs w:val="24"/>
        </w:rPr>
        <w:t>behaviour</w:t>
      </w:r>
      <w:r w:rsidRPr="00FF225B">
        <w:rPr>
          <w:rFonts w:ascii="Arial" w:hAnsi="Arial" w:cs="Arial"/>
          <w:sz w:val="24"/>
          <w:szCs w:val="24"/>
        </w:rPr>
        <w:t xml:space="preserve"> can be attributed to a characteristic of Generation Z - </w:t>
      </w:r>
      <w:r w:rsidRPr="00017A00">
        <w:rPr>
          <w:rFonts w:ascii="Arial" w:hAnsi="Arial" w:cs="Arial"/>
          <w:sz w:val="24"/>
          <w:szCs w:val="24"/>
        </w:rPr>
        <w:t>instant gratification</w:t>
      </w:r>
      <w:r w:rsidRPr="00FF225B">
        <w:rPr>
          <w:rFonts w:ascii="Arial" w:hAnsi="Arial" w:cs="Arial"/>
          <w:sz w:val="24"/>
          <w:szCs w:val="24"/>
        </w:rPr>
        <w:t xml:space="preserve">. Instant gratification </w:t>
      </w:r>
      <w:r w:rsidR="0093065F" w:rsidRPr="00FF225B">
        <w:rPr>
          <w:rFonts w:ascii="Arial" w:hAnsi="Arial" w:cs="Arial"/>
          <w:sz w:val="24"/>
          <w:szCs w:val="24"/>
        </w:rPr>
        <w:t>is</w:t>
      </w:r>
      <w:r w:rsidRPr="00FF225B">
        <w:rPr>
          <w:rFonts w:ascii="Arial" w:hAnsi="Arial" w:cs="Arial"/>
          <w:sz w:val="24"/>
          <w:szCs w:val="24"/>
        </w:rPr>
        <w:t xml:space="preserve"> the desire for immediate satisfaction or reward without delay or deferment. It involves </w:t>
      </w:r>
      <w:r w:rsidR="0093065F" w:rsidRPr="00FF225B">
        <w:rPr>
          <w:rFonts w:ascii="Arial" w:hAnsi="Arial" w:cs="Arial"/>
          <w:sz w:val="24"/>
          <w:szCs w:val="24"/>
        </w:rPr>
        <w:t>prioritising</w:t>
      </w:r>
      <w:r w:rsidRPr="00FF225B">
        <w:rPr>
          <w:rFonts w:ascii="Arial" w:hAnsi="Arial" w:cs="Arial"/>
          <w:sz w:val="24"/>
          <w:szCs w:val="24"/>
        </w:rPr>
        <w:t xml:space="preserve"> immediate pleasure or </w:t>
      </w:r>
      <w:r w:rsidR="00431D3C" w:rsidRPr="00FF225B">
        <w:rPr>
          <w:rFonts w:ascii="Arial" w:hAnsi="Arial" w:cs="Arial"/>
          <w:sz w:val="24"/>
          <w:szCs w:val="24"/>
        </w:rPr>
        <w:t>fulfilment</w:t>
      </w:r>
      <w:r w:rsidRPr="00FF225B">
        <w:rPr>
          <w:rFonts w:ascii="Arial" w:hAnsi="Arial" w:cs="Arial"/>
          <w:sz w:val="24"/>
          <w:szCs w:val="24"/>
        </w:rPr>
        <w:t xml:space="preserve"> over long-term or delayed rewards. This characteristic leads to a situational performance deviation where overall productivity </w:t>
      </w:r>
      <w:r w:rsidR="00431D3C" w:rsidRPr="00FF225B">
        <w:rPr>
          <w:rFonts w:ascii="Arial" w:hAnsi="Arial" w:cs="Arial"/>
          <w:sz w:val="24"/>
          <w:szCs w:val="24"/>
        </w:rPr>
        <w:t>decreases</w:t>
      </w:r>
      <w:r w:rsidRPr="00FF225B">
        <w:rPr>
          <w:rFonts w:ascii="Arial" w:hAnsi="Arial" w:cs="Arial"/>
          <w:sz w:val="24"/>
          <w:szCs w:val="24"/>
        </w:rPr>
        <w:t xml:space="preserve"> once incentive campaigns end, until the next incentive campaign is rolled out.</w:t>
      </w:r>
      <w:r w:rsidR="00FC248D">
        <w:rPr>
          <w:rFonts w:ascii="Arial" w:hAnsi="Arial" w:cs="Arial"/>
          <w:sz w:val="24"/>
          <w:szCs w:val="24"/>
        </w:rPr>
        <w:t xml:space="preserve">  </w:t>
      </w:r>
      <w:r w:rsidR="001209D8" w:rsidRPr="001209D8">
        <w:rPr>
          <w:rFonts w:ascii="Arial" w:hAnsi="Arial" w:cs="Arial"/>
          <w:sz w:val="24"/>
          <w:szCs w:val="24"/>
        </w:rPr>
        <w:t>This cyclical pattern often fosters what can be described as a 'spoon-feeding' approach, where rewards are continually needed to maintain motivation. This stands in contrast to an extrinsic motivation approach, where the motivation is sustained by the potential benefits and rewards in the long run, fostering a more consistent performance over time.</w:t>
      </w:r>
    </w:p>
    <w:p w14:paraId="7D3D09BD" w14:textId="77777777" w:rsidR="007379BA" w:rsidRPr="00FF225B" w:rsidRDefault="007379BA" w:rsidP="007379BA">
      <w:pPr>
        <w:rPr>
          <w:rFonts w:ascii="Arial" w:hAnsi="Arial" w:cs="Arial"/>
          <w:sz w:val="24"/>
          <w:szCs w:val="24"/>
        </w:rPr>
      </w:pPr>
    </w:p>
    <w:p w14:paraId="5F6AF47E" w14:textId="352569C9" w:rsidR="00CB22BF" w:rsidRPr="00FF225B" w:rsidRDefault="00CB22BF" w:rsidP="00CB22BF">
      <w:pPr>
        <w:rPr>
          <w:rFonts w:ascii="Arial" w:hAnsi="Arial" w:cs="Arial"/>
          <w:sz w:val="24"/>
          <w:szCs w:val="24"/>
        </w:rPr>
      </w:pPr>
      <w:r w:rsidRPr="00FF225B">
        <w:rPr>
          <w:rFonts w:ascii="Arial" w:hAnsi="Arial" w:cs="Arial"/>
          <w:sz w:val="24"/>
          <w:szCs w:val="24"/>
        </w:rPr>
        <w:t xml:space="preserve">Traditional theories have </w:t>
      </w:r>
      <w:r w:rsidR="00D02508" w:rsidRPr="00FF225B">
        <w:rPr>
          <w:rFonts w:ascii="Arial" w:hAnsi="Arial" w:cs="Arial"/>
          <w:sz w:val="24"/>
          <w:szCs w:val="24"/>
        </w:rPr>
        <w:t>emphasised</w:t>
      </w:r>
      <w:r w:rsidRPr="00FF225B">
        <w:rPr>
          <w:rFonts w:ascii="Arial" w:hAnsi="Arial" w:cs="Arial"/>
          <w:sz w:val="24"/>
          <w:szCs w:val="24"/>
        </w:rPr>
        <w:t xml:space="preserve"> that rewards diminish self-autonomy and </w:t>
      </w:r>
      <w:r w:rsidR="00D02508" w:rsidRPr="00FF225B">
        <w:rPr>
          <w:rFonts w:ascii="Arial" w:hAnsi="Arial" w:cs="Arial"/>
          <w:sz w:val="24"/>
          <w:szCs w:val="24"/>
        </w:rPr>
        <w:t>decrease</w:t>
      </w:r>
      <w:r w:rsidRPr="00FF225B">
        <w:rPr>
          <w:rFonts w:ascii="Arial" w:hAnsi="Arial" w:cs="Arial"/>
          <w:sz w:val="24"/>
          <w:szCs w:val="24"/>
        </w:rPr>
        <w:t xml:space="preserve"> intrinsic motivation (Deci et al., 1999). Recent research has also indicated that extrinsic rewards can generate controlled motivation and reduce autonomous </w:t>
      </w:r>
      <w:r w:rsidRPr="00FF225B">
        <w:rPr>
          <w:rFonts w:ascii="Arial" w:hAnsi="Arial" w:cs="Arial"/>
          <w:sz w:val="24"/>
          <w:szCs w:val="24"/>
        </w:rPr>
        <w:lastRenderedPageBreak/>
        <w:t>motivation (</w:t>
      </w:r>
      <w:proofErr w:type="spellStart"/>
      <w:r w:rsidRPr="00FF225B">
        <w:rPr>
          <w:rFonts w:ascii="Arial" w:hAnsi="Arial" w:cs="Arial"/>
          <w:sz w:val="24"/>
          <w:szCs w:val="24"/>
        </w:rPr>
        <w:t>Gagné</w:t>
      </w:r>
      <w:proofErr w:type="spellEnd"/>
      <w:r w:rsidRPr="00FF225B">
        <w:rPr>
          <w:rFonts w:ascii="Arial" w:hAnsi="Arial" w:cs="Arial"/>
          <w:sz w:val="24"/>
          <w:szCs w:val="24"/>
        </w:rPr>
        <w:t xml:space="preserve"> &amp; Deci, 2005). In essence, </w:t>
      </w:r>
      <w:r w:rsidR="00A5462B" w:rsidRPr="00FF225B">
        <w:rPr>
          <w:rFonts w:ascii="Arial" w:hAnsi="Arial" w:cs="Arial"/>
          <w:sz w:val="24"/>
          <w:szCs w:val="24"/>
        </w:rPr>
        <w:t>controlled environments can shape and influence an individual's behaviour</w:t>
      </w:r>
      <w:r w:rsidRPr="00FF225B">
        <w:rPr>
          <w:rFonts w:ascii="Arial" w:hAnsi="Arial" w:cs="Arial"/>
          <w:sz w:val="24"/>
          <w:szCs w:val="24"/>
        </w:rPr>
        <w:t xml:space="preserve">. However, self-determination theory posits that uninteresting tasks or unimportant activities can undermine an individual's motivation to achieve desired goals unless tangible rewards are provided. Thus, incorporating meaning or personal values into the desired goals helps establish their relevance. </w:t>
      </w:r>
      <w:proofErr w:type="spellStart"/>
      <w:r w:rsidRPr="00FF225B">
        <w:rPr>
          <w:rFonts w:ascii="Arial" w:hAnsi="Arial" w:cs="Arial"/>
          <w:sz w:val="24"/>
          <w:szCs w:val="24"/>
        </w:rPr>
        <w:t>Gagné</w:t>
      </w:r>
      <w:proofErr w:type="spellEnd"/>
      <w:r w:rsidRPr="00FF225B">
        <w:rPr>
          <w:rFonts w:ascii="Arial" w:hAnsi="Arial" w:cs="Arial"/>
          <w:sz w:val="24"/>
          <w:szCs w:val="24"/>
        </w:rPr>
        <w:t xml:space="preserve"> and Deci (2005) referred to this phenomenon as </w:t>
      </w:r>
      <w:r w:rsidR="00A5462B" w:rsidRPr="00FF225B">
        <w:rPr>
          <w:rFonts w:ascii="Arial" w:hAnsi="Arial" w:cs="Arial"/>
          <w:sz w:val="24"/>
          <w:szCs w:val="24"/>
        </w:rPr>
        <w:t>internalisation</w:t>
      </w:r>
      <w:r w:rsidRPr="00FF225B">
        <w:rPr>
          <w:rFonts w:ascii="Arial" w:hAnsi="Arial" w:cs="Arial"/>
          <w:sz w:val="24"/>
          <w:szCs w:val="24"/>
        </w:rPr>
        <w:t>, which encompasses three distinct processes: introjection, identification, and integration. It should be noted that these processes do not necessarily occur sequentially.</w:t>
      </w:r>
    </w:p>
    <w:p w14:paraId="25327EB6" w14:textId="77777777" w:rsidR="00CB22BF" w:rsidRPr="00FF225B" w:rsidRDefault="00CB22BF" w:rsidP="00CB22BF">
      <w:pPr>
        <w:rPr>
          <w:rFonts w:ascii="Arial" w:hAnsi="Arial" w:cs="Arial"/>
          <w:sz w:val="24"/>
          <w:szCs w:val="24"/>
        </w:rPr>
      </w:pPr>
    </w:p>
    <w:p w14:paraId="4553A5D7" w14:textId="28FA32EB" w:rsidR="00CB22BF" w:rsidRPr="00FF225B" w:rsidRDefault="00CB22BF" w:rsidP="00CB22BF">
      <w:pPr>
        <w:rPr>
          <w:rFonts w:ascii="Arial" w:hAnsi="Arial" w:cs="Arial"/>
          <w:sz w:val="24"/>
          <w:szCs w:val="24"/>
        </w:rPr>
      </w:pPr>
      <w:r w:rsidRPr="00FF225B">
        <w:rPr>
          <w:rFonts w:ascii="Arial" w:hAnsi="Arial" w:cs="Arial"/>
          <w:sz w:val="24"/>
          <w:szCs w:val="24"/>
        </w:rPr>
        <w:t xml:space="preserve">Introjected regulation occurs when individuals feel compelled to behave in a certain way to maintain self-worth and involuntarily perceive assigned goals as self-selected. On the other hand, identified regulation occurs when individuals experience a greater sense of freedom and align their </w:t>
      </w:r>
      <w:r w:rsidR="00A00B33" w:rsidRPr="00FF225B">
        <w:rPr>
          <w:rFonts w:ascii="Arial" w:hAnsi="Arial" w:cs="Arial"/>
          <w:sz w:val="24"/>
          <w:szCs w:val="24"/>
        </w:rPr>
        <w:t>behaviour</w:t>
      </w:r>
      <w:r w:rsidRPr="00FF225B">
        <w:rPr>
          <w:rFonts w:ascii="Arial" w:hAnsi="Arial" w:cs="Arial"/>
          <w:sz w:val="24"/>
          <w:szCs w:val="24"/>
        </w:rPr>
        <w:t xml:space="preserve"> with their goals, values, and identities. Integrated regulation, the third process, transpires when individuals fully embrace and integrate goals within themselves, exhibiting authenticity and passion for their life goals. Although individuals demonstrating integrated regulation share qualities akin to autonomous motivation, it is still classified as extrinsic motivation, as highlighted by </w:t>
      </w:r>
      <w:proofErr w:type="spellStart"/>
      <w:r w:rsidRPr="00FF225B">
        <w:rPr>
          <w:rFonts w:ascii="Arial" w:hAnsi="Arial" w:cs="Arial"/>
          <w:sz w:val="24"/>
          <w:szCs w:val="24"/>
        </w:rPr>
        <w:t>Gagné</w:t>
      </w:r>
      <w:proofErr w:type="spellEnd"/>
      <w:r w:rsidRPr="00FF225B">
        <w:rPr>
          <w:rFonts w:ascii="Arial" w:hAnsi="Arial" w:cs="Arial"/>
          <w:sz w:val="24"/>
          <w:szCs w:val="24"/>
        </w:rPr>
        <w:t xml:space="preserve"> and Deci (2005). It is crucial to comprehend the impact of this </w:t>
      </w:r>
      <w:r w:rsidR="00A00B33" w:rsidRPr="00FF225B">
        <w:rPr>
          <w:rFonts w:ascii="Arial" w:hAnsi="Arial" w:cs="Arial"/>
          <w:sz w:val="24"/>
          <w:szCs w:val="24"/>
        </w:rPr>
        <w:t>internalisation</w:t>
      </w:r>
      <w:r w:rsidRPr="00FF225B">
        <w:rPr>
          <w:rFonts w:ascii="Arial" w:hAnsi="Arial" w:cs="Arial"/>
          <w:sz w:val="24"/>
          <w:szCs w:val="24"/>
        </w:rPr>
        <w:t xml:space="preserve"> process in real work situations and observe which processes exert </w:t>
      </w:r>
      <w:r w:rsidR="00A00B33" w:rsidRPr="00FF225B">
        <w:rPr>
          <w:rFonts w:ascii="Arial" w:hAnsi="Arial" w:cs="Arial"/>
          <w:sz w:val="24"/>
          <w:szCs w:val="24"/>
        </w:rPr>
        <w:t>a more significant</w:t>
      </w:r>
      <w:r w:rsidRPr="00FF225B">
        <w:rPr>
          <w:rFonts w:ascii="Arial" w:hAnsi="Arial" w:cs="Arial"/>
          <w:sz w:val="24"/>
          <w:szCs w:val="24"/>
        </w:rPr>
        <w:t xml:space="preserve"> influence on individual goal attainment.</w:t>
      </w:r>
    </w:p>
    <w:p w14:paraId="1650D438" w14:textId="77777777" w:rsidR="00C94E39" w:rsidRDefault="00C94E39" w:rsidP="007379BA">
      <w:pPr>
        <w:rPr>
          <w:rFonts w:ascii="Arial" w:hAnsi="Arial" w:cs="Arial"/>
          <w:sz w:val="24"/>
          <w:szCs w:val="24"/>
        </w:rPr>
      </w:pPr>
    </w:p>
    <w:p w14:paraId="3FA52FDE" w14:textId="1C4CB7FB" w:rsidR="00C746A0" w:rsidRDefault="00C94E39" w:rsidP="007379BA">
      <w:pPr>
        <w:rPr>
          <w:rFonts w:ascii="Arial" w:hAnsi="Arial" w:cs="Arial"/>
          <w:sz w:val="24"/>
          <w:szCs w:val="24"/>
        </w:rPr>
      </w:pPr>
      <w:r w:rsidRPr="00C94E39">
        <w:rPr>
          <w:rFonts w:ascii="Arial" w:hAnsi="Arial" w:cs="Arial"/>
          <w:sz w:val="24"/>
          <w:szCs w:val="24"/>
        </w:rPr>
        <w:t xml:space="preserve">Based on these traditional theories, interesting observations arise when the primary demographic of a sales workforce belongs to Generation Z. There is compelling evidence to suggest that work values may differ or align across generations. Work values are individuals' perceived preferences and goals to associate with their work (Yang et al., 2018). There is a notable correlation between work values and work outcomes, such as job satisfaction, employee retention, organizational commitment, organizational behaviour, and work motivation </w:t>
      </w:r>
      <w:sdt>
        <w:sdtPr>
          <w:rPr>
            <w:rFonts w:ascii="Arial" w:hAnsi="Arial" w:cs="Arial"/>
            <w:color w:val="000000"/>
            <w:sz w:val="24"/>
            <w:szCs w:val="24"/>
          </w:rPr>
          <w:tag w:val="MENDELEY_CITATION_v3_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"/>
          <w:id w:val="-475227739"/>
          <w:placeholder>
            <w:docPart w:val="DefaultPlaceholder_-1854013440"/>
          </w:placeholder>
        </w:sdtPr>
        <w:sdtContent>
          <w:r w:rsidR="00AC66C0" w:rsidRPr="00AC66C0">
            <w:rPr>
              <w:rFonts w:ascii="Arial" w:hAnsi="Arial" w:cs="Arial"/>
              <w:color w:val="000000"/>
              <w:sz w:val="24"/>
              <w:szCs w:val="24"/>
            </w:rPr>
            <w:t>(Yang et al., 2018)</w:t>
          </w:r>
        </w:sdtContent>
      </w:sdt>
      <w:r w:rsidRPr="00C94E39">
        <w:rPr>
          <w:rFonts w:ascii="Arial" w:hAnsi="Arial" w:cs="Arial"/>
          <w:sz w:val="24"/>
          <w:szCs w:val="24"/>
        </w:rPr>
        <w:t>. Numerous studies highlight the importance of understanding these work values, as they can help shape more effective HR practices that address the escalating workplace challenges of age diversity.</w:t>
      </w:r>
      <w:r w:rsidR="002976DB">
        <w:rPr>
          <w:rFonts w:ascii="Arial" w:hAnsi="Arial" w:cs="Arial"/>
          <w:sz w:val="24"/>
          <w:szCs w:val="24"/>
        </w:rPr>
        <w:t xml:space="preserve">  </w:t>
      </w:r>
      <w:r w:rsidR="002976DB" w:rsidRPr="000B615A">
        <w:rPr>
          <w:rFonts w:ascii="Arial" w:hAnsi="Arial" w:cs="Arial"/>
          <w:sz w:val="24"/>
          <w:szCs w:val="24"/>
        </w:rPr>
        <w:t xml:space="preserve">Certain research posits that an individual's socio-economic environment and the availability of resources can significantly influence their value preferences and behavioural styles (Yang et al., 2018). For instance, those raised in an unstable environment, especially financial instability, may be more inclined to embrace material values, such as materialism, respect for authority, and a high savings rate. Conversely, generations raised in environments characterized by social stability and improved living standards are more likely to espouse post-modernist values, such as independence and self-expression (Inglehart &amp; Welzel, 2005). </w:t>
      </w:r>
      <w:r w:rsidR="002976DB">
        <w:rPr>
          <w:rFonts w:ascii="Arial" w:hAnsi="Arial" w:cs="Arial"/>
          <w:sz w:val="24"/>
          <w:szCs w:val="24"/>
        </w:rPr>
        <w:t xml:space="preserve"> </w:t>
      </w:r>
    </w:p>
    <w:p w14:paraId="5D225363" w14:textId="77777777" w:rsidR="00C94E39" w:rsidRPr="00FF225B" w:rsidRDefault="00C94E39" w:rsidP="007379BA">
      <w:pPr>
        <w:rPr>
          <w:rFonts w:ascii="Arial" w:hAnsi="Arial" w:cs="Arial"/>
          <w:sz w:val="24"/>
          <w:szCs w:val="24"/>
        </w:rPr>
      </w:pPr>
    </w:p>
    <w:p w14:paraId="425F47FB" w14:textId="6AAD561F" w:rsidR="00563589" w:rsidRPr="00FF225B" w:rsidRDefault="00563589" w:rsidP="00563589">
      <w:pPr>
        <w:rPr>
          <w:rFonts w:ascii="Arial" w:hAnsi="Arial" w:cs="Arial"/>
          <w:sz w:val="24"/>
          <w:szCs w:val="24"/>
        </w:rPr>
      </w:pPr>
      <w:r w:rsidRPr="00FF225B">
        <w:rPr>
          <w:rFonts w:ascii="Arial" w:hAnsi="Arial" w:cs="Arial"/>
          <w:sz w:val="24"/>
          <w:szCs w:val="24"/>
        </w:rPr>
        <w:t xml:space="preserve">Generation Z seeks purpose and meaning in their lives, driven by a desire to positively impact the world and align their actions with their values. Adding meaning to their daily tasks is essential in creating a sense of responsibility for achieving </w:t>
      </w:r>
      <w:r w:rsidRPr="00FF225B">
        <w:rPr>
          <w:rFonts w:ascii="Arial" w:hAnsi="Arial" w:cs="Arial"/>
          <w:sz w:val="24"/>
          <w:szCs w:val="24"/>
        </w:rPr>
        <w:lastRenderedPageBreak/>
        <w:t xml:space="preserve">desired goals. </w:t>
      </w:r>
      <w:r w:rsidR="008E049F">
        <w:rPr>
          <w:rFonts w:ascii="Arial" w:hAnsi="Arial" w:cs="Arial"/>
          <w:sz w:val="24"/>
          <w:szCs w:val="24"/>
        </w:rPr>
        <w:t xml:space="preserve"> </w:t>
      </w:r>
      <w:r w:rsidRPr="00FF225B">
        <w:rPr>
          <w:rFonts w:ascii="Arial" w:hAnsi="Arial" w:cs="Arial"/>
          <w:sz w:val="24"/>
          <w:szCs w:val="24"/>
        </w:rPr>
        <w:t xml:space="preserve">However, another observed characteristic of Generation Z is their </w:t>
      </w:r>
      <w:r w:rsidRPr="00017A00">
        <w:rPr>
          <w:rFonts w:ascii="Arial" w:hAnsi="Arial" w:cs="Arial"/>
          <w:sz w:val="24"/>
          <w:szCs w:val="24"/>
        </w:rPr>
        <w:t>perception of well-being</w:t>
      </w:r>
      <w:r w:rsidRPr="00FF225B">
        <w:rPr>
          <w:rFonts w:ascii="Arial" w:hAnsi="Arial" w:cs="Arial"/>
          <w:sz w:val="24"/>
          <w:szCs w:val="24"/>
        </w:rPr>
        <w:t>, which presents challenges for sales executives.  Generation Z considers well-being a multifaceted concept encompassing various aspects of their lives. They emphasise mental health as a crucial component of overall well-being. They prioritise mental well-being and are more open about discussing mental health issues than previous generations. Seeking support, practising self-care, and reducing the stigma surrounding mental health challenges are all important to them.</w:t>
      </w:r>
      <w:r w:rsidR="00D36D75" w:rsidRPr="00FF225B">
        <w:rPr>
          <w:rFonts w:ascii="Arial" w:hAnsi="Arial" w:cs="Arial"/>
          <w:sz w:val="24"/>
          <w:szCs w:val="24"/>
        </w:rPr>
        <w:t xml:space="preserve">  </w:t>
      </w:r>
      <w:r w:rsidR="00C65C85" w:rsidRPr="00FF225B">
        <w:rPr>
          <w:rFonts w:ascii="Arial" w:hAnsi="Arial" w:cs="Arial"/>
          <w:sz w:val="24"/>
          <w:szCs w:val="24"/>
        </w:rPr>
        <w:t xml:space="preserve"> With this </w:t>
      </w:r>
      <w:r w:rsidR="003B54FA" w:rsidRPr="00FF225B">
        <w:rPr>
          <w:rFonts w:ascii="Arial" w:hAnsi="Arial" w:cs="Arial"/>
          <w:sz w:val="24"/>
          <w:szCs w:val="24"/>
        </w:rPr>
        <w:t xml:space="preserve">well-being </w:t>
      </w:r>
      <w:r w:rsidR="00C65C85" w:rsidRPr="00FF225B">
        <w:rPr>
          <w:rFonts w:ascii="Arial" w:hAnsi="Arial" w:cs="Arial"/>
          <w:sz w:val="24"/>
          <w:szCs w:val="24"/>
        </w:rPr>
        <w:t xml:space="preserve">mindset, sales leadership found </w:t>
      </w:r>
      <w:r w:rsidR="009C35DE" w:rsidRPr="00FF225B">
        <w:rPr>
          <w:rFonts w:ascii="Arial" w:hAnsi="Arial" w:cs="Arial"/>
          <w:sz w:val="24"/>
          <w:szCs w:val="24"/>
        </w:rPr>
        <w:t xml:space="preserve">managing a team of young financial consultants exhausting and </w:t>
      </w:r>
      <w:r w:rsidR="002808CA" w:rsidRPr="00FF225B">
        <w:rPr>
          <w:rFonts w:ascii="Arial" w:hAnsi="Arial" w:cs="Arial"/>
          <w:sz w:val="24"/>
          <w:szCs w:val="24"/>
        </w:rPr>
        <w:t xml:space="preserve">heavy </w:t>
      </w:r>
      <w:r w:rsidR="003B54FA" w:rsidRPr="00FF225B">
        <w:rPr>
          <w:rFonts w:ascii="Arial" w:hAnsi="Arial" w:cs="Arial"/>
          <w:sz w:val="24"/>
          <w:szCs w:val="24"/>
        </w:rPr>
        <w:t>workload</w:t>
      </w:r>
      <w:r w:rsidR="002808CA" w:rsidRPr="00FF225B">
        <w:rPr>
          <w:rFonts w:ascii="Arial" w:hAnsi="Arial" w:cs="Arial"/>
          <w:sz w:val="24"/>
          <w:szCs w:val="24"/>
        </w:rPr>
        <w:t xml:space="preserve">. </w:t>
      </w:r>
      <w:r w:rsidR="00A00B33" w:rsidRPr="00FF225B">
        <w:rPr>
          <w:rFonts w:ascii="Arial" w:hAnsi="Arial" w:cs="Arial"/>
          <w:sz w:val="24"/>
          <w:szCs w:val="24"/>
        </w:rPr>
        <w:t xml:space="preserve">Generation Z </w:t>
      </w:r>
      <w:r w:rsidR="00DD06D8" w:rsidRPr="00FF225B">
        <w:rPr>
          <w:rFonts w:ascii="Arial" w:hAnsi="Arial" w:cs="Arial"/>
          <w:sz w:val="24"/>
          <w:szCs w:val="24"/>
        </w:rPr>
        <w:t xml:space="preserve">also </w:t>
      </w:r>
      <w:r w:rsidR="00A00B33" w:rsidRPr="00FF225B">
        <w:rPr>
          <w:rFonts w:ascii="Arial" w:hAnsi="Arial" w:cs="Arial"/>
          <w:sz w:val="24"/>
          <w:szCs w:val="24"/>
        </w:rPr>
        <w:t>values work-life balance</w:t>
      </w:r>
      <w:r w:rsidRPr="00FF225B">
        <w:rPr>
          <w:rFonts w:ascii="Arial" w:hAnsi="Arial" w:cs="Arial"/>
          <w:sz w:val="24"/>
          <w:szCs w:val="24"/>
        </w:rPr>
        <w:t xml:space="preserve">, </w:t>
      </w:r>
      <w:r w:rsidR="00E146E1" w:rsidRPr="00FF225B">
        <w:rPr>
          <w:rFonts w:ascii="Arial" w:hAnsi="Arial" w:cs="Arial"/>
          <w:sz w:val="24"/>
          <w:szCs w:val="24"/>
        </w:rPr>
        <w:t>striving</w:t>
      </w:r>
      <w:r w:rsidRPr="00FF225B">
        <w:rPr>
          <w:rFonts w:ascii="Arial" w:hAnsi="Arial" w:cs="Arial"/>
          <w:sz w:val="24"/>
          <w:szCs w:val="24"/>
        </w:rPr>
        <w:t xml:space="preserve"> to maintain harmony between their personal and professional lives. They </w:t>
      </w:r>
      <w:r w:rsidR="00A00B33" w:rsidRPr="00FF225B">
        <w:rPr>
          <w:rFonts w:ascii="Arial" w:hAnsi="Arial" w:cs="Arial"/>
          <w:sz w:val="24"/>
          <w:szCs w:val="24"/>
        </w:rPr>
        <w:t>prioritise</w:t>
      </w:r>
      <w:r w:rsidRPr="00FF225B">
        <w:rPr>
          <w:rFonts w:ascii="Arial" w:hAnsi="Arial" w:cs="Arial"/>
          <w:sz w:val="24"/>
          <w:szCs w:val="24"/>
        </w:rPr>
        <w:t xml:space="preserve"> personal time, hobbies, relationships, and career aspirations. This generation takes advantage of flexible work schedules, particularly as financial consultants. However, </w:t>
      </w:r>
      <w:r w:rsidR="00DD06D8" w:rsidRPr="00FF225B">
        <w:rPr>
          <w:rFonts w:ascii="Arial" w:hAnsi="Arial" w:cs="Arial"/>
          <w:sz w:val="24"/>
          <w:szCs w:val="24"/>
        </w:rPr>
        <w:t xml:space="preserve">time management and self-determination difficulties </w:t>
      </w:r>
      <w:r w:rsidR="003B54FA" w:rsidRPr="00FF225B">
        <w:rPr>
          <w:rFonts w:ascii="Arial" w:hAnsi="Arial" w:cs="Arial"/>
          <w:sz w:val="24"/>
          <w:szCs w:val="24"/>
        </w:rPr>
        <w:t xml:space="preserve">have </w:t>
      </w:r>
      <w:r w:rsidRPr="00FF225B">
        <w:rPr>
          <w:rFonts w:ascii="Arial" w:hAnsi="Arial" w:cs="Arial"/>
          <w:sz w:val="24"/>
          <w:szCs w:val="24"/>
        </w:rPr>
        <w:t xml:space="preserve">become </w:t>
      </w:r>
      <w:r w:rsidR="002808CA" w:rsidRPr="00FF225B">
        <w:rPr>
          <w:rFonts w:ascii="Arial" w:hAnsi="Arial" w:cs="Arial"/>
          <w:sz w:val="24"/>
          <w:szCs w:val="24"/>
        </w:rPr>
        <w:t>increasingly major performance issue</w:t>
      </w:r>
      <w:r w:rsidR="003B54FA" w:rsidRPr="00FF225B">
        <w:rPr>
          <w:rFonts w:ascii="Arial" w:hAnsi="Arial" w:cs="Arial"/>
          <w:sz w:val="24"/>
          <w:szCs w:val="24"/>
        </w:rPr>
        <w:t xml:space="preserve">s and </w:t>
      </w:r>
      <w:r w:rsidRPr="00FF225B">
        <w:rPr>
          <w:rFonts w:ascii="Arial" w:hAnsi="Arial" w:cs="Arial"/>
          <w:sz w:val="24"/>
          <w:szCs w:val="24"/>
        </w:rPr>
        <w:t>challenges for sales management, leading to performance issues such as a low monthly active ratio.</w:t>
      </w:r>
      <w:r w:rsidR="003B54FA" w:rsidRPr="00FF225B">
        <w:rPr>
          <w:rFonts w:ascii="Arial" w:hAnsi="Arial" w:cs="Arial"/>
          <w:sz w:val="24"/>
          <w:szCs w:val="24"/>
        </w:rPr>
        <w:t xml:space="preserve">  </w:t>
      </w:r>
      <w:r w:rsidRPr="00FF225B">
        <w:rPr>
          <w:rFonts w:ascii="Arial" w:hAnsi="Arial" w:cs="Arial"/>
          <w:sz w:val="24"/>
          <w:szCs w:val="24"/>
        </w:rPr>
        <w:t>Generation Z value</w:t>
      </w:r>
      <w:r w:rsidR="00CC001B" w:rsidRPr="00FF225B">
        <w:rPr>
          <w:rFonts w:ascii="Arial" w:hAnsi="Arial" w:cs="Arial"/>
          <w:sz w:val="24"/>
          <w:szCs w:val="24"/>
        </w:rPr>
        <w:t>s</w:t>
      </w:r>
      <w:r w:rsidRPr="00FF225B">
        <w:rPr>
          <w:rFonts w:ascii="Arial" w:hAnsi="Arial" w:cs="Arial"/>
          <w:sz w:val="24"/>
          <w:szCs w:val="24"/>
        </w:rPr>
        <w:t xml:space="preserve"> self-care practices like mindfulness, meditation, and relaxation techniques. Work-related stress can be particularly challenging for most Gen Z individuals</w:t>
      </w:r>
      <w:r w:rsidR="00CC001B" w:rsidRPr="00FF225B">
        <w:rPr>
          <w:rFonts w:ascii="Arial" w:hAnsi="Arial" w:cs="Arial"/>
          <w:sz w:val="24"/>
          <w:szCs w:val="24"/>
        </w:rPr>
        <w:t>.  Sales</w:t>
      </w:r>
      <w:r w:rsidR="00FF03E2" w:rsidRPr="00FF225B">
        <w:rPr>
          <w:rFonts w:ascii="Arial" w:hAnsi="Arial" w:cs="Arial"/>
          <w:sz w:val="24"/>
          <w:szCs w:val="24"/>
        </w:rPr>
        <w:t xml:space="preserve"> lea</w:t>
      </w:r>
      <w:r w:rsidR="00CC001B" w:rsidRPr="00FF225B">
        <w:rPr>
          <w:rFonts w:ascii="Arial" w:hAnsi="Arial" w:cs="Arial"/>
          <w:sz w:val="24"/>
          <w:szCs w:val="24"/>
        </w:rPr>
        <w:t>ders must conduct</w:t>
      </w:r>
      <w:r w:rsidRPr="00FF225B">
        <w:rPr>
          <w:rFonts w:ascii="Arial" w:hAnsi="Arial" w:cs="Arial"/>
          <w:sz w:val="24"/>
          <w:szCs w:val="24"/>
        </w:rPr>
        <w:t xml:space="preserve"> regular business coaching and</w:t>
      </w:r>
      <w:r w:rsidR="00CC001B" w:rsidRPr="00FF225B">
        <w:rPr>
          <w:rFonts w:ascii="Arial" w:hAnsi="Arial" w:cs="Arial"/>
          <w:sz w:val="24"/>
          <w:szCs w:val="24"/>
        </w:rPr>
        <w:t xml:space="preserve"> establish a</w:t>
      </w:r>
      <w:r w:rsidRPr="00FF225B">
        <w:rPr>
          <w:rFonts w:ascii="Arial" w:hAnsi="Arial" w:cs="Arial"/>
          <w:sz w:val="24"/>
          <w:szCs w:val="24"/>
        </w:rPr>
        <w:t xml:space="preserve"> </w:t>
      </w:r>
      <w:r w:rsidR="00A00B33" w:rsidRPr="00FF225B">
        <w:rPr>
          <w:rFonts w:ascii="Arial" w:hAnsi="Arial" w:cs="Arial"/>
          <w:sz w:val="24"/>
          <w:szCs w:val="24"/>
        </w:rPr>
        <w:t>buddy</w:t>
      </w:r>
      <w:r w:rsidRPr="00FF225B">
        <w:rPr>
          <w:rFonts w:ascii="Arial" w:hAnsi="Arial" w:cs="Arial"/>
          <w:sz w:val="24"/>
          <w:szCs w:val="24"/>
        </w:rPr>
        <w:t xml:space="preserve"> system to enable them to perform and achieve their goals.</w:t>
      </w:r>
    </w:p>
    <w:p w14:paraId="5C593C07" w14:textId="77777777" w:rsidR="00563589" w:rsidRPr="00FF225B" w:rsidRDefault="00563589" w:rsidP="00563589">
      <w:pPr>
        <w:rPr>
          <w:rFonts w:ascii="Arial" w:hAnsi="Arial" w:cs="Arial"/>
          <w:sz w:val="24"/>
          <w:szCs w:val="24"/>
        </w:rPr>
      </w:pPr>
    </w:p>
    <w:p w14:paraId="5D5FEAC0" w14:textId="5E951BD1" w:rsidR="00563589" w:rsidRPr="00FF225B" w:rsidRDefault="00563589" w:rsidP="00563589">
      <w:pPr>
        <w:rPr>
          <w:rFonts w:ascii="Arial" w:hAnsi="Arial" w:cs="Arial"/>
          <w:sz w:val="24"/>
          <w:szCs w:val="24"/>
        </w:rPr>
      </w:pPr>
      <w:r w:rsidRPr="00FF225B">
        <w:rPr>
          <w:rFonts w:ascii="Arial" w:hAnsi="Arial" w:cs="Arial"/>
          <w:sz w:val="24"/>
          <w:szCs w:val="24"/>
        </w:rPr>
        <w:t xml:space="preserve">Additionally, Generation Z places a strong emphasis on social connections and relationships. They value meaningful connections with friends, family, and communities. Maintaining strong social ties, both online and offline, contributes to their sense of well-being. They seek authentic and genuine relationships that provide a sense of belonging and support. Therefore, </w:t>
      </w:r>
      <w:r w:rsidR="00A00B33" w:rsidRPr="00FF225B">
        <w:rPr>
          <w:rFonts w:ascii="Arial" w:hAnsi="Arial" w:cs="Arial"/>
          <w:sz w:val="24"/>
          <w:szCs w:val="24"/>
        </w:rPr>
        <w:t>organisational</w:t>
      </w:r>
      <w:r w:rsidRPr="00FF225B">
        <w:rPr>
          <w:rFonts w:ascii="Arial" w:hAnsi="Arial" w:cs="Arial"/>
          <w:sz w:val="24"/>
          <w:szCs w:val="24"/>
        </w:rPr>
        <w:t xml:space="preserve"> culture </w:t>
      </w:r>
      <w:r w:rsidR="00A00B33" w:rsidRPr="00FF225B">
        <w:rPr>
          <w:rFonts w:ascii="Arial" w:hAnsi="Arial" w:cs="Arial"/>
          <w:sz w:val="24"/>
          <w:szCs w:val="24"/>
        </w:rPr>
        <w:t>is critical</w:t>
      </w:r>
      <w:r w:rsidRPr="00FF225B">
        <w:rPr>
          <w:rFonts w:ascii="Arial" w:hAnsi="Arial" w:cs="Arial"/>
          <w:sz w:val="24"/>
          <w:szCs w:val="24"/>
        </w:rPr>
        <w:t xml:space="preserve"> in positively influencing their working style and goal attainment. When they feel valued and cared for within the </w:t>
      </w:r>
      <w:r w:rsidR="00A00B33" w:rsidRPr="00FF225B">
        <w:rPr>
          <w:rFonts w:ascii="Arial" w:hAnsi="Arial" w:cs="Arial"/>
          <w:sz w:val="24"/>
          <w:szCs w:val="24"/>
        </w:rPr>
        <w:t>organisation</w:t>
      </w:r>
      <w:r w:rsidRPr="00FF225B">
        <w:rPr>
          <w:rFonts w:ascii="Arial" w:hAnsi="Arial" w:cs="Arial"/>
          <w:sz w:val="24"/>
          <w:szCs w:val="24"/>
        </w:rPr>
        <w:t>, they are more willing to invest effort and dedication into achieving goals.</w:t>
      </w:r>
    </w:p>
    <w:p w14:paraId="5D010E9F" w14:textId="77777777" w:rsidR="00563589" w:rsidRPr="00FF225B" w:rsidRDefault="00563589" w:rsidP="00F8709C">
      <w:pPr>
        <w:rPr>
          <w:rFonts w:ascii="Arial" w:hAnsi="Arial" w:cs="Arial"/>
          <w:sz w:val="24"/>
          <w:szCs w:val="24"/>
        </w:rPr>
      </w:pPr>
    </w:p>
    <w:p w14:paraId="1021AA7E" w14:textId="784C64BC" w:rsidR="001E7450" w:rsidRDefault="00FD1DC2" w:rsidP="001E7450">
      <w:pPr>
        <w:rPr>
          <w:rFonts w:ascii="Arial" w:hAnsi="Arial" w:cs="Arial"/>
          <w:sz w:val="24"/>
          <w:szCs w:val="24"/>
        </w:rPr>
      </w:pPr>
      <w:r w:rsidRPr="00FF225B">
        <w:rPr>
          <w:rFonts w:ascii="Arial" w:hAnsi="Arial" w:cs="Arial"/>
          <w:sz w:val="24"/>
          <w:szCs w:val="24"/>
        </w:rPr>
        <w:t xml:space="preserve">However, over the past 15 years, </w:t>
      </w:r>
      <w:r w:rsidR="001E7450" w:rsidRPr="001E7450">
        <w:rPr>
          <w:rFonts w:ascii="Arial" w:hAnsi="Arial" w:cs="Arial"/>
          <w:sz w:val="24"/>
          <w:szCs w:val="24"/>
        </w:rPr>
        <w:t>the Hong Kong insurance sector has heavily relied on businesses driven by Mainland Chinese Individuals (MCIs). Concurrently, there has been a substantial increase in recruits through the Immigration Arrangements for Non-local Graduates (IANG). These shifts have resulted in a</w:t>
      </w:r>
      <w:r w:rsidR="008F4F86">
        <w:rPr>
          <w:rFonts w:ascii="Arial" w:hAnsi="Arial" w:cs="Arial"/>
          <w:sz w:val="24"/>
          <w:szCs w:val="24"/>
        </w:rPr>
        <w:t xml:space="preserve"> polarised</w:t>
      </w:r>
      <w:r w:rsidR="001E7450" w:rsidRPr="001E7450">
        <w:rPr>
          <w:rFonts w:ascii="Arial" w:hAnsi="Arial" w:cs="Arial"/>
          <w:sz w:val="24"/>
          <w:szCs w:val="24"/>
        </w:rPr>
        <w:t xml:space="preserve"> team culture within the sales force, necessitating the creation of tailored management strategies and incentive schemes to cater to the diverse backgrounds of sales executives.</w:t>
      </w:r>
      <w:r w:rsidR="008F4F86">
        <w:rPr>
          <w:rFonts w:ascii="Arial" w:hAnsi="Arial" w:cs="Arial"/>
          <w:sz w:val="24"/>
          <w:szCs w:val="24"/>
        </w:rPr>
        <w:t xml:space="preserve">  I</w:t>
      </w:r>
      <w:r w:rsidR="001E7450" w:rsidRPr="001E7450">
        <w:rPr>
          <w:rFonts w:ascii="Arial" w:hAnsi="Arial" w:cs="Arial"/>
          <w:sz w:val="24"/>
          <w:szCs w:val="24"/>
        </w:rPr>
        <w:t>t is important to highlight that for Hong Kong's Generation Z, financial stability is a key determinant of their perceived well-being. They are acutely aware of the significance of financial security and are driven to achieve economic self-sufficiency. Their well-being is underpinned by their ability to manage finances effectively and lay a solid economic foundation. In contrast, IANG recruits exhibit an amplified inclination towards personal growth and financial success.</w:t>
      </w:r>
      <w:r w:rsidR="008F4F86">
        <w:rPr>
          <w:rFonts w:ascii="Arial" w:hAnsi="Arial" w:cs="Arial"/>
          <w:sz w:val="24"/>
          <w:szCs w:val="24"/>
        </w:rPr>
        <w:t xml:space="preserve">  </w:t>
      </w:r>
      <w:r w:rsidR="001E7450" w:rsidRPr="001E7450">
        <w:rPr>
          <w:rFonts w:ascii="Arial" w:hAnsi="Arial" w:cs="Arial"/>
          <w:sz w:val="24"/>
          <w:szCs w:val="24"/>
        </w:rPr>
        <w:t xml:space="preserve">Comprehending the differences in backgrounds between these two groups within the workplace is critical. This understanding can provide the sales management team with valuable insights that </w:t>
      </w:r>
      <w:r w:rsidR="001E7450" w:rsidRPr="001E7450">
        <w:rPr>
          <w:rFonts w:ascii="Arial" w:hAnsi="Arial" w:cs="Arial"/>
          <w:sz w:val="24"/>
          <w:szCs w:val="24"/>
        </w:rPr>
        <w:lastRenderedPageBreak/>
        <w:t>can guide the development of effective compensation strategies, ultimately helping to drive desired business outcomes.</w:t>
      </w:r>
    </w:p>
    <w:p w14:paraId="00D1C199" w14:textId="77777777" w:rsidR="001E7450" w:rsidRDefault="001E7450" w:rsidP="00FD1DC2">
      <w:pPr>
        <w:rPr>
          <w:rFonts w:ascii="Arial" w:hAnsi="Arial" w:cs="Arial"/>
          <w:sz w:val="24"/>
          <w:szCs w:val="24"/>
        </w:rPr>
      </w:pPr>
    </w:p>
    <w:p w14:paraId="741C6F83" w14:textId="5CAA2440" w:rsidR="00A00B33" w:rsidRPr="00FF225B" w:rsidRDefault="00FD1DC2" w:rsidP="00FD1DC2">
      <w:pPr>
        <w:rPr>
          <w:rFonts w:ascii="Arial" w:hAnsi="Arial" w:cs="Arial"/>
          <w:sz w:val="24"/>
          <w:szCs w:val="24"/>
        </w:rPr>
      </w:pPr>
      <w:r w:rsidRPr="00FF225B">
        <w:rPr>
          <w:rFonts w:ascii="Arial" w:hAnsi="Arial" w:cs="Arial"/>
          <w:sz w:val="24"/>
          <w:szCs w:val="24"/>
        </w:rPr>
        <w:t>According to social identity theory (Hogg &amp; Abrams, 1988; Hogg et al., 1995; Turner et al., 1987; Stets &amp; Burke, 2000), individuals acknowledge their belonging to a social group and develop a social identity. A social group is characterised by shared social identification, where individuals view themselves as members of the same social category. Turner et al. (1987) noted that individuals who categorise themselves as part of the same group are referred to as the "in-group,"</w:t>
      </w:r>
      <w:r w:rsidR="00BD21F2">
        <w:rPr>
          <w:rFonts w:ascii="Arial" w:hAnsi="Arial" w:cs="Arial"/>
          <w:sz w:val="24"/>
          <w:szCs w:val="24"/>
        </w:rPr>
        <w:t xml:space="preserve"> </w:t>
      </w:r>
      <w:proofErr w:type="gramStart"/>
      <w:r w:rsidR="00BD21F2">
        <w:rPr>
          <w:rFonts w:ascii="Arial" w:hAnsi="Arial" w:cs="Arial"/>
          <w:sz w:val="24"/>
          <w:szCs w:val="24"/>
        </w:rPr>
        <w:t>i.e.</w:t>
      </w:r>
      <w:proofErr w:type="gramEnd"/>
      <w:r w:rsidR="00BD21F2">
        <w:rPr>
          <w:rFonts w:ascii="Arial" w:hAnsi="Arial" w:cs="Arial"/>
          <w:sz w:val="24"/>
          <w:szCs w:val="24"/>
        </w:rPr>
        <w:t xml:space="preserve"> Hong Kong </w:t>
      </w:r>
      <w:r w:rsidR="00661DFE">
        <w:rPr>
          <w:rFonts w:ascii="Arial" w:hAnsi="Arial" w:cs="Arial"/>
          <w:sz w:val="24"/>
          <w:szCs w:val="24"/>
        </w:rPr>
        <w:t>team</w:t>
      </w:r>
      <w:r w:rsidR="00BD21F2">
        <w:rPr>
          <w:rFonts w:ascii="Arial" w:hAnsi="Arial" w:cs="Arial"/>
          <w:sz w:val="24"/>
          <w:szCs w:val="24"/>
        </w:rPr>
        <w:t xml:space="preserve">, </w:t>
      </w:r>
      <w:r w:rsidRPr="00FF225B">
        <w:rPr>
          <w:rFonts w:ascii="Arial" w:hAnsi="Arial" w:cs="Arial"/>
          <w:sz w:val="24"/>
          <w:szCs w:val="24"/>
        </w:rPr>
        <w:t>while those who perceive themselves as different from the group are considered the "out-group"</w:t>
      </w:r>
      <w:r w:rsidR="00120455">
        <w:rPr>
          <w:rFonts w:ascii="Arial" w:hAnsi="Arial" w:cs="Arial"/>
          <w:sz w:val="24"/>
          <w:szCs w:val="24"/>
        </w:rPr>
        <w:t xml:space="preserve">, i.e. Mainland </w:t>
      </w:r>
      <w:r w:rsidR="00661DFE">
        <w:rPr>
          <w:rFonts w:ascii="Arial" w:hAnsi="Arial" w:cs="Arial"/>
          <w:sz w:val="24"/>
          <w:szCs w:val="24"/>
        </w:rPr>
        <w:t>team</w:t>
      </w:r>
      <w:r w:rsidR="00120455">
        <w:rPr>
          <w:rFonts w:ascii="Arial" w:hAnsi="Arial" w:cs="Arial"/>
          <w:sz w:val="24"/>
          <w:szCs w:val="24"/>
        </w:rPr>
        <w:t xml:space="preserve">. </w:t>
      </w:r>
      <w:r w:rsidRPr="00FF225B">
        <w:rPr>
          <w:rFonts w:ascii="Arial" w:hAnsi="Arial" w:cs="Arial"/>
          <w:sz w:val="24"/>
          <w:szCs w:val="24"/>
        </w:rPr>
        <w:t xml:space="preserve"> The categorisation of sales office members into these in-group and out-group dynamics further complicates routine operations and sales management. </w:t>
      </w:r>
      <w:r w:rsidR="00EA7ED1">
        <w:rPr>
          <w:rFonts w:ascii="Arial" w:hAnsi="Arial" w:cs="Arial"/>
          <w:sz w:val="24"/>
          <w:szCs w:val="24"/>
        </w:rPr>
        <w:t xml:space="preserve"> </w:t>
      </w:r>
      <w:r w:rsidRPr="00FF225B">
        <w:rPr>
          <w:rFonts w:ascii="Arial" w:hAnsi="Arial" w:cs="Arial"/>
          <w:sz w:val="24"/>
          <w:szCs w:val="24"/>
        </w:rPr>
        <w:t>Different backgrounds necessitate different leadership approaches, communication methods, and customised incentive schemes.</w:t>
      </w:r>
      <w:r w:rsidR="004862A4" w:rsidRPr="00FF225B">
        <w:rPr>
          <w:rFonts w:ascii="Arial" w:hAnsi="Arial" w:cs="Arial"/>
          <w:sz w:val="24"/>
          <w:szCs w:val="24"/>
        </w:rPr>
        <w:t xml:space="preserve">  </w:t>
      </w:r>
    </w:p>
    <w:p w14:paraId="473D60FA" w14:textId="77777777" w:rsidR="00A00B33" w:rsidRPr="00FF225B" w:rsidRDefault="00A00B33" w:rsidP="00F8709C">
      <w:pPr>
        <w:rPr>
          <w:rFonts w:ascii="Arial" w:hAnsi="Arial" w:cs="Arial"/>
          <w:sz w:val="24"/>
          <w:szCs w:val="24"/>
        </w:rPr>
      </w:pPr>
    </w:p>
    <w:p w14:paraId="3A099EA1" w14:textId="576D185F" w:rsidR="008150A8" w:rsidRPr="00FF225B" w:rsidRDefault="008150A8" w:rsidP="00F8709C">
      <w:pPr>
        <w:rPr>
          <w:rFonts w:ascii="Arial" w:hAnsi="Arial" w:cs="Arial"/>
          <w:sz w:val="24"/>
          <w:szCs w:val="24"/>
        </w:rPr>
      </w:pPr>
      <w:r w:rsidRPr="00FF225B">
        <w:rPr>
          <w:rFonts w:ascii="Arial" w:hAnsi="Arial" w:cs="Arial"/>
          <w:sz w:val="24"/>
          <w:szCs w:val="24"/>
        </w:rPr>
        <w:t xml:space="preserve">The conceptual framework of this research can be interpreted as </w:t>
      </w:r>
      <w:r w:rsidR="00372DBB">
        <w:rPr>
          <w:rFonts w:ascii="Arial" w:hAnsi="Arial" w:cs="Arial"/>
          <w:sz w:val="24"/>
          <w:szCs w:val="24"/>
        </w:rPr>
        <w:t xml:space="preserve">in </w:t>
      </w:r>
      <w:r w:rsidR="00FA1448">
        <w:rPr>
          <w:rFonts w:ascii="Arial" w:hAnsi="Arial" w:cs="Arial"/>
          <w:sz w:val="24"/>
          <w:szCs w:val="24"/>
        </w:rPr>
        <w:t>Figure 1</w:t>
      </w:r>
      <w:r w:rsidR="00A040EC">
        <w:rPr>
          <w:rFonts w:ascii="Arial" w:hAnsi="Arial" w:cs="Arial"/>
          <w:sz w:val="24"/>
          <w:szCs w:val="24"/>
        </w:rPr>
        <w:t xml:space="preserve">. </w:t>
      </w:r>
      <w:r w:rsidR="00283C59">
        <w:rPr>
          <w:rFonts w:ascii="Arial" w:hAnsi="Arial" w:cs="Arial"/>
          <w:sz w:val="24"/>
          <w:szCs w:val="24"/>
        </w:rPr>
        <w:t xml:space="preserve"> </w:t>
      </w:r>
      <w:r w:rsidRPr="00FF225B">
        <w:rPr>
          <w:rFonts w:ascii="Arial" w:hAnsi="Arial" w:cs="Arial"/>
          <w:sz w:val="24"/>
          <w:szCs w:val="24"/>
        </w:rPr>
        <w:t xml:space="preserve"> One of the independent variables affecting goal attainment is an individual's goal-oriented mindset and self-determination, which also influence the effectiveness of extrinsic rewards. However, it is crucial to consider the mediator effect of instant gratification, as well as the duration and frequency of incentive schemes.</w:t>
      </w:r>
    </w:p>
    <w:p w14:paraId="7305F1BB" w14:textId="77777777" w:rsidR="008150A8" w:rsidRPr="00FF225B" w:rsidRDefault="008150A8" w:rsidP="0058720A">
      <w:pPr>
        <w:pStyle w:val="NormalWeb"/>
        <w:spacing w:before="0" w:beforeAutospacing="0" w:after="0" w:afterAutospacing="0"/>
        <w:rPr>
          <w:rFonts w:ascii="Arial" w:eastAsiaTheme="minorEastAsia" w:hAnsi="Arial" w:cs="Arial"/>
          <w:b/>
          <w:bCs/>
          <w:color w:val="000000" w:themeColor="text1"/>
          <w:kern w:val="24"/>
          <w:lang w:val="en-US"/>
        </w:rPr>
      </w:pPr>
    </w:p>
    <w:p w14:paraId="32842327" w14:textId="6990CC99" w:rsidR="0058720A" w:rsidRPr="00FF225B" w:rsidRDefault="0058720A" w:rsidP="0058720A">
      <w:pPr>
        <w:pStyle w:val="NormalWeb"/>
        <w:spacing w:before="0" w:beforeAutospacing="0" w:after="0" w:afterAutospacing="0"/>
        <w:rPr>
          <w:rFonts w:ascii="Arial" w:eastAsiaTheme="minorEastAsia" w:hAnsi="Arial" w:cs="Arial"/>
          <w:b/>
          <w:bCs/>
          <w:color w:val="000000" w:themeColor="text1"/>
          <w:kern w:val="24"/>
          <w:lang w:val="en-US"/>
        </w:rPr>
      </w:pPr>
      <w:r w:rsidRPr="00FF225B">
        <w:rPr>
          <w:rFonts w:ascii="Arial" w:eastAsiaTheme="minorEastAsia" w:hAnsi="Arial" w:cs="Arial"/>
          <w:b/>
          <w:bCs/>
          <w:color w:val="000000" w:themeColor="text1"/>
          <w:kern w:val="24"/>
          <w:lang w:val="en-US"/>
        </w:rPr>
        <w:t xml:space="preserve">H1: </w:t>
      </w:r>
      <w:r w:rsidR="004D56D8" w:rsidRPr="00FF225B">
        <w:rPr>
          <w:rFonts w:ascii="Arial" w:eastAsiaTheme="minorEastAsia" w:hAnsi="Arial" w:cs="Arial"/>
          <w:b/>
          <w:bCs/>
          <w:color w:val="000000" w:themeColor="text1"/>
          <w:kern w:val="24"/>
          <w:lang w:val="en-US"/>
        </w:rPr>
        <w:t>Short-term</w:t>
      </w:r>
      <w:r w:rsidR="00656052" w:rsidRPr="00FF225B">
        <w:rPr>
          <w:rFonts w:ascii="Arial" w:eastAsiaTheme="minorEastAsia" w:hAnsi="Arial" w:cs="Arial"/>
          <w:b/>
          <w:bCs/>
          <w:color w:val="000000" w:themeColor="text1"/>
          <w:kern w:val="24"/>
          <w:lang w:val="en-US"/>
        </w:rPr>
        <w:t xml:space="preserve"> extrinsic </w:t>
      </w:r>
      <w:r w:rsidR="004D56D8" w:rsidRPr="00FF225B">
        <w:rPr>
          <w:rFonts w:ascii="Arial" w:eastAsiaTheme="minorEastAsia" w:hAnsi="Arial" w:cs="Arial"/>
          <w:b/>
          <w:bCs/>
          <w:color w:val="000000" w:themeColor="text1"/>
          <w:kern w:val="24"/>
          <w:lang w:val="en-US"/>
        </w:rPr>
        <w:t>rewards</w:t>
      </w:r>
      <w:r w:rsidRPr="00FF225B">
        <w:rPr>
          <w:rFonts w:ascii="Arial" w:eastAsiaTheme="minorEastAsia" w:hAnsi="Arial" w:cs="Arial"/>
          <w:b/>
          <w:bCs/>
          <w:color w:val="000000" w:themeColor="text1"/>
          <w:kern w:val="24"/>
          <w:lang w:val="en-US"/>
        </w:rPr>
        <w:t xml:space="preserve"> </w:t>
      </w:r>
      <w:r w:rsidR="004D56D8" w:rsidRPr="00FF225B">
        <w:rPr>
          <w:rFonts w:ascii="Arial" w:eastAsiaTheme="minorEastAsia" w:hAnsi="Arial" w:cs="Arial"/>
          <w:b/>
          <w:bCs/>
          <w:color w:val="000000" w:themeColor="text1"/>
          <w:kern w:val="24"/>
          <w:lang w:val="en-US"/>
        </w:rPr>
        <w:t>are</w:t>
      </w:r>
      <w:r w:rsidRPr="00FF225B">
        <w:rPr>
          <w:rFonts w:ascii="Arial" w:eastAsiaTheme="minorEastAsia" w:hAnsi="Arial" w:cs="Arial"/>
          <w:b/>
          <w:bCs/>
          <w:color w:val="000000" w:themeColor="text1"/>
          <w:kern w:val="24"/>
          <w:lang w:val="en-US"/>
        </w:rPr>
        <w:t xml:space="preserve"> positively correlated with goal attainment.</w:t>
      </w:r>
    </w:p>
    <w:p w14:paraId="62A7DBD7" w14:textId="17D796F6" w:rsidR="00FE6007" w:rsidRPr="00FF225B" w:rsidRDefault="00FE6007" w:rsidP="0058720A">
      <w:pPr>
        <w:pStyle w:val="NormalWeb"/>
        <w:spacing w:before="0" w:beforeAutospacing="0" w:after="0" w:afterAutospacing="0"/>
        <w:rPr>
          <w:rFonts w:ascii="Arial" w:hAnsi="Arial" w:cs="Arial"/>
        </w:rPr>
      </w:pPr>
      <w:r w:rsidRPr="00FF225B">
        <w:rPr>
          <w:rFonts w:ascii="Arial" w:eastAsia="DengXian" w:hAnsi="Arial" w:cs="Arial"/>
          <w:b/>
          <w:bCs/>
          <w:color w:val="000000"/>
          <w:kern w:val="24"/>
          <w:lang w:val="en-US"/>
        </w:rPr>
        <w:t>H</w:t>
      </w:r>
      <w:proofErr w:type="gramStart"/>
      <w:r w:rsidRPr="00FF225B">
        <w:rPr>
          <w:rFonts w:ascii="Arial" w:eastAsia="DengXian" w:hAnsi="Arial" w:cs="Arial"/>
          <w:b/>
          <w:bCs/>
          <w:color w:val="000000"/>
          <w:kern w:val="24"/>
          <w:lang w:val="en-US"/>
        </w:rPr>
        <w:t>2 :</w:t>
      </w:r>
      <w:proofErr w:type="gramEnd"/>
      <w:r w:rsidRPr="00FF225B">
        <w:rPr>
          <w:rFonts w:ascii="Arial" w:eastAsia="DengXian" w:hAnsi="Arial" w:cs="Arial"/>
          <w:b/>
          <w:bCs/>
          <w:color w:val="000000"/>
          <w:kern w:val="24"/>
          <w:lang w:val="en-US"/>
        </w:rPr>
        <w:t xml:space="preserve"> Frequency of incentive schemes is positively correlated with goal attainment.</w:t>
      </w:r>
    </w:p>
    <w:p w14:paraId="6AAA0C6E" w14:textId="77777777" w:rsidR="008E3555" w:rsidRPr="00FF225B" w:rsidRDefault="008E3555" w:rsidP="007379BA">
      <w:pPr>
        <w:rPr>
          <w:rFonts w:ascii="Arial" w:hAnsi="Arial" w:cs="Arial"/>
          <w:sz w:val="24"/>
          <w:szCs w:val="24"/>
        </w:rPr>
      </w:pPr>
    </w:p>
    <w:p w14:paraId="1EC910D3" w14:textId="42AB6C19" w:rsidR="00E925CE" w:rsidRPr="00FF225B" w:rsidRDefault="00E925CE" w:rsidP="007379BA">
      <w:pPr>
        <w:rPr>
          <w:rFonts w:ascii="Arial" w:hAnsi="Arial" w:cs="Arial"/>
          <w:sz w:val="24"/>
          <w:szCs w:val="24"/>
        </w:rPr>
      </w:pPr>
      <w:r w:rsidRPr="00FF225B">
        <w:rPr>
          <w:rFonts w:ascii="Arial" w:hAnsi="Arial" w:cs="Arial"/>
          <w:sz w:val="24"/>
          <w:szCs w:val="24"/>
        </w:rPr>
        <w:t xml:space="preserve">Furthermore, </w:t>
      </w:r>
      <w:r w:rsidR="00FF225B" w:rsidRPr="00FF225B">
        <w:rPr>
          <w:rFonts w:ascii="Arial" w:hAnsi="Arial" w:cs="Arial"/>
          <w:sz w:val="24"/>
          <w:szCs w:val="24"/>
        </w:rPr>
        <w:t>emphasising</w:t>
      </w:r>
      <w:r w:rsidRPr="00FF225B">
        <w:rPr>
          <w:rFonts w:ascii="Arial" w:hAnsi="Arial" w:cs="Arial"/>
          <w:sz w:val="24"/>
          <w:szCs w:val="24"/>
        </w:rPr>
        <w:t xml:space="preserve"> the significance of adding meaning to work is crucial, particularly among the Gen Z population, and plays a vital role in achieving desirable goals. However, it is important to acknowledge that the perception of well-being among Gen Z individuals also influences their level of effort in the workplace. As a result, the perception of well-being can be seen as a mediating factor in goal attainment.</w:t>
      </w:r>
    </w:p>
    <w:p w14:paraId="742CEC19" w14:textId="10A37DE0" w:rsidR="00336E6A" w:rsidRPr="00FF225B" w:rsidRDefault="00336E6A" w:rsidP="00336E6A">
      <w:pPr>
        <w:pStyle w:val="NormalWeb"/>
        <w:spacing w:before="0" w:beforeAutospacing="0" w:after="0" w:afterAutospacing="0"/>
        <w:rPr>
          <w:rFonts w:ascii="Arial" w:hAnsi="Arial" w:cs="Arial"/>
        </w:rPr>
      </w:pPr>
      <w:r w:rsidRPr="00FF225B">
        <w:rPr>
          <w:rFonts w:ascii="Arial" w:eastAsiaTheme="minorEastAsia" w:hAnsi="Arial" w:cs="Arial"/>
          <w:b/>
          <w:bCs/>
          <w:color w:val="000000" w:themeColor="text1"/>
          <w:kern w:val="24"/>
          <w:lang w:val="en-US"/>
        </w:rPr>
        <w:t>H3: Perceiving one's job as meaningful is positively related to goal attainment.</w:t>
      </w:r>
    </w:p>
    <w:p w14:paraId="7A6A7FED" w14:textId="77777777" w:rsidR="00336E6A" w:rsidRPr="00FF225B" w:rsidRDefault="00336E6A" w:rsidP="00336E6A">
      <w:pPr>
        <w:pStyle w:val="NormalWeb"/>
        <w:spacing w:before="0" w:beforeAutospacing="0" w:after="0" w:afterAutospacing="0"/>
        <w:rPr>
          <w:rFonts w:ascii="Arial" w:hAnsi="Arial" w:cs="Arial"/>
        </w:rPr>
      </w:pPr>
      <w:r w:rsidRPr="00FF225B">
        <w:rPr>
          <w:rFonts w:ascii="Arial" w:eastAsiaTheme="minorEastAsia" w:hAnsi="Arial" w:cs="Arial"/>
          <w:b/>
          <w:bCs/>
          <w:color w:val="000000" w:themeColor="text1"/>
          <w:kern w:val="24"/>
          <w:lang w:val="en-US"/>
        </w:rPr>
        <w:t>H4: Achieving well-being is positively linked to goal attainment.</w:t>
      </w:r>
    </w:p>
    <w:p w14:paraId="213EAF38" w14:textId="2DFBC35C" w:rsidR="00E57194" w:rsidRPr="00FF225B" w:rsidRDefault="00E57194" w:rsidP="007379BA">
      <w:pPr>
        <w:rPr>
          <w:rFonts w:ascii="Arial" w:hAnsi="Arial" w:cs="Arial"/>
          <w:sz w:val="24"/>
          <w:szCs w:val="24"/>
        </w:rPr>
      </w:pPr>
    </w:p>
    <w:p w14:paraId="06A78DDF" w14:textId="1EC1E15D" w:rsidR="001A0CB8" w:rsidRPr="00FF225B" w:rsidRDefault="00B712F1" w:rsidP="007379BA">
      <w:pPr>
        <w:rPr>
          <w:rFonts w:ascii="Arial" w:hAnsi="Arial" w:cs="Arial"/>
          <w:sz w:val="24"/>
          <w:szCs w:val="24"/>
        </w:rPr>
      </w:pPr>
      <w:r>
        <w:rPr>
          <w:rFonts w:ascii="Arial" w:hAnsi="Arial" w:cs="Arial"/>
          <w:sz w:val="24"/>
          <w:szCs w:val="24"/>
        </w:rPr>
        <w:t>T</w:t>
      </w:r>
      <w:r w:rsidR="001A0CB8" w:rsidRPr="00FF225B">
        <w:rPr>
          <w:rFonts w:ascii="Arial" w:hAnsi="Arial" w:cs="Arial"/>
          <w:sz w:val="24"/>
          <w:szCs w:val="24"/>
        </w:rPr>
        <w:t>he organisational culture is crucial in establishing a socially connected and supportive work environment for Gen Z individuals.  Feeling recognised and having a sense of belonging to a specific social group positively impact goal attainment. Moreover, it is essential to note that individuals from diverse backgrounds may exhibit a moderating effect on goal attainment.</w:t>
      </w:r>
    </w:p>
    <w:p w14:paraId="7ED827F4" w14:textId="26BCB3E3" w:rsidR="00BB7BAC" w:rsidRPr="00FF225B" w:rsidRDefault="00BB7BAC" w:rsidP="00BB7BAC">
      <w:pPr>
        <w:pStyle w:val="NormalWeb"/>
        <w:spacing w:before="0" w:beforeAutospacing="0" w:after="0" w:afterAutospacing="0"/>
        <w:rPr>
          <w:rFonts w:ascii="Arial" w:hAnsi="Arial" w:cs="Arial"/>
        </w:rPr>
      </w:pPr>
      <w:r w:rsidRPr="00FF225B">
        <w:rPr>
          <w:rFonts w:ascii="Arial" w:eastAsiaTheme="minorEastAsia" w:hAnsi="Arial" w:cs="Arial"/>
          <w:b/>
          <w:bCs/>
          <w:color w:val="000000" w:themeColor="text1"/>
          <w:kern w:val="24"/>
          <w:lang w:val="en-US"/>
        </w:rPr>
        <w:t>H</w:t>
      </w:r>
      <w:r w:rsidR="0021649B">
        <w:rPr>
          <w:rFonts w:ascii="Arial" w:eastAsiaTheme="minorEastAsia" w:hAnsi="Arial" w:cs="Arial"/>
          <w:b/>
          <w:bCs/>
          <w:color w:val="000000" w:themeColor="text1"/>
          <w:kern w:val="24"/>
          <w:lang w:val="en-US"/>
        </w:rPr>
        <w:t>5</w:t>
      </w:r>
      <w:r w:rsidRPr="00FF225B">
        <w:rPr>
          <w:rFonts w:ascii="Arial" w:eastAsiaTheme="minorEastAsia" w:hAnsi="Arial" w:cs="Arial"/>
          <w:b/>
          <w:bCs/>
          <w:color w:val="000000" w:themeColor="text1"/>
          <w:kern w:val="24"/>
          <w:lang w:val="en-US"/>
        </w:rPr>
        <w:t xml:space="preserve">: Having a strong and </w:t>
      </w:r>
      <w:proofErr w:type="spellStart"/>
      <w:r w:rsidR="0063729F" w:rsidRPr="00FF225B">
        <w:rPr>
          <w:rFonts w:ascii="Arial" w:eastAsiaTheme="minorEastAsia" w:hAnsi="Arial" w:cs="Arial"/>
          <w:b/>
          <w:bCs/>
          <w:color w:val="000000" w:themeColor="text1"/>
          <w:kern w:val="24"/>
          <w:lang w:val="en-US"/>
        </w:rPr>
        <w:t>recognised</w:t>
      </w:r>
      <w:proofErr w:type="spellEnd"/>
      <w:r w:rsidRPr="00FF225B">
        <w:rPr>
          <w:rFonts w:ascii="Arial" w:eastAsiaTheme="minorEastAsia" w:hAnsi="Arial" w:cs="Arial"/>
          <w:b/>
          <w:bCs/>
          <w:color w:val="000000" w:themeColor="text1"/>
          <w:kern w:val="24"/>
          <w:lang w:val="en-US"/>
        </w:rPr>
        <w:t xml:space="preserve"> group identity is positively correlated with goal attainment.</w:t>
      </w:r>
    </w:p>
    <w:p w14:paraId="4DE68571" w14:textId="0385E1B2" w:rsidR="004D68EA" w:rsidRDefault="00BB7BAC" w:rsidP="00116607">
      <w:pPr>
        <w:pStyle w:val="NormalWeb"/>
        <w:spacing w:before="0" w:beforeAutospacing="0" w:after="0" w:afterAutospacing="0"/>
        <w:rPr>
          <w:rFonts w:ascii="Arial" w:eastAsiaTheme="minorEastAsia" w:hAnsi="Arial" w:cs="Arial"/>
          <w:b/>
          <w:bCs/>
          <w:color w:val="000000" w:themeColor="text1"/>
          <w:kern w:val="24"/>
          <w:lang w:val="en-US"/>
        </w:rPr>
      </w:pPr>
      <w:r w:rsidRPr="00FF225B">
        <w:rPr>
          <w:rFonts w:ascii="Arial" w:eastAsiaTheme="minorEastAsia" w:hAnsi="Arial" w:cs="Arial"/>
          <w:b/>
          <w:bCs/>
          <w:color w:val="000000" w:themeColor="text1"/>
          <w:kern w:val="24"/>
          <w:lang w:val="en-US"/>
        </w:rPr>
        <w:lastRenderedPageBreak/>
        <w:t>H</w:t>
      </w:r>
      <w:r w:rsidR="0021649B">
        <w:rPr>
          <w:rFonts w:ascii="Arial" w:eastAsiaTheme="minorEastAsia" w:hAnsi="Arial" w:cs="Arial"/>
          <w:b/>
          <w:bCs/>
          <w:color w:val="000000" w:themeColor="text1"/>
          <w:kern w:val="24"/>
          <w:lang w:val="en-US"/>
        </w:rPr>
        <w:t>6</w:t>
      </w:r>
      <w:r w:rsidRPr="00FF225B">
        <w:rPr>
          <w:rFonts w:ascii="Arial" w:eastAsiaTheme="minorEastAsia" w:hAnsi="Arial" w:cs="Arial"/>
          <w:b/>
          <w:bCs/>
          <w:color w:val="000000" w:themeColor="text1"/>
          <w:kern w:val="24"/>
          <w:lang w:val="en-US"/>
        </w:rPr>
        <w:t xml:space="preserve">: Background difference is positively correlated with goal </w:t>
      </w:r>
      <w:r w:rsidR="00994361" w:rsidRPr="00FF225B">
        <w:rPr>
          <w:rFonts w:ascii="Arial" w:eastAsiaTheme="minorEastAsia" w:hAnsi="Arial" w:cs="Arial"/>
          <w:b/>
          <w:bCs/>
          <w:color w:val="000000" w:themeColor="text1"/>
          <w:kern w:val="24"/>
          <w:lang w:val="en-US"/>
        </w:rPr>
        <w:t>attainmen</w:t>
      </w:r>
      <w:r w:rsidR="00994361">
        <w:rPr>
          <w:rFonts w:ascii="Arial" w:eastAsiaTheme="minorEastAsia" w:hAnsi="Arial" w:cs="Arial"/>
          <w:b/>
          <w:bCs/>
          <w:color w:val="000000" w:themeColor="text1"/>
          <w:kern w:val="24"/>
          <w:lang w:val="en-US"/>
        </w:rPr>
        <w:t>t.</w:t>
      </w:r>
    </w:p>
    <w:p w14:paraId="6E3990D6" w14:textId="77777777" w:rsidR="00116607" w:rsidRDefault="00116607" w:rsidP="00116607">
      <w:pPr>
        <w:pStyle w:val="NormalWeb"/>
        <w:spacing w:before="0" w:beforeAutospacing="0" w:after="0" w:afterAutospacing="0"/>
        <w:rPr>
          <w:rFonts w:ascii="Arial" w:eastAsiaTheme="minorEastAsia" w:hAnsi="Arial" w:cs="Arial"/>
          <w:b/>
          <w:bCs/>
          <w:color w:val="000000" w:themeColor="text1"/>
          <w:kern w:val="24"/>
          <w:lang w:val="en-US"/>
        </w:rPr>
      </w:pPr>
    </w:p>
    <w:p w14:paraId="20B30B0D" w14:textId="77777777" w:rsidR="00116607" w:rsidRDefault="00116607" w:rsidP="00116607">
      <w:pPr>
        <w:pStyle w:val="NormalWeb"/>
        <w:spacing w:before="0" w:beforeAutospacing="0" w:after="0" w:afterAutospacing="0"/>
        <w:rPr>
          <w:rFonts w:ascii="Arial" w:hAnsi="Arial" w:cs="Arial"/>
        </w:rPr>
      </w:pPr>
    </w:p>
    <w:p w14:paraId="324D40BF" w14:textId="42C72B41" w:rsidR="006F0C3D" w:rsidRDefault="006F0C3D" w:rsidP="00116607">
      <w:pPr>
        <w:pStyle w:val="NormalWeb"/>
        <w:spacing w:before="0" w:beforeAutospacing="0" w:after="0" w:afterAutospacing="0"/>
        <w:rPr>
          <w:rFonts w:ascii="Arial" w:hAnsi="Arial" w:cs="Arial"/>
        </w:rPr>
      </w:pPr>
      <w:r w:rsidRPr="006F0C3D">
        <w:rPr>
          <w:rFonts w:ascii="Arial" w:hAnsi="Arial" w:cs="Arial"/>
        </w:rPr>
        <w:t>This research initiates with an in-depth examination of the foundational theories related to long-standing concepts of extrinsic motivation and their implications on sales management</w:t>
      </w:r>
      <w:r w:rsidR="006D0014">
        <w:rPr>
          <w:rFonts w:ascii="Arial" w:hAnsi="Arial" w:cs="Arial"/>
        </w:rPr>
        <w:t xml:space="preserve">.  </w:t>
      </w:r>
      <w:r w:rsidRPr="006F0C3D">
        <w:rPr>
          <w:rFonts w:ascii="Arial" w:hAnsi="Arial" w:cs="Arial"/>
        </w:rPr>
        <w:t>The study will then extend to highlight how these theories fall short in fully capturing the dynamic and intricate nature of the work environment within the insurance sales industry in Hong Kong.</w:t>
      </w:r>
    </w:p>
    <w:p w14:paraId="1F070508" w14:textId="77777777" w:rsidR="008351DA" w:rsidRDefault="008351DA" w:rsidP="00116607">
      <w:pPr>
        <w:pStyle w:val="NormalWeb"/>
        <w:spacing w:before="0" w:beforeAutospacing="0" w:after="0" w:afterAutospacing="0"/>
        <w:rPr>
          <w:rFonts w:ascii="Arial" w:hAnsi="Arial" w:cs="Arial"/>
        </w:rPr>
      </w:pPr>
    </w:p>
    <w:p w14:paraId="2F4604F7" w14:textId="77777777" w:rsidR="008351DA" w:rsidRDefault="008351DA" w:rsidP="00116607">
      <w:pPr>
        <w:pStyle w:val="NormalWeb"/>
        <w:spacing w:before="0" w:beforeAutospacing="0" w:after="0" w:afterAutospacing="0"/>
        <w:rPr>
          <w:rFonts w:ascii="Arial" w:hAnsi="Arial" w:cs="Arial"/>
        </w:rPr>
      </w:pPr>
    </w:p>
    <w:p w14:paraId="2D79C588" w14:textId="61D7F7DB" w:rsidR="008351DA" w:rsidRDefault="008351DA" w:rsidP="00116607">
      <w:pPr>
        <w:pStyle w:val="NormalWeb"/>
        <w:spacing w:before="0" w:beforeAutospacing="0" w:after="0" w:afterAutospacing="0"/>
        <w:rPr>
          <w:rFonts w:ascii="Arial" w:hAnsi="Arial" w:cs="Arial"/>
        </w:rPr>
      </w:pPr>
      <w:r>
        <w:rPr>
          <w:rFonts w:ascii="Arial" w:hAnsi="Arial" w:cs="Arial"/>
        </w:rPr>
        <w:t xml:space="preserve">Figure 1:  Conceptual </w:t>
      </w:r>
      <w:r w:rsidR="006D0014">
        <w:rPr>
          <w:rFonts w:ascii="Arial" w:hAnsi="Arial" w:cs="Arial"/>
        </w:rPr>
        <w:t>framework</w:t>
      </w:r>
      <w:r>
        <w:rPr>
          <w:rFonts w:ascii="Arial" w:hAnsi="Arial" w:cs="Arial"/>
        </w:rPr>
        <w:t xml:space="preserve"> </w:t>
      </w:r>
    </w:p>
    <w:p w14:paraId="2471A92A" w14:textId="77777777" w:rsidR="00AE2295" w:rsidRDefault="00AE2295" w:rsidP="007379BA">
      <w:pPr>
        <w:rPr>
          <w:rFonts w:ascii="Arial" w:hAnsi="Arial" w:cs="Arial"/>
          <w:sz w:val="24"/>
          <w:szCs w:val="24"/>
        </w:rPr>
      </w:pPr>
    </w:p>
    <w:p w14:paraId="7D768203" w14:textId="699149C2" w:rsidR="000D6E32" w:rsidRDefault="008351DA" w:rsidP="007379BA">
      <w:pPr>
        <w:rPr>
          <w:rFonts w:ascii="Arial" w:hAnsi="Arial" w:cs="Arial"/>
          <w:sz w:val="24"/>
          <w:szCs w:val="24"/>
        </w:rPr>
      </w:pPr>
      <w:r>
        <w:rPr>
          <w:rFonts w:ascii="Arial" w:hAnsi="Arial" w:cs="Arial"/>
          <w:noProof/>
          <w:sz w:val="24"/>
          <w:szCs w:val="24"/>
        </w:rPr>
        <w:drawing>
          <wp:inline distT="0" distB="0" distL="0" distR="0" wp14:anchorId="07355ED6" wp14:editId="6F73BFAC">
            <wp:extent cx="5983922" cy="2178554"/>
            <wp:effectExtent l="0" t="0" r="0" b="0"/>
            <wp:docPr id="15768528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05533" cy="2186422"/>
                    </a:xfrm>
                    <a:prstGeom prst="rect">
                      <a:avLst/>
                    </a:prstGeom>
                    <a:noFill/>
                  </pic:spPr>
                </pic:pic>
              </a:graphicData>
            </a:graphic>
          </wp:inline>
        </w:drawing>
      </w:r>
    </w:p>
    <w:p w14:paraId="4805B506" w14:textId="5E77D820" w:rsidR="00B712F1" w:rsidRDefault="00B712F1">
      <w:pPr>
        <w:rPr>
          <w:rFonts w:ascii="Arial" w:hAnsi="Arial" w:cs="Arial"/>
          <w:sz w:val="24"/>
          <w:szCs w:val="24"/>
        </w:rPr>
      </w:pPr>
      <w:r>
        <w:rPr>
          <w:rFonts w:ascii="Arial" w:hAnsi="Arial" w:cs="Arial"/>
          <w:sz w:val="24"/>
          <w:szCs w:val="24"/>
        </w:rPr>
        <w:br w:type="page"/>
      </w:r>
    </w:p>
    <w:p w14:paraId="6EC63E52" w14:textId="12774E21" w:rsidR="0059683C" w:rsidRDefault="00372DBB" w:rsidP="00A31535">
      <w:pPr>
        <w:pStyle w:val="Heading1"/>
      </w:pPr>
      <w:bookmarkStart w:id="4" w:name="_Toc144672292"/>
      <w:r>
        <w:lastRenderedPageBreak/>
        <w:t>Adoption</w:t>
      </w:r>
      <w:r w:rsidR="00452BEC">
        <w:t xml:space="preserve"> of m</w:t>
      </w:r>
      <w:r w:rsidR="00541C5F">
        <w:t xml:space="preserve">ixed </w:t>
      </w:r>
      <w:r w:rsidR="00452BEC">
        <w:t>q</w:t>
      </w:r>
      <w:r w:rsidR="00541C5F">
        <w:t xml:space="preserve">ualitative and </w:t>
      </w:r>
      <w:r w:rsidR="00452BEC">
        <w:t>q</w:t>
      </w:r>
      <w:r w:rsidR="00541C5F">
        <w:t>uantit</w:t>
      </w:r>
      <w:r w:rsidR="005E0F3B">
        <w:t>at</w:t>
      </w:r>
      <w:r w:rsidR="00541C5F">
        <w:t xml:space="preserve">ive </w:t>
      </w:r>
      <w:r w:rsidR="00452BEC">
        <w:t>m</w:t>
      </w:r>
      <w:r w:rsidR="0059683C" w:rsidRPr="0059683C">
        <w:t>ethod</w:t>
      </w:r>
      <w:r w:rsidR="00541C5F">
        <w:t xml:space="preserve"> approaches</w:t>
      </w:r>
      <w:bookmarkEnd w:id="4"/>
      <w:r w:rsidR="00541C5F">
        <w:t xml:space="preserve"> </w:t>
      </w:r>
    </w:p>
    <w:p w14:paraId="1DD81F55" w14:textId="77777777" w:rsidR="005E0F3B" w:rsidRDefault="005E0F3B" w:rsidP="00D21F6A">
      <w:pPr>
        <w:rPr>
          <w:rFonts w:ascii="Arial" w:hAnsi="Arial" w:cs="Arial"/>
          <w:sz w:val="24"/>
          <w:szCs w:val="24"/>
        </w:rPr>
      </w:pPr>
    </w:p>
    <w:p w14:paraId="39CF3CBB" w14:textId="3D6F3BBC" w:rsidR="00D855FC" w:rsidRDefault="00D21F6A" w:rsidP="007379BA">
      <w:pPr>
        <w:rPr>
          <w:rFonts w:ascii="Arial" w:hAnsi="Arial" w:cs="Arial"/>
          <w:sz w:val="24"/>
          <w:szCs w:val="24"/>
        </w:rPr>
      </w:pPr>
      <w:r w:rsidRPr="00D21F6A">
        <w:rPr>
          <w:rFonts w:ascii="Arial" w:hAnsi="Arial" w:cs="Arial"/>
          <w:sz w:val="24"/>
          <w:szCs w:val="24"/>
        </w:rPr>
        <w:t xml:space="preserve">This study will utilize a mixed qualitative and quantitative approach to design, sample, construct surveys and semi-structured interviews, facilitate collaborations, and </w:t>
      </w:r>
      <w:r w:rsidR="00B121A3" w:rsidRPr="00D21F6A">
        <w:rPr>
          <w:rFonts w:ascii="Arial" w:hAnsi="Arial" w:cs="Arial"/>
          <w:sz w:val="24"/>
          <w:szCs w:val="24"/>
        </w:rPr>
        <w:t>analyse</w:t>
      </w:r>
      <w:r w:rsidRPr="00D21F6A">
        <w:rPr>
          <w:rFonts w:ascii="Arial" w:hAnsi="Arial" w:cs="Arial"/>
          <w:sz w:val="24"/>
          <w:szCs w:val="24"/>
        </w:rPr>
        <w:t xml:space="preserve"> data to explore and enhance the research findings.  Mixed methods are well-suited for studying human developmental science</w:t>
      </w:r>
      <w:r w:rsidR="00C048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"/>
          <w:id w:val="-1522314745"/>
          <w:placeholder>
            <w:docPart w:val="DefaultPlaceholder_-1854013440"/>
          </w:placeholder>
        </w:sdtPr>
        <w:sdtContent>
          <w:r w:rsidR="00A50B20" w:rsidRPr="00A50B20">
            <w:rPr>
              <w:rFonts w:ascii="Arial" w:hAnsi="Arial" w:cs="Arial"/>
              <w:color w:val="000000"/>
              <w:sz w:val="24"/>
              <w:szCs w:val="24"/>
            </w:rPr>
            <w:t>(Yoshikawa et al., 2008)</w:t>
          </w:r>
        </w:sdtContent>
      </w:sdt>
      <w:r w:rsidRPr="00D21F6A">
        <w:rPr>
          <w:rFonts w:ascii="Arial" w:hAnsi="Arial" w:cs="Arial"/>
          <w:sz w:val="24"/>
          <w:szCs w:val="24"/>
        </w:rPr>
        <w:t xml:space="preserve">.  Qualitative approaches encompass a wide range of information gathered through texts, narratives, and observations.  This approach can provide significant insights and give meaning to the collected data.  The qualitative data collected can be </w:t>
      </w:r>
      <w:proofErr w:type="spellStart"/>
      <w:r w:rsidRPr="00D21F6A">
        <w:rPr>
          <w:rFonts w:ascii="Arial" w:hAnsi="Arial" w:cs="Arial"/>
          <w:sz w:val="24"/>
          <w:szCs w:val="24"/>
        </w:rPr>
        <w:t>analyzed</w:t>
      </w:r>
      <w:proofErr w:type="spellEnd"/>
      <w:r w:rsidRPr="00D21F6A">
        <w:rPr>
          <w:rFonts w:ascii="Arial" w:hAnsi="Arial" w:cs="Arial"/>
          <w:sz w:val="24"/>
          <w:szCs w:val="24"/>
        </w:rPr>
        <w:t xml:space="preserve"> with the same reliability as quantitative data.  For instance, interview transcripts can be reliably coded to identify the frequency of mentioned themes and sub-themes, keywords used, and vocabulary complexity, which can then be subjected to statistical analysis.</w:t>
      </w:r>
      <w:r w:rsidR="00D855FC" w:rsidRPr="00D855FC">
        <w:rPr>
          <w:rFonts w:ascii="Arial" w:hAnsi="Arial" w:cs="Arial"/>
          <w:sz w:val="24"/>
          <w:szCs w:val="24"/>
        </w:rPr>
        <w:t xml:space="preserve"> </w:t>
      </w:r>
      <w:r w:rsidR="00D855FC" w:rsidRPr="00D21F6A">
        <w:rPr>
          <w:rFonts w:ascii="Arial" w:hAnsi="Arial" w:cs="Arial"/>
          <w:sz w:val="24"/>
          <w:szCs w:val="24"/>
        </w:rPr>
        <w:t xml:space="preserve">Qualitative data analysis does not rely on numeric representation, unlike quantitative data analysis, which collects information in numeric form (Yoshikawa et al., 2008).  </w:t>
      </w:r>
      <w:r w:rsidR="00D855FC">
        <w:rPr>
          <w:rFonts w:ascii="Arial" w:hAnsi="Arial" w:cs="Arial"/>
          <w:sz w:val="24"/>
          <w:szCs w:val="24"/>
        </w:rPr>
        <w:t>In contrast</w:t>
      </w:r>
      <w:r w:rsidR="00EF691E">
        <w:rPr>
          <w:rFonts w:ascii="Arial" w:hAnsi="Arial" w:cs="Arial"/>
          <w:sz w:val="24"/>
          <w:szCs w:val="24"/>
        </w:rPr>
        <w:t>, q</w:t>
      </w:r>
      <w:r w:rsidR="00EF691E" w:rsidRPr="003D2421">
        <w:rPr>
          <w:rFonts w:ascii="Arial" w:hAnsi="Arial" w:cs="Arial"/>
          <w:sz w:val="24"/>
          <w:szCs w:val="24"/>
        </w:rPr>
        <w:t xml:space="preserve">uantitative </w:t>
      </w:r>
      <w:r w:rsidR="00AF1B8B">
        <w:rPr>
          <w:rFonts w:ascii="Arial" w:hAnsi="Arial" w:cs="Arial"/>
          <w:sz w:val="24"/>
          <w:szCs w:val="24"/>
        </w:rPr>
        <w:t>method</w:t>
      </w:r>
      <w:r w:rsidR="00EF691E" w:rsidRPr="003D2421">
        <w:rPr>
          <w:rFonts w:ascii="Arial" w:hAnsi="Arial" w:cs="Arial"/>
          <w:sz w:val="24"/>
          <w:szCs w:val="24"/>
        </w:rPr>
        <w:t xml:space="preserve"> </w:t>
      </w:r>
      <w:r w:rsidR="00AF1B8B">
        <w:rPr>
          <w:rFonts w:ascii="Arial" w:hAnsi="Arial" w:cs="Arial"/>
          <w:sz w:val="24"/>
          <w:szCs w:val="24"/>
        </w:rPr>
        <w:t xml:space="preserve">could </w:t>
      </w:r>
      <w:r w:rsidR="00EF691E" w:rsidRPr="003D2421">
        <w:rPr>
          <w:rFonts w:ascii="Arial" w:hAnsi="Arial" w:cs="Arial"/>
          <w:sz w:val="24"/>
          <w:szCs w:val="24"/>
        </w:rPr>
        <w:t xml:space="preserve">help </w:t>
      </w:r>
      <w:r w:rsidR="00AF1B8B">
        <w:rPr>
          <w:rFonts w:ascii="Arial" w:hAnsi="Arial" w:cs="Arial"/>
          <w:sz w:val="24"/>
          <w:szCs w:val="24"/>
        </w:rPr>
        <w:t xml:space="preserve">to </w:t>
      </w:r>
      <w:r w:rsidR="00EF691E" w:rsidRPr="003D2421">
        <w:rPr>
          <w:rFonts w:ascii="Arial" w:hAnsi="Arial" w:cs="Arial"/>
          <w:sz w:val="24"/>
          <w:szCs w:val="24"/>
        </w:rPr>
        <w:t xml:space="preserve">understand the adoption of specific behaviours, detect anomalies, and measure </w:t>
      </w:r>
      <w:r w:rsidR="00EF691E">
        <w:rPr>
          <w:rFonts w:ascii="Arial" w:hAnsi="Arial" w:cs="Arial"/>
          <w:sz w:val="24"/>
          <w:szCs w:val="24"/>
        </w:rPr>
        <w:t xml:space="preserve">the reciprocal causal association changes over time.  </w:t>
      </w:r>
    </w:p>
    <w:p w14:paraId="30ACA1C7" w14:textId="77777777" w:rsidR="00D855FC" w:rsidRDefault="00D855FC" w:rsidP="007379BA">
      <w:pPr>
        <w:rPr>
          <w:rFonts w:ascii="Arial" w:hAnsi="Arial" w:cs="Arial"/>
          <w:sz w:val="24"/>
          <w:szCs w:val="24"/>
        </w:rPr>
      </w:pPr>
    </w:p>
    <w:p w14:paraId="0D5E87DA" w14:textId="511B9E3B" w:rsidR="005B1055" w:rsidRDefault="00D21F6A" w:rsidP="007379BA">
      <w:pPr>
        <w:rPr>
          <w:rFonts w:ascii="Arial" w:hAnsi="Arial" w:cs="Arial"/>
          <w:sz w:val="24"/>
          <w:szCs w:val="24"/>
        </w:rPr>
      </w:pPr>
      <w:r w:rsidRPr="00D21F6A">
        <w:rPr>
          <w:rFonts w:ascii="Arial" w:hAnsi="Arial" w:cs="Arial"/>
          <w:sz w:val="24"/>
          <w:szCs w:val="24"/>
        </w:rPr>
        <w:t>As this research aims to observe human responses to extrinsic motivation, such as monetary rewards, a combination of methods will be employed.  This will include semi-structured interviews with sales leaders, focus group sessions with financial planners, and questionnaires or surveys administered to members of the Life Underwriters Association.  Adopting this holistic approach aims to maximize the reliability and validity of the research findings.  Yoshikawa et al. (2008) argue that combining words and numbers helps explain developmental change's complexity by providing divergent and convergent data.  This integration of methods also enhances the believability of the research among wider audiences, as it represents the majority perspective.  Studies further suggest that studying culture in human development can be better understood by integrating symbolic aspects (beliefs, goals, rules) and behavioural aspects (customs, behaviours) of cultural communities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"/>
          <w:id w:val="1836563950"/>
          <w:placeholder>
            <w:docPart w:val="DefaultPlaceholder_-1854013440"/>
          </w:placeholder>
        </w:sdtPr>
        <w:sdtContent>
          <w:r w:rsidR="00A50B20" w:rsidRPr="00A50B20">
            <w:rPr>
              <w:rFonts w:ascii="Arial" w:hAnsi="Arial" w:cs="Arial"/>
              <w:color w:val="000000"/>
              <w:sz w:val="24"/>
              <w:szCs w:val="24"/>
            </w:rPr>
            <w:t>(</w:t>
          </w:r>
          <w:proofErr w:type="spellStart"/>
          <w:r w:rsidR="00A50B20" w:rsidRPr="00A50B20">
            <w:rPr>
              <w:rFonts w:ascii="Arial" w:hAnsi="Arial" w:cs="Arial"/>
              <w:color w:val="000000"/>
              <w:sz w:val="24"/>
              <w:szCs w:val="24"/>
            </w:rPr>
            <w:t>Shweder</w:t>
          </w:r>
          <w:proofErr w:type="spellEnd"/>
          <w:r w:rsidR="00A50B20" w:rsidRPr="00A50B20">
            <w:rPr>
              <w:rFonts w:ascii="Arial" w:hAnsi="Arial" w:cs="Arial"/>
              <w:color w:val="000000"/>
              <w:sz w:val="24"/>
              <w:szCs w:val="24"/>
            </w:rPr>
            <w:t xml:space="preserve"> et al., 2006)</w:t>
          </w:r>
        </w:sdtContent>
      </w:sdt>
      <w:r w:rsidRPr="00D21F6A">
        <w:rPr>
          <w:rFonts w:ascii="Arial" w:hAnsi="Arial" w:cs="Arial"/>
          <w:sz w:val="24"/>
          <w:szCs w:val="24"/>
        </w:rPr>
        <w:t>.</w:t>
      </w:r>
      <w:r w:rsidR="00B225BE">
        <w:rPr>
          <w:rFonts w:ascii="Arial" w:hAnsi="Arial" w:cs="Arial"/>
          <w:sz w:val="24"/>
          <w:szCs w:val="24"/>
        </w:rPr>
        <w:t xml:space="preserve"> </w:t>
      </w:r>
      <w:r w:rsidR="0059683C">
        <w:rPr>
          <w:rFonts w:ascii="Arial" w:hAnsi="Arial" w:cs="Arial"/>
          <w:sz w:val="24"/>
          <w:szCs w:val="24"/>
        </w:rPr>
        <w:t xml:space="preserve"> </w:t>
      </w:r>
      <w:r w:rsidR="0059683C" w:rsidRPr="0059683C">
        <w:rPr>
          <w:rFonts w:ascii="Arial" w:hAnsi="Arial" w:cs="Arial"/>
          <w:sz w:val="24"/>
          <w:szCs w:val="24"/>
        </w:rPr>
        <w:t xml:space="preserve">Integrated methods have been recognized for their valuable contributions, particularly in conducting close observations of behaviour and activities within natural settings and exploring beliefs, intentions, meanings, and other temporal aspects (Weisner, 2002).  </w:t>
      </w:r>
      <w:r w:rsidR="002454D4">
        <w:rPr>
          <w:rFonts w:ascii="Arial" w:hAnsi="Arial" w:cs="Arial"/>
          <w:sz w:val="24"/>
          <w:szCs w:val="24"/>
        </w:rPr>
        <w:t>Hence</w:t>
      </w:r>
      <w:r w:rsidR="002454D4" w:rsidRPr="002454D4">
        <w:rPr>
          <w:rFonts w:ascii="Arial" w:hAnsi="Arial" w:cs="Arial"/>
          <w:sz w:val="24"/>
          <w:szCs w:val="24"/>
        </w:rPr>
        <w:t>, this research will undertake a comprehensive examination of Generation Z's behavioural patterns and belief systems, alongside their diverse backgrounds, by leveraging both qualitative and quantitative research methodologies.</w:t>
      </w:r>
      <w:r w:rsidR="002454D4">
        <w:rPr>
          <w:rFonts w:ascii="Arial" w:hAnsi="Arial" w:cs="Arial"/>
          <w:sz w:val="24"/>
          <w:szCs w:val="24"/>
        </w:rPr>
        <w:t xml:space="preserve">  </w:t>
      </w:r>
    </w:p>
    <w:p w14:paraId="7BB49F4E" w14:textId="77777777" w:rsidR="00385C32" w:rsidRDefault="00385C32" w:rsidP="007379BA">
      <w:pPr>
        <w:rPr>
          <w:rFonts w:ascii="Arial" w:hAnsi="Arial" w:cs="Arial"/>
          <w:sz w:val="24"/>
          <w:szCs w:val="24"/>
        </w:rPr>
      </w:pPr>
    </w:p>
    <w:p w14:paraId="445AB51A" w14:textId="647814F0" w:rsidR="005B1055" w:rsidRPr="00FD5C95" w:rsidRDefault="005E0F3B" w:rsidP="00A31535">
      <w:pPr>
        <w:pStyle w:val="Heading1"/>
      </w:pPr>
      <w:bookmarkStart w:id="5" w:name="_Toc144672293"/>
      <w:r w:rsidRPr="00FD5C95">
        <w:t xml:space="preserve">Research </w:t>
      </w:r>
      <w:r w:rsidR="00452BEC">
        <w:t>methods</w:t>
      </w:r>
      <w:bookmarkEnd w:id="5"/>
    </w:p>
    <w:p w14:paraId="4E7FB3C9" w14:textId="77777777" w:rsidR="00FD5C95" w:rsidRDefault="00FD5C95" w:rsidP="00FD5C95">
      <w:pPr>
        <w:rPr>
          <w:rFonts w:ascii="Arial" w:hAnsi="Arial" w:cs="Arial"/>
          <w:sz w:val="24"/>
          <w:szCs w:val="24"/>
        </w:rPr>
      </w:pPr>
    </w:p>
    <w:p w14:paraId="26AFEFD3" w14:textId="5A458C92" w:rsidR="00A937B0" w:rsidRPr="00A937B0" w:rsidRDefault="007C4E0E" w:rsidP="00A937B0">
      <w:pPr>
        <w:rPr>
          <w:rFonts w:ascii="Arial" w:hAnsi="Arial" w:cs="Arial"/>
          <w:sz w:val="24"/>
          <w:szCs w:val="24"/>
        </w:rPr>
      </w:pPr>
      <w:r>
        <w:rPr>
          <w:rFonts w:ascii="Arial" w:hAnsi="Arial" w:cs="Arial"/>
          <w:sz w:val="24"/>
          <w:szCs w:val="24"/>
        </w:rPr>
        <w:t>Therefore</w:t>
      </w:r>
      <w:r w:rsidR="00A463BD">
        <w:rPr>
          <w:rFonts w:ascii="Arial" w:hAnsi="Arial" w:cs="Arial"/>
          <w:sz w:val="24"/>
          <w:szCs w:val="24"/>
        </w:rPr>
        <w:t>, t</w:t>
      </w:r>
      <w:r w:rsidR="00A937B0" w:rsidRPr="00A937B0">
        <w:rPr>
          <w:rFonts w:ascii="Arial" w:hAnsi="Arial" w:cs="Arial"/>
          <w:sz w:val="24"/>
          <w:szCs w:val="24"/>
        </w:rPr>
        <w:t xml:space="preserve">he study </w:t>
      </w:r>
      <w:r w:rsidR="00A463BD">
        <w:rPr>
          <w:rFonts w:ascii="Arial" w:hAnsi="Arial" w:cs="Arial"/>
          <w:sz w:val="24"/>
          <w:szCs w:val="24"/>
        </w:rPr>
        <w:t>attempts</w:t>
      </w:r>
      <w:r w:rsidR="00A937B0" w:rsidRPr="00A937B0">
        <w:rPr>
          <w:rFonts w:ascii="Arial" w:hAnsi="Arial" w:cs="Arial"/>
          <w:sz w:val="24"/>
          <w:szCs w:val="24"/>
        </w:rPr>
        <w:t xml:space="preserve"> to substantiate its hypotheses by employing three research methodologies: questionnaires, semi-structured interviews, and focus </w:t>
      </w:r>
      <w:r w:rsidR="00A937B0" w:rsidRPr="00A937B0">
        <w:rPr>
          <w:rFonts w:ascii="Arial" w:hAnsi="Arial" w:cs="Arial"/>
          <w:sz w:val="24"/>
          <w:szCs w:val="24"/>
        </w:rPr>
        <w:lastRenderedPageBreak/>
        <w:t>group sessions.  This diverse approach is planned to augment the reliability and robustness of the findings.  Initially, data will be collected through two questionnaires.</w:t>
      </w:r>
    </w:p>
    <w:p w14:paraId="46902C8C" w14:textId="77777777" w:rsidR="00A937B0" w:rsidRPr="00A937B0" w:rsidRDefault="00A937B0" w:rsidP="00A937B0">
      <w:pPr>
        <w:rPr>
          <w:rFonts w:ascii="Arial" w:hAnsi="Arial" w:cs="Arial"/>
          <w:sz w:val="24"/>
          <w:szCs w:val="24"/>
        </w:rPr>
      </w:pPr>
    </w:p>
    <w:p w14:paraId="2409C7DC" w14:textId="77777777" w:rsidR="00A937B0" w:rsidRPr="00A937B0" w:rsidRDefault="00A937B0" w:rsidP="00A937B0">
      <w:pPr>
        <w:rPr>
          <w:rFonts w:ascii="Arial" w:hAnsi="Arial" w:cs="Arial"/>
          <w:sz w:val="24"/>
          <w:szCs w:val="24"/>
        </w:rPr>
      </w:pPr>
      <w:r w:rsidRPr="00A937B0">
        <w:rPr>
          <w:rFonts w:ascii="Arial" w:hAnsi="Arial" w:cs="Arial"/>
          <w:sz w:val="24"/>
          <w:szCs w:val="24"/>
        </w:rPr>
        <w:t>The first questionnaire will focus on gathering personal and demographic details of the respondents, in addition to information about the companies they are associated with.  This will encompass factors like age (indicative of generation), gender, educational background (including the level of education and experience of studying abroad), country of origin (either Hong Kong or China), current job role, years of professional experience, and the scale of the salesforce in their respective companies.</w:t>
      </w:r>
    </w:p>
    <w:p w14:paraId="264503F6" w14:textId="77777777" w:rsidR="00A937B0" w:rsidRPr="00A937B0" w:rsidRDefault="00A937B0" w:rsidP="00A937B0">
      <w:pPr>
        <w:rPr>
          <w:rFonts w:ascii="Arial" w:hAnsi="Arial" w:cs="Arial"/>
          <w:sz w:val="24"/>
          <w:szCs w:val="24"/>
        </w:rPr>
      </w:pPr>
    </w:p>
    <w:p w14:paraId="40B5C152" w14:textId="77777777" w:rsidR="00A937B0" w:rsidRPr="00A937B0" w:rsidRDefault="00A937B0" w:rsidP="00A937B0">
      <w:pPr>
        <w:rPr>
          <w:rFonts w:ascii="Arial" w:hAnsi="Arial" w:cs="Arial"/>
          <w:sz w:val="24"/>
          <w:szCs w:val="24"/>
        </w:rPr>
      </w:pPr>
      <w:r w:rsidRPr="00A937B0">
        <w:rPr>
          <w:rFonts w:ascii="Arial" w:hAnsi="Arial" w:cs="Arial"/>
          <w:sz w:val="24"/>
          <w:szCs w:val="24"/>
        </w:rPr>
        <w:t>The second part of the questionnaire will request respondents to rank the top five factors they believe to be most effective in driving them to accomplish their business objectives within their current organization.  For instance, attracting factors such as the range and frequency of monetary gain, the number and timing of contest campaigns, recognition and awards, business travel incentives, a sense of achievement, opportunities for learning and growth, potential for promotion and career advancement, and the fulfilment derived from helping others.</w:t>
      </w:r>
    </w:p>
    <w:p w14:paraId="17C62F2C" w14:textId="77777777" w:rsidR="00A937B0" w:rsidRPr="00A937B0" w:rsidRDefault="00A937B0" w:rsidP="00A937B0">
      <w:pPr>
        <w:rPr>
          <w:rFonts w:ascii="Arial" w:hAnsi="Arial" w:cs="Arial"/>
          <w:sz w:val="24"/>
          <w:szCs w:val="24"/>
        </w:rPr>
      </w:pPr>
    </w:p>
    <w:p w14:paraId="290C704B" w14:textId="77777777" w:rsidR="00A937B0" w:rsidRPr="00A937B0" w:rsidRDefault="00A937B0" w:rsidP="00A937B0">
      <w:pPr>
        <w:rPr>
          <w:rFonts w:ascii="Arial" w:hAnsi="Arial" w:cs="Arial"/>
          <w:sz w:val="24"/>
          <w:szCs w:val="24"/>
        </w:rPr>
      </w:pPr>
      <w:r w:rsidRPr="00A937B0">
        <w:rPr>
          <w:rFonts w:ascii="Arial" w:hAnsi="Arial" w:cs="Arial"/>
          <w:sz w:val="24"/>
          <w:szCs w:val="24"/>
        </w:rPr>
        <w:t>Following this, an open-ended questionnaire will create an opportunity for respondents to articulate, in their own words, what they appreciate most and least about a specific topic.  This method captures nuanced responses, providing deeper insights that may not emerge from more structured queries.</w:t>
      </w:r>
    </w:p>
    <w:p w14:paraId="5D3CC7C2" w14:textId="77777777" w:rsidR="00A937B0" w:rsidRPr="00A937B0" w:rsidRDefault="00A937B0" w:rsidP="00A937B0">
      <w:pPr>
        <w:rPr>
          <w:rFonts w:ascii="Arial" w:hAnsi="Arial" w:cs="Arial"/>
          <w:sz w:val="24"/>
          <w:szCs w:val="24"/>
        </w:rPr>
      </w:pPr>
    </w:p>
    <w:p w14:paraId="7FC8477F" w14:textId="5CCB434C" w:rsidR="00A937B0" w:rsidRPr="00A937B0" w:rsidRDefault="00A937B0" w:rsidP="00A937B0">
      <w:pPr>
        <w:rPr>
          <w:rFonts w:ascii="Arial" w:hAnsi="Arial" w:cs="Arial"/>
          <w:sz w:val="24"/>
          <w:szCs w:val="24"/>
        </w:rPr>
      </w:pPr>
      <w:r w:rsidRPr="00A937B0">
        <w:rPr>
          <w:rFonts w:ascii="Arial" w:hAnsi="Arial" w:cs="Arial"/>
          <w:sz w:val="24"/>
          <w:szCs w:val="24"/>
        </w:rPr>
        <w:t xml:space="preserve">After identifying the top five motivating factors for each age segment and country of origin, we can discern the key attractors for each demographic group.  However, this questionnaire has certain limitations, particularly in relation to the respondents' job </w:t>
      </w:r>
      <w:r w:rsidR="009D2A3C">
        <w:rPr>
          <w:rFonts w:ascii="Arial" w:hAnsi="Arial" w:cs="Arial"/>
          <w:sz w:val="24"/>
          <w:szCs w:val="24"/>
        </w:rPr>
        <w:t>position</w:t>
      </w:r>
      <w:r w:rsidRPr="00A937B0">
        <w:rPr>
          <w:rFonts w:ascii="Arial" w:hAnsi="Arial" w:cs="Arial"/>
          <w:sz w:val="24"/>
          <w:szCs w:val="24"/>
        </w:rPr>
        <w:t xml:space="preserve"> and tenure.  This is due to the overbearing influence of the compensation structure on sales leaders.  Senior sales figures are less likely to personally achieve campaign goals as they focus predominantly on leading and motivating their team members to meet targets.</w:t>
      </w:r>
      <w:r w:rsidR="0032502F">
        <w:rPr>
          <w:rFonts w:ascii="Arial" w:hAnsi="Arial" w:cs="Arial"/>
          <w:sz w:val="24"/>
          <w:szCs w:val="24"/>
        </w:rPr>
        <w:t xml:space="preserve"> </w:t>
      </w:r>
      <w:r w:rsidR="00425634">
        <w:rPr>
          <w:rFonts w:ascii="Arial" w:hAnsi="Arial" w:cs="Arial"/>
          <w:sz w:val="24"/>
          <w:szCs w:val="24"/>
        </w:rPr>
        <w:t>C</w:t>
      </w:r>
      <w:r w:rsidR="00425634" w:rsidRPr="00425634">
        <w:rPr>
          <w:rFonts w:ascii="Arial" w:hAnsi="Arial" w:cs="Arial"/>
          <w:sz w:val="24"/>
          <w:szCs w:val="24"/>
        </w:rPr>
        <w:t xml:space="preserve">onsequently, when interpreting the collected data, it is essential to </w:t>
      </w:r>
      <w:proofErr w:type="gramStart"/>
      <w:r w:rsidR="00425634" w:rsidRPr="00425634">
        <w:rPr>
          <w:rFonts w:ascii="Arial" w:hAnsi="Arial" w:cs="Arial"/>
          <w:sz w:val="24"/>
          <w:szCs w:val="24"/>
        </w:rPr>
        <w:t>take into account</w:t>
      </w:r>
      <w:proofErr w:type="gramEnd"/>
      <w:r w:rsidR="00425634" w:rsidRPr="00425634">
        <w:rPr>
          <w:rFonts w:ascii="Arial" w:hAnsi="Arial" w:cs="Arial"/>
          <w:sz w:val="24"/>
          <w:szCs w:val="24"/>
        </w:rPr>
        <w:t xml:space="preserve"> the variables of job position and tenure.</w:t>
      </w:r>
    </w:p>
    <w:p w14:paraId="416BD42A" w14:textId="77777777" w:rsidR="00A937B0" w:rsidRPr="00A937B0" w:rsidRDefault="00A937B0" w:rsidP="00A937B0">
      <w:pPr>
        <w:rPr>
          <w:rFonts w:ascii="Arial" w:hAnsi="Arial" w:cs="Arial"/>
          <w:sz w:val="24"/>
          <w:szCs w:val="24"/>
        </w:rPr>
      </w:pPr>
    </w:p>
    <w:p w14:paraId="24F0BDCB" w14:textId="3A71D6DF" w:rsidR="00A937B0" w:rsidRDefault="00A937B0" w:rsidP="00A937B0">
      <w:pPr>
        <w:rPr>
          <w:rFonts w:ascii="Arial" w:hAnsi="Arial" w:cs="Arial"/>
          <w:sz w:val="24"/>
          <w:szCs w:val="24"/>
        </w:rPr>
      </w:pPr>
      <w:r w:rsidRPr="00A937B0">
        <w:rPr>
          <w:rFonts w:ascii="Arial" w:hAnsi="Arial" w:cs="Arial"/>
          <w:sz w:val="24"/>
          <w:szCs w:val="24"/>
        </w:rPr>
        <w:t xml:space="preserve">The second methodology involves conducting semi-structured interviews with selected sales leaders with experience managing both Hong Kong-born and </w:t>
      </w:r>
      <w:r w:rsidR="00E90FEA">
        <w:rPr>
          <w:rFonts w:ascii="Arial" w:hAnsi="Arial" w:cs="Arial"/>
          <w:sz w:val="24"/>
          <w:szCs w:val="24"/>
        </w:rPr>
        <w:t xml:space="preserve">Mainland </w:t>
      </w:r>
      <w:r w:rsidRPr="00A937B0">
        <w:rPr>
          <w:rFonts w:ascii="Arial" w:hAnsi="Arial" w:cs="Arial"/>
          <w:sz w:val="24"/>
          <w:szCs w:val="24"/>
        </w:rPr>
        <w:t>China-born financial planners.  Applying the six-step Interpretative Phenomenological Analysis (IPA) process will facilitate a deep understanding of the actual work situations and real-life experiences</w:t>
      </w:r>
      <w:r w:rsidR="00A3792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"/>
          <w:id w:val="-15388849"/>
          <w:placeholder>
            <w:docPart w:val="DefaultPlaceholder_-1854013440"/>
          </w:placeholder>
        </w:sdtPr>
        <w:sdtContent>
          <w:r w:rsidR="00A50B20" w:rsidRPr="00A50B20">
            <w:rPr>
              <w:rFonts w:ascii="Arial" w:hAnsi="Arial" w:cs="Arial"/>
              <w:color w:val="000000"/>
              <w:sz w:val="24"/>
              <w:szCs w:val="24"/>
            </w:rPr>
            <w:t>(</w:t>
          </w:r>
          <w:proofErr w:type="spellStart"/>
          <w:r w:rsidR="00A50B20" w:rsidRPr="00A50B20">
            <w:rPr>
              <w:rFonts w:ascii="Arial" w:hAnsi="Arial" w:cs="Arial"/>
              <w:color w:val="000000"/>
              <w:sz w:val="24"/>
              <w:szCs w:val="24"/>
            </w:rPr>
            <w:t>Alase</w:t>
          </w:r>
          <w:proofErr w:type="spellEnd"/>
          <w:r w:rsidR="00A50B20" w:rsidRPr="00A50B20">
            <w:rPr>
              <w:rFonts w:ascii="Arial" w:hAnsi="Arial" w:cs="Arial"/>
              <w:color w:val="000000"/>
              <w:sz w:val="24"/>
              <w:szCs w:val="24"/>
            </w:rPr>
            <w:t>, 2017)</w:t>
          </w:r>
        </w:sdtContent>
      </w:sdt>
      <w:r w:rsidRPr="00A937B0">
        <w:rPr>
          <w:rFonts w:ascii="Arial" w:hAnsi="Arial" w:cs="Arial"/>
          <w:sz w:val="24"/>
          <w:szCs w:val="24"/>
        </w:rPr>
        <w:t xml:space="preserve">.  This approach also enables the researcher to delve into the interviewee's personal experience leading </w:t>
      </w:r>
      <w:r w:rsidRPr="00A937B0">
        <w:rPr>
          <w:rFonts w:ascii="Arial" w:hAnsi="Arial" w:cs="Arial"/>
          <w:sz w:val="24"/>
          <w:szCs w:val="24"/>
        </w:rPr>
        <w:lastRenderedPageBreak/>
        <w:t>teams of differing cultural backgrounds and their chosen management style in terms of activity management, work habits, and agency-based training.</w:t>
      </w:r>
      <w:r w:rsidR="00A37921">
        <w:rPr>
          <w:rFonts w:ascii="Arial" w:hAnsi="Arial" w:cs="Arial"/>
          <w:sz w:val="24"/>
          <w:szCs w:val="24"/>
        </w:rPr>
        <w:t xml:space="preserve">  </w:t>
      </w:r>
    </w:p>
    <w:p w14:paraId="5F1434CA" w14:textId="77777777" w:rsidR="00427086" w:rsidRDefault="00427086" w:rsidP="00A937B0">
      <w:pPr>
        <w:rPr>
          <w:rFonts w:ascii="Arial" w:hAnsi="Arial" w:cs="Arial"/>
          <w:sz w:val="24"/>
          <w:szCs w:val="24"/>
        </w:rPr>
      </w:pPr>
    </w:p>
    <w:p w14:paraId="6D0BD875" w14:textId="77777777" w:rsidR="00150603" w:rsidRPr="00150603" w:rsidRDefault="00150603" w:rsidP="00150603">
      <w:pPr>
        <w:rPr>
          <w:rFonts w:ascii="Arial" w:hAnsi="Arial" w:cs="Arial"/>
          <w:sz w:val="24"/>
          <w:szCs w:val="24"/>
        </w:rPr>
      </w:pPr>
      <w:r w:rsidRPr="00150603">
        <w:rPr>
          <w:rFonts w:ascii="Arial" w:hAnsi="Arial" w:cs="Arial"/>
          <w:sz w:val="24"/>
          <w:szCs w:val="24"/>
        </w:rPr>
        <w:t>The third methodology will involve conducting focus groups with two distinct segments: individuals under the age of 40 and those either from Hong Kong or Mainland China, both groups being financial planners based in Hong Kong.  This approach explores their direct experiences with extrinsic motivators such as monetary gain, promotions, business travel, and workplace values. The researcher can discern the differences between the two work cultures and their respective aspirational states through this method. According to Wallace et al. (1999), an organization's culture is a cognitive system that informs how people think, reason, and make decisions. It is recognized that different cultural levels embody a unique set of values, assumptions, and beliefs that dictate an organization's operations.</w:t>
      </w:r>
    </w:p>
    <w:p w14:paraId="7A7C0101" w14:textId="77777777" w:rsidR="00150603" w:rsidRDefault="00150603" w:rsidP="00150603">
      <w:pPr>
        <w:rPr>
          <w:rFonts w:ascii="Arial" w:hAnsi="Arial" w:cs="Arial"/>
          <w:sz w:val="24"/>
          <w:szCs w:val="24"/>
        </w:rPr>
      </w:pPr>
    </w:p>
    <w:p w14:paraId="34FA443E" w14:textId="323C658C" w:rsidR="00452BEC" w:rsidRPr="00452BEC" w:rsidRDefault="00975484" w:rsidP="00A31535">
      <w:pPr>
        <w:pStyle w:val="Heading1"/>
      </w:pPr>
      <w:bookmarkStart w:id="6" w:name="_Toc144672294"/>
      <w:r>
        <w:t>Considerations</w:t>
      </w:r>
      <w:bookmarkEnd w:id="6"/>
      <w:r w:rsidR="00452BEC" w:rsidRPr="00452BEC">
        <w:t xml:space="preserve"> </w:t>
      </w:r>
    </w:p>
    <w:p w14:paraId="6F49FDA7" w14:textId="77777777" w:rsidR="00452BEC" w:rsidRDefault="00452BEC" w:rsidP="00150603">
      <w:pPr>
        <w:rPr>
          <w:rFonts w:ascii="Arial" w:hAnsi="Arial" w:cs="Arial"/>
          <w:sz w:val="24"/>
          <w:szCs w:val="24"/>
        </w:rPr>
      </w:pPr>
    </w:p>
    <w:p w14:paraId="7A6DC9A2" w14:textId="77777777" w:rsidR="00AB7D21" w:rsidRDefault="00150603" w:rsidP="00A81383">
      <w:pPr>
        <w:rPr>
          <w:rFonts w:ascii="Arial" w:hAnsi="Arial" w:cs="Arial"/>
          <w:sz w:val="24"/>
          <w:szCs w:val="24"/>
        </w:rPr>
      </w:pPr>
      <w:r w:rsidRPr="00150603">
        <w:rPr>
          <w:rFonts w:ascii="Arial" w:hAnsi="Arial" w:cs="Arial"/>
          <w:sz w:val="24"/>
          <w:szCs w:val="24"/>
        </w:rPr>
        <w:t>However, certain limitations are associated with semi-structured interviews and focus group sessions, primarily concerning the small and selective sample size. A small sample size could lead to overgeneralization of the findings, thereby reducing the reliability and validity of the study. Questions may also arise regarding the selection criteria for the interviewees, as this could introduce a research bias towards certain groups. To mitigate these anticipated concerns, employing a truly random sampling strategy with a larger number of participants could be beneficial. This approach contributes to the content validity of the research. It is important to note that developing a comprehensive and well-structured interviewing guide and questionnaire is paramount. Both semi-structured interviews and focus group sessions demand strong facilitation skills from the interviewers or facilitators to ensure the quality of the interviews, effective time management during the focus groups, and the impartiality of both methods.</w:t>
      </w:r>
      <w:r w:rsidR="00A81383">
        <w:rPr>
          <w:rFonts w:ascii="Arial" w:hAnsi="Arial" w:cs="Arial"/>
          <w:sz w:val="24"/>
          <w:szCs w:val="24"/>
        </w:rPr>
        <w:t xml:space="preserve">  </w:t>
      </w:r>
    </w:p>
    <w:p w14:paraId="24B8A70A" w14:textId="77777777" w:rsidR="00AB7D21" w:rsidRDefault="00AB7D21" w:rsidP="00A81383">
      <w:pPr>
        <w:rPr>
          <w:rFonts w:ascii="Arial" w:hAnsi="Arial" w:cs="Arial"/>
          <w:sz w:val="24"/>
          <w:szCs w:val="24"/>
        </w:rPr>
      </w:pPr>
    </w:p>
    <w:p w14:paraId="31D16439" w14:textId="60DD4BFA" w:rsidR="00A81383" w:rsidRPr="00285B97" w:rsidRDefault="00A81383" w:rsidP="00A81383">
      <w:pPr>
        <w:rPr>
          <w:rFonts w:ascii="Arial" w:hAnsi="Arial" w:cs="Arial"/>
          <w:sz w:val="24"/>
          <w:szCs w:val="24"/>
        </w:rPr>
      </w:pPr>
      <w:r>
        <w:rPr>
          <w:rFonts w:ascii="Arial" w:hAnsi="Arial" w:cs="Arial"/>
          <w:sz w:val="24"/>
          <w:szCs w:val="24"/>
        </w:rPr>
        <w:t>In addition, b</w:t>
      </w:r>
      <w:r w:rsidRPr="00285B97">
        <w:rPr>
          <w:rFonts w:ascii="Arial" w:hAnsi="Arial" w:cs="Arial"/>
          <w:sz w:val="24"/>
          <w:szCs w:val="24"/>
        </w:rPr>
        <w:t>alancing the perceived burden on participants engaging in questionnaires, interviews, and focus groups with their level of engagement and involvement is a critical consideration. A lengthy and rigidly structured closed-end questionnaire could negatively impact participants' engagement and willingness to respond thoroughly. On the other hand, interviews or focus groups, while potentially more engaging and allowing participants to voice their opinions, could be time-consuming and inconvenient for some. Therefore, Yoshikawa et al. (2008) recommend providing small tokens of appreciation, meaningful compensation, and offering flexibility in scheduling to maintain participant engagement throughout the process.</w:t>
      </w:r>
    </w:p>
    <w:p w14:paraId="46C7BEEE" w14:textId="77777777" w:rsidR="00150603" w:rsidRDefault="00150603">
      <w:pPr>
        <w:rPr>
          <w:rFonts w:ascii="Arial" w:hAnsi="Arial" w:cs="Arial"/>
          <w:sz w:val="24"/>
          <w:szCs w:val="24"/>
        </w:rPr>
      </w:pPr>
    </w:p>
    <w:p w14:paraId="7B34F6D6" w14:textId="274466A1" w:rsidR="00707E10" w:rsidRPr="00707E10" w:rsidRDefault="00707E10" w:rsidP="00707E10">
      <w:pPr>
        <w:rPr>
          <w:rFonts w:ascii="Arial" w:hAnsi="Arial" w:cs="Arial"/>
          <w:sz w:val="24"/>
          <w:szCs w:val="24"/>
        </w:rPr>
      </w:pPr>
      <w:r w:rsidRPr="00707E10">
        <w:rPr>
          <w:rFonts w:ascii="Arial" w:hAnsi="Arial" w:cs="Arial"/>
          <w:sz w:val="24"/>
          <w:szCs w:val="24"/>
        </w:rPr>
        <w:lastRenderedPageBreak/>
        <w:t xml:space="preserve">Secondly, the researcher needs to develop mastery in crafting assessment and measurement tools within a specific methodological framework, such that evidence from one method can inform and reinforce another. As Yoshikawa et al. (2008) </w:t>
      </w:r>
      <w:r w:rsidR="009E63E2">
        <w:rPr>
          <w:rFonts w:ascii="Arial" w:hAnsi="Arial" w:cs="Arial"/>
          <w:sz w:val="24"/>
          <w:szCs w:val="24"/>
        </w:rPr>
        <w:t xml:space="preserve">elaborated that </w:t>
      </w:r>
      <w:r w:rsidRPr="00707E10">
        <w:rPr>
          <w:rFonts w:ascii="Arial" w:hAnsi="Arial" w:cs="Arial"/>
          <w:sz w:val="24"/>
          <w:szCs w:val="24"/>
        </w:rPr>
        <w:t xml:space="preserve">data analysis from mixed-methods research can be sequenced in various ways. This is significant because mixed qualitative and quantitative methodologies are often </w:t>
      </w:r>
      <w:r w:rsidR="00A61CC0">
        <w:rPr>
          <w:rFonts w:ascii="Arial" w:hAnsi="Arial" w:cs="Arial"/>
          <w:sz w:val="24"/>
          <w:szCs w:val="24"/>
        </w:rPr>
        <w:t>regarded</w:t>
      </w:r>
      <w:r w:rsidRPr="00707E10">
        <w:rPr>
          <w:rFonts w:ascii="Arial" w:hAnsi="Arial" w:cs="Arial"/>
          <w:sz w:val="24"/>
          <w:szCs w:val="24"/>
        </w:rPr>
        <w:t xml:space="preserve"> as the most effective means to evaluate the human developmental process.</w:t>
      </w:r>
    </w:p>
    <w:p w14:paraId="39EE6515" w14:textId="77777777" w:rsidR="00707E10" w:rsidRPr="00707E10" w:rsidRDefault="00707E10" w:rsidP="00707E10">
      <w:pPr>
        <w:rPr>
          <w:rFonts w:ascii="Arial" w:hAnsi="Arial" w:cs="Arial"/>
          <w:sz w:val="24"/>
          <w:szCs w:val="24"/>
        </w:rPr>
      </w:pPr>
    </w:p>
    <w:p w14:paraId="09A89B7E" w14:textId="12E8C43F" w:rsidR="00707E10" w:rsidRPr="00707E10" w:rsidRDefault="00B438DE" w:rsidP="00707E10">
      <w:pPr>
        <w:rPr>
          <w:rFonts w:ascii="Arial" w:hAnsi="Arial" w:cs="Arial"/>
          <w:sz w:val="24"/>
          <w:szCs w:val="24"/>
        </w:rPr>
      </w:pPr>
      <w:r>
        <w:rPr>
          <w:rFonts w:ascii="Arial" w:hAnsi="Arial" w:cs="Arial"/>
          <w:sz w:val="24"/>
          <w:szCs w:val="24"/>
        </w:rPr>
        <w:t>Besides</w:t>
      </w:r>
      <w:r w:rsidR="00707E10" w:rsidRPr="00707E10">
        <w:rPr>
          <w:rFonts w:ascii="Arial" w:hAnsi="Arial" w:cs="Arial"/>
          <w:sz w:val="24"/>
          <w:szCs w:val="24"/>
        </w:rPr>
        <w:t>, any divergent findings from the mixed methods do not necessarily signify a "problem" with the data</w:t>
      </w:r>
      <w:r w:rsidR="00AB7D2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"/>
          <w:id w:val="619274352"/>
          <w:placeholder>
            <w:docPart w:val="DefaultPlaceholder_-1854013440"/>
          </w:placeholder>
        </w:sdtPr>
        <w:sdtContent>
          <w:r w:rsidR="00A50B20" w:rsidRPr="00A50B20">
            <w:rPr>
              <w:rFonts w:ascii="Arial" w:hAnsi="Arial" w:cs="Arial"/>
              <w:color w:val="000000"/>
              <w:sz w:val="24"/>
              <w:szCs w:val="24"/>
            </w:rPr>
            <w:t>(Yoshikawa et al., 2008)</w:t>
          </w:r>
        </w:sdtContent>
      </w:sdt>
      <w:r w:rsidR="00707E10" w:rsidRPr="00707E10">
        <w:rPr>
          <w:rFonts w:ascii="Arial" w:hAnsi="Arial" w:cs="Arial"/>
          <w:sz w:val="24"/>
          <w:szCs w:val="24"/>
        </w:rPr>
        <w:t>. Instead, these divergent insights can be instrumental in challenging existing hypotheses, establishing theories of change, and unveiling a diversity of values among the involved stakeholders. However, successfully integrating these two methodologies and interpreting the data with precision and meaningful context necessitates the researcher's high level of technical acumen and skill set. The researcher must possess a comprehensive understanding and capability in each method used for data collection and analysis and the aptitude for unearthing new findings and insights.</w:t>
      </w:r>
    </w:p>
    <w:p w14:paraId="2461E17B" w14:textId="77777777" w:rsidR="00707E10" w:rsidRPr="00707E10" w:rsidRDefault="00707E10" w:rsidP="00707E10">
      <w:pPr>
        <w:rPr>
          <w:rFonts w:ascii="Arial" w:hAnsi="Arial" w:cs="Arial"/>
          <w:sz w:val="24"/>
          <w:szCs w:val="24"/>
        </w:rPr>
      </w:pPr>
    </w:p>
    <w:p w14:paraId="7C0E5DC2" w14:textId="5A13E1B5" w:rsidR="00472771" w:rsidRDefault="00707E10" w:rsidP="00707E10">
      <w:pPr>
        <w:rPr>
          <w:rFonts w:ascii="Arial" w:hAnsi="Arial" w:cs="Arial"/>
          <w:sz w:val="24"/>
          <w:szCs w:val="24"/>
        </w:rPr>
      </w:pPr>
      <w:r w:rsidRPr="00707E10">
        <w:rPr>
          <w:rFonts w:ascii="Arial" w:hAnsi="Arial" w:cs="Arial"/>
          <w:sz w:val="24"/>
          <w:szCs w:val="24"/>
        </w:rPr>
        <w:t>Another practical concern is the potential strain on the researcher when managing multiple data collection and analysis modes. Therefore, partnering with trained developmentalists specialising in these techniques can be highly beneficial. Such collaboration can further bolster the research's content validity and augment the data's reliability.</w:t>
      </w:r>
    </w:p>
    <w:p w14:paraId="2299C273" w14:textId="77777777" w:rsidR="00BB6CCE" w:rsidRDefault="00BB6CCE">
      <w:pPr>
        <w:rPr>
          <w:rFonts w:ascii="Arial" w:hAnsi="Arial" w:cs="Arial"/>
          <w:sz w:val="24"/>
          <w:szCs w:val="24"/>
        </w:rPr>
      </w:pPr>
    </w:p>
    <w:p w14:paraId="1DA28767" w14:textId="1CFDF888" w:rsidR="001228D1" w:rsidRDefault="005530D3">
      <w:pPr>
        <w:rPr>
          <w:rFonts w:ascii="Arial" w:hAnsi="Arial" w:cs="Arial"/>
          <w:sz w:val="24"/>
          <w:szCs w:val="24"/>
        </w:rPr>
      </w:pPr>
      <w:r>
        <w:rPr>
          <w:rFonts w:ascii="Arial" w:hAnsi="Arial" w:cs="Arial"/>
          <w:sz w:val="24"/>
          <w:szCs w:val="24"/>
        </w:rPr>
        <w:t>In summary, t</w:t>
      </w:r>
      <w:r w:rsidRPr="005530D3">
        <w:rPr>
          <w:rFonts w:ascii="Arial" w:hAnsi="Arial" w:cs="Arial"/>
          <w:sz w:val="24"/>
          <w:szCs w:val="24"/>
        </w:rPr>
        <w:t xml:space="preserve">he researcher should employ random sampling with a larger sample size to enhance reliability and validity, and carefully develop structured interview guides. </w:t>
      </w:r>
      <w:r w:rsidR="00DB513B">
        <w:rPr>
          <w:rFonts w:ascii="Arial" w:hAnsi="Arial" w:cs="Arial"/>
          <w:sz w:val="24"/>
          <w:szCs w:val="24"/>
        </w:rPr>
        <w:t>The researcher</w:t>
      </w:r>
      <w:r w:rsidRPr="005530D3">
        <w:rPr>
          <w:rFonts w:ascii="Arial" w:hAnsi="Arial" w:cs="Arial"/>
          <w:sz w:val="24"/>
          <w:szCs w:val="24"/>
        </w:rPr>
        <w:t xml:space="preserve"> should balance participant engagement with the burden of lengthy questionnaires. Mastery in crafting assessment tools within a methodological framework is essential, as is the ability to integrate mixed-method data. Collaborating with specialized developmentalists can help manage various data collection modes and bolster research validity.</w:t>
      </w:r>
      <w:r w:rsidR="001228D1">
        <w:rPr>
          <w:rFonts w:ascii="Arial" w:hAnsi="Arial" w:cs="Arial"/>
          <w:sz w:val="24"/>
          <w:szCs w:val="24"/>
        </w:rPr>
        <w:br w:type="page"/>
      </w:r>
    </w:p>
    <w:p w14:paraId="097F24B7" w14:textId="089985E1" w:rsidR="001228D1" w:rsidRDefault="001228D1" w:rsidP="00E95391">
      <w:pPr>
        <w:pStyle w:val="Heading1"/>
      </w:pPr>
      <w:bookmarkStart w:id="7" w:name="_Toc144672295"/>
      <w:r>
        <w:lastRenderedPageBreak/>
        <w:t xml:space="preserve">Appendix 1 </w:t>
      </w:r>
      <w:sdt>
        <w:sdtPr>
          <w:rPr>
            <w:color w:val="000000"/>
          </w:rPr>
          <w:tag w:val="MENDELEY_CITATION_v3_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"/>
          <w:id w:val="874054432"/>
          <w:placeholder>
            <w:docPart w:val="DefaultPlaceholder_-1854013440"/>
          </w:placeholder>
        </w:sdtPr>
        <w:sdtContent>
          <w:r w:rsidR="00A50B20" w:rsidRPr="00A50B20">
            <w:rPr>
              <w:color w:val="000000"/>
            </w:rPr>
            <w:t>(Census and Statistics Department, 2023)</w:t>
          </w:r>
        </w:sdtContent>
      </w:sdt>
      <w:bookmarkEnd w:id="7"/>
    </w:p>
    <w:p w14:paraId="1D16608C" w14:textId="77777777" w:rsidR="001228D1" w:rsidRDefault="001228D1">
      <w:pPr>
        <w:rPr>
          <w:rFonts w:ascii="Arial" w:hAnsi="Arial" w:cs="Arial"/>
          <w:sz w:val="24"/>
          <w:szCs w:val="24"/>
        </w:rPr>
      </w:pPr>
    </w:p>
    <w:p w14:paraId="13A48E87" w14:textId="7E829E84" w:rsidR="001228D1" w:rsidRDefault="001228D1">
      <w:pPr>
        <w:rPr>
          <w:rFonts w:ascii="Arial" w:hAnsi="Arial" w:cs="Arial"/>
          <w:sz w:val="24"/>
          <w:szCs w:val="24"/>
        </w:rPr>
      </w:pPr>
      <w:r w:rsidRPr="00626A10">
        <w:rPr>
          <w:noProof/>
        </w:rPr>
        <w:drawing>
          <wp:inline distT="0" distB="0" distL="0" distR="0" wp14:anchorId="74082EFA" wp14:editId="53CC6346">
            <wp:extent cx="5731510" cy="4264660"/>
            <wp:effectExtent l="0" t="0" r="2540" b="2540"/>
            <wp:docPr id="1217057265" name="Picture 1217057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64660"/>
                    </a:xfrm>
                    <a:prstGeom prst="rect">
                      <a:avLst/>
                    </a:prstGeom>
                    <a:noFill/>
                    <a:ln>
                      <a:noFill/>
                    </a:ln>
                  </pic:spPr>
                </pic:pic>
              </a:graphicData>
            </a:graphic>
          </wp:inline>
        </w:drawing>
      </w:r>
      <w:r>
        <w:rPr>
          <w:rFonts w:ascii="Arial" w:hAnsi="Arial" w:cs="Arial"/>
          <w:sz w:val="24"/>
          <w:szCs w:val="24"/>
        </w:rPr>
        <w:br w:type="page"/>
      </w:r>
    </w:p>
    <w:p w14:paraId="1633D6AF" w14:textId="77BC4612" w:rsidR="00150603" w:rsidRPr="00E95391" w:rsidRDefault="0092795B" w:rsidP="00E95391">
      <w:pPr>
        <w:pStyle w:val="Heading1"/>
      </w:pPr>
      <w:bookmarkStart w:id="8" w:name="_Toc144672296"/>
      <w:r w:rsidRPr="00E95391">
        <w:lastRenderedPageBreak/>
        <w:t>References:</w:t>
      </w:r>
      <w:bookmarkEnd w:id="8"/>
    </w:p>
    <w:p w14:paraId="441C78CB" w14:textId="77777777" w:rsidR="004753C1" w:rsidRDefault="004753C1" w:rsidP="00863A95">
      <w:pPr>
        <w:autoSpaceDE w:val="0"/>
        <w:autoSpaceDN w:val="0"/>
        <w:rPr>
          <w:rFonts w:ascii="Arial" w:eastAsia="Times New Roman" w:hAnsi="Arial" w:cs="Arial"/>
          <w:sz w:val="24"/>
          <w:szCs w:val="24"/>
        </w:rPr>
      </w:pPr>
    </w:p>
    <w:p w14:paraId="1352CA42"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Abrams, D. and Hogg, M.A., 1988. Comments on the motivational status of self</w:t>
      </w:r>
      <w:r w:rsidRPr="0092795B">
        <w:rPr>
          <w:rFonts w:ascii="Cambria Math" w:eastAsia="Calibri" w:hAnsi="Cambria Math" w:cs="Cambria Math"/>
          <w:color w:val="222222"/>
          <w:kern w:val="24"/>
        </w:rPr>
        <w:t>‐</w:t>
      </w:r>
      <w:r w:rsidRPr="0092795B">
        <w:rPr>
          <w:rFonts w:ascii="Arial" w:eastAsia="Calibri" w:hAnsi="Arial" w:cs="Arial"/>
          <w:color w:val="222222"/>
          <w:kern w:val="24"/>
        </w:rPr>
        <w:t>esteem in social identity and intergroup discrimination. </w:t>
      </w:r>
      <w:r w:rsidRPr="0092795B">
        <w:rPr>
          <w:rFonts w:ascii="Arial" w:eastAsia="Calibri" w:hAnsi="Arial" w:cs="Arial"/>
          <w:i/>
          <w:iCs/>
          <w:color w:val="000000" w:themeColor="text1"/>
          <w:kern w:val="24"/>
        </w:rPr>
        <w:t>European journal of social psychology</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18</w:t>
      </w:r>
      <w:r w:rsidRPr="0092795B">
        <w:rPr>
          <w:rFonts w:ascii="Arial" w:eastAsia="Calibri" w:hAnsi="Arial" w:cs="Arial"/>
          <w:color w:val="000000" w:themeColor="text1"/>
          <w:kern w:val="24"/>
        </w:rPr>
        <w:t>(4), pp.317-334.</w:t>
      </w:r>
    </w:p>
    <w:p w14:paraId="6A25F687" w14:textId="77777777" w:rsidR="004753C1" w:rsidRPr="00863A95" w:rsidRDefault="004753C1" w:rsidP="00863A95">
      <w:pPr>
        <w:autoSpaceDE w:val="0"/>
        <w:autoSpaceDN w:val="0"/>
        <w:rPr>
          <w:rFonts w:ascii="Arial" w:eastAsia="Times New Roman" w:hAnsi="Arial" w:cs="Arial"/>
          <w:sz w:val="24"/>
          <w:szCs w:val="24"/>
        </w:rPr>
      </w:pPr>
      <w:proofErr w:type="spellStart"/>
      <w:r w:rsidRPr="00863A95">
        <w:rPr>
          <w:rFonts w:ascii="Arial" w:eastAsia="Times New Roman" w:hAnsi="Arial" w:cs="Arial"/>
          <w:sz w:val="24"/>
          <w:szCs w:val="24"/>
        </w:rPr>
        <w:t>Alase</w:t>
      </w:r>
      <w:proofErr w:type="spellEnd"/>
      <w:r w:rsidRPr="00863A95">
        <w:rPr>
          <w:rFonts w:ascii="Arial" w:eastAsia="Times New Roman" w:hAnsi="Arial" w:cs="Arial"/>
          <w:sz w:val="24"/>
          <w:szCs w:val="24"/>
        </w:rPr>
        <w:t xml:space="preserve">, A. 2017. The Interpretative Phenomenological Analysis (IPA): A Guide to a Good Qualitative Research Approach. </w:t>
      </w:r>
      <w:r w:rsidRPr="00863A95">
        <w:rPr>
          <w:rFonts w:ascii="Arial" w:eastAsia="Times New Roman" w:hAnsi="Arial" w:cs="Arial"/>
          <w:i/>
          <w:iCs/>
          <w:sz w:val="24"/>
          <w:szCs w:val="24"/>
        </w:rPr>
        <w:t>International Journal of Education and Literacy Studies</w:t>
      </w:r>
      <w:r w:rsidRPr="00863A95">
        <w:rPr>
          <w:rFonts w:ascii="Arial" w:eastAsia="Times New Roman" w:hAnsi="Arial" w:cs="Arial"/>
          <w:sz w:val="24"/>
          <w:szCs w:val="24"/>
        </w:rPr>
        <w:t xml:space="preserve">, </w:t>
      </w:r>
      <w:r w:rsidRPr="00863A95">
        <w:rPr>
          <w:rFonts w:ascii="Arial" w:eastAsia="Times New Roman" w:hAnsi="Arial" w:cs="Arial"/>
          <w:i/>
          <w:iCs/>
          <w:sz w:val="24"/>
          <w:szCs w:val="24"/>
        </w:rPr>
        <w:t>5</w:t>
      </w:r>
      <w:r w:rsidRPr="00863A95">
        <w:rPr>
          <w:rFonts w:ascii="Arial" w:eastAsia="Times New Roman" w:hAnsi="Arial" w:cs="Arial"/>
          <w:sz w:val="24"/>
          <w:szCs w:val="24"/>
        </w:rPr>
        <w:t xml:space="preserve">(2), 9. </w:t>
      </w:r>
      <w:hyperlink r:id="rId10" w:history="1">
        <w:r w:rsidRPr="00863A95">
          <w:rPr>
            <w:rStyle w:val="Hyperlink"/>
            <w:rFonts w:ascii="Arial" w:eastAsia="Times New Roman" w:hAnsi="Arial" w:cs="Arial"/>
            <w:sz w:val="24"/>
            <w:szCs w:val="24"/>
          </w:rPr>
          <w:t>https://doi.org/10.7575/aiac.ijels.v.5n.2p.9</w:t>
        </w:r>
      </w:hyperlink>
    </w:p>
    <w:p w14:paraId="4D6F8DDB" w14:textId="77777777" w:rsidR="004753C1" w:rsidRPr="00863A95" w:rsidRDefault="004753C1"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Angwin, D. N. (2015). </w:t>
      </w:r>
      <w:r w:rsidRPr="00863A95">
        <w:rPr>
          <w:rFonts w:ascii="Arial" w:eastAsia="Times New Roman" w:hAnsi="Arial" w:cs="Arial"/>
          <w:i/>
          <w:iCs/>
          <w:sz w:val="24"/>
          <w:szCs w:val="24"/>
        </w:rPr>
        <w:t>Agency Theory Perspective</w:t>
      </w:r>
      <w:r w:rsidRPr="00863A95">
        <w:rPr>
          <w:rFonts w:ascii="Arial" w:eastAsia="Times New Roman" w:hAnsi="Arial" w:cs="Arial"/>
          <w:sz w:val="24"/>
          <w:szCs w:val="24"/>
        </w:rPr>
        <w:t>.</w:t>
      </w:r>
    </w:p>
    <w:p w14:paraId="4BA1EB37" w14:textId="77777777" w:rsidR="004753C1" w:rsidRDefault="004753C1" w:rsidP="00863A95">
      <w:pPr>
        <w:pStyle w:val="NormalWeb"/>
        <w:spacing w:before="0" w:beforeAutospacing="0" w:after="160" w:afterAutospacing="0" w:line="256" w:lineRule="auto"/>
        <w:rPr>
          <w:rFonts w:ascii="Arial" w:eastAsiaTheme="minorHAnsi" w:hAnsi="Arial" w:cs="Arial"/>
          <w:lang w:eastAsia="en-US"/>
        </w:rPr>
      </w:pPr>
      <w:r w:rsidRPr="00AC66C0">
        <w:rPr>
          <w:rFonts w:ascii="Arial" w:eastAsiaTheme="minorHAnsi" w:hAnsi="Arial" w:cs="Arial"/>
          <w:color w:val="333333"/>
          <w:shd w:val="clear" w:color="auto" w:fill="FFFFFF"/>
          <w:lang w:eastAsia="en-US"/>
        </w:rPr>
        <w:t xml:space="preserve">Bagozzi, R. P., Dholakia, U. M., &amp; </w:t>
      </w:r>
      <w:proofErr w:type="spellStart"/>
      <w:r w:rsidRPr="00AC66C0">
        <w:rPr>
          <w:rFonts w:ascii="Arial" w:eastAsiaTheme="minorHAnsi" w:hAnsi="Arial" w:cs="Arial"/>
          <w:color w:val="333333"/>
          <w:shd w:val="clear" w:color="auto" w:fill="FFFFFF"/>
          <w:lang w:eastAsia="en-US"/>
        </w:rPr>
        <w:t>Basuroy</w:t>
      </w:r>
      <w:proofErr w:type="spellEnd"/>
      <w:r w:rsidRPr="00AC66C0">
        <w:rPr>
          <w:rFonts w:ascii="Arial" w:eastAsiaTheme="minorHAnsi" w:hAnsi="Arial" w:cs="Arial"/>
          <w:color w:val="333333"/>
          <w:shd w:val="clear" w:color="auto" w:fill="FFFFFF"/>
          <w:lang w:eastAsia="en-US"/>
        </w:rPr>
        <w:t>, S.</w:t>
      </w:r>
      <w:r>
        <w:rPr>
          <w:rFonts w:ascii="Arial" w:eastAsiaTheme="minorHAnsi" w:hAnsi="Arial" w:cs="Arial"/>
          <w:color w:val="333333"/>
          <w:shd w:val="clear" w:color="auto" w:fill="FFFFFF"/>
          <w:lang w:eastAsia="en-US"/>
        </w:rPr>
        <w:t xml:space="preserve">, </w:t>
      </w:r>
      <w:r w:rsidRPr="00AC66C0">
        <w:rPr>
          <w:rFonts w:ascii="Arial" w:eastAsiaTheme="minorHAnsi" w:hAnsi="Arial" w:cs="Arial"/>
          <w:color w:val="333333"/>
          <w:shd w:val="clear" w:color="auto" w:fill="FFFFFF"/>
          <w:lang w:eastAsia="en-US"/>
        </w:rPr>
        <w:t>2003. How Effortful Decisions Get Enacted: The Motivating Role of Decision Processes, Desires, and Anticipated Emotions. </w:t>
      </w:r>
      <w:r w:rsidRPr="00AC66C0">
        <w:rPr>
          <w:rFonts w:ascii="Arial" w:eastAsiaTheme="minorHAnsi" w:hAnsi="Arial" w:cs="Arial"/>
          <w:i/>
          <w:iCs/>
          <w:color w:val="333333"/>
          <w:shd w:val="clear" w:color="auto" w:fill="FFFFFF"/>
          <w:lang w:eastAsia="en-US"/>
        </w:rPr>
        <w:t xml:space="preserve">Journal of </w:t>
      </w:r>
      <w:proofErr w:type="spellStart"/>
      <w:r w:rsidRPr="00AC66C0">
        <w:rPr>
          <w:rFonts w:ascii="Arial" w:eastAsiaTheme="minorHAnsi" w:hAnsi="Arial" w:cs="Arial"/>
          <w:i/>
          <w:iCs/>
          <w:color w:val="333333"/>
          <w:shd w:val="clear" w:color="auto" w:fill="FFFFFF"/>
          <w:lang w:eastAsia="en-US"/>
        </w:rPr>
        <w:t>Behavioral</w:t>
      </w:r>
      <w:proofErr w:type="spellEnd"/>
      <w:r w:rsidRPr="00AC66C0">
        <w:rPr>
          <w:rFonts w:ascii="Arial" w:eastAsiaTheme="minorHAnsi" w:hAnsi="Arial" w:cs="Arial"/>
          <w:i/>
          <w:iCs/>
          <w:color w:val="333333"/>
          <w:shd w:val="clear" w:color="auto" w:fill="FFFFFF"/>
          <w:lang w:eastAsia="en-US"/>
        </w:rPr>
        <w:t xml:space="preserve"> Decision Making, 16</w:t>
      </w:r>
      <w:r w:rsidRPr="00AC66C0">
        <w:rPr>
          <w:rFonts w:ascii="Arial" w:eastAsiaTheme="minorHAnsi" w:hAnsi="Arial" w:cs="Arial"/>
          <w:color w:val="333333"/>
          <w:shd w:val="clear" w:color="auto" w:fill="FFFFFF"/>
          <w:lang w:eastAsia="en-US"/>
        </w:rPr>
        <w:t>(4), 273–295. </w:t>
      </w:r>
      <w:hyperlink r:id="rId11" w:tgtFrame="_blank" w:history="1">
        <w:r w:rsidRPr="00AC66C0">
          <w:rPr>
            <w:rFonts w:ascii="Arial" w:eastAsiaTheme="minorHAnsi" w:hAnsi="Arial" w:cs="Arial"/>
            <w:color w:val="2C72B7"/>
            <w:u w:val="single"/>
            <w:shd w:val="clear" w:color="auto" w:fill="FFFFFF"/>
            <w:lang w:eastAsia="en-US"/>
          </w:rPr>
          <w:t>https://doi.org/10.1002/bdm.446</w:t>
        </w:r>
      </w:hyperlink>
    </w:p>
    <w:p w14:paraId="1DC982F6" w14:textId="77777777" w:rsidR="004753C1" w:rsidRDefault="004753C1"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Census and Statistics Department. 2023. </w:t>
      </w:r>
      <w:r w:rsidRPr="00863A95">
        <w:rPr>
          <w:rFonts w:ascii="Arial" w:eastAsia="Times New Roman" w:hAnsi="Arial" w:cs="Arial"/>
          <w:i/>
          <w:iCs/>
          <w:sz w:val="24"/>
          <w:szCs w:val="24"/>
        </w:rPr>
        <w:t>Population growth by component</w:t>
      </w:r>
      <w:r w:rsidRPr="00863A95">
        <w:rPr>
          <w:rFonts w:ascii="Arial" w:eastAsia="Times New Roman" w:hAnsi="Arial" w:cs="Arial"/>
          <w:sz w:val="24"/>
          <w:szCs w:val="24"/>
        </w:rPr>
        <w:t>.</w:t>
      </w:r>
    </w:p>
    <w:p w14:paraId="56B1D302" w14:textId="77777777" w:rsidR="004753C1" w:rsidRPr="0092795B" w:rsidRDefault="004753C1" w:rsidP="00863A95">
      <w:pPr>
        <w:pStyle w:val="NormalWeb"/>
        <w:spacing w:before="0" w:beforeAutospacing="0" w:after="160" w:afterAutospacing="0" w:line="256" w:lineRule="auto"/>
        <w:rPr>
          <w:rFonts w:ascii="Arial" w:hAnsi="Arial" w:cs="Arial"/>
        </w:rPr>
      </w:pPr>
      <w:r>
        <w:rPr>
          <w:rFonts w:ascii="Arial" w:eastAsia="Calibri" w:hAnsi="Arial" w:cs="Arial"/>
          <w:color w:val="222222"/>
          <w:kern w:val="24"/>
        </w:rPr>
        <w:t>C</w:t>
      </w:r>
      <w:r w:rsidRPr="0092795B">
        <w:rPr>
          <w:rFonts w:ascii="Arial" w:eastAsia="Calibri" w:hAnsi="Arial" w:cs="Arial"/>
          <w:color w:val="222222"/>
          <w:kern w:val="24"/>
        </w:rPr>
        <w:t>erasoli, C.P., Nicklin, J.M. and Ford, M.T., 2014. Intrinsic motivation and extrinsic incentives jointly predict performance: a 40-year meta-analysis. </w:t>
      </w:r>
      <w:r w:rsidRPr="0092795B">
        <w:rPr>
          <w:rFonts w:ascii="Arial" w:eastAsia="Calibri" w:hAnsi="Arial" w:cs="Arial"/>
          <w:i/>
          <w:iCs/>
          <w:color w:val="000000" w:themeColor="text1"/>
          <w:kern w:val="24"/>
        </w:rPr>
        <w:t>Psychological bulletin</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140</w:t>
      </w:r>
      <w:r w:rsidRPr="0092795B">
        <w:rPr>
          <w:rFonts w:ascii="Arial" w:eastAsia="Calibri" w:hAnsi="Arial" w:cs="Arial"/>
          <w:color w:val="000000" w:themeColor="text1"/>
          <w:kern w:val="24"/>
        </w:rPr>
        <w:t>(4), p.980.</w:t>
      </w:r>
    </w:p>
    <w:p w14:paraId="7EF8E40A" w14:textId="77777777" w:rsidR="004753C1" w:rsidRPr="00E87EF8" w:rsidRDefault="004753C1" w:rsidP="00E87EF8">
      <w:pPr>
        <w:autoSpaceDE w:val="0"/>
        <w:autoSpaceDN w:val="0"/>
        <w:rPr>
          <w:rFonts w:ascii="Arial" w:eastAsia="Times New Roman" w:hAnsi="Arial" w:cs="Arial"/>
          <w:sz w:val="24"/>
          <w:szCs w:val="24"/>
        </w:rPr>
      </w:pPr>
      <w:r w:rsidRPr="00E87EF8">
        <w:rPr>
          <w:rFonts w:ascii="Arial" w:eastAsia="Times New Roman" w:hAnsi="Arial" w:cs="Arial"/>
          <w:sz w:val="24"/>
          <w:szCs w:val="24"/>
        </w:rPr>
        <w:t xml:space="preserve">Chan, A. K. W., Cheung, L. T. O., Chong, E. K. man, Lee, M. Y. K., &amp; Wong, M. Y. H. (2022). Hong Kong’s new wave of migration: socio-political factors of individuals’ intention to emigrate. </w:t>
      </w:r>
      <w:r w:rsidRPr="00E87EF8">
        <w:rPr>
          <w:rFonts w:ascii="Arial" w:eastAsia="Times New Roman" w:hAnsi="Arial" w:cs="Arial"/>
          <w:i/>
          <w:iCs/>
          <w:sz w:val="24"/>
          <w:szCs w:val="24"/>
        </w:rPr>
        <w:t>Comparative Migration Studies</w:t>
      </w:r>
      <w:r w:rsidRPr="00E87EF8">
        <w:rPr>
          <w:rFonts w:ascii="Arial" w:eastAsia="Times New Roman" w:hAnsi="Arial" w:cs="Arial"/>
          <w:sz w:val="24"/>
          <w:szCs w:val="24"/>
        </w:rPr>
        <w:t xml:space="preserve">, </w:t>
      </w:r>
      <w:r w:rsidRPr="00E87EF8">
        <w:rPr>
          <w:rFonts w:ascii="Arial" w:eastAsia="Times New Roman" w:hAnsi="Arial" w:cs="Arial"/>
          <w:i/>
          <w:iCs/>
          <w:sz w:val="24"/>
          <w:szCs w:val="24"/>
        </w:rPr>
        <w:t>10</w:t>
      </w:r>
      <w:r w:rsidRPr="00E87EF8">
        <w:rPr>
          <w:rFonts w:ascii="Arial" w:eastAsia="Times New Roman" w:hAnsi="Arial" w:cs="Arial"/>
          <w:sz w:val="24"/>
          <w:szCs w:val="24"/>
        </w:rPr>
        <w:t>(1). https://doi.org/10.1186/s40878-022-00323-y</w:t>
      </w:r>
    </w:p>
    <w:p w14:paraId="2D515E8D" w14:textId="77777777" w:rsidR="004753C1" w:rsidRPr="00863A95" w:rsidRDefault="004753C1"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Deci, E. L., Olafsen, A. H., &amp; Ryan, R. M. 2017. Self-Determination Theory in Work Organizations: The State of a Science. In </w:t>
      </w:r>
      <w:r w:rsidRPr="00863A95">
        <w:rPr>
          <w:rFonts w:ascii="Arial" w:eastAsia="Times New Roman" w:hAnsi="Arial" w:cs="Arial"/>
          <w:i/>
          <w:iCs/>
          <w:sz w:val="24"/>
          <w:szCs w:val="24"/>
        </w:rPr>
        <w:t xml:space="preserve">Annual Review of Organizational Psychology and Organizational </w:t>
      </w:r>
      <w:proofErr w:type="spellStart"/>
      <w:r w:rsidRPr="00863A95">
        <w:rPr>
          <w:rFonts w:ascii="Arial" w:eastAsia="Times New Roman" w:hAnsi="Arial" w:cs="Arial"/>
          <w:i/>
          <w:iCs/>
          <w:sz w:val="24"/>
          <w:szCs w:val="24"/>
        </w:rPr>
        <w:t>Behavior</w:t>
      </w:r>
      <w:proofErr w:type="spellEnd"/>
      <w:r w:rsidRPr="00863A95">
        <w:rPr>
          <w:rFonts w:ascii="Arial" w:eastAsia="Times New Roman" w:hAnsi="Arial" w:cs="Arial"/>
          <w:sz w:val="24"/>
          <w:szCs w:val="24"/>
        </w:rPr>
        <w:t xml:space="preserve"> (Vol. 4, pp. 19–43). Annual Reviews Inc. </w:t>
      </w:r>
      <w:hyperlink r:id="rId12" w:history="1">
        <w:r w:rsidRPr="00863A95">
          <w:rPr>
            <w:rStyle w:val="Hyperlink"/>
            <w:rFonts w:ascii="Arial" w:eastAsia="Times New Roman" w:hAnsi="Arial" w:cs="Arial"/>
            <w:sz w:val="24"/>
            <w:szCs w:val="24"/>
          </w:rPr>
          <w:t>https://doi.org/10.1146/annurev-orgpsych-032516-113108</w:t>
        </w:r>
      </w:hyperlink>
    </w:p>
    <w:p w14:paraId="25A51812" w14:textId="77777777" w:rsidR="004753C1" w:rsidRDefault="004753C1" w:rsidP="00863A95">
      <w:pPr>
        <w:pStyle w:val="NormalWeb"/>
        <w:spacing w:before="0" w:beforeAutospacing="0" w:after="160" w:afterAutospacing="0" w:line="256" w:lineRule="auto"/>
        <w:rPr>
          <w:rFonts w:ascii="Arial" w:eastAsia="Calibri" w:hAnsi="Arial" w:cs="Arial"/>
          <w:color w:val="000000" w:themeColor="text1"/>
          <w:kern w:val="24"/>
        </w:rPr>
      </w:pPr>
      <w:r w:rsidRPr="0092795B">
        <w:rPr>
          <w:rFonts w:ascii="Arial" w:eastAsia="Calibri" w:hAnsi="Arial" w:cs="Arial"/>
          <w:color w:val="222222"/>
          <w:kern w:val="24"/>
        </w:rPr>
        <w:t>Deci, E.L. and Ryan, R.M., 2014. The importance of universal psychological needs for understanding motivation in the workplace. </w:t>
      </w:r>
      <w:r w:rsidRPr="0092795B">
        <w:rPr>
          <w:rFonts w:ascii="Arial" w:eastAsia="Calibri" w:hAnsi="Arial" w:cs="Arial"/>
          <w:i/>
          <w:iCs/>
          <w:color w:val="000000" w:themeColor="text1"/>
          <w:kern w:val="24"/>
        </w:rPr>
        <w:t>The Oxford handbook of work engagement, motivation, and self-determination theory</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13</w:t>
      </w:r>
      <w:r w:rsidRPr="0092795B">
        <w:rPr>
          <w:rFonts w:ascii="Arial" w:eastAsia="Calibri" w:hAnsi="Arial" w:cs="Arial"/>
          <w:color w:val="000000" w:themeColor="text1"/>
          <w:kern w:val="24"/>
        </w:rPr>
        <w:t>.</w:t>
      </w:r>
    </w:p>
    <w:p w14:paraId="49994401"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 xml:space="preserve">Dohmen, T. and Falk, A., 2011. Performance </w:t>
      </w:r>
      <w:proofErr w:type="gramStart"/>
      <w:r w:rsidRPr="0092795B">
        <w:rPr>
          <w:rFonts w:ascii="Arial" w:eastAsia="Calibri" w:hAnsi="Arial" w:cs="Arial"/>
          <w:color w:val="222222"/>
          <w:kern w:val="24"/>
        </w:rPr>
        <w:t>pay</w:t>
      </w:r>
      <w:proofErr w:type="gramEnd"/>
      <w:r w:rsidRPr="0092795B">
        <w:rPr>
          <w:rFonts w:ascii="Arial" w:eastAsia="Calibri" w:hAnsi="Arial" w:cs="Arial"/>
          <w:color w:val="222222"/>
          <w:kern w:val="24"/>
        </w:rPr>
        <w:t xml:space="preserve"> and multidimensional sorting: Productivity, preferences, and gender. </w:t>
      </w:r>
      <w:r w:rsidRPr="0092795B">
        <w:rPr>
          <w:rFonts w:ascii="Arial" w:eastAsia="Calibri" w:hAnsi="Arial" w:cs="Arial"/>
          <w:i/>
          <w:iCs/>
          <w:color w:val="000000" w:themeColor="text1"/>
          <w:kern w:val="24"/>
        </w:rPr>
        <w:t>American economic review</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101</w:t>
      </w:r>
      <w:r w:rsidRPr="0092795B">
        <w:rPr>
          <w:rFonts w:ascii="Arial" w:eastAsia="Calibri" w:hAnsi="Arial" w:cs="Arial"/>
          <w:color w:val="000000" w:themeColor="text1"/>
          <w:kern w:val="24"/>
        </w:rPr>
        <w:t>(2), pp.556-590.</w:t>
      </w:r>
    </w:p>
    <w:p w14:paraId="17D2AF8F"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Eisenberger, R., Pierce, W.D. and Cameron, J., 1999. Effects of reward on intrinsic motivation—Negative, neutral, and positive: Comment on Deci, Koestner, and Ryan (1999).</w:t>
      </w:r>
    </w:p>
    <w:p w14:paraId="08A5C896" w14:textId="77777777" w:rsidR="004753C1" w:rsidRPr="0092795B" w:rsidRDefault="004753C1" w:rsidP="00863A95">
      <w:pPr>
        <w:pStyle w:val="NormalWeb"/>
        <w:spacing w:before="0" w:beforeAutospacing="0" w:after="160" w:afterAutospacing="0" w:line="256" w:lineRule="auto"/>
        <w:rPr>
          <w:rFonts w:ascii="Arial" w:hAnsi="Arial" w:cs="Arial"/>
        </w:rPr>
      </w:pPr>
      <w:proofErr w:type="spellStart"/>
      <w:r w:rsidRPr="0092795B">
        <w:rPr>
          <w:rFonts w:ascii="Arial" w:eastAsia="Calibri" w:hAnsi="Arial" w:cs="Arial"/>
          <w:color w:val="222222"/>
          <w:kern w:val="24"/>
        </w:rPr>
        <w:t>Gagné</w:t>
      </w:r>
      <w:proofErr w:type="spellEnd"/>
      <w:r w:rsidRPr="0092795B">
        <w:rPr>
          <w:rFonts w:ascii="Arial" w:eastAsia="Calibri" w:hAnsi="Arial" w:cs="Arial"/>
          <w:color w:val="222222"/>
          <w:kern w:val="24"/>
        </w:rPr>
        <w:t>, M. and Deci, E.L., 2005. Self</w:t>
      </w:r>
      <w:r w:rsidRPr="0092795B">
        <w:rPr>
          <w:rFonts w:ascii="Cambria Math" w:eastAsia="Calibri" w:hAnsi="Cambria Math" w:cs="Cambria Math"/>
          <w:color w:val="222222"/>
          <w:kern w:val="24"/>
        </w:rPr>
        <w:t>‐</w:t>
      </w:r>
      <w:r w:rsidRPr="0092795B">
        <w:rPr>
          <w:rFonts w:ascii="Arial" w:eastAsia="Calibri" w:hAnsi="Arial" w:cs="Arial"/>
          <w:color w:val="222222"/>
          <w:kern w:val="24"/>
        </w:rPr>
        <w:t>determination theory and work motivation. </w:t>
      </w:r>
      <w:r w:rsidRPr="0092795B">
        <w:rPr>
          <w:rFonts w:ascii="Arial" w:eastAsia="Calibri" w:hAnsi="Arial" w:cs="Arial"/>
          <w:i/>
          <w:iCs/>
          <w:color w:val="000000" w:themeColor="text1"/>
          <w:kern w:val="24"/>
        </w:rPr>
        <w:t xml:space="preserve">Journal of Organizational </w:t>
      </w:r>
      <w:proofErr w:type="spellStart"/>
      <w:r w:rsidRPr="0092795B">
        <w:rPr>
          <w:rFonts w:ascii="Arial" w:eastAsia="Calibri" w:hAnsi="Arial" w:cs="Arial"/>
          <w:i/>
          <w:iCs/>
          <w:color w:val="000000" w:themeColor="text1"/>
          <w:kern w:val="24"/>
        </w:rPr>
        <w:t>behavior</w:t>
      </w:r>
      <w:proofErr w:type="spellEnd"/>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26</w:t>
      </w:r>
      <w:r w:rsidRPr="0092795B">
        <w:rPr>
          <w:rFonts w:ascii="Arial" w:eastAsia="Calibri" w:hAnsi="Arial" w:cs="Arial"/>
          <w:color w:val="000000" w:themeColor="text1"/>
          <w:kern w:val="24"/>
        </w:rPr>
        <w:t>(4), pp.331-362.</w:t>
      </w:r>
    </w:p>
    <w:p w14:paraId="5B0CC87B" w14:textId="77777777" w:rsidR="004753C1" w:rsidRPr="0092795B" w:rsidRDefault="004753C1" w:rsidP="00863A95">
      <w:pPr>
        <w:pStyle w:val="NormalWeb"/>
        <w:spacing w:before="0" w:beforeAutospacing="0" w:after="160" w:afterAutospacing="0" w:line="256" w:lineRule="auto"/>
        <w:rPr>
          <w:rFonts w:ascii="Arial" w:hAnsi="Arial" w:cs="Arial"/>
        </w:rPr>
      </w:pPr>
      <w:proofErr w:type="spellStart"/>
      <w:r w:rsidRPr="0092795B">
        <w:rPr>
          <w:rFonts w:ascii="Arial" w:eastAsia="Calibri" w:hAnsi="Arial" w:cs="Arial"/>
          <w:color w:val="222222"/>
          <w:kern w:val="24"/>
        </w:rPr>
        <w:t>Gagné</w:t>
      </w:r>
      <w:proofErr w:type="spellEnd"/>
      <w:r w:rsidRPr="0092795B">
        <w:rPr>
          <w:rFonts w:ascii="Arial" w:eastAsia="Calibri" w:hAnsi="Arial" w:cs="Arial"/>
          <w:color w:val="222222"/>
          <w:kern w:val="24"/>
        </w:rPr>
        <w:t>, M. ed., 2014. </w:t>
      </w:r>
      <w:r w:rsidRPr="0092795B">
        <w:rPr>
          <w:rFonts w:ascii="Arial" w:eastAsia="Calibri" w:hAnsi="Arial" w:cs="Arial"/>
          <w:i/>
          <w:iCs/>
          <w:color w:val="000000" w:themeColor="text1"/>
          <w:kern w:val="24"/>
        </w:rPr>
        <w:t>The Oxford handbook of work engagement, motivation, and self-determination theory</w:t>
      </w:r>
      <w:r w:rsidRPr="0092795B">
        <w:rPr>
          <w:rFonts w:ascii="Arial" w:eastAsia="Calibri" w:hAnsi="Arial" w:cs="Arial"/>
          <w:color w:val="000000" w:themeColor="text1"/>
          <w:kern w:val="24"/>
        </w:rPr>
        <w:t>. Oxford University Press, USA.</w:t>
      </w:r>
    </w:p>
    <w:p w14:paraId="1473F40C" w14:textId="77777777" w:rsidR="004753C1" w:rsidRDefault="004753C1" w:rsidP="00863A95">
      <w:pPr>
        <w:pStyle w:val="NormalWeb"/>
        <w:spacing w:before="0" w:beforeAutospacing="0" w:after="160" w:afterAutospacing="0" w:line="256" w:lineRule="auto"/>
        <w:rPr>
          <w:rFonts w:ascii="Arial" w:eastAsia="Calibri" w:hAnsi="Arial" w:cs="Arial"/>
          <w:color w:val="000000" w:themeColor="text1"/>
          <w:kern w:val="24"/>
        </w:rPr>
      </w:pPr>
      <w:r w:rsidRPr="0092795B">
        <w:rPr>
          <w:rFonts w:ascii="Arial" w:eastAsia="Calibri" w:hAnsi="Arial" w:cs="Arial"/>
          <w:color w:val="222222"/>
          <w:kern w:val="24"/>
        </w:rPr>
        <w:lastRenderedPageBreak/>
        <w:t>Greene, R.J., 2018. </w:t>
      </w:r>
      <w:r w:rsidRPr="0092795B">
        <w:rPr>
          <w:rFonts w:ascii="Arial" w:eastAsia="Calibri" w:hAnsi="Arial" w:cs="Arial"/>
          <w:i/>
          <w:iCs/>
          <w:color w:val="000000" w:themeColor="text1"/>
          <w:kern w:val="24"/>
        </w:rPr>
        <w:t>Rewarding performance: Guiding principles; custom strategies</w:t>
      </w:r>
      <w:r w:rsidRPr="0092795B">
        <w:rPr>
          <w:rFonts w:ascii="Arial" w:eastAsia="Calibri" w:hAnsi="Arial" w:cs="Arial"/>
          <w:color w:val="000000" w:themeColor="text1"/>
          <w:kern w:val="24"/>
        </w:rPr>
        <w:t>. Routledge.</w:t>
      </w:r>
    </w:p>
    <w:p w14:paraId="3F663046" w14:textId="77777777" w:rsidR="004753C1" w:rsidRPr="0092795B" w:rsidRDefault="004753C1" w:rsidP="00863A95">
      <w:pPr>
        <w:pStyle w:val="NormalWeb"/>
        <w:spacing w:before="0" w:beforeAutospacing="0" w:after="160" w:afterAutospacing="0" w:line="256" w:lineRule="auto"/>
        <w:rPr>
          <w:rFonts w:ascii="Arial" w:hAnsi="Arial" w:cs="Arial"/>
        </w:rPr>
      </w:pPr>
      <w:r>
        <w:rPr>
          <w:rFonts w:ascii="Arial" w:eastAsia="Calibri" w:hAnsi="Arial" w:cs="Arial"/>
          <w:color w:val="000000" w:themeColor="text1"/>
          <w:kern w:val="24"/>
        </w:rPr>
        <w:t>Hogg, M.A. and Abrams, D., 1988. Social Identifications: A Social Psychology of Intergroup Relations and Group Processes. London: Routledge.</w:t>
      </w:r>
    </w:p>
    <w:p w14:paraId="4E56C4F2"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Hogg, M.A., Terry, D.J. and White, K.M., 1995. A tale of two theories: A critical comparison of identity theory with social identity theory. </w:t>
      </w:r>
      <w:r w:rsidRPr="0092795B">
        <w:rPr>
          <w:rFonts w:ascii="Arial" w:eastAsia="Calibri" w:hAnsi="Arial" w:cs="Arial"/>
          <w:i/>
          <w:iCs/>
          <w:color w:val="000000" w:themeColor="text1"/>
          <w:kern w:val="24"/>
        </w:rPr>
        <w:t>Social psychology quarterly</w:t>
      </w:r>
      <w:r w:rsidRPr="0092795B">
        <w:rPr>
          <w:rFonts w:ascii="Arial" w:eastAsia="Calibri" w:hAnsi="Arial" w:cs="Arial"/>
          <w:color w:val="000000" w:themeColor="text1"/>
          <w:kern w:val="24"/>
        </w:rPr>
        <w:t>, pp.255-269.</w:t>
      </w:r>
    </w:p>
    <w:p w14:paraId="71CE57BF" w14:textId="77777777" w:rsidR="004753C1" w:rsidRPr="0092795B" w:rsidRDefault="004753C1" w:rsidP="00863A95">
      <w:pPr>
        <w:pStyle w:val="NormalWeb"/>
        <w:spacing w:before="0" w:beforeAutospacing="0" w:after="160" w:afterAutospacing="0" w:line="256" w:lineRule="auto"/>
        <w:rPr>
          <w:rFonts w:ascii="Arial" w:hAnsi="Arial" w:cs="Arial"/>
        </w:rPr>
      </w:pPr>
      <w:r>
        <w:rPr>
          <w:rFonts w:ascii="Arial" w:hAnsi="Arial" w:cs="Arial"/>
          <w:color w:val="000000" w:themeColor="text1"/>
          <w:kern w:val="24"/>
        </w:rPr>
        <w:t>Hong Kong Institute of Asia-</w:t>
      </w:r>
      <w:proofErr w:type="spellStart"/>
      <w:r>
        <w:rPr>
          <w:rFonts w:ascii="Arial" w:hAnsi="Arial" w:cs="Arial"/>
          <w:color w:val="000000" w:themeColor="text1"/>
          <w:kern w:val="24"/>
        </w:rPr>
        <w:t>Pacifc</w:t>
      </w:r>
      <w:proofErr w:type="spellEnd"/>
      <w:r>
        <w:rPr>
          <w:rFonts w:ascii="Arial" w:hAnsi="Arial" w:cs="Arial"/>
          <w:color w:val="000000" w:themeColor="text1"/>
          <w:kern w:val="24"/>
        </w:rPr>
        <w:t xml:space="preserve"> Studies, 2021. Survey findings on views about emigration from Hong Kong.  Retrieved from </w:t>
      </w:r>
      <w:proofErr w:type="gramStart"/>
      <w:r w:rsidRPr="00000BB2">
        <w:rPr>
          <w:rFonts w:ascii="Arial" w:hAnsi="Arial" w:cs="Arial"/>
          <w:color w:val="000000" w:themeColor="text1"/>
          <w:kern w:val="24"/>
        </w:rPr>
        <w:t>https://www.cpr.cuhk.edu.hk/en/press/survey-findings-on-views-about-emigration-from-hong-kong-released-by-the-hong-kong-institute-of-asia-pacific-studies-at-cuhk-3/</w:t>
      </w:r>
      <w:proofErr w:type="gramEnd"/>
    </w:p>
    <w:p w14:paraId="14092071" w14:textId="77777777" w:rsidR="004753C1" w:rsidRPr="00A50B20" w:rsidRDefault="004753C1" w:rsidP="00A50B20">
      <w:pPr>
        <w:autoSpaceDE w:val="0"/>
        <w:autoSpaceDN w:val="0"/>
        <w:rPr>
          <w:rFonts w:ascii="Arial" w:eastAsia="Times New Roman" w:hAnsi="Arial" w:cs="Arial"/>
          <w:sz w:val="24"/>
          <w:szCs w:val="24"/>
        </w:rPr>
      </w:pPr>
      <w:r w:rsidRPr="00A50B20">
        <w:rPr>
          <w:rFonts w:ascii="Arial" w:eastAsia="Times New Roman" w:hAnsi="Arial" w:cs="Arial"/>
          <w:sz w:val="24"/>
          <w:szCs w:val="24"/>
        </w:rPr>
        <w:t xml:space="preserve">Hong Kong Special Administration Region Government of the People’s Republic of China. (2022). </w:t>
      </w:r>
      <w:r w:rsidRPr="00A50B20">
        <w:rPr>
          <w:rFonts w:ascii="Arial" w:eastAsia="Times New Roman" w:hAnsi="Arial" w:cs="Arial"/>
          <w:i/>
          <w:iCs/>
          <w:sz w:val="24"/>
          <w:szCs w:val="24"/>
        </w:rPr>
        <w:t>The Chief Executive’s 2022 Policy Address</w:t>
      </w:r>
      <w:r w:rsidRPr="00A50B20">
        <w:rPr>
          <w:rFonts w:ascii="Arial" w:eastAsia="Times New Roman" w:hAnsi="Arial" w:cs="Arial"/>
          <w:sz w:val="24"/>
          <w:szCs w:val="24"/>
        </w:rPr>
        <w:t>.</w:t>
      </w:r>
    </w:p>
    <w:p w14:paraId="3D2E51D0" w14:textId="77777777" w:rsidR="004753C1" w:rsidRDefault="004753C1" w:rsidP="00863A95">
      <w:pPr>
        <w:pStyle w:val="NormalWeb"/>
        <w:spacing w:before="0" w:beforeAutospacing="0" w:after="160" w:afterAutospacing="0" w:line="256" w:lineRule="auto"/>
        <w:rPr>
          <w:rFonts w:ascii="Arial" w:hAnsi="Arial" w:cs="Arial"/>
          <w:color w:val="000000" w:themeColor="text1"/>
          <w:kern w:val="24"/>
        </w:rPr>
      </w:pPr>
      <w:r w:rsidRPr="0092795B">
        <w:rPr>
          <w:rFonts w:ascii="Arial" w:hAnsi="Arial" w:cs="Arial"/>
          <w:color w:val="000000" w:themeColor="text1"/>
          <w:kern w:val="24"/>
        </w:rPr>
        <w:t>Horowitz, M.J.</w:t>
      </w:r>
      <w:r>
        <w:rPr>
          <w:rFonts w:ascii="Arial" w:hAnsi="Arial" w:cs="Arial"/>
          <w:color w:val="000000" w:themeColor="text1"/>
          <w:kern w:val="24"/>
        </w:rPr>
        <w:t xml:space="preserve">, </w:t>
      </w:r>
      <w:r w:rsidRPr="0092795B">
        <w:rPr>
          <w:rFonts w:ascii="Arial" w:hAnsi="Arial" w:cs="Arial"/>
          <w:color w:val="000000" w:themeColor="text1"/>
          <w:kern w:val="24"/>
        </w:rPr>
        <w:t>2012</w:t>
      </w:r>
      <w:r>
        <w:rPr>
          <w:rFonts w:ascii="Arial" w:hAnsi="Arial" w:cs="Arial"/>
          <w:color w:val="000000" w:themeColor="text1"/>
          <w:kern w:val="24"/>
        </w:rPr>
        <w:t>.</w:t>
      </w:r>
      <w:r w:rsidRPr="0092795B">
        <w:rPr>
          <w:rFonts w:ascii="Arial" w:hAnsi="Arial" w:cs="Arial"/>
          <w:color w:val="000000" w:themeColor="text1"/>
          <w:kern w:val="24"/>
        </w:rPr>
        <w:t xml:space="preserve"> </w:t>
      </w:r>
      <w:r w:rsidRPr="0092795B">
        <w:rPr>
          <w:rFonts w:ascii="Arial" w:hAnsi="Arial" w:cs="Arial"/>
          <w:i/>
          <w:iCs/>
          <w:color w:val="000000" w:themeColor="text1"/>
          <w:kern w:val="24"/>
        </w:rPr>
        <w:t>Self-identity theory and research methods</w:t>
      </w:r>
      <w:r w:rsidRPr="0092795B">
        <w:rPr>
          <w:rFonts w:ascii="Arial" w:hAnsi="Arial" w:cs="Arial"/>
          <w:color w:val="000000" w:themeColor="text1"/>
          <w:kern w:val="24"/>
        </w:rPr>
        <w:t xml:space="preserve">. </w:t>
      </w:r>
      <w:r w:rsidRPr="0092795B">
        <w:rPr>
          <w:rFonts w:ascii="Arial" w:hAnsi="Arial" w:cs="Arial"/>
          <w:i/>
          <w:iCs/>
          <w:color w:val="000000" w:themeColor="text1"/>
          <w:kern w:val="24"/>
        </w:rPr>
        <w:t>Canada Journal of Research Practice Page 1 of 11 Journal of Research Practice</w:t>
      </w:r>
      <w:r w:rsidRPr="0092795B">
        <w:rPr>
          <w:rFonts w:ascii="Arial" w:hAnsi="Arial" w:cs="Arial"/>
          <w:color w:val="000000" w:themeColor="text1"/>
          <w:kern w:val="24"/>
        </w:rPr>
        <w:t xml:space="preserve">. [Online] 8 (2), AU Press. Available from: </w:t>
      </w:r>
      <w:hyperlink r:id="rId13" w:history="1">
        <w:r w:rsidRPr="0092795B">
          <w:rPr>
            <w:rStyle w:val="Hyperlink"/>
            <w:rFonts w:ascii="Arial" w:hAnsi="Arial" w:cs="Arial"/>
            <w:color w:val="0563C1"/>
            <w:kern w:val="24"/>
          </w:rPr>
          <w:t>http://jrp.icaap.org/index.php/jrp/article/view/296/261</w:t>
        </w:r>
      </w:hyperlink>
      <w:r w:rsidRPr="0092795B">
        <w:rPr>
          <w:rFonts w:ascii="Arial" w:hAnsi="Arial" w:cs="Arial"/>
          <w:color w:val="000000" w:themeColor="text1"/>
          <w:kern w:val="24"/>
        </w:rPr>
        <w:t>.</w:t>
      </w:r>
    </w:p>
    <w:p w14:paraId="35056C55"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 xml:space="preserve">Jensen, M. and Meckling, W., 1976. Theory of the firm: Management </w:t>
      </w:r>
      <w:proofErr w:type="spellStart"/>
      <w:r w:rsidRPr="0092795B">
        <w:rPr>
          <w:rFonts w:ascii="Arial" w:eastAsia="Calibri" w:hAnsi="Arial" w:cs="Arial"/>
          <w:color w:val="222222"/>
          <w:kern w:val="24"/>
        </w:rPr>
        <w:t>behavior</w:t>
      </w:r>
      <w:proofErr w:type="spellEnd"/>
      <w:r w:rsidRPr="0092795B">
        <w:rPr>
          <w:rFonts w:ascii="Arial" w:eastAsia="Calibri" w:hAnsi="Arial" w:cs="Arial"/>
          <w:color w:val="222222"/>
          <w:kern w:val="24"/>
        </w:rPr>
        <w:t>, agency costs and capital structure. </w:t>
      </w:r>
      <w:r w:rsidRPr="0092795B">
        <w:rPr>
          <w:rFonts w:ascii="Arial" w:eastAsia="Calibri" w:hAnsi="Arial" w:cs="Arial"/>
          <w:i/>
          <w:iCs/>
          <w:color w:val="000000" w:themeColor="text1"/>
          <w:kern w:val="24"/>
        </w:rPr>
        <w:t>Journal of financial economics</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3</w:t>
      </w:r>
      <w:r w:rsidRPr="0092795B">
        <w:rPr>
          <w:rFonts w:ascii="Arial" w:eastAsia="Calibri" w:hAnsi="Arial" w:cs="Arial"/>
          <w:color w:val="000000" w:themeColor="text1"/>
          <w:kern w:val="24"/>
        </w:rPr>
        <w:t>(4), pp.305-360.</w:t>
      </w:r>
    </w:p>
    <w:p w14:paraId="2C19D591"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Kanfer, R. and Heggestad, E.D., 1999. Individual differences in motivation: Traits and self-regulatory skills.</w:t>
      </w:r>
    </w:p>
    <w:p w14:paraId="7622E999"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Kanfer, R., 1990. Motivation theory and industrial and organizational psychology. </w:t>
      </w:r>
      <w:r w:rsidRPr="0092795B">
        <w:rPr>
          <w:rFonts w:ascii="Arial" w:eastAsia="Calibri" w:hAnsi="Arial" w:cs="Arial"/>
          <w:i/>
          <w:iCs/>
          <w:color w:val="000000" w:themeColor="text1"/>
          <w:kern w:val="24"/>
        </w:rPr>
        <w:t>Handbook of industrial and organizational psychology</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w:t>
      </w:r>
      <w:r w:rsidRPr="0092795B">
        <w:rPr>
          <w:rFonts w:ascii="Arial" w:eastAsia="Calibri" w:hAnsi="Arial" w:cs="Arial"/>
          <w:color w:val="000000" w:themeColor="text1"/>
          <w:kern w:val="24"/>
        </w:rPr>
        <w:t>(2), pp.75-130.</w:t>
      </w:r>
    </w:p>
    <w:p w14:paraId="34688F30"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Kehr, H.M., 2004. Integrating implicit motives, explicit motives, and perceived abilities: The compensatory model of work motivation and volition. </w:t>
      </w:r>
      <w:r w:rsidRPr="0092795B">
        <w:rPr>
          <w:rFonts w:ascii="Arial" w:eastAsia="Calibri" w:hAnsi="Arial" w:cs="Arial"/>
          <w:i/>
          <w:iCs/>
          <w:color w:val="000000" w:themeColor="text1"/>
          <w:kern w:val="24"/>
        </w:rPr>
        <w:t>Academy of management review</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29</w:t>
      </w:r>
      <w:r w:rsidRPr="0092795B">
        <w:rPr>
          <w:rFonts w:ascii="Arial" w:eastAsia="Calibri" w:hAnsi="Arial" w:cs="Arial"/>
          <w:color w:val="000000" w:themeColor="text1"/>
          <w:kern w:val="24"/>
        </w:rPr>
        <w:t>(3), pp.479-499.</w:t>
      </w:r>
    </w:p>
    <w:p w14:paraId="2A4A00FA"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Larkin, I., Pierce, L. and Gino, F., 2012. The psychological costs of pay</w:t>
      </w:r>
      <w:r w:rsidRPr="0092795B">
        <w:rPr>
          <w:rFonts w:ascii="Cambria Math" w:eastAsia="Calibri" w:hAnsi="Cambria Math" w:cs="Cambria Math"/>
          <w:color w:val="222222"/>
          <w:kern w:val="24"/>
        </w:rPr>
        <w:t>‐</w:t>
      </w:r>
      <w:r w:rsidRPr="0092795B">
        <w:rPr>
          <w:rFonts w:ascii="Arial" w:eastAsia="Calibri" w:hAnsi="Arial" w:cs="Arial"/>
          <w:color w:val="222222"/>
          <w:kern w:val="24"/>
        </w:rPr>
        <w:t>for</w:t>
      </w:r>
      <w:r w:rsidRPr="0092795B">
        <w:rPr>
          <w:rFonts w:ascii="Cambria Math" w:eastAsia="Calibri" w:hAnsi="Cambria Math" w:cs="Cambria Math"/>
          <w:color w:val="222222"/>
          <w:kern w:val="24"/>
        </w:rPr>
        <w:t>‐</w:t>
      </w:r>
      <w:r w:rsidRPr="0092795B">
        <w:rPr>
          <w:rFonts w:ascii="Arial" w:eastAsia="Calibri" w:hAnsi="Arial" w:cs="Arial"/>
          <w:color w:val="222222"/>
          <w:kern w:val="24"/>
        </w:rPr>
        <w:t>performance: Implications for the strategic compensation of employees. </w:t>
      </w:r>
      <w:r w:rsidRPr="0092795B">
        <w:rPr>
          <w:rFonts w:ascii="Arial" w:eastAsia="Calibri" w:hAnsi="Arial" w:cs="Arial"/>
          <w:i/>
          <w:iCs/>
          <w:color w:val="000000" w:themeColor="text1"/>
          <w:kern w:val="24"/>
        </w:rPr>
        <w:t>Strategic Management Journal</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33</w:t>
      </w:r>
      <w:r w:rsidRPr="0092795B">
        <w:rPr>
          <w:rFonts w:ascii="Arial" w:eastAsia="Calibri" w:hAnsi="Arial" w:cs="Arial"/>
          <w:color w:val="000000" w:themeColor="text1"/>
          <w:kern w:val="24"/>
        </w:rPr>
        <w:t>(10), pp.1194-1214.</w:t>
      </w:r>
    </w:p>
    <w:p w14:paraId="741436CE"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 xml:space="preserve">Larkin, M., Shaw, R. and Flowers, P., 2019. </w:t>
      </w:r>
      <w:proofErr w:type="spellStart"/>
      <w:r w:rsidRPr="0092795B">
        <w:rPr>
          <w:rFonts w:ascii="Arial" w:eastAsia="Calibri" w:hAnsi="Arial" w:cs="Arial"/>
          <w:color w:val="222222"/>
          <w:kern w:val="24"/>
        </w:rPr>
        <w:t>Multiperspectival</w:t>
      </w:r>
      <w:proofErr w:type="spellEnd"/>
      <w:r w:rsidRPr="0092795B">
        <w:rPr>
          <w:rFonts w:ascii="Arial" w:eastAsia="Calibri" w:hAnsi="Arial" w:cs="Arial"/>
          <w:color w:val="222222"/>
          <w:kern w:val="24"/>
        </w:rPr>
        <w:t xml:space="preserve"> designs and processes in interpretative phenomenological analysis research. </w:t>
      </w:r>
      <w:r w:rsidRPr="0092795B">
        <w:rPr>
          <w:rFonts w:ascii="Arial" w:eastAsia="Calibri" w:hAnsi="Arial" w:cs="Arial"/>
          <w:i/>
          <w:iCs/>
          <w:color w:val="000000" w:themeColor="text1"/>
          <w:kern w:val="24"/>
        </w:rPr>
        <w:t>Qualitative research in psychology</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16</w:t>
      </w:r>
      <w:r w:rsidRPr="0092795B">
        <w:rPr>
          <w:rFonts w:ascii="Arial" w:eastAsia="Calibri" w:hAnsi="Arial" w:cs="Arial"/>
          <w:color w:val="000000" w:themeColor="text1"/>
          <w:kern w:val="24"/>
        </w:rPr>
        <w:t>(2), pp.182-198.</w:t>
      </w:r>
    </w:p>
    <w:p w14:paraId="468781AF"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Latham, G.P. and Pinder, C.C., 2005. Work motivation theory and research at the dawn of the twenty-first century. </w:t>
      </w:r>
      <w:r w:rsidRPr="0092795B">
        <w:rPr>
          <w:rFonts w:ascii="Arial" w:eastAsia="Calibri" w:hAnsi="Arial" w:cs="Arial"/>
          <w:i/>
          <w:iCs/>
          <w:color w:val="000000" w:themeColor="text1"/>
          <w:kern w:val="24"/>
        </w:rPr>
        <w:t>Annu. Rev. Psychol.</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56</w:t>
      </w:r>
      <w:r w:rsidRPr="0092795B">
        <w:rPr>
          <w:rFonts w:ascii="Arial" w:eastAsia="Calibri" w:hAnsi="Arial" w:cs="Arial"/>
          <w:color w:val="000000" w:themeColor="text1"/>
          <w:kern w:val="24"/>
        </w:rPr>
        <w:t>, pp.485-516.</w:t>
      </w:r>
    </w:p>
    <w:p w14:paraId="5786F25C"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Locke, E.A. and Latham, G.P., 1990. Work motivation and satisfaction: Light at the end of the tunnel. </w:t>
      </w:r>
      <w:r w:rsidRPr="0092795B">
        <w:rPr>
          <w:rFonts w:ascii="Arial" w:eastAsia="Calibri" w:hAnsi="Arial" w:cs="Arial"/>
          <w:i/>
          <w:iCs/>
          <w:color w:val="000000" w:themeColor="text1"/>
          <w:kern w:val="24"/>
        </w:rPr>
        <w:t>Psychological science</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w:t>
      </w:r>
      <w:r w:rsidRPr="0092795B">
        <w:rPr>
          <w:rFonts w:ascii="Arial" w:eastAsia="Calibri" w:hAnsi="Arial" w:cs="Arial"/>
          <w:color w:val="000000" w:themeColor="text1"/>
          <w:kern w:val="24"/>
        </w:rPr>
        <w:t>(4), pp.240-246.</w:t>
      </w:r>
    </w:p>
    <w:p w14:paraId="6F0CA0D1"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Locke, E.A. and Latham, G.P., 2002. Building a practically useful theory of goal setting and task motivation: A 35-year odyssey. </w:t>
      </w:r>
      <w:r w:rsidRPr="0092795B">
        <w:rPr>
          <w:rFonts w:ascii="Arial" w:eastAsia="Calibri" w:hAnsi="Arial" w:cs="Arial"/>
          <w:i/>
          <w:iCs/>
          <w:color w:val="000000" w:themeColor="text1"/>
          <w:kern w:val="24"/>
        </w:rPr>
        <w:t>American psychologist</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57</w:t>
      </w:r>
      <w:r w:rsidRPr="0092795B">
        <w:rPr>
          <w:rFonts w:ascii="Arial" w:eastAsia="Calibri" w:hAnsi="Arial" w:cs="Arial"/>
          <w:color w:val="000000" w:themeColor="text1"/>
          <w:kern w:val="24"/>
        </w:rPr>
        <w:t>(9), p.705.</w:t>
      </w:r>
    </w:p>
    <w:p w14:paraId="52825342"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lastRenderedPageBreak/>
        <w:t xml:space="preserve">Locke, E.A., 1997. The motivation to work: What we know. I: Maehr, ML &amp; </w:t>
      </w:r>
      <w:proofErr w:type="spellStart"/>
      <w:r w:rsidRPr="0092795B">
        <w:rPr>
          <w:rFonts w:ascii="Arial" w:eastAsia="Calibri" w:hAnsi="Arial" w:cs="Arial"/>
          <w:color w:val="222222"/>
          <w:kern w:val="24"/>
        </w:rPr>
        <w:t>Pintrich</w:t>
      </w:r>
      <w:proofErr w:type="spellEnd"/>
      <w:r w:rsidRPr="0092795B">
        <w:rPr>
          <w:rFonts w:ascii="Arial" w:eastAsia="Calibri" w:hAnsi="Arial" w:cs="Arial"/>
          <w:color w:val="222222"/>
          <w:kern w:val="24"/>
        </w:rPr>
        <w:t>, PR Advances in Motivation and Achievement (Vol. 10). </w:t>
      </w:r>
      <w:r w:rsidRPr="0092795B">
        <w:rPr>
          <w:rFonts w:ascii="Arial" w:eastAsia="Calibri" w:hAnsi="Arial" w:cs="Arial"/>
          <w:i/>
          <w:iCs/>
          <w:color w:val="000000" w:themeColor="text1"/>
          <w:kern w:val="24"/>
        </w:rPr>
        <w:t>Greenwich, Connecticut: JAI Press Inc</w:t>
      </w:r>
      <w:r w:rsidRPr="0092795B">
        <w:rPr>
          <w:rFonts w:ascii="Arial" w:eastAsia="Calibri" w:hAnsi="Arial" w:cs="Arial"/>
          <w:color w:val="000000" w:themeColor="text1"/>
          <w:kern w:val="24"/>
        </w:rPr>
        <w:t>.</w:t>
      </w:r>
    </w:p>
    <w:p w14:paraId="6CC0E304" w14:textId="77777777" w:rsidR="004753C1" w:rsidRPr="00863A95" w:rsidRDefault="004753C1"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Manganelli, L., Thibault-Landry, A., Forest, J., &amp; Carpentier, J., 2018. Self-Determination Theory Can Help You Generate Performance and Well-Being in the Workplace: A Review of the Literature. </w:t>
      </w:r>
      <w:r w:rsidRPr="00863A95">
        <w:rPr>
          <w:rFonts w:ascii="Arial" w:eastAsia="Times New Roman" w:hAnsi="Arial" w:cs="Arial"/>
          <w:i/>
          <w:iCs/>
          <w:sz w:val="24"/>
          <w:szCs w:val="24"/>
        </w:rPr>
        <w:t>Advances in Developing Human Resources</w:t>
      </w:r>
      <w:r w:rsidRPr="00863A95">
        <w:rPr>
          <w:rFonts w:ascii="Arial" w:eastAsia="Times New Roman" w:hAnsi="Arial" w:cs="Arial"/>
          <w:sz w:val="24"/>
          <w:szCs w:val="24"/>
        </w:rPr>
        <w:t xml:space="preserve">, </w:t>
      </w:r>
      <w:r w:rsidRPr="00863A95">
        <w:rPr>
          <w:rFonts w:ascii="Arial" w:eastAsia="Times New Roman" w:hAnsi="Arial" w:cs="Arial"/>
          <w:i/>
          <w:iCs/>
          <w:sz w:val="24"/>
          <w:szCs w:val="24"/>
        </w:rPr>
        <w:t>20</w:t>
      </w:r>
      <w:r w:rsidRPr="00863A95">
        <w:rPr>
          <w:rFonts w:ascii="Arial" w:eastAsia="Times New Roman" w:hAnsi="Arial" w:cs="Arial"/>
          <w:sz w:val="24"/>
          <w:szCs w:val="24"/>
        </w:rPr>
        <w:t>(2), 227–240. https://doi.org/10.1177/1523422318757210</w:t>
      </w:r>
    </w:p>
    <w:p w14:paraId="3ED1FAB4" w14:textId="77777777" w:rsidR="004753C1" w:rsidRPr="0092795B" w:rsidRDefault="004753C1" w:rsidP="00863A95">
      <w:pPr>
        <w:pStyle w:val="NormalWeb"/>
        <w:spacing w:before="0" w:beforeAutospacing="0" w:after="160" w:afterAutospacing="0" w:line="256" w:lineRule="auto"/>
        <w:rPr>
          <w:rFonts w:ascii="Arial" w:hAnsi="Arial" w:cs="Arial"/>
        </w:rPr>
      </w:pPr>
      <w:proofErr w:type="spellStart"/>
      <w:r w:rsidRPr="0092795B">
        <w:rPr>
          <w:rFonts w:ascii="Arial" w:eastAsia="Calibri" w:hAnsi="Arial" w:cs="Arial"/>
          <w:color w:val="222222"/>
          <w:kern w:val="24"/>
        </w:rPr>
        <w:t>Motowidlo</w:t>
      </w:r>
      <w:proofErr w:type="spellEnd"/>
      <w:r w:rsidRPr="0092795B">
        <w:rPr>
          <w:rFonts w:ascii="Arial" w:eastAsia="Calibri" w:hAnsi="Arial" w:cs="Arial"/>
          <w:color w:val="222222"/>
          <w:kern w:val="24"/>
        </w:rPr>
        <w:t>, S.J., Borman, W.C. and Schmit, M.J., 2014. A theory of individual differences in task and contextual performance. In </w:t>
      </w:r>
      <w:r w:rsidRPr="0092795B">
        <w:rPr>
          <w:rFonts w:ascii="Arial" w:eastAsia="Calibri" w:hAnsi="Arial" w:cs="Arial"/>
          <w:i/>
          <w:iCs/>
          <w:color w:val="000000" w:themeColor="text1"/>
          <w:kern w:val="24"/>
        </w:rPr>
        <w:t xml:space="preserve">Organizational Citizenship </w:t>
      </w:r>
      <w:proofErr w:type="spellStart"/>
      <w:r w:rsidRPr="0092795B">
        <w:rPr>
          <w:rFonts w:ascii="Arial" w:eastAsia="Calibri" w:hAnsi="Arial" w:cs="Arial"/>
          <w:i/>
          <w:iCs/>
          <w:color w:val="000000" w:themeColor="text1"/>
          <w:kern w:val="24"/>
        </w:rPr>
        <w:t>Behavior</w:t>
      </w:r>
      <w:proofErr w:type="spellEnd"/>
      <w:r w:rsidRPr="0092795B">
        <w:rPr>
          <w:rFonts w:ascii="Arial" w:eastAsia="Calibri" w:hAnsi="Arial" w:cs="Arial"/>
          <w:i/>
          <w:iCs/>
          <w:color w:val="000000" w:themeColor="text1"/>
          <w:kern w:val="24"/>
        </w:rPr>
        <w:t xml:space="preserve"> and Contextual Performance</w:t>
      </w:r>
      <w:r w:rsidRPr="0092795B">
        <w:rPr>
          <w:rFonts w:ascii="Arial" w:eastAsia="Calibri" w:hAnsi="Arial" w:cs="Arial"/>
          <w:color w:val="000000" w:themeColor="text1"/>
          <w:kern w:val="24"/>
        </w:rPr>
        <w:t> (pp. 71-83). Psychology Press.</w:t>
      </w:r>
    </w:p>
    <w:p w14:paraId="188B94C0"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Ryan, R.M. and Deci, E.L., 2000. Self-determination theory and the facilitation of intrinsic motivation, social development, and well-being. </w:t>
      </w:r>
      <w:r w:rsidRPr="0092795B">
        <w:rPr>
          <w:rFonts w:ascii="Arial" w:eastAsia="Calibri" w:hAnsi="Arial" w:cs="Arial"/>
          <w:i/>
          <w:iCs/>
          <w:color w:val="000000" w:themeColor="text1"/>
          <w:kern w:val="24"/>
        </w:rPr>
        <w:t>American psychologist</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55</w:t>
      </w:r>
      <w:r w:rsidRPr="0092795B">
        <w:rPr>
          <w:rFonts w:ascii="Arial" w:eastAsia="Calibri" w:hAnsi="Arial" w:cs="Arial"/>
          <w:color w:val="000000" w:themeColor="text1"/>
          <w:kern w:val="24"/>
        </w:rPr>
        <w:t>(1), p.68.</w:t>
      </w:r>
    </w:p>
    <w:p w14:paraId="3DD6368F"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Theme="minorEastAsia" w:hAnsi="Arial" w:cs="Arial"/>
          <w:color w:val="222222"/>
          <w:kern w:val="24"/>
          <w:lang w:val="en-US"/>
        </w:rPr>
        <w:t>Seligman, M.E., 2002. </w:t>
      </w:r>
      <w:r w:rsidRPr="0092795B">
        <w:rPr>
          <w:rFonts w:ascii="Arial" w:eastAsiaTheme="minorEastAsia" w:hAnsi="Arial" w:cs="Arial"/>
          <w:i/>
          <w:iCs/>
          <w:color w:val="222222"/>
          <w:kern w:val="24"/>
          <w:lang w:val="en-US"/>
        </w:rPr>
        <w:t>Authentic happiness: Using the new positive psychology to realize your potential for lasting fulfillment</w:t>
      </w:r>
      <w:r w:rsidRPr="0092795B">
        <w:rPr>
          <w:rFonts w:ascii="Arial" w:eastAsiaTheme="minorEastAsia" w:hAnsi="Arial" w:cs="Arial"/>
          <w:color w:val="222222"/>
          <w:kern w:val="24"/>
          <w:lang w:val="en-US"/>
        </w:rPr>
        <w:t>. Simon and Schuster.</w:t>
      </w:r>
    </w:p>
    <w:p w14:paraId="5DF7D740" w14:textId="77777777" w:rsidR="004753C1" w:rsidRPr="00863A95" w:rsidRDefault="004753C1" w:rsidP="00863A95">
      <w:pPr>
        <w:autoSpaceDE w:val="0"/>
        <w:autoSpaceDN w:val="0"/>
        <w:rPr>
          <w:rFonts w:ascii="Arial" w:eastAsia="Times New Roman" w:hAnsi="Arial" w:cs="Arial"/>
          <w:sz w:val="24"/>
          <w:szCs w:val="24"/>
        </w:rPr>
      </w:pPr>
      <w:proofErr w:type="spellStart"/>
      <w:r w:rsidRPr="00863A95">
        <w:rPr>
          <w:rFonts w:ascii="Arial" w:eastAsia="Times New Roman" w:hAnsi="Arial" w:cs="Arial"/>
          <w:sz w:val="24"/>
          <w:szCs w:val="24"/>
        </w:rPr>
        <w:t>Shweder</w:t>
      </w:r>
      <w:proofErr w:type="spellEnd"/>
      <w:r w:rsidRPr="00863A95">
        <w:rPr>
          <w:rFonts w:ascii="Arial" w:eastAsia="Times New Roman" w:hAnsi="Arial" w:cs="Arial"/>
          <w:sz w:val="24"/>
          <w:szCs w:val="24"/>
        </w:rPr>
        <w:t xml:space="preserve">, R. A., Goodnow, J. J., Hatano G., LeVine, R. A., Markus, H. R., &amp; Miller, P. J. (2006). The cultural psychology of development: one mind, many mentalities. In W. Damon &amp; R. M. Lerner (Eds.), </w:t>
      </w:r>
      <w:r w:rsidRPr="00863A95">
        <w:rPr>
          <w:rFonts w:ascii="Arial" w:eastAsia="Times New Roman" w:hAnsi="Arial" w:cs="Arial"/>
          <w:i/>
          <w:iCs/>
          <w:sz w:val="24"/>
          <w:szCs w:val="24"/>
        </w:rPr>
        <w:t>Handbook of child development</w:t>
      </w:r>
      <w:r w:rsidRPr="00863A95">
        <w:rPr>
          <w:rFonts w:ascii="Arial" w:eastAsia="Times New Roman" w:hAnsi="Arial" w:cs="Arial"/>
          <w:sz w:val="24"/>
          <w:szCs w:val="24"/>
        </w:rPr>
        <w:t xml:space="preserve"> (Vol. 1). Wiley.</w:t>
      </w:r>
    </w:p>
    <w:p w14:paraId="0809A126"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 xml:space="preserve">Slater, </w:t>
      </w:r>
      <w:proofErr w:type="gramStart"/>
      <w:r w:rsidRPr="0092795B">
        <w:rPr>
          <w:rFonts w:ascii="Arial" w:eastAsia="Calibri" w:hAnsi="Arial" w:cs="Arial"/>
          <w:color w:val="222222"/>
          <w:kern w:val="24"/>
        </w:rPr>
        <w:t>S.F.</w:t>
      </w:r>
      <w:proofErr w:type="gramEnd"/>
      <w:r w:rsidRPr="0092795B">
        <w:rPr>
          <w:rFonts w:ascii="Arial" w:eastAsia="Calibri" w:hAnsi="Arial" w:cs="Arial"/>
          <w:color w:val="222222"/>
          <w:kern w:val="24"/>
        </w:rPr>
        <w:t xml:space="preserve"> and Olson, E.M., 2000. Strategy type and performance: the influence of sales force management. </w:t>
      </w:r>
      <w:r w:rsidRPr="0092795B">
        <w:rPr>
          <w:rFonts w:ascii="Arial" w:eastAsia="Calibri" w:hAnsi="Arial" w:cs="Arial"/>
          <w:i/>
          <w:iCs/>
          <w:color w:val="000000" w:themeColor="text1"/>
          <w:kern w:val="24"/>
        </w:rPr>
        <w:t>Strategic management journal</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21</w:t>
      </w:r>
      <w:r w:rsidRPr="0092795B">
        <w:rPr>
          <w:rFonts w:ascii="Arial" w:eastAsia="Calibri" w:hAnsi="Arial" w:cs="Arial"/>
          <w:color w:val="000000" w:themeColor="text1"/>
          <w:kern w:val="24"/>
        </w:rPr>
        <w:t>(8), pp.813-829.</w:t>
      </w:r>
    </w:p>
    <w:p w14:paraId="7477DBAF"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hAnsi="Arial" w:cs="Arial"/>
          <w:color w:val="000000" w:themeColor="text1"/>
          <w:kern w:val="24"/>
        </w:rPr>
        <w:t>Stets, J.E. &amp; Burke, P.J.</w:t>
      </w:r>
      <w:r>
        <w:rPr>
          <w:rFonts w:ascii="Arial" w:hAnsi="Arial" w:cs="Arial"/>
          <w:color w:val="000000" w:themeColor="text1"/>
          <w:kern w:val="24"/>
        </w:rPr>
        <w:t>,</w:t>
      </w:r>
      <w:r w:rsidRPr="0092795B">
        <w:rPr>
          <w:rFonts w:ascii="Arial" w:hAnsi="Arial" w:cs="Arial"/>
          <w:color w:val="000000" w:themeColor="text1"/>
          <w:kern w:val="24"/>
        </w:rPr>
        <w:t>2000</w:t>
      </w:r>
      <w:r>
        <w:rPr>
          <w:rFonts w:ascii="Arial" w:hAnsi="Arial" w:cs="Arial"/>
          <w:color w:val="000000" w:themeColor="text1"/>
          <w:kern w:val="24"/>
        </w:rPr>
        <w:t>.</w:t>
      </w:r>
      <w:r w:rsidRPr="0092795B">
        <w:rPr>
          <w:rFonts w:ascii="Arial" w:hAnsi="Arial" w:cs="Arial"/>
          <w:color w:val="000000" w:themeColor="text1"/>
          <w:kern w:val="24"/>
        </w:rPr>
        <w:t xml:space="preserve"> </w:t>
      </w:r>
      <w:r w:rsidRPr="0092795B">
        <w:rPr>
          <w:rFonts w:ascii="Arial" w:hAnsi="Arial" w:cs="Arial"/>
          <w:i/>
          <w:iCs/>
          <w:color w:val="000000" w:themeColor="text1"/>
          <w:kern w:val="24"/>
        </w:rPr>
        <w:t>Identity Theory and Social Identity Theory</w:t>
      </w:r>
      <w:r w:rsidRPr="0092795B">
        <w:rPr>
          <w:rFonts w:ascii="Arial" w:hAnsi="Arial" w:cs="Arial"/>
          <w:color w:val="000000" w:themeColor="text1"/>
          <w:kern w:val="24"/>
        </w:rPr>
        <w:t xml:space="preserve">. </w:t>
      </w:r>
      <w:r w:rsidRPr="0092795B">
        <w:rPr>
          <w:rFonts w:ascii="Arial" w:hAnsi="Arial" w:cs="Arial"/>
          <w:i/>
          <w:iCs/>
          <w:color w:val="000000" w:themeColor="text1"/>
          <w:kern w:val="24"/>
        </w:rPr>
        <w:t>Social Psychology Quarterly</w:t>
      </w:r>
      <w:r w:rsidRPr="0092795B">
        <w:rPr>
          <w:rFonts w:ascii="Arial" w:hAnsi="Arial" w:cs="Arial"/>
          <w:color w:val="000000" w:themeColor="text1"/>
          <w:kern w:val="24"/>
        </w:rPr>
        <w:t>. [Online] 63 (3). Available from: http://www.jstor.org/about/terms.html.</w:t>
      </w:r>
    </w:p>
    <w:p w14:paraId="3533C136" w14:textId="77777777" w:rsidR="004753C1" w:rsidRPr="00863A95" w:rsidRDefault="004753C1"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Tate, W. L., </w:t>
      </w:r>
      <w:proofErr w:type="spellStart"/>
      <w:r w:rsidRPr="00863A95">
        <w:rPr>
          <w:rFonts w:ascii="Arial" w:eastAsia="Times New Roman" w:hAnsi="Arial" w:cs="Arial"/>
          <w:sz w:val="24"/>
          <w:szCs w:val="24"/>
        </w:rPr>
        <w:t>Ellram</w:t>
      </w:r>
      <w:proofErr w:type="spellEnd"/>
      <w:r w:rsidRPr="00863A95">
        <w:rPr>
          <w:rFonts w:ascii="Arial" w:eastAsia="Times New Roman" w:hAnsi="Arial" w:cs="Arial"/>
          <w:sz w:val="24"/>
          <w:szCs w:val="24"/>
        </w:rPr>
        <w:t xml:space="preserve">, L. M., Bals, L., Hartmann, E., &amp; van der Valk, W. (2010). An Agency Theory perspective on the purchase of marketing services. </w:t>
      </w:r>
      <w:r w:rsidRPr="00863A95">
        <w:rPr>
          <w:rFonts w:ascii="Arial" w:eastAsia="Times New Roman" w:hAnsi="Arial" w:cs="Arial"/>
          <w:i/>
          <w:iCs/>
          <w:sz w:val="24"/>
          <w:szCs w:val="24"/>
        </w:rPr>
        <w:t>Industrial Marketing Management</w:t>
      </w:r>
      <w:r w:rsidRPr="00863A95">
        <w:rPr>
          <w:rFonts w:ascii="Arial" w:eastAsia="Times New Roman" w:hAnsi="Arial" w:cs="Arial"/>
          <w:sz w:val="24"/>
          <w:szCs w:val="24"/>
        </w:rPr>
        <w:t xml:space="preserve">, </w:t>
      </w:r>
      <w:r w:rsidRPr="00863A95">
        <w:rPr>
          <w:rFonts w:ascii="Arial" w:eastAsia="Times New Roman" w:hAnsi="Arial" w:cs="Arial"/>
          <w:i/>
          <w:iCs/>
          <w:sz w:val="24"/>
          <w:szCs w:val="24"/>
        </w:rPr>
        <w:t>39</w:t>
      </w:r>
      <w:r w:rsidRPr="00863A95">
        <w:rPr>
          <w:rFonts w:ascii="Arial" w:eastAsia="Times New Roman" w:hAnsi="Arial" w:cs="Arial"/>
          <w:sz w:val="24"/>
          <w:szCs w:val="24"/>
        </w:rPr>
        <w:t>(5), 806–819. https://doi.org/10.1016/j.indmarman.2009.08.005</w:t>
      </w:r>
    </w:p>
    <w:p w14:paraId="1D87F92E"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Turner, J.H. and Giddens, A. eds., 1987. </w:t>
      </w:r>
      <w:r w:rsidRPr="0092795B">
        <w:rPr>
          <w:rFonts w:ascii="Arial" w:eastAsia="Calibri" w:hAnsi="Arial" w:cs="Arial"/>
          <w:i/>
          <w:iCs/>
          <w:color w:val="000000" w:themeColor="text1"/>
          <w:kern w:val="24"/>
        </w:rPr>
        <w:t>Social theory today</w:t>
      </w:r>
      <w:r w:rsidRPr="0092795B">
        <w:rPr>
          <w:rFonts w:ascii="Arial" w:eastAsia="Calibri" w:hAnsi="Arial" w:cs="Arial"/>
          <w:color w:val="000000" w:themeColor="text1"/>
          <w:kern w:val="24"/>
        </w:rPr>
        <w:t> (pp. 156-194). Stanford University Press.</w:t>
      </w:r>
    </w:p>
    <w:p w14:paraId="046F14E9" w14:textId="77777777" w:rsidR="004753C1" w:rsidRPr="0092795B" w:rsidRDefault="004753C1"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Vroom, V., Porter, L. and Lawler, E., 2015. Expectancy theories. In </w:t>
      </w:r>
      <w:r w:rsidRPr="0092795B">
        <w:rPr>
          <w:rFonts w:ascii="Arial" w:eastAsia="Calibri" w:hAnsi="Arial" w:cs="Arial"/>
          <w:i/>
          <w:iCs/>
          <w:color w:val="000000" w:themeColor="text1"/>
          <w:kern w:val="24"/>
        </w:rPr>
        <w:t xml:space="preserve">Organizational </w:t>
      </w:r>
      <w:proofErr w:type="spellStart"/>
      <w:r w:rsidRPr="0092795B">
        <w:rPr>
          <w:rFonts w:ascii="Arial" w:eastAsia="Calibri" w:hAnsi="Arial" w:cs="Arial"/>
          <w:i/>
          <w:iCs/>
          <w:color w:val="000000" w:themeColor="text1"/>
          <w:kern w:val="24"/>
        </w:rPr>
        <w:t>Behavior</w:t>
      </w:r>
      <w:proofErr w:type="spellEnd"/>
      <w:r w:rsidRPr="0092795B">
        <w:rPr>
          <w:rFonts w:ascii="Arial" w:eastAsia="Calibri" w:hAnsi="Arial" w:cs="Arial"/>
          <w:i/>
          <w:iCs/>
          <w:color w:val="000000" w:themeColor="text1"/>
          <w:kern w:val="24"/>
        </w:rPr>
        <w:t xml:space="preserve"> 1</w:t>
      </w:r>
      <w:r w:rsidRPr="0092795B">
        <w:rPr>
          <w:rFonts w:ascii="Arial" w:eastAsia="Calibri" w:hAnsi="Arial" w:cs="Arial"/>
          <w:color w:val="000000" w:themeColor="text1"/>
          <w:kern w:val="24"/>
        </w:rPr>
        <w:t> (pp. 94-113). Routledge.</w:t>
      </w:r>
    </w:p>
    <w:p w14:paraId="3481CECA" w14:textId="77777777" w:rsidR="004753C1" w:rsidRDefault="004753C1" w:rsidP="00863A95">
      <w:pPr>
        <w:pStyle w:val="NormalWeb"/>
        <w:spacing w:before="0" w:beforeAutospacing="0" w:after="160" w:afterAutospacing="0" w:line="256" w:lineRule="auto"/>
        <w:rPr>
          <w:rFonts w:ascii="Arial" w:eastAsia="Calibri" w:hAnsi="Arial" w:cs="Arial"/>
          <w:color w:val="222222"/>
          <w:kern w:val="24"/>
        </w:rPr>
      </w:pPr>
      <w:r w:rsidRPr="0092795B">
        <w:rPr>
          <w:rFonts w:ascii="Arial" w:eastAsia="Calibri" w:hAnsi="Arial" w:cs="Arial"/>
          <w:color w:val="222222"/>
          <w:kern w:val="24"/>
        </w:rPr>
        <w:t>Vroom, V.H., 1964. Work and motivation.</w:t>
      </w:r>
    </w:p>
    <w:p w14:paraId="72E6F24C" w14:textId="77777777" w:rsidR="004753C1" w:rsidRPr="004753C1" w:rsidRDefault="004753C1" w:rsidP="004753C1">
      <w:pPr>
        <w:autoSpaceDE w:val="0"/>
        <w:autoSpaceDN w:val="0"/>
        <w:rPr>
          <w:rFonts w:ascii="Arial" w:eastAsia="Times New Roman" w:hAnsi="Arial" w:cs="Arial"/>
          <w:sz w:val="24"/>
          <w:szCs w:val="24"/>
        </w:rPr>
      </w:pPr>
      <w:r w:rsidRPr="004753C1">
        <w:rPr>
          <w:rFonts w:ascii="Arial" w:eastAsia="Times New Roman" w:hAnsi="Arial" w:cs="Arial"/>
          <w:sz w:val="24"/>
          <w:szCs w:val="24"/>
        </w:rPr>
        <w:t xml:space="preserve">Yang, J., Yu, C. S., &amp; Wu, J. (2018). Work values across generations in China. </w:t>
      </w:r>
      <w:r w:rsidRPr="004753C1">
        <w:rPr>
          <w:rFonts w:ascii="Arial" w:eastAsia="Times New Roman" w:hAnsi="Arial" w:cs="Arial"/>
          <w:i/>
          <w:iCs/>
          <w:sz w:val="24"/>
          <w:szCs w:val="24"/>
        </w:rPr>
        <w:t>Chinese Management Studies</w:t>
      </w:r>
      <w:r w:rsidRPr="004753C1">
        <w:rPr>
          <w:rFonts w:ascii="Arial" w:eastAsia="Times New Roman" w:hAnsi="Arial" w:cs="Arial"/>
          <w:sz w:val="24"/>
          <w:szCs w:val="24"/>
        </w:rPr>
        <w:t xml:space="preserve">, </w:t>
      </w:r>
      <w:r w:rsidRPr="004753C1">
        <w:rPr>
          <w:rFonts w:ascii="Arial" w:eastAsia="Times New Roman" w:hAnsi="Arial" w:cs="Arial"/>
          <w:i/>
          <w:iCs/>
          <w:sz w:val="24"/>
          <w:szCs w:val="24"/>
        </w:rPr>
        <w:t>12</w:t>
      </w:r>
      <w:r w:rsidRPr="004753C1">
        <w:rPr>
          <w:rFonts w:ascii="Arial" w:eastAsia="Times New Roman" w:hAnsi="Arial" w:cs="Arial"/>
          <w:sz w:val="24"/>
          <w:szCs w:val="24"/>
        </w:rPr>
        <w:t>(3). https://doi.org/10.1108/CMS-12-2017-0357</w:t>
      </w:r>
    </w:p>
    <w:p w14:paraId="20EA426D" w14:textId="77777777" w:rsidR="004753C1" w:rsidRDefault="004753C1"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Yoshikawa, H., Weisner, T. S., Kalil, A., &amp; Way, N., 2008. Mixing Qualitative and Quantitative Research in Developmental Science: Uses and Methodological Choices. </w:t>
      </w:r>
      <w:r w:rsidRPr="00863A95">
        <w:rPr>
          <w:rFonts w:ascii="Arial" w:eastAsia="Times New Roman" w:hAnsi="Arial" w:cs="Arial"/>
          <w:i/>
          <w:iCs/>
          <w:sz w:val="24"/>
          <w:szCs w:val="24"/>
        </w:rPr>
        <w:t>Developmental Psychology</w:t>
      </w:r>
      <w:r w:rsidRPr="00863A95">
        <w:rPr>
          <w:rFonts w:ascii="Arial" w:eastAsia="Times New Roman" w:hAnsi="Arial" w:cs="Arial"/>
          <w:sz w:val="24"/>
          <w:szCs w:val="24"/>
        </w:rPr>
        <w:t xml:space="preserve">, </w:t>
      </w:r>
      <w:r w:rsidRPr="00863A95">
        <w:rPr>
          <w:rFonts w:ascii="Arial" w:eastAsia="Times New Roman" w:hAnsi="Arial" w:cs="Arial"/>
          <w:i/>
          <w:iCs/>
          <w:sz w:val="24"/>
          <w:szCs w:val="24"/>
        </w:rPr>
        <w:t>44</w:t>
      </w:r>
      <w:r w:rsidRPr="00863A95">
        <w:rPr>
          <w:rFonts w:ascii="Arial" w:eastAsia="Times New Roman" w:hAnsi="Arial" w:cs="Arial"/>
          <w:sz w:val="24"/>
          <w:szCs w:val="24"/>
        </w:rPr>
        <w:t xml:space="preserve">(2), 344–354. </w:t>
      </w:r>
      <w:hyperlink r:id="rId14" w:history="1">
        <w:r w:rsidRPr="00675F3F">
          <w:rPr>
            <w:rStyle w:val="Hyperlink"/>
            <w:rFonts w:ascii="Arial" w:eastAsia="Times New Roman" w:hAnsi="Arial" w:cs="Arial"/>
            <w:sz w:val="24"/>
            <w:szCs w:val="24"/>
          </w:rPr>
          <w:t>https://doi.org/10.1037/0012-1649.44.2.344</w:t>
        </w:r>
      </w:hyperlink>
    </w:p>
    <w:p w14:paraId="32F95CBE" w14:textId="6A79952A" w:rsidR="00A50B20" w:rsidRDefault="00A50B20" w:rsidP="00863A95">
      <w:pPr>
        <w:autoSpaceDE w:val="0"/>
        <w:autoSpaceDN w:val="0"/>
        <w:rPr>
          <w:rFonts w:ascii="Arial" w:eastAsia="Times New Roman" w:hAnsi="Arial" w:cs="Arial"/>
          <w:sz w:val="24"/>
          <w:szCs w:val="24"/>
        </w:rPr>
      </w:pPr>
    </w:p>
    <w:sectPr w:rsidR="00A50B20" w:rsidSect="001A27D8">
      <w:footerReference w:type="defaul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D692F" w14:textId="77777777" w:rsidR="001954E8" w:rsidRDefault="001954E8" w:rsidP="0093065F">
      <w:pPr>
        <w:spacing w:after="0" w:line="240" w:lineRule="auto"/>
      </w:pPr>
      <w:r>
        <w:separator/>
      </w:r>
    </w:p>
  </w:endnote>
  <w:endnote w:type="continuationSeparator" w:id="0">
    <w:p w14:paraId="56BE27AE" w14:textId="77777777" w:rsidR="001954E8" w:rsidRDefault="001954E8" w:rsidP="0093065F">
      <w:pPr>
        <w:spacing w:after="0" w:line="240" w:lineRule="auto"/>
      </w:pPr>
      <w:r>
        <w:continuationSeparator/>
      </w:r>
    </w:p>
  </w:endnote>
  <w:endnote w:type="continuationNotice" w:id="1">
    <w:p w14:paraId="566CFCE9" w14:textId="77777777" w:rsidR="001954E8" w:rsidRDefault="001954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45476" w14:textId="25C1E289" w:rsidR="003769A2" w:rsidRDefault="006F702D" w:rsidP="006F702D">
    <w:pPr>
      <w:pStyle w:val="Footer"/>
      <w:tabs>
        <w:tab w:val="clear" w:pos="9026"/>
        <w:tab w:val="left" w:pos="8222"/>
      </w:tabs>
    </w:pPr>
    <w:r>
      <w:t>HKBM7000 – Student ID 2235233</w:t>
    </w:r>
    <w:r>
      <w:tab/>
    </w:r>
    <w:r>
      <w:tab/>
    </w:r>
    <w:r w:rsidR="003769A2">
      <w:t xml:space="preserve">Page </w:t>
    </w:r>
    <w:sdt>
      <w:sdtPr>
        <w:id w:val="817701743"/>
        <w:docPartObj>
          <w:docPartGallery w:val="Page Numbers (Bottom of Page)"/>
          <w:docPartUnique/>
        </w:docPartObj>
      </w:sdtPr>
      <w:sdtEndPr>
        <w:rPr>
          <w:noProof/>
        </w:rPr>
      </w:sdtEndPr>
      <w:sdtContent>
        <w:r w:rsidR="003769A2">
          <w:fldChar w:fldCharType="begin"/>
        </w:r>
        <w:r w:rsidR="003769A2">
          <w:instrText xml:space="preserve"> PAGE   \* MERGEFORMAT </w:instrText>
        </w:r>
        <w:r w:rsidR="003769A2">
          <w:fldChar w:fldCharType="separate"/>
        </w:r>
        <w:r w:rsidR="003769A2">
          <w:rPr>
            <w:noProof/>
          </w:rPr>
          <w:t>2</w:t>
        </w:r>
        <w:r w:rsidR="003769A2">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33099" w14:textId="77777777" w:rsidR="001954E8" w:rsidRDefault="001954E8" w:rsidP="0093065F">
      <w:pPr>
        <w:spacing w:after="0" w:line="240" w:lineRule="auto"/>
      </w:pPr>
      <w:r>
        <w:separator/>
      </w:r>
    </w:p>
  </w:footnote>
  <w:footnote w:type="continuationSeparator" w:id="0">
    <w:p w14:paraId="12B43D25" w14:textId="77777777" w:rsidR="001954E8" w:rsidRDefault="001954E8" w:rsidP="0093065F">
      <w:pPr>
        <w:spacing w:after="0" w:line="240" w:lineRule="auto"/>
      </w:pPr>
      <w:r>
        <w:continuationSeparator/>
      </w:r>
    </w:p>
  </w:footnote>
  <w:footnote w:type="continuationNotice" w:id="1">
    <w:p w14:paraId="6CFE2C99" w14:textId="77777777" w:rsidR="001954E8" w:rsidRDefault="001954E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9A7CBF"/>
    <w:multiLevelType w:val="hybridMultilevel"/>
    <w:tmpl w:val="244024BA"/>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461967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E14"/>
    <w:rsid w:val="000008A7"/>
    <w:rsid w:val="00000BB2"/>
    <w:rsid w:val="00001826"/>
    <w:rsid w:val="00010092"/>
    <w:rsid w:val="00010722"/>
    <w:rsid w:val="0001167D"/>
    <w:rsid w:val="000165B1"/>
    <w:rsid w:val="00017A00"/>
    <w:rsid w:val="000262DE"/>
    <w:rsid w:val="00027248"/>
    <w:rsid w:val="00030125"/>
    <w:rsid w:val="00030F9A"/>
    <w:rsid w:val="00036FC9"/>
    <w:rsid w:val="0003797E"/>
    <w:rsid w:val="000446FF"/>
    <w:rsid w:val="00044C2D"/>
    <w:rsid w:val="00044CB6"/>
    <w:rsid w:val="00044FB8"/>
    <w:rsid w:val="00046333"/>
    <w:rsid w:val="000476BD"/>
    <w:rsid w:val="00050495"/>
    <w:rsid w:val="000527C9"/>
    <w:rsid w:val="000553BC"/>
    <w:rsid w:val="00057408"/>
    <w:rsid w:val="00060814"/>
    <w:rsid w:val="000609F7"/>
    <w:rsid w:val="000614AB"/>
    <w:rsid w:val="00065D8B"/>
    <w:rsid w:val="00072070"/>
    <w:rsid w:val="000720F6"/>
    <w:rsid w:val="00072B81"/>
    <w:rsid w:val="00074D73"/>
    <w:rsid w:val="0007515E"/>
    <w:rsid w:val="00077ADA"/>
    <w:rsid w:val="00091B95"/>
    <w:rsid w:val="00092FC1"/>
    <w:rsid w:val="00093429"/>
    <w:rsid w:val="00093A06"/>
    <w:rsid w:val="00093E92"/>
    <w:rsid w:val="0009570D"/>
    <w:rsid w:val="00097D3F"/>
    <w:rsid w:val="000A1E35"/>
    <w:rsid w:val="000B3E57"/>
    <w:rsid w:val="000B3F20"/>
    <w:rsid w:val="000B4DFB"/>
    <w:rsid w:val="000B53CF"/>
    <w:rsid w:val="000B615A"/>
    <w:rsid w:val="000B675C"/>
    <w:rsid w:val="000B6AC4"/>
    <w:rsid w:val="000B6EB3"/>
    <w:rsid w:val="000C3D15"/>
    <w:rsid w:val="000D232A"/>
    <w:rsid w:val="000D646A"/>
    <w:rsid w:val="000D6E32"/>
    <w:rsid w:val="000D7CE7"/>
    <w:rsid w:val="000E0557"/>
    <w:rsid w:val="000E34CD"/>
    <w:rsid w:val="000E4DB3"/>
    <w:rsid w:val="000F261F"/>
    <w:rsid w:val="000F3504"/>
    <w:rsid w:val="000F3D65"/>
    <w:rsid w:val="000F4754"/>
    <w:rsid w:val="000F498B"/>
    <w:rsid w:val="00101999"/>
    <w:rsid w:val="00101AC4"/>
    <w:rsid w:val="00103C2A"/>
    <w:rsid w:val="00104921"/>
    <w:rsid w:val="00110EE7"/>
    <w:rsid w:val="00112F7F"/>
    <w:rsid w:val="00113B74"/>
    <w:rsid w:val="00114FA8"/>
    <w:rsid w:val="00116607"/>
    <w:rsid w:val="00120455"/>
    <w:rsid w:val="001209D8"/>
    <w:rsid w:val="00121177"/>
    <w:rsid w:val="001215A5"/>
    <w:rsid w:val="001228D1"/>
    <w:rsid w:val="00126410"/>
    <w:rsid w:val="001305B7"/>
    <w:rsid w:val="001313DD"/>
    <w:rsid w:val="00134B4A"/>
    <w:rsid w:val="001378AE"/>
    <w:rsid w:val="0014010E"/>
    <w:rsid w:val="00144F47"/>
    <w:rsid w:val="00146ECC"/>
    <w:rsid w:val="00150603"/>
    <w:rsid w:val="00151141"/>
    <w:rsid w:val="001548FB"/>
    <w:rsid w:val="00157121"/>
    <w:rsid w:val="00157903"/>
    <w:rsid w:val="00161A81"/>
    <w:rsid w:val="001638D9"/>
    <w:rsid w:val="00167D6C"/>
    <w:rsid w:val="00171091"/>
    <w:rsid w:val="001742F7"/>
    <w:rsid w:val="001756A0"/>
    <w:rsid w:val="0018222A"/>
    <w:rsid w:val="00184E62"/>
    <w:rsid w:val="0018677B"/>
    <w:rsid w:val="00191DD0"/>
    <w:rsid w:val="001954E8"/>
    <w:rsid w:val="001964EA"/>
    <w:rsid w:val="0019665D"/>
    <w:rsid w:val="001A00BE"/>
    <w:rsid w:val="001A0CB8"/>
    <w:rsid w:val="001A27D8"/>
    <w:rsid w:val="001A2CE0"/>
    <w:rsid w:val="001A3E6C"/>
    <w:rsid w:val="001A4C90"/>
    <w:rsid w:val="001A50A0"/>
    <w:rsid w:val="001A5A95"/>
    <w:rsid w:val="001B0C87"/>
    <w:rsid w:val="001B1AAB"/>
    <w:rsid w:val="001B34DA"/>
    <w:rsid w:val="001B674A"/>
    <w:rsid w:val="001C0257"/>
    <w:rsid w:val="001C1EC3"/>
    <w:rsid w:val="001C394C"/>
    <w:rsid w:val="001C41D0"/>
    <w:rsid w:val="001C517D"/>
    <w:rsid w:val="001C5592"/>
    <w:rsid w:val="001C7AE5"/>
    <w:rsid w:val="001D22C5"/>
    <w:rsid w:val="001D5F83"/>
    <w:rsid w:val="001D7DA0"/>
    <w:rsid w:val="001E17AA"/>
    <w:rsid w:val="001E376A"/>
    <w:rsid w:val="001E4C22"/>
    <w:rsid w:val="001E6437"/>
    <w:rsid w:val="001E6EBE"/>
    <w:rsid w:val="001E7450"/>
    <w:rsid w:val="001F1301"/>
    <w:rsid w:val="001F2305"/>
    <w:rsid w:val="001F6B25"/>
    <w:rsid w:val="001F78B5"/>
    <w:rsid w:val="002008EC"/>
    <w:rsid w:val="00201B4D"/>
    <w:rsid w:val="0020257A"/>
    <w:rsid w:val="00205342"/>
    <w:rsid w:val="00207EFB"/>
    <w:rsid w:val="00212078"/>
    <w:rsid w:val="002163CF"/>
    <w:rsid w:val="0021649B"/>
    <w:rsid w:val="0022297B"/>
    <w:rsid w:val="00222AE1"/>
    <w:rsid w:val="0022347C"/>
    <w:rsid w:val="00230C97"/>
    <w:rsid w:val="00232317"/>
    <w:rsid w:val="00232BAF"/>
    <w:rsid w:val="00234664"/>
    <w:rsid w:val="00234839"/>
    <w:rsid w:val="00235D88"/>
    <w:rsid w:val="00236870"/>
    <w:rsid w:val="00241046"/>
    <w:rsid w:val="002415C5"/>
    <w:rsid w:val="002418C1"/>
    <w:rsid w:val="00242ACC"/>
    <w:rsid w:val="002434FE"/>
    <w:rsid w:val="002454D4"/>
    <w:rsid w:val="00252670"/>
    <w:rsid w:val="0025428F"/>
    <w:rsid w:val="0025494C"/>
    <w:rsid w:val="00256625"/>
    <w:rsid w:val="00257346"/>
    <w:rsid w:val="00265C8A"/>
    <w:rsid w:val="00270B59"/>
    <w:rsid w:val="002766FE"/>
    <w:rsid w:val="00276949"/>
    <w:rsid w:val="00276EDD"/>
    <w:rsid w:val="002808CA"/>
    <w:rsid w:val="00280AC3"/>
    <w:rsid w:val="00282824"/>
    <w:rsid w:val="00283C59"/>
    <w:rsid w:val="00285B97"/>
    <w:rsid w:val="00290E41"/>
    <w:rsid w:val="002976DB"/>
    <w:rsid w:val="002A113B"/>
    <w:rsid w:val="002A5354"/>
    <w:rsid w:val="002A6157"/>
    <w:rsid w:val="002A7704"/>
    <w:rsid w:val="002B3F8A"/>
    <w:rsid w:val="002B41EE"/>
    <w:rsid w:val="002B73A6"/>
    <w:rsid w:val="002B741F"/>
    <w:rsid w:val="002B7C41"/>
    <w:rsid w:val="002C151A"/>
    <w:rsid w:val="002C3299"/>
    <w:rsid w:val="002C4114"/>
    <w:rsid w:val="002C4ADF"/>
    <w:rsid w:val="002C5301"/>
    <w:rsid w:val="002C5951"/>
    <w:rsid w:val="002C62DB"/>
    <w:rsid w:val="002E09BA"/>
    <w:rsid w:val="002E55CB"/>
    <w:rsid w:val="002E6D78"/>
    <w:rsid w:val="002F1561"/>
    <w:rsid w:val="002F3936"/>
    <w:rsid w:val="002F5AF8"/>
    <w:rsid w:val="00301CFF"/>
    <w:rsid w:val="0030205B"/>
    <w:rsid w:val="00302A16"/>
    <w:rsid w:val="00302FC9"/>
    <w:rsid w:val="003065AE"/>
    <w:rsid w:val="00306A9E"/>
    <w:rsid w:val="00306EF3"/>
    <w:rsid w:val="00306F0E"/>
    <w:rsid w:val="00323123"/>
    <w:rsid w:val="003232F6"/>
    <w:rsid w:val="0032502F"/>
    <w:rsid w:val="00325DE7"/>
    <w:rsid w:val="0033119A"/>
    <w:rsid w:val="00331305"/>
    <w:rsid w:val="003357B0"/>
    <w:rsid w:val="00336E6A"/>
    <w:rsid w:val="0034127E"/>
    <w:rsid w:val="0034190E"/>
    <w:rsid w:val="003436C5"/>
    <w:rsid w:val="003443DC"/>
    <w:rsid w:val="003500C2"/>
    <w:rsid w:val="003502C4"/>
    <w:rsid w:val="00354220"/>
    <w:rsid w:val="0035453C"/>
    <w:rsid w:val="0035463A"/>
    <w:rsid w:val="00355530"/>
    <w:rsid w:val="003562AB"/>
    <w:rsid w:val="0036226A"/>
    <w:rsid w:val="003644AB"/>
    <w:rsid w:val="00364601"/>
    <w:rsid w:val="00364D27"/>
    <w:rsid w:val="00372DBB"/>
    <w:rsid w:val="0037506C"/>
    <w:rsid w:val="00375AD3"/>
    <w:rsid w:val="003769A2"/>
    <w:rsid w:val="00381455"/>
    <w:rsid w:val="00384845"/>
    <w:rsid w:val="00385C32"/>
    <w:rsid w:val="00387488"/>
    <w:rsid w:val="00387FD6"/>
    <w:rsid w:val="00393066"/>
    <w:rsid w:val="003969A4"/>
    <w:rsid w:val="003A09B7"/>
    <w:rsid w:val="003A4033"/>
    <w:rsid w:val="003A5680"/>
    <w:rsid w:val="003A70EE"/>
    <w:rsid w:val="003B0B43"/>
    <w:rsid w:val="003B21D5"/>
    <w:rsid w:val="003B28CC"/>
    <w:rsid w:val="003B535D"/>
    <w:rsid w:val="003B54FA"/>
    <w:rsid w:val="003B5B86"/>
    <w:rsid w:val="003C73F6"/>
    <w:rsid w:val="003C7562"/>
    <w:rsid w:val="003D2421"/>
    <w:rsid w:val="003D2472"/>
    <w:rsid w:val="003D25A3"/>
    <w:rsid w:val="003D30CF"/>
    <w:rsid w:val="003D3509"/>
    <w:rsid w:val="003D6927"/>
    <w:rsid w:val="003E25EE"/>
    <w:rsid w:val="003E2C98"/>
    <w:rsid w:val="003E3428"/>
    <w:rsid w:val="003E36C0"/>
    <w:rsid w:val="003E38AC"/>
    <w:rsid w:val="003E70AA"/>
    <w:rsid w:val="003E75CF"/>
    <w:rsid w:val="003F4AA9"/>
    <w:rsid w:val="0040600D"/>
    <w:rsid w:val="00412D78"/>
    <w:rsid w:val="00414302"/>
    <w:rsid w:val="00414E1A"/>
    <w:rsid w:val="00424848"/>
    <w:rsid w:val="00425634"/>
    <w:rsid w:val="00426145"/>
    <w:rsid w:val="00427086"/>
    <w:rsid w:val="004273B1"/>
    <w:rsid w:val="00431D3C"/>
    <w:rsid w:val="00431FA8"/>
    <w:rsid w:val="00437C6E"/>
    <w:rsid w:val="00446112"/>
    <w:rsid w:val="0044661E"/>
    <w:rsid w:val="00450F1F"/>
    <w:rsid w:val="00452BEC"/>
    <w:rsid w:val="00453DD6"/>
    <w:rsid w:val="004545A2"/>
    <w:rsid w:val="00456C09"/>
    <w:rsid w:val="00461812"/>
    <w:rsid w:val="00461BB4"/>
    <w:rsid w:val="0046231C"/>
    <w:rsid w:val="00464868"/>
    <w:rsid w:val="00465811"/>
    <w:rsid w:val="0046716A"/>
    <w:rsid w:val="0046762D"/>
    <w:rsid w:val="00467A6C"/>
    <w:rsid w:val="00467C20"/>
    <w:rsid w:val="00470E7F"/>
    <w:rsid w:val="00472771"/>
    <w:rsid w:val="004749CB"/>
    <w:rsid w:val="004752C0"/>
    <w:rsid w:val="004753C1"/>
    <w:rsid w:val="004754BB"/>
    <w:rsid w:val="00476723"/>
    <w:rsid w:val="0048018C"/>
    <w:rsid w:val="00480E99"/>
    <w:rsid w:val="004862A4"/>
    <w:rsid w:val="00487E36"/>
    <w:rsid w:val="00491312"/>
    <w:rsid w:val="00494851"/>
    <w:rsid w:val="004950C6"/>
    <w:rsid w:val="00497EEC"/>
    <w:rsid w:val="004A1EBF"/>
    <w:rsid w:val="004B31D3"/>
    <w:rsid w:val="004B660B"/>
    <w:rsid w:val="004B79B9"/>
    <w:rsid w:val="004C354F"/>
    <w:rsid w:val="004C50B3"/>
    <w:rsid w:val="004C5FA6"/>
    <w:rsid w:val="004C6252"/>
    <w:rsid w:val="004C71AF"/>
    <w:rsid w:val="004D147C"/>
    <w:rsid w:val="004D26DB"/>
    <w:rsid w:val="004D3F32"/>
    <w:rsid w:val="004D56D8"/>
    <w:rsid w:val="004D67C1"/>
    <w:rsid w:val="004D68EA"/>
    <w:rsid w:val="004E2A29"/>
    <w:rsid w:val="004E3408"/>
    <w:rsid w:val="004E3615"/>
    <w:rsid w:val="004E3F6C"/>
    <w:rsid w:val="004F05FA"/>
    <w:rsid w:val="004F2733"/>
    <w:rsid w:val="004F2C28"/>
    <w:rsid w:val="004F50CF"/>
    <w:rsid w:val="00503F83"/>
    <w:rsid w:val="005044DA"/>
    <w:rsid w:val="00505D2A"/>
    <w:rsid w:val="0050619D"/>
    <w:rsid w:val="00520635"/>
    <w:rsid w:val="00521374"/>
    <w:rsid w:val="0052476A"/>
    <w:rsid w:val="005308B7"/>
    <w:rsid w:val="00530EE4"/>
    <w:rsid w:val="00534230"/>
    <w:rsid w:val="005360DD"/>
    <w:rsid w:val="00541C5F"/>
    <w:rsid w:val="005430E2"/>
    <w:rsid w:val="00544765"/>
    <w:rsid w:val="005450B4"/>
    <w:rsid w:val="00545B18"/>
    <w:rsid w:val="0054732D"/>
    <w:rsid w:val="00552966"/>
    <w:rsid w:val="005530D3"/>
    <w:rsid w:val="00553A88"/>
    <w:rsid w:val="00553DE5"/>
    <w:rsid w:val="00554443"/>
    <w:rsid w:val="005573E0"/>
    <w:rsid w:val="0056245D"/>
    <w:rsid w:val="005630AF"/>
    <w:rsid w:val="00563589"/>
    <w:rsid w:val="00566363"/>
    <w:rsid w:val="00572C83"/>
    <w:rsid w:val="00573A44"/>
    <w:rsid w:val="00586B1E"/>
    <w:rsid w:val="0058720A"/>
    <w:rsid w:val="00587A5B"/>
    <w:rsid w:val="0059295C"/>
    <w:rsid w:val="00593DA3"/>
    <w:rsid w:val="0059683C"/>
    <w:rsid w:val="005A053B"/>
    <w:rsid w:val="005A1CEF"/>
    <w:rsid w:val="005A33CB"/>
    <w:rsid w:val="005A3B7B"/>
    <w:rsid w:val="005A538D"/>
    <w:rsid w:val="005B1055"/>
    <w:rsid w:val="005B4BF2"/>
    <w:rsid w:val="005C1A37"/>
    <w:rsid w:val="005C2D21"/>
    <w:rsid w:val="005C49F2"/>
    <w:rsid w:val="005D2508"/>
    <w:rsid w:val="005D31F0"/>
    <w:rsid w:val="005D33C2"/>
    <w:rsid w:val="005D3510"/>
    <w:rsid w:val="005D6050"/>
    <w:rsid w:val="005E0F3B"/>
    <w:rsid w:val="005E26BD"/>
    <w:rsid w:val="005E2992"/>
    <w:rsid w:val="005E3F1E"/>
    <w:rsid w:val="005E4702"/>
    <w:rsid w:val="005E5B94"/>
    <w:rsid w:val="005E6070"/>
    <w:rsid w:val="005E79F9"/>
    <w:rsid w:val="005F11F7"/>
    <w:rsid w:val="005F16A5"/>
    <w:rsid w:val="005F3C2D"/>
    <w:rsid w:val="005F72FE"/>
    <w:rsid w:val="005F7416"/>
    <w:rsid w:val="005F7507"/>
    <w:rsid w:val="00600FA5"/>
    <w:rsid w:val="0060360E"/>
    <w:rsid w:val="006135D0"/>
    <w:rsid w:val="00614368"/>
    <w:rsid w:val="00620271"/>
    <w:rsid w:val="00623554"/>
    <w:rsid w:val="00624A96"/>
    <w:rsid w:val="00624E03"/>
    <w:rsid w:val="00626A10"/>
    <w:rsid w:val="00626F3C"/>
    <w:rsid w:val="00626F83"/>
    <w:rsid w:val="00630B70"/>
    <w:rsid w:val="006336FE"/>
    <w:rsid w:val="006363C0"/>
    <w:rsid w:val="0063729F"/>
    <w:rsid w:val="00640DB5"/>
    <w:rsid w:val="00647ACB"/>
    <w:rsid w:val="006500E9"/>
    <w:rsid w:val="00650CBE"/>
    <w:rsid w:val="00656052"/>
    <w:rsid w:val="006613E0"/>
    <w:rsid w:val="00661524"/>
    <w:rsid w:val="00661DFE"/>
    <w:rsid w:val="00662E86"/>
    <w:rsid w:val="00666AAE"/>
    <w:rsid w:val="00670CE4"/>
    <w:rsid w:val="00671E52"/>
    <w:rsid w:val="0067584D"/>
    <w:rsid w:val="006772AD"/>
    <w:rsid w:val="006805F3"/>
    <w:rsid w:val="00680C10"/>
    <w:rsid w:val="00681FCF"/>
    <w:rsid w:val="0068217A"/>
    <w:rsid w:val="00682CB9"/>
    <w:rsid w:val="0068440E"/>
    <w:rsid w:val="00687626"/>
    <w:rsid w:val="00687647"/>
    <w:rsid w:val="00691F98"/>
    <w:rsid w:val="006934E8"/>
    <w:rsid w:val="0069446F"/>
    <w:rsid w:val="006944C8"/>
    <w:rsid w:val="006A2F58"/>
    <w:rsid w:val="006A6464"/>
    <w:rsid w:val="006A775E"/>
    <w:rsid w:val="006B0C74"/>
    <w:rsid w:val="006B1B7A"/>
    <w:rsid w:val="006B1ED4"/>
    <w:rsid w:val="006B3DF1"/>
    <w:rsid w:val="006B580C"/>
    <w:rsid w:val="006C2242"/>
    <w:rsid w:val="006C6127"/>
    <w:rsid w:val="006D0014"/>
    <w:rsid w:val="006D2338"/>
    <w:rsid w:val="006D3623"/>
    <w:rsid w:val="006D4434"/>
    <w:rsid w:val="006E3B80"/>
    <w:rsid w:val="006E62C2"/>
    <w:rsid w:val="006F0027"/>
    <w:rsid w:val="006F0670"/>
    <w:rsid w:val="006F0C3D"/>
    <w:rsid w:val="006F2A4F"/>
    <w:rsid w:val="006F612D"/>
    <w:rsid w:val="006F6576"/>
    <w:rsid w:val="006F6703"/>
    <w:rsid w:val="006F702D"/>
    <w:rsid w:val="006F7B3D"/>
    <w:rsid w:val="007001B0"/>
    <w:rsid w:val="00702C44"/>
    <w:rsid w:val="00702C59"/>
    <w:rsid w:val="00707E10"/>
    <w:rsid w:val="007104A0"/>
    <w:rsid w:val="0071161E"/>
    <w:rsid w:val="00714AC2"/>
    <w:rsid w:val="00714F78"/>
    <w:rsid w:val="0071703C"/>
    <w:rsid w:val="00717638"/>
    <w:rsid w:val="007215C3"/>
    <w:rsid w:val="00723490"/>
    <w:rsid w:val="00723889"/>
    <w:rsid w:val="00723BB0"/>
    <w:rsid w:val="00727497"/>
    <w:rsid w:val="00731A13"/>
    <w:rsid w:val="00733D12"/>
    <w:rsid w:val="00734363"/>
    <w:rsid w:val="0073630B"/>
    <w:rsid w:val="007379BA"/>
    <w:rsid w:val="007401F0"/>
    <w:rsid w:val="0074277C"/>
    <w:rsid w:val="0074577A"/>
    <w:rsid w:val="00745DC4"/>
    <w:rsid w:val="00746D41"/>
    <w:rsid w:val="007505AB"/>
    <w:rsid w:val="00751FBB"/>
    <w:rsid w:val="00760BB6"/>
    <w:rsid w:val="0076217B"/>
    <w:rsid w:val="007646FA"/>
    <w:rsid w:val="00764F3F"/>
    <w:rsid w:val="00764FB4"/>
    <w:rsid w:val="00765107"/>
    <w:rsid w:val="0076791E"/>
    <w:rsid w:val="00772900"/>
    <w:rsid w:val="00774F32"/>
    <w:rsid w:val="007762BB"/>
    <w:rsid w:val="0078001C"/>
    <w:rsid w:val="00785500"/>
    <w:rsid w:val="00790766"/>
    <w:rsid w:val="00791DA3"/>
    <w:rsid w:val="00791E7C"/>
    <w:rsid w:val="00792025"/>
    <w:rsid w:val="00794B57"/>
    <w:rsid w:val="00795FDF"/>
    <w:rsid w:val="0079603A"/>
    <w:rsid w:val="0079668D"/>
    <w:rsid w:val="00797D02"/>
    <w:rsid w:val="007A1D5B"/>
    <w:rsid w:val="007A2EA2"/>
    <w:rsid w:val="007A51AF"/>
    <w:rsid w:val="007A7AAE"/>
    <w:rsid w:val="007B1A47"/>
    <w:rsid w:val="007B1D7F"/>
    <w:rsid w:val="007C20F8"/>
    <w:rsid w:val="007C4E0E"/>
    <w:rsid w:val="007C7785"/>
    <w:rsid w:val="007D1C7B"/>
    <w:rsid w:val="007D2668"/>
    <w:rsid w:val="007D2E78"/>
    <w:rsid w:val="007D4E54"/>
    <w:rsid w:val="007E0E0D"/>
    <w:rsid w:val="007E1054"/>
    <w:rsid w:val="007E45D8"/>
    <w:rsid w:val="007F6C96"/>
    <w:rsid w:val="00800467"/>
    <w:rsid w:val="008017C5"/>
    <w:rsid w:val="00805488"/>
    <w:rsid w:val="0081097A"/>
    <w:rsid w:val="008150A8"/>
    <w:rsid w:val="0082003B"/>
    <w:rsid w:val="00821377"/>
    <w:rsid w:val="008239D5"/>
    <w:rsid w:val="0082506B"/>
    <w:rsid w:val="008279AB"/>
    <w:rsid w:val="00827D7F"/>
    <w:rsid w:val="00832D33"/>
    <w:rsid w:val="00833E14"/>
    <w:rsid w:val="008351DA"/>
    <w:rsid w:val="008365CE"/>
    <w:rsid w:val="00837027"/>
    <w:rsid w:val="0084261A"/>
    <w:rsid w:val="00845569"/>
    <w:rsid w:val="00847B93"/>
    <w:rsid w:val="00850461"/>
    <w:rsid w:val="00851F5E"/>
    <w:rsid w:val="00852512"/>
    <w:rsid w:val="0086094A"/>
    <w:rsid w:val="00861CA1"/>
    <w:rsid w:val="00862639"/>
    <w:rsid w:val="00863A95"/>
    <w:rsid w:val="00864CED"/>
    <w:rsid w:val="00864D62"/>
    <w:rsid w:val="00866256"/>
    <w:rsid w:val="008748C6"/>
    <w:rsid w:val="0087557A"/>
    <w:rsid w:val="008767CC"/>
    <w:rsid w:val="00876CC2"/>
    <w:rsid w:val="00876E14"/>
    <w:rsid w:val="00880023"/>
    <w:rsid w:val="0088041B"/>
    <w:rsid w:val="0088124D"/>
    <w:rsid w:val="008861A6"/>
    <w:rsid w:val="00893EA4"/>
    <w:rsid w:val="00897CB4"/>
    <w:rsid w:val="008A10A8"/>
    <w:rsid w:val="008A1817"/>
    <w:rsid w:val="008A1C91"/>
    <w:rsid w:val="008A6300"/>
    <w:rsid w:val="008B0E39"/>
    <w:rsid w:val="008B577D"/>
    <w:rsid w:val="008C44A0"/>
    <w:rsid w:val="008C4E18"/>
    <w:rsid w:val="008C5995"/>
    <w:rsid w:val="008C647D"/>
    <w:rsid w:val="008D1C2A"/>
    <w:rsid w:val="008D2926"/>
    <w:rsid w:val="008D2F27"/>
    <w:rsid w:val="008D3681"/>
    <w:rsid w:val="008D3830"/>
    <w:rsid w:val="008E049F"/>
    <w:rsid w:val="008E2079"/>
    <w:rsid w:val="008E27A8"/>
    <w:rsid w:val="008E3555"/>
    <w:rsid w:val="008E500F"/>
    <w:rsid w:val="008E6ADA"/>
    <w:rsid w:val="008F0229"/>
    <w:rsid w:val="008F0251"/>
    <w:rsid w:val="008F192E"/>
    <w:rsid w:val="008F4F86"/>
    <w:rsid w:val="008F7361"/>
    <w:rsid w:val="00904D81"/>
    <w:rsid w:val="00907961"/>
    <w:rsid w:val="00907D29"/>
    <w:rsid w:val="00910C73"/>
    <w:rsid w:val="00911822"/>
    <w:rsid w:val="009142FF"/>
    <w:rsid w:val="009178E1"/>
    <w:rsid w:val="00917E1B"/>
    <w:rsid w:val="00920841"/>
    <w:rsid w:val="0092795B"/>
    <w:rsid w:val="0093065F"/>
    <w:rsid w:val="009349E4"/>
    <w:rsid w:val="00936320"/>
    <w:rsid w:val="00936611"/>
    <w:rsid w:val="009373F3"/>
    <w:rsid w:val="0094248E"/>
    <w:rsid w:val="00945D47"/>
    <w:rsid w:val="009519D7"/>
    <w:rsid w:val="00952B18"/>
    <w:rsid w:val="00956264"/>
    <w:rsid w:val="009562EE"/>
    <w:rsid w:val="0096175D"/>
    <w:rsid w:val="0096325F"/>
    <w:rsid w:val="00963575"/>
    <w:rsid w:val="00975484"/>
    <w:rsid w:val="00982D58"/>
    <w:rsid w:val="0098320A"/>
    <w:rsid w:val="009832DB"/>
    <w:rsid w:val="009842D9"/>
    <w:rsid w:val="0098781E"/>
    <w:rsid w:val="0099112E"/>
    <w:rsid w:val="00992CCB"/>
    <w:rsid w:val="00994361"/>
    <w:rsid w:val="0099471F"/>
    <w:rsid w:val="00994C13"/>
    <w:rsid w:val="00995008"/>
    <w:rsid w:val="009A0056"/>
    <w:rsid w:val="009A18F1"/>
    <w:rsid w:val="009A2396"/>
    <w:rsid w:val="009B03F1"/>
    <w:rsid w:val="009B0AB8"/>
    <w:rsid w:val="009B22D1"/>
    <w:rsid w:val="009B5C6D"/>
    <w:rsid w:val="009C0043"/>
    <w:rsid w:val="009C0AA9"/>
    <w:rsid w:val="009C0F53"/>
    <w:rsid w:val="009C3281"/>
    <w:rsid w:val="009C35DE"/>
    <w:rsid w:val="009C3B91"/>
    <w:rsid w:val="009C3D03"/>
    <w:rsid w:val="009C5DE6"/>
    <w:rsid w:val="009D0873"/>
    <w:rsid w:val="009D1BE5"/>
    <w:rsid w:val="009D2A3C"/>
    <w:rsid w:val="009D7268"/>
    <w:rsid w:val="009D72BE"/>
    <w:rsid w:val="009D78A3"/>
    <w:rsid w:val="009D7C26"/>
    <w:rsid w:val="009E63E2"/>
    <w:rsid w:val="009F1AF9"/>
    <w:rsid w:val="009F20D2"/>
    <w:rsid w:val="00A00B33"/>
    <w:rsid w:val="00A040EC"/>
    <w:rsid w:val="00A06D08"/>
    <w:rsid w:val="00A10743"/>
    <w:rsid w:val="00A11BFD"/>
    <w:rsid w:val="00A13FB3"/>
    <w:rsid w:val="00A258F0"/>
    <w:rsid w:val="00A25ABF"/>
    <w:rsid w:val="00A271A4"/>
    <w:rsid w:val="00A31115"/>
    <w:rsid w:val="00A31535"/>
    <w:rsid w:val="00A31E6D"/>
    <w:rsid w:val="00A325A5"/>
    <w:rsid w:val="00A36A7A"/>
    <w:rsid w:val="00A371E6"/>
    <w:rsid w:val="00A374E7"/>
    <w:rsid w:val="00A37921"/>
    <w:rsid w:val="00A4029E"/>
    <w:rsid w:val="00A40661"/>
    <w:rsid w:val="00A433F0"/>
    <w:rsid w:val="00A43F8D"/>
    <w:rsid w:val="00A463BD"/>
    <w:rsid w:val="00A466B4"/>
    <w:rsid w:val="00A50B20"/>
    <w:rsid w:val="00A52E1D"/>
    <w:rsid w:val="00A5462B"/>
    <w:rsid w:val="00A5544F"/>
    <w:rsid w:val="00A5632E"/>
    <w:rsid w:val="00A56DA0"/>
    <w:rsid w:val="00A60074"/>
    <w:rsid w:val="00A601E6"/>
    <w:rsid w:val="00A61CC0"/>
    <w:rsid w:val="00A66831"/>
    <w:rsid w:val="00A66A14"/>
    <w:rsid w:val="00A67F43"/>
    <w:rsid w:val="00A70C06"/>
    <w:rsid w:val="00A760FC"/>
    <w:rsid w:val="00A767A8"/>
    <w:rsid w:val="00A76A7B"/>
    <w:rsid w:val="00A7725E"/>
    <w:rsid w:val="00A77C38"/>
    <w:rsid w:val="00A81383"/>
    <w:rsid w:val="00A87066"/>
    <w:rsid w:val="00A918F1"/>
    <w:rsid w:val="00A937B0"/>
    <w:rsid w:val="00A97172"/>
    <w:rsid w:val="00A97C53"/>
    <w:rsid w:val="00AA0492"/>
    <w:rsid w:val="00AA1C98"/>
    <w:rsid w:val="00AA2DBF"/>
    <w:rsid w:val="00AA325F"/>
    <w:rsid w:val="00AB38EF"/>
    <w:rsid w:val="00AB4231"/>
    <w:rsid w:val="00AB497B"/>
    <w:rsid w:val="00AB5009"/>
    <w:rsid w:val="00AB6788"/>
    <w:rsid w:val="00AB7D21"/>
    <w:rsid w:val="00AC2884"/>
    <w:rsid w:val="00AC66C0"/>
    <w:rsid w:val="00AD0C8C"/>
    <w:rsid w:val="00AD3389"/>
    <w:rsid w:val="00AD4598"/>
    <w:rsid w:val="00AE2295"/>
    <w:rsid w:val="00AE2A9B"/>
    <w:rsid w:val="00AF01D9"/>
    <w:rsid w:val="00AF14E1"/>
    <w:rsid w:val="00AF1B8B"/>
    <w:rsid w:val="00AF77E3"/>
    <w:rsid w:val="00AF7ED1"/>
    <w:rsid w:val="00B0071C"/>
    <w:rsid w:val="00B00D02"/>
    <w:rsid w:val="00B03B87"/>
    <w:rsid w:val="00B04CA5"/>
    <w:rsid w:val="00B07B92"/>
    <w:rsid w:val="00B11F25"/>
    <w:rsid w:val="00B121A3"/>
    <w:rsid w:val="00B12404"/>
    <w:rsid w:val="00B12713"/>
    <w:rsid w:val="00B14ECE"/>
    <w:rsid w:val="00B162B1"/>
    <w:rsid w:val="00B16504"/>
    <w:rsid w:val="00B17E72"/>
    <w:rsid w:val="00B225BE"/>
    <w:rsid w:val="00B22C50"/>
    <w:rsid w:val="00B3010D"/>
    <w:rsid w:val="00B31D28"/>
    <w:rsid w:val="00B33183"/>
    <w:rsid w:val="00B34C26"/>
    <w:rsid w:val="00B352B0"/>
    <w:rsid w:val="00B361DF"/>
    <w:rsid w:val="00B367CE"/>
    <w:rsid w:val="00B42365"/>
    <w:rsid w:val="00B42717"/>
    <w:rsid w:val="00B438DE"/>
    <w:rsid w:val="00B56C05"/>
    <w:rsid w:val="00B630D8"/>
    <w:rsid w:val="00B63116"/>
    <w:rsid w:val="00B631E1"/>
    <w:rsid w:val="00B652E5"/>
    <w:rsid w:val="00B6746A"/>
    <w:rsid w:val="00B675CC"/>
    <w:rsid w:val="00B712F1"/>
    <w:rsid w:val="00B8105B"/>
    <w:rsid w:val="00B82F30"/>
    <w:rsid w:val="00B90B4C"/>
    <w:rsid w:val="00B92494"/>
    <w:rsid w:val="00B93431"/>
    <w:rsid w:val="00B93B65"/>
    <w:rsid w:val="00B93DA4"/>
    <w:rsid w:val="00B9464B"/>
    <w:rsid w:val="00B94D05"/>
    <w:rsid w:val="00BA13FB"/>
    <w:rsid w:val="00BB0C1E"/>
    <w:rsid w:val="00BB18E7"/>
    <w:rsid w:val="00BB2B75"/>
    <w:rsid w:val="00BB2EBE"/>
    <w:rsid w:val="00BB5CFE"/>
    <w:rsid w:val="00BB6CCE"/>
    <w:rsid w:val="00BB7BAC"/>
    <w:rsid w:val="00BC0DDA"/>
    <w:rsid w:val="00BC27AD"/>
    <w:rsid w:val="00BD120C"/>
    <w:rsid w:val="00BD12BC"/>
    <w:rsid w:val="00BD184B"/>
    <w:rsid w:val="00BD21F2"/>
    <w:rsid w:val="00BD3305"/>
    <w:rsid w:val="00BE094A"/>
    <w:rsid w:val="00BE181F"/>
    <w:rsid w:val="00BE3D4E"/>
    <w:rsid w:val="00BE7A99"/>
    <w:rsid w:val="00BE7FDE"/>
    <w:rsid w:val="00BF2191"/>
    <w:rsid w:val="00C00621"/>
    <w:rsid w:val="00C02420"/>
    <w:rsid w:val="00C03B22"/>
    <w:rsid w:val="00C04846"/>
    <w:rsid w:val="00C05B50"/>
    <w:rsid w:val="00C05E82"/>
    <w:rsid w:val="00C13E14"/>
    <w:rsid w:val="00C1489C"/>
    <w:rsid w:val="00C20D8B"/>
    <w:rsid w:val="00C253A7"/>
    <w:rsid w:val="00C30667"/>
    <w:rsid w:val="00C30A52"/>
    <w:rsid w:val="00C30E8F"/>
    <w:rsid w:val="00C31901"/>
    <w:rsid w:val="00C320F1"/>
    <w:rsid w:val="00C33AE5"/>
    <w:rsid w:val="00C34C19"/>
    <w:rsid w:val="00C36F42"/>
    <w:rsid w:val="00C37010"/>
    <w:rsid w:val="00C4349E"/>
    <w:rsid w:val="00C45471"/>
    <w:rsid w:val="00C45A06"/>
    <w:rsid w:val="00C45DB7"/>
    <w:rsid w:val="00C520AB"/>
    <w:rsid w:val="00C618A6"/>
    <w:rsid w:val="00C65C85"/>
    <w:rsid w:val="00C665BD"/>
    <w:rsid w:val="00C67224"/>
    <w:rsid w:val="00C731A8"/>
    <w:rsid w:val="00C7375F"/>
    <w:rsid w:val="00C74220"/>
    <w:rsid w:val="00C746A0"/>
    <w:rsid w:val="00C8286F"/>
    <w:rsid w:val="00C828E5"/>
    <w:rsid w:val="00C829DE"/>
    <w:rsid w:val="00C84EA5"/>
    <w:rsid w:val="00C94E39"/>
    <w:rsid w:val="00C950CB"/>
    <w:rsid w:val="00C9697B"/>
    <w:rsid w:val="00CA1640"/>
    <w:rsid w:val="00CA1967"/>
    <w:rsid w:val="00CA650E"/>
    <w:rsid w:val="00CB22BF"/>
    <w:rsid w:val="00CB56DD"/>
    <w:rsid w:val="00CB65AB"/>
    <w:rsid w:val="00CC001B"/>
    <w:rsid w:val="00CC2AB6"/>
    <w:rsid w:val="00CC2DAC"/>
    <w:rsid w:val="00CC6631"/>
    <w:rsid w:val="00CC69E4"/>
    <w:rsid w:val="00CC701A"/>
    <w:rsid w:val="00CC7C91"/>
    <w:rsid w:val="00CD098A"/>
    <w:rsid w:val="00CD0A84"/>
    <w:rsid w:val="00CD1DCB"/>
    <w:rsid w:val="00CE38E6"/>
    <w:rsid w:val="00CE3FEA"/>
    <w:rsid w:val="00CE6687"/>
    <w:rsid w:val="00CE6E92"/>
    <w:rsid w:val="00CE75D5"/>
    <w:rsid w:val="00CF1966"/>
    <w:rsid w:val="00D01E1C"/>
    <w:rsid w:val="00D02508"/>
    <w:rsid w:val="00D0752F"/>
    <w:rsid w:val="00D07CFC"/>
    <w:rsid w:val="00D120EE"/>
    <w:rsid w:val="00D12436"/>
    <w:rsid w:val="00D12913"/>
    <w:rsid w:val="00D16DE3"/>
    <w:rsid w:val="00D17D63"/>
    <w:rsid w:val="00D2035E"/>
    <w:rsid w:val="00D21DA6"/>
    <w:rsid w:val="00D21F6A"/>
    <w:rsid w:val="00D22BB3"/>
    <w:rsid w:val="00D35316"/>
    <w:rsid w:val="00D36D75"/>
    <w:rsid w:val="00D40F8C"/>
    <w:rsid w:val="00D448E4"/>
    <w:rsid w:val="00D44F46"/>
    <w:rsid w:val="00D4636B"/>
    <w:rsid w:val="00D5457E"/>
    <w:rsid w:val="00D64D42"/>
    <w:rsid w:val="00D70A72"/>
    <w:rsid w:val="00D711EA"/>
    <w:rsid w:val="00D71277"/>
    <w:rsid w:val="00D7306B"/>
    <w:rsid w:val="00D7541A"/>
    <w:rsid w:val="00D75C49"/>
    <w:rsid w:val="00D81AB7"/>
    <w:rsid w:val="00D855FC"/>
    <w:rsid w:val="00D868C0"/>
    <w:rsid w:val="00D87414"/>
    <w:rsid w:val="00D92661"/>
    <w:rsid w:val="00D967F2"/>
    <w:rsid w:val="00DA2E06"/>
    <w:rsid w:val="00DA3A2E"/>
    <w:rsid w:val="00DA5CFA"/>
    <w:rsid w:val="00DA6EB5"/>
    <w:rsid w:val="00DB0632"/>
    <w:rsid w:val="00DB0FBA"/>
    <w:rsid w:val="00DB19FD"/>
    <w:rsid w:val="00DB4086"/>
    <w:rsid w:val="00DB513B"/>
    <w:rsid w:val="00DB5DC3"/>
    <w:rsid w:val="00DC0039"/>
    <w:rsid w:val="00DC3193"/>
    <w:rsid w:val="00DC4856"/>
    <w:rsid w:val="00DC4EF9"/>
    <w:rsid w:val="00DC6C0B"/>
    <w:rsid w:val="00DD06D8"/>
    <w:rsid w:val="00DD563A"/>
    <w:rsid w:val="00DE161D"/>
    <w:rsid w:val="00DE4C74"/>
    <w:rsid w:val="00DE5E23"/>
    <w:rsid w:val="00DE7E14"/>
    <w:rsid w:val="00DF1247"/>
    <w:rsid w:val="00DF2159"/>
    <w:rsid w:val="00DF3C26"/>
    <w:rsid w:val="00E00E2A"/>
    <w:rsid w:val="00E01110"/>
    <w:rsid w:val="00E028A7"/>
    <w:rsid w:val="00E035A4"/>
    <w:rsid w:val="00E146E1"/>
    <w:rsid w:val="00E17F12"/>
    <w:rsid w:val="00E214A6"/>
    <w:rsid w:val="00E31C68"/>
    <w:rsid w:val="00E32401"/>
    <w:rsid w:val="00E33DCE"/>
    <w:rsid w:val="00E37F6F"/>
    <w:rsid w:val="00E402C1"/>
    <w:rsid w:val="00E40EA2"/>
    <w:rsid w:val="00E41BD6"/>
    <w:rsid w:val="00E45D83"/>
    <w:rsid w:val="00E51DD8"/>
    <w:rsid w:val="00E55908"/>
    <w:rsid w:val="00E563EC"/>
    <w:rsid w:val="00E57194"/>
    <w:rsid w:val="00E6042E"/>
    <w:rsid w:val="00E627BC"/>
    <w:rsid w:val="00E6507B"/>
    <w:rsid w:val="00E65B17"/>
    <w:rsid w:val="00E65D9B"/>
    <w:rsid w:val="00E65E23"/>
    <w:rsid w:val="00E67C90"/>
    <w:rsid w:val="00E70624"/>
    <w:rsid w:val="00E76BB4"/>
    <w:rsid w:val="00E77B72"/>
    <w:rsid w:val="00E8036C"/>
    <w:rsid w:val="00E81A2A"/>
    <w:rsid w:val="00E84CFF"/>
    <w:rsid w:val="00E85DD9"/>
    <w:rsid w:val="00E87EF8"/>
    <w:rsid w:val="00E9059C"/>
    <w:rsid w:val="00E90FEA"/>
    <w:rsid w:val="00E9166D"/>
    <w:rsid w:val="00E925CE"/>
    <w:rsid w:val="00E95391"/>
    <w:rsid w:val="00EA25D4"/>
    <w:rsid w:val="00EA6228"/>
    <w:rsid w:val="00EA7ED1"/>
    <w:rsid w:val="00EB07F6"/>
    <w:rsid w:val="00EB51CB"/>
    <w:rsid w:val="00EB55AE"/>
    <w:rsid w:val="00EB5DDB"/>
    <w:rsid w:val="00EB5E92"/>
    <w:rsid w:val="00EC41E2"/>
    <w:rsid w:val="00EC5865"/>
    <w:rsid w:val="00EC5F96"/>
    <w:rsid w:val="00ED23A9"/>
    <w:rsid w:val="00ED3078"/>
    <w:rsid w:val="00ED30E3"/>
    <w:rsid w:val="00ED4D74"/>
    <w:rsid w:val="00ED7FFA"/>
    <w:rsid w:val="00EE4F8D"/>
    <w:rsid w:val="00EF1C4D"/>
    <w:rsid w:val="00EF37E2"/>
    <w:rsid w:val="00EF3F11"/>
    <w:rsid w:val="00EF691E"/>
    <w:rsid w:val="00EF6C2D"/>
    <w:rsid w:val="00F005F3"/>
    <w:rsid w:val="00F00D76"/>
    <w:rsid w:val="00F05585"/>
    <w:rsid w:val="00F06B6C"/>
    <w:rsid w:val="00F07730"/>
    <w:rsid w:val="00F106C8"/>
    <w:rsid w:val="00F1134D"/>
    <w:rsid w:val="00F114C1"/>
    <w:rsid w:val="00F1154E"/>
    <w:rsid w:val="00F125E1"/>
    <w:rsid w:val="00F15C5E"/>
    <w:rsid w:val="00F15EC3"/>
    <w:rsid w:val="00F160FB"/>
    <w:rsid w:val="00F16234"/>
    <w:rsid w:val="00F1728E"/>
    <w:rsid w:val="00F23D0A"/>
    <w:rsid w:val="00F26940"/>
    <w:rsid w:val="00F274A7"/>
    <w:rsid w:val="00F27988"/>
    <w:rsid w:val="00F41B94"/>
    <w:rsid w:val="00F42244"/>
    <w:rsid w:val="00F43F07"/>
    <w:rsid w:val="00F450D1"/>
    <w:rsid w:val="00F50529"/>
    <w:rsid w:val="00F51461"/>
    <w:rsid w:val="00F51E67"/>
    <w:rsid w:val="00F52904"/>
    <w:rsid w:val="00F53E05"/>
    <w:rsid w:val="00F5716F"/>
    <w:rsid w:val="00F571B0"/>
    <w:rsid w:val="00F60125"/>
    <w:rsid w:val="00F65C4C"/>
    <w:rsid w:val="00F6720C"/>
    <w:rsid w:val="00F7219F"/>
    <w:rsid w:val="00F76454"/>
    <w:rsid w:val="00F82FA7"/>
    <w:rsid w:val="00F84B7C"/>
    <w:rsid w:val="00F868B7"/>
    <w:rsid w:val="00F8709C"/>
    <w:rsid w:val="00F8764F"/>
    <w:rsid w:val="00F94461"/>
    <w:rsid w:val="00F9710B"/>
    <w:rsid w:val="00FA0CE3"/>
    <w:rsid w:val="00FA1448"/>
    <w:rsid w:val="00FA3DE1"/>
    <w:rsid w:val="00FB2E88"/>
    <w:rsid w:val="00FB3227"/>
    <w:rsid w:val="00FB5157"/>
    <w:rsid w:val="00FB700C"/>
    <w:rsid w:val="00FB7038"/>
    <w:rsid w:val="00FB79DC"/>
    <w:rsid w:val="00FB7BFA"/>
    <w:rsid w:val="00FC1D0C"/>
    <w:rsid w:val="00FC248D"/>
    <w:rsid w:val="00FD1DC2"/>
    <w:rsid w:val="00FD2704"/>
    <w:rsid w:val="00FD5C95"/>
    <w:rsid w:val="00FE4C6A"/>
    <w:rsid w:val="00FE6007"/>
    <w:rsid w:val="00FF03E2"/>
    <w:rsid w:val="00FF0C0F"/>
    <w:rsid w:val="00FF1743"/>
    <w:rsid w:val="00FF225B"/>
    <w:rsid w:val="00FF2502"/>
    <w:rsid w:val="00FF3F07"/>
  </w:rsids>
  <m:mathPr>
    <m:mathFont m:val="Cambria Math"/>
    <m:brkBin m:val="before"/>
    <m:brkBinSub m:val="--"/>
    <m:smallFrac m:val="0"/>
    <m:dispDef/>
    <m:lMargin m:val="0"/>
    <m:rMargin m:val="0"/>
    <m:defJc m:val="centerGroup"/>
    <m:wrapIndent m:val="1440"/>
    <m:intLim m:val="subSup"/>
    <m:naryLim m:val="undOvr"/>
  </m:mathPr>
  <w:themeFontLang w:val="en-HK"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6A130A"/>
  <w15:chartTrackingRefBased/>
  <w15:docId w15:val="{2FD0E28B-3A62-4A38-839C-D6A542BC6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D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0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65F"/>
  </w:style>
  <w:style w:type="paragraph" w:styleId="Footer">
    <w:name w:val="footer"/>
    <w:basedOn w:val="Normal"/>
    <w:link w:val="FooterChar"/>
    <w:uiPriority w:val="99"/>
    <w:unhideWhenUsed/>
    <w:rsid w:val="00930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65F"/>
  </w:style>
  <w:style w:type="paragraph" w:styleId="NormalWeb">
    <w:name w:val="Normal (Web)"/>
    <w:basedOn w:val="Normal"/>
    <w:uiPriority w:val="99"/>
    <w:unhideWhenUsed/>
    <w:rsid w:val="0058720A"/>
    <w:pPr>
      <w:spacing w:before="100" w:beforeAutospacing="1" w:after="100" w:afterAutospacing="1" w:line="240" w:lineRule="auto"/>
    </w:pPr>
    <w:rPr>
      <w:rFonts w:ascii="Times New Roman" w:eastAsia="Times New Roman" w:hAnsi="Times New Roman" w:cs="Times New Roman"/>
      <w:sz w:val="24"/>
      <w:szCs w:val="24"/>
      <w:lang w:eastAsia="en-HK"/>
    </w:rPr>
  </w:style>
  <w:style w:type="character" w:styleId="PlaceholderText">
    <w:name w:val="Placeholder Text"/>
    <w:basedOn w:val="DefaultParagraphFont"/>
    <w:uiPriority w:val="99"/>
    <w:semiHidden/>
    <w:rsid w:val="00171091"/>
    <w:rPr>
      <w:color w:val="808080"/>
    </w:rPr>
  </w:style>
  <w:style w:type="character" w:styleId="Strong">
    <w:name w:val="Strong"/>
    <w:basedOn w:val="DefaultParagraphFont"/>
    <w:uiPriority w:val="22"/>
    <w:qFormat/>
    <w:rsid w:val="005D31F0"/>
    <w:rPr>
      <w:b/>
      <w:bCs/>
    </w:rPr>
  </w:style>
  <w:style w:type="character" w:customStyle="1" w:styleId="Heading1Char">
    <w:name w:val="Heading 1 Char"/>
    <w:basedOn w:val="DefaultParagraphFont"/>
    <w:link w:val="Heading1"/>
    <w:uiPriority w:val="9"/>
    <w:rsid w:val="00907D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7D29"/>
    <w:pPr>
      <w:outlineLvl w:val="9"/>
    </w:pPr>
    <w:rPr>
      <w:lang w:val="en-US"/>
    </w:rPr>
  </w:style>
  <w:style w:type="character" w:styleId="Hyperlink">
    <w:name w:val="Hyperlink"/>
    <w:basedOn w:val="DefaultParagraphFont"/>
    <w:uiPriority w:val="99"/>
    <w:unhideWhenUsed/>
    <w:rsid w:val="004754BB"/>
    <w:rPr>
      <w:color w:val="0000FF"/>
      <w:u w:val="single"/>
    </w:rPr>
  </w:style>
  <w:style w:type="paragraph" w:styleId="TOC1">
    <w:name w:val="toc 1"/>
    <w:basedOn w:val="Normal"/>
    <w:next w:val="Normal"/>
    <w:autoRedefine/>
    <w:uiPriority w:val="39"/>
    <w:unhideWhenUsed/>
    <w:rsid w:val="00A31535"/>
    <w:pPr>
      <w:spacing w:after="100"/>
    </w:pPr>
  </w:style>
  <w:style w:type="character" w:styleId="UnresolvedMention">
    <w:name w:val="Unresolved Mention"/>
    <w:basedOn w:val="DefaultParagraphFont"/>
    <w:uiPriority w:val="99"/>
    <w:semiHidden/>
    <w:unhideWhenUsed/>
    <w:rsid w:val="0092795B"/>
    <w:rPr>
      <w:color w:val="605E5C"/>
      <w:shd w:val="clear" w:color="auto" w:fill="E1DFDD"/>
    </w:rPr>
  </w:style>
  <w:style w:type="paragraph" w:styleId="ListParagraph">
    <w:name w:val="List Paragraph"/>
    <w:basedOn w:val="Normal"/>
    <w:uiPriority w:val="34"/>
    <w:qFormat/>
    <w:rsid w:val="00863A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3380">
      <w:bodyDiv w:val="1"/>
      <w:marLeft w:val="0"/>
      <w:marRight w:val="0"/>
      <w:marTop w:val="0"/>
      <w:marBottom w:val="0"/>
      <w:divBdr>
        <w:top w:val="none" w:sz="0" w:space="0" w:color="auto"/>
        <w:left w:val="none" w:sz="0" w:space="0" w:color="auto"/>
        <w:bottom w:val="none" w:sz="0" w:space="0" w:color="auto"/>
        <w:right w:val="none" w:sz="0" w:space="0" w:color="auto"/>
      </w:divBdr>
      <w:divsChild>
        <w:div w:id="174806828">
          <w:marLeft w:val="480"/>
          <w:marRight w:val="0"/>
          <w:marTop w:val="0"/>
          <w:marBottom w:val="0"/>
          <w:divBdr>
            <w:top w:val="none" w:sz="0" w:space="0" w:color="auto"/>
            <w:left w:val="none" w:sz="0" w:space="0" w:color="auto"/>
            <w:bottom w:val="none" w:sz="0" w:space="0" w:color="auto"/>
            <w:right w:val="none" w:sz="0" w:space="0" w:color="auto"/>
          </w:divBdr>
        </w:div>
        <w:div w:id="1152139821">
          <w:marLeft w:val="480"/>
          <w:marRight w:val="0"/>
          <w:marTop w:val="0"/>
          <w:marBottom w:val="0"/>
          <w:divBdr>
            <w:top w:val="none" w:sz="0" w:space="0" w:color="auto"/>
            <w:left w:val="none" w:sz="0" w:space="0" w:color="auto"/>
            <w:bottom w:val="none" w:sz="0" w:space="0" w:color="auto"/>
            <w:right w:val="none" w:sz="0" w:space="0" w:color="auto"/>
          </w:divBdr>
        </w:div>
        <w:div w:id="1441140350">
          <w:marLeft w:val="480"/>
          <w:marRight w:val="0"/>
          <w:marTop w:val="0"/>
          <w:marBottom w:val="0"/>
          <w:divBdr>
            <w:top w:val="none" w:sz="0" w:space="0" w:color="auto"/>
            <w:left w:val="none" w:sz="0" w:space="0" w:color="auto"/>
            <w:bottom w:val="none" w:sz="0" w:space="0" w:color="auto"/>
            <w:right w:val="none" w:sz="0" w:space="0" w:color="auto"/>
          </w:divBdr>
        </w:div>
        <w:div w:id="165366073">
          <w:marLeft w:val="480"/>
          <w:marRight w:val="0"/>
          <w:marTop w:val="0"/>
          <w:marBottom w:val="0"/>
          <w:divBdr>
            <w:top w:val="none" w:sz="0" w:space="0" w:color="auto"/>
            <w:left w:val="none" w:sz="0" w:space="0" w:color="auto"/>
            <w:bottom w:val="none" w:sz="0" w:space="0" w:color="auto"/>
            <w:right w:val="none" w:sz="0" w:space="0" w:color="auto"/>
          </w:divBdr>
        </w:div>
        <w:div w:id="836847395">
          <w:marLeft w:val="480"/>
          <w:marRight w:val="0"/>
          <w:marTop w:val="0"/>
          <w:marBottom w:val="0"/>
          <w:divBdr>
            <w:top w:val="none" w:sz="0" w:space="0" w:color="auto"/>
            <w:left w:val="none" w:sz="0" w:space="0" w:color="auto"/>
            <w:bottom w:val="none" w:sz="0" w:space="0" w:color="auto"/>
            <w:right w:val="none" w:sz="0" w:space="0" w:color="auto"/>
          </w:divBdr>
        </w:div>
        <w:div w:id="522287092">
          <w:marLeft w:val="480"/>
          <w:marRight w:val="0"/>
          <w:marTop w:val="0"/>
          <w:marBottom w:val="0"/>
          <w:divBdr>
            <w:top w:val="none" w:sz="0" w:space="0" w:color="auto"/>
            <w:left w:val="none" w:sz="0" w:space="0" w:color="auto"/>
            <w:bottom w:val="none" w:sz="0" w:space="0" w:color="auto"/>
            <w:right w:val="none" w:sz="0" w:space="0" w:color="auto"/>
          </w:divBdr>
        </w:div>
      </w:divsChild>
    </w:div>
    <w:div w:id="21514605">
      <w:bodyDiv w:val="1"/>
      <w:marLeft w:val="0"/>
      <w:marRight w:val="0"/>
      <w:marTop w:val="0"/>
      <w:marBottom w:val="0"/>
      <w:divBdr>
        <w:top w:val="none" w:sz="0" w:space="0" w:color="auto"/>
        <w:left w:val="none" w:sz="0" w:space="0" w:color="auto"/>
        <w:bottom w:val="none" w:sz="0" w:space="0" w:color="auto"/>
        <w:right w:val="none" w:sz="0" w:space="0" w:color="auto"/>
      </w:divBdr>
      <w:divsChild>
        <w:div w:id="1879731569">
          <w:marLeft w:val="480"/>
          <w:marRight w:val="0"/>
          <w:marTop w:val="0"/>
          <w:marBottom w:val="0"/>
          <w:divBdr>
            <w:top w:val="none" w:sz="0" w:space="0" w:color="auto"/>
            <w:left w:val="none" w:sz="0" w:space="0" w:color="auto"/>
            <w:bottom w:val="none" w:sz="0" w:space="0" w:color="auto"/>
            <w:right w:val="none" w:sz="0" w:space="0" w:color="auto"/>
          </w:divBdr>
        </w:div>
        <w:div w:id="690183638">
          <w:marLeft w:val="480"/>
          <w:marRight w:val="0"/>
          <w:marTop w:val="0"/>
          <w:marBottom w:val="0"/>
          <w:divBdr>
            <w:top w:val="none" w:sz="0" w:space="0" w:color="auto"/>
            <w:left w:val="none" w:sz="0" w:space="0" w:color="auto"/>
            <w:bottom w:val="none" w:sz="0" w:space="0" w:color="auto"/>
            <w:right w:val="none" w:sz="0" w:space="0" w:color="auto"/>
          </w:divBdr>
        </w:div>
        <w:div w:id="2010012043">
          <w:marLeft w:val="480"/>
          <w:marRight w:val="0"/>
          <w:marTop w:val="0"/>
          <w:marBottom w:val="0"/>
          <w:divBdr>
            <w:top w:val="none" w:sz="0" w:space="0" w:color="auto"/>
            <w:left w:val="none" w:sz="0" w:space="0" w:color="auto"/>
            <w:bottom w:val="none" w:sz="0" w:space="0" w:color="auto"/>
            <w:right w:val="none" w:sz="0" w:space="0" w:color="auto"/>
          </w:divBdr>
        </w:div>
        <w:div w:id="957643522">
          <w:marLeft w:val="480"/>
          <w:marRight w:val="0"/>
          <w:marTop w:val="0"/>
          <w:marBottom w:val="0"/>
          <w:divBdr>
            <w:top w:val="none" w:sz="0" w:space="0" w:color="auto"/>
            <w:left w:val="none" w:sz="0" w:space="0" w:color="auto"/>
            <w:bottom w:val="none" w:sz="0" w:space="0" w:color="auto"/>
            <w:right w:val="none" w:sz="0" w:space="0" w:color="auto"/>
          </w:divBdr>
        </w:div>
        <w:div w:id="652024516">
          <w:marLeft w:val="480"/>
          <w:marRight w:val="0"/>
          <w:marTop w:val="0"/>
          <w:marBottom w:val="0"/>
          <w:divBdr>
            <w:top w:val="none" w:sz="0" w:space="0" w:color="auto"/>
            <w:left w:val="none" w:sz="0" w:space="0" w:color="auto"/>
            <w:bottom w:val="none" w:sz="0" w:space="0" w:color="auto"/>
            <w:right w:val="none" w:sz="0" w:space="0" w:color="auto"/>
          </w:divBdr>
        </w:div>
        <w:div w:id="1874230114">
          <w:marLeft w:val="480"/>
          <w:marRight w:val="0"/>
          <w:marTop w:val="0"/>
          <w:marBottom w:val="0"/>
          <w:divBdr>
            <w:top w:val="none" w:sz="0" w:space="0" w:color="auto"/>
            <w:left w:val="none" w:sz="0" w:space="0" w:color="auto"/>
            <w:bottom w:val="none" w:sz="0" w:space="0" w:color="auto"/>
            <w:right w:val="none" w:sz="0" w:space="0" w:color="auto"/>
          </w:divBdr>
        </w:div>
        <w:div w:id="2058966034">
          <w:marLeft w:val="480"/>
          <w:marRight w:val="0"/>
          <w:marTop w:val="0"/>
          <w:marBottom w:val="0"/>
          <w:divBdr>
            <w:top w:val="none" w:sz="0" w:space="0" w:color="auto"/>
            <w:left w:val="none" w:sz="0" w:space="0" w:color="auto"/>
            <w:bottom w:val="none" w:sz="0" w:space="0" w:color="auto"/>
            <w:right w:val="none" w:sz="0" w:space="0" w:color="auto"/>
          </w:divBdr>
        </w:div>
        <w:div w:id="1612862971">
          <w:marLeft w:val="480"/>
          <w:marRight w:val="0"/>
          <w:marTop w:val="0"/>
          <w:marBottom w:val="0"/>
          <w:divBdr>
            <w:top w:val="none" w:sz="0" w:space="0" w:color="auto"/>
            <w:left w:val="none" w:sz="0" w:space="0" w:color="auto"/>
            <w:bottom w:val="none" w:sz="0" w:space="0" w:color="auto"/>
            <w:right w:val="none" w:sz="0" w:space="0" w:color="auto"/>
          </w:divBdr>
        </w:div>
        <w:div w:id="736636818">
          <w:marLeft w:val="480"/>
          <w:marRight w:val="0"/>
          <w:marTop w:val="0"/>
          <w:marBottom w:val="0"/>
          <w:divBdr>
            <w:top w:val="none" w:sz="0" w:space="0" w:color="auto"/>
            <w:left w:val="none" w:sz="0" w:space="0" w:color="auto"/>
            <w:bottom w:val="none" w:sz="0" w:space="0" w:color="auto"/>
            <w:right w:val="none" w:sz="0" w:space="0" w:color="auto"/>
          </w:divBdr>
        </w:div>
      </w:divsChild>
    </w:div>
    <w:div w:id="25565774">
      <w:bodyDiv w:val="1"/>
      <w:marLeft w:val="0"/>
      <w:marRight w:val="0"/>
      <w:marTop w:val="0"/>
      <w:marBottom w:val="0"/>
      <w:divBdr>
        <w:top w:val="none" w:sz="0" w:space="0" w:color="auto"/>
        <w:left w:val="none" w:sz="0" w:space="0" w:color="auto"/>
        <w:bottom w:val="none" w:sz="0" w:space="0" w:color="auto"/>
        <w:right w:val="none" w:sz="0" w:space="0" w:color="auto"/>
      </w:divBdr>
      <w:divsChild>
        <w:div w:id="978996252">
          <w:marLeft w:val="480"/>
          <w:marRight w:val="0"/>
          <w:marTop w:val="0"/>
          <w:marBottom w:val="0"/>
          <w:divBdr>
            <w:top w:val="none" w:sz="0" w:space="0" w:color="auto"/>
            <w:left w:val="none" w:sz="0" w:space="0" w:color="auto"/>
            <w:bottom w:val="none" w:sz="0" w:space="0" w:color="auto"/>
            <w:right w:val="none" w:sz="0" w:space="0" w:color="auto"/>
          </w:divBdr>
        </w:div>
        <w:div w:id="1640647950">
          <w:marLeft w:val="480"/>
          <w:marRight w:val="0"/>
          <w:marTop w:val="0"/>
          <w:marBottom w:val="0"/>
          <w:divBdr>
            <w:top w:val="none" w:sz="0" w:space="0" w:color="auto"/>
            <w:left w:val="none" w:sz="0" w:space="0" w:color="auto"/>
            <w:bottom w:val="none" w:sz="0" w:space="0" w:color="auto"/>
            <w:right w:val="none" w:sz="0" w:space="0" w:color="auto"/>
          </w:divBdr>
        </w:div>
        <w:div w:id="782649055">
          <w:marLeft w:val="480"/>
          <w:marRight w:val="0"/>
          <w:marTop w:val="0"/>
          <w:marBottom w:val="0"/>
          <w:divBdr>
            <w:top w:val="none" w:sz="0" w:space="0" w:color="auto"/>
            <w:left w:val="none" w:sz="0" w:space="0" w:color="auto"/>
            <w:bottom w:val="none" w:sz="0" w:space="0" w:color="auto"/>
            <w:right w:val="none" w:sz="0" w:space="0" w:color="auto"/>
          </w:divBdr>
        </w:div>
        <w:div w:id="79449299">
          <w:marLeft w:val="480"/>
          <w:marRight w:val="0"/>
          <w:marTop w:val="0"/>
          <w:marBottom w:val="0"/>
          <w:divBdr>
            <w:top w:val="none" w:sz="0" w:space="0" w:color="auto"/>
            <w:left w:val="none" w:sz="0" w:space="0" w:color="auto"/>
            <w:bottom w:val="none" w:sz="0" w:space="0" w:color="auto"/>
            <w:right w:val="none" w:sz="0" w:space="0" w:color="auto"/>
          </w:divBdr>
        </w:div>
        <w:div w:id="1295330385">
          <w:marLeft w:val="480"/>
          <w:marRight w:val="0"/>
          <w:marTop w:val="0"/>
          <w:marBottom w:val="0"/>
          <w:divBdr>
            <w:top w:val="none" w:sz="0" w:space="0" w:color="auto"/>
            <w:left w:val="none" w:sz="0" w:space="0" w:color="auto"/>
            <w:bottom w:val="none" w:sz="0" w:space="0" w:color="auto"/>
            <w:right w:val="none" w:sz="0" w:space="0" w:color="auto"/>
          </w:divBdr>
        </w:div>
        <w:div w:id="1075973876">
          <w:marLeft w:val="480"/>
          <w:marRight w:val="0"/>
          <w:marTop w:val="0"/>
          <w:marBottom w:val="0"/>
          <w:divBdr>
            <w:top w:val="none" w:sz="0" w:space="0" w:color="auto"/>
            <w:left w:val="none" w:sz="0" w:space="0" w:color="auto"/>
            <w:bottom w:val="none" w:sz="0" w:space="0" w:color="auto"/>
            <w:right w:val="none" w:sz="0" w:space="0" w:color="auto"/>
          </w:divBdr>
        </w:div>
        <w:div w:id="543634846">
          <w:marLeft w:val="480"/>
          <w:marRight w:val="0"/>
          <w:marTop w:val="0"/>
          <w:marBottom w:val="0"/>
          <w:divBdr>
            <w:top w:val="none" w:sz="0" w:space="0" w:color="auto"/>
            <w:left w:val="none" w:sz="0" w:space="0" w:color="auto"/>
            <w:bottom w:val="none" w:sz="0" w:space="0" w:color="auto"/>
            <w:right w:val="none" w:sz="0" w:space="0" w:color="auto"/>
          </w:divBdr>
        </w:div>
      </w:divsChild>
    </w:div>
    <w:div w:id="45957168">
      <w:bodyDiv w:val="1"/>
      <w:marLeft w:val="0"/>
      <w:marRight w:val="0"/>
      <w:marTop w:val="0"/>
      <w:marBottom w:val="0"/>
      <w:divBdr>
        <w:top w:val="none" w:sz="0" w:space="0" w:color="auto"/>
        <w:left w:val="none" w:sz="0" w:space="0" w:color="auto"/>
        <w:bottom w:val="none" w:sz="0" w:space="0" w:color="auto"/>
        <w:right w:val="none" w:sz="0" w:space="0" w:color="auto"/>
      </w:divBdr>
      <w:divsChild>
        <w:div w:id="738866661">
          <w:marLeft w:val="480"/>
          <w:marRight w:val="0"/>
          <w:marTop w:val="0"/>
          <w:marBottom w:val="0"/>
          <w:divBdr>
            <w:top w:val="none" w:sz="0" w:space="0" w:color="auto"/>
            <w:left w:val="none" w:sz="0" w:space="0" w:color="auto"/>
            <w:bottom w:val="none" w:sz="0" w:space="0" w:color="auto"/>
            <w:right w:val="none" w:sz="0" w:space="0" w:color="auto"/>
          </w:divBdr>
        </w:div>
        <w:div w:id="900604003">
          <w:marLeft w:val="480"/>
          <w:marRight w:val="0"/>
          <w:marTop w:val="0"/>
          <w:marBottom w:val="0"/>
          <w:divBdr>
            <w:top w:val="none" w:sz="0" w:space="0" w:color="auto"/>
            <w:left w:val="none" w:sz="0" w:space="0" w:color="auto"/>
            <w:bottom w:val="none" w:sz="0" w:space="0" w:color="auto"/>
            <w:right w:val="none" w:sz="0" w:space="0" w:color="auto"/>
          </w:divBdr>
        </w:div>
      </w:divsChild>
    </w:div>
    <w:div w:id="144057353">
      <w:bodyDiv w:val="1"/>
      <w:marLeft w:val="0"/>
      <w:marRight w:val="0"/>
      <w:marTop w:val="0"/>
      <w:marBottom w:val="0"/>
      <w:divBdr>
        <w:top w:val="none" w:sz="0" w:space="0" w:color="auto"/>
        <w:left w:val="none" w:sz="0" w:space="0" w:color="auto"/>
        <w:bottom w:val="none" w:sz="0" w:space="0" w:color="auto"/>
        <w:right w:val="none" w:sz="0" w:space="0" w:color="auto"/>
      </w:divBdr>
    </w:div>
    <w:div w:id="186453393">
      <w:bodyDiv w:val="1"/>
      <w:marLeft w:val="0"/>
      <w:marRight w:val="0"/>
      <w:marTop w:val="0"/>
      <w:marBottom w:val="0"/>
      <w:divBdr>
        <w:top w:val="none" w:sz="0" w:space="0" w:color="auto"/>
        <w:left w:val="none" w:sz="0" w:space="0" w:color="auto"/>
        <w:bottom w:val="none" w:sz="0" w:space="0" w:color="auto"/>
        <w:right w:val="none" w:sz="0" w:space="0" w:color="auto"/>
      </w:divBdr>
      <w:divsChild>
        <w:div w:id="1572810352">
          <w:marLeft w:val="480"/>
          <w:marRight w:val="0"/>
          <w:marTop w:val="0"/>
          <w:marBottom w:val="0"/>
          <w:divBdr>
            <w:top w:val="none" w:sz="0" w:space="0" w:color="auto"/>
            <w:left w:val="none" w:sz="0" w:space="0" w:color="auto"/>
            <w:bottom w:val="none" w:sz="0" w:space="0" w:color="auto"/>
            <w:right w:val="none" w:sz="0" w:space="0" w:color="auto"/>
          </w:divBdr>
        </w:div>
        <w:div w:id="631256083">
          <w:marLeft w:val="480"/>
          <w:marRight w:val="0"/>
          <w:marTop w:val="0"/>
          <w:marBottom w:val="0"/>
          <w:divBdr>
            <w:top w:val="none" w:sz="0" w:space="0" w:color="auto"/>
            <w:left w:val="none" w:sz="0" w:space="0" w:color="auto"/>
            <w:bottom w:val="none" w:sz="0" w:space="0" w:color="auto"/>
            <w:right w:val="none" w:sz="0" w:space="0" w:color="auto"/>
          </w:divBdr>
        </w:div>
        <w:div w:id="1697000411">
          <w:marLeft w:val="480"/>
          <w:marRight w:val="0"/>
          <w:marTop w:val="0"/>
          <w:marBottom w:val="0"/>
          <w:divBdr>
            <w:top w:val="none" w:sz="0" w:space="0" w:color="auto"/>
            <w:left w:val="none" w:sz="0" w:space="0" w:color="auto"/>
            <w:bottom w:val="none" w:sz="0" w:space="0" w:color="auto"/>
            <w:right w:val="none" w:sz="0" w:space="0" w:color="auto"/>
          </w:divBdr>
        </w:div>
        <w:div w:id="118232031">
          <w:marLeft w:val="480"/>
          <w:marRight w:val="0"/>
          <w:marTop w:val="0"/>
          <w:marBottom w:val="0"/>
          <w:divBdr>
            <w:top w:val="none" w:sz="0" w:space="0" w:color="auto"/>
            <w:left w:val="none" w:sz="0" w:space="0" w:color="auto"/>
            <w:bottom w:val="none" w:sz="0" w:space="0" w:color="auto"/>
            <w:right w:val="none" w:sz="0" w:space="0" w:color="auto"/>
          </w:divBdr>
        </w:div>
        <w:div w:id="1552963815">
          <w:marLeft w:val="480"/>
          <w:marRight w:val="0"/>
          <w:marTop w:val="0"/>
          <w:marBottom w:val="0"/>
          <w:divBdr>
            <w:top w:val="none" w:sz="0" w:space="0" w:color="auto"/>
            <w:left w:val="none" w:sz="0" w:space="0" w:color="auto"/>
            <w:bottom w:val="none" w:sz="0" w:space="0" w:color="auto"/>
            <w:right w:val="none" w:sz="0" w:space="0" w:color="auto"/>
          </w:divBdr>
        </w:div>
        <w:div w:id="627470110">
          <w:marLeft w:val="480"/>
          <w:marRight w:val="0"/>
          <w:marTop w:val="0"/>
          <w:marBottom w:val="0"/>
          <w:divBdr>
            <w:top w:val="none" w:sz="0" w:space="0" w:color="auto"/>
            <w:left w:val="none" w:sz="0" w:space="0" w:color="auto"/>
            <w:bottom w:val="none" w:sz="0" w:space="0" w:color="auto"/>
            <w:right w:val="none" w:sz="0" w:space="0" w:color="auto"/>
          </w:divBdr>
        </w:div>
        <w:div w:id="221405428">
          <w:marLeft w:val="480"/>
          <w:marRight w:val="0"/>
          <w:marTop w:val="0"/>
          <w:marBottom w:val="0"/>
          <w:divBdr>
            <w:top w:val="none" w:sz="0" w:space="0" w:color="auto"/>
            <w:left w:val="none" w:sz="0" w:space="0" w:color="auto"/>
            <w:bottom w:val="none" w:sz="0" w:space="0" w:color="auto"/>
            <w:right w:val="none" w:sz="0" w:space="0" w:color="auto"/>
          </w:divBdr>
        </w:div>
        <w:div w:id="587885038">
          <w:marLeft w:val="480"/>
          <w:marRight w:val="0"/>
          <w:marTop w:val="0"/>
          <w:marBottom w:val="0"/>
          <w:divBdr>
            <w:top w:val="none" w:sz="0" w:space="0" w:color="auto"/>
            <w:left w:val="none" w:sz="0" w:space="0" w:color="auto"/>
            <w:bottom w:val="none" w:sz="0" w:space="0" w:color="auto"/>
            <w:right w:val="none" w:sz="0" w:space="0" w:color="auto"/>
          </w:divBdr>
        </w:div>
        <w:div w:id="1866091302">
          <w:marLeft w:val="480"/>
          <w:marRight w:val="0"/>
          <w:marTop w:val="0"/>
          <w:marBottom w:val="0"/>
          <w:divBdr>
            <w:top w:val="none" w:sz="0" w:space="0" w:color="auto"/>
            <w:left w:val="none" w:sz="0" w:space="0" w:color="auto"/>
            <w:bottom w:val="none" w:sz="0" w:space="0" w:color="auto"/>
            <w:right w:val="none" w:sz="0" w:space="0" w:color="auto"/>
          </w:divBdr>
        </w:div>
      </w:divsChild>
    </w:div>
    <w:div w:id="213273084">
      <w:bodyDiv w:val="1"/>
      <w:marLeft w:val="0"/>
      <w:marRight w:val="0"/>
      <w:marTop w:val="0"/>
      <w:marBottom w:val="0"/>
      <w:divBdr>
        <w:top w:val="none" w:sz="0" w:space="0" w:color="auto"/>
        <w:left w:val="none" w:sz="0" w:space="0" w:color="auto"/>
        <w:bottom w:val="none" w:sz="0" w:space="0" w:color="auto"/>
        <w:right w:val="none" w:sz="0" w:space="0" w:color="auto"/>
      </w:divBdr>
      <w:divsChild>
        <w:div w:id="551111523">
          <w:marLeft w:val="480"/>
          <w:marRight w:val="0"/>
          <w:marTop w:val="0"/>
          <w:marBottom w:val="0"/>
          <w:divBdr>
            <w:top w:val="none" w:sz="0" w:space="0" w:color="auto"/>
            <w:left w:val="none" w:sz="0" w:space="0" w:color="auto"/>
            <w:bottom w:val="none" w:sz="0" w:space="0" w:color="auto"/>
            <w:right w:val="none" w:sz="0" w:space="0" w:color="auto"/>
          </w:divBdr>
        </w:div>
        <w:div w:id="904147880">
          <w:marLeft w:val="480"/>
          <w:marRight w:val="0"/>
          <w:marTop w:val="0"/>
          <w:marBottom w:val="0"/>
          <w:divBdr>
            <w:top w:val="none" w:sz="0" w:space="0" w:color="auto"/>
            <w:left w:val="none" w:sz="0" w:space="0" w:color="auto"/>
            <w:bottom w:val="none" w:sz="0" w:space="0" w:color="auto"/>
            <w:right w:val="none" w:sz="0" w:space="0" w:color="auto"/>
          </w:divBdr>
        </w:div>
        <w:div w:id="1134560727">
          <w:marLeft w:val="480"/>
          <w:marRight w:val="0"/>
          <w:marTop w:val="0"/>
          <w:marBottom w:val="0"/>
          <w:divBdr>
            <w:top w:val="none" w:sz="0" w:space="0" w:color="auto"/>
            <w:left w:val="none" w:sz="0" w:space="0" w:color="auto"/>
            <w:bottom w:val="none" w:sz="0" w:space="0" w:color="auto"/>
            <w:right w:val="none" w:sz="0" w:space="0" w:color="auto"/>
          </w:divBdr>
        </w:div>
        <w:div w:id="318583861">
          <w:marLeft w:val="480"/>
          <w:marRight w:val="0"/>
          <w:marTop w:val="0"/>
          <w:marBottom w:val="0"/>
          <w:divBdr>
            <w:top w:val="none" w:sz="0" w:space="0" w:color="auto"/>
            <w:left w:val="none" w:sz="0" w:space="0" w:color="auto"/>
            <w:bottom w:val="none" w:sz="0" w:space="0" w:color="auto"/>
            <w:right w:val="none" w:sz="0" w:space="0" w:color="auto"/>
          </w:divBdr>
        </w:div>
        <w:div w:id="2004158172">
          <w:marLeft w:val="480"/>
          <w:marRight w:val="0"/>
          <w:marTop w:val="0"/>
          <w:marBottom w:val="0"/>
          <w:divBdr>
            <w:top w:val="none" w:sz="0" w:space="0" w:color="auto"/>
            <w:left w:val="none" w:sz="0" w:space="0" w:color="auto"/>
            <w:bottom w:val="none" w:sz="0" w:space="0" w:color="auto"/>
            <w:right w:val="none" w:sz="0" w:space="0" w:color="auto"/>
          </w:divBdr>
        </w:div>
        <w:div w:id="930508534">
          <w:marLeft w:val="480"/>
          <w:marRight w:val="0"/>
          <w:marTop w:val="0"/>
          <w:marBottom w:val="0"/>
          <w:divBdr>
            <w:top w:val="none" w:sz="0" w:space="0" w:color="auto"/>
            <w:left w:val="none" w:sz="0" w:space="0" w:color="auto"/>
            <w:bottom w:val="none" w:sz="0" w:space="0" w:color="auto"/>
            <w:right w:val="none" w:sz="0" w:space="0" w:color="auto"/>
          </w:divBdr>
        </w:div>
        <w:div w:id="39595995">
          <w:marLeft w:val="480"/>
          <w:marRight w:val="0"/>
          <w:marTop w:val="0"/>
          <w:marBottom w:val="0"/>
          <w:divBdr>
            <w:top w:val="none" w:sz="0" w:space="0" w:color="auto"/>
            <w:left w:val="none" w:sz="0" w:space="0" w:color="auto"/>
            <w:bottom w:val="none" w:sz="0" w:space="0" w:color="auto"/>
            <w:right w:val="none" w:sz="0" w:space="0" w:color="auto"/>
          </w:divBdr>
        </w:div>
        <w:div w:id="1738702163">
          <w:marLeft w:val="480"/>
          <w:marRight w:val="0"/>
          <w:marTop w:val="0"/>
          <w:marBottom w:val="0"/>
          <w:divBdr>
            <w:top w:val="none" w:sz="0" w:space="0" w:color="auto"/>
            <w:left w:val="none" w:sz="0" w:space="0" w:color="auto"/>
            <w:bottom w:val="none" w:sz="0" w:space="0" w:color="auto"/>
            <w:right w:val="none" w:sz="0" w:space="0" w:color="auto"/>
          </w:divBdr>
        </w:div>
        <w:div w:id="161436644">
          <w:marLeft w:val="480"/>
          <w:marRight w:val="0"/>
          <w:marTop w:val="0"/>
          <w:marBottom w:val="0"/>
          <w:divBdr>
            <w:top w:val="none" w:sz="0" w:space="0" w:color="auto"/>
            <w:left w:val="none" w:sz="0" w:space="0" w:color="auto"/>
            <w:bottom w:val="none" w:sz="0" w:space="0" w:color="auto"/>
            <w:right w:val="none" w:sz="0" w:space="0" w:color="auto"/>
          </w:divBdr>
        </w:div>
        <w:div w:id="2011714459">
          <w:marLeft w:val="480"/>
          <w:marRight w:val="0"/>
          <w:marTop w:val="0"/>
          <w:marBottom w:val="0"/>
          <w:divBdr>
            <w:top w:val="none" w:sz="0" w:space="0" w:color="auto"/>
            <w:left w:val="none" w:sz="0" w:space="0" w:color="auto"/>
            <w:bottom w:val="none" w:sz="0" w:space="0" w:color="auto"/>
            <w:right w:val="none" w:sz="0" w:space="0" w:color="auto"/>
          </w:divBdr>
        </w:div>
      </w:divsChild>
    </w:div>
    <w:div w:id="221061324">
      <w:bodyDiv w:val="1"/>
      <w:marLeft w:val="0"/>
      <w:marRight w:val="0"/>
      <w:marTop w:val="0"/>
      <w:marBottom w:val="0"/>
      <w:divBdr>
        <w:top w:val="none" w:sz="0" w:space="0" w:color="auto"/>
        <w:left w:val="none" w:sz="0" w:space="0" w:color="auto"/>
        <w:bottom w:val="none" w:sz="0" w:space="0" w:color="auto"/>
        <w:right w:val="none" w:sz="0" w:space="0" w:color="auto"/>
      </w:divBdr>
    </w:div>
    <w:div w:id="225458860">
      <w:bodyDiv w:val="1"/>
      <w:marLeft w:val="0"/>
      <w:marRight w:val="0"/>
      <w:marTop w:val="0"/>
      <w:marBottom w:val="0"/>
      <w:divBdr>
        <w:top w:val="none" w:sz="0" w:space="0" w:color="auto"/>
        <w:left w:val="none" w:sz="0" w:space="0" w:color="auto"/>
        <w:bottom w:val="none" w:sz="0" w:space="0" w:color="auto"/>
        <w:right w:val="none" w:sz="0" w:space="0" w:color="auto"/>
      </w:divBdr>
      <w:divsChild>
        <w:div w:id="353118339">
          <w:marLeft w:val="480"/>
          <w:marRight w:val="0"/>
          <w:marTop w:val="0"/>
          <w:marBottom w:val="0"/>
          <w:divBdr>
            <w:top w:val="none" w:sz="0" w:space="0" w:color="auto"/>
            <w:left w:val="none" w:sz="0" w:space="0" w:color="auto"/>
            <w:bottom w:val="none" w:sz="0" w:space="0" w:color="auto"/>
            <w:right w:val="none" w:sz="0" w:space="0" w:color="auto"/>
          </w:divBdr>
        </w:div>
        <w:div w:id="952982795">
          <w:marLeft w:val="480"/>
          <w:marRight w:val="0"/>
          <w:marTop w:val="0"/>
          <w:marBottom w:val="0"/>
          <w:divBdr>
            <w:top w:val="none" w:sz="0" w:space="0" w:color="auto"/>
            <w:left w:val="none" w:sz="0" w:space="0" w:color="auto"/>
            <w:bottom w:val="none" w:sz="0" w:space="0" w:color="auto"/>
            <w:right w:val="none" w:sz="0" w:space="0" w:color="auto"/>
          </w:divBdr>
        </w:div>
        <w:div w:id="411005935">
          <w:marLeft w:val="480"/>
          <w:marRight w:val="0"/>
          <w:marTop w:val="0"/>
          <w:marBottom w:val="0"/>
          <w:divBdr>
            <w:top w:val="none" w:sz="0" w:space="0" w:color="auto"/>
            <w:left w:val="none" w:sz="0" w:space="0" w:color="auto"/>
            <w:bottom w:val="none" w:sz="0" w:space="0" w:color="auto"/>
            <w:right w:val="none" w:sz="0" w:space="0" w:color="auto"/>
          </w:divBdr>
        </w:div>
        <w:div w:id="1041976226">
          <w:marLeft w:val="480"/>
          <w:marRight w:val="0"/>
          <w:marTop w:val="0"/>
          <w:marBottom w:val="0"/>
          <w:divBdr>
            <w:top w:val="none" w:sz="0" w:space="0" w:color="auto"/>
            <w:left w:val="none" w:sz="0" w:space="0" w:color="auto"/>
            <w:bottom w:val="none" w:sz="0" w:space="0" w:color="auto"/>
            <w:right w:val="none" w:sz="0" w:space="0" w:color="auto"/>
          </w:divBdr>
        </w:div>
        <w:div w:id="546915544">
          <w:marLeft w:val="480"/>
          <w:marRight w:val="0"/>
          <w:marTop w:val="0"/>
          <w:marBottom w:val="0"/>
          <w:divBdr>
            <w:top w:val="none" w:sz="0" w:space="0" w:color="auto"/>
            <w:left w:val="none" w:sz="0" w:space="0" w:color="auto"/>
            <w:bottom w:val="none" w:sz="0" w:space="0" w:color="auto"/>
            <w:right w:val="none" w:sz="0" w:space="0" w:color="auto"/>
          </w:divBdr>
        </w:div>
        <w:div w:id="825627929">
          <w:marLeft w:val="480"/>
          <w:marRight w:val="0"/>
          <w:marTop w:val="0"/>
          <w:marBottom w:val="0"/>
          <w:divBdr>
            <w:top w:val="none" w:sz="0" w:space="0" w:color="auto"/>
            <w:left w:val="none" w:sz="0" w:space="0" w:color="auto"/>
            <w:bottom w:val="none" w:sz="0" w:space="0" w:color="auto"/>
            <w:right w:val="none" w:sz="0" w:space="0" w:color="auto"/>
          </w:divBdr>
        </w:div>
        <w:div w:id="1717050286">
          <w:marLeft w:val="480"/>
          <w:marRight w:val="0"/>
          <w:marTop w:val="0"/>
          <w:marBottom w:val="0"/>
          <w:divBdr>
            <w:top w:val="none" w:sz="0" w:space="0" w:color="auto"/>
            <w:left w:val="none" w:sz="0" w:space="0" w:color="auto"/>
            <w:bottom w:val="none" w:sz="0" w:space="0" w:color="auto"/>
            <w:right w:val="none" w:sz="0" w:space="0" w:color="auto"/>
          </w:divBdr>
        </w:div>
        <w:div w:id="2092385415">
          <w:marLeft w:val="480"/>
          <w:marRight w:val="0"/>
          <w:marTop w:val="0"/>
          <w:marBottom w:val="0"/>
          <w:divBdr>
            <w:top w:val="none" w:sz="0" w:space="0" w:color="auto"/>
            <w:left w:val="none" w:sz="0" w:space="0" w:color="auto"/>
            <w:bottom w:val="none" w:sz="0" w:space="0" w:color="auto"/>
            <w:right w:val="none" w:sz="0" w:space="0" w:color="auto"/>
          </w:divBdr>
        </w:div>
        <w:div w:id="441455287">
          <w:marLeft w:val="480"/>
          <w:marRight w:val="0"/>
          <w:marTop w:val="0"/>
          <w:marBottom w:val="0"/>
          <w:divBdr>
            <w:top w:val="none" w:sz="0" w:space="0" w:color="auto"/>
            <w:left w:val="none" w:sz="0" w:space="0" w:color="auto"/>
            <w:bottom w:val="none" w:sz="0" w:space="0" w:color="auto"/>
            <w:right w:val="none" w:sz="0" w:space="0" w:color="auto"/>
          </w:divBdr>
        </w:div>
      </w:divsChild>
    </w:div>
    <w:div w:id="236549468">
      <w:bodyDiv w:val="1"/>
      <w:marLeft w:val="0"/>
      <w:marRight w:val="0"/>
      <w:marTop w:val="0"/>
      <w:marBottom w:val="0"/>
      <w:divBdr>
        <w:top w:val="none" w:sz="0" w:space="0" w:color="auto"/>
        <w:left w:val="none" w:sz="0" w:space="0" w:color="auto"/>
        <w:bottom w:val="none" w:sz="0" w:space="0" w:color="auto"/>
        <w:right w:val="none" w:sz="0" w:space="0" w:color="auto"/>
      </w:divBdr>
      <w:divsChild>
        <w:div w:id="854077531">
          <w:marLeft w:val="480"/>
          <w:marRight w:val="0"/>
          <w:marTop w:val="0"/>
          <w:marBottom w:val="0"/>
          <w:divBdr>
            <w:top w:val="none" w:sz="0" w:space="0" w:color="auto"/>
            <w:left w:val="none" w:sz="0" w:space="0" w:color="auto"/>
            <w:bottom w:val="none" w:sz="0" w:space="0" w:color="auto"/>
            <w:right w:val="none" w:sz="0" w:space="0" w:color="auto"/>
          </w:divBdr>
        </w:div>
        <w:div w:id="845873597">
          <w:marLeft w:val="480"/>
          <w:marRight w:val="0"/>
          <w:marTop w:val="0"/>
          <w:marBottom w:val="0"/>
          <w:divBdr>
            <w:top w:val="none" w:sz="0" w:space="0" w:color="auto"/>
            <w:left w:val="none" w:sz="0" w:space="0" w:color="auto"/>
            <w:bottom w:val="none" w:sz="0" w:space="0" w:color="auto"/>
            <w:right w:val="none" w:sz="0" w:space="0" w:color="auto"/>
          </w:divBdr>
        </w:div>
        <w:div w:id="776411359">
          <w:marLeft w:val="480"/>
          <w:marRight w:val="0"/>
          <w:marTop w:val="0"/>
          <w:marBottom w:val="0"/>
          <w:divBdr>
            <w:top w:val="none" w:sz="0" w:space="0" w:color="auto"/>
            <w:left w:val="none" w:sz="0" w:space="0" w:color="auto"/>
            <w:bottom w:val="none" w:sz="0" w:space="0" w:color="auto"/>
            <w:right w:val="none" w:sz="0" w:space="0" w:color="auto"/>
          </w:divBdr>
        </w:div>
        <w:div w:id="1048841611">
          <w:marLeft w:val="480"/>
          <w:marRight w:val="0"/>
          <w:marTop w:val="0"/>
          <w:marBottom w:val="0"/>
          <w:divBdr>
            <w:top w:val="none" w:sz="0" w:space="0" w:color="auto"/>
            <w:left w:val="none" w:sz="0" w:space="0" w:color="auto"/>
            <w:bottom w:val="none" w:sz="0" w:space="0" w:color="auto"/>
            <w:right w:val="none" w:sz="0" w:space="0" w:color="auto"/>
          </w:divBdr>
        </w:div>
        <w:div w:id="441220078">
          <w:marLeft w:val="480"/>
          <w:marRight w:val="0"/>
          <w:marTop w:val="0"/>
          <w:marBottom w:val="0"/>
          <w:divBdr>
            <w:top w:val="none" w:sz="0" w:space="0" w:color="auto"/>
            <w:left w:val="none" w:sz="0" w:space="0" w:color="auto"/>
            <w:bottom w:val="none" w:sz="0" w:space="0" w:color="auto"/>
            <w:right w:val="none" w:sz="0" w:space="0" w:color="auto"/>
          </w:divBdr>
        </w:div>
        <w:div w:id="2058776591">
          <w:marLeft w:val="480"/>
          <w:marRight w:val="0"/>
          <w:marTop w:val="0"/>
          <w:marBottom w:val="0"/>
          <w:divBdr>
            <w:top w:val="none" w:sz="0" w:space="0" w:color="auto"/>
            <w:left w:val="none" w:sz="0" w:space="0" w:color="auto"/>
            <w:bottom w:val="none" w:sz="0" w:space="0" w:color="auto"/>
            <w:right w:val="none" w:sz="0" w:space="0" w:color="auto"/>
          </w:divBdr>
        </w:div>
      </w:divsChild>
    </w:div>
    <w:div w:id="258103902">
      <w:bodyDiv w:val="1"/>
      <w:marLeft w:val="0"/>
      <w:marRight w:val="0"/>
      <w:marTop w:val="0"/>
      <w:marBottom w:val="0"/>
      <w:divBdr>
        <w:top w:val="none" w:sz="0" w:space="0" w:color="auto"/>
        <w:left w:val="none" w:sz="0" w:space="0" w:color="auto"/>
        <w:bottom w:val="none" w:sz="0" w:space="0" w:color="auto"/>
        <w:right w:val="none" w:sz="0" w:space="0" w:color="auto"/>
      </w:divBdr>
      <w:divsChild>
        <w:div w:id="252206583">
          <w:marLeft w:val="480"/>
          <w:marRight w:val="0"/>
          <w:marTop w:val="0"/>
          <w:marBottom w:val="0"/>
          <w:divBdr>
            <w:top w:val="none" w:sz="0" w:space="0" w:color="auto"/>
            <w:left w:val="none" w:sz="0" w:space="0" w:color="auto"/>
            <w:bottom w:val="none" w:sz="0" w:space="0" w:color="auto"/>
            <w:right w:val="none" w:sz="0" w:space="0" w:color="auto"/>
          </w:divBdr>
        </w:div>
        <w:div w:id="1779250913">
          <w:marLeft w:val="480"/>
          <w:marRight w:val="0"/>
          <w:marTop w:val="0"/>
          <w:marBottom w:val="0"/>
          <w:divBdr>
            <w:top w:val="none" w:sz="0" w:space="0" w:color="auto"/>
            <w:left w:val="none" w:sz="0" w:space="0" w:color="auto"/>
            <w:bottom w:val="none" w:sz="0" w:space="0" w:color="auto"/>
            <w:right w:val="none" w:sz="0" w:space="0" w:color="auto"/>
          </w:divBdr>
        </w:div>
        <w:div w:id="18434051">
          <w:marLeft w:val="480"/>
          <w:marRight w:val="0"/>
          <w:marTop w:val="0"/>
          <w:marBottom w:val="0"/>
          <w:divBdr>
            <w:top w:val="none" w:sz="0" w:space="0" w:color="auto"/>
            <w:left w:val="none" w:sz="0" w:space="0" w:color="auto"/>
            <w:bottom w:val="none" w:sz="0" w:space="0" w:color="auto"/>
            <w:right w:val="none" w:sz="0" w:space="0" w:color="auto"/>
          </w:divBdr>
        </w:div>
        <w:div w:id="874851852">
          <w:marLeft w:val="480"/>
          <w:marRight w:val="0"/>
          <w:marTop w:val="0"/>
          <w:marBottom w:val="0"/>
          <w:divBdr>
            <w:top w:val="none" w:sz="0" w:space="0" w:color="auto"/>
            <w:left w:val="none" w:sz="0" w:space="0" w:color="auto"/>
            <w:bottom w:val="none" w:sz="0" w:space="0" w:color="auto"/>
            <w:right w:val="none" w:sz="0" w:space="0" w:color="auto"/>
          </w:divBdr>
        </w:div>
        <w:div w:id="439762059">
          <w:marLeft w:val="480"/>
          <w:marRight w:val="0"/>
          <w:marTop w:val="0"/>
          <w:marBottom w:val="0"/>
          <w:divBdr>
            <w:top w:val="none" w:sz="0" w:space="0" w:color="auto"/>
            <w:left w:val="none" w:sz="0" w:space="0" w:color="auto"/>
            <w:bottom w:val="none" w:sz="0" w:space="0" w:color="auto"/>
            <w:right w:val="none" w:sz="0" w:space="0" w:color="auto"/>
          </w:divBdr>
        </w:div>
        <w:div w:id="1081946764">
          <w:marLeft w:val="480"/>
          <w:marRight w:val="0"/>
          <w:marTop w:val="0"/>
          <w:marBottom w:val="0"/>
          <w:divBdr>
            <w:top w:val="none" w:sz="0" w:space="0" w:color="auto"/>
            <w:left w:val="none" w:sz="0" w:space="0" w:color="auto"/>
            <w:bottom w:val="none" w:sz="0" w:space="0" w:color="auto"/>
            <w:right w:val="none" w:sz="0" w:space="0" w:color="auto"/>
          </w:divBdr>
        </w:div>
        <w:div w:id="888952981">
          <w:marLeft w:val="480"/>
          <w:marRight w:val="0"/>
          <w:marTop w:val="0"/>
          <w:marBottom w:val="0"/>
          <w:divBdr>
            <w:top w:val="none" w:sz="0" w:space="0" w:color="auto"/>
            <w:left w:val="none" w:sz="0" w:space="0" w:color="auto"/>
            <w:bottom w:val="none" w:sz="0" w:space="0" w:color="auto"/>
            <w:right w:val="none" w:sz="0" w:space="0" w:color="auto"/>
          </w:divBdr>
        </w:div>
        <w:div w:id="1558976144">
          <w:marLeft w:val="480"/>
          <w:marRight w:val="0"/>
          <w:marTop w:val="0"/>
          <w:marBottom w:val="0"/>
          <w:divBdr>
            <w:top w:val="none" w:sz="0" w:space="0" w:color="auto"/>
            <w:left w:val="none" w:sz="0" w:space="0" w:color="auto"/>
            <w:bottom w:val="none" w:sz="0" w:space="0" w:color="auto"/>
            <w:right w:val="none" w:sz="0" w:space="0" w:color="auto"/>
          </w:divBdr>
        </w:div>
        <w:div w:id="817038246">
          <w:marLeft w:val="480"/>
          <w:marRight w:val="0"/>
          <w:marTop w:val="0"/>
          <w:marBottom w:val="0"/>
          <w:divBdr>
            <w:top w:val="none" w:sz="0" w:space="0" w:color="auto"/>
            <w:left w:val="none" w:sz="0" w:space="0" w:color="auto"/>
            <w:bottom w:val="none" w:sz="0" w:space="0" w:color="auto"/>
            <w:right w:val="none" w:sz="0" w:space="0" w:color="auto"/>
          </w:divBdr>
        </w:div>
      </w:divsChild>
    </w:div>
    <w:div w:id="345061748">
      <w:bodyDiv w:val="1"/>
      <w:marLeft w:val="0"/>
      <w:marRight w:val="0"/>
      <w:marTop w:val="0"/>
      <w:marBottom w:val="0"/>
      <w:divBdr>
        <w:top w:val="none" w:sz="0" w:space="0" w:color="auto"/>
        <w:left w:val="none" w:sz="0" w:space="0" w:color="auto"/>
        <w:bottom w:val="none" w:sz="0" w:space="0" w:color="auto"/>
        <w:right w:val="none" w:sz="0" w:space="0" w:color="auto"/>
      </w:divBdr>
      <w:divsChild>
        <w:div w:id="956638987">
          <w:marLeft w:val="480"/>
          <w:marRight w:val="0"/>
          <w:marTop w:val="0"/>
          <w:marBottom w:val="0"/>
          <w:divBdr>
            <w:top w:val="none" w:sz="0" w:space="0" w:color="auto"/>
            <w:left w:val="none" w:sz="0" w:space="0" w:color="auto"/>
            <w:bottom w:val="none" w:sz="0" w:space="0" w:color="auto"/>
            <w:right w:val="none" w:sz="0" w:space="0" w:color="auto"/>
          </w:divBdr>
        </w:div>
        <w:div w:id="1949002708">
          <w:marLeft w:val="480"/>
          <w:marRight w:val="0"/>
          <w:marTop w:val="0"/>
          <w:marBottom w:val="0"/>
          <w:divBdr>
            <w:top w:val="none" w:sz="0" w:space="0" w:color="auto"/>
            <w:left w:val="none" w:sz="0" w:space="0" w:color="auto"/>
            <w:bottom w:val="none" w:sz="0" w:space="0" w:color="auto"/>
            <w:right w:val="none" w:sz="0" w:space="0" w:color="auto"/>
          </w:divBdr>
        </w:div>
        <w:div w:id="1287852637">
          <w:marLeft w:val="480"/>
          <w:marRight w:val="0"/>
          <w:marTop w:val="0"/>
          <w:marBottom w:val="0"/>
          <w:divBdr>
            <w:top w:val="none" w:sz="0" w:space="0" w:color="auto"/>
            <w:left w:val="none" w:sz="0" w:space="0" w:color="auto"/>
            <w:bottom w:val="none" w:sz="0" w:space="0" w:color="auto"/>
            <w:right w:val="none" w:sz="0" w:space="0" w:color="auto"/>
          </w:divBdr>
        </w:div>
        <w:div w:id="1996756895">
          <w:marLeft w:val="480"/>
          <w:marRight w:val="0"/>
          <w:marTop w:val="0"/>
          <w:marBottom w:val="0"/>
          <w:divBdr>
            <w:top w:val="none" w:sz="0" w:space="0" w:color="auto"/>
            <w:left w:val="none" w:sz="0" w:space="0" w:color="auto"/>
            <w:bottom w:val="none" w:sz="0" w:space="0" w:color="auto"/>
            <w:right w:val="none" w:sz="0" w:space="0" w:color="auto"/>
          </w:divBdr>
        </w:div>
        <w:div w:id="1033190475">
          <w:marLeft w:val="480"/>
          <w:marRight w:val="0"/>
          <w:marTop w:val="0"/>
          <w:marBottom w:val="0"/>
          <w:divBdr>
            <w:top w:val="none" w:sz="0" w:space="0" w:color="auto"/>
            <w:left w:val="none" w:sz="0" w:space="0" w:color="auto"/>
            <w:bottom w:val="none" w:sz="0" w:space="0" w:color="auto"/>
            <w:right w:val="none" w:sz="0" w:space="0" w:color="auto"/>
          </w:divBdr>
        </w:div>
        <w:div w:id="820928366">
          <w:marLeft w:val="480"/>
          <w:marRight w:val="0"/>
          <w:marTop w:val="0"/>
          <w:marBottom w:val="0"/>
          <w:divBdr>
            <w:top w:val="none" w:sz="0" w:space="0" w:color="auto"/>
            <w:left w:val="none" w:sz="0" w:space="0" w:color="auto"/>
            <w:bottom w:val="none" w:sz="0" w:space="0" w:color="auto"/>
            <w:right w:val="none" w:sz="0" w:space="0" w:color="auto"/>
          </w:divBdr>
        </w:div>
      </w:divsChild>
    </w:div>
    <w:div w:id="423764936">
      <w:bodyDiv w:val="1"/>
      <w:marLeft w:val="0"/>
      <w:marRight w:val="0"/>
      <w:marTop w:val="0"/>
      <w:marBottom w:val="0"/>
      <w:divBdr>
        <w:top w:val="none" w:sz="0" w:space="0" w:color="auto"/>
        <w:left w:val="none" w:sz="0" w:space="0" w:color="auto"/>
        <w:bottom w:val="none" w:sz="0" w:space="0" w:color="auto"/>
        <w:right w:val="none" w:sz="0" w:space="0" w:color="auto"/>
      </w:divBdr>
    </w:div>
    <w:div w:id="444887248">
      <w:bodyDiv w:val="1"/>
      <w:marLeft w:val="0"/>
      <w:marRight w:val="0"/>
      <w:marTop w:val="0"/>
      <w:marBottom w:val="0"/>
      <w:divBdr>
        <w:top w:val="none" w:sz="0" w:space="0" w:color="auto"/>
        <w:left w:val="none" w:sz="0" w:space="0" w:color="auto"/>
        <w:bottom w:val="none" w:sz="0" w:space="0" w:color="auto"/>
        <w:right w:val="none" w:sz="0" w:space="0" w:color="auto"/>
      </w:divBdr>
      <w:divsChild>
        <w:div w:id="1875265263">
          <w:marLeft w:val="480"/>
          <w:marRight w:val="0"/>
          <w:marTop w:val="0"/>
          <w:marBottom w:val="0"/>
          <w:divBdr>
            <w:top w:val="none" w:sz="0" w:space="0" w:color="auto"/>
            <w:left w:val="none" w:sz="0" w:space="0" w:color="auto"/>
            <w:bottom w:val="none" w:sz="0" w:space="0" w:color="auto"/>
            <w:right w:val="none" w:sz="0" w:space="0" w:color="auto"/>
          </w:divBdr>
        </w:div>
        <w:div w:id="1573856503">
          <w:marLeft w:val="480"/>
          <w:marRight w:val="0"/>
          <w:marTop w:val="0"/>
          <w:marBottom w:val="0"/>
          <w:divBdr>
            <w:top w:val="none" w:sz="0" w:space="0" w:color="auto"/>
            <w:left w:val="none" w:sz="0" w:space="0" w:color="auto"/>
            <w:bottom w:val="none" w:sz="0" w:space="0" w:color="auto"/>
            <w:right w:val="none" w:sz="0" w:space="0" w:color="auto"/>
          </w:divBdr>
        </w:div>
        <w:div w:id="754714866">
          <w:marLeft w:val="480"/>
          <w:marRight w:val="0"/>
          <w:marTop w:val="0"/>
          <w:marBottom w:val="0"/>
          <w:divBdr>
            <w:top w:val="none" w:sz="0" w:space="0" w:color="auto"/>
            <w:left w:val="none" w:sz="0" w:space="0" w:color="auto"/>
            <w:bottom w:val="none" w:sz="0" w:space="0" w:color="auto"/>
            <w:right w:val="none" w:sz="0" w:space="0" w:color="auto"/>
          </w:divBdr>
        </w:div>
        <w:div w:id="968391629">
          <w:marLeft w:val="480"/>
          <w:marRight w:val="0"/>
          <w:marTop w:val="0"/>
          <w:marBottom w:val="0"/>
          <w:divBdr>
            <w:top w:val="none" w:sz="0" w:space="0" w:color="auto"/>
            <w:left w:val="none" w:sz="0" w:space="0" w:color="auto"/>
            <w:bottom w:val="none" w:sz="0" w:space="0" w:color="auto"/>
            <w:right w:val="none" w:sz="0" w:space="0" w:color="auto"/>
          </w:divBdr>
        </w:div>
        <w:div w:id="584455106">
          <w:marLeft w:val="480"/>
          <w:marRight w:val="0"/>
          <w:marTop w:val="0"/>
          <w:marBottom w:val="0"/>
          <w:divBdr>
            <w:top w:val="none" w:sz="0" w:space="0" w:color="auto"/>
            <w:left w:val="none" w:sz="0" w:space="0" w:color="auto"/>
            <w:bottom w:val="none" w:sz="0" w:space="0" w:color="auto"/>
            <w:right w:val="none" w:sz="0" w:space="0" w:color="auto"/>
          </w:divBdr>
        </w:div>
        <w:div w:id="245656800">
          <w:marLeft w:val="480"/>
          <w:marRight w:val="0"/>
          <w:marTop w:val="0"/>
          <w:marBottom w:val="0"/>
          <w:divBdr>
            <w:top w:val="none" w:sz="0" w:space="0" w:color="auto"/>
            <w:left w:val="none" w:sz="0" w:space="0" w:color="auto"/>
            <w:bottom w:val="none" w:sz="0" w:space="0" w:color="auto"/>
            <w:right w:val="none" w:sz="0" w:space="0" w:color="auto"/>
          </w:divBdr>
        </w:div>
        <w:div w:id="1914124920">
          <w:marLeft w:val="480"/>
          <w:marRight w:val="0"/>
          <w:marTop w:val="0"/>
          <w:marBottom w:val="0"/>
          <w:divBdr>
            <w:top w:val="none" w:sz="0" w:space="0" w:color="auto"/>
            <w:left w:val="none" w:sz="0" w:space="0" w:color="auto"/>
            <w:bottom w:val="none" w:sz="0" w:space="0" w:color="auto"/>
            <w:right w:val="none" w:sz="0" w:space="0" w:color="auto"/>
          </w:divBdr>
        </w:div>
        <w:div w:id="430199551">
          <w:marLeft w:val="480"/>
          <w:marRight w:val="0"/>
          <w:marTop w:val="0"/>
          <w:marBottom w:val="0"/>
          <w:divBdr>
            <w:top w:val="none" w:sz="0" w:space="0" w:color="auto"/>
            <w:left w:val="none" w:sz="0" w:space="0" w:color="auto"/>
            <w:bottom w:val="none" w:sz="0" w:space="0" w:color="auto"/>
            <w:right w:val="none" w:sz="0" w:space="0" w:color="auto"/>
          </w:divBdr>
        </w:div>
      </w:divsChild>
    </w:div>
    <w:div w:id="454300657">
      <w:bodyDiv w:val="1"/>
      <w:marLeft w:val="0"/>
      <w:marRight w:val="0"/>
      <w:marTop w:val="0"/>
      <w:marBottom w:val="0"/>
      <w:divBdr>
        <w:top w:val="none" w:sz="0" w:space="0" w:color="auto"/>
        <w:left w:val="none" w:sz="0" w:space="0" w:color="auto"/>
        <w:bottom w:val="none" w:sz="0" w:space="0" w:color="auto"/>
        <w:right w:val="none" w:sz="0" w:space="0" w:color="auto"/>
      </w:divBdr>
      <w:divsChild>
        <w:div w:id="197278846">
          <w:marLeft w:val="480"/>
          <w:marRight w:val="0"/>
          <w:marTop w:val="0"/>
          <w:marBottom w:val="0"/>
          <w:divBdr>
            <w:top w:val="none" w:sz="0" w:space="0" w:color="auto"/>
            <w:left w:val="none" w:sz="0" w:space="0" w:color="auto"/>
            <w:bottom w:val="none" w:sz="0" w:space="0" w:color="auto"/>
            <w:right w:val="none" w:sz="0" w:space="0" w:color="auto"/>
          </w:divBdr>
        </w:div>
        <w:div w:id="949706796">
          <w:marLeft w:val="480"/>
          <w:marRight w:val="0"/>
          <w:marTop w:val="0"/>
          <w:marBottom w:val="0"/>
          <w:divBdr>
            <w:top w:val="none" w:sz="0" w:space="0" w:color="auto"/>
            <w:left w:val="none" w:sz="0" w:space="0" w:color="auto"/>
            <w:bottom w:val="none" w:sz="0" w:space="0" w:color="auto"/>
            <w:right w:val="none" w:sz="0" w:space="0" w:color="auto"/>
          </w:divBdr>
        </w:div>
        <w:div w:id="260995086">
          <w:marLeft w:val="480"/>
          <w:marRight w:val="0"/>
          <w:marTop w:val="0"/>
          <w:marBottom w:val="0"/>
          <w:divBdr>
            <w:top w:val="none" w:sz="0" w:space="0" w:color="auto"/>
            <w:left w:val="none" w:sz="0" w:space="0" w:color="auto"/>
            <w:bottom w:val="none" w:sz="0" w:space="0" w:color="auto"/>
            <w:right w:val="none" w:sz="0" w:space="0" w:color="auto"/>
          </w:divBdr>
        </w:div>
        <w:div w:id="1873372101">
          <w:marLeft w:val="480"/>
          <w:marRight w:val="0"/>
          <w:marTop w:val="0"/>
          <w:marBottom w:val="0"/>
          <w:divBdr>
            <w:top w:val="none" w:sz="0" w:space="0" w:color="auto"/>
            <w:left w:val="none" w:sz="0" w:space="0" w:color="auto"/>
            <w:bottom w:val="none" w:sz="0" w:space="0" w:color="auto"/>
            <w:right w:val="none" w:sz="0" w:space="0" w:color="auto"/>
          </w:divBdr>
        </w:div>
        <w:div w:id="793594448">
          <w:marLeft w:val="480"/>
          <w:marRight w:val="0"/>
          <w:marTop w:val="0"/>
          <w:marBottom w:val="0"/>
          <w:divBdr>
            <w:top w:val="none" w:sz="0" w:space="0" w:color="auto"/>
            <w:left w:val="none" w:sz="0" w:space="0" w:color="auto"/>
            <w:bottom w:val="none" w:sz="0" w:space="0" w:color="auto"/>
            <w:right w:val="none" w:sz="0" w:space="0" w:color="auto"/>
          </w:divBdr>
        </w:div>
        <w:div w:id="1939556675">
          <w:marLeft w:val="480"/>
          <w:marRight w:val="0"/>
          <w:marTop w:val="0"/>
          <w:marBottom w:val="0"/>
          <w:divBdr>
            <w:top w:val="none" w:sz="0" w:space="0" w:color="auto"/>
            <w:left w:val="none" w:sz="0" w:space="0" w:color="auto"/>
            <w:bottom w:val="none" w:sz="0" w:space="0" w:color="auto"/>
            <w:right w:val="none" w:sz="0" w:space="0" w:color="auto"/>
          </w:divBdr>
        </w:div>
      </w:divsChild>
    </w:div>
    <w:div w:id="473252834">
      <w:bodyDiv w:val="1"/>
      <w:marLeft w:val="0"/>
      <w:marRight w:val="0"/>
      <w:marTop w:val="0"/>
      <w:marBottom w:val="0"/>
      <w:divBdr>
        <w:top w:val="none" w:sz="0" w:space="0" w:color="auto"/>
        <w:left w:val="none" w:sz="0" w:space="0" w:color="auto"/>
        <w:bottom w:val="none" w:sz="0" w:space="0" w:color="auto"/>
        <w:right w:val="none" w:sz="0" w:space="0" w:color="auto"/>
      </w:divBdr>
      <w:divsChild>
        <w:div w:id="795417588">
          <w:marLeft w:val="480"/>
          <w:marRight w:val="0"/>
          <w:marTop w:val="0"/>
          <w:marBottom w:val="0"/>
          <w:divBdr>
            <w:top w:val="none" w:sz="0" w:space="0" w:color="auto"/>
            <w:left w:val="none" w:sz="0" w:space="0" w:color="auto"/>
            <w:bottom w:val="none" w:sz="0" w:space="0" w:color="auto"/>
            <w:right w:val="none" w:sz="0" w:space="0" w:color="auto"/>
          </w:divBdr>
        </w:div>
        <w:div w:id="1823505068">
          <w:marLeft w:val="480"/>
          <w:marRight w:val="0"/>
          <w:marTop w:val="0"/>
          <w:marBottom w:val="0"/>
          <w:divBdr>
            <w:top w:val="none" w:sz="0" w:space="0" w:color="auto"/>
            <w:left w:val="none" w:sz="0" w:space="0" w:color="auto"/>
            <w:bottom w:val="none" w:sz="0" w:space="0" w:color="auto"/>
            <w:right w:val="none" w:sz="0" w:space="0" w:color="auto"/>
          </w:divBdr>
        </w:div>
        <w:div w:id="952056580">
          <w:marLeft w:val="480"/>
          <w:marRight w:val="0"/>
          <w:marTop w:val="0"/>
          <w:marBottom w:val="0"/>
          <w:divBdr>
            <w:top w:val="none" w:sz="0" w:space="0" w:color="auto"/>
            <w:left w:val="none" w:sz="0" w:space="0" w:color="auto"/>
            <w:bottom w:val="none" w:sz="0" w:space="0" w:color="auto"/>
            <w:right w:val="none" w:sz="0" w:space="0" w:color="auto"/>
          </w:divBdr>
        </w:div>
      </w:divsChild>
    </w:div>
    <w:div w:id="542329294">
      <w:bodyDiv w:val="1"/>
      <w:marLeft w:val="0"/>
      <w:marRight w:val="0"/>
      <w:marTop w:val="0"/>
      <w:marBottom w:val="0"/>
      <w:divBdr>
        <w:top w:val="none" w:sz="0" w:space="0" w:color="auto"/>
        <w:left w:val="none" w:sz="0" w:space="0" w:color="auto"/>
        <w:bottom w:val="none" w:sz="0" w:space="0" w:color="auto"/>
        <w:right w:val="none" w:sz="0" w:space="0" w:color="auto"/>
      </w:divBdr>
      <w:divsChild>
        <w:div w:id="69036420">
          <w:marLeft w:val="480"/>
          <w:marRight w:val="0"/>
          <w:marTop w:val="0"/>
          <w:marBottom w:val="0"/>
          <w:divBdr>
            <w:top w:val="none" w:sz="0" w:space="0" w:color="auto"/>
            <w:left w:val="none" w:sz="0" w:space="0" w:color="auto"/>
            <w:bottom w:val="none" w:sz="0" w:space="0" w:color="auto"/>
            <w:right w:val="none" w:sz="0" w:space="0" w:color="auto"/>
          </w:divBdr>
        </w:div>
        <w:div w:id="617613232">
          <w:marLeft w:val="480"/>
          <w:marRight w:val="0"/>
          <w:marTop w:val="0"/>
          <w:marBottom w:val="0"/>
          <w:divBdr>
            <w:top w:val="none" w:sz="0" w:space="0" w:color="auto"/>
            <w:left w:val="none" w:sz="0" w:space="0" w:color="auto"/>
            <w:bottom w:val="none" w:sz="0" w:space="0" w:color="auto"/>
            <w:right w:val="none" w:sz="0" w:space="0" w:color="auto"/>
          </w:divBdr>
        </w:div>
        <w:div w:id="1922565342">
          <w:marLeft w:val="480"/>
          <w:marRight w:val="0"/>
          <w:marTop w:val="0"/>
          <w:marBottom w:val="0"/>
          <w:divBdr>
            <w:top w:val="none" w:sz="0" w:space="0" w:color="auto"/>
            <w:left w:val="none" w:sz="0" w:space="0" w:color="auto"/>
            <w:bottom w:val="none" w:sz="0" w:space="0" w:color="auto"/>
            <w:right w:val="none" w:sz="0" w:space="0" w:color="auto"/>
          </w:divBdr>
        </w:div>
        <w:div w:id="1087766676">
          <w:marLeft w:val="480"/>
          <w:marRight w:val="0"/>
          <w:marTop w:val="0"/>
          <w:marBottom w:val="0"/>
          <w:divBdr>
            <w:top w:val="none" w:sz="0" w:space="0" w:color="auto"/>
            <w:left w:val="none" w:sz="0" w:space="0" w:color="auto"/>
            <w:bottom w:val="none" w:sz="0" w:space="0" w:color="auto"/>
            <w:right w:val="none" w:sz="0" w:space="0" w:color="auto"/>
          </w:divBdr>
        </w:div>
        <w:div w:id="612908709">
          <w:marLeft w:val="480"/>
          <w:marRight w:val="0"/>
          <w:marTop w:val="0"/>
          <w:marBottom w:val="0"/>
          <w:divBdr>
            <w:top w:val="none" w:sz="0" w:space="0" w:color="auto"/>
            <w:left w:val="none" w:sz="0" w:space="0" w:color="auto"/>
            <w:bottom w:val="none" w:sz="0" w:space="0" w:color="auto"/>
            <w:right w:val="none" w:sz="0" w:space="0" w:color="auto"/>
          </w:divBdr>
        </w:div>
        <w:div w:id="1240407113">
          <w:marLeft w:val="480"/>
          <w:marRight w:val="0"/>
          <w:marTop w:val="0"/>
          <w:marBottom w:val="0"/>
          <w:divBdr>
            <w:top w:val="none" w:sz="0" w:space="0" w:color="auto"/>
            <w:left w:val="none" w:sz="0" w:space="0" w:color="auto"/>
            <w:bottom w:val="none" w:sz="0" w:space="0" w:color="auto"/>
            <w:right w:val="none" w:sz="0" w:space="0" w:color="auto"/>
          </w:divBdr>
        </w:div>
      </w:divsChild>
    </w:div>
    <w:div w:id="600920832">
      <w:bodyDiv w:val="1"/>
      <w:marLeft w:val="0"/>
      <w:marRight w:val="0"/>
      <w:marTop w:val="0"/>
      <w:marBottom w:val="0"/>
      <w:divBdr>
        <w:top w:val="none" w:sz="0" w:space="0" w:color="auto"/>
        <w:left w:val="none" w:sz="0" w:space="0" w:color="auto"/>
        <w:bottom w:val="none" w:sz="0" w:space="0" w:color="auto"/>
        <w:right w:val="none" w:sz="0" w:space="0" w:color="auto"/>
      </w:divBdr>
      <w:divsChild>
        <w:div w:id="475419448">
          <w:marLeft w:val="480"/>
          <w:marRight w:val="0"/>
          <w:marTop w:val="0"/>
          <w:marBottom w:val="0"/>
          <w:divBdr>
            <w:top w:val="none" w:sz="0" w:space="0" w:color="auto"/>
            <w:left w:val="none" w:sz="0" w:space="0" w:color="auto"/>
            <w:bottom w:val="none" w:sz="0" w:space="0" w:color="auto"/>
            <w:right w:val="none" w:sz="0" w:space="0" w:color="auto"/>
          </w:divBdr>
        </w:div>
      </w:divsChild>
    </w:div>
    <w:div w:id="645083994">
      <w:bodyDiv w:val="1"/>
      <w:marLeft w:val="0"/>
      <w:marRight w:val="0"/>
      <w:marTop w:val="0"/>
      <w:marBottom w:val="0"/>
      <w:divBdr>
        <w:top w:val="none" w:sz="0" w:space="0" w:color="auto"/>
        <w:left w:val="none" w:sz="0" w:space="0" w:color="auto"/>
        <w:bottom w:val="none" w:sz="0" w:space="0" w:color="auto"/>
        <w:right w:val="none" w:sz="0" w:space="0" w:color="auto"/>
      </w:divBdr>
      <w:divsChild>
        <w:div w:id="1698772526">
          <w:marLeft w:val="480"/>
          <w:marRight w:val="0"/>
          <w:marTop w:val="0"/>
          <w:marBottom w:val="0"/>
          <w:divBdr>
            <w:top w:val="none" w:sz="0" w:space="0" w:color="auto"/>
            <w:left w:val="none" w:sz="0" w:space="0" w:color="auto"/>
            <w:bottom w:val="none" w:sz="0" w:space="0" w:color="auto"/>
            <w:right w:val="none" w:sz="0" w:space="0" w:color="auto"/>
          </w:divBdr>
        </w:div>
        <w:div w:id="403768004">
          <w:marLeft w:val="480"/>
          <w:marRight w:val="0"/>
          <w:marTop w:val="0"/>
          <w:marBottom w:val="0"/>
          <w:divBdr>
            <w:top w:val="none" w:sz="0" w:space="0" w:color="auto"/>
            <w:left w:val="none" w:sz="0" w:space="0" w:color="auto"/>
            <w:bottom w:val="none" w:sz="0" w:space="0" w:color="auto"/>
            <w:right w:val="none" w:sz="0" w:space="0" w:color="auto"/>
          </w:divBdr>
        </w:div>
      </w:divsChild>
    </w:div>
    <w:div w:id="696005027">
      <w:bodyDiv w:val="1"/>
      <w:marLeft w:val="0"/>
      <w:marRight w:val="0"/>
      <w:marTop w:val="0"/>
      <w:marBottom w:val="0"/>
      <w:divBdr>
        <w:top w:val="none" w:sz="0" w:space="0" w:color="auto"/>
        <w:left w:val="none" w:sz="0" w:space="0" w:color="auto"/>
        <w:bottom w:val="none" w:sz="0" w:space="0" w:color="auto"/>
        <w:right w:val="none" w:sz="0" w:space="0" w:color="auto"/>
      </w:divBdr>
      <w:divsChild>
        <w:div w:id="1139228095">
          <w:marLeft w:val="480"/>
          <w:marRight w:val="0"/>
          <w:marTop w:val="0"/>
          <w:marBottom w:val="0"/>
          <w:divBdr>
            <w:top w:val="none" w:sz="0" w:space="0" w:color="auto"/>
            <w:left w:val="none" w:sz="0" w:space="0" w:color="auto"/>
            <w:bottom w:val="none" w:sz="0" w:space="0" w:color="auto"/>
            <w:right w:val="none" w:sz="0" w:space="0" w:color="auto"/>
          </w:divBdr>
        </w:div>
        <w:div w:id="1418477329">
          <w:marLeft w:val="480"/>
          <w:marRight w:val="0"/>
          <w:marTop w:val="0"/>
          <w:marBottom w:val="0"/>
          <w:divBdr>
            <w:top w:val="none" w:sz="0" w:space="0" w:color="auto"/>
            <w:left w:val="none" w:sz="0" w:space="0" w:color="auto"/>
            <w:bottom w:val="none" w:sz="0" w:space="0" w:color="auto"/>
            <w:right w:val="none" w:sz="0" w:space="0" w:color="auto"/>
          </w:divBdr>
        </w:div>
        <w:div w:id="290794321">
          <w:marLeft w:val="480"/>
          <w:marRight w:val="0"/>
          <w:marTop w:val="0"/>
          <w:marBottom w:val="0"/>
          <w:divBdr>
            <w:top w:val="none" w:sz="0" w:space="0" w:color="auto"/>
            <w:left w:val="none" w:sz="0" w:space="0" w:color="auto"/>
            <w:bottom w:val="none" w:sz="0" w:space="0" w:color="auto"/>
            <w:right w:val="none" w:sz="0" w:space="0" w:color="auto"/>
          </w:divBdr>
        </w:div>
        <w:div w:id="1439787480">
          <w:marLeft w:val="480"/>
          <w:marRight w:val="0"/>
          <w:marTop w:val="0"/>
          <w:marBottom w:val="0"/>
          <w:divBdr>
            <w:top w:val="none" w:sz="0" w:space="0" w:color="auto"/>
            <w:left w:val="none" w:sz="0" w:space="0" w:color="auto"/>
            <w:bottom w:val="none" w:sz="0" w:space="0" w:color="auto"/>
            <w:right w:val="none" w:sz="0" w:space="0" w:color="auto"/>
          </w:divBdr>
        </w:div>
      </w:divsChild>
    </w:div>
    <w:div w:id="723724789">
      <w:bodyDiv w:val="1"/>
      <w:marLeft w:val="0"/>
      <w:marRight w:val="0"/>
      <w:marTop w:val="0"/>
      <w:marBottom w:val="0"/>
      <w:divBdr>
        <w:top w:val="none" w:sz="0" w:space="0" w:color="auto"/>
        <w:left w:val="none" w:sz="0" w:space="0" w:color="auto"/>
        <w:bottom w:val="none" w:sz="0" w:space="0" w:color="auto"/>
        <w:right w:val="none" w:sz="0" w:space="0" w:color="auto"/>
      </w:divBdr>
      <w:divsChild>
        <w:div w:id="850532394">
          <w:marLeft w:val="480"/>
          <w:marRight w:val="0"/>
          <w:marTop w:val="0"/>
          <w:marBottom w:val="0"/>
          <w:divBdr>
            <w:top w:val="none" w:sz="0" w:space="0" w:color="auto"/>
            <w:left w:val="none" w:sz="0" w:space="0" w:color="auto"/>
            <w:bottom w:val="none" w:sz="0" w:space="0" w:color="auto"/>
            <w:right w:val="none" w:sz="0" w:space="0" w:color="auto"/>
          </w:divBdr>
        </w:div>
        <w:div w:id="137232430">
          <w:marLeft w:val="480"/>
          <w:marRight w:val="0"/>
          <w:marTop w:val="0"/>
          <w:marBottom w:val="0"/>
          <w:divBdr>
            <w:top w:val="none" w:sz="0" w:space="0" w:color="auto"/>
            <w:left w:val="none" w:sz="0" w:space="0" w:color="auto"/>
            <w:bottom w:val="none" w:sz="0" w:space="0" w:color="auto"/>
            <w:right w:val="none" w:sz="0" w:space="0" w:color="auto"/>
          </w:divBdr>
        </w:div>
        <w:div w:id="2080859844">
          <w:marLeft w:val="480"/>
          <w:marRight w:val="0"/>
          <w:marTop w:val="0"/>
          <w:marBottom w:val="0"/>
          <w:divBdr>
            <w:top w:val="none" w:sz="0" w:space="0" w:color="auto"/>
            <w:left w:val="none" w:sz="0" w:space="0" w:color="auto"/>
            <w:bottom w:val="none" w:sz="0" w:space="0" w:color="auto"/>
            <w:right w:val="none" w:sz="0" w:space="0" w:color="auto"/>
          </w:divBdr>
        </w:div>
        <w:div w:id="612857818">
          <w:marLeft w:val="480"/>
          <w:marRight w:val="0"/>
          <w:marTop w:val="0"/>
          <w:marBottom w:val="0"/>
          <w:divBdr>
            <w:top w:val="none" w:sz="0" w:space="0" w:color="auto"/>
            <w:left w:val="none" w:sz="0" w:space="0" w:color="auto"/>
            <w:bottom w:val="none" w:sz="0" w:space="0" w:color="auto"/>
            <w:right w:val="none" w:sz="0" w:space="0" w:color="auto"/>
          </w:divBdr>
        </w:div>
        <w:div w:id="175197548">
          <w:marLeft w:val="480"/>
          <w:marRight w:val="0"/>
          <w:marTop w:val="0"/>
          <w:marBottom w:val="0"/>
          <w:divBdr>
            <w:top w:val="none" w:sz="0" w:space="0" w:color="auto"/>
            <w:left w:val="none" w:sz="0" w:space="0" w:color="auto"/>
            <w:bottom w:val="none" w:sz="0" w:space="0" w:color="auto"/>
            <w:right w:val="none" w:sz="0" w:space="0" w:color="auto"/>
          </w:divBdr>
        </w:div>
        <w:div w:id="1045837799">
          <w:marLeft w:val="480"/>
          <w:marRight w:val="0"/>
          <w:marTop w:val="0"/>
          <w:marBottom w:val="0"/>
          <w:divBdr>
            <w:top w:val="none" w:sz="0" w:space="0" w:color="auto"/>
            <w:left w:val="none" w:sz="0" w:space="0" w:color="auto"/>
            <w:bottom w:val="none" w:sz="0" w:space="0" w:color="auto"/>
            <w:right w:val="none" w:sz="0" w:space="0" w:color="auto"/>
          </w:divBdr>
        </w:div>
        <w:div w:id="873153069">
          <w:marLeft w:val="480"/>
          <w:marRight w:val="0"/>
          <w:marTop w:val="0"/>
          <w:marBottom w:val="0"/>
          <w:divBdr>
            <w:top w:val="none" w:sz="0" w:space="0" w:color="auto"/>
            <w:left w:val="none" w:sz="0" w:space="0" w:color="auto"/>
            <w:bottom w:val="none" w:sz="0" w:space="0" w:color="auto"/>
            <w:right w:val="none" w:sz="0" w:space="0" w:color="auto"/>
          </w:divBdr>
        </w:div>
        <w:div w:id="1485007307">
          <w:marLeft w:val="480"/>
          <w:marRight w:val="0"/>
          <w:marTop w:val="0"/>
          <w:marBottom w:val="0"/>
          <w:divBdr>
            <w:top w:val="none" w:sz="0" w:space="0" w:color="auto"/>
            <w:left w:val="none" w:sz="0" w:space="0" w:color="auto"/>
            <w:bottom w:val="none" w:sz="0" w:space="0" w:color="auto"/>
            <w:right w:val="none" w:sz="0" w:space="0" w:color="auto"/>
          </w:divBdr>
        </w:div>
        <w:div w:id="907616176">
          <w:marLeft w:val="480"/>
          <w:marRight w:val="0"/>
          <w:marTop w:val="0"/>
          <w:marBottom w:val="0"/>
          <w:divBdr>
            <w:top w:val="none" w:sz="0" w:space="0" w:color="auto"/>
            <w:left w:val="none" w:sz="0" w:space="0" w:color="auto"/>
            <w:bottom w:val="none" w:sz="0" w:space="0" w:color="auto"/>
            <w:right w:val="none" w:sz="0" w:space="0" w:color="auto"/>
          </w:divBdr>
        </w:div>
      </w:divsChild>
    </w:div>
    <w:div w:id="773088536">
      <w:bodyDiv w:val="1"/>
      <w:marLeft w:val="0"/>
      <w:marRight w:val="0"/>
      <w:marTop w:val="0"/>
      <w:marBottom w:val="0"/>
      <w:divBdr>
        <w:top w:val="none" w:sz="0" w:space="0" w:color="auto"/>
        <w:left w:val="none" w:sz="0" w:space="0" w:color="auto"/>
        <w:bottom w:val="none" w:sz="0" w:space="0" w:color="auto"/>
        <w:right w:val="none" w:sz="0" w:space="0" w:color="auto"/>
      </w:divBdr>
      <w:divsChild>
        <w:div w:id="1523325205">
          <w:marLeft w:val="480"/>
          <w:marRight w:val="0"/>
          <w:marTop w:val="0"/>
          <w:marBottom w:val="0"/>
          <w:divBdr>
            <w:top w:val="none" w:sz="0" w:space="0" w:color="auto"/>
            <w:left w:val="none" w:sz="0" w:space="0" w:color="auto"/>
            <w:bottom w:val="none" w:sz="0" w:space="0" w:color="auto"/>
            <w:right w:val="none" w:sz="0" w:space="0" w:color="auto"/>
          </w:divBdr>
        </w:div>
        <w:div w:id="1423989313">
          <w:marLeft w:val="480"/>
          <w:marRight w:val="0"/>
          <w:marTop w:val="0"/>
          <w:marBottom w:val="0"/>
          <w:divBdr>
            <w:top w:val="none" w:sz="0" w:space="0" w:color="auto"/>
            <w:left w:val="none" w:sz="0" w:space="0" w:color="auto"/>
            <w:bottom w:val="none" w:sz="0" w:space="0" w:color="auto"/>
            <w:right w:val="none" w:sz="0" w:space="0" w:color="auto"/>
          </w:divBdr>
        </w:div>
        <w:div w:id="443355269">
          <w:marLeft w:val="480"/>
          <w:marRight w:val="0"/>
          <w:marTop w:val="0"/>
          <w:marBottom w:val="0"/>
          <w:divBdr>
            <w:top w:val="none" w:sz="0" w:space="0" w:color="auto"/>
            <w:left w:val="none" w:sz="0" w:space="0" w:color="auto"/>
            <w:bottom w:val="none" w:sz="0" w:space="0" w:color="auto"/>
            <w:right w:val="none" w:sz="0" w:space="0" w:color="auto"/>
          </w:divBdr>
        </w:div>
        <w:div w:id="1520507726">
          <w:marLeft w:val="480"/>
          <w:marRight w:val="0"/>
          <w:marTop w:val="0"/>
          <w:marBottom w:val="0"/>
          <w:divBdr>
            <w:top w:val="none" w:sz="0" w:space="0" w:color="auto"/>
            <w:left w:val="none" w:sz="0" w:space="0" w:color="auto"/>
            <w:bottom w:val="none" w:sz="0" w:space="0" w:color="auto"/>
            <w:right w:val="none" w:sz="0" w:space="0" w:color="auto"/>
          </w:divBdr>
        </w:div>
        <w:div w:id="238289330">
          <w:marLeft w:val="480"/>
          <w:marRight w:val="0"/>
          <w:marTop w:val="0"/>
          <w:marBottom w:val="0"/>
          <w:divBdr>
            <w:top w:val="none" w:sz="0" w:space="0" w:color="auto"/>
            <w:left w:val="none" w:sz="0" w:space="0" w:color="auto"/>
            <w:bottom w:val="none" w:sz="0" w:space="0" w:color="auto"/>
            <w:right w:val="none" w:sz="0" w:space="0" w:color="auto"/>
          </w:divBdr>
        </w:div>
        <w:div w:id="42215167">
          <w:marLeft w:val="480"/>
          <w:marRight w:val="0"/>
          <w:marTop w:val="0"/>
          <w:marBottom w:val="0"/>
          <w:divBdr>
            <w:top w:val="none" w:sz="0" w:space="0" w:color="auto"/>
            <w:left w:val="none" w:sz="0" w:space="0" w:color="auto"/>
            <w:bottom w:val="none" w:sz="0" w:space="0" w:color="auto"/>
            <w:right w:val="none" w:sz="0" w:space="0" w:color="auto"/>
          </w:divBdr>
        </w:div>
        <w:div w:id="130875968">
          <w:marLeft w:val="480"/>
          <w:marRight w:val="0"/>
          <w:marTop w:val="0"/>
          <w:marBottom w:val="0"/>
          <w:divBdr>
            <w:top w:val="none" w:sz="0" w:space="0" w:color="auto"/>
            <w:left w:val="none" w:sz="0" w:space="0" w:color="auto"/>
            <w:bottom w:val="none" w:sz="0" w:space="0" w:color="auto"/>
            <w:right w:val="none" w:sz="0" w:space="0" w:color="auto"/>
          </w:divBdr>
        </w:div>
        <w:div w:id="1679960578">
          <w:marLeft w:val="480"/>
          <w:marRight w:val="0"/>
          <w:marTop w:val="0"/>
          <w:marBottom w:val="0"/>
          <w:divBdr>
            <w:top w:val="none" w:sz="0" w:space="0" w:color="auto"/>
            <w:left w:val="none" w:sz="0" w:space="0" w:color="auto"/>
            <w:bottom w:val="none" w:sz="0" w:space="0" w:color="auto"/>
            <w:right w:val="none" w:sz="0" w:space="0" w:color="auto"/>
          </w:divBdr>
        </w:div>
      </w:divsChild>
    </w:div>
    <w:div w:id="777412712">
      <w:bodyDiv w:val="1"/>
      <w:marLeft w:val="0"/>
      <w:marRight w:val="0"/>
      <w:marTop w:val="0"/>
      <w:marBottom w:val="0"/>
      <w:divBdr>
        <w:top w:val="none" w:sz="0" w:space="0" w:color="auto"/>
        <w:left w:val="none" w:sz="0" w:space="0" w:color="auto"/>
        <w:bottom w:val="none" w:sz="0" w:space="0" w:color="auto"/>
        <w:right w:val="none" w:sz="0" w:space="0" w:color="auto"/>
      </w:divBdr>
    </w:div>
    <w:div w:id="809250657">
      <w:bodyDiv w:val="1"/>
      <w:marLeft w:val="0"/>
      <w:marRight w:val="0"/>
      <w:marTop w:val="0"/>
      <w:marBottom w:val="0"/>
      <w:divBdr>
        <w:top w:val="none" w:sz="0" w:space="0" w:color="auto"/>
        <w:left w:val="none" w:sz="0" w:space="0" w:color="auto"/>
        <w:bottom w:val="none" w:sz="0" w:space="0" w:color="auto"/>
        <w:right w:val="none" w:sz="0" w:space="0" w:color="auto"/>
      </w:divBdr>
      <w:divsChild>
        <w:div w:id="798303888">
          <w:marLeft w:val="480"/>
          <w:marRight w:val="0"/>
          <w:marTop w:val="0"/>
          <w:marBottom w:val="0"/>
          <w:divBdr>
            <w:top w:val="none" w:sz="0" w:space="0" w:color="auto"/>
            <w:left w:val="none" w:sz="0" w:space="0" w:color="auto"/>
            <w:bottom w:val="none" w:sz="0" w:space="0" w:color="auto"/>
            <w:right w:val="none" w:sz="0" w:space="0" w:color="auto"/>
          </w:divBdr>
        </w:div>
        <w:div w:id="2111274048">
          <w:marLeft w:val="480"/>
          <w:marRight w:val="0"/>
          <w:marTop w:val="0"/>
          <w:marBottom w:val="0"/>
          <w:divBdr>
            <w:top w:val="none" w:sz="0" w:space="0" w:color="auto"/>
            <w:left w:val="none" w:sz="0" w:space="0" w:color="auto"/>
            <w:bottom w:val="none" w:sz="0" w:space="0" w:color="auto"/>
            <w:right w:val="none" w:sz="0" w:space="0" w:color="auto"/>
          </w:divBdr>
        </w:div>
        <w:div w:id="1548949762">
          <w:marLeft w:val="480"/>
          <w:marRight w:val="0"/>
          <w:marTop w:val="0"/>
          <w:marBottom w:val="0"/>
          <w:divBdr>
            <w:top w:val="none" w:sz="0" w:space="0" w:color="auto"/>
            <w:left w:val="none" w:sz="0" w:space="0" w:color="auto"/>
            <w:bottom w:val="none" w:sz="0" w:space="0" w:color="auto"/>
            <w:right w:val="none" w:sz="0" w:space="0" w:color="auto"/>
          </w:divBdr>
        </w:div>
        <w:div w:id="1670064406">
          <w:marLeft w:val="480"/>
          <w:marRight w:val="0"/>
          <w:marTop w:val="0"/>
          <w:marBottom w:val="0"/>
          <w:divBdr>
            <w:top w:val="none" w:sz="0" w:space="0" w:color="auto"/>
            <w:left w:val="none" w:sz="0" w:space="0" w:color="auto"/>
            <w:bottom w:val="none" w:sz="0" w:space="0" w:color="auto"/>
            <w:right w:val="none" w:sz="0" w:space="0" w:color="auto"/>
          </w:divBdr>
        </w:div>
        <w:div w:id="1226835001">
          <w:marLeft w:val="480"/>
          <w:marRight w:val="0"/>
          <w:marTop w:val="0"/>
          <w:marBottom w:val="0"/>
          <w:divBdr>
            <w:top w:val="none" w:sz="0" w:space="0" w:color="auto"/>
            <w:left w:val="none" w:sz="0" w:space="0" w:color="auto"/>
            <w:bottom w:val="none" w:sz="0" w:space="0" w:color="auto"/>
            <w:right w:val="none" w:sz="0" w:space="0" w:color="auto"/>
          </w:divBdr>
        </w:div>
        <w:div w:id="401220969">
          <w:marLeft w:val="480"/>
          <w:marRight w:val="0"/>
          <w:marTop w:val="0"/>
          <w:marBottom w:val="0"/>
          <w:divBdr>
            <w:top w:val="none" w:sz="0" w:space="0" w:color="auto"/>
            <w:left w:val="none" w:sz="0" w:space="0" w:color="auto"/>
            <w:bottom w:val="none" w:sz="0" w:space="0" w:color="auto"/>
            <w:right w:val="none" w:sz="0" w:space="0" w:color="auto"/>
          </w:divBdr>
        </w:div>
        <w:div w:id="1077437772">
          <w:marLeft w:val="480"/>
          <w:marRight w:val="0"/>
          <w:marTop w:val="0"/>
          <w:marBottom w:val="0"/>
          <w:divBdr>
            <w:top w:val="none" w:sz="0" w:space="0" w:color="auto"/>
            <w:left w:val="none" w:sz="0" w:space="0" w:color="auto"/>
            <w:bottom w:val="none" w:sz="0" w:space="0" w:color="auto"/>
            <w:right w:val="none" w:sz="0" w:space="0" w:color="auto"/>
          </w:divBdr>
        </w:div>
      </w:divsChild>
    </w:div>
    <w:div w:id="815955608">
      <w:bodyDiv w:val="1"/>
      <w:marLeft w:val="0"/>
      <w:marRight w:val="0"/>
      <w:marTop w:val="0"/>
      <w:marBottom w:val="0"/>
      <w:divBdr>
        <w:top w:val="none" w:sz="0" w:space="0" w:color="auto"/>
        <w:left w:val="none" w:sz="0" w:space="0" w:color="auto"/>
        <w:bottom w:val="none" w:sz="0" w:space="0" w:color="auto"/>
        <w:right w:val="none" w:sz="0" w:space="0" w:color="auto"/>
      </w:divBdr>
      <w:divsChild>
        <w:div w:id="441149227">
          <w:marLeft w:val="480"/>
          <w:marRight w:val="0"/>
          <w:marTop w:val="0"/>
          <w:marBottom w:val="0"/>
          <w:divBdr>
            <w:top w:val="none" w:sz="0" w:space="0" w:color="auto"/>
            <w:left w:val="none" w:sz="0" w:space="0" w:color="auto"/>
            <w:bottom w:val="none" w:sz="0" w:space="0" w:color="auto"/>
            <w:right w:val="none" w:sz="0" w:space="0" w:color="auto"/>
          </w:divBdr>
        </w:div>
        <w:div w:id="2027172049">
          <w:marLeft w:val="480"/>
          <w:marRight w:val="0"/>
          <w:marTop w:val="0"/>
          <w:marBottom w:val="0"/>
          <w:divBdr>
            <w:top w:val="none" w:sz="0" w:space="0" w:color="auto"/>
            <w:left w:val="none" w:sz="0" w:space="0" w:color="auto"/>
            <w:bottom w:val="none" w:sz="0" w:space="0" w:color="auto"/>
            <w:right w:val="none" w:sz="0" w:space="0" w:color="auto"/>
          </w:divBdr>
        </w:div>
        <w:div w:id="1263873984">
          <w:marLeft w:val="480"/>
          <w:marRight w:val="0"/>
          <w:marTop w:val="0"/>
          <w:marBottom w:val="0"/>
          <w:divBdr>
            <w:top w:val="none" w:sz="0" w:space="0" w:color="auto"/>
            <w:left w:val="none" w:sz="0" w:space="0" w:color="auto"/>
            <w:bottom w:val="none" w:sz="0" w:space="0" w:color="auto"/>
            <w:right w:val="none" w:sz="0" w:space="0" w:color="auto"/>
          </w:divBdr>
        </w:div>
        <w:div w:id="1825007087">
          <w:marLeft w:val="480"/>
          <w:marRight w:val="0"/>
          <w:marTop w:val="0"/>
          <w:marBottom w:val="0"/>
          <w:divBdr>
            <w:top w:val="none" w:sz="0" w:space="0" w:color="auto"/>
            <w:left w:val="none" w:sz="0" w:space="0" w:color="auto"/>
            <w:bottom w:val="none" w:sz="0" w:space="0" w:color="auto"/>
            <w:right w:val="none" w:sz="0" w:space="0" w:color="auto"/>
          </w:divBdr>
        </w:div>
        <w:div w:id="469253869">
          <w:marLeft w:val="480"/>
          <w:marRight w:val="0"/>
          <w:marTop w:val="0"/>
          <w:marBottom w:val="0"/>
          <w:divBdr>
            <w:top w:val="none" w:sz="0" w:space="0" w:color="auto"/>
            <w:left w:val="none" w:sz="0" w:space="0" w:color="auto"/>
            <w:bottom w:val="none" w:sz="0" w:space="0" w:color="auto"/>
            <w:right w:val="none" w:sz="0" w:space="0" w:color="auto"/>
          </w:divBdr>
        </w:div>
        <w:div w:id="378088479">
          <w:marLeft w:val="480"/>
          <w:marRight w:val="0"/>
          <w:marTop w:val="0"/>
          <w:marBottom w:val="0"/>
          <w:divBdr>
            <w:top w:val="none" w:sz="0" w:space="0" w:color="auto"/>
            <w:left w:val="none" w:sz="0" w:space="0" w:color="auto"/>
            <w:bottom w:val="none" w:sz="0" w:space="0" w:color="auto"/>
            <w:right w:val="none" w:sz="0" w:space="0" w:color="auto"/>
          </w:divBdr>
        </w:div>
        <w:div w:id="1206790620">
          <w:marLeft w:val="480"/>
          <w:marRight w:val="0"/>
          <w:marTop w:val="0"/>
          <w:marBottom w:val="0"/>
          <w:divBdr>
            <w:top w:val="none" w:sz="0" w:space="0" w:color="auto"/>
            <w:left w:val="none" w:sz="0" w:space="0" w:color="auto"/>
            <w:bottom w:val="none" w:sz="0" w:space="0" w:color="auto"/>
            <w:right w:val="none" w:sz="0" w:space="0" w:color="auto"/>
          </w:divBdr>
        </w:div>
        <w:div w:id="1602450331">
          <w:marLeft w:val="480"/>
          <w:marRight w:val="0"/>
          <w:marTop w:val="0"/>
          <w:marBottom w:val="0"/>
          <w:divBdr>
            <w:top w:val="none" w:sz="0" w:space="0" w:color="auto"/>
            <w:left w:val="none" w:sz="0" w:space="0" w:color="auto"/>
            <w:bottom w:val="none" w:sz="0" w:space="0" w:color="auto"/>
            <w:right w:val="none" w:sz="0" w:space="0" w:color="auto"/>
          </w:divBdr>
        </w:div>
        <w:div w:id="609358907">
          <w:marLeft w:val="480"/>
          <w:marRight w:val="0"/>
          <w:marTop w:val="0"/>
          <w:marBottom w:val="0"/>
          <w:divBdr>
            <w:top w:val="none" w:sz="0" w:space="0" w:color="auto"/>
            <w:left w:val="none" w:sz="0" w:space="0" w:color="auto"/>
            <w:bottom w:val="none" w:sz="0" w:space="0" w:color="auto"/>
            <w:right w:val="none" w:sz="0" w:space="0" w:color="auto"/>
          </w:divBdr>
        </w:div>
        <w:div w:id="465129190">
          <w:marLeft w:val="480"/>
          <w:marRight w:val="0"/>
          <w:marTop w:val="0"/>
          <w:marBottom w:val="0"/>
          <w:divBdr>
            <w:top w:val="none" w:sz="0" w:space="0" w:color="auto"/>
            <w:left w:val="none" w:sz="0" w:space="0" w:color="auto"/>
            <w:bottom w:val="none" w:sz="0" w:space="0" w:color="auto"/>
            <w:right w:val="none" w:sz="0" w:space="0" w:color="auto"/>
          </w:divBdr>
        </w:div>
        <w:div w:id="1798912879">
          <w:marLeft w:val="480"/>
          <w:marRight w:val="0"/>
          <w:marTop w:val="0"/>
          <w:marBottom w:val="0"/>
          <w:divBdr>
            <w:top w:val="none" w:sz="0" w:space="0" w:color="auto"/>
            <w:left w:val="none" w:sz="0" w:space="0" w:color="auto"/>
            <w:bottom w:val="none" w:sz="0" w:space="0" w:color="auto"/>
            <w:right w:val="none" w:sz="0" w:space="0" w:color="auto"/>
          </w:divBdr>
        </w:div>
      </w:divsChild>
    </w:div>
    <w:div w:id="817575124">
      <w:bodyDiv w:val="1"/>
      <w:marLeft w:val="0"/>
      <w:marRight w:val="0"/>
      <w:marTop w:val="0"/>
      <w:marBottom w:val="0"/>
      <w:divBdr>
        <w:top w:val="none" w:sz="0" w:space="0" w:color="auto"/>
        <w:left w:val="none" w:sz="0" w:space="0" w:color="auto"/>
        <w:bottom w:val="none" w:sz="0" w:space="0" w:color="auto"/>
        <w:right w:val="none" w:sz="0" w:space="0" w:color="auto"/>
      </w:divBdr>
      <w:divsChild>
        <w:div w:id="109057866">
          <w:marLeft w:val="480"/>
          <w:marRight w:val="0"/>
          <w:marTop w:val="0"/>
          <w:marBottom w:val="0"/>
          <w:divBdr>
            <w:top w:val="none" w:sz="0" w:space="0" w:color="auto"/>
            <w:left w:val="none" w:sz="0" w:space="0" w:color="auto"/>
            <w:bottom w:val="none" w:sz="0" w:space="0" w:color="auto"/>
            <w:right w:val="none" w:sz="0" w:space="0" w:color="auto"/>
          </w:divBdr>
        </w:div>
        <w:div w:id="63991385">
          <w:marLeft w:val="480"/>
          <w:marRight w:val="0"/>
          <w:marTop w:val="0"/>
          <w:marBottom w:val="0"/>
          <w:divBdr>
            <w:top w:val="none" w:sz="0" w:space="0" w:color="auto"/>
            <w:left w:val="none" w:sz="0" w:space="0" w:color="auto"/>
            <w:bottom w:val="none" w:sz="0" w:space="0" w:color="auto"/>
            <w:right w:val="none" w:sz="0" w:space="0" w:color="auto"/>
          </w:divBdr>
        </w:div>
        <w:div w:id="1933278765">
          <w:marLeft w:val="480"/>
          <w:marRight w:val="0"/>
          <w:marTop w:val="0"/>
          <w:marBottom w:val="0"/>
          <w:divBdr>
            <w:top w:val="none" w:sz="0" w:space="0" w:color="auto"/>
            <w:left w:val="none" w:sz="0" w:space="0" w:color="auto"/>
            <w:bottom w:val="none" w:sz="0" w:space="0" w:color="auto"/>
            <w:right w:val="none" w:sz="0" w:space="0" w:color="auto"/>
          </w:divBdr>
        </w:div>
        <w:div w:id="899285674">
          <w:marLeft w:val="480"/>
          <w:marRight w:val="0"/>
          <w:marTop w:val="0"/>
          <w:marBottom w:val="0"/>
          <w:divBdr>
            <w:top w:val="none" w:sz="0" w:space="0" w:color="auto"/>
            <w:left w:val="none" w:sz="0" w:space="0" w:color="auto"/>
            <w:bottom w:val="none" w:sz="0" w:space="0" w:color="auto"/>
            <w:right w:val="none" w:sz="0" w:space="0" w:color="auto"/>
          </w:divBdr>
        </w:div>
      </w:divsChild>
    </w:div>
    <w:div w:id="821314514">
      <w:bodyDiv w:val="1"/>
      <w:marLeft w:val="0"/>
      <w:marRight w:val="0"/>
      <w:marTop w:val="0"/>
      <w:marBottom w:val="0"/>
      <w:divBdr>
        <w:top w:val="none" w:sz="0" w:space="0" w:color="auto"/>
        <w:left w:val="none" w:sz="0" w:space="0" w:color="auto"/>
        <w:bottom w:val="none" w:sz="0" w:space="0" w:color="auto"/>
        <w:right w:val="none" w:sz="0" w:space="0" w:color="auto"/>
      </w:divBdr>
      <w:divsChild>
        <w:div w:id="1982079315">
          <w:marLeft w:val="480"/>
          <w:marRight w:val="0"/>
          <w:marTop w:val="0"/>
          <w:marBottom w:val="0"/>
          <w:divBdr>
            <w:top w:val="none" w:sz="0" w:space="0" w:color="auto"/>
            <w:left w:val="none" w:sz="0" w:space="0" w:color="auto"/>
            <w:bottom w:val="none" w:sz="0" w:space="0" w:color="auto"/>
            <w:right w:val="none" w:sz="0" w:space="0" w:color="auto"/>
          </w:divBdr>
        </w:div>
        <w:div w:id="291599104">
          <w:marLeft w:val="480"/>
          <w:marRight w:val="0"/>
          <w:marTop w:val="0"/>
          <w:marBottom w:val="0"/>
          <w:divBdr>
            <w:top w:val="none" w:sz="0" w:space="0" w:color="auto"/>
            <w:left w:val="none" w:sz="0" w:space="0" w:color="auto"/>
            <w:bottom w:val="none" w:sz="0" w:space="0" w:color="auto"/>
            <w:right w:val="none" w:sz="0" w:space="0" w:color="auto"/>
          </w:divBdr>
        </w:div>
        <w:div w:id="1955869293">
          <w:marLeft w:val="480"/>
          <w:marRight w:val="0"/>
          <w:marTop w:val="0"/>
          <w:marBottom w:val="0"/>
          <w:divBdr>
            <w:top w:val="none" w:sz="0" w:space="0" w:color="auto"/>
            <w:left w:val="none" w:sz="0" w:space="0" w:color="auto"/>
            <w:bottom w:val="none" w:sz="0" w:space="0" w:color="auto"/>
            <w:right w:val="none" w:sz="0" w:space="0" w:color="auto"/>
          </w:divBdr>
        </w:div>
        <w:div w:id="180432047">
          <w:marLeft w:val="480"/>
          <w:marRight w:val="0"/>
          <w:marTop w:val="0"/>
          <w:marBottom w:val="0"/>
          <w:divBdr>
            <w:top w:val="none" w:sz="0" w:space="0" w:color="auto"/>
            <w:left w:val="none" w:sz="0" w:space="0" w:color="auto"/>
            <w:bottom w:val="none" w:sz="0" w:space="0" w:color="auto"/>
            <w:right w:val="none" w:sz="0" w:space="0" w:color="auto"/>
          </w:divBdr>
        </w:div>
        <w:div w:id="1371539929">
          <w:marLeft w:val="480"/>
          <w:marRight w:val="0"/>
          <w:marTop w:val="0"/>
          <w:marBottom w:val="0"/>
          <w:divBdr>
            <w:top w:val="none" w:sz="0" w:space="0" w:color="auto"/>
            <w:left w:val="none" w:sz="0" w:space="0" w:color="auto"/>
            <w:bottom w:val="none" w:sz="0" w:space="0" w:color="auto"/>
            <w:right w:val="none" w:sz="0" w:space="0" w:color="auto"/>
          </w:divBdr>
        </w:div>
        <w:div w:id="1740518198">
          <w:marLeft w:val="480"/>
          <w:marRight w:val="0"/>
          <w:marTop w:val="0"/>
          <w:marBottom w:val="0"/>
          <w:divBdr>
            <w:top w:val="none" w:sz="0" w:space="0" w:color="auto"/>
            <w:left w:val="none" w:sz="0" w:space="0" w:color="auto"/>
            <w:bottom w:val="none" w:sz="0" w:space="0" w:color="auto"/>
            <w:right w:val="none" w:sz="0" w:space="0" w:color="auto"/>
          </w:divBdr>
        </w:div>
        <w:div w:id="863634322">
          <w:marLeft w:val="480"/>
          <w:marRight w:val="0"/>
          <w:marTop w:val="0"/>
          <w:marBottom w:val="0"/>
          <w:divBdr>
            <w:top w:val="none" w:sz="0" w:space="0" w:color="auto"/>
            <w:left w:val="none" w:sz="0" w:space="0" w:color="auto"/>
            <w:bottom w:val="none" w:sz="0" w:space="0" w:color="auto"/>
            <w:right w:val="none" w:sz="0" w:space="0" w:color="auto"/>
          </w:divBdr>
        </w:div>
        <w:div w:id="276300258">
          <w:marLeft w:val="480"/>
          <w:marRight w:val="0"/>
          <w:marTop w:val="0"/>
          <w:marBottom w:val="0"/>
          <w:divBdr>
            <w:top w:val="none" w:sz="0" w:space="0" w:color="auto"/>
            <w:left w:val="none" w:sz="0" w:space="0" w:color="auto"/>
            <w:bottom w:val="none" w:sz="0" w:space="0" w:color="auto"/>
            <w:right w:val="none" w:sz="0" w:space="0" w:color="auto"/>
          </w:divBdr>
        </w:div>
      </w:divsChild>
    </w:div>
    <w:div w:id="848177037">
      <w:bodyDiv w:val="1"/>
      <w:marLeft w:val="0"/>
      <w:marRight w:val="0"/>
      <w:marTop w:val="0"/>
      <w:marBottom w:val="0"/>
      <w:divBdr>
        <w:top w:val="none" w:sz="0" w:space="0" w:color="auto"/>
        <w:left w:val="none" w:sz="0" w:space="0" w:color="auto"/>
        <w:bottom w:val="none" w:sz="0" w:space="0" w:color="auto"/>
        <w:right w:val="none" w:sz="0" w:space="0" w:color="auto"/>
      </w:divBdr>
      <w:divsChild>
        <w:div w:id="1199781333">
          <w:marLeft w:val="480"/>
          <w:marRight w:val="0"/>
          <w:marTop w:val="0"/>
          <w:marBottom w:val="0"/>
          <w:divBdr>
            <w:top w:val="none" w:sz="0" w:space="0" w:color="auto"/>
            <w:left w:val="none" w:sz="0" w:space="0" w:color="auto"/>
            <w:bottom w:val="none" w:sz="0" w:space="0" w:color="auto"/>
            <w:right w:val="none" w:sz="0" w:space="0" w:color="auto"/>
          </w:divBdr>
        </w:div>
        <w:div w:id="1116102893">
          <w:marLeft w:val="480"/>
          <w:marRight w:val="0"/>
          <w:marTop w:val="0"/>
          <w:marBottom w:val="0"/>
          <w:divBdr>
            <w:top w:val="none" w:sz="0" w:space="0" w:color="auto"/>
            <w:left w:val="none" w:sz="0" w:space="0" w:color="auto"/>
            <w:bottom w:val="none" w:sz="0" w:space="0" w:color="auto"/>
            <w:right w:val="none" w:sz="0" w:space="0" w:color="auto"/>
          </w:divBdr>
        </w:div>
        <w:div w:id="53087089">
          <w:marLeft w:val="480"/>
          <w:marRight w:val="0"/>
          <w:marTop w:val="0"/>
          <w:marBottom w:val="0"/>
          <w:divBdr>
            <w:top w:val="none" w:sz="0" w:space="0" w:color="auto"/>
            <w:left w:val="none" w:sz="0" w:space="0" w:color="auto"/>
            <w:bottom w:val="none" w:sz="0" w:space="0" w:color="auto"/>
            <w:right w:val="none" w:sz="0" w:space="0" w:color="auto"/>
          </w:divBdr>
        </w:div>
        <w:div w:id="1996882003">
          <w:marLeft w:val="480"/>
          <w:marRight w:val="0"/>
          <w:marTop w:val="0"/>
          <w:marBottom w:val="0"/>
          <w:divBdr>
            <w:top w:val="none" w:sz="0" w:space="0" w:color="auto"/>
            <w:left w:val="none" w:sz="0" w:space="0" w:color="auto"/>
            <w:bottom w:val="none" w:sz="0" w:space="0" w:color="auto"/>
            <w:right w:val="none" w:sz="0" w:space="0" w:color="auto"/>
          </w:divBdr>
        </w:div>
        <w:div w:id="1801534777">
          <w:marLeft w:val="480"/>
          <w:marRight w:val="0"/>
          <w:marTop w:val="0"/>
          <w:marBottom w:val="0"/>
          <w:divBdr>
            <w:top w:val="none" w:sz="0" w:space="0" w:color="auto"/>
            <w:left w:val="none" w:sz="0" w:space="0" w:color="auto"/>
            <w:bottom w:val="none" w:sz="0" w:space="0" w:color="auto"/>
            <w:right w:val="none" w:sz="0" w:space="0" w:color="auto"/>
          </w:divBdr>
        </w:div>
        <w:div w:id="1604606419">
          <w:marLeft w:val="480"/>
          <w:marRight w:val="0"/>
          <w:marTop w:val="0"/>
          <w:marBottom w:val="0"/>
          <w:divBdr>
            <w:top w:val="none" w:sz="0" w:space="0" w:color="auto"/>
            <w:left w:val="none" w:sz="0" w:space="0" w:color="auto"/>
            <w:bottom w:val="none" w:sz="0" w:space="0" w:color="auto"/>
            <w:right w:val="none" w:sz="0" w:space="0" w:color="auto"/>
          </w:divBdr>
        </w:div>
        <w:div w:id="602372910">
          <w:marLeft w:val="480"/>
          <w:marRight w:val="0"/>
          <w:marTop w:val="0"/>
          <w:marBottom w:val="0"/>
          <w:divBdr>
            <w:top w:val="none" w:sz="0" w:space="0" w:color="auto"/>
            <w:left w:val="none" w:sz="0" w:space="0" w:color="auto"/>
            <w:bottom w:val="none" w:sz="0" w:space="0" w:color="auto"/>
            <w:right w:val="none" w:sz="0" w:space="0" w:color="auto"/>
          </w:divBdr>
        </w:div>
        <w:div w:id="1030228153">
          <w:marLeft w:val="480"/>
          <w:marRight w:val="0"/>
          <w:marTop w:val="0"/>
          <w:marBottom w:val="0"/>
          <w:divBdr>
            <w:top w:val="none" w:sz="0" w:space="0" w:color="auto"/>
            <w:left w:val="none" w:sz="0" w:space="0" w:color="auto"/>
            <w:bottom w:val="none" w:sz="0" w:space="0" w:color="auto"/>
            <w:right w:val="none" w:sz="0" w:space="0" w:color="auto"/>
          </w:divBdr>
        </w:div>
      </w:divsChild>
    </w:div>
    <w:div w:id="878206787">
      <w:bodyDiv w:val="1"/>
      <w:marLeft w:val="0"/>
      <w:marRight w:val="0"/>
      <w:marTop w:val="0"/>
      <w:marBottom w:val="0"/>
      <w:divBdr>
        <w:top w:val="none" w:sz="0" w:space="0" w:color="auto"/>
        <w:left w:val="none" w:sz="0" w:space="0" w:color="auto"/>
        <w:bottom w:val="none" w:sz="0" w:space="0" w:color="auto"/>
        <w:right w:val="none" w:sz="0" w:space="0" w:color="auto"/>
      </w:divBdr>
      <w:divsChild>
        <w:div w:id="682898290">
          <w:marLeft w:val="480"/>
          <w:marRight w:val="0"/>
          <w:marTop w:val="0"/>
          <w:marBottom w:val="0"/>
          <w:divBdr>
            <w:top w:val="none" w:sz="0" w:space="0" w:color="auto"/>
            <w:left w:val="none" w:sz="0" w:space="0" w:color="auto"/>
            <w:bottom w:val="none" w:sz="0" w:space="0" w:color="auto"/>
            <w:right w:val="none" w:sz="0" w:space="0" w:color="auto"/>
          </w:divBdr>
        </w:div>
        <w:div w:id="1171068825">
          <w:marLeft w:val="480"/>
          <w:marRight w:val="0"/>
          <w:marTop w:val="0"/>
          <w:marBottom w:val="0"/>
          <w:divBdr>
            <w:top w:val="none" w:sz="0" w:space="0" w:color="auto"/>
            <w:left w:val="none" w:sz="0" w:space="0" w:color="auto"/>
            <w:bottom w:val="none" w:sz="0" w:space="0" w:color="auto"/>
            <w:right w:val="none" w:sz="0" w:space="0" w:color="auto"/>
          </w:divBdr>
        </w:div>
        <w:div w:id="1212841610">
          <w:marLeft w:val="480"/>
          <w:marRight w:val="0"/>
          <w:marTop w:val="0"/>
          <w:marBottom w:val="0"/>
          <w:divBdr>
            <w:top w:val="none" w:sz="0" w:space="0" w:color="auto"/>
            <w:left w:val="none" w:sz="0" w:space="0" w:color="auto"/>
            <w:bottom w:val="none" w:sz="0" w:space="0" w:color="auto"/>
            <w:right w:val="none" w:sz="0" w:space="0" w:color="auto"/>
          </w:divBdr>
        </w:div>
        <w:div w:id="292174904">
          <w:marLeft w:val="480"/>
          <w:marRight w:val="0"/>
          <w:marTop w:val="0"/>
          <w:marBottom w:val="0"/>
          <w:divBdr>
            <w:top w:val="none" w:sz="0" w:space="0" w:color="auto"/>
            <w:left w:val="none" w:sz="0" w:space="0" w:color="auto"/>
            <w:bottom w:val="none" w:sz="0" w:space="0" w:color="auto"/>
            <w:right w:val="none" w:sz="0" w:space="0" w:color="auto"/>
          </w:divBdr>
        </w:div>
        <w:div w:id="1361395408">
          <w:marLeft w:val="480"/>
          <w:marRight w:val="0"/>
          <w:marTop w:val="0"/>
          <w:marBottom w:val="0"/>
          <w:divBdr>
            <w:top w:val="none" w:sz="0" w:space="0" w:color="auto"/>
            <w:left w:val="none" w:sz="0" w:space="0" w:color="auto"/>
            <w:bottom w:val="none" w:sz="0" w:space="0" w:color="auto"/>
            <w:right w:val="none" w:sz="0" w:space="0" w:color="auto"/>
          </w:divBdr>
        </w:div>
        <w:div w:id="1043210635">
          <w:marLeft w:val="480"/>
          <w:marRight w:val="0"/>
          <w:marTop w:val="0"/>
          <w:marBottom w:val="0"/>
          <w:divBdr>
            <w:top w:val="none" w:sz="0" w:space="0" w:color="auto"/>
            <w:left w:val="none" w:sz="0" w:space="0" w:color="auto"/>
            <w:bottom w:val="none" w:sz="0" w:space="0" w:color="auto"/>
            <w:right w:val="none" w:sz="0" w:space="0" w:color="auto"/>
          </w:divBdr>
        </w:div>
        <w:div w:id="1364595685">
          <w:marLeft w:val="480"/>
          <w:marRight w:val="0"/>
          <w:marTop w:val="0"/>
          <w:marBottom w:val="0"/>
          <w:divBdr>
            <w:top w:val="none" w:sz="0" w:space="0" w:color="auto"/>
            <w:left w:val="none" w:sz="0" w:space="0" w:color="auto"/>
            <w:bottom w:val="none" w:sz="0" w:space="0" w:color="auto"/>
            <w:right w:val="none" w:sz="0" w:space="0" w:color="auto"/>
          </w:divBdr>
        </w:div>
      </w:divsChild>
    </w:div>
    <w:div w:id="932081847">
      <w:bodyDiv w:val="1"/>
      <w:marLeft w:val="0"/>
      <w:marRight w:val="0"/>
      <w:marTop w:val="0"/>
      <w:marBottom w:val="0"/>
      <w:divBdr>
        <w:top w:val="none" w:sz="0" w:space="0" w:color="auto"/>
        <w:left w:val="none" w:sz="0" w:space="0" w:color="auto"/>
        <w:bottom w:val="none" w:sz="0" w:space="0" w:color="auto"/>
        <w:right w:val="none" w:sz="0" w:space="0" w:color="auto"/>
      </w:divBdr>
      <w:divsChild>
        <w:div w:id="1303656335">
          <w:marLeft w:val="480"/>
          <w:marRight w:val="0"/>
          <w:marTop w:val="0"/>
          <w:marBottom w:val="0"/>
          <w:divBdr>
            <w:top w:val="none" w:sz="0" w:space="0" w:color="auto"/>
            <w:left w:val="none" w:sz="0" w:space="0" w:color="auto"/>
            <w:bottom w:val="none" w:sz="0" w:space="0" w:color="auto"/>
            <w:right w:val="none" w:sz="0" w:space="0" w:color="auto"/>
          </w:divBdr>
        </w:div>
        <w:div w:id="2057702095">
          <w:marLeft w:val="480"/>
          <w:marRight w:val="0"/>
          <w:marTop w:val="0"/>
          <w:marBottom w:val="0"/>
          <w:divBdr>
            <w:top w:val="none" w:sz="0" w:space="0" w:color="auto"/>
            <w:left w:val="none" w:sz="0" w:space="0" w:color="auto"/>
            <w:bottom w:val="none" w:sz="0" w:space="0" w:color="auto"/>
            <w:right w:val="none" w:sz="0" w:space="0" w:color="auto"/>
          </w:divBdr>
        </w:div>
        <w:div w:id="954362648">
          <w:marLeft w:val="480"/>
          <w:marRight w:val="0"/>
          <w:marTop w:val="0"/>
          <w:marBottom w:val="0"/>
          <w:divBdr>
            <w:top w:val="none" w:sz="0" w:space="0" w:color="auto"/>
            <w:left w:val="none" w:sz="0" w:space="0" w:color="auto"/>
            <w:bottom w:val="none" w:sz="0" w:space="0" w:color="auto"/>
            <w:right w:val="none" w:sz="0" w:space="0" w:color="auto"/>
          </w:divBdr>
        </w:div>
        <w:div w:id="239293088">
          <w:marLeft w:val="480"/>
          <w:marRight w:val="0"/>
          <w:marTop w:val="0"/>
          <w:marBottom w:val="0"/>
          <w:divBdr>
            <w:top w:val="none" w:sz="0" w:space="0" w:color="auto"/>
            <w:left w:val="none" w:sz="0" w:space="0" w:color="auto"/>
            <w:bottom w:val="none" w:sz="0" w:space="0" w:color="auto"/>
            <w:right w:val="none" w:sz="0" w:space="0" w:color="auto"/>
          </w:divBdr>
        </w:div>
        <w:div w:id="1993438302">
          <w:marLeft w:val="480"/>
          <w:marRight w:val="0"/>
          <w:marTop w:val="0"/>
          <w:marBottom w:val="0"/>
          <w:divBdr>
            <w:top w:val="none" w:sz="0" w:space="0" w:color="auto"/>
            <w:left w:val="none" w:sz="0" w:space="0" w:color="auto"/>
            <w:bottom w:val="none" w:sz="0" w:space="0" w:color="auto"/>
            <w:right w:val="none" w:sz="0" w:space="0" w:color="auto"/>
          </w:divBdr>
        </w:div>
        <w:div w:id="1688025627">
          <w:marLeft w:val="480"/>
          <w:marRight w:val="0"/>
          <w:marTop w:val="0"/>
          <w:marBottom w:val="0"/>
          <w:divBdr>
            <w:top w:val="none" w:sz="0" w:space="0" w:color="auto"/>
            <w:left w:val="none" w:sz="0" w:space="0" w:color="auto"/>
            <w:bottom w:val="none" w:sz="0" w:space="0" w:color="auto"/>
            <w:right w:val="none" w:sz="0" w:space="0" w:color="auto"/>
          </w:divBdr>
        </w:div>
        <w:div w:id="809398814">
          <w:marLeft w:val="480"/>
          <w:marRight w:val="0"/>
          <w:marTop w:val="0"/>
          <w:marBottom w:val="0"/>
          <w:divBdr>
            <w:top w:val="none" w:sz="0" w:space="0" w:color="auto"/>
            <w:left w:val="none" w:sz="0" w:space="0" w:color="auto"/>
            <w:bottom w:val="none" w:sz="0" w:space="0" w:color="auto"/>
            <w:right w:val="none" w:sz="0" w:space="0" w:color="auto"/>
          </w:divBdr>
        </w:div>
        <w:div w:id="65812165">
          <w:marLeft w:val="480"/>
          <w:marRight w:val="0"/>
          <w:marTop w:val="0"/>
          <w:marBottom w:val="0"/>
          <w:divBdr>
            <w:top w:val="none" w:sz="0" w:space="0" w:color="auto"/>
            <w:left w:val="none" w:sz="0" w:space="0" w:color="auto"/>
            <w:bottom w:val="none" w:sz="0" w:space="0" w:color="auto"/>
            <w:right w:val="none" w:sz="0" w:space="0" w:color="auto"/>
          </w:divBdr>
        </w:div>
      </w:divsChild>
    </w:div>
    <w:div w:id="967324632">
      <w:bodyDiv w:val="1"/>
      <w:marLeft w:val="0"/>
      <w:marRight w:val="0"/>
      <w:marTop w:val="0"/>
      <w:marBottom w:val="0"/>
      <w:divBdr>
        <w:top w:val="none" w:sz="0" w:space="0" w:color="auto"/>
        <w:left w:val="none" w:sz="0" w:space="0" w:color="auto"/>
        <w:bottom w:val="none" w:sz="0" w:space="0" w:color="auto"/>
        <w:right w:val="none" w:sz="0" w:space="0" w:color="auto"/>
      </w:divBdr>
    </w:div>
    <w:div w:id="1053431150">
      <w:bodyDiv w:val="1"/>
      <w:marLeft w:val="0"/>
      <w:marRight w:val="0"/>
      <w:marTop w:val="0"/>
      <w:marBottom w:val="0"/>
      <w:divBdr>
        <w:top w:val="none" w:sz="0" w:space="0" w:color="auto"/>
        <w:left w:val="none" w:sz="0" w:space="0" w:color="auto"/>
        <w:bottom w:val="none" w:sz="0" w:space="0" w:color="auto"/>
        <w:right w:val="none" w:sz="0" w:space="0" w:color="auto"/>
      </w:divBdr>
      <w:divsChild>
        <w:div w:id="2024428420">
          <w:marLeft w:val="480"/>
          <w:marRight w:val="0"/>
          <w:marTop w:val="0"/>
          <w:marBottom w:val="0"/>
          <w:divBdr>
            <w:top w:val="none" w:sz="0" w:space="0" w:color="auto"/>
            <w:left w:val="none" w:sz="0" w:space="0" w:color="auto"/>
            <w:bottom w:val="none" w:sz="0" w:space="0" w:color="auto"/>
            <w:right w:val="none" w:sz="0" w:space="0" w:color="auto"/>
          </w:divBdr>
        </w:div>
        <w:div w:id="514226972">
          <w:marLeft w:val="480"/>
          <w:marRight w:val="0"/>
          <w:marTop w:val="0"/>
          <w:marBottom w:val="0"/>
          <w:divBdr>
            <w:top w:val="none" w:sz="0" w:space="0" w:color="auto"/>
            <w:left w:val="none" w:sz="0" w:space="0" w:color="auto"/>
            <w:bottom w:val="none" w:sz="0" w:space="0" w:color="auto"/>
            <w:right w:val="none" w:sz="0" w:space="0" w:color="auto"/>
          </w:divBdr>
        </w:div>
        <w:div w:id="302737547">
          <w:marLeft w:val="480"/>
          <w:marRight w:val="0"/>
          <w:marTop w:val="0"/>
          <w:marBottom w:val="0"/>
          <w:divBdr>
            <w:top w:val="none" w:sz="0" w:space="0" w:color="auto"/>
            <w:left w:val="none" w:sz="0" w:space="0" w:color="auto"/>
            <w:bottom w:val="none" w:sz="0" w:space="0" w:color="auto"/>
            <w:right w:val="none" w:sz="0" w:space="0" w:color="auto"/>
          </w:divBdr>
        </w:div>
        <w:div w:id="1334912791">
          <w:marLeft w:val="480"/>
          <w:marRight w:val="0"/>
          <w:marTop w:val="0"/>
          <w:marBottom w:val="0"/>
          <w:divBdr>
            <w:top w:val="none" w:sz="0" w:space="0" w:color="auto"/>
            <w:left w:val="none" w:sz="0" w:space="0" w:color="auto"/>
            <w:bottom w:val="none" w:sz="0" w:space="0" w:color="auto"/>
            <w:right w:val="none" w:sz="0" w:space="0" w:color="auto"/>
          </w:divBdr>
        </w:div>
        <w:div w:id="931275812">
          <w:marLeft w:val="480"/>
          <w:marRight w:val="0"/>
          <w:marTop w:val="0"/>
          <w:marBottom w:val="0"/>
          <w:divBdr>
            <w:top w:val="none" w:sz="0" w:space="0" w:color="auto"/>
            <w:left w:val="none" w:sz="0" w:space="0" w:color="auto"/>
            <w:bottom w:val="none" w:sz="0" w:space="0" w:color="auto"/>
            <w:right w:val="none" w:sz="0" w:space="0" w:color="auto"/>
          </w:divBdr>
        </w:div>
        <w:div w:id="2078477501">
          <w:marLeft w:val="480"/>
          <w:marRight w:val="0"/>
          <w:marTop w:val="0"/>
          <w:marBottom w:val="0"/>
          <w:divBdr>
            <w:top w:val="none" w:sz="0" w:space="0" w:color="auto"/>
            <w:left w:val="none" w:sz="0" w:space="0" w:color="auto"/>
            <w:bottom w:val="none" w:sz="0" w:space="0" w:color="auto"/>
            <w:right w:val="none" w:sz="0" w:space="0" w:color="auto"/>
          </w:divBdr>
        </w:div>
      </w:divsChild>
    </w:div>
    <w:div w:id="1054307884">
      <w:bodyDiv w:val="1"/>
      <w:marLeft w:val="0"/>
      <w:marRight w:val="0"/>
      <w:marTop w:val="0"/>
      <w:marBottom w:val="0"/>
      <w:divBdr>
        <w:top w:val="none" w:sz="0" w:space="0" w:color="auto"/>
        <w:left w:val="none" w:sz="0" w:space="0" w:color="auto"/>
        <w:bottom w:val="none" w:sz="0" w:space="0" w:color="auto"/>
        <w:right w:val="none" w:sz="0" w:space="0" w:color="auto"/>
      </w:divBdr>
      <w:divsChild>
        <w:div w:id="1988045713">
          <w:marLeft w:val="480"/>
          <w:marRight w:val="0"/>
          <w:marTop w:val="0"/>
          <w:marBottom w:val="0"/>
          <w:divBdr>
            <w:top w:val="none" w:sz="0" w:space="0" w:color="auto"/>
            <w:left w:val="none" w:sz="0" w:space="0" w:color="auto"/>
            <w:bottom w:val="none" w:sz="0" w:space="0" w:color="auto"/>
            <w:right w:val="none" w:sz="0" w:space="0" w:color="auto"/>
          </w:divBdr>
        </w:div>
        <w:div w:id="1654874057">
          <w:marLeft w:val="480"/>
          <w:marRight w:val="0"/>
          <w:marTop w:val="0"/>
          <w:marBottom w:val="0"/>
          <w:divBdr>
            <w:top w:val="none" w:sz="0" w:space="0" w:color="auto"/>
            <w:left w:val="none" w:sz="0" w:space="0" w:color="auto"/>
            <w:bottom w:val="none" w:sz="0" w:space="0" w:color="auto"/>
            <w:right w:val="none" w:sz="0" w:space="0" w:color="auto"/>
          </w:divBdr>
        </w:div>
        <w:div w:id="979111878">
          <w:marLeft w:val="480"/>
          <w:marRight w:val="0"/>
          <w:marTop w:val="0"/>
          <w:marBottom w:val="0"/>
          <w:divBdr>
            <w:top w:val="none" w:sz="0" w:space="0" w:color="auto"/>
            <w:left w:val="none" w:sz="0" w:space="0" w:color="auto"/>
            <w:bottom w:val="none" w:sz="0" w:space="0" w:color="auto"/>
            <w:right w:val="none" w:sz="0" w:space="0" w:color="auto"/>
          </w:divBdr>
        </w:div>
        <w:div w:id="1014764352">
          <w:marLeft w:val="480"/>
          <w:marRight w:val="0"/>
          <w:marTop w:val="0"/>
          <w:marBottom w:val="0"/>
          <w:divBdr>
            <w:top w:val="none" w:sz="0" w:space="0" w:color="auto"/>
            <w:left w:val="none" w:sz="0" w:space="0" w:color="auto"/>
            <w:bottom w:val="none" w:sz="0" w:space="0" w:color="auto"/>
            <w:right w:val="none" w:sz="0" w:space="0" w:color="auto"/>
          </w:divBdr>
        </w:div>
        <w:div w:id="236744056">
          <w:marLeft w:val="480"/>
          <w:marRight w:val="0"/>
          <w:marTop w:val="0"/>
          <w:marBottom w:val="0"/>
          <w:divBdr>
            <w:top w:val="none" w:sz="0" w:space="0" w:color="auto"/>
            <w:left w:val="none" w:sz="0" w:space="0" w:color="auto"/>
            <w:bottom w:val="none" w:sz="0" w:space="0" w:color="auto"/>
            <w:right w:val="none" w:sz="0" w:space="0" w:color="auto"/>
          </w:divBdr>
        </w:div>
        <w:div w:id="1042897666">
          <w:marLeft w:val="480"/>
          <w:marRight w:val="0"/>
          <w:marTop w:val="0"/>
          <w:marBottom w:val="0"/>
          <w:divBdr>
            <w:top w:val="none" w:sz="0" w:space="0" w:color="auto"/>
            <w:left w:val="none" w:sz="0" w:space="0" w:color="auto"/>
            <w:bottom w:val="none" w:sz="0" w:space="0" w:color="auto"/>
            <w:right w:val="none" w:sz="0" w:space="0" w:color="auto"/>
          </w:divBdr>
        </w:div>
        <w:div w:id="1907035212">
          <w:marLeft w:val="480"/>
          <w:marRight w:val="0"/>
          <w:marTop w:val="0"/>
          <w:marBottom w:val="0"/>
          <w:divBdr>
            <w:top w:val="none" w:sz="0" w:space="0" w:color="auto"/>
            <w:left w:val="none" w:sz="0" w:space="0" w:color="auto"/>
            <w:bottom w:val="none" w:sz="0" w:space="0" w:color="auto"/>
            <w:right w:val="none" w:sz="0" w:space="0" w:color="auto"/>
          </w:divBdr>
        </w:div>
      </w:divsChild>
    </w:div>
    <w:div w:id="1067337587">
      <w:bodyDiv w:val="1"/>
      <w:marLeft w:val="0"/>
      <w:marRight w:val="0"/>
      <w:marTop w:val="0"/>
      <w:marBottom w:val="0"/>
      <w:divBdr>
        <w:top w:val="none" w:sz="0" w:space="0" w:color="auto"/>
        <w:left w:val="none" w:sz="0" w:space="0" w:color="auto"/>
        <w:bottom w:val="none" w:sz="0" w:space="0" w:color="auto"/>
        <w:right w:val="none" w:sz="0" w:space="0" w:color="auto"/>
      </w:divBdr>
      <w:divsChild>
        <w:div w:id="1931112825">
          <w:marLeft w:val="480"/>
          <w:marRight w:val="0"/>
          <w:marTop w:val="0"/>
          <w:marBottom w:val="0"/>
          <w:divBdr>
            <w:top w:val="none" w:sz="0" w:space="0" w:color="auto"/>
            <w:left w:val="none" w:sz="0" w:space="0" w:color="auto"/>
            <w:bottom w:val="none" w:sz="0" w:space="0" w:color="auto"/>
            <w:right w:val="none" w:sz="0" w:space="0" w:color="auto"/>
          </w:divBdr>
        </w:div>
        <w:div w:id="1355038598">
          <w:marLeft w:val="480"/>
          <w:marRight w:val="0"/>
          <w:marTop w:val="0"/>
          <w:marBottom w:val="0"/>
          <w:divBdr>
            <w:top w:val="none" w:sz="0" w:space="0" w:color="auto"/>
            <w:left w:val="none" w:sz="0" w:space="0" w:color="auto"/>
            <w:bottom w:val="none" w:sz="0" w:space="0" w:color="auto"/>
            <w:right w:val="none" w:sz="0" w:space="0" w:color="auto"/>
          </w:divBdr>
        </w:div>
        <w:div w:id="149908741">
          <w:marLeft w:val="480"/>
          <w:marRight w:val="0"/>
          <w:marTop w:val="0"/>
          <w:marBottom w:val="0"/>
          <w:divBdr>
            <w:top w:val="none" w:sz="0" w:space="0" w:color="auto"/>
            <w:left w:val="none" w:sz="0" w:space="0" w:color="auto"/>
            <w:bottom w:val="none" w:sz="0" w:space="0" w:color="auto"/>
            <w:right w:val="none" w:sz="0" w:space="0" w:color="auto"/>
          </w:divBdr>
        </w:div>
        <w:div w:id="1881357206">
          <w:marLeft w:val="480"/>
          <w:marRight w:val="0"/>
          <w:marTop w:val="0"/>
          <w:marBottom w:val="0"/>
          <w:divBdr>
            <w:top w:val="none" w:sz="0" w:space="0" w:color="auto"/>
            <w:left w:val="none" w:sz="0" w:space="0" w:color="auto"/>
            <w:bottom w:val="none" w:sz="0" w:space="0" w:color="auto"/>
            <w:right w:val="none" w:sz="0" w:space="0" w:color="auto"/>
          </w:divBdr>
        </w:div>
        <w:div w:id="122505410">
          <w:marLeft w:val="480"/>
          <w:marRight w:val="0"/>
          <w:marTop w:val="0"/>
          <w:marBottom w:val="0"/>
          <w:divBdr>
            <w:top w:val="none" w:sz="0" w:space="0" w:color="auto"/>
            <w:left w:val="none" w:sz="0" w:space="0" w:color="auto"/>
            <w:bottom w:val="none" w:sz="0" w:space="0" w:color="auto"/>
            <w:right w:val="none" w:sz="0" w:space="0" w:color="auto"/>
          </w:divBdr>
        </w:div>
        <w:div w:id="1400981964">
          <w:marLeft w:val="480"/>
          <w:marRight w:val="0"/>
          <w:marTop w:val="0"/>
          <w:marBottom w:val="0"/>
          <w:divBdr>
            <w:top w:val="none" w:sz="0" w:space="0" w:color="auto"/>
            <w:left w:val="none" w:sz="0" w:space="0" w:color="auto"/>
            <w:bottom w:val="none" w:sz="0" w:space="0" w:color="auto"/>
            <w:right w:val="none" w:sz="0" w:space="0" w:color="auto"/>
          </w:divBdr>
        </w:div>
        <w:div w:id="931086840">
          <w:marLeft w:val="480"/>
          <w:marRight w:val="0"/>
          <w:marTop w:val="0"/>
          <w:marBottom w:val="0"/>
          <w:divBdr>
            <w:top w:val="none" w:sz="0" w:space="0" w:color="auto"/>
            <w:left w:val="none" w:sz="0" w:space="0" w:color="auto"/>
            <w:bottom w:val="none" w:sz="0" w:space="0" w:color="auto"/>
            <w:right w:val="none" w:sz="0" w:space="0" w:color="auto"/>
          </w:divBdr>
        </w:div>
        <w:div w:id="1513641698">
          <w:marLeft w:val="480"/>
          <w:marRight w:val="0"/>
          <w:marTop w:val="0"/>
          <w:marBottom w:val="0"/>
          <w:divBdr>
            <w:top w:val="none" w:sz="0" w:space="0" w:color="auto"/>
            <w:left w:val="none" w:sz="0" w:space="0" w:color="auto"/>
            <w:bottom w:val="none" w:sz="0" w:space="0" w:color="auto"/>
            <w:right w:val="none" w:sz="0" w:space="0" w:color="auto"/>
          </w:divBdr>
        </w:div>
      </w:divsChild>
    </w:div>
    <w:div w:id="1139957681">
      <w:bodyDiv w:val="1"/>
      <w:marLeft w:val="0"/>
      <w:marRight w:val="0"/>
      <w:marTop w:val="0"/>
      <w:marBottom w:val="0"/>
      <w:divBdr>
        <w:top w:val="none" w:sz="0" w:space="0" w:color="auto"/>
        <w:left w:val="none" w:sz="0" w:space="0" w:color="auto"/>
        <w:bottom w:val="none" w:sz="0" w:space="0" w:color="auto"/>
        <w:right w:val="none" w:sz="0" w:space="0" w:color="auto"/>
      </w:divBdr>
    </w:div>
    <w:div w:id="1239904361">
      <w:bodyDiv w:val="1"/>
      <w:marLeft w:val="0"/>
      <w:marRight w:val="0"/>
      <w:marTop w:val="0"/>
      <w:marBottom w:val="0"/>
      <w:divBdr>
        <w:top w:val="none" w:sz="0" w:space="0" w:color="auto"/>
        <w:left w:val="none" w:sz="0" w:space="0" w:color="auto"/>
        <w:bottom w:val="none" w:sz="0" w:space="0" w:color="auto"/>
        <w:right w:val="none" w:sz="0" w:space="0" w:color="auto"/>
      </w:divBdr>
      <w:divsChild>
        <w:div w:id="1136071017">
          <w:marLeft w:val="480"/>
          <w:marRight w:val="0"/>
          <w:marTop w:val="0"/>
          <w:marBottom w:val="0"/>
          <w:divBdr>
            <w:top w:val="none" w:sz="0" w:space="0" w:color="auto"/>
            <w:left w:val="none" w:sz="0" w:space="0" w:color="auto"/>
            <w:bottom w:val="none" w:sz="0" w:space="0" w:color="auto"/>
            <w:right w:val="none" w:sz="0" w:space="0" w:color="auto"/>
          </w:divBdr>
        </w:div>
        <w:div w:id="31003912">
          <w:marLeft w:val="480"/>
          <w:marRight w:val="0"/>
          <w:marTop w:val="0"/>
          <w:marBottom w:val="0"/>
          <w:divBdr>
            <w:top w:val="none" w:sz="0" w:space="0" w:color="auto"/>
            <w:left w:val="none" w:sz="0" w:space="0" w:color="auto"/>
            <w:bottom w:val="none" w:sz="0" w:space="0" w:color="auto"/>
            <w:right w:val="none" w:sz="0" w:space="0" w:color="auto"/>
          </w:divBdr>
        </w:div>
        <w:div w:id="1523397190">
          <w:marLeft w:val="480"/>
          <w:marRight w:val="0"/>
          <w:marTop w:val="0"/>
          <w:marBottom w:val="0"/>
          <w:divBdr>
            <w:top w:val="none" w:sz="0" w:space="0" w:color="auto"/>
            <w:left w:val="none" w:sz="0" w:space="0" w:color="auto"/>
            <w:bottom w:val="none" w:sz="0" w:space="0" w:color="auto"/>
            <w:right w:val="none" w:sz="0" w:space="0" w:color="auto"/>
          </w:divBdr>
        </w:div>
        <w:div w:id="1244147944">
          <w:marLeft w:val="480"/>
          <w:marRight w:val="0"/>
          <w:marTop w:val="0"/>
          <w:marBottom w:val="0"/>
          <w:divBdr>
            <w:top w:val="none" w:sz="0" w:space="0" w:color="auto"/>
            <w:left w:val="none" w:sz="0" w:space="0" w:color="auto"/>
            <w:bottom w:val="none" w:sz="0" w:space="0" w:color="auto"/>
            <w:right w:val="none" w:sz="0" w:space="0" w:color="auto"/>
          </w:divBdr>
        </w:div>
        <w:div w:id="1255628907">
          <w:marLeft w:val="480"/>
          <w:marRight w:val="0"/>
          <w:marTop w:val="0"/>
          <w:marBottom w:val="0"/>
          <w:divBdr>
            <w:top w:val="none" w:sz="0" w:space="0" w:color="auto"/>
            <w:left w:val="none" w:sz="0" w:space="0" w:color="auto"/>
            <w:bottom w:val="none" w:sz="0" w:space="0" w:color="auto"/>
            <w:right w:val="none" w:sz="0" w:space="0" w:color="auto"/>
          </w:divBdr>
        </w:div>
        <w:div w:id="426852488">
          <w:marLeft w:val="480"/>
          <w:marRight w:val="0"/>
          <w:marTop w:val="0"/>
          <w:marBottom w:val="0"/>
          <w:divBdr>
            <w:top w:val="none" w:sz="0" w:space="0" w:color="auto"/>
            <w:left w:val="none" w:sz="0" w:space="0" w:color="auto"/>
            <w:bottom w:val="none" w:sz="0" w:space="0" w:color="auto"/>
            <w:right w:val="none" w:sz="0" w:space="0" w:color="auto"/>
          </w:divBdr>
        </w:div>
      </w:divsChild>
    </w:div>
    <w:div w:id="1245456426">
      <w:bodyDiv w:val="1"/>
      <w:marLeft w:val="0"/>
      <w:marRight w:val="0"/>
      <w:marTop w:val="0"/>
      <w:marBottom w:val="0"/>
      <w:divBdr>
        <w:top w:val="none" w:sz="0" w:space="0" w:color="auto"/>
        <w:left w:val="none" w:sz="0" w:space="0" w:color="auto"/>
        <w:bottom w:val="none" w:sz="0" w:space="0" w:color="auto"/>
        <w:right w:val="none" w:sz="0" w:space="0" w:color="auto"/>
      </w:divBdr>
      <w:divsChild>
        <w:div w:id="278150918">
          <w:marLeft w:val="480"/>
          <w:marRight w:val="0"/>
          <w:marTop w:val="0"/>
          <w:marBottom w:val="0"/>
          <w:divBdr>
            <w:top w:val="none" w:sz="0" w:space="0" w:color="auto"/>
            <w:left w:val="none" w:sz="0" w:space="0" w:color="auto"/>
            <w:bottom w:val="none" w:sz="0" w:space="0" w:color="auto"/>
            <w:right w:val="none" w:sz="0" w:space="0" w:color="auto"/>
          </w:divBdr>
        </w:div>
        <w:div w:id="1927108572">
          <w:marLeft w:val="480"/>
          <w:marRight w:val="0"/>
          <w:marTop w:val="0"/>
          <w:marBottom w:val="0"/>
          <w:divBdr>
            <w:top w:val="none" w:sz="0" w:space="0" w:color="auto"/>
            <w:left w:val="none" w:sz="0" w:space="0" w:color="auto"/>
            <w:bottom w:val="none" w:sz="0" w:space="0" w:color="auto"/>
            <w:right w:val="none" w:sz="0" w:space="0" w:color="auto"/>
          </w:divBdr>
        </w:div>
        <w:div w:id="881553094">
          <w:marLeft w:val="480"/>
          <w:marRight w:val="0"/>
          <w:marTop w:val="0"/>
          <w:marBottom w:val="0"/>
          <w:divBdr>
            <w:top w:val="none" w:sz="0" w:space="0" w:color="auto"/>
            <w:left w:val="none" w:sz="0" w:space="0" w:color="auto"/>
            <w:bottom w:val="none" w:sz="0" w:space="0" w:color="auto"/>
            <w:right w:val="none" w:sz="0" w:space="0" w:color="auto"/>
          </w:divBdr>
        </w:div>
        <w:div w:id="1192836088">
          <w:marLeft w:val="480"/>
          <w:marRight w:val="0"/>
          <w:marTop w:val="0"/>
          <w:marBottom w:val="0"/>
          <w:divBdr>
            <w:top w:val="none" w:sz="0" w:space="0" w:color="auto"/>
            <w:left w:val="none" w:sz="0" w:space="0" w:color="auto"/>
            <w:bottom w:val="none" w:sz="0" w:space="0" w:color="auto"/>
            <w:right w:val="none" w:sz="0" w:space="0" w:color="auto"/>
          </w:divBdr>
        </w:div>
        <w:div w:id="879898260">
          <w:marLeft w:val="480"/>
          <w:marRight w:val="0"/>
          <w:marTop w:val="0"/>
          <w:marBottom w:val="0"/>
          <w:divBdr>
            <w:top w:val="none" w:sz="0" w:space="0" w:color="auto"/>
            <w:left w:val="none" w:sz="0" w:space="0" w:color="auto"/>
            <w:bottom w:val="none" w:sz="0" w:space="0" w:color="auto"/>
            <w:right w:val="none" w:sz="0" w:space="0" w:color="auto"/>
          </w:divBdr>
        </w:div>
        <w:div w:id="1748767907">
          <w:marLeft w:val="480"/>
          <w:marRight w:val="0"/>
          <w:marTop w:val="0"/>
          <w:marBottom w:val="0"/>
          <w:divBdr>
            <w:top w:val="none" w:sz="0" w:space="0" w:color="auto"/>
            <w:left w:val="none" w:sz="0" w:space="0" w:color="auto"/>
            <w:bottom w:val="none" w:sz="0" w:space="0" w:color="auto"/>
            <w:right w:val="none" w:sz="0" w:space="0" w:color="auto"/>
          </w:divBdr>
        </w:div>
        <w:div w:id="1206603717">
          <w:marLeft w:val="480"/>
          <w:marRight w:val="0"/>
          <w:marTop w:val="0"/>
          <w:marBottom w:val="0"/>
          <w:divBdr>
            <w:top w:val="none" w:sz="0" w:space="0" w:color="auto"/>
            <w:left w:val="none" w:sz="0" w:space="0" w:color="auto"/>
            <w:bottom w:val="none" w:sz="0" w:space="0" w:color="auto"/>
            <w:right w:val="none" w:sz="0" w:space="0" w:color="auto"/>
          </w:divBdr>
        </w:div>
      </w:divsChild>
    </w:div>
    <w:div w:id="1375108706">
      <w:bodyDiv w:val="1"/>
      <w:marLeft w:val="0"/>
      <w:marRight w:val="0"/>
      <w:marTop w:val="0"/>
      <w:marBottom w:val="0"/>
      <w:divBdr>
        <w:top w:val="none" w:sz="0" w:space="0" w:color="auto"/>
        <w:left w:val="none" w:sz="0" w:space="0" w:color="auto"/>
        <w:bottom w:val="none" w:sz="0" w:space="0" w:color="auto"/>
        <w:right w:val="none" w:sz="0" w:space="0" w:color="auto"/>
      </w:divBdr>
      <w:divsChild>
        <w:div w:id="644041816">
          <w:marLeft w:val="480"/>
          <w:marRight w:val="0"/>
          <w:marTop w:val="0"/>
          <w:marBottom w:val="0"/>
          <w:divBdr>
            <w:top w:val="none" w:sz="0" w:space="0" w:color="auto"/>
            <w:left w:val="none" w:sz="0" w:space="0" w:color="auto"/>
            <w:bottom w:val="none" w:sz="0" w:space="0" w:color="auto"/>
            <w:right w:val="none" w:sz="0" w:space="0" w:color="auto"/>
          </w:divBdr>
        </w:div>
        <w:div w:id="1965185798">
          <w:marLeft w:val="480"/>
          <w:marRight w:val="0"/>
          <w:marTop w:val="0"/>
          <w:marBottom w:val="0"/>
          <w:divBdr>
            <w:top w:val="none" w:sz="0" w:space="0" w:color="auto"/>
            <w:left w:val="none" w:sz="0" w:space="0" w:color="auto"/>
            <w:bottom w:val="none" w:sz="0" w:space="0" w:color="auto"/>
            <w:right w:val="none" w:sz="0" w:space="0" w:color="auto"/>
          </w:divBdr>
        </w:div>
        <w:div w:id="339353388">
          <w:marLeft w:val="480"/>
          <w:marRight w:val="0"/>
          <w:marTop w:val="0"/>
          <w:marBottom w:val="0"/>
          <w:divBdr>
            <w:top w:val="none" w:sz="0" w:space="0" w:color="auto"/>
            <w:left w:val="none" w:sz="0" w:space="0" w:color="auto"/>
            <w:bottom w:val="none" w:sz="0" w:space="0" w:color="auto"/>
            <w:right w:val="none" w:sz="0" w:space="0" w:color="auto"/>
          </w:divBdr>
        </w:div>
        <w:div w:id="2136291009">
          <w:marLeft w:val="480"/>
          <w:marRight w:val="0"/>
          <w:marTop w:val="0"/>
          <w:marBottom w:val="0"/>
          <w:divBdr>
            <w:top w:val="none" w:sz="0" w:space="0" w:color="auto"/>
            <w:left w:val="none" w:sz="0" w:space="0" w:color="auto"/>
            <w:bottom w:val="none" w:sz="0" w:space="0" w:color="auto"/>
            <w:right w:val="none" w:sz="0" w:space="0" w:color="auto"/>
          </w:divBdr>
        </w:div>
        <w:div w:id="496384460">
          <w:marLeft w:val="480"/>
          <w:marRight w:val="0"/>
          <w:marTop w:val="0"/>
          <w:marBottom w:val="0"/>
          <w:divBdr>
            <w:top w:val="none" w:sz="0" w:space="0" w:color="auto"/>
            <w:left w:val="none" w:sz="0" w:space="0" w:color="auto"/>
            <w:bottom w:val="none" w:sz="0" w:space="0" w:color="auto"/>
            <w:right w:val="none" w:sz="0" w:space="0" w:color="auto"/>
          </w:divBdr>
        </w:div>
        <w:div w:id="1851211256">
          <w:marLeft w:val="480"/>
          <w:marRight w:val="0"/>
          <w:marTop w:val="0"/>
          <w:marBottom w:val="0"/>
          <w:divBdr>
            <w:top w:val="none" w:sz="0" w:space="0" w:color="auto"/>
            <w:left w:val="none" w:sz="0" w:space="0" w:color="auto"/>
            <w:bottom w:val="none" w:sz="0" w:space="0" w:color="auto"/>
            <w:right w:val="none" w:sz="0" w:space="0" w:color="auto"/>
          </w:divBdr>
        </w:div>
        <w:div w:id="1603801391">
          <w:marLeft w:val="480"/>
          <w:marRight w:val="0"/>
          <w:marTop w:val="0"/>
          <w:marBottom w:val="0"/>
          <w:divBdr>
            <w:top w:val="none" w:sz="0" w:space="0" w:color="auto"/>
            <w:left w:val="none" w:sz="0" w:space="0" w:color="auto"/>
            <w:bottom w:val="none" w:sz="0" w:space="0" w:color="auto"/>
            <w:right w:val="none" w:sz="0" w:space="0" w:color="auto"/>
          </w:divBdr>
        </w:div>
      </w:divsChild>
    </w:div>
    <w:div w:id="1400860524">
      <w:bodyDiv w:val="1"/>
      <w:marLeft w:val="0"/>
      <w:marRight w:val="0"/>
      <w:marTop w:val="0"/>
      <w:marBottom w:val="0"/>
      <w:divBdr>
        <w:top w:val="none" w:sz="0" w:space="0" w:color="auto"/>
        <w:left w:val="none" w:sz="0" w:space="0" w:color="auto"/>
        <w:bottom w:val="none" w:sz="0" w:space="0" w:color="auto"/>
        <w:right w:val="none" w:sz="0" w:space="0" w:color="auto"/>
      </w:divBdr>
      <w:divsChild>
        <w:div w:id="2101677826">
          <w:marLeft w:val="480"/>
          <w:marRight w:val="0"/>
          <w:marTop w:val="0"/>
          <w:marBottom w:val="0"/>
          <w:divBdr>
            <w:top w:val="none" w:sz="0" w:space="0" w:color="auto"/>
            <w:left w:val="none" w:sz="0" w:space="0" w:color="auto"/>
            <w:bottom w:val="none" w:sz="0" w:space="0" w:color="auto"/>
            <w:right w:val="none" w:sz="0" w:space="0" w:color="auto"/>
          </w:divBdr>
        </w:div>
        <w:div w:id="1390613394">
          <w:marLeft w:val="480"/>
          <w:marRight w:val="0"/>
          <w:marTop w:val="0"/>
          <w:marBottom w:val="0"/>
          <w:divBdr>
            <w:top w:val="none" w:sz="0" w:space="0" w:color="auto"/>
            <w:left w:val="none" w:sz="0" w:space="0" w:color="auto"/>
            <w:bottom w:val="none" w:sz="0" w:space="0" w:color="auto"/>
            <w:right w:val="none" w:sz="0" w:space="0" w:color="auto"/>
          </w:divBdr>
        </w:div>
        <w:div w:id="1650398766">
          <w:marLeft w:val="480"/>
          <w:marRight w:val="0"/>
          <w:marTop w:val="0"/>
          <w:marBottom w:val="0"/>
          <w:divBdr>
            <w:top w:val="none" w:sz="0" w:space="0" w:color="auto"/>
            <w:left w:val="none" w:sz="0" w:space="0" w:color="auto"/>
            <w:bottom w:val="none" w:sz="0" w:space="0" w:color="auto"/>
            <w:right w:val="none" w:sz="0" w:space="0" w:color="auto"/>
          </w:divBdr>
        </w:div>
        <w:div w:id="2141142745">
          <w:marLeft w:val="480"/>
          <w:marRight w:val="0"/>
          <w:marTop w:val="0"/>
          <w:marBottom w:val="0"/>
          <w:divBdr>
            <w:top w:val="none" w:sz="0" w:space="0" w:color="auto"/>
            <w:left w:val="none" w:sz="0" w:space="0" w:color="auto"/>
            <w:bottom w:val="none" w:sz="0" w:space="0" w:color="auto"/>
            <w:right w:val="none" w:sz="0" w:space="0" w:color="auto"/>
          </w:divBdr>
        </w:div>
        <w:div w:id="804739444">
          <w:marLeft w:val="480"/>
          <w:marRight w:val="0"/>
          <w:marTop w:val="0"/>
          <w:marBottom w:val="0"/>
          <w:divBdr>
            <w:top w:val="none" w:sz="0" w:space="0" w:color="auto"/>
            <w:left w:val="none" w:sz="0" w:space="0" w:color="auto"/>
            <w:bottom w:val="none" w:sz="0" w:space="0" w:color="auto"/>
            <w:right w:val="none" w:sz="0" w:space="0" w:color="auto"/>
          </w:divBdr>
        </w:div>
      </w:divsChild>
    </w:div>
    <w:div w:id="1403143986">
      <w:bodyDiv w:val="1"/>
      <w:marLeft w:val="0"/>
      <w:marRight w:val="0"/>
      <w:marTop w:val="0"/>
      <w:marBottom w:val="0"/>
      <w:divBdr>
        <w:top w:val="none" w:sz="0" w:space="0" w:color="auto"/>
        <w:left w:val="none" w:sz="0" w:space="0" w:color="auto"/>
        <w:bottom w:val="none" w:sz="0" w:space="0" w:color="auto"/>
        <w:right w:val="none" w:sz="0" w:space="0" w:color="auto"/>
      </w:divBdr>
      <w:divsChild>
        <w:div w:id="1271816152">
          <w:marLeft w:val="480"/>
          <w:marRight w:val="0"/>
          <w:marTop w:val="0"/>
          <w:marBottom w:val="0"/>
          <w:divBdr>
            <w:top w:val="none" w:sz="0" w:space="0" w:color="auto"/>
            <w:left w:val="none" w:sz="0" w:space="0" w:color="auto"/>
            <w:bottom w:val="none" w:sz="0" w:space="0" w:color="auto"/>
            <w:right w:val="none" w:sz="0" w:space="0" w:color="auto"/>
          </w:divBdr>
        </w:div>
        <w:div w:id="150758981">
          <w:marLeft w:val="480"/>
          <w:marRight w:val="0"/>
          <w:marTop w:val="0"/>
          <w:marBottom w:val="0"/>
          <w:divBdr>
            <w:top w:val="none" w:sz="0" w:space="0" w:color="auto"/>
            <w:left w:val="none" w:sz="0" w:space="0" w:color="auto"/>
            <w:bottom w:val="none" w:sz="0" w:space="0" w:color="auto"/>
            <w:right w:val="none" w:sz="0" w:space="0" w:color="auto"/>
          </w:divBdr>
        </w:div>
        <w:div w:id="508297681">
          <w:marLeft w:val="480"/>
          <w:marRight w:val="0"/>
          <w:marTop w:val="0"/>
          <w:marBottom w:val="0"/>
          <w:divBdr>
            <w:top w:val="none" w:sz="0" w:space="0" w:color="auto"/>
            <w:left w:val="none" w:sz="0" w:space="0" w:color="auto"/>
            <w:bottom w:val="none" w:sz="0" w:space="0" w:color="auto"/>
            <w:right w:val="none" w:sz="0" w:space="0" w:color="auto"/>
          </w:divBdr>
        </w:div>
        <w:div w:id="765731291">
          <w:marLeft w:val="480"/>
          <w:marRight w:val="0"/>
          <w:marTop w:val="0"/>
          <w:marBottom w:val="0"/>
          <w:divBdr>
            <w:top w:val="none" w:sz="0" w:space="0" w:color="auto"/>
            <w:left w:val="none" w:sz="0" w:space="0" w:color="auto"/>
            <w:bottom w:val="none" w:sz="0" w:space="0" w:color="auto"/>
            <w:right w:val="none" w:sz="0" w:space="0" w:color="auto"/>
          </w:divBdr>
        </w:div>
        <w:div w:id="1484084669">
          <w:marLeft w:val="480"/>
          <w:marRight w:val="0"/>
          <w:marTop w:val="0"/>
          <w:marBottom w:val="0"/>
          <w:divBdr>
            <w:top w:val="none" w:sz="0" w:space="0" w:color="auto"/>
            <w:left w:val="none" w:sz="0" w:space="0" w:color="auto"/>
            <w:bottom w:val="none" w:sz="0" w:space="0" w:color="auto"/>
            <w:right w:val="none" w:sz="0" w:space="0" w:color="auto"/>
          </w:divBdr>
        </w:div>
        <w:div w:id="1298340070">
          <w:marLeft w:val="480"/>
          <w:marRight w:val="0"/>
          <w:marTop w:val="0"/>
          <w:marBottom w:val="0"/>
          <w:divBdr>
            <w:top w:val="none" w:sz="0" w:space="0" w:color="auto"/>
            <w:left w:val="none" w:sz="0" w:space="0" w:color="auto"/>
            <w:bottom w:val="none" w:sz="0" w:space="0" w:color="auto"/>
            <w:right w:val="none" w:sz="0" w:space="0" w:color="auto"/>
          </w:divBdr>
        </w:div>
        <w:div w:id="924073816">
          <w:marLeft w:val="480"/>
          <w:marRight w:val="0"/>
          <w:marTop w:val="0"/>
          <w:marBottom w:val="0"/>
          <w:divBdr>
            <w:top w:val="none" w:sz="0" w:space="0" w:color="auto"/>
            <w:left w:val="none" w:sz="0" w:space="0" w:color="auto"/>
            <w:bottom w:val="none" w:sz="0" w:space="0" w:color="auto"/>
            <w:right w:val="none" w:sz="0" w:space="0" w:color="auto"/>
          </w:divBdr>
        </w:div>
        <w:div w:id="513113694">
          <w:marLeft w:val="480"/>
          <w:marRight w:val="0"/>
          <w:marTop w:val="0"/>
          <w:marBottom w:val="0"/>
          <w:divBdr>
            <w:top w:val="none" w:sz="0" w:space="0" w:color="auto"/>
            <w:left w:val="none" w:sz="0" w:space="0" w:color="auto"/>
            <w:bottom w:val="none" w:sz="0" w:space="0" w:color="auto"/>
            <w:right w:val="none" w:sz="0" w:space="0" w:color="auto"/>
          </w:divBdr>
        </w:div>
        <w:div w:id="24989807">
          <w:marLeft w:val="480"/>
          <w:marRight w:val="0"/>
          <w:marTop w:val="0"/>
          <w:marBottom w:val="0"/>
          <w:divBdr>
            <w:top w:val="none" w:sz="0" w:space="0" w:color="auto"/>
            <w:left w:val="none" w:sz="0" w:space="0" w:color="auto"/>
            <w:bottom w:val="none" w:sz="0" w:space="0" w:color="auto"/>
            <w:right w:val="none" w:sz="0" w:space="0" w:color="auto"/>
          </w:divBdr>
        </w:div>
      </w:divsChild>
    </w:div>
    <w:div w:id="1410539829">
      <w:bodyDiv w:val="1"/>
      <w:marLeft w:val="0"/>
      <w:marRight w:val="0"/>
      <w:marTop w:val="0"/>
      <w:marBottom w:val="0"/>
      <w:divBdr>
        <w:top w:val="none" w:sz="0" w:space="0" w:color="auto"/>
        <w:left w:val="none" w:sz="0" w:space="0" w:color="auto"/>
        <w:bottom w:val="none" w:sz="0" w:space="0" w:color="auto"/>
        <w:right w:val="none" w:sz="0" w:space="0" w:color="auto"/>
      </w:divBdr>
      <w:divsChild>
        <w:div w:id="290552195">
          <w:marLeft w:val="480"/>
          <w:marRight w:val="0"/>
          <w:marTop w:val="0"/>
          <w:marBottom w:val="0"/>
          <w:divBdr>
            <w:top w:val="none" w:sz="0" w:space="0" w:color="auto"/>
            <w:left w:val="none" w:sz="0" w:space="0" w:color="auto"/>
            <w:bottom w:val="none" w:sz="0" w:space="0" w:color="auto"/>
            <w:right w:val="none" w:sz="0" w:space="0" w:color="auto"/>
          </w:divBdr>
        </w:div>
        <w:div w:id="816146371">
          <w:marLeft w:val="480"/>
          <w:marRight w:val="0"/>
          <w:marTop w:val="0"/>
          <w:marBottom w:val="0"/>
          <w:divBdr>
            <w:top w:val="none" w:sz="0" w:space="0" w:color="auto"/>
            <w:left w:val="none" w:sz="0" w:space="0" w:color="auto"/>
            <w:bottom w:val="none" w:sz="0" w:space="0" w:color="auto"/>
            <w:right w:val="none" w:sz="0" w:space="0" w:color="auto"/>
          </w:divBdr>
        </w:div>
      </w:divsChild>
    </w:div>
    <w:div w:id="1431126186">
      <w:bodyDiv w:val="1"/>
      <w:marLeft w:val="0"/>
      <w:marRight w:val="0"/>
      <w:marTop w:val="0"/>
      <w:marBottom w:val="0"/>
      <w:divBdr>
        <w:top w:val="none" w:sz="0" w:space="0" w:color="auto"/>
        <w:left w:val="none" w:sz="0" w:space="0" w:color="auto"/>
        <w:bottom w:val="none" w:sz="0" w:space="0" w:color="auto"/>
        <w:right w:val="none" w:sz="0" w:space="0" w:color="auto"/>
      </w:divBdr>
      <w:divsChild>
        <w:div w:id="940769672">
          <w:marLeft w:val="480"/>
          <w:marRight w:val="0"/>
          <w:marTop w:val="0"/>
          <w:marBottom w:val="0"/>
          <w:divBdr>
            <w:top w:val="none" w:sz="0" w:space="0" w:color="auto"/>
            <w:left w:val="none" w:sz="0" w:space="0" w:color="auto"/>
            <w:bottom w:val="none" w:sz="0" w:space="0" w:color="auto"/>
            <w:right w:val="none" w:sz="0" w:space="0" w:color="auto"/>
          </w:divBdr>
        </w:div>
        <w:div w:id="1224101768">
          <w:marLeft w:val="480"/>
          <w:marRight w:val="0"/>
          <w:marTop w:val="0"/>
          <w:marBottom w:val="0"/>
          <w:divBdr>
            <w:top w:val="none" w:sz="0" w:space="0" w:color="auto"/>
            <w:left w:val="none" w:sz="0" w:space="0" w:color="auto"/>
            <w:bottom w:val="none" w:sz="0" w:space="0" w:color="auto"/>
            <w:right w:val="none" w:sz="0" w:space="0" w:color="auto"/>
          </w:divBdr>
        </w:div>
        <w:div w:id="874344027">
          <w:marLeft w:val="480"/>
          <w:marRight w:val="0"/>
          <w:marTop w:val="0"/>
          <w:marBottom w:val="0"/>
          <w:divBdr>
            <w:top w:val="none" w:sz="0" w:space="0" w:color="auto"/>
            <w:left w:val="none" w:sz="0" w:space="0" w:color="auto"/>
            <w:bottom w:val="none" w:sz="0" w:space="0" w:color="auto"/>
            <w:right w:val="none" w:sz="0" w:space="0" w:color="auto"/>
          </w:divBdr>
        </w:div>
        <w:div w:id="1245532855">
          <w:marLeft w:val="480"/>
          <w:marRight w:val="0"/>
          <w:marTop w:val="0"/>
          <w:marBottom w:val="0"/>
          <w:divBdr>
            <w:top w:val="none" w:sz="0" w:space="0" w:color="auto"/>
            <w:left w:val="none" w:sz="0" w:space="0" w:color="auto"/>
            <w:bottom w:val="none" w:sz="0" w:space="0" w:color="auto"/>
            <w:right w:val="none" w:sz="0" w:space="0" w:color="auto"/>
          </w:divBdr>
        </w:div>
        <w:div w:id="1205488424">
          <w:marLeft w:val="480"/>
          <w:marRight w:val="0"/>
          <w:marTop w:val="0"/>
          <w:marBottom w:val="0"/>
          <w:divBdr>
            <w:top w:val="none" w:sz="0" w:space="0" w:color="auto"/>
            <w:left w:val="none" w:sz="0" w:space="0" w:color="auto"/>
            <w:bottom w:val="none" w:sz="0" w:space="0" w:color="auto"/>
            <w:right w:val="none" w:sz="0" w:space="0" w:color="auto"/>
          </w:divBdr>
        </w:div>
        <w:div w:id="1260140025">
          <w:marLeft w:val="480"/>
          <w:marRight w:val="0"/>
          <w:marTop w:val="0"/>
          <w:marBottom w:val="0"/>
          <w:divBdr>
            <w:top w:val="none" w:sz="0" w:space="0" w:color="auto"/>
            <w:left w:val="none" w:sz="0" w:space="0" w:color="auto"/>
            <w:bottom w:val="none" w:sz="0" w:space="0" w:color="auto"/>
            <w:right w:val="none" w:sz="0" w:space="0" w:color="auto"/>
          </w:divBdr>
        </w:div>
        <w:div w:id="790050263">
          <w:marLeft w:val="480"/>
          <w:marRight w:val="0"/>
          <w:marTop w:val="0"/>
          <w:marBottom w:val="0"/>
          <w:divBdr>
            <w:top w:val="none" w:sz="0" w:space="0" w:color="auto"/>
            <w:left w:val="none" w:sz="0" w:space="0" w:color="auto"/>
            <w:bottom w:val="none" w:sz="0" w:space="0" w:color="auto"/>
            <w:right w:val="none" w:sz="0" w:space="0" w:color="auto"/>
          </w:divBdr>
        </w:div>
        <w:div w:id="267812655">
          <w:marLeft w:val="480"/>
          <w:marRight w:val="0"/>
          <w:marTop w:val="0"/>
          <w:marBottom w:val="0"/>
          <w:divBdr>
            <w:top w:val="none" w:sz="0" w:space="0" w:color="auto"/>
            <w:left w:val="none" w:sz="0" w:space="0" w:color="auto"/>
            <w:bottom w:val="none" w:sz="0" w:space="0" w:color="auto"/>
            <w:right w:val="none" w:sz="0" w:space="0" w:color="auto"/>
          </w:divBdr>
        </w:div>
      </w:divsChild>
    </w:div>
    <w:div w:id="1442601774">
      <w:bodyDiv w:val="1"/>
      <w:marLeft w:val="0"/>
      <w:marRight w:val="0"/>
      <w:marTop w:val="0"/>
      <w:marBottom w:val="0"/>
      <w:divBdr>
        <w:top w:val="none" w:sz="0" w:space="0" w:color="auto"/>
        <w:left w:val="none" w:sz="0" w:space="0" w:color="auto"/>
        <w:bottom w:val="none" w:sz="0" w:space="0" w:color="auto"/>
        <w:right w:val="none" w:sz="0" w:space="0" w:color="auto"/>
      </w:divBdr>
      <w:divsChild>
        <w:div w:id="2080975200">
          <w:marLeft w:val="480"/>
          <w:marRight w:val="0"/>
          <w:marTop w:val="0"/>
          <w:marBottom w:val="0"/>
          <w:divBdr>
            <w:top w:val="none" w:sz="0" w:space="0" w:color="auto"/>
            <w:left w:val="none" w:sz="0" w:space="0" w:color="auto"/>
            <w:bottom w:val="none" w:sz="0" w:space="0" w:color="auto"/>
            <w:right w:val="none" w:sz="0" w:space="0" w:color="auto"/>
          </w:divBdr>
        </w:div>
        <w:div w:id="1743481497">
          <w:marLeft w:val="480"/>
          <w:marRight w:val="0"/>
          <w:marTop w:val="0"/>
          <w:marBottom w:val="0"/>
          <w:divBdr>
            <w:top w:val="none" w:sz="0" w:space="0" w:color="auto"/>
            <w:left w:val="none" w:sz="0" w:space="0" w:color="auto"/>
            <w:bottom w:val="none" w:sz="0" w:space="0" w:color="auto"/>
            <w:right w:val="none" w:sz="0" w:space="0" w:color="auto"/>
          </w:divBdr>
        </w:div>
        <w:div w:id="344603018">
          <w:marLeft w:val="480"/>
          <w:marRight w:val="0"/>
          <w:marTop w:val="0"/>
          <w:marBottom w:val="0"/>
          <w:divBdr>
            <w:top w:val="none" w:sz="0" w:space="0" w:color="auto"/>
            <w:left w:val="none" w:sz="0" w:space="0" w:color="auto"/>
            <w:bottom w:val="none" w:sz="0" w:space="0" w:color="auto"/>
            <w:right w:val="none" w:sz="0" w:space="0" w:color="auto"/>
          </w:divBdr>
        </w:div>
        <w:div w:id="1951663536">
          <w:marLeft w:val="480"/>
          <w:marRight w:val="0"/>
          <w:marTop w:val="0"/>
          <w:marBottom w:val="0"/>
          <w:divBdr>
            <w:top w:val="none" w:sz="0" w:space="0" w:color="auto"/>
            <w:left w:val="none" w:sz="0" w:space="0" w:color="auto"/>
            <w:bottom w:val="none" w:sz="0" w:space="0" w:color="auto"/>
            <w:right w:val="none" w:sz="0" w:space="0" w:color="auto"/>
          </w:divBdr>
        </w:div>
        <w:div w:id="717557893">
          <w:marLeft w:val="480"/>
          <w:marRight w:val="0"/>
          <w:marTop w:val="0"/>
          <w:marBottom w:val="0"/>
          <w:divBdr>
            <w:top w:val="none" w:sz="0" w:space="0" w:color="auto"/>
            <w:left w:val="none" w:sz="0" w:space="0" w:color="auto"/>
            <w:bottom w:val="none" w:sz="0" w:space="0" w:color="auto"/>
            <w:right w:val="none" w:sz="0" w:space="0" w:color="auto"/>
          </w:divBdr>
        </w:div>
      </w:divsChild>
    </w:div>
    <w:div w:id="1451827103">
      <w:bodyDiv w:val="1"/>
      <w:marLeft w:val="0"/>
      <w:marRight w:val="0"/>
      <w:marTop w:val="0"/>
      <w:marBottom w:val="0"/>
      <w:divBdr>
        <w:top w:val="none" w:sz="0" w:space="0" w:color="auto"/>
        <w:left w:val="none" w:sz="0" w:space="0" w:color="auto"/>
        <w:bottom w:val="none" w:sz="0" w:space="0" w:color="auto"/>
        <w:right w:val="none" w:sz="0" w:space="0" w:color="auto"/>
      </w:divBdr>
      <w:divsChild>
        <w:div w:id="1535924759">
          <w:marLeft w:val="480"/>
          <w:marRight w:val="0"/>
          <w:marTop w:val="0"/>
          <w:marBottom w:val="0"/>
          <w:divBdr>
            <w:top w:val="none" w:sz="0" w:space="0" w:color="auto"/>
            <w:left w:val="none" w:sz="0" w:space="0" w:color="auto"/>
            <w:bottom w:val="none" w:sz="0" w:space="0" w:color="auto"/>
            <w:right w:val="none" w:sz="0" w:space="0" w:color="auto"/>
          </w:divBdr>
        </w:div>
        <w:div w:id="899751230">
          <w:marLeft w:val="480"/>
          <w:marRight w:val="0"/>
          <w:marTop w:val="0"/>
          <w:marBottom w:val="0"/>
          <w:divBdr>
            <w:top w:val="none" w:sz="0" w:space="0" w:color="auto"/>
            <w:left w:val="none" w:sz="0" w:space="0" w:color="auto"/>
            <w:bottom w:val="none" w:sz="0" w:space="0" w:color="auto"/>
            <w:right w:val="none" w:sz="0" w:space="0" w:color="auto"/>
          </w:divBdr>
        </w:div>
        <w:div w:id="1490093058">
          <w:marLeft w:val="480"/>
          <w:marRight w:val="0"/>
          <w:marTop w:val="0"/>
          <w:marBottom w:val="0"/>
          <w:divBdr>
            <w:top w:val="none" w:sz="0" w:space="0" w:color="auto"/>
            <w:left w:val="none" w:sz="0" w:space="0" w:color="auto"/>
            <w:bottom w:val="none" w:sz="0" w:space="0" w:color="auto"/>
            <w:right w:val="none" w:sz="0" w:space="0" w:color="auto"/>
          </w:divBdr>
        </w:div>
        <w:div w:id="1466123697">
          <w:marLeft w:val="480"/>
          <w:marRight w:val="0"/>
          <w:marTop w:val="0"/>
          <w:marBottom w:val="0"/>
          <w:divBdr>
            <w:top w:val="none" w:sz="0" w:space="0" w:color="auto"/>
            <w:left w:val="none" w:sz="0" w:space="0" w:color="auto"/>
            <w:bottom w:val="none" w:sz="0" w:space="0" w:color="auto"/>
            <w:right w:val="none" w:sz="0" w:space="0" w:color="auto"/>
          </w:divBdr>
        </w:div>
        <w:div w:id="627050223">
          <w:marLeft w:val="480"/>
          <w:marRight w:val="0"/>
          <w:marTop w:val="0"/>
          <w:marBottom w:val="0"/>
          <w:divBdr>
            <w:top w:val="none" w:sz="0" w:space="0" w:color="auto"/>
            <w:left w:val="none" w:sz="0" w:space="0" w:color="auto"/>
            <w:bottom w:val="none" w:sz="0" w:space="0" w:color="auto"/>
            <w:right w:val="none" w:sz="0" w:space="0" w:color="auto"/>
          </w:divBdr>
        </w:div>
        <w:div w:id="217981733">
          <w:marLeft w:val="480"/>
          <w:marRight w:val="0"/>
          <w:marTop w:val="0"/>
          <w:marBottom w:val="0"/>
          <w:divBdr>
            <w:top w:val="none" w:sz="0" w:space="0" w:color="auto"/>
            <w:left w:val="none" w:sz="0" w:space="0" w:color="auto"/>
            <w:bottom w:val="none" w:sz="0" w:space="0" w:color="auto"/>
            <w:right w:val="none" w:sz="0" w:space="0" w:color="auto"/>
          </w:divBdr>
        </w:div>
      </w:divsChild>
    </w:div>
    <w:div w:id="1470439023">
      <w:bodyDiv w:val="1"/>
      <w:marLeft w:val="0"/>
      <w:marRight w:val="0"/>
      <w:marTop w:val="0"/>
      <w:marBottom w:val="0"/>
      <w:divBdr>
        <w:top w:val="none" w:sz="0" w:space="0" w:color="auto"/>
        <w:left w:val="none" w:sz="0" w:space="0" w:color="auto"/>
        <w:bottom w:val="none" w:sz="0" w:space="0" w:color="auto"/>
        <w:right w:val="none" w:sz="0" w:space="0" w:color="auto"/>
      </w:divBdr>
    </w:div>
    <w:div w:id="1492599167">
      <w:bodyDiv w:val="1"/>
      <w:marLeft w:val="0"/>
      <w:marRight w:val="0"/>
      <w:marTop w:val="0"/>
      <w:marBottom w:val="0"/>
      <w:divBdr>
        <w:top w:val="none" w:sz="0" w:space="0" w:color="auto"/>
        <w:left w:val="none" w:sz="0" w:space="0" w:color="auto"/>
        <w:bottom w:val="none" w:sz="0" w:space="0" w:color="auto"/>
        <w:right w:val="none" w:sz="0" w:space="0" w:color="auto"/>
      </w:divBdr>
      <w:divsChild>
        <w:div w:id="2000764630">
          <w:marLeft w:val="480"/>
          <w:marRight w:val="0"/>
          <w:marTop w:val="0"/>
          <w:marBottom w:val="0"/>
          <w:divBdr>
            <w:top w:val="none" w:sz="0" w:space="0" w:color="auto"/>
            <w:left w:val="none" w:sz="0" w:space="0" w:color="auto"/>
            <w:bottom w:val="none" w:sz="0" w:space="0" w:color="auto"/>
            <w:right w:val="none" w:sz="0" w:space="0" w:color="auto"/>
          </w:divBdr>
        </w:div>
        <w:div w:id="841892928">
          <w:marLeft w:val="480"/>
          <w:marRight w:val="0"/>
          <w:marTop w:val="0"/>
          <w:marBottom w:val="0"/>
          <w:divBdr>
            <w:top w:val="none" w:sz="0" w:space="0" w:color="auto"/>
            <w:left w:val="none" w:sz="0" w:space="0" w:color="auto"/>
            <w:bottom w:val="none" w:sz="0" w:space="0" w:color="auto"/>
            <w:right w:val="none" w:sz="0" w:space="0" w:color="auto"/>
          </w:divBdr>
        </w:div>
      </w:divsChild>
    </w:div>
    <w:div w:id="1493527826">
      <w:bodyDiv w:val="1"/>
      <w:marLeft w:val="0"/>
      <w:marRight w:val="0"/>
      <w:marTop w:val="0"/>
      <w:marBottom w:val="0"/>
      <w:divBdr>
        <w:top w:val="none" w:sz="0" w:space="0" w:color="auto"/>
        <w:left w:val="none" w:sz="0" w:space="0" w:color="auto"/>
        <w:bottom w:val="none" w:sz="0" w:space="0" w:color="auto"/>
        <w:right w:val="none" w:sz="0" w:space="0" w:color="auto"/>
      </w:divBdr>
    </w:div>
    <w:div w:id="1514883796">
      <w:bodyDiv w:val="1"/>
      <w:marLeft w:val="0"/>
      <w:marRight w:val="0"/>
      <w:marTop w:val="0"/>
      <w:marBottom w:val="0"/>
      <w:divBdr>
        <w:top w:val="none" w:sz="0" w:space="0" w:color="auto"/>
        <w:left w:val="none" w:sz="0" w:space="0" w:color="auto"/>
        <w:bottom w:val="none" w:sz="0" w:space="0" w:color="auto"/>
        <w:right w:val="none" w:sz="0" w:space="0" w:color="auto"/>
      </w:divBdr>
      <w:divsChild>
        <w:div w:id="1112941637">
          <w:marLeft w:val="480"/>
          <w:marRight w:val="0"/>
          <w:marTop w:val="0"/>
          <w:marBottom w:val="0"/>
          <w:divBdr>
            <w:top w:val="none" w:sz="0" w:space="0" w:color="auto"/>
            <w:left w:val="none" w:sz="0" w:space="0" w:color="auto"/>
            <w:bottom w:val="none" w:sz="0" w:space="0" w:color="auto"/>
            <w:right w:val="none" w:sz="0" w:space="0" w:color="auto"/>
          </w:divBdr>
        </w:div>
        <w:div w:id="2089500709">
          <w:marLeft w:val="480"/>
          <w:marRight w:val="0"/>
          <w:marTop w:val="0"/>
          <w:marBottom w:val="0"/>
          <w:divBdr>
            <w:top w:val="none" w:sz="0" w:space="0" w:color="auto"/>
            <w:left w:val="none" w:sz="0" w:space="0" w:color="auto"/>
            <w:bottom w:val="none" w:sz="0" w:space="0" w:color="auto"/>
            <w:right w:val="none" w:sz="0" w:space="0" w:color="auto"/>
          </w:divBdr>
        </w:div>
        <w:div w:id="1440293817">
          <w:marLeft w:val="480"/>
          <w:marRight w:val="0"/>
          <w:marTop w:val="0"/>
          <w:marBottom w:val="0"/>
          <w:divBdr>
            <w:top w:val="none" w:sz="0" w:space="0" w:color="auto"/>
            <w:left w:val="none" w:sz="0" w:space="0" w:color="auto"/>
            <w:bottom w:val="none" w:sz="0" w:space="0" w:color="auto"/>
            <w:right w:val="none" w:sz="0" w:space="0" w:color="auto"/>
          </w:divBdr>
        </w:div>
        <w:div w:id="35356039">
          <w:marLeft w:val="480"/>
          <w:marRight w:val="0"/>
          <w:marTop w:val="0"/>
          <w:marBottom w:val="0"/>
          <w:divBdr>
            <w:top w:val="none" w:sz="0" w:space="0" w:color="auto"/>
            <w:left w:val="none" w:sz="0" w:space="0" w:color="auto"/>
            <w:bottom w:val="none" w:sz="0" w:space="0" w:color="auto"/>
            <w:right w:val="none" w:sz="0" w:space="0" w:color="auto"/>
          </w:divBdr>
        </w:div>
        <w:div w:id="1270897854">
          <w:marLeft w:val="480"/>
          <w:marRight w:val="0"/>
          <w:marTop w:val="0"/>
          <w:marBottom w:val="0"/>
          <w:divBdr>
            <w:top w:val="none" w:sz="0" w:space="0" w:color="auto"/>
            <w:left w:val="none" w:sz="0" w:space="0" w:color="auto"/>
            <w:bottom w:val="none" w:sz="0" w:space="0" w:color="auto"/>
            <w:right w:val="none" w:sz="0" w:space="0" w:color="auto"/>
          </w:divBdr>
        </w:div>
        <w:div w:id="314067938">
          <w:marLeft w:val="480"/>
          <w:marRight w:val="0"/>
          <w:marTop w:val="0"/>
          <w:marBottom w:val="0"/>
          <w:divBdr>
            <w:top w:val="none" w:sz="0" w:space="0" w:color="auto"/>
            <w:left w:val="none" w:sz="0" w:space="0" w:color="auto"/>
            <w:bottom w:val="none" w:sz="0" w:space="0" w:color="auto"/>
            <w:right w:val="none" w:sz="0" w:space="0" w:color="auto"/>
          </w:divBdr>
        </w:div>
        <w:div w:id="1046877887">
          <w:marLeft w:val="480"/>
          <w:marRight w:val="0"/>
          <w:marTop w:val="0"/>
          <w:marBottom w:val="0"/>
          <w:divBdr>
            <w:top w:val="none" w:sz="0" w:space="0" w:color="auto"/>
            <w:left w:val="none" w:sz="0" w:space="0" w:color="auto"/>
            <w:bottom w:val="none" w:sz="0" w:space="0" w:color="auto"/>
            <w:right w:val="none" w:sz="0" w:space="0" w:color="auto"/>
          </w:divBdr>
        </w:div>
        <w:div w:id="1019508213">
          <w:marLeft w:val="480"/>
          <w:marRight w:val="0"/>
          <w:marTop w:val="0"/>
          <w:marBottom w:val="0"/>
          <w:divBdr>
            <w:top w:val="none" w:sz="0" w:space="0" w:color="auto"/>
            <w:left w:val="none" w:sz="0" w:space="0" w:color="auto"/>
            <w:bottom w:val="none" w:sz="0" w:space="0" w:color="auto"/>
            <w:right w:val="none" w:sz="0" w:space="0" w:color="auto"/>
          </w:divBdr>
        </w:div>
      </w:divsChild>
    </w:div>
    <w:div w:id="1545409447">
      <w:bodyDiv w:val="1"/>
      <w:marLeft w:val="0"/>
      <w:marRight w:val="0"/>
      <w:marTop w:val="0"/>
      <w:marBottom w:val="0"/>
      <w:divBdr>
        <w:top w:val="none" w:sz="0" w:space="0" w:color="auto"/>
        <w:left w:val="none" w:sz="0" w:space="0" w:color="auto"/>
        <w:bottom w:val="none" w:sz="0" w:space="0" w:color="auto"/>
        <w:right w:val="none" w:sz="0" w:space="0" w:color="auto"/>
      </w:divBdr>
      <w:divsChild>
        <w:div w:id="498691548">
          <w:marLeft w:val="480"/>
          <w:marRight w:val="0"/>
          <w:marTop w:val="0"/>
          <w:marBottom w:val="0"/>
          <w:divBdr>
            <w:top w:val="none" w:sz="0" w:space="0" w:color="auto"/>
            <w:left w:val="none" w:sz="0" w:space="0" w:color="auto"/>
            <w:bottom w:val="none" w:sz="0" w:space="0" w:color="auto"/>
            <w:right w:val="none" w:sz="0" w:space="0" w:color="auto"/>
          </w:divBdr>
        </w:div>
        <w:div w:id="938369259">
          <w:marLeft w:val="480"/>
          <w:marRight w:val="0"/>
          <w:marTop w:val="0"/>
          <w:marBottom w:val="0"/>
          <w:divBdr>
            <w:top w:val="none" w:sz="0" w:space="0" w:color="auto"/>
            <w:left w:val="none" w:sz="0" w:space="0" w:color="auto"/>
            <w:bottom w:val="none" w:sz="0" w:space="0" w:color="auto"/>
            <w:right w:val="none" w:sz="0" w:space="0" w:color="auto"/>
          </w:divBdr>
        </w:div>
        <w:div w:id="690305150">
          <w:marLeft w:val="480"/>
          <w:marRight w:val="0"/>
          <w:marTop w:val="0"/>
          <w:marBottom w:val="0"/>
          <w:divBdr>
            <w:top w:val="none" w:sz="0" w:space="0" w:color="auto"/>
            <w:left w:val="none" w:sz="0" w:space="0" w:color="auto"/>
            <w:bottom w:val="none" w:sz="0" w:space="0" w:color="auto"/>
            <w:right w:val="none" w:sz="0" w:space="0" w:color="auto"/>
          </w:divBdr>
        </w:div>
        <w:div w:id="1070539664">
          <w:marLeft w:val="480"/>
          <w:marRight w:val="0"/>
          <w:marTop w:val="0"/>
          <w:marBottom w:val="0"/>
          <w:divBdr>
            <w:top w:val="none" w:sz="0" w:space="0" w:color="auto"/>
            <w:left w:val="none" w:sz="0" w:space="0" w:color="auto"/>
            <w:bottom w:val="none" w:sz="0" w:space="0" w:color="auto"/>
            <w:right w:val="none" w:sz="0" w:space="0" w:color="auto"/>
          </w:divBdr>
        </w:div>
        <w:div w:id="1324116723">
          <w:marLeft w:val="480"/>
          <w:marRight w:val="0"/>
          <w:marTop w:val="0"/>
          <w:marBottom w:val="0"/>
          <w:divBdr>
            <w:top w:val="none" w:sz="0" w:space="0" w:color="auto"/>
            <w:left w:val="none" w:sz="0" w:space="0" w:color="auto"/>
            <w:bottom w:val="none" w:sz="0" w:space="0" w:color="auto"/>
            <w:right w:val="none" w:sz="0" w:space="0" w:color="auto"/>
          </w:divBdr>
        </w:div>
        <w:div w:id="231500735">
          <w:marLeft w:val="480"/>
          <w:marRight w:val="0"/>
          <w:marTop w:val="0"/>
          <w:marBottom w:val="0"/>
          <w:divBdr>
            <w:top w:val="none" w:sz="0" w:space="0" w:color="auto"/>
            <w:left w:val="none" w:sz="0" w:space="0" w:color="auto"/>
            <w:bottom w:val="none" w:sz="0" w:space="0" w:color="auto"/>
            <w:right w:val="none" w:sz="0" w:space="0" w:color="auto"/>
          </w:divBdr>
        </w:div>
        <w:div w:id="419253913">
          <w:marLeft w:val="480"/>
          <w:marRight w:val="0"/>
          <w:marTop w:val="0"/>
          <w:marBottom w:val="0"/>
          <w:divBdr>
            <w:top w:val="none" w:sz="0" w:space="0" w:color="auto"/>
            <w:left w:val="none" w:sz="0" w:space="0" w:color="auto"/>
            <w:bottom w:val="none" w:sz="0" w:space="0" w:color="auto"/>
            <w:right w:val="none" w:sz="0" w:space="0" w:color="auto"/>
          </w:divBdr>
        </w:div>
      </w:divsChild>
    </w:div>
    <w:div w:id="1559974678">
      <w:bodyDiv w:val="1"/>
      <w:marLeft w:val="0"/>
      <w:marRight w:val="0"/>
      <w:marTop w:val="0"/>
      <w:marBottom w:val="0"/>
      <w:divBdr>
        <w:top w:val="none" w:sz="0" w:space="0" w:color="auto"/>
        <w:left w:val="none" w:sz="0" w:space="0" w:color="auto"/>
        <w:bottom w:val="none" w:sz="0" w:space="0" w:color="auto"/>
        <w:right w:val="none" w:sz="0" w:space="0" w:color="auto"/>
      </w:divBdr>
      <w:divsChild>
        <w:div w:id="1935087923">
          <w:marLeft w:val="480"/>
          <w:marRight w:val="0"/>
          <w:marTop w:val="0"/>
          <w:marBottom w:val="0"/>
          <w:divBdr>
            <w:top w:val="none" w:sz="0" w:space="0" w:color="auto"/>
            <w:left w:val="none" w:sz="0" w:space="0" w:color="auto"/>
            <w:bottom w:val="none" w:sz="0" w:space="0" w:color="auto"/>
            <w:right w:val="none" w:sz="0" w:space="0" w:color="auto"/>
          </w:divBdr>
        </w:div>
        <w:div w:id="1481116403">
          <w:marLeft w:val="480"/>
          <w:marRight w:val="0"/>
          <w:marTop w:val="0"/>
          <w:marBottom w:val="0"/>
          <w:divBdr>
            <w:top w:val="none" w:sz="0" w:space="0" w:color="auto"/>
            <w:left w:val="none" w:sz="0" w:space="0" w:color="auto"/>
            <w:bottom w:val="none" w:sz="0" w:space="0" w:color="auto"/>
            <w:right w:val="none" w:sz="0" w:space="0" w:color="auto"/>
          </w:divBdr>
        </w:div>
        <w:div w:id="216598751">
          <w:marLeft w:val="480"/>
          <w:marRight w:val="0"/>
          <w:marTop w:val="0"/>
          <w:marBottom w:val="0"/>
          <w:divBdr>
            <w:top w:val="none" w:sz="0" w:space="0" w:color="auto"/>
            <w:left w:val="none" w:sz="0" w:space="0" w:color="auto"/>
            <w:bottom w:val="none" w:sz="0" w:space="0" w:color="auto"/>
            <w:right w:val="none" w:sz="0" w:space="0" w:color="auto"/>
          </w:divBdr>
        </w:div>
        <w:div w:id="1529022642">
          <w:marLeft w:val="480"/>
          <w:marRight w:val="0"/>
          <w:marTop w:val="0"/>
          <w:marBottom w:val="0"/>
          <w:divBdr>
            <w:top w:val="none" w:sz="0" w:space="0" w:color="auto"/>
            <w:left w:val="none" w:sz="0" w:space="0" w:color="auto"/>
            <w:bottom w:val="none" w:sz="0" w:space="0" w:color="auto"/>
            <w:right w:val="none" w:sz="0" w:space="0" w:color="auto"/>
          </w:divBdr>
        </w:div>
        <w:div w:id="236524834">
          <w:marLeft w:val="480"/>
          <w:marRight w:val="0"/>
          <w:marTop w:val="0"/>
          <w:marBottom w:val="0"/>
          <w:divBdr>
            <w:top w:val="none" w:sz="0" w:space="0" w:color="auto"/>
            <w:left w:val="none" w:sz="0" w:space="0" w:color="auto"/>
            <w:bottom w:val="none" w:sz="0" w:space="0" w:color="auto"/>
            <w:right w:val="none" w:sz="0" w:space="0" w:color="auto"/>
          </w:divBdr>
        </w:div>
        <w:div w:id="1489252884">
          <w:marLeft w:val="480"/>
          <w:marRight w:val="0"/>
          <w:marTop w:val="0"/>
          <w:marBottom w:val="0"/>
          <w:divBdr>
            <w:top w:val="none" w:sz="0" w:space="0" w:color="auto"/>
            <w:left w:val="none" w:sz="0" w:space="0" w:color="auto"/>
            <w:bottom w:val="none" w:sz="0" w:space="0" w:color="auto"/>
            <w:right w:val="none" w:sz="0" w:space="0" w:color="auto"/>
          </w:divBdr>
        </w:div>
        <w:div w:id="1020425206">
          <w:marLeft w:val="480"/>
          <w:marRight w:val="0"/>
          <w:marTop w:val="0"/>
          <w:marBottom w:val="0"/>
          <w:divBdr>
            <w:top w:val="none" w:sz="0" w:space="0" w:color="auto"/>
            <w:left w:val="none" w:sz="0" w:space="0" w:color="auto"/>
            <w:bottom w:val="none" w:sz="0" w:space="0" w:color="auto"/>
            <w:right w:val="none" w:sz="0" w:space="0" w:color="auto"/>
          </w:divBdr>
        </w:div>
        <w:div w:id="1462964184">
          <w:marLeft w:val="480"/>
          <w:marRight w:val="0"/>
          <w:marTop w:val="0"/>
          <w:marBottom w:val="0"/>
          <w:divBdr>
            <w:top w:val="none" w:sz="0" w:space="0" w:color="auto"/>
            <w:left w:val="none" w:sz="0" w:space="0" w:color="auto"/>
            <w:bottom w:val="none" w:sz="0" w:space="0" w:color="auto"/>
            <w:right w:val="none" w:sz="0" w:space="0" w:color="auto"/>
          </w:divBdr>
        </w:div>
        <w:div w:id="1728721722">
          <w:marLeft w:val="480"/>
          <w:marRight w:val="0"/>
          <w:marTop w:val="0"/>
          <w:marBottom w:val="0"/>
          <w:divBdr>
            <w:top w:val="none" w:sz="0" w:space="0" w:color="auto"/>
            <w:left w:val="none" w:sz="0" w:space="0" w:color="auto"/>
            <w:bottom w:val="none" w:sz="0" w:space="0" w:color="auto"/>
            <w:right w:val="none" w:sz="0" w:space="0" w:color="auto"/>
          </w:divBdr>
        </w:div>
        <w:div w:id="1240216418">
          <w:marLeft w:val="480"/>
          <w:marRight w:val="0"/>
          <w:marTop w:val="0"/>
          <w:marBottom w:val="0"/>
          <w:divBdr>
            <w:top w:val="none" w:sz="0" w:space="0" w:color="auto"/>
            <w:left w:val="none" w:sz="0" w:space="0" w:color="auto"/>
            <w:bottom w:val="none" w:sz="0" w:space="0" w:color="auto"/>
            <w:right w:val="none" w:sz="0" w:space="0" w:color="auto"/>
          </w:divBdr>
        </w:div>
      </w:divsChild>
    </w:div>
    <w:div w:id="1561284893">
      <w:bodyDiv w:val="1"/>
      <w:marLeft w:val="0"/>
      <w:marRight w:val="0"/>
      <w:marTop w:val="0"/>
      <w:marBottom w:val="0"/>
      <w:divBdr>
        <w:top w:val="none" w:sz="0" w:space="0" w:color="auto"/>
        <w:left w:val="none" w:sz="0" w:space="0" w:color="auto"/>
        <w:bottom w:val="none" w:sz="0" w:space="0" w:color="auto"/>
        <w:right w:val="none" w:sz="0" w:space="0" w:color="auto"/>
      </w:divBdr>
      <w:divsChild>
        <w:div w:id="441845531">
          <w:marLeft w:val="480"/>
          <w:marRight w:val="0"/>
          <w:marTop w:val="0"/>
          <w:marBottom w:val="0"/>
          <w:divBdr>
            <w:top w:val="none" w:sz="0" w:space="0" w:color="auto"/>
            <w:left w:val="none" w:sz="0" w:space="0" w:color="auto"/>
            <w:bottom w:val="none" w:sz="0" w:space="0" w:color="auto"/>
            <w:right w:val="none" w:sz="0" w:space="0" w:color="auto"/>
          </w:divBdr>
        </w:div>
        <w:div w:id="743912883">
          <w:marLeft w:val="480"/>
          <w:marRight w:val="0"/>
          <w:marTop w:val="0"/>
          <w:marBottom w:val="0"/>
          <w:divBdr>
            <w:top w:val="none" w:sz="0" w:space="0" w:color="auto"/>
            <w:left w:val="none" w:sz="0" w:space="0" w:color="auto"/>
            <w:bottom w:val="none" w:sz="0" w:space="0" w:color="auto"/>
            <w:right w:val="none" w:sz="0" w:space="0" w:color="auto"/>
          </w:divBdr>
        </w:div>
        <w:div w:id="546913994">
          <w:marLeft w:val="480"/>
          <w:marRight w:val="0"/>
          <w:marTop w:val="0"/>
          <w:marBottom w:val="0"/>
          <w:divBdr>
            <w:top w:val="none" w:sz="0" w:space="0" w:color="auto"/>
            <w:left w:val="none" w:sz="0" w:space="0" w:color="auto"/>
            <w:bottom w:val="none" w:sz="0" w:space="0" w:color="auto"/>
            <w:right w:val="none" w:sz="0" w:space="0" w:color="auto"/>
          </w:divBdr>
        </w:div>
      </w:divsChild>
    </w:div>
    <w:div w:id="1571304635">
      <w:bodyDiv w:val="1"/>
      <w:marLeft w:val="0"/>
      <w:marRight w:val="0"/>
      <w:marTop w:val="0"/>
      <w:marBottom w:val="0"/>
      <w:divBdr>
        <w:top w:val="none" w:sz="0" w:space="0" w:color="auto"/>
        <w:left w:val="none" w:sz="0" w:space="0" w:color="auto"/>
        <w:bottom w:val="none" w:sz="0" w:space="0" w:color="auto"/>
        <w:right w:val="none" w:sz="0" w:space="0" w:color="auto"/>
      </w:divBdr>
      <w:divsChild>
        <w:div w:id="758604852">
          <w:marLeft w:val="480"/>
          <w:marRight w:val="0"/>
          <w:marTop w:val="0"/>
          <w:marBottom w:val="0"/>
          <w:divBdr>
            <w:top w:val="none" w:sz="0" w:space="0" w:color="auto"/>
            <w:left w:val="none" w:sz="0" w:space="0" w:color="auto"/>
            <w:bottom w:val="none" w:sz="0" w:space="0" w:color="auto"/>
            <w:right w:val="none" w:sz="0" w:space="0" w:color="auto"/>
          </w:divBdr>
        </w:div>
        <w:div w:id="949748543">
          <w:marLeft w:val="480"/>
          <w:marRight w:val="0"/>
          <w:marTop w:val="0"/>
          <w:marBottom w:val="0"/>
          <w:divBdr>
            <w:top w:val="none" w:sz="0" w:space="0" w:color="auto"/>
            <w:left w:val="none" w:sz="0" w:space="0" w:color="auto"/>
            <w:bottom w:val="none" w:sz="0" w:space="0" w:color="auto"/>
            <w:right w:val="none" w:sz="0" w:space="0" w:color="auto"/>
          </w:divBdr>
        </w:div>
        <w:div w:id="530916244">
          <w:marLeft w:val="480"/>
          <w:marRight w:val="0"/>
          <w:marTop w:val="0"/>
          <w:marBottom w:val="0"/>
          <w:divBdr>
            <w:top w:val="none" w:sz="0" w:space="0" w:color="auto"/>
            <w:left w:val="none" w:sz="0" w:space="0" w:color="auto"/>
            <w:bottom w:val="none" w:sz="0" w:space="0" w:color="auto"/>
            <w:right w:val="none" w:sz="0" w:space="0" w:color="auto"/>
          </w:divBdr>
        </w:div>
        <w:div w:id="1971013813">
          <w:marLeft w:val="480"/>
          <w:marRight w:val="0"/>
          <w:marTop w:val="0"/>
          <w:marBottom w:val="0"/>
          <w:divBdr>
            <w:top w:val="none" w:sz="0" w:space="0" w:color="auto"/>
            <w:left w:val="none" w:sz="0" w:space="0" w:color="auto"/>
            <w:bottom w:val="none" w:sz="0" w:space="0" w:color="auto"/>
            <w:right w:val="none" w:sz="0" w:space="0" w:color="auto"/>
          </w:divBdr>
        </w:div>
        <w:div w:id="1534230247">
          <w:marLeft w:val="480"/>
          <w:marRight w:val="0"/>
          <w:marTop w:val="0"/>
          <w:marBottom w:val="0"/>
          <w:divBdr>
            <w:top w:val="none" w:sz="0" w:space="0" w:color="auto"/>
            <w:left w:val="none" w:sz="0" w:space="0" w:color="auto"/>
            <w:bottom w:val="none" w:sz="0" w:space="0" w:color="auto"/>
            <w:right w:val="none" w:sz="0" w:space="0" w:color="auto"/>
          </w:divBdr>
        </w:div>
        <w:div w:id="4523492">
          <w:marLeft w:val="480"/>
          <w:marRight w:val="0"/>
          <w:marTop w:val="0"/>
          <w:marBottom w:val="0"/>
          <w:divBdr>
            <w:top w:val="none" w:sz="0" w:space="0" w:color="auto"/>
            <w:left w:val="none" w:sz="0" w:space="0" w:color="auto"/>
            <w:bottom w:val="none" w:sz="0" w:space="0" w:color="auto"/>
            <w:right w:val="none" w:sz="0" w:space="0" w:color="auto"/>
          </w:divBdr>
        </w:div>
        <w:div w:id="2027443128">
          <w:marLeft w:val="480"/>
          <w:marRight w:val="0"/>
          <w:marTop w:val="0"/>
          <w:marBottom w:val="0"/>
          <w:divBdr>
            <w:top w:val="none" w:sz="0" w:space="0" w:color="auto"/>
            <w:left w:val="none" w:sz="0" w:space="0" w:color="auto"/>
            <w:bottom w:val="none" w:sz="0" w:space="0" w:color="auto"/>
            <w:right w:val="none" w:sz="0" w:space="0" w:color="auto"/>
          </w:divBdr>
        </w:div>
        <w:div w:id="1580990588">
          <w:marLeft w:val="480"/>
          <w:marRight w:val="0"/>
          <w:marTop w:val="0"/>
          <w:marBottom w:val="0"/>
          <w:divBdr>
            <w:top w:val="none" w:sz="0" w:space="0" w:color="auto"/>
            <w:left w:val="none" w:sz="0" w:space="0" w:color="auto"/>
            <w:bottom w:val="none" w:sz="0" w:space="0" w:color="auto"/>
            <w:right w:val="none" w:sz="0" w:space="0" w:color="auto"/>
          </w:divBdr>
        </w:div>
        <w:div w:id="198856105">
          <w:marLeft w:val="480"/>
          <w:marRight w:val="0"/>
          <w:marTop w:val="0"/>
          <w:marBottom w:val="0"/>
          <w:divBdr>
            <w:top w:val="none" w:sz="0" w:space="0" w:color="auto"/>
            <w:left w:val="none" w:sz="0" w:space="0" w:color="auto"/>
            <w:bottom w:val="none" w:sz="0" w:space="0" w:color="auto"/>
            <w:right w:val="none" w:sz="0" w:space="0" w:color="auto"/>
          </w:divBdr>
        </w:div>
      </w:divsChild>
    </w:div>
    <w:div w:id="1590650077">
      <w:bodyDiv w:val="1"/>
      <w:marLeft w:val="0"/>
      <w:marRight w:val="0"/>
      <w:marTop w:val="0"/>
      <w:marBottom w:val="0"/>
      <w:divBdr>
        <w:top w:val="none" w:sz="0" w:space="0" w:color="auto"/>
        <w:left w:val="none" w:sz="0" w:space="0" w:color="auto"/>
        <w:bottom w:val="none" w:sz="0" w:space="0" w:color="auto"/>
        <w:right w:val="none" w:sz="0" w:space="0" w:color="auto"/>
      </w:divBdr>
      <w:divsChild>
        <w:div w:id="224729407">
          <w:marLeft w:val="480"/>
          <w:marRight w:val="0"/>
          <w:marTop w:val="0"/>
          <w:marBottom w:val="0"/>
          <w:divBdr>
            <w:top w:val="none" w:sz="0" w:space="0" w:color="auto"/>
            <w:left w:val="none" w:sz="0" w:space="0" w:color="auto"/>
            <w:bottom w:val="none" w:sz="0" w:space="0" w:color="auto"/>
            <w:right w:val="none" w:sz="0" w:space="0" w:color="auto"/>
          </w:divBdr>
        </w:div>
        <w:div w:id="78452713">
          <w:marLeft w:val="480"/>
          <w:marRight w:val="0"/>
          <w:marTop w:val="0"/>
          <w:marBottom w:val="0"/>
          <w:divBdr>
            <w:top w:val="none" w:sz="0" w:space="0" w:color="auto"/>
            <w:left w:val="none" w:sz="0" w:space="0" w:color="auto"/>
            <w:bottom w:val="none" w:sz="0" w:space="0" w:color="auto"/>
            <w:right w:val="none" w:sz="0" w:space="0" w:color="auto"/>
          </w:divBdr>
        </w:div>
        <w:div w:id="1536119610">
          <w:marLeft w:val="480"/>
          <w:marRight w:val="0"/>
          <w:marTop w:val="0"/>
          <w:marBottom w:val="0"/>
          <w:divBdr>
            <w:top w:val="none" w:sz="0" w:space="0" w:color="auto"/>
            <w:left w:val="none" w:sz="0" w:space="0" w:color="auto"/>
            <w:bottom w:val="none" w:sz="0" w:space="0" w:color="auto"/>
            <w:right w:val="none" w:sz="0" w:space="0" w:color="auto"/>
          </w:divBdr>
        </w:div>
        <w:div w:id="1815219376">
          <w:marLeft w:val="480"/>
          <w:marRight w:val="0"/>
          <w:marTop w:val="0"/>
          <w:marBottom w:val="0"/>
          <w:divBdr>
            <w:top w:val="none" w:sz="0" w:space="0" w:color="auto"/>
            <w:left w:val="none" w:sz="0" w:space="0" w:color="auto"/>
            <w:bottom w:val="none" w:sz="0" w:space="0" w:color="auto"/>
            <w:right w:val="none" w:sz="0" w:space="0" w:color="auto"/>
          </w:divBdr>
        </w:div>
        <w:div w:id="932861622">
          <w:marLeft w:val="480"/>
          <w:marRight w:val="0"/>
          <w:marTop w:val="0"/>
          <w:marBottom w:val="0"/>
          <w:divBdr>
            <w:top w:val="none" w:sz="0" w:space="0" w:color="auto"/>
            <w:left w:val="none" w:sz="0" w:space="0" w:color="auto"/>
            <w:bottom w:val="none" w:sz="0" w:space="0" w:color="auto"/>
            <w:right w:val="none" w:sz="0" w:space="0" w:color="auto"/>
          </w:divBdr>
        </w:div>
        <w:div w:id="827592684">
          <w:marLeft w:val="480"/>
          <w:marRight w:val="0"/>
          <w:marTop w:val="0"/>
          <w:marBottom w:val="0"/>
          <w:divBdr>
            <w:top w:val="none" w:sz="0" w:space="0" w:color="auto"/>
            <w:left w:val="none" w:sz="0" w:space="0" w:color="auto"/>
            <w:bottom w:val="none" w:sz="0" w:space="0" w:color="auto"/>
            <w:right w:val="none" w:sz="0" w:space="0" w:color="auto"/>
          </w:divBdr>
        </w:div>
        <w:div w:id="1763137849">
          <w:marLeft w:val="480"/>
          <w:marRight w:val="0"/>
          <w:marTop w:val="0"/>
          <w:marBottom w:val="0"/>
          <w:divBdr>
            <w:top w:val="none" w:sz="0" w:space="0" w:color="auto"/>
            <w:left w:val="none" w:sz="0" w:space="0" w:color="auto"/>
            <w:bottom w:val="none" w:sz="0" w:space="0" w:color="auto"/>
            <w:right w:val="none" w:sz="0" w:space="0" w:color="auto"/>
          </w:divBdr>
        </w:div>
        <w:div w:id="1932855182">
          <w:marLeft w:val="480"/>
          <w:marRight w:val="0"/>
          <w:marTop w:val="0"/>
          <w:marBottom w:val="0"/>
          <w:divBdr>
            <w:top w:val="none" w:sz="0" w:space="0" w:color="auto"/>
            <w:left w:val="none" w:sz="0" w:space="0" w:color="auto"/>
            <w:bottom w:val="none" w:sz="0" w:space="0" w:color="auto"/>
            <w:right w:val="none" w:sz="0" w:space="0" w:color="auto"/>
          </w:divBdr>
        </w:div>
        <w:div w:id="1428190421">
          <w:marLeft w:val="480"/>
          <w:marRight w:val="0"/>
          <w:marTop w:val="0"/>
          <w:marBottom w:val="0"/>
          <w:divBdr>
            <w:top w:val="none" w:sz="0" w:space="0" w:color="auto"/>
            <w:left w:val="none" w:sz="0" w:space="0" w:color="auto"/>
            <w:bottom w:val="none" w:sz="0" w:space="0" w:color="auto"/>
            <w:right w:val="none" w:sz="0" w:space="0" w:color="auto"/>
          </w:divBdr>
        </w:div>
        <w:div w:id="1163471243">
          <w:marLeft w:val="480"/>
          <w:marRight w:val="0"/>
          <w:marTop w:val="0"/>
          <w:marBottom w:val="0"/>
          <w:divBdr>
            <w:top w:val="none" w:sz="0" w:space="0" w:color="auto"/>
            <w:left w:val="none" w:sz="0" w:space="0" w:color="auto"/>
            <w:bottom w:val="none" w:sz="0" w:space="0" w:color="auto"/>
            <w:right w:val="none" w:sz="0" w:space="0" w:color="auto"/>
          </w:divBdr>
        </w:div>
      </w:divsChild>
    </w:div>
    <w:div w:id="1606883669">
      <w:bodyDiv w:val="1"/>
      <w:marLeft w:val="0"/>
      <w:marRight w:val="0"/>
      <w:marTop w:val="0"/>
      <w:marBottom w:val="0"/>
      <w:divBdr>
        <w:top w:val="none" w:sz="0" w:space="0" w:color="auto"/>
        <w:left w:val="none" w:sz="0" w:space="0" w:color="auto"/>
        <w:bottom w:val="none" w:sz="0" w:space="0" w:color="auto"/>
        <w:right w:val="none" w:sz="0" w:space="0" w:color="auto"/>
      </w:divBdr>
    </w:div>
    <w:div w:id="1653099200">
      <w:bodyDiv w:val="1"/>
      <w:marLeft w:val="0"/>
      <w:marRight w:val="0"/>
      <w:marTop w:val="0"/>
      <w:marBottom w:val="0"/>
      <w:divBdr>
        <w:top w:val="none" w:sz="0" w:space="0" w:color="auto"/>
        <w:left w:val="none" w:sz="0" w:space="0" w:color="auto"/>
        <w:bottom w:val="none" w:sz="0" w:space="0" w:color="auto"/>
        <w:right w:val="none" w:sz="0" w:space="0" w:color="auto"/>
      </w:divBdr>
    </w:div>
    <w:div w:id="1688024888">
      <w:bodyDiv w:val="1"/>
      <w:marLeft w:val="0"/>
      <w:marRight w:val="0"/>
      <w:marTop w:val="0"/>
      <w:marBottom w:val="0"/>
      <w:divBdr>
        <w:top w:val="none" w:sz="0" w:space="0" w:color="auto"/>
        <w:left w:val="none" w:sz="0" w:space="0" w:color="auto"/>
        <w:bottom w:val="none" w:sz="0" w:space="0" w:color="auto"/>
        <w:right w:val="none" w:sz="0" w:space="0" w:color="auto"/>
      </w:divBdr>
      <w:divsChild>
        <w:div w:id="56706559">
          <w:marLeft w:val="480"/>
          <w:marRight w:val="0"/>
          <w:marTop w:val="0"/>
          <w:marBottom w:val="0"/>
          <w:divBdr>
            <w:top w:val="none" w:sz="0" w:space="0" w:color="auto"/>
            <w:left w:val="none" w:sz="0" w:space="0" w:color="auto"/>
            <w:bottom w:val="none" w:sz="0" w:space="0" w:color="auto"/>
            <w:right w:val="none" w:sz="0" w:space="0" w:color="auto"/>
          </w:divBdr>
        </w:div>
      </w:divsChild>
    </w:div>
    <w:div w:id="1757096695">
      <w:bodyDiv w:val="1"/>
      <w:marLeft w:val="0"/>
      <w:marRight w:val="0"/>
      <w:marTop w:val="0"/>
      <w:marBottom w:val="0"/>
      <w:divBdr>
        <w:top w:val="none" w:sz="0" w:space="0" w:color="auto"/>
        <w:left w:val="none" w:sz="0" w:space="0" w:color="auto"/>
        <w:bottom w:val="none" w:sz="0" w:space="0" w:color="auto"/>
        <w:right w:val="none" w:sz="0" w:space="0" w:color="auto"/>
      </w:divBdr>
      <w:divsChild>
        <w:div w:id="1909220629">
          <w:marLeft w:val="480"/>
          <w:marRight w:val="0"/>
          <w:marTop w:val="0"/>
          <w:marBottom w:val="0"/>
          <w:divBdr>
            <w:top w:val="none" w:sz="0" w:space="0" w:color="auto"/>
            <w:left w:val="none" w:sz="0" w:space="0" w:color="auto"/>
            <w:bottom w:val="none" w:sz="0" w:space="0" w:color="auto"/>
            <w:right w:val="none" w:sz="0" w:space="0" w:color="auto"/>
          </w:divBdr>
        </w:div>
        <w:div w:id="1908107137">
          <w:marLeft w:val="480"/>
          <w:marRight w:val="0"/>
          <w:marTop w:val="0"/>
          <w:marBottom w:val="0"/>
          <w:divBdr>
            <w:top w:val="none" w:sz="0" w:space="0" w:color="auto"/>
            <w:left w:val="none" w:sz="0" w:space="0" w:color="auto"/>
            <w:bottom w:val="none" w:sz="0" w:space="0" w:color="auto"/>
            <w:right w:val="none" w:sz="0" w:space="0" w:color="auto"/>
          </w:divBdr>
        </w:div>
        <w:div w:id="1903052861">
          <w:marLeft w:val="480"/>
          <w:marRight w:val="0"/>
          <w:marTop w:val="0"/>
          <w:marBottom w:val="0"/>
          <w:divBdr>
            <w:top w:val="none" w:sz="0" w:space="0" w:color="auto"/>
            <w:left w:val="none" w:sz="0" w:space="0" w:color="auto"/>
            <w:bottom w:val="none" w:sz="0" w:space="0" w:color="auto"/>
            <w:right w:val="none" w:sz="0" w:space="0" w:color="auto"/>
          </w:divBdr>
        </w:div>
        <w:div w:id="1632439586">
          <w:marLeft w:val="480"/>
          <w:marRight w:val="0"/>
          <w:marTop w:val="0"/>
          <w:marBottom w:val="0"/>
          <w:divBdr>
            <w:top w:val="none" w:sz="0" w:space="0" w:color="auto"/>
            <w:left w:val="none" w:sz="0" w:space="0" w:color="auto"/>
            <w:bottom w:val="none" w:sz="0" w:space="0" w:color="auto"/>
            <w:right w:val="none" w:sz="0" w:space="0" w:color="auto"/>
          </w:divBdr>
        </w:div>
        <w:div w:id="1242250720">
          <w:marLeft w:val="480"/>
          <w:marRight w:val="0"/>
          <w:marTop w:val="0"/>
          <w:marBottom w:val="0"/>
          <w:divBdr>
            <w:top w:val="none" w:sz="0" w:space="0" w:color="auto"/>
            <w:left w:val="none" w:sz="0" w:space="0" w:color="auto"/>
            <w:bottom w:val="none" w:sz="0" w:space="0" w:color="auto"/>
            <w:right w:val="none" w:sz="0" w:space="0" w:color="auto"/>
          </w:divBdr>
        </w:div>
        <w:div w:id="1440024426">
          <w:marLeft w:val="480"/>
          <w:marRight w:val="0"/>
          <w:marTop w:val="0"/>
          <w:marBottom w:val="0"/>
          <w:divBdr>
            <w:top w:val="none" w:sz="0" w:space="0" w:color="auto"/>
            <w:left w:val="none" w:sz="0" w:space="0" w:color="auto"/>
            <w:bottom w:val="none" w:sz="0" w:space="0" w:color="auto"/>
            <w:right w:val="none" w:sz="0" w:space="0" w:color="auto"/>
          </w:divBdr>
        </w:div>
      </w:divsChild>
    </w:div>
    <w:div w:id="1792750186">
      <w:bodyDiv w:val="1"/>
      <w:marLeft w:val="0"/>
      <w:marRight w:val="0"/>
      <w:marTop w:val="0"/>
      <w:marBottom w:val="0"/>
      <w:divBdr>
        <w:top w:val="none" w:sz="0" w:space="0" w:color="auto"/>
        <w:left w:val="none" w:sz="0" w:space="0" w:color="auto"/>
        <w:bottom w:val="none" w:sz="0" w:space="0" w:color="auto"/>
        <w:right w:val="none" w:sz="0" w:space="0" w:color="auto"/>
      </w:divBdr>
      <w:divsChild>
        <w:div w:id="83302258">
          <w:marLeft w:val="480"/>
          <w:marRight w:val="0"/>
          <w:marTop w:val="0"/>
          <w:marBottom w:val="0"/>
          <w:divBdr>
            <w:top w:val="none" w:sz="0" w:space="0" w:color="auto"/>
            <w:left w:val="none" w:sz="0" w:space="0" w:color="auto"/>
            <w:bottom w:val="none" w:sz="0" w:space="0" w:color="auto"/>
            <w:right w:val="none" w:sz="0" w:space="0" w:color="auto"/>
          </w:divBdr>
        </w:div>
        <w:div w:id="1928879910">
          <w:marLeft w:val="480"/>
          <w:marRight w:val="0"/>
          <w:marTop w:val="0"/>
          <w:marBottom w:val="0"/>
          <w:divBdr>
            <w:top w:val="none" w:sz="0" w:space="0" w:color="auto"/>
            <w:left w:val="none" w:sz="0" w:space="0" w:color="auto"/>
            <w:bottom w:val="none" w:sz="0" w:space="0" w:color="auto"/>
            <w:right w:val="none" w:sz="0" w:space="0" w:color="auto"/>
          </w:divBdr>
        </w:div>
        <w:div w:id="1770730558">
          <w:marLeft w:val="480"/>
          <w:marRight w:val="0"/>
          <w:marTop w:val="0"/>
          <w:marBottom w:val="0"/>
          <w:divBdr>
            <w:top w:val="none" w:sz="0" w:space="0" w:color="auto"/>
            <w:left w:val="none" w:sz="0" w:space="0" w:color="auto"/>
            <w:bottom w:val="none" w:sz="0" w:space="0" w:color="auto"/>
            <w:right w:val="none" w:sz="0" w:space="0" w:color="auto"/>
          </w:divBdr>
        </w:div>
        <w:div w:id="1261109994">
          <w:marLeft w:val="480"/>
          <w:marRight w:val="0"/>
          <w:marTop w:val="0"/>
          <w:marBottom w:val="0"/>
          <w:divBdr>
            <w:top w:val="none" w:sz="0" w:space="0" w:color="auto"/>
            <w:left w:val="none" w:sz="0" w:space="0" w:color="auto"/>
            <w:bottom w:val="none" w:sz="0" w:space="0" w:color="auto"/>
            <w:right w:val="none" w:sz="0" w:space="0" w:color="auto"/>
          </w:divBdr>
        </w:div>
        <w:div w:id="1500735102">
          <w:marLeft w:val="480"/>
          <w:marRight w:val="0"/>
          <w:marTop w:val="0"/>
          <w:marBottom w:val="0"/>
          <w:divBdr>
            <w:top w:val="none" w:sz="0" w:space="0" w:color="auto"/>
            <w:left w:val="none" w:sz="0" w:space="0" w:color="auto"/>
            <w:bottom w:val="none" w:sz="0" w:space="0" w:color="auto"/>
            <w:right w:val="none" w:sz="0" w:space="0" w:color="auto"/>
          </w:divBdr>
        </w:div>
        <w:div w:id="172844996">
          <w:marLeft w:val="480"/>
          <w:marRight w:val="0"/>
          <w:marTop w:val="0"/>
          <w:marBottom w:val="0"/>
          <w:divBdr>
            <w:top w:val="none" w:sz="0" w:space="0" w:color="auto"/>
            <w:left w:val="none" w:sz="0" w:space="0" w:color="auto"/>
            <w:bottom w:val="none" w:sz="0" w:space="0" w:color="auto"/>
            <w:right w:val="none" w:sz="0" w:space="0" w:color="auto"/>
          </w:divBdr>
        </w:div>
        <w:div w:id="1890535909">
          <w:marLeft w:val="480"/>
          <w:marRight w:val="0"/>
          <w:marTop w:val="0"/>
          <w:marBottom w:val="0"/>
          <w:divBdr>
            <w:top w:val="none" w:sz="0" w:space="0" w:color="auto"/>
            <w:left w:val="none" w:sz="0" w:space="0" w:color="auto"/>
            <w:bottom w:val="none" w:sz="0" w:space="0" w:color="auto"/>
            <w:right w:val="none" w:sz="0" w:space="0" w:color="auto"/>
          </w:divBdr>
        </w:div>
        <w:div w:id="1809129518">
          <w:marLeft w:val="480"/>
          <w:marRight w:val="0"/>
          <w:marTop w:val="0"/>
          <w:marBottom w:val="0"/>
          <w:divBdr>
            <w:top w:val="none" w:sz="0" w:space="0" w:color="auto"/>
            <w:left w:val="none" w:sz="0" w:space="0" w:color="auto"/>
            <w:bottom w:val="none" w:sz="0" w:space="0" w:color="auto"/>
            <w:right w:val="none" w:sz="0" w:space="0" w:color="auto"/>
          </w:divBdr>
        </w:div>
        <w:div w:id="354699095">
          <w:marLeft w:val="480"/>
          <w:marRight w:val="0"/>
          <w:marTop w:val="0"/>
          <w:marBottom w:val="0"/>
          <w:divBdr>
            <w:top w:val="none" w:sz="0" w:space="0" w:color="auto"/>
            <w:left w:val="none" w:sz="0" w:space="0" w:color="auto"/>
            <w:bottom w:val="none" w:sz="0" w:space="0" w:color="auto"/>
            <w:right w:val="none" w:sz="0" w:space="0" w:color="auto"/>
          </w:divBdr>
        </w:div>
      </w:divsChild>
    </w:div>
    <w:div w:id="1793358045">
      <w:bodyDiv w:val="1"/>
      <w:marLeft w:val="0"/>
      <w:marRight w:val="0"/>
      <w:marTop w:val="0"/>
      <w:marBottom w:val="0"/>
      <w:divBdr>
        <w:top w:val="none" w:sz="0" w:space="0" w:color="auto"/>
        <w:left w:val="none" w:sz="0" w:space="0" w:color="auto"/>
        <w:bottom w:val="none" w:sz="0" w:space="0" w:color="auto"/>
        <w:right w:val="none" w:sz="0" w:space="0" w:color="auto"/>
      </w:divBdr>
      <w:divsChild>
        <w:div w:id="1207446527">
          <w:marLeft w:val="480"/>
          <w:marRight w:val="0"/>
          <w:marTop w:val="0"/>
          <w:marBottom w:val="0"/>
          <w:divBdr>
            <w:top w:val="none" w:sz="0" w:space="0" w:color="auto"/>
            <w:left w:val="none" w:sz="0" w:space="0" w:color="auto"/>
            <w:bottom w:val="none" w:sz="0" w:space="0" w:color="auto"/>
            <w:right w:val="none" w:sz="0" w:space="0" w:color="auto"/>
          </w:divBdr>
        </w:div>
      </w:divsChild>
    </w:div>
    <w:div w:id="1806266727">
      <w:bodyDiv w:val="1"/>
      <w:marLeft w:val="0"/>
      <w:marRight w:val="0"/>
      <w:marTop w:val="0"/>
      <w:marBottom w:val="0"/>
      <w:divBdr>
        <w:top w:val="none" w:sz="0" w:space="0" w:color="auto"/>
        <w:left w:val="none" w:sz="0" w:space="0" w:color="auto"/>
        <w:bottom w:val="none" w:sz="0" w:space="0" w:color="auto"/>
        <w:right w:val="none" w:sz="0" w:space="0" w:color="auto"/>
      </w:divBdr>
      <w:divsChild>
        <w:div w:id="2134714748">
          <w:marLeft w:val="480"/>
          <w:marRight w:val="0"/>
          <w:marTop w:val="0"/>
          <w:marBottom w:val="0"/>
          <w:divBdr>
            <w:top w:val="none" w:sz="0" w:space="0" w:color="auto"/>
            <w:left w:val="none" w:sz="0" w:space="0" w:color="auto"/>
            <w:bottom w:val="none" w:sz="0" w:space="0" w:color="auto"/>
            <w:right w:val="none" w:sz="0" w:space="0" w:color="auto"/>
          </w:divBdr>
        </w:div>
        <w:div w:id="136144782">
          <w:marLeft w:val="480"/>
          <w:marRight w:val="0"/>
          <w:marTop w:val="0"/>
          <w:marBottom w:val="0"/>
          <w:divBdr>
            <w:top w:val="none" w:sz="0" w:space="0" w:color="auto"/>
            <w:left w:val="none" w:sz="0" w:space="0" w:color="auto"/>
            <w:bottom w:val="none" w:sz="0" w:space="0" w:color="auto"/>
            <w:right w:val="none" w:sz="0" w:space="0" w:color="auto"/>
          </w:divBdr>
        </w:div>
      </w:divsChild>
    </w:div>
    <w:div w:id="1831368458">
      <w:bodyDiv w:val="1"/>
      <w:marLeft w:val="0"/>
      <w:marRight w:val="0"/>
      <w:marTop w:val="0"/>
      <w:marBottom w:val="0"/>
      <w:divBdr>
        <w:top w:val="none" w:sz="0" w:space="0" w:color="auto"/>
        <w:left w:val="none" w:sz="0" w:space="0" w:color="auto"/>
        <w:bottom w:val="none" w:sz="0" w:space="0" w:color="auto"/>
        <w:right w:val="none" w:sz="0" w:space="0" w:color="auto"/>
      </w:divBdr>
    </w:div>
    <w:div w:id="1846093067">
      <w:bodyDiv w:val="1"/>
      <w:marLeft w:val="0"/>
      <w:marRight w:val="0"/>
      <w:marTop w:val="0"/>
      <w:marBottom w:val="0"/>
      <w:divBdr>
        <w:top w:val="none" w:sz="0" w:space="0" w:color="auto"/>
        <w:left w:val="none" w:sz="0" w:space="0" w:color="auto"/>
        <w:bottom w:val="none" w:sz="0" w:space="0" w:color="auto"/>
        <w:right w:val="none" w:sz="0" w:space="0" w:color="auto"/>
      </w:divBdr>
    </w:div>
    <w:div w:id="1906910782">
      <w:bodyDiv w:val="1"/>
      <w:marLeft w:val="0"/>
      <w:marRight w:val="0"/>
      <w:marTop w:val="0"/>
      <w:marBottom w:val="0"/>
      <w:divBdr>
        <w:top w:val="none" w:sz="0" w:space="0" w:color="auto"/>
        <w:left w:val="none" w:sz="0" w:space="0" w:color="auto"/>
        <w:bottom w:val="none" w:sz="0" w:space="0" w:color="auto"/>
        <w:right w:val="none" w:sz="0" w:space="0" w:color="auto"/>
      </w:divBdr>
      <w:divsChild>
        <w:div w:id="1605843455">
          <w:marLeft w:val="480"/>
          <w:marRight w:val="0"/>
          <w:marTop w:val="0"/>
          <w:marBottom w:val="0"/>
          <w:divBdr>
            <w:top w:val="none" w:sz="0" w:space="0" w:color="auto"/>
            <w:left w:val="none" w:sz="0" w:space="0" w:color="auto"/>
            <w:bottom w:val="none" w:sz="0" w:space="0" w:color="auto"/>
            <w:right w:val="none" w:sz="0" w:space="0" w:color="auto"/>
          </w:divBdr>
        </w:div>
        <w:div w:id="1952126619">
          <w:marLeft w:val="480"/>
          <w:marRight w:val="0"/>
          <w:marTop w:val="0"/>
          <w:marBottom w:val="0"/>
          <w:divBdr>
            <w:top w:val="none" w:sz="0" w:space="0" w:color="auto"/>
            <w:left w:val="none" w:sz="0" w:space="0" w:color="auto"/>
            <w:bottom w:val="none" w:sz="0" w:space="0" w:color="auto"/>
            <w:right w:val="none" w:sz="0" w:space="0" w:color="auto"/>
          </w:divBdr>
        </w:div>
        <w:div w:id="1058747635">
          <w:marLeft w:val="480"/>
          <w:marRight w:val="0"/>
          <w:marTop w:val="0"/>
          <w:marBottom w:val="0"/>
          <w:divBdr>
            <w:top w:val="none" w:sz="0" w:space="0" w:color="auto"/>
            <w:left w:val="none" w:sz="0" w:space="0" w:color="auto"/>
            <w:bottom w:val="none" w:sz="0" w:space="0" w:color="auto"/>
            <w:right w:val="none" w:sz="0" w:space="0" w:color="auto"/>
          </w:divBdr>
        </w:div>
        <w:div w:id="1580404032">
          <w:marLeft w:val="480"/>
          <w:marRight w:val="0"/>
          <w:marTop w:val="0"/>
          <w:marBottom w:val="0"/>
          <w:divBdr>
            <w:top w:val="none" w:sz="0" w:space="0" w:color="auto"/>
            <w:left w:val="none" w:sz="0" w:space="0" w:color="auto"/>
            <w:bottom w:val="none" w:sz="0" w:space="0" w:color="auto"/>
            <w:right w:val="none" w:sz="0" w:space="0" w:color="auto"/>
          </w:divBdr>
        </w:div>
        <w:div w:id="1599826440">
          <w:marLeft w:val="480"/>
          <w:marRight w:val="0"/>
          <w:marTop w:val="0"/>
          <w:marBottom w:val="0"/>
          <w:divBdr>
            <w:top w:val="none" w:sz="0" w:space="0" w:color="auto"/>
            <w:left w:val="none" w:sz="0" w:space="0" w:color="auto"/>
            <w:bottom w:val="none" w:sz="0" w:space="0" w:color="auto"/>
            <w:right w:val="none" w:sz="0" w:space="0" w:color="auto"/>
          </w:divBdr>
        </w:div>
        <w:div w:id="1415736287">
          <w:marLeft w:val="480"/>
          <w:marRight w:val="0"/>
          <w:marTop w:val="0"/>
          <w:marBottom w:val="0"/>
          <w:divBdr>
            <w:top w:val="none" w:sz="0" w:space="0" w:color="auto"/>
            <w:left w:val="none" w:sz="0" w:space="0" w:color="auto"/>
            <w:bottom w:val="none" w:sz="0" w:space="0" w:color="auto"/>
            <w:right w:val="none" w:sz="0" w:space="0" w:color="auto"/>
          </w:divBdr>
        </w:div>
        <w:div w:id="27877085">
          <w:marLeft w:val="480"/>
          <w:marRight w:val="0"/>
          <w:marTop w:val="0"/>
          <w:marBottom w:val="0"/>
          <w:divBdr>
            <w:top w:val="none" w:sz="0" w:space="0" w:color="auto"/>
            <w:left w:val="none" w:sz="0" w:space="0" w:color="auto"/>
            <w:bottom w:val="none" w:sz="0" w:space="0" w:color="auto"/>
            <w:right w:val="none" w:sz="0" w:space="0" w:color="auto"/>
          </w:divBdr>
        </w:div>
      </w:divsChild>
    </w:div>
    <w:div w:id="1911035894">
      <w:bodyDiv w:val="1"/>
      <w:marLeft w:val="0"/>
      <w:marRight w:val="0"/>
      <w:marTop w:val="0"/>
      <w:marBottom w:val="0"/>
      <w:divBdr>
        <w:top w:val="none" w:sz="0" w:space="0" w:color="auto"/>
        <w:left w:val="none" w:sz="0" w:space="0" w:color="auto"/>
        <w:bottom w:val="none" w:sz="0" w:space="0" w:color="auto"/>
        <w:right w:val="none" w:sz="0" w:space="0" w:color="auto"/>
      </w:divBdr>
      <w:divsChild>
        <w:div w:id="729111112">
          <w:marLeft w:val="480"/>
          <w:marRight w:val="0"/>
          <w:marTop w:val="0"/>
          <w:marBottom w:val="0"/>
          <w:divBdr>
            <w:top w:val="none" w:sz="0" w:space="0" w:color="auto"/>
            <w:left w:val="none" w:sz="0" w:space="0" w:color="auto"/>
            <w:bottom w:val="none" w:sz="0" w:space="0" w:color="auto"/>
            <w:right w:val="none" w:sz="0" w:space="0" w:color="auto"/>
          </w:divBdr>
        </w:div>
        <w:div w:id="616720134">
          <w:marLeft w:val="480"/>
          <w:marRight w:val="0"/>
          <w:marTop w:val="0"/>
          <w:marBottom w:val="0"/>
          <w:divBdr>
            <w:top w:val="none" w:sz="0" w:space="0" w:color="auto"/>
            <w:left w:val="none" w:sz="0" w:space="0" w:color="auto"/>
            <w:bottom w:val="none" w:sz="0" w:space="0" w:color="auto"/>
            <w:right w:val="none" w:sz="0" w:space="0" w:color="auto"/>
          </w:divBdr>
        </w:div>
        <w:div w:id="2144425001">
          <w:marLeft w:val="480"/>
          <w:marRight w:val="0"/>
          <w:marTop w:val="0"/>
          <w:marBottom w:val="0"/>
          <w:divBdr>
            <w:top w:val="none" w:sz="0" w:space="0" w:color="auto"/>
            <w:left w:val="none" w:sz="0" w:space="0" w:color="auto"/>
            <w:bottom w:val="none" w:sz="0" w:space="0" w:color="auto"/>
            <w:right w:val="none" w:sz="0" w:space="0" w:color="auto"/>
          </w:divBdr>
        </w:div>
        <w:div w:id="1400326358">
          <w:marLeft w:val="480"/>
          <w:marRight w:val="0"/>
          <w:marTop w:val="0"/>
          <w:marBottom w:val="0"/>
          <w:divBdr>
            <w:top w:val="none" w:sz="0" w:space="0" w:color="auto"/>
            <w:left w:val="none" w:sz="0" w:space="0" w:color="auto"/>
            <w:bottom w:val="none" w:sz="0" w:space="0" w:color="auto"/>
            <w:right w:val="none" w:sz="0" w:space="0" w:color="auto"/>
          </w:divBdr>
        </w:div>
        <w:div w:id="1746872964">
          <w:marLeft w:val="480"/>
          <w:marRight w:val="0"/>
          <w:marTop w:val="0"/>
          <w:marBottom w:val="0"/>
          <w:divBdr>
            <w:top w:val="none" w:sz="0" w:space="0" w:color="auto"/>
            <w:left w:val="none" w:sz="0" w:space="0" w:color="auto"/>
            <w:bottom w:val="none" w:sz="0" w:space="0" w:color="auto"/>
            <w:right w:val="none" w:sz="0" w:space="0" w:color="auto"/>
          </w:divBdr>
        </w:div>
        <w:div w:id="684669823">
          <w:marLeft w:val="480"/>
          <w:marRight w:val="0"/>
          <w:marTop w:val="0"/>
          <w:marBottom w:val="0"/>
          <w:divBdr>
            <w:top w:val="none" w:sz="0" w:space="0" w:color="auto"/>
            <w:left w:val="none" w:sz="0" w:space="0" w:color="auto"/>
            <w:bottom w:val="none" w:sz="0" w:space="0" w:color="auto"/>
            <w:right w:val="none" w:sz="0" w:space="0" w:color="auto"/>
          </w:divBdr>
        </w:div>
        <w:div w:id="65424434">
          <w:marLeft w:val="480"/>
          <w:marRight w:val="0"/>
          <w:marTop w:val="0"/>
          <w:marBottom w:val="0"/>
          <w:divBdr>
            <w:top w:val="none" w:sz="0" w:space="0" w:color="auto"/>
            <w:left w:val="none" w:sz="0" w:space="0" w:color="auto"/>
            <w:bottom w:val="none" w:sz="0" w:space="0" w:color="auto"/>
            <w:right w:val="none" w:sz="0" w:space="0" w:color="auto"/>
          </w:divBdr>
        </w:div>
        <w:div w:id="1212888978">
          <w:marLeft w:val="480"/>
          <w:marRight w:val="0"/>
          <w:marTop w:val="0"/>
          <w:marBottom w:val="0"/>
          <w:divBdr>
            <w:top w:val="none" w:sz="0" w:space="0" w:color="auto"/>
            <w:left w:val="none" w:sz="0" w:space="0" w:color="auto"/>
            <w:bottom w:val="none" w:sz="0" w:space="0" w:color="auto"/>
            <w:right w:val="none" w:sz="0" w:space="0" w:color="auto"/>
          </w:divBdr>
        </w:div>
      </w:divsChild>
    </w:div>
    <w:div w:id="1969435726">
      <w:bodyDiv w:val="1"/>
      <w:marLeft w:val="0"/>
      <w:marRight w:val="0"/>
      <w:marTop w:val="0"/>
      <w:marBottom w:val="0"/>
      <w:divBdr>
        <w:top w:val="none" w:sz="0" w:space="0" w:color="auto"/>
        <w:left w:val="none" w:sz="0" w:space="0" w:color="auto"/>
        <w:bottom w:val="none" w:sz="0" w:space="0" w:color="auto"/>
        <w:right w:val="none" w:sz="0" w:space="0" w:color="auto"/>
      </w:divBdr>
      <w:divsChild>
        <w:div w:id="1070150304">
          <w:marLeft w:val="480"/>
          <w:marRight w:val="0"/>
          <w:marTop w:val="0"/>
          <w:marBottom w:val="0"/>
          <w:divBdr>
            <w:top w:val="none" w:sz="0" w:space="0" w:color="auto"/>
            <w:left w:val="none" w:sz="0" w:space="0" w:color="auto"/>
            <w:bottom w:val="none" w:sz="0" w:space="0" w:color="auto"/>
            <w:right w:val="none" w:sz="0" w:space="0" w:color="auto"/>
          </w:divBdr>
        </w:div>
        <w:div w:id="1136335154">
          <w:marLeft w:val="480"/>
          <w:marRight w:val="0"/>
          <w:marTop w:val="0"/>
          <w:marBottom w:val="0"/>
          <w:divBdr>
            <w:top w:val="none" w:sz="0" w:space="0" w:color="auto"/>
            <w:left w:val="none" w:sz="0" w:space="0" w:color="auto"/>
            <w:bottom w:val="none" w:sz="0" w:space="0" w:color="auto"/>
            <w:right w:val="none" w:sz="0" w:space="0" w:color="auto"/>
          </w:divBdr>
        </w:div>
        <w:div w:id="603614163">
          <w:marLeft w:val="480"/>
          <w:marRight w:val="0"/>
          <w:marTop w:val="0"/>
          <w:marBottom w:val="0"/>
          <w:divBdr>
            <w:top w:val="none" w:sz="0" w:space="0" w:color="auto"/>
            <w:left w:val="none" w:sz="0" w:space="0" w:color="auto"/>
            <w:bottom w:val="none" w:sz="0" w:space="0" w:color="auto"/>
            <w:right w:val="none" w:sz="0" w:space="0" w:color="auto"/>
          </w:divBdr>
        </w:div>
        <w:div w:id="896402114">
          <w:marLeft w:val="480"/>
          <w:marRight w:val="0"/>
          <w:marTop w:val="0"/>
          <w:marBottom w:val="0"/>
          <w:divBdr>
            <w:top w:val="none" w:sz="0" w:space="0" w:color="auto"/>
            <w:left w:val="none" w:sz="0" w:space="0" w:color="auto"/>
            <w:bottom w:val="none" w:sz="0" w:space="0" w:color="auto"/>
            <w:right w:val="none" w:sz="0" w:space="0" w:color="auto"/>
          </w:divBdr>
        </w:div>
        <w:div w:id="1315833579">
          <w:marLeft w:val="480"/>
          <w:marRight w:val="0"/>
          <w:marTop w:val="0"/>
          <w:marBottom w:val="0"/>
          <w:divBdr>
            <w:top w:val="none" w:sz="0" w:space="0" w:color="auto"/>
            <w:left w:val="none" w:sz="0" w:space="0" w:color="auto"/>
            <w:bottom w:val="none" w:sz="0" w:space="0" w:color="auto"/>
            <w:right w:val="none" w:sz="0" w:space="0" w:color="auto"/>
          </w:divBdr>
        </w:div>
        <w:div w:id="1570313102">
          <w:marLeft w:val="480"/>
          <w:marRight w:val="0"/>
          <w:marTop w:val="0"/>
          <w:marBottom w:val="0"/>
          <w:divBdr>
            <w:top w:val="none" w:sz="0" w:space="0" w:color="auto"/>
            <w:left w:val="none" w:sz="0" w:space="0" w:color="auto"/>
            <w:bottom w:val="none" w:sz="0" w:space="0" w:color="auto"/>
            <w:right w:val="none" w:sz="0" w:space="0" w:color="auto"/>
          </w:divBdr>
        </w:div>
        <w:div w:id="846213036">
          <w:marLeft w:val="480"/>
          <w:marRight w:val="0"/>
          <w:marTop w:val="0"/>
          <w:marBottom w:val="0"/>
          <w:divBdr>
            <w:top w:val="none" w:sz="0" w:space="0" w:color="auto"/>
            <w:left w:val="none" w:sz="0" w:space="0" w:color="auto"/>
            <w:bottom w:val="none" w:sz="0" w:space="0" w:color="auto"/>
            <w:right w:val="none" w:sz="0" w:space="0" w:color="auto"/>
          </w:divBdr>
        </w:div>
      </w:divsChild>
    </w:div>
    <w:div w:id="1977445998">
      <w:bodyDiv w:val="1"/>
      <w:marLeft w:val="0"/>
      <w:marRight w:val="0"/>
      <w:marTop w:val="0"/>
      <w:marBottom w:val="0"/>
      <w:divBdr>
        <w:top w:val="none" w:sz="0" w:space="0" w:color="auto"/>
        <w:left w:val="none" w:sz="0" w:space="0" w:color="auto"/>
        <w:bottom w:val="none" w:sz="0" w:space="0" w:color="auto"/>
        <w:right w:val="none" w:sz="0" w:space="0" w:color="auto"/>
      </w:divBdr>
      <w:divsChild>
        <w:div w:id="322465602">
          <w:marLeft w:val="480"/>
          <w:marRight w:val="0"/>
          <w:marTop w:val="0"/>
          <w:marBottom w:val="0"/>
          <w:divBdr>
            <w:top w:val="none" w:sz="0" w:space="0" w:color="auto"/>
            <w:left w:val="none" w:sz="0" w:space="0" w:color="auto"/>
            <w:bottom w:val="none" w:sz="0" w:space="0" w:color="auto"/>
            <w:right w:val="none" w:sz="0" w:space="0" w:color="auto"/>
          </w:divBdr>
        </w:div>
        <w:div w:id="1540891759">
          <w:marLeft w:val="480"/>
          <w:marRight w:val="0"/>
          <w:marTop w:val="0"/>
          <w:marBottom w:val="0"/>
          <w:divBdr>
            <w:top w:val="none" w:sz="0" w:space="0" w:color="auto"/>
            <w:left w:val="none" w:sz="0" w:space="0" w:color="auto"/>
            <w:bottom w:val="none" w:sz="0" w:space="0" w:color="auto"/>
            <w:right w:val="none" w:sz="0" w:space="0" w:color="auto"/>
          </w:divBdr>
        </w:div>
        <w:div w:id="1320812881">
          <w:marLeft w:val="480"/>
          <w:marRight w:val="0"/>
          <w:marTop w:val="0"/>
          <w:marBottom w:val="0"/>
          <w:divBdr>
            <w:top w:val="none" w:sz="0" w:space="0" w:color="auto"/>
            <w:left w:val="none" w:sz="0" w:space="0" w:color="auto"/>
            <w:bottom w:val="none" w:sz="0" w:space="0" w:color="auto"/>
            <w:right w:val="none" w:sz="0" w:space="0" w:color="auto"/>
          </w:divBdr>
        </w:div>
        <w:div w:id="314115221">
          <w:marLeft w:val="480"/>
          <w:marRight w:val="0"/>
          <w:marTop w:val="0"/>
          <w:marBottom w:val="0"/>
          <w:divBdr>
            <w:top w:val="none" w:sz="0" w:space="0" w:color="auto"/>
            <w:left w:val="none" w:sz="0" w:space="0" w:color="auto"/>
            <w:bottom w:val="none" w:sz="0" w:space="0" w:color="auto"/>
            <w:right w:val="none" w:sz="0" w:space="0" w:color="auto"/>
          </w:divBdr>
        </w:div>
        <w:div w:id="1483159621">
          <w:marLeft w:val="480"/>
          <w:marRight w:val="0"/>
          <w:marTop w:val="0"/>
          <w:marBottom w:val="0"/>
          <w:divBdr>
            <w:top w:val="none" w:sz="0" w:space="0" w:color="auto"/>
            <w:left w:val="none" w:sz="0" w:space="0" w:color="auto"/>
            <w:bottom w:val="none" w:sz="0" w:space="0" w:color="auto"/>
            <w:right w:val="none" w:sz="0" w:space="0" w:color="auto"/>
          </w:divBdr>
        </w:div>
        <w:div w:id="1340543884">
          <w:marLeft w:val="480"/>
          <w:marRight w:val="0"/>
          <w:marTop w:val="0"/>
          <w:marBottom w:val="0"/>
          <w:divBdr>
            <w:top w:val="none" w:sz="0" w:space="0" w:color="auto"/>
            <w:left w:val="none" w:sz="0" w:space="0" w:color="auto"/>
            <w:bottom w:val="none" w:sz="0" w:space="0" w:color="auto"/>
            <w:right w:val="none" w:sz="0" w:space="0" w:color="auto"/>
          </w:divBdr>
        </w:div>
        <w:div w:id="1618247200">
          <w:marLeft w:val="480"/>
          <w:marRight w:val="0"/>
          <w:marTop w:val="0"/>
          <w:marBottom w:val="0"/>
          <w:divBdr>
            <w:top w:val="none" w:sz="0" w:space="0" w:color="auto"/>
            <w:left w:val="none" w:sz="0" w:space="0" w:color="auto"/>
            <w:bottom w:val="none" w:sz="0" w:space="0" w:color="auto"/>
            <w:right w:val="none" w:sz="0" w:space="0" w:color="auto"/>
          </w:divBdr>
        </w:div>
        <w:div w:id="995374871">
          <w:marLeft w:val="480"/>
          <w:marRight w:val="0"/>
          <w:marTop w:val="0"/>
          <w:marBottom w:val="0"/>
          <w:divBdr>
            <w:top w:val="none" w:sz="0" w:space="0" w:color="auto"/>
            <w:left w:val="none" w:sz="0" w:space="0" w:color="auto"/>
            <w:bottom w:val="none" w:sz="0" w:space="0" w:color="auto"/>
            <w:right w:val="none" w:sz="0" w:space="0" w:color="auto"/>
          </w:divBdr>
        </w:div>
      </w:divsChild>
    </w:div>
    <w:div w:id="1997950252">
      <w:bodyDiv w:val="1"/>
      <w:marLeft w:val="0"/>
      <w:marRight w:val="0"/>
      <w:marTop w:val="0"/>
      <w:marBottom w:val="0"/>
      <w:divBdr>
        <w:top w:val="none" w:sz="0" w:space="0" w:color="auto"/>
        <w:left w:val="none" w:sz="0" w:space="0" w:color="auto"/>
        <w:bottom w:val="none" w:sz="0" w:space="0" w:color="auto"/>
        <w:right w:val="none" w:sz="0" w:space="0" w:color="auto"/>
      </w:divBdr>
    </w:div>
    <w:div w:id="2006543427">
      <w:bodyDiv w:val="1"/>
      <w:marLeft w:val="0"/>
      <w:marRight w:val="0"/>
      <w:marTop w:val="0"/>
      <w:marBottom w:val="0"/>
      <w:divBdr>
        <w:top w:val="none" w:sz="0" w:space="0" w:color="auto"/>
        <w:left w:val="none" w:sz="0" w:space="0" w:color="auto"/>
        <w:bottom w:val="none" w:sz="0" w:space="0" w:color="auto"/>
        <w:right w:val="none" w:sz="0" w:space="0" w:color="auto"/>
      </w:divBdr>
      <w:divsChild>
        <w:div w:id="469710108">
          <w:marLeft w:val="480"/>
          <w:marRight w:val="0"/>
          <w:marTop w:val="0"/>
          <w:marBottom w:val="0"/>
          <w:divBdr>
            <w:top w:val="none" w:sz="0" w:space="0" w:color="auto"/>
            <w:left w:val="none" w:sz="0" w:space="0" w:color="auto"/>
            <w:bottom w:val="none" w:sz="0" w:space="0" w:color="auto"/>
            <w:right w:val="none" w:sz="0" w:space="0" w:color="auto"/>
          </w:divBdr>
        </w:div>
        <w:div w:id="224873952">
          <w:marLeft w:val="480"/>
          <w:marRight w:val="0"/>
          <w:marTop w:val="0"/>
          <w:marBottom w:val="0"/>
          <w:divBdr>
            <w:top w:val="none" w:sz="0" w:space="0" w:color="auto"/>
            <w:left w:val="none" w:sz="0" w:space="0" w:color="auto"/>
            <w:bottom w:val="none" w:sz="0" w:space="0" w:color="auto"/>
            <w:right w:val="none" w:sz="0" w:space="0" w:color="auto"/>
          </w:divBdr>
        </w:div>
        <w:div w:id="533734410">
          <w:marLeft w:val="480"/>
          <w:marRight w:val="0"/>
          <w:marTop w:val="0"/>
          <w:marBottom w:val="0"/>
          <w:divBdr>
            <w:top w:val="none" w:sz="0" w:space="0" w:color="auto"/>
            <w:left w:val="none" w:sz="0" w:space="0" w:color="auto"/>
            <w:bottom w:val="none" w:sz="0" w:space="0" w:color="auto"/>
            <w:right w:val="none" w:sz="0" w:space="0" w:color="auto"/>
          </w:divBdr>
        </w:div>
        <w:div w:id="576786152">
          <w:marLeft w:val="480"/>
          <w:marRight w:val="0"/>
          <w:marTop w:val="0"/>
          <w:marBottom w:val="0"/>
          <w:divBdr>
            <w:top w:val="none" w:sz="0" w:space="0" w:color="auto"/>
            <w:left w:val="none" w:sz="0" w:space="0" w:color="auto"/>
            <w:bottom w:val="none" w:sz="0" w:space="0" w:color="auto"/>
            <w:right w:val="none" w:sz="0" w:space="0" w:color="auto"/>
          </w:divBdr>
        </w:div>
        <w:div w:id="1647009511">
          <w:marLeft w:val="480"/>
          <w:marRight w:val="0"/>
          <w:marTop w:val="0"/>
          <w:marBottom w:val="0"/>
          <w:divBdr>
            <w:top w:val="none" w:sz="0" w:space="0" w:color="auto"/>
            <w:left w:val="none" w:sz="0" w:space="0" w:color="auto"/>
            <w:bottom w:val="none" w:sz="0" w:space="0" w:color="auto"/>
            <w:right w:val="none" w:sz="0" w:space="0" w:color="auto"/>
          </w:divBdr>
        </w:div>
        <w:div w:id="1796636467">
          <w:marLeft w:val="480"/>
          <w:marRight w:val="0"/>
          <w:marTop w:val="0"/>
          <w:marBottom w:val="0"/>
          <w:divBdr>
            <w:top w:val="none" w:sz="0" w:space="0" w:color="auto"/>
            <w:left w:val="none" w:sz="0" w:space="0" w:color="auto"/>
            <w:bottom w:val="none" w:sz="0" w:space="0" w:color="auto"/>
            <w:right w:val="none" w:sz="0" w:space="0" w:color="auto"/>
          </w:divBdr>
        </w:div>
        <w:div w:id="1817183606">
          <w:marLeft w:val="480"/>
          <w:marRight w:val="0"/>
          <w:marTop w:val="0"/>
          <w:marBottom w:val="0"/>
          <w:divBdr>
            <w:top w:val="none" w:sz="0" w:space="0" w:color="auto"/>
            <w:left w:val="none" w:sz="0" w:space="0" w:color="auto"/>
            <w:bottom w:val="none" w:sz="0" w:space="0" w:color="auto"/>
            <w:right w:val="none" w:sz="0" w:space="0" w:color="auto"/>
          </w:divBdr>
        </w:div>
        <w:div w:id="2092316892">
          <w:marLeft w:val="480"/>
          <w:marRight w:val="0"/>
          <w:marTop w:val="0"/>
          <w:marBottom w:val="0"/>
          <w:divBdr>
            <w:top w:val="none" w:sz="0" w:space="0" w:color="auto"/>
            <w:left w:val="none" w:sz="0" w:space="0" w:color="auto"/>
            <w:bottom w:val="none" w:sz="0" w:space="0" w:color="auto"/>
            <w:right w:val="none" w:sz="0" w:space="0" w:color="auto"/>
          </w:divBdr>
        </w:div>
      </w:divsChild>
    </w:div>
    <w:div w:id="2044867490">
      <w:bodyDiv w:val="1"/>
      <w:marLeft w:val="0"/>
      <w:marRight w:val="0"/>
      <w:marTop w:val="0"/>
      <w:marBottom w:val="0"/>
      <w:divBdr>
        <w:top w:val="none" w:sz="0" w:space="0" w:color="auto"/>
        <w:left w:val="none" w:sz="0" w:space="0" w:color="auto"/>
        <w:bottom w:val="none" w:sz="0" w:space="0" w:color="auto"/>
        <w:right w:val="none" w:sz="0" w:space="0" w:color="auto"/>
      </w:divBdr>
      <w:divsChild>
        <w:div w:id="1989507550">
          <w:marLeft w:val="480"/>
          <w:marRight w:val="0"/>
          <w:marTop w:val="0"/>
          <w:marBottom w:val="0"/>
          <w:divBdr>
            <w:top w:val="none" w:sz="0" w:space="0" w:color="auto"/>
            <w:left w:val="none" w:sz="0" w:space="0" w:color="auto"/>
            <w:bottom w:val="none" w:sz="0" w:space="0" w:color="auto"/>
            <w:right w:val="none" w:sz="0" w:space="0" w:color="auto"/>
          </w:divBdr>
        </w:div>
        <w:div w:id="1644503069">
          <w:marLeft w:val="480"/>
          <w:marRight w:val="0"/>
          <w:marTop w:val="0"/>
          <w:marBottom w:val="0"/>
          <w:divBdr>
            <w:top w:val="none" w:sz="0" w:space="0" w:color="auto"/>
            <w:left w:val="none" w:sz="0" w:space="0" w:color="auto"/>
            <w:bottom w:val="none" w:sz="0" w:space="0" w:color="auto"/>
            <w:right w:val="none" w:sz="0" w:space="0" w:color="auto"/>
          </w:divBdr>
        </w:div>
        <w:div w:id="343673416">
          <w:marLeft w:val="480"/>
          <w:marRight w:val="0"/>
          <w:marTop w:val="0"/>
          <w:marBottom w:val="0"/>
          <w:divBdr>
            <w:top w:val="none" w:sz="0" w:space="0" w:color="auto"/>
            <w:left w:val="none" w:sz="0" w:space="0" w:color="auto"/>
            <w:bottom w:val="none" w:sz="0" w:space="0" w:color="auto"/>
            <w:right w:val="none" w:sz="0" w:space="0" w:color="auto"/>
          </w:divBdr>
        </w:div>
        <w:div w:id="2114471852">
          <w:marLeft w:val="480"/>
          <w:marRight w:val="0"/>
          <w:marTop w:val="0"/>
          <w:marBottom w:val="0"/>
          <w:divBdr>
            <w:top w:val="none" w:sz="0" w:space="0" w:color="auto"/>
            <w:left w:val="none" w:sz="0" w:space="0" w:color="auto"/>
            <w:bottom w:val="none" w:sz="0" w:space="0" w:color="auto"/>
            <w:right w:val="none" w:sz="0" w:space="0" w:color="auto"/>
          </w:divBdr>
        </w:div>
        <w:div w:id="1084455033">
          <w:marLeft w:val="480"/>
          <w:marRight w:val="0"/>
          <w:marTop w:val="0"/>
          <w:marBottom w:val="0"/>
          <w:divBdr>
            <w:top w:val="none" w:sz="0" w:space="0" w:color="auto"/>
            <w:left w:val="none" w:sz="0" w:space="0" w:color="auto"/>
            <w:bottom w:val="none" w:sz="0" w:space="0" w:color="auto"/>
            <w:right w:val="none" w:sz="0" w:space="0" w:color="auto"/>
          </w:divBdr>
        </w:div>
        <w:div w:id="1408189413">
          <w:marLeft w:val="480"/>
          <w:marRight w:val="0"/>
          <w:marTop w:val="0"/>
          <w:marBottom w:val="0"/>
          <w:divBdr>
            <w:top w:val="none" w:sz="0" w:space="0" w:color="auto"/>
            <w:left w:val="none" w:sz="0" w:space="0" w:color="auto"/>
            <w:bottom w:val="none" w:sz="0" w:space="0" w:color="auto"/>
            <w:right w:val="none" w:sz="0" w:space="0" w:color="auto"/>
          </w:divBdr>
        </w:div>
        <w:div w:id="1325282283">
          <w:marLeft w:val="480"/>
          <w:marRight w:val="0"/>
          <w:marTop w:val="0"/>
          <w:marBottom w:val="0"/>
          <w:divBdr>
            <w:top w:val="none" w:sz="0" w:space="0" w:color="auto"/>
            <w:left w:val="none" w:sz="0" w:space="0" w:color="auto"/>
            <w:bottom w:val="none" w:sz="0" w:space="0" w:color="auto"/>
            <w:right w:val="none" w:sz="0" w:space="0" w:color="auto"/>
          </w:divBdr>
        </w:div>
        <w:div w:id="1447235591">
          <w:marLeft w:val="480"/>
          <w:marRight w:val="0"/>
          <w:marTop w:val="0"/>
          <w:marBottom w:val="0"/>
          <w:divBdr>
            <w:top w:val="none" w:sz="0" w:space="0" w:color="auto"/>
            <w:left w:val="none" w:sz="0" w:space="0" w:color="auto"/>
            <w:bottom w:val="none" w:sz="0" w:space="0" w:color="auto"/>
            <w:right w:val="none" w:sz="0" w:space="0" w:color="auto"/>
          </w:divBdr>
        </w:div>
      </w:divsChild>
    </w:div>
    <w:div w:id="2049449284">
      <w:bodyDiv w:val="1"/>
      <w:marLeft w:val="0"/>
      <w:marRight w:val="0"/>
      <w:marTop w:val="0"/>
      <w:marBottom w:val="0"/>
      <w:divBdr>
        <w:top w:val="none" w:sz="0" w:space="0" w:color="auto"/>
        <w:left w:val="none" w:sz="0" w:space="0" w:color="auto"/>
        <w:bottom w:val="none" w:sz="0" w:space="0" w:color="auto"/>
        <w:right w:val="none" w:sz="0" w:space="0" w:color="auto"/>
      </w:divBdr>
      <w:divsChild>
        <w:div w:id="530647128">
          <w:marLeft w:val="480"/>
          <w:marRight w:val="0"/>
          <w:marTop w:val="0"/>
          <w:marBottom w:val="0"/>
          <w:divBdr>
            <w:top w:val="none" w:sz="0" w:space="0" w:color="auto"/>
            <w:left w:val="none" w:sz="0" w:space="0" w:color="auto"/>
            <w:bottom w:val="none" w:sz="0" w:space="0" w:color="auto"/>
            <w:right w:val="none" w:sz="0" w:space="0" w:color="auto"/>
          </w:divBdr>
        </w:div>
        <w:div w:id="552424547">
          <w:marLeft w:val="480"/>
          <w:marRight w:val="0"/>
          <w:marTop w:val="0"/>
          <w:marBottom w:val="0"/>
          <w:divBdr>
            <w:top w:val="none" w:sz="0" w:space="0" w:color="auto"/>
            <w:left w:val="none" w:sz="0" w:space="0" w:color="auto"/>
            <w:bottom w:val="none" w:sz="0" w:space="0" w:color="auto"/>
            <w:right w:val="none" w:sz="0" w:space="0" w:color="auto"/>
          </w:divBdr>
        </w:div>
        <w:div w:id="1942299483">
          <w:marLeft w:val="480"/>
          <w:marRight w:val="0"/>
          <w:marTop w:val="0"/>
          <w:marBottom w:val="0"/>
          <w:divBdr>
            <w:top w:val="none" w:sz="0" w:space="0" w:color="auto"/>
            <w:left w:val="none" w:sz="0" w:space="0" w:color="auto"/>
            <w:bottom w:val="none" w:sz="0" w:space="0" w:color="auto"/>
            <w:right w:val="none" w:sz="0" w:space="0" w:color="auto"/>
          </w:divBdr>
        </w:div>
        <w:div w:id="1815217377">
          <w:marLeft w:val="480"/>
          <w:marRight w:val="0"/>
          <w:marTop w:val="0"/>
          <w:marBottom w:val="0"/>
          <w:divBdr>
            <w:top w:val="none" w:sz="0" w:space="0" w:color="auto"/>
            <w:left w:val="none" w:sz="0" w:space="0" w:color="auto"/>
            <w:bottom w:val="none" w:sz="0" w:space="0" w:color="auto"/>
            <w:right w:val="none" w:sz="0" w:space="0" w:color="auto"/>
          </w:divBdr>
        </w:div>
        <w:div w:id="666176966">
          <w:marLeft w:val="480"/>
          <w:marRight w:val="0"/>
          <w:marTop w:val="0"/>
          <w:marBottom w:val="0"/>
          <w:divBdr>
            <w:top w:val="none" w:sz="0" w:space="0" w:color="auto"/>
            <w:left w:val="none" w:sz="0" w:space="0" w:color="auto"/>
            <w:bottom w:val="none" w:sz="0" w:space="0" w:color="auto"/>
            <w:right w:val="none" w:sz="0" w:space="0" w:color="auto"/>
          </w:divBdr>
        </w:div>
        <w:div w:id="37896875">
          <w:marLeft w:val="480"/>
          <w:marRight w:val="0"/>
          <w:marTop w:val="0"/>
          <w:marBottom w:val="0"/>
          <w:divBdr>
            <w:top w:val="none" w:sz="0" w:space="0" w:color="auto"/>
            <w:left w:val="none" w:sz="0" w:space="0" w:color="auto"/>
            <w:bottom w:val="none" w:sz="0" w:space="0" w:color="auto"/>
            <w:right w:val="none" w:sz="0" w:space="0" w:color="auto"/>
          </w:divBdr>
        </w:div>
        <w:div w:id="1003901621">
          <w:marLeft w:val="480"/>
          <w:marRight w:val="0"/>
          <w:marTop w:val="0"/>
          <w:marBottom w:val="0"/>
          <w:divBdr>
            <w:top w:val="none" w:sz="0" w:space="0" w:color="auto"/>
            <w:left w:val="none" w:sz="0" w:space="0" w:color="auto"/>
            <w:bottom w:val="none" w:sz="0" w:space="0" w:color="auto"/>
            <w:right w:val="none" w:sz="0" w:space="0" w:color="auto"/>
          </w:divBdr>
        </w:div>
        <w:div w:id="2024743174">
          <w:marLeft w:val="480"/>
          <w:marRight w:val="0"/>
          <w:marTop w:val="0"/>
          <w:marBottom w:val="0"/>
          <w:divBdr>
            <w:top w:val="none" w:sz="0" w:space="0" w:color="auto"/>
            <w:left w:val="none" w:sz="0" w:space="0" w:color="auto"/>
            <w:bottom w:val="none" w:sz="0" w:space="0" w:color="auto"/>
            <w:right w:val="none" w:sz="0" w:space="0" w:color="auto"/>
          </w:divBdr>
        </w:div>
      </w:divsChild>
    </w:div>
    <w:div w:id="2088305250">
      <w:bodyDiv w:val="1"/>
      <w:marLeft w:val="0"/>
      <w:marRight w:val="0"/>
      <w:marTop w:val="0"/>
      <w:marBottom w:val="0"/>
      <w:divBdr>
        <w:top w:val="none" w:sz="0" w:space="0" w:color="auto"/>
        <w:left w:val="none" w:sz="0" w:space="0" w:color="auto"/>
        <w:bottom w:val="none" w:sz="0" w:space="0" w:color="auto"/>
        <w:right w:val="none" w:sz="0" w:space="0" w:color="auto"/>
      </w:divBdr>
      <w:divsChild>
        <w:div w:id="2091734324">
          <w:marLeft w:val="480"/>
          <w:marRight w:val="0"/>
          <w:marTop w:val="0"/>
          <w:marBottom w:val="0"/>
          <w:divBdr>
            <w:top w:val="none" w:sz="0" w:space="0" w:color="auto"/>
            <w:left w:val="none" w:sz="0" w:space="0" w:color="auto"/>
            <w:bottom w:val="none" w:sz="0" w:space="0" w:color="auto"/>
            <w:right w:val="none" w:sz="0" w:space="0" w:color="auto"/>
          </w:divBdr>
        </w:div>
        <w:div w:id="1248348226">
          <w:marLeft w:val="480"/>
          <w:marRight w:val="0"/>
          <w:marTop w:val="0"/>
          <w:marBottom w:val="0"/>
          <w:divBdr>
            <w:top w:val="none" w:sz="0" w:space="0" w:color="auto"/>
            <w:left w:val="none" w:sz="0" w:space="0" w:color="auto"/>
            <w:bottom w:val="none" w:sz="0" w:space="0" w:color="auto"/>
            <w:right w:val="none" w:sz="0" w:space="0" w:color="auto"/>
          </w:divBdr>
        </w:div>
        <w:div w:id="816462136">
          <w:marLeft w:val="480"/>
          <w:marRight w:val="0"/>
          <w:marTop w:val="0"/>
          <w:marBottom w:val="0"/>
          <w:divBdr>
            <w:top w:val="none" w:sz="0" w:space="0" w:color="auto"/>
            <w:left w:val="none" w:sz="0" w:space="0" w:color="auto"/>
            <w:bottom w:val="none" w:sz="0" w:space="0" w:color="auto"/>
            <w:right w:val="none" w:sz="0" w:space="0" w:color="auto"/>
          </w:divBdr>
        </w:div>
        <w:div w:id="862523928">
          <w:marLeft w:val="480"/>
          <w:marRight w:val="0"/>
          <w:marTop w:val="0"/>
          <w:marBottom w:val="0"/>
          <w:divBdr>
            <w:top w:val="none" w:sz="0" w:space="0" w:color="auto"/>
            <w:left w:val="none" w:sz="0" w:space="0" w:color="auto"/>
            <w:bottom w:val="none" w:sz="0" w:space="0" w:color="auto"/>
            <w:right w:val="none" w:sz="0" w:space="0" w:color="auto"/>
          </w:divBdr>
        </w:div>
        <w:div w:id="861743639">
          <w:marLeft w:val="480"/>
          <w:marRight w:val="0"/>
          <w:marTop w:val="0"/>
          <w:marBottom w:val="0"/>
          <w:divBdr>
            <w:top w:val="none" w:sz="0" w:space="0" w:color="auto"/>
            <w:left w:val="none" w:sz="0" w:space="0" w:color="auto"/>
            <w:bottom w:val="none" w:sz="0" w:space="0" w:color="auto"/>
            <w:right w:val="none" w:sz="0" w:space="0" w:color="auto"/>
          </w:divBdr>
        </w:div>
        <w:div w:id="1218396302">
          <w:marLeft w:val="480"/>
          <w:marRight w:val="0"/>
          <w:marTop w:val="0"/>
          <w:marBottom w:val="0"/>
          <w:divBdr>
            <w:top w:val="none" w:sz="0" w:space="0" w:color="auto"/>
            <w:left w:val="none" w:sz="0" w:space="0" w:color="auto"/>
            <w:bottom w:val="none" w:sz="0" w:space="0" w:color="auto"/>
            <w:right w:val="none" w:sz="0" w:space="0" w:color="auto"/>
          </w:divBdr>
        </w:div>
        <w:div w:id="445122076">
          <w:marLeft w:val="480"/>
          <w:marRight w:val="0"/>
          <w:marTop w:val="0"/>
          <w:marBottom w:val="0"/>
          <w:divBdr>
            <w:top w:val="none" w:sz="0" w:space="0" w:color="auto"/>
            <w:left w:val="none" w:sz="0" w:space="0" w:color="auto"/>
            <w:bottom w:val="none" w:sz="0" w:space="0" w:color="auto"/>
            <w:right w:val="none" w:sz="0" w:space="0" w:color="auto"/>
          </w:divBdr>
        </w:div>
        <w:div w:id="1899320385">
          <w:marLeft w:val="480"/>
          <w:marRight w:val="0"/>
          <w:marTop w:val="0"/>
          <w:marBottom w:val="0"/>
          <w:divBdr>
            <w:top w:val="none" w:sz="0" w:space="0" w:color="auto"/>
            <w:left w:val="none" w:sz="0" w:space="0" w:color="auto"/>
            <w:bottom w:val="none" w:sz="0" w:space="0" w:color="auto"/>
            <w:right w:val="none" w:sz="0" w:space="0" w:color="auto"/>
          </w:divBdr>
        </w:div>
        <w:div w:id="1498419047">
          <w:marLeft w:val="480"/>
          <w:marRight w:val="0"/>
          <w:marTop w:val="0"/>
          <w:marBottom w:val="0"/>
          <w:divBdr>
            <w:top w:val="none" w:sz="0" w:space="0" w:color="auto"/>
            <w:left w:val="none" w:sz="0" w:space="0" w:color="auto"/>
            <w:bottom w:val="none" w:sz="0" w:space="0" w:color="auto"/>
            <w:right w:val="none" w:sz="0" w:space="0" w:color="auto"/>
          </w:divBdr>
        </w:div>
      </w:divsChild>
    </w:div>
    <w:div w:id="2105148242">
      <w:bodyDiv w:val="1"/>
      <w:marLeft w:val="0"/>
      <w:marRight w:val="0"/>
      <w:marTop w:val="0"/>
      <w:marBottom w:val="0"/>
      <w:divBdr>
        <w:top w:val="none" w:sz="0" w:space="0" w:color="auto"/>
        <w:left w:val="none" w:sz="0" w:space="0" w:color="auto"/>
        <w:bottom w:val="none" w:sz="0" w:space="0" w:color="auto"/>
        <w:right w:val="none" w:sz="0" w:space="0" w:color="auto"/>
      </w:divBdr>
    </w:div>
    <w:div w:id="2117364554">
      <w:bodyDiv w:val="1"/>
      <w:marLeft w:val="0"/>
      <w:marRight w:val="0"/>
      <w:marTop w:val="0"/>
      <w:marBottom w:val="0"/>
      <w:divBdr>
        <w:top w:val="none" w:sz="0" w:space="0" w:color="auto"/>
        <w:left w:val="none" w:sz="0" w:space="0" w:color="auto"/>
        <w:bottom w:val="none" w:sz="0" w:space="0" w:color="auto"/>
        <w:right w:val="none" w:sz="0" w:space="0" w:color="auto"/>
      </w:divBdr>
      <w:divsChild>
        <w:div w:id="815298989">
          <w:marLeft w:val="480"/>
          <w:marRight w:val="0"/>
          <w:marTop w:val="0"/>
          <w:marBottom w:val="0"/>
          <w:divBdr>
            <w:top w:val="none" w:sz="0" w:space="0" w:color="auto"/>
            <w:left w:val="none" w:sz="0" w:space="0" w:color="auto"/>
            <w:bottom w:val="none" w:sz="0" w:space="0" w:color="auto"/>
            <w:right w:val="none" w:sz="0" w:space="0" w:color="auto"/>
          </w:divBdr>
        </w:div>
        <w:div w:id="61029080">
          <w:marLeft w:val="480"/>
          <w:marRight w:val="0"/>
          <w:marTop w:val="0"/>
          <w:marBottom w:val="0"/>
          <w:divBdr>
            <w:top w:val="none" w:sz="0" w:space="0" w:color="auto"/>
            <w:left w:val="none" w:sz="0" w:space="0" w:color="auto"/>
            <w:bottom w:val="none" w:sz="0" w:space="0" w:color="auto"/>
            <w:right w:val="none" w:sz="0" w:space="0" w:color="auto"/>
          </w:divBdr>
        </w:div>
        <w:div w:id="132255162">
          <w:marLeft w:val="480"/>
          <w:marRight w:val="0"/>
          <w:marTop w:val="0"/>
          <w:marBottom w:val="0"/>
          <w:divBdr>
            <w:top w:val="none" w:sz="0" w:space="0" w:color="auto"/>
            <w:left w:val="none" w:sz="0" w:space="0" w:color="auto"/>
            <w:bottom w:val="none" w:sz="0" w:space="0" w:color="auto"/>
            <w:right w:val="none" w:sz="0" w:space="0" w:color="auto"/>
          </w:divBdr>
        </w:div>
        <w:div w:id="678653984">
          <w:marLeft w:val="480"/>
          <w:marRight w:val="0"/>
          <w:marTop w:val="0"/>
          <w:marBottom w:val="0"/>
          <w:divBdr>
            <w:top w:val="none" w:sz="0" w:space="0" w:color="auto"/>
            <w:left w:val="none" w:sz="0" w:space="0" w:color="auto"/>
            <w:bottom w:val="none" w:sz="0" w:space="0" w:color="auto"/>
            <w:right w:val="none" w:sz="0" w:space="0" w:color="auto"/>
          </w:divBdr>
        </w:div>
        <w:div w:id="738401085">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jrp.icaap.org/index.php/jrp/article/view/296/26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46/annurev-orgpsych-032516-113108"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002/bdm.44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7575/aiac.ijels.v.5n.2p.9"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037/0012-1649.44.2.34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4BC07A7-F694-4A07-9EE1-F84493751465}"/>
      </w:docPartPr>
      <w:docPartBody>
        <w:p w:rsidR="0087624D" w:rsidRDefault="00347403">
          <w:r w:rsidRPr="00793F7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403"/>
    <w:rsid w:val="00236561"/>
    <w:rsid w:val="002F6A95"/>
    <w:rsid w:val="00347403"/>
    <w:rsid w:val="00635635"/>
    <w:rsid w:val="00710739"/>
    <w:rsid w:val="007310B7"/>
    <w:rsid w:val="0087624D"/>
    <w:rsid w:val="00D73B5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D8E70D2"/>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310B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D6F5EE4-C286-434E-BE91-90A77B5D10A8}">
  <we:reference id="wa104382081" version="1.55.1.0" store="en-GB" storeType="OMEX"/>
  <we:alternateReferences>
    <we:reference id="WA104382081" version="1.55.1.0" store="" storeType="OMEX"/>
  </we:alternateReferences>
  <we:properties>
    <we:property name="MENDELEY_CITATIONS" value="[{&quot;citationID&quot;:&quot;MENDELEY_CITATION_05d972f7-3821-4e53-a491-a363c4990504&quot;,&quot;properties&quot;:{&quot;noteIndex&quot;:0},&quot;isEdited&quot;:false,&quot;manualOverride&quot;:{&quot;isManuallyOverridden&quot;:false,&quot;citeprocText&quot;:&quot;(Census and Statistics Department, 2023)&quot;,&quot;manualOverrideText&quot;:&quot;&quot;},&quot;citationTag&quot;:&quot;MENDELEY_CITATION_v3_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&quot;,&quot;citationItems&quot;:[{&quot;id&quot;:&quot;41167b39-1f09-36bf-b543-3be743763e8c&quot;,&quot;itemData&quot;:{&quot;type&quot;:&quot;report&quot;,&quot;id&quot;:&quot;41167b39-1f09-36bf-b543-3be743763e8c&quot;,&quot;title&quot;:&quot;Population growth by component&quot;,&quot;author&quot;:[{&quot;family&quot;:&quot;Census and Statistics Department&quot;,&quot;given&quot;:&quot;&quot;,&quot;parse-names&quot;:false,&quot;dropping-particle&quot;:&quot;&quot;,&quot;non-dropping-particle&quot;:&quot;&quot;}],&quot;issued&quot;:{&quot;date-parts&quot;:[[2023]]},&quot;publisher-place&quot;:&quot;Hong Kong&quot;,&quot;container-title-short&quot;:&quot;&quot;},&quot;isTemporary&quot;:false}]},{&quot;citationID&quot;:&quot;MENDELEY_CITATION_b50a1a74-8248-4ea6-86de-389e9d738be3&quot;,&quot;properties&quot;:{&quot;noteIndex&quot;:0},&quot;isEdited&quot;:false,&quot;manualOverride&quot;:{&quot;isManuallyOverridden&quot;:false,&quot;citeprocText&quot;:&quot;(Chan et al., 2022)&quot;,&quot;manualOverrideText&quot;:&quot;&quot;},&quot;citationTag&quot;:&quot;MENDELEY_CITATION_v3_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&quot;,&quot;citationItems&quot;:[{&quot;id&quot;:&quot;e2b6a6e7-0fdd-3c2d-8593-57a695eb7ff5&quot;,&quot;itemData&quot;:{&quot;type&quot;:&quot;article-journal&quot;,&quot;id&quot;:&quot;e2b6a6e7-0fdd-3c2d-8593-57a695eb7ff5&quot;,&quot;title&quot;:&quot;Hong Kong’s new wave of migration: socio-political factors of individuals’ intention to emigrate&quot;,&quot;author&quot;:[{&quot;family&quot;:&quot;Chan&quot;,&quot;given&quot;:&quot;Anita Kit Wa&quot;,&quot;parse-names&quot;:false,&quot;dropping-particle&quot;:&quot;&quot;,&quot;non-dropping-particle&quot;:&quot;&quot;},{&quot;family&quot;:&quot;Cheung&quot;,&quot;given&quot;:&quot;Lewis T.O.&quot;,&quot;parse-names&quot;:false,&quot;dropping-particle&quot;:&quot;&quot;,&quot;non-dropping-particle&quot;:&quot;&quot;},{&quot;family&quot;:&quot;Chong&quot;,&quot;given&quot;:&quot;Eric King man&quot;,&quot;parse-names&quot;:false,&quot;dropping-particle&quot;:&quot;&quot;,&quot;non-dropping-particle&quot;:&quot;&quot;},{&quot;family&quot;:&quot;Lee&quot;,&quot;given&quot;:&quot;Man Yee Karen&quot;,&quot;parse-names&quot;:false,&quot;dropping-particle&quot;:&quot;&quot;,&quot;non-dropping-particle&quot;:&quot;&quot;},{&quot;family&quot;:&quot;Wong&quot;,&quot;given&quot;:&quot;Mathew Y.H.&quot;,&quot;parse-names&quot;:false,&quot;dropping-particle&quot;:&quot;&quot;,&quot;non-dropping-particle&quot;:&quot;&quot;}],&quot;container-title&quot;:&quot;Comparative Migration Studies&quot;,&quot;container-title-short&quot;:&quot;Comp Migr Stud&quot;,&quot;DOI&quot;:&quot;10.1186/s40878-022-00323-y&quot;,&quot;ISSN&quot;:&quot;2214594X&quot;,&quot;issued&quot;:{&quot;date-parts&quot;:[[2022,12,1]]},&quot;abstract&quot;:&quot;With a recent surge in the outward movement of the population, a new wave of emigration has been suggested to have started in Hong Kong. It is speculated that recent socio-political changes in Hong Kong may have contributed to this phenomenon. Therefore, five socio-political variables—mobility, sense of place, trust and confidence in the law and the legal system, global citizenship, and perception of inequality—are employed in this study as proposed determinants to investigate the intention of Hong Kong residents to migrate to mainland China and to other international destinations. A random telephone questionnaire survey representative of the local population was conducted, with a total of 801 valid samples collected. Stepwise multiple regression analysis was carried out. The results showed that all five proposed socio-political variables successfully predicted people’s migration intention to mainland China and to foreign countries, with important variations between the two choices. Our results carry strong implications for understanding people’s concerns behind their intention to emigrate. Further, our findings present a challenge for Hong Kong; society may gradually be failing to accommodate individuals with diverse perceptions and values, particularly in terms of trust and confidence in the law and the legal system, and individuals’ sense of global citizenship.&quot;,&quot;publisher&quot;:&quot;Springer Science and Business Media Deutschland GmbH&quot;,&quot;issue&quot;:&quot;1&quot;,&quot;volume&quot;:&quot;10&quot;},&quot;isTemporary&quot;:false}]},{&quot;citationID&quot;:&quot;MENDELEY_CITATION_264f6fc2-065b-44b0-bd5b-62eb55479959&quot;,&quot;properties&quot;:{&quot;noteIndex&quot;:0},&quot;isEdited&quot;:false,&quot;manualOverride&quot;:{&quot;isManuallyOverridden&quot;:false,&quot;citeprocText&quot;:&quot;(Hong Kong Special Administration Region Government of the People’s Republic of China, 2022)&quot;,&quot;manualOverrideText&quot;:&quot;&quot;},&quot;citationTag&quot;:&quot;MENDELEY_CITATION_v3_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&quot;,&quot;citationItems&quot;:[{&quot;id&quot;:&quot;4ee2c8a3-0be9-3a19-a890-58646c47b43c&quot;,&quot;itemData&quot;:{&quot;type&quot;:&quot;report&quot;,&quot;id&quot;:&quot;4ee2c8a3-0be9-3a19-a890-58646c47b43c&quot;,&quot;title&quot;:&quot;The Chief Executive's 2022 Policy Address&quot;,&quot;author&quot;:[{&quot;family&quot;:&quot;Hong Kong Special Administration Region Government of the People's Republic of China&quot;,&quot;given&quot;:&quot;&quot;,&quot;parse-names&quot;:false,&quot;dropping-particle&quot;:&quot;&quot;,&quot;non-dropping-particle&quot;:&quot;&quot;}],&quot;issued&quot;:{&quot;date-parts&quot;:[[2022]]},&quot;publisher-place&quot;:&quot;Hong Kong&quot;,&quot;number-of-pages&quot;:&quot;29-48&quot;,&quot;container-title-short&quot;:&quot;&quot;},&quot;isTemporary&quot;:false}]},{&quot;citationID&quot;:&quot;MENDELEY_CITATION_ca265788-4a7c-46ef-9a89-c0725fb2b6d8&quot;,&quot;properties&quot;:{&quot;noteIndex&quot;:0},&quot;isEdited&quot;:false,&quot;manualOverride&quot;:{&quot;isManuallyOverridden&quot;:false,&quot;citeprocText&quot;:&quot;(Angwin, 2015; Tate et al., 2010)&quot;,&quot;manualOverrideText&quot;:&quot;&quot;},&quot;citationTag&quot;:&quot;MENDELEY_CITATION_v3_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&quot;,&quot;citationItems&quot;:[{&quot;id&quot;:&quot;acbf7fb4-11bd-3c70-b1fe-c25373d205ce&quot;,&quot;itemData&quot;:{&quot;type&quot;:&quot;report&quot;,&quot;id&quot;:&quot;acbf7fb4-11bd-3c70-b1fe-c25373d205ce&quot;,&quot;title&quot;:&quot;Agency Theory Perspective&quot;,&quot;author&quot;:[{&quot;family&quot;:&quot;Angwin&quot;,&quot;given&quot;:&quot;Duncan N&quot;,&quot;parse-names&quot;:false,&quot;dropping-particle&quot;:&quot;&quot;,&quot;non-dropping-particle&quot;:&quot;&quot;}],&quot;issued&quot;:{&quot;date-parts&quot;:[[2015]]},&quot;publisher-place&quot;:&quot;United Kingdom&quot;,&quot;container-title-short&quot;:&quot;&quot;},&quot;isTemporary&quot;:false},{&quot;id&quot;:&quot;75a516fe-931d-3e05-b137-adf1ded1de52&quot;,&quot;itemData&quot;:{&quot;type&quot;:&quot;article-journal&quot;,&quot;id&quot;:&quot;75a516fe-931d-3e05-b137-adf1ded1de52&quot;,&quot;title&quot;:&quot;An Agency Theory perspective on the purchase of marketing services&quot;,&quot;author&quot;:[{&quot;family&quot;:&quot;Tate&quot;,&quot;given&quot;:&quot;Wendy L.&quot;,&quot;parse-names&quot;:false,&quot;dropping-particle&quot;:&quot;&quot;,&quot;non-dropping-particle&quot;:&quot;&quot;},{&quot;family&quot;:&quot;Ellram&quot;,&quot;given&quot;:&quot;Lisa M.&quot;,&quot;parse-names&quot;:false,&quot;dropping-particle&quot;:&quot;&quot;,&quot;non-dropping-particle&quot;:&quot;&quot;},{&quot;family&quot;:&quot;Bals&quot;,&quot;given&quot;:&quot;Lydia&quot;,&quot;parse-names&quot;:false,&quot;dropping-particle&quot;:&quot;&quot;,&quot;non-dropping-particle&quot;:&quot;&quot;},{&quot;family&quot;:&quot;Hartmann&quot;,&quot;given&quot;:&quot;Evi&quot;,&quot;parse-names&quot;:false,&quot;dropping-particle&quot;:&quot;&quot;,&quot;non-dropping-particle&quot;:&quot;&quot;},{&quot;family&quot;:&quot;Valk&quot;,&quot;given&quot;:&quot;Wendy&quot;,&quot;parse-names&quot;:false,&quot;dropping-particle&quot;:&quot;&quot;,&quot;non-dropping-particle&quot;:&quot;van der&quot;}],&quot;container-title&quot;:&quot;Industrial Marketing Management&quot;,&quot;DOI&quot;:&quot;10.1016/j.indmarman.2009.08.005&quot;,&quot;ISSN&quot;:&quot;00198501&quot;,&quot;issued&quot;:{&quot;date-parts&quot;:[[2010,7]]},&quot;page&quot;:&quot;806-819&quot;,&quot;abstract&quot;:&quot;The purchase of business services has become an important part of organizations' acquisition of external resources, and is therefore receiving growing scholarly attention. The supply management function is increasingly supporting more complex service purchases, including a wide range of marketing services. The trend to involve supply management in the purchase of these complex business services is partially being driven by increasing awareness of the value of applying standard purchasing techniques to the purchase of these non-standard items. The purchase of such services has historically been managed by content experts, with limited involvement of supply management. However, the involvement of supply management in these purchases is driving the content experts to adopt a more facilitating relationship in which both areas interact with the supplier. This research uses Agency Theory as a lens to look at the Agency Triad among supply management, marketing, and suppliers. Elaborating on prior seminal work, the basic tenets of Agency Theory and its assumptions regarding human behavior are combined with the results of a focus group and case studies to develop propositions on the design of contractual arrangements between two Principals (marketing and supply management) and a single Agent who provides marketing services. © 2009 Elsevier Inc.&quot;,&quot;issue&quot;:&quot;5&quot;,&quot;volume&quot;:&quot;39&quot;,&quot;container-title-short&quot;:&quot;&quot;},&quot;isTemporary&quot;:false}]},{&quot;citationID&quot;:&quot;MENDELEY_CITATION_ccb7665c-954c-4b74-a679-566d21d82829&quot;,&quot;properties&quot;:{&quot;noteIndex&quot;:0},&quot;isEdited&quot;:false,&quot;manualOverride&quot;:{&quot;isManuallyOverridden&quot;:true,&quot;citeprocText&quot;:&quot;(Deci et al., 2017)&quot;,&quot;manualOverrideText&quot;:&quot;Deci et al., 2017&quot;},&quot;citationTag&quot;:&quot;MENDELEY_CITATION_v3_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&quot;,&quot;citationItems&quot;:[{&quot;id&quot;:&quot;9437ca6f-7b79-3aed-aa46-9b69410efc12&quot;,&quot;itemData&quot;:{&quot;type&quot;:&quot;article&quot;,&quot;id&quot;:&quot;9437ca6f-7b79-3aed-aa46-9b69410efc12&quot;,&quot;title&quot;:&quot;Self-Determination Theory in Work Organizations: The State of a Science&quot;,&quot;author&quot;:[{&quot;family&quot;:&quot;Deci&quot;,&quot;given&quot;:&quot;Edward L.&quot;,&quot;parse-names&quot;:false,&quot;dropping-particle&quot;:&quot;&quot;,&quot;non-dropping-particle&quot;:&quot;&quot;},{&quot;family&quot;:&quot;Olafsen&quot;,&quot;given&quot;:&quot;Anja H.&quot;,&quot;parse-names&quot;:false,&quot;dropping-particle&quot;:&quot;&quot;,&quot;non-dropping-particle&quot;:&quot;&quot;},{&quot;family&quot;:&quot;Ryan&quot;,&quot;given&quot;:&quot;Richard M.&quot;,&quot;parse-names&quot;:false,&quot;dropping-particle&quot;:&quot;&quot;,&quot;non-dropping-particle&quot;:&quot;&quot;}],&quot;container-title&quot;:&quot;Annual Review of Organizational Psychology and Organizational Behavior&quot;,&quot;DOI&quot;:&quot;10.1146/annurev-orgpsych-032516-113108&quot;,&quot;ISSN&quot;:&quot;23270608&quot;,&quot;issued&quot;:{&quot;date-parts&quot;:[[2017]]},&quot;page&quot;:&quot;19-43&quot;,&quot;abstract&quot;:&quot;Self-determination theory (SDT) is a macro theory of human motivation that evolved from research on intrinsic and extrinsic motivations and expanded to include research on work organizations and other domains of life. We discuss SDT research relevant to the workplace, focusing on (a) the distinction between autonomous motivation (i.e., intrinsic motivation and fully internalized extrinsic motivation) and controlled motivation (i.e., externally and internally controlled extrinsic motivation), as well as (b) the postulate that all employees have three basic psychological needs for competence, autonomy, and relatedness the satisfaction of which promotes autonomous motivation, high-quality performance, and wellness. Research in work organizations has tended to take the perspectives of either the employees (i.e., their well-being) or the owners (i.e., their profits). SDT provides the concepts that guide the creation of policies, practices, and environments that promote both wellness and high-quality performance. We examine the relations of SDT to transformational leadership, job characteristics, justice, and compensation approaches.&quot;,&quot;publisher&quot;:&quot;Annual Reviews Inc.&quot;,&quot;volume&quot;:&quot;4&quot;,&quot;container-title-short&quot;:&quot;&quot;},&quot;isTemporary&quot;:false}]},{&quot;citationID&quot;:&quot;MENDELEY_CITATION_e9296288-7454-44bd-8872-8594456edbbc&quot;,&quot;properties&quot;:{&quot;noteIndex&quot;:0},&quot;isEdited&quot;:false,&quot;manualOverride&quot;:{&quot;isManuallyOverridden&quot;:true,&quot;citeprocText&quot;:&quot;(Manganelli et al., 2018)&quot;,&quot;manualOverrideText&quot;:&quot;Manganelli et al., 2018)&quot;},&quot;citationTag&quot;:&quot;MENDELEY_CITATION_v3_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&quot;,&quot;citationItems&quot;:[{&quot;id&quot;:&quot;71f441f2-8af2-3da0-a3f1-ecebbd0ba552&quot;,&quot;itemData&quot;:{&quot;type&quot;:&quot;article-journal&quot;,&quot;id&quot;:&quot;71f441f2-8af2-3da0-a3f1-ecebbd0ba552&quot;,&quot;title&quot;:&quot;Self-Determination Theory Can Help You Generate Performance and Well-Being in the Workplace: A Review of the Literature&quot;,&quot;author&quot;:[{&quot;family&quot;:&quot;Manganelli&quot;,&quot;given&quot;:&quot;Lara&quot;,&quot;parse-names&quot;:false,&quot;dropping-particle&quot;:&quot;&quot;,&quot;non-dropping-particle&quot;:&quot;&quot;},{&quot;family&quot;:&quot;Thibault-Landry&quot;,&quot;given&quot;:&quot;Anaïs&quot;,&quot;parse-names&quot;:false,&quot;dropping-particle&quot;:&quot;&quot;,&quot;non-dropping-particle&quot;:&quot;&quot;},{&quot;family&quot;:&quot;Forest&quot;,&quot;given&quot;:&quot;Jacques&quot;,&quot;parse-names&quot;:false,&quot;dropping-particle&quot;:&quot;&quot;,&quot;non-dropping-particle&quot;:&quot;&quot;},{&quot;family&quot;:&quot;Carpentier&quot;,&quot;given&quot;:&quot;Joëlle&quot;,&quot;parse-names&quot;:false,&quot;dropping-particle&quot;:&quot;&quot;,&quot;non-dropping-particle&quot;:&quot;&quot;}],&quot;container-title&quot;:&quot;Advances in Developing Human Resources&quot;,&quot;container-title-short&quot;:&quot;Adv Dev Hum Resour&quot;,&quot;DOI&quot;:&quot;10.1177/1523422318757210&quot;,&quot;ISSN&quot;:&quot;15523055&quot;,&quot;issued&quot;:{&quot;date-parts&quot;:[[2018,5,1]]},&quot;page&quot;:&quot;227-240&quot;,&quot;abstract&quot;:&quot;The Problem: According to self-determination theory (SDT), employees can experience different types of motivation with respect to their work. The presence of the different types of motivation is important given that, compared with controlled regulation (introjected and extrinsic motivation), autonomous regulation (intrinsic and identified motivation) leads to a host of positive individual and organizational outcomes. Despite this empirically validated phenomenon, managers remain unaware of the outcomes of motivation in the workplace and of the practices that can foster autonomous regulation through psychological need satisfaction. The focus of the article will be to review relevant literature to reveal the benefits that SDT principles can bring to the workplace. The Solution: Managers are encouraged to promote autonomous regulation first by assessing their employees’ motivation for a particular outcome and by structuring three elements of the work environment (job design, interpersonal relationships/leadership, and compensation) in such a way as to facilitate need satisfaction (autonomy, competence, and relatedness). Some questions we try to answer are as follows: What are the outcomes of different motivation types in the workplace? Why are an employee’s basic psychological needs important to consider? What kinds of tools are available to assess employees’ motivation with regard to their work? Which work practices are likely to encourage autonomous regulation? The Stakeholders: Employees, managers (individuals in direct contact with employees), leaders (individuals who oftentimes are in a position to influence organizational strategies and processes) and human resource development (HRD) practitioners interested in stimulating optimal functioning at work.&quot;,&quot;publisher&quot;:&quot;SAGE Publications Inc.&quot;,&quot;issue&quot;:&quot;2&quot;,&quot;volume&quot;:&quot;20&quot;},&quot;isTemporary&quot;:false}]},{&quot;citationID&quot;:&quot;MENDELEY_CITATION_82d8289b-91dd-410b-aabf-f89b66f5c2f4&quot;,&quot;properties&quot;:{&quot;noteIndex&quot;:0},&quot;isEdited&quot;:false,&quot;manualOverride&quot;:{&quot;isManuallyOverridden&quot;:false,&quot;citeprocText&quot;:&quot;(Yang et al., 2018)&quot;,&quot;manualOverrideText&quot;:&quot;&quot;},&quot;citationTag&quot;:&quot;MENDELEY_CITATION_v3_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&quot;,&quot;citationItems&quot;:[{&quot;id&quot;:&quot;f1bcd47e-9e24-32c1-9ac7-c903fffbeb59&quot;,&quot;itemData&quot;:{&quot;type&quot;:&quot;article-journal&quot;,&quot;id&quot;:&quot;f1bcd47e-9e24-32c1-9ac7-c903fffbeb59&quot;,&quot;title&quot;:&quot;Work values across generations in China&quot;,&quot;author&quot;:[{&quot;family&quot;:&quot;Yang&quot;,&quot;given&quot;:&quot;Jun&quot;,&quot;parse-names&quot;:false,&quot;dropping-particle&quot;:&quot;&quot;,&quot;non-dropping-particle&quot;:&quot;&quot;},{&quot;family&quot;:&quot;Yu&quot;,&quot;given&quot;:&quot;Chun Sheng&quot;,&quot;parse-names&quot;:false,&quot;dropping-particle&quot;:&quot;&quot;,&quot;non-dropping-particle&quot;:&quot;&quot;},{&quot;family&quot;:&quot;Wu&quot;,&quot;given&quot;:&quot;Jun&quot;,&quot;parse-names&quot;:false,&quot;dropping-particle&quot;:&quot;&quot;,&quot;non-dropping-particle&quot;:&quot;&quot;}],&quot;container-title&quot;:&quot;Chinese Management Studies&quot;,&quot;DOI&quot;:&quot;10.1108/CMS-12-2017-0357&quot;,&quot;ISSN&quot;:&quot;1750614X&quot;,&quot;issued&quot;:{&quot;date-parts&quot;:[[2018]]},&quot;abstract&quot;:&quot;Purpose: This study aims to examine how the perceived importance of work values differs among the three generations (Cultural Revolution, Social Reform and Millennial) in the Chinese workforce. Design/methodology/approach: Grounded in work values and generation theories, hypotheses were tested by empirical data collected from 464 Chinese employees from companies located in the Yangtze River Delta of China. A one-way multivariate analysis of covariance and a series of one-way analysis of covariance and t-tests were conducted to compare the three generations with respect to work values. Findings: The results revealed significant generational differences existing in China with respect to extrinsic–intrinsic work values measured by the work-need typology (Huseman and Hatfield, 1990). After controlling for demographic variables, Millennial employees were found to show the highest preference for both extrinsic and intrinsic work values, followed by the Social Reform generation, whereas the Cultural Revolution generation scored lowest. Additionally, important similarities across the three generations were also found. Research limitations/implications: These findings highlight the complex nature of generational phenomena and suggest the need to further develop a deep appreciation and understanding of the underlying reasons for those generational differences and similarities. Originality/value: Drawing from generation and work values theory, the authors developed a theoretical framework that allows us to directly compare the three generations in the Chinese workforce with respect to the magnitude of importance each generation attaches to various work priorities. The present study represents an important initial step in throwing more light on the mechanisms underlying the observed generational differences and similarities in work values.&quot;,&quot;issue&quot;:&quot;3&quot;,&quot;volume&quot;:&quot;12&quot;,&quot;container-title-short&quot;:&quot;&quot;},&quot;isTemporary&quot;:false}]},{&quot;citationID&quot;:&quot;MENDELEY_CITATION_b043fa3a-e4cf-48fb-bf82-29a4f2b38977&quot;,&quot;properties&quot;:{&quot;noteIndex&quot;:0},&quot;isEdited&quot;:false,&quot;manualOverride&quot;:{&quot;isManuallyOverridden&quot;:false,&quot;citeprocText&quot;:&quot;(Yoshikawa et al., 2008)&quot;,&quot;manualOverrideText&quot;:&quot;&quot;},&quot;citationTag&quot;:&quot;MENDELEY_CITATION_v3_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&quot;,&quot;citationItems&quot;:[{&quot;id&quot;:&quot;d887bebc-da5e-3bce-9368-2da48a501ccc&quot;,&quot;itemData&quot;:{&quot;type&quot;:&quot;article-journal&quot;,&quot;id&quot;:&quot;d887bebc-da5e-3bce-9368-2da48a501ccc&quot;,&quot;title&quot;:&quot;Mixing Qualitative and Quantitative Research in Developmental Science: Uses and Methodological Choices&quot;,&quot;author&quot;:[{&quot;family&quot;:&quot;Yoshikawa&quot;,&quot;given&quot;:&quot;Hirokazu&quot;,&quot;parse-names&quot;:false,&quot;dropping-particle&quot;:&quot;&quot;,&quot;non-dropping-particle&quot;:&quot;&quot;},{&quot;family&quot;:&quot;Weisner&quot;,&quot;given&quot;:&quot;Thomas S.&quot;,&quot;parse-names&quot;:false,&quot;dropping-particle&quot;:&quot;&quot;,&quot;non-dropping-particle&quot;:&quot;&quot;},{&quot;family&quot;:&quot;Kalil&quot;,&quot;given&quot;:&quot;Ariel&quot;,&quot;parse-names&quot;:false,&quot;dropping-particle&quot;:&quot;&quot;,&quot;non-dropping-particle&quot;:&quot;&quot;},{&quot;family&quot;:&quot;Way&quot;,&quot;given&quot;:&quot;Niobe&quot;,&quot;parse-names&quot;:false,&quot;dropping-particle&quot;:&quot;&quot;,&quot;non-dropping-particle&quot;:&quot;&quot;}],&quot;container-title&quot;:&quot;Developmental Psychology&quot;,&quot;container-title-short&quot;:&quot;Dev Psychol&quot;,&quot;DOI&quot;:&quot;10.1037/0012-1649.44.2.344&quot;,&quot;ISSN&quot;:&quot;00121649&quot;,&quot;PMID&quot;:&quot;18331127&quot;,&quot;issued&quot;:{&quot;date-parts&quot;:[[2008,3]]},&quot;page&quot;:&quot;344-354&quot;,&quot;abstract&quot;:&quot;Multiple methods are vital to understanding development as a dynamic, transactional process. This article focuses on the ways in which quantitative and qualitative methodologies can be combined to enrich developmental science and the study of human development, focusing on the practical questions of \&quot;when\&quot; and \&quot;how.\&quot; Research situations that may be especially suited to mixing qualitative and quantitative approaches are described. The authors also discuss potential choices for using mixed quantitative-qualitative approaches in study design, sampling, construction of measures or interview protocols, collaborations, and data analysis relevant to developmental science. Finally, they discuss some common pitfalls that occur in mixing these methods and include suggestions for surmounting them. © 2008 American Psychological Association.&quot;,&quot;issue&quot;:&quot;2&quot;,&quot;volume&quot;:&quot;44&quot;},&quot;isTemporary&quot;:false}]},{&quot;citationID&quot;:&quot;MENDELEY_CITATION_5bf83fc3-429c-44cc-8c0d-bb968e866544&quot;,&quot;properties&quot;:{&quot;noteIndex&quot;:0},&quot;isEdited&quot;:false,&quot;manualOverride&quot;:{&quot;isManuallyOverridden&quot;:false,&quot;citeprocText&quot;:&quot;(Shweder et al., 2006)&quot;,&quot;manualOverrideText&quot;:&quot;&quot;},&quot;citationTag&quot;:&quot;MENDELEY_CITATION_v3_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&quot;,&quot;citationItems&quot;:[{&quot;id&quot;:&quot;69d2f4f7-33bc-3563-b444-c7e484c320eb&quot;,&quot;itemData&quot;:{&quot;type&quot;:&quot;chapter&quot;,&quot;id&quot;:&quot;69d2f4f7-33bc-3563-b444-c7e484c320eb&quot;,&quot;title&quot;:&quot;The cultural psychology of development: one mind, many mentalities&quot;,&quot;author&quot;:[{&quot;family&quot;:&quot;Shweder&quot;,&quot;given&quot;:&quot;R.A.&quot;,&quot;parse-names&quot;:false,&quot;dropping-particle&quot;:&quot;&quot;,&quot;non-dropping-particle&quot;:&quot;&quot;},{&quot;family&quot;:&quot;Goodnow&quot;,&quot;given&quot;:&quot;J.J.&quot;,&quot;parse-names&quot;:false,&quot;dropping-particle&quot;:&quot;&quot;,&quot;non-dropping-particle&quot;:&quot;&quot;},{&quot;family&quot;:&quot;Hatano G.&quot;,&quot;given&quot;:&quot;&quot;,&quot;parse-names&quot;:false,&quot;dropping-particle&quot;:&quot;&quot;,&quot;non-dropping-particle&quot;:&quot;&quot;},{&quot;family&quot;:&quot;LeVine&quot;,&quot;given&quot;:&quot;R.A.&quot;,&quot;parse-names&quot;:false,&quot;dropping-particle&quot;:&quot;&quot;,&quot;non-dropping-particle&quot;:&quot;&quot;},{&quot;family&quot;:&quot;Markus&quot;,&quot;given&quot;:&quot;H.R.&quot;,&quot;parse-names&quot;:false,&quot;dropping-particle&quot;:&quot;&quot;,&quot;non-dropping-particle&quot;:&quot;&quot;},{&quot;family&quot;:&quot;Miller&quot;,&quot;given&quot;:&quot;P.J.&quot;,&quot;parse-names&quot;:false,&quot;dropping-particle&quot;:&quot;&quot;,&quot;non-dropping-particle&quot;:&quot;&quot;}],&quot;container-title&quot;:&quot;Handbook of child development&quot;,&quot;chapter-number&quot;:&quot;3&quot;,&quot;editor&quot;:[{&quot;family&quot;:&quot;Damon&quot;,&quot;given&quot;:&quot;W.&quot;,&quot;parse-names&quot;:false,&quot;dropping-particle&quot;:&quot;&quot;,&quot;non-dropping-particle&quot;:&quot;&quot;},{&quot;family&quot;:&quot;Lerner&quot;,&quot;given&quot;:&quot;R.M.&quot;,&quot;parse-names&quot;:false,&quot;dropping-particle&quot;:&quot;&quot;,&quot;non-dropping-particle&quot;:&quot;&quot;}],&quot;issued&quot;:{&quot;date-parts&quot;:[[2006]]},&quot;publisher-place&quot;:&quot;New York&quot;,&quot;publisher&quot;:&quot;Wiley&quot;,&quot;volume&quot;:&quot;1&quot;,&quot;container-title-short&quot;:&quot;&quot;},&quot;isTemporary&quot;:false}]},{&quot;citationID&quot;:&quot;MENDELEY_CITATION_b2f8a624-9c8b-48e9-8a9b-955ff0e426ca&quot;,&quot;properties&quot;:{&quot;noteIndex&quot;:0},&quot;isEdited&quot;:false,&quot;manualOverride&quot;:{&quot;isManuallyOverridden&quot;:false,&quot;citeprocText&quot;:&quot;(Alase, 2017)&quot;,&quot;manualOverrideText&quot;:&quot;&quot;},&quot;citationTag&quot;:&quot;MENDELEY_CITATION_v3_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&quot;,&quot;citationItems&quot;:[{&quot;id&quot;:&quot;ef099bf3-2efb-3988-82a3-235e11067fe8&quot;,&quot;itemData&quot;:{&quot;type&quot;:&quot;article-journal&quot;,&quot;id&quot;:&quot;ef099bf3-2efb-3988-82a3-235e11067fe8&quot;,&quot;title&quot;:&quot;The Interpretative Phenomenological Analysis (IPA): A Guide to a Good Qualitative Research Approach&quot;,&quot;author&quot;:[{&quot;family&quot;:&quot;Alase&quot;,&quot;given&quot;:&quot;Abayomi&quot;,&quot;parse-names&quot;:false,&quot;dropping-particle&quot;:&quot;&quot;,&quot;non-dropping-particle&quot;:&quot;&quot;}],&quot;container-title&quot;:&quot;International Journal of Education and Literacy Studies&quot;,&quot;DOI&quot;:&quot;10.7575/aiac.ijels.v.5n.2p.9&quot;,&quot;ISSN&quot;:&quot;2202-9478&quot;,&quot;issued&quot;:{&quot;date-parts&quot;:[[2017,4,30]]},&quot;page&quot;:&quot;9&quot;,&quot;abstract&quot;:&quot;As a research methodology, qualitative research method infuses an added advantage to the exploratory capability that researchers need to explore and investigate their research studies. Qualitative methodology allows researchers to advance and apply their interpersonal and subjectivity skills to their research exploratory processes. However, in a study with an interpretative phenomenological analysis (IPA) approach, the advantageous elements of the study quadruple because of the bonding relationship that the approach allows for the researchers to develop with their research participants. Furthermore, as a qualitative research approach, IPA gives researchers the best opportunity to understand the innermost deliberation of the ‘lived experiences’ of research participants. As an approach that is ‘participant-oriented’, interpretative phenomenological analysis approach allows the interviewees (research participants) to express themselves and their ‘lived experience’ stories the way they see fit without any distortion and/or prosecution. Therefore, utilizing the IPA approach in a qualitative research study reiterates the fact that its main objective and essence are to explore the ‘lived experiences’ of the research participants and allow them to narrate the research findings through their ‘lived experiences’. As such, this paper discusses the historical background of phenomenology as both a theory and a qualitative research approach, an approach that has transitioned into an interpretative analytical tradition. Furthermore, as a resource tool to novice qualitative researchers, this paper provides a step-by-step comprehensive guide to help prepare and equip researchers with ways to utilize and apply the IPA approach in their qualitative research studies.  More importantly, this paper also provides an advanced in-depth analysis and usability application for the IPA approach in a qualitatively conducted research study. As such, this paper completely contrasted itself from many books and articles that are written with the premise of providing useful and in-depth information on the subject-matter (phenomenology, as a qualitative approach).&quot;,&quot;publisher&quot;:&quot;Australian International Academic Centre&quot;,&quot;issue&quot;:&quot;2&quot;,&quot;volume&quot;:&quot;5&quot;,&quot;container-title-short&quot;:&quot;&quot;},&quot;isTemporary&quot;:false}]},{&quot;citationID&quot;:&quot;MENDELEY_CITATION_a7a53da8-c207-4f72-b355-a800eff62b47&quot;,&quot;properties&quot;:{&quot;noteIndex&quot;:0},&quot;isEdited&quot;:false,&quot;manualOverride&quot;:{&quot;isManuallyOverridden&quot;:false,&quot;citeprocText&quot;:&quot;(Yoshikawa et al., 2008)&quot;,&quot;manualOverrideText&quot;:&quot;&quot;},&quot;citationTag&quot;:&quot;MENDELEY_CITATION_v3_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&quot;,&quot;citationItems&quot;:[{&quot;id&quot;:&quot;d887bebc-da5e-3bce-9368-2da48a501ccc&quot;,&quot;itemData&quot;:{&quot;type&quot;:&quot;article-journal&quot;,&quot;id&quot;:&quot;d887bebc-da5e-3bce-9368-2da48a501ccc&quot;,&quot;title&quot;:&quot;Mixing Qualitative and Quantitative Research in Developmental Science: Uses and Methodological Choices&quot;,&quot;author&quot;:[{&quot;family&quot;:&quot;Yoshikawa&quot;,&quot;given&quot;:&quot;Hirokazu&quot;,&quot;parse-names&quot;:false,&quot;dropping-particle&quot;:&quot;&quot;,&quot;non-dropping-particle&quot;:&quot;&quot;},{&quot;family&quot;:&quot;Weisner&quot;,&quot;given&quot;:&quot;Thomas S.&quot;,&quot;parse-names&quot;:false,&quot;dropping-particle&quot;:&quot;&quot;,&quot;non-dropping-particle&quot;:&quot;&quot;},{&quot;family&quot;:&quot;Kalil&quot;,&quot;given&quot;:&quot;Ariel&quot;,&quot;parse-names&quot;:false,&quot;dropping-particle&quot;:&quot;&quot;,&quot;non-dropping-particle&quot;:&quot;&quot;},{&quot;family&quot;:&quot;Way&quot;,&quot;given&quot;:&quot;Niobe&quot;,&quot;parse-names&quot;:false,&quot;dropping-particle&quot;:&quot;&quot;,&quot;non-dropping-particle&quot;:&quot;&quot;}],&quot;container-title&quot;:&quot;Developmental Psychology&quot;,&quot;container-title-short&quot;:&quot;Dev Psychol&quot;,&quot;DOI&quot;:&quot;10.1037/0012-1649.44.2.344&quot;,&quot;ISSN&quot;:&quot;00121649&quot;,&quot;PMID&quot;:&quot;18331127&quot;,&quot;issued&quot;:{&quot;date-parts&quot;:[[2008,3]]},&quot;page&quot;:&quot;344-354&quot;,&quot;abstract&quot;:&quot;Multiple methods are vital to understanding development as a dynamic, transactional process. This article focuses on the ways in which quantitative and qualitative methodologies can be combined to enrich developmental science and the study of human development, focusing on the practical questions of \&quot;when\&quot; and \&quot;how.\&quot; Research situations that may be especially suited to mixing qualitative and quantitative approaches are described. The authors also discuss potential choices for using mixed quantitative-qualitative approaches in study design, sampling, construction of measures or interview protocols, collaborations, and data analysis relevant to developmental science. Finally, they discuss some common pitfalls that occur in mixing these methods and include suggestions for surmounting them. © 2008 American Psychological Association.&quot;,&quot;issue&quot;:&quot;2&quot;,&quot;volume&quot;:&quot;44&quot;},&quot;isTemporary&quot;:false}]},{&quot;citationID&quot;:&quot;MENDELEY_CITATION_6c126633-ec23-4571-a2a7-3e2c983d2e43&quot;,&quot;properties&quot;:{&quot;noteIndex&quot;:0},&quot;isEdited&quot;:false,&quot;manualOverride&quot;:{&quot;isManuallyOverridden&quot;:false,&quot;citeprocText&quot;:&quot;(Census and Statistics Department, 2023)&quot;,&quot;manualOverrideText&quot;:&quot;&quot;},&quot;citationTag&quot;:&quot;MENDELEY_CITATION_v3_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&quot;,&quot;citationItems&quot;:[{&quot;id&quot;:&quot;41167b39-1f09-36bf-b543-3be743763e8c&quot;,&quot;itemData&quot;:{&quot;type&quot;:&quot;report&quot;,&quot;id&quot;:&quot;41167b39-1f09-36bf-b543-3be743763e8c&quot;,&quot;title&quot;:&quot;Population growth by component&quot;,&quot;author&quot;:[{&quot;family&quot;:&quot;Census and Statistics Department&quot;,&quot;given&quot;:&quot;&quot;,&quot;parse-names&quot;:false,&quot;dropping-particle&quot;:&quot;&quot;,&quot;non-dropping-particle&quot;:&quot;&quot;}],&quot;issued&quot;:{&quot;date-parts&quot;:[[2023]]},&quot;publisher-place&quot;:&quot;Hong Kong&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FB2E5-867C-4CFA-882F-18E6521D8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19</Pages>
  <Words>6642</Words>
  <Characters>37864</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Hodges</dc:creator>
  <cp:keywords/>
  <dc:description/>
  <cp:lastModifiedBy>Claudia Hodges</cp:lastModifiedBy>
  <cp:revision>3</cp:revision>
  <dcterms:created xsi:type="dcterms:W3CDTF">2023-09-02T03:35:00Z</dcterms:created>
  <dcterms:modified xsi:type="dcterms:W3CDTF">2023-09-03T14:26:00Z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e145254a-95a9-40de-98c7-7200205b4af8</vt:lpwstr>
  </property>
</Properties>
</file>