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4529D" w14:textId="3172D697" w:rsidR="00922FCF" w:rsidRPr="00307966" w:rsidRDefault="00922FCF" w:rsidP="00922FCF">
      <w:pPr>
        <w:spacing w:line="480" w:lineRule="auto"/>
        <w:jc w:val="center"/>
        <w:rPr>
          <w:b/>
          <w:sz w:val="24"/>
          <w:szCs w:val="24"/>
          <w:u w:val="single"/>
        </w:rPr>
      </w:pPr>
      <w:r w:rsidRPr="00307966">
        <w:rPr>
          <w:b/>
          <w:sz w:val="24"/>
          <w:szCs w:val="24"/>
          <w:u w:val="single"/>
        </w:rPr>
        <w:t>Discuss the Elaboration Likelihood Model of persuasion</w:t>
      </w:r>
    </w:p>
    <w:p w14:paraId="3F2F77E1" w14:textId="7CDB1902" w:rsidR="003A2695" w:rsidRPr="00BE77D0" w:rsidRDefault="006633A0" w:rsidP="00600096">
      <w:pPr>
        <w:spacing w:line="480" w:lineRule="auto"/>
        <w:rPr>
          <w:rStyle w:val="normaltextrun"/>
          <w:rFonts w:ascii="Calibri" w:hAnsi="Calibri"/>
          <w:color w:val="000000"/>
          <w:sz w:val="24"/>
          <w:szCs w:val="24"/>
          <w:bdr w:val="none" w:sz="0" w:space="0" w:color="auto" w:frame="1"/>
        </w:rPr>
      </w:pPr>
      <w:bookmarkStart w:id="0" w:name="_GoBack"/>
      <w:r>
        <w:rPr>
          <w:rStyle w:val="normaltextrun"/>
          <w:rFonts w:ascii="Calibri" w:hAnsi="Calibri"/>
          <w:color w:val="000000"/>
          <w:sz w:val="24"/>
          <w:szCs w:val="24"/>
          <w:bdr w:val="none" w:sz="0" w:space="0" w:color="auto" w:frame="1"/>
        </w:rPr>
        <w:t xml:space="preserve">          </w:t>
      </w:r>
      <w:r w:rsidR="00C9099C" w:rsidRPr="00BE77D0">
        <w:rPr>
          <w:rStyle w:val="normaltextrun"/>
          <w:rFonts w:ascii="Calibri" w:hAnsi="Calibri"/>
          <w:color w:val="000000"/>
          <w:sz w:val="24"/>
          <w:szCs w:val="24"/>
          <w:bdr w:val="none" w:sz="0" w:space="0" w:color="auto" w:frame="1"/>
        </w:rPr>
        <w:t>Persuasion happens in everyday life</w:t>
      </w:r>
      <w:r w:rsidR="000E7BB2" w:rsidRPr="00BE77D0">
        <w:rPr>
          <w:rStyle w:val="normaltextrun"/>
          <w:rFonts w:ascii="Calibri" w:hAnsi="Calibri"/>
          <w:color w:val="000000"/>
          <w:sz w:val="24"/>
          <w:szCs w:val="24"/>
          <w:bdr w:val="none" w:sz="0" w:space="0" w:color="auto" w:frame="1"/>
        </w:rPr>
        <w:t xml:space="preserve">, </w:t>
      </w:r>
      <w:r w:rsidR="00792EB2" w:rsidRPr="00BE77D0">
        <w:rPr>
          <w:rStyle w:val="normaltextrun"/>
          <w:rFonts w:ascii="Calibri" w:hAnsi="Calibri"/>
          <w:color w:val="000000"/>
          <w:sz w:val="24"/>
          <w:szCs w:val="24"/>
          <w:bdr w:val="none" w:sz="0" w:space="0" w:color="auto" w:frame="1"/>
        </w:rPr>
        <w:t xml:space="preserve">the relationship between attitude change and </w:t>
      </w:r>
      <w:bookmarkEnd w:id="0"/>
      <w:r w:rsidR="00792EB2" w:rsidRPr="00BE77D0">
        <w:rPr>
          <w:rStyle w:val="normaltextrun"/>
          <w:rFonts w:ascii="Calibri" w:hAnsi="Calibri"/>
          <w:color w:val="000000"/>
          <w:sz w:val="24"/>
          <w:szCs w:val="24"/>
          <w:bdr w:val="none" w:sz="0" w:space="0" w:color="auto" w:frame="1"/>
        </w:rPr>
        <w:t xml:space="preserve">persuasive communication has been researched by social psychologist and it has been suggested that it is associated with advertising. </w:t>
      </w:r>
      <w:r w:rsidR="00BE77D0" w:rsidRPr="00BE77D0">
        <w:rPr>
          <w:rStyle w:val="normaltextrun"/>
          <w:rFonts w:ascii="Calibri" w:hAnsi="Calibri"/>
          <w:color w:val="000000"/>
          <w:sz w:val="24"/>
          <w:szCs w:val="24"/>
          <w:bdr w:val="none" w:sz="0" w:space="0" w:color="auto" w:frame="1"/>
        </w:rPr>
        <w:t>(Hogg</w:t>
      </w:r>
      <w:r w:rsidR="009E0F91">
        <w:rPr>
          <w:rStyle w:val="normaltextrun"/>
          <w:rFonts w:ascii="Calibri" w:hAnsi="Calibri"/>
          <w:color w:val="000000"/>
          <w:sz w:val="24"/>
          <w:szCs w:val="24"/>
          <w:bdr w:val="none" w:sz="0" w:space="0" w:color="auto" w:frame="1"/>
        </w:rPr>
        <w:t>.</w:t>
      </w:r>
      <w:r w:rsidR="00BE77D0" w:rsidRPr="00BE77D0">
        <w:rPr>
          <w:rStyle w:val="normaltextrun"/>
          <w:rFonts w:ascii="Calibri" w:hAnsi="Calibri"/>
          <w:color w:val="000000"/>
          <w:sz w:val="24"/>
          <w:szCs w:val="24"/>
          <w:bdr w:val="none" w:sz="0" w:space="0" w:color="auto" w:frame="1"/>
        </w:rPr>
        <w:t>, 2008)</w:t>
      </w:r>
      <w:r w:rsidR="00792EB2" w:rsidRPr="00BE77D0">
        <w:rPr>
          <w:rStyle w:val="normaltextrun"/>
          <w:rFonts w:ascii="Calibri" w:hAnsi="Calibri"/>
          <w:color w:val="000000"/>
          <w:sz w:val="24"/>
          <w:szCs w:val="24"/>
          <w:bdr w:val="none" w:sz="0" w:space="0" w:color="auto" w:frame="1"/>
        </w:rPr>
        <w:t xml:space="preserve"> </w:t>
      </w:r>
      <w:r w:rsidR="00EF73F5">
        <w:rPr>
          <w:rStyle w:val="normaltextrun"/>
          <w:rFonts w:ascii="Calibri" w:hAnsi="Calibri"/>
          <w:color w:val="000000"/>
          <w:sz w:val="24"/>
          <w:szCs w:val="24"/>
          <w:bdr w:val="none" w:sz="0" w:space="0" w:color="auto" w:frame="1"/>
        </w:rPr>
        <w:t>The Elaboration Likelihood Model</w:t>
      </w:r>
      <w:r w:rsidR="009E0F91">
        <w:rPr>
          <w:rStyle w:val="normaltextrun"/>
          <w:rFonts w:ascii="Calibri" w:hAnsi="Calibri"/>
          <w:color w:val="000000"/>
          <w:sz w:val="24"/>
          <w:szCs w:val="24"/>
          <w:bdr w:val="none" w:sz="0" w:space="0" w:color="auto" w:frame="1"/>
        </w:rPr>
        <w:t xml:space="preserve"> (1986)</w:t>
      </w:r>
      <w:r w:rsidR="00EF73F5">
        <w:rPr>
          <w:rStyle w:val="normaltextrun"/>
          <w:rFonts w:ascii="Calibri" w:hAnsi="Calibri"/>
          <w:color w:val="000000"/>
          <w:sz w:val="24"/>
          <w:szCs w:val="24"/>
          <w:bdr w:val="none" w:sz="0" w:space="0" w:color="auto" w:frame="1"/>
        </w:rPr>
        <w:t xml:space="preserve"> is related to persuasion as it is suggested that when an individual receives a message that is persuasive</w:t>
      </w:r>
      <w:r w:rsidR="00A23180">
        <w:rPr>
          <w:rStyle w:val="normaltextrun"/>
          <w:rFonts w:ascii="Calibri" w:hAnsi="Calibri"/>
          <w:color w:val="000000"/>
          <w:sz w:val="24"/>
          <w:szCs w:val="24"/>
          <w:bdr w:val="none" w:sz="0" w:space="0" w:color="auto" w:frame="1"/>
        </w:rPr>
        <w:t xml:space="preserve"> they</w:t>
      </w:r>
      <w:r w:rsidR="00EF73F5">
        <w:rPr>
          <w:rStyle w:val="normaltextrun"/>
          <w:rFonts w:ascii="Calibri" w:hAnsi="Calibri"/>
          <w:color w:val="000000"/>
          <w:sz w:val="24"/>
          <w:szCs w:val="24"/>
          <w:bdr w:val="none" w:sz="0" w:space="0" w:color="auto" w:frame="1"/>
        </w:rPr>
        <w:t xml:space="preserve"> then </w:t>
      </w:r>
      <w:r w:rsidR="00A23180">
        <w:rPr>
          <w:rStyle w:val="normaltextrun"/>
          <w:rFonts w:ascii="Calibri" w:hAnsi="Calibri"/>
          <w:color w:val="000000"/>
          <w:sz w:val="24"/>
          <w:szCs w:val="24"/>
          <w:bdr w:val="none" w:sz="0" w:space="0" w:color="auto" w:frame="1"/>
        </w:rPr>
        <w:t>reflect on the arguments, except individual</w:t>
      </w:r>
      <w:r w:rsidR="00501582">
        <w:rPr>
          <w:rStyle w:val="normaltextrun"/>
          <w:rFonts w:ascii="Calibri" w:hAnsi="Calibri"/>
          <w:color w:val="000000"/>
          <w:sz w:val="24"/>
          <w:szCs w:val="24"/>
          <w:bdr w:val="none" w:sz="0" w:space="0" w:color="auto" w:frame="1"/>
        </w:rPr>
        <w:t>s</w:t>
      </w:r>
      <w:r w:rsidR="00A23180">
        <w:rPr>
          <w:rStyle w:val="normaltextrun"/>
          <w:rFonts w:ascii="Calibri" w:hAnsi="Calibri"/>
          <w:color w:val="000000"/>
          <w:sz w:val="24"/>
          <w:szCs w:val="24"/>
          <w:bdr w:val="none" w:sz="0" w:space="0" w:color="auto" w:frame="1"/>
        </w:rPr>
        <w:t xml:space="preserve"> do not </w:t>
      </w:r>
      <w:r w:rsidR="00C6108E">
        <w:rPr>
          <w:rStyle w:val="normaltextrun"/>
          <w:rFonts w:ascii="Calibri" w:hAnsi="Calibri"/>
          <w:color w:val="000000"/>
          <w:sz w:val="24"/>
          <w:szCs w:val="24"/>
          <w:bdr w:val="none" w:sz="0" w:space="0" w:color="auto" w:frame="1"/>
        </w:rPr>
        <w:t xml:space="preserve">always </w:t>
      </w:r>
      <w:r w:rsidR="00A23180">
        <w:rPr>
          <w:rStyle w:val="normaltextrun"/>
          <w:rFonts w:ascii="Calibri" w:hAnsi="Calibri"/>
          <w:color w:val="000000"/>
          <w:sz w:val="24"/>
          <w:szCs w:val="24"/>
          <w:bdr w:val="none" w:sz="0" w:space="0" w:color="auto" w:frame="1"/>
        </w:rPr>
        <w:t xml:space="preserve">reflect on the arguments carefully as the process requires significant amount of </w:t>
      </w:r>
      <w:r w:rsidR="00501582">
        <w:rPr>
          <w:rStyle w:val="normaltextrun"/>
          <w:rFonts w:ascii="Calibri" w:hAnsi="Calibri"/>
          <w:color w:val="000000"/>
          <w:sz w:val="24"/>
          <w:szCs w:val="24"/>
          <w:bdr w:val="none" w:sz="0" w:space="0" w:color="auto" w:frame="1"/>
        </w:rPr>
        <w:t xml:space="preserve">cognitive </w:t>
      </w:r>
      <w:r w:rsidR="00A23180">
        <w:rPr>
          <w:rStyle w:val="normaltextrun"/>
          <w:rFonts w:ascii="Calibri" w:hAnsi="Calibri"/>
          <w:color w:val="000000"/>
          <w:sz w:val="24"/>
          <w:szCs w:val="24"/>
          <w:bdr w:val="none" w:sz="0" w:space="0" w:color="auto" w:frame="1"/>
        </w:rPr>
        <w:t>effort</w:t>
      </w:r>
      <w:r w:rsidR="00C6108E">
        <w:rPr>
          <w:rStyle w:val="normaltextrun"/>
          <w:rFonts w:ascii="Calibri" w:hAnsi="Calibri"/>
          <w:color w:val="000000"/>
          <w:sz w:val="24"/>
          <w:szCs w:val="24"/>
          <w:bdr w:val="none" w:sz="0" w:space="0" w:color="auto" w:frame="1"/>
        </w:rPr>
        <w:t xml:space="preserve"> and time</w:t>
      </w:r>
      <w:r w:rsidR="00A23180">
        <w:rPr>
          <w:rStyle w:val="normaltextrun"/>
          <w:rFonts w:ascii="Calibri" w:hAnsi="Calibri"/>
          <w:color w:val="000000"/>
          <w:sz w:val="24"/>
          <w:szCs w:val="24"/>
          <w:bdr w:val="none" w:sz="0" w:space="0" w:color="auto" w:frame="1"/>
        </w:rPr>
        <w:t xml:space="preserve">. </w:t>
      </w:r>
      <w:r w:rsidR="00C6108E">
        <w:rPr>
          <w:rStyle w:val="normaltextrun"/>
          <w:rFonts w:ascii="Calibri" w:hAnsi="Calibri"/>
          <w:color w:val="000000"/>
          <w:sz w:val="24"/>
          <w:szCs w:val="24"/>
          <w:bdr w:val="none" w:sz="0" w:space="0" w:color="auto" w:frame="1"/>
        </w:rPr>
        <w:t>(Hogg</w:t>
      </w:r>
      <w:r w:rsidR="009E0F91">
        <w:rPr>
          <w:rStyle w:val="normaltextrun"/>
          <w:rFonts w:ascii="Calibri" w:hAnsi="Calibri"/>
          <w:color w:val="000000"/>
          <w:sz w:val="24"/>
          <w:szCs w:val="24"/>
          <w:bdr w:val="none" w:sz="0" w:space="0" w:color="auto" w:frame="1"/>
        </w:rPr>
        <w:t>.</w:t>
      </w:r>
      <w:r w:rsidR="00C6108E">
        <w:rPr>
          <w:rStyle w:val="normaltextrun"/>
          <w:rFonts w:ascii="Calibri" w:hAnsi="Calibri"/>
          <w:color w:val="000000"/>
          <w:sz w:val="24"/>
          <w:szCs w:val="24"/>
          <w:bdr w:val="none" w:sz="0" w:space="0" w:color="auto" w:frame="1"/>
        </w:rPr>
        <w:t xml:space="preserve">, 2008) The Elaboration Likelihood </w:t>
      </w:r>
      <w:r w:rsidR="009E0F91">
        <w:rPr>
          <w:rStyle w:val="normaltextrun"/>
          <w:rFonts w:ascii="Calibri" w:hAnsi="Calibri"/>
          <w:color w:val="000000"/>
          <w:sz w:val="24"/>
          <w:szCs w:val="24"/>
          <w:bdr w:val="none" w:sz="0" w:space="0" w:color="auto" w:frame="1"/>
        </w:rPr>
        <w:t>M</w:t>
      </w:r>
      <w:r w:rsidR="00C6108E">
        <w:rPr>
          <w:rStyle w:val="normaltextrun"/>
          <w:rFonts w:ascii="Calibri" w:hAnsi="Calibri"/>
          <w:color w:val="000000"/>
          <w:sz w:val="24"/>
          <w:szCs w:val="24"/>
          <w:bdr w:val="none" w:sz="0" w:space="0" w:color="auto" w:frame="1"/>
        </w:rPr>
        <w:t>odel</w:t>
      </w:r>
      <w:r w:rsidR="009E0F91">
        <w:rPr>
          <w:rStyle w:val="normaltextrun"/>
          <w:rFonts w:ascii="Calibri" w:hAnsi="Calibri"/>
          <w:color w:val="000000"/>
          <w:sz w:val="24"/>
          <w:szCs w:val="24"/>
          <w:bdr w:val="none" w:sz="0" w:space="0" w:color="auto" w:frame="1"/>
        </w:rPr>
        <w:t xml:space="preserve"> (1986)</w:t>
      </w:r>
      <w:r w:rsidR="00C6108E">
        <w:rPr>
          <w:rStyle w:val="normaltextrun"/>
          <w:rFonts w:ascii="Calibri" w:hAnsi="Calibri"/>
          <w:color w:val="000000"/>
          <w:sz w:val="24"/>
          <w:szCs w:val="24"/>
          <w:bdr w:val="none" w:sz="0" w:space="0" w:color="auto" w:frame="1"/>
        </w:rPr>
        <w:t xml:space="preserve"> has been applied to several studies, which suggests if the participants </w:t>
      </w:r>
      <w:r w:rsidR="00840452">
        <w:rPr>
          <w:rStyle w:val="normaltextrun"/>
          <w:rFonts w:ascii="Calibri" w:hAnsi="Calibri"/>
          <w:color w:val="000000"/>
          <w:sz w:val="24"/>
          <w:szCs w:val="24"/>
          <w:bdr w:val="none" w:sz="0" w:space="0" w:color="auto" w:frame="1"/>
        </w:rPr>
        <w:t>would be than</w:t>
      </w:r>
      <w:r w:rsidR="00C6108E">
        <w:rPr>
          <w:rStyle w:val="normaltextrun"/>
          <w:rFonts w:ascii="Calibri" w:hAnsi="Calibri"/>
          <w:color w:val="000000"/>
          <w:sz w:val="24"/>
          <w:szCs w:val="24"/>
          <w:bdr w:val="none" w:sz="0" w:space="0" w:color="auto" w:frame="1"/>
        </w:rPr>
        <w:t xml:space="preserve"> more likely to engage in the central route or peripheral route when receiving a persuasive message. The aim of the stud</w:t>
      </w:r>
      <w:r w:rsidR="00F050A2">
        <w:rPr>
          <w:rStyle w:val="normaltextrun"/>
          <w:rFonts w:ascii="Calibri" w:hAnsi="Calibri"/>
          <w:color w:val="000000"/>
          <w:sz w:val="24"/>
          <w:szCs w:val="24"/>
          <w:bdr w:val="none" w:sz="0" w:space="0" w:color="auto" w:frame="1"/>
        </w:rPr>
        <w:t>ies</w:t>
      </w:r>
      <w:r w:rsidR="00C6108E">
        <w:rPr>
          <w:rStyle w:val="normaltextrun"/>
          <w:rFonts w:ascii="Calibri" w:hAnsi="Calibri"/>
          <w:color w:val="000000"/>
          <w:sz w:val="24"/>
          <w:szCs w:val="24"/>
          <w:bdr w:val="none" w:sz="0" w:space="0" w:color="auto" w:frame="1"/>
        </w:rPr>
        <w:t xml:space="preserve"> </w:t>
      </w:r>
      <w:r w:rsidR="003A2695">
        <w:rPr>
          <w:rStyle w:val="normaltextrun"/>
          <w:rFonts w:ascii="Calibri" w:hAnsi="Calibri"/>
          <w:color w:val="000000"/>
          <w:sz w:val="24"/>
          <w:szCs w:val="24"/>
          <w:bdr w:val="none" w:sz="0" w:space="0" w:color="auto" w:frame="1"/>
        </w:rPr>
        <w:t>was</w:t>
      </w:r>
      <w:r w:rsidR="00C6108E">
        <w:rPr>
          <w:rStyle w:val="normaltextrun"/>
          <w:rFonts w:ascii="Calibri" w:hAnsi="Calibri"/>
          <w:color w:val="000000"/>
          <w:sz w:val="24"/>
          <w:szCs w:val="24"/>
          <w:bdr w:val="none" w:sz="0" w:space="0" w:color="auto" w:frame="1"/>
        </w:rPr>
        <w:t xml:space="preserve"> to apply the ELM </w:t>
      </w:r>
      <w:r w:rsidR="009E0F91">
        <w:rPr>
          <w:rStyle w:val="normaltextrun"/>
          <w:rFonts w:ascii="Calibri" w:hAnsi="Calibri"/>
          <w:color w:val="000000"/>
          <w:sz w:val="24"/>
          <w:szCs w:val="24"/>
          <w:bdr w:val="none" w:sz="0" w:space="0" w:color="auto" w:frame="1"/>
        </w:rPr>
        <w:t xml:space="preserve">(1986) </w:t>
      </w:r>
      <w:r w:rsidR="00C6108E">
        <w:rPr>
          <w:rStyle w:val="normaltextrun"/>
          <w:rFonts w:ascii="Calibri" w:hAnsi="Calibri"/>
          <w:color w:val="000000"/>
          <w:sz w:val="24"/>
          <w:szCs w:val="24"/>
          <w:bdr w:val="none" w:sz="0" w:space="0" w:color="auto" w:frame="1"/>
        </w:rPr>
        <w:t>to the prevention of a</w:t>
      </w:r>
      <w:r w:rsidR="00F050A2">
        <w:rPr>
          <w:rStyle w:val="normaltextrun"/>
          <w:rFonts w:ascii="Calibri" w:hAnsi="Calibri"/>
          <w:color w:val="000000"/>
          <w:sz w:val="24"/>
          <w:szCs w:val="24"/>
          <w:bdr w:val="none" w:sz="0" w:space="0" w:color="auto" w:frame="1"/>
        </w:rPr>
        <w:t>n</w:t>
      </w:r>
      <w:r w:rsidR="00C6108E">
        <w:rPr>
          <w:rStyle w:val="normaltextrun"/>
          <w:rFonts w:ascii="Calibri" w:hAnsi="Calibri"/>
          <w:color w:val="000000"/>
          <w:sz w:val="24"/>
          <w:szCs w:val="24"/>
          <w:bdr w:val="none" w:sz="0" w:space="0" w:color="auto" w:frame="1"/>
        </w:rPr>
        <w:t xml:space="preserve"> eating disorder </w:t>
      </w:r>
      <w:r w:rsidR="00F050A2">
        <w:rPr>
          <w:rStyle w:val="normaltextrun"/>
          <w:rFonts w:ascii="Calibri" w:hAnsi="Calibri"/>
          <w:color w:val="000000"/>
          <w:sz w:val="24"/>
          <w:szCs w:val="24"/>
          <w:bdr w:val="none" w:sz="0" w:space="0" w:color="auto" w:frame="1"/>
        </w:rPr>
        <w:t xml:space="preserve">in female </w:t>
      </w:r>
      <w:r w:rsidR="003A2695">
        <w:rPr>
          <w:rStyle w:val="normaltextrun"/>
          <w:rFonts w:ascii="Calibri" w:hAnsi="Calibri"/>
          <w:color w:val="000000"/>
          <w:sz w:val="24"/>
          <w:szCs w:val="24"/>
          <w:bdr w:val="none" w:sz="0" w:space="0" w:color="auto" w:frame="1"/>
        </w:rPr>
        <w:t>adolescences</w:t>
      </w:r>
      <w:r w:rsidR="00460559">
        <w:rPr>
          <w:rStyle w:val="normaltextrun"/>
          <w:rFonts w:ascii="Calibri" w:hAnsi="Calibri"/>
          <w:color w:val="000000"/>
          <w:sz w:val="24"/>
          <w:szCs w:val="24"/>
          <w:bdr w:val="none" w:sz="0" w:space="0" w:color="auto" w:frame="1"/>
        </w:rPr>
        <w:t>.</w:t>
      </w:r>
      <w:r w:rsidR="006151E8">
        <w:rPr>
          <w:rStyle w:val="normaltextrun"/>
          <w:rFonts w:ascii="Calibri" w:hAnsi="Calibri"/>
          <w:color w:val="000000"/>
          <w:sz w:val="24"/>
          <w:szCs w:val="24"/>
          <w:bdr w:val="none" w:sz="0" w:space="0" w:color="auto" w:frame="1"/>
        </w:rPr>
        <w:t xml:space="preserve"> (Withers</w:t>
      </w:r>
      <w:r w:rsidR="009E0F91">
        <w:rPr>
          <w:rStyle w:val="normaltextrun"/>
          <w:rFonts w:ascii="Calibri" w:hAnsi="Calibri"/>
          <w:color w:val="000000"/>
          <w:sz w:val="24"/>
          <w:szCs w:val="24"/>
          <w:bdr w:val="none" w:sz="0" w:space="0" w:color="auto" w:frame="1"/>
        </w:rPr>
        <w:t>.</w:t>
      </w:r>
      <w:r w:rsidR="006151E8">
        <w:rPr>
          <w:rStyle w:val="normaltextrun"/>
          <w:rFonts w:ascii="Calibri" w:hAnsi="Calibri"/>
          <w:color w:val="000000"/>
          <w:sz w:val="24"/>
          <w:szCs w:val="24"/>
          <w:bdr w:val="none" w:sz="0" w:space="0" w:color="auto" w:frame="1"/>
        </w:rPr>
        <w:t>, 2002)</w:t>
      </w:r>
      <w:r w:rsidR="00F050A2">
        <w:rPr>
          <w:rStyle w:val="normaltextrun"/>
          <w:rFonts w:ascii="Calibri" w:hAnsi="Calibri"/>
          <w:color w:val="000000"/>
          <w:sz w:val="24"/>
          <w:szCs w:val="24"/>
          <w:bdr w:val="none" w:sz="0" w:space="0" w:color="auto" w:frame="1"/>
        </w:rPr>
        <w:t xml:space="preserve"> </w:t>
      </w:r>
      <w:r w:rsidR="00460559">
        <w:rPr>
          <w:rStyle w:val="normaltextrun"/>
          <w:rFonts w:ascii="Calibri" w:hAnsi="Calibri"/>
          <w:color w:val="000000"/>
          <w:sz w:val="24"/>
          <w:szCs w:val="24"/>
          <w:bdr w:val="none" w:sz="0" w:space="0" w:color="auto" w:frame="1"/>
        </w:rPr>
        <w:t>T</w:t>
      </w:r>
      <w:r w:rsidR="00F050A2">
        <w:rPr>
          <w:rStyle w:val="normaltextrun"/>
          <w:rFonts w:ascii="Calibri" w:hAnsi="Calibri"/>
          <w:color w:val="000000"/>
          <w:sz w:val="24"/>
          <w:szCs w:val="24"/>
          <w:bdr w:val="none" w:sz="0" w:space="0" w:color="auto" w:frame="1"/>
        </w:rPr>
        <w:t>he promotion of a donor card</w:t>
      </w:r>
      <w:r w:rsidR="003A2695">
        <w:rPr>
          <w:rStyle w:val="normaltextrun"/>
          <w:rFonts w:ascii="Calibri" w:hAnsi="Calibri"/>
          <w:color w:val="000000"/>
          <w:sz w:val="24"/>
          <w:szCs w:val="24"/>
          <w:bdr w:val="none" w:sz="0" w:space="0" w:color="auto" w:frame="1"/>
        </w:rPr>
        <w:t xml:space="preserve"> which was aimed at the public</w:t>
      </w:r>
      <w:r w:rsidR="007E337B">
        <w:rPr>
          <w:rStyle w:val="normaltextrun"/>
          <w:rFonts w:ascii="Calibri" w:hAnsi="Calibri"/>
          <w:color w:val="000000"/>
          <w:sz w:val="24"/>
          <w:szCs w:val="24"/>
          <w:bdr w:val="none" w:sz="0" w:space="0" w:color="auto" w:frame="1"/>
        </w:rPr>
        <w:t xml:space="preserve"> </w:t>
      </w:r>
      <w:r w:rsidR="007E337B">
        <w:rPr>
          <w:sz w:val="24"/>
          <w:szCs w:val="24"/>
        </w:rPr>
        <w:t>(</w:t>
      </w:r>
      <w:proofErr w:type="spellStart"/>
      <w:r w:rsidR="007E337B">
        <w:rPr>
          <w:sz w:val="24"/>
          <w:szCs w:val="24"/>
        </w:rPr>
        <w:t>Skumanich</w:t>
      </w:r>
      <w:proofErr w:type="spellEnd"/>
      <w:r w:rsidR="009E0F91">
        <w:rPr>
          <w:sz w:val="24"/>
          <w:szCs w:val="24"/>
        </w:rPr>
        <w:t>.</w:t>
      </w:r>
      <w:r w:rsidR="007E337B">
        <w:rPr>
          <w:sz w:val="24"/>
          <w:szCs w:val="24"/>
        </w:rPr>
        <w:t>, 1996)</w:t>
      </w:r>
      <w:r w:rsidR="003A2695">
        <w:rPr>
          <w:rStyle w:val="normaltextrun"/>
          <w:rFonts w:ascii="Calibri" w:hAnsi="Calibri"/>
          <w:color w:val="000000"/>
          <w:sz w:val="24"/>
          <w:szCs w:val="24"/>
          <w:bdr w:val="none" w:sz="0" w:space="0" w:color="auto" w:frame="1"/>
        </w:rPr>
        <w:t xml:space="preserve"> and a study on college students who listened to four different persuasive messages that had been presented </w:t>
      </w:r>
      <w:r w:rsidR="003A2695" w:rsidRPr="00164184">
        <w:rPr>
          <w:sz w:val="24"/>
          <w:szCs w:val="24"/>
        </w:rPr>
        <w:t xml:space="preserve">by an expert source and a non-expert source. </w:t>
      </w:r>
      <w:r w:rsidR="007E337B">
        <w:rPr>
          <w:sz w:val="24"/>
          <w:szCs w:val="24"/>
        </w:rPr>
        <w:t>(Petty 199</w:t>
      </w:r>
      <w:r w:rsidR="00501582">
        <w:rPr>
          <w:sz w:val="24"/>
          <w:szCs w:val="24"/>
        </w:rPr>
        <w:t>7</w:t>
      </w:r>
      <w:r w:rsidR="007E337B">
        <w:rPr>
          <w:sz w:val="24"/>
          <w:szCs w:val="24"/>
        </w:rPr>
        <w:t>)</w:t>
      </w:r>
    </w:p>
    <w:p w14:paraId="081906D5" w14:textId="0D64440F" w:rsidR="00005E6E" w:rsidRDefault="00F542B3" w:rsidP="00600096">
      <w:pPr>
        <w:spacing w:line="480" w:lineRule="auto"/>
        <w:rPr>
          <w:rStyle w:val="normaltextrun"/>
          <w:rFonts w:ascii="Calibri" w:hAnsi="Calibri"/>
          <w:color w:val="000000"/>
          <w:sz w:val="24"/>
          <w:szCs w:val="24"/>
          <w:bdr w:val="none" w:sz="0" w:space="0" w:color="auto" w:frame="1"/>
        </w:rPr>
      </w:pPr>
      <w:r w:rsidRPr="006A4868">
        <w:rPr>
          <w:rStyle w:val="normaltextrun"/>
          <w:rFonts w:ascii="Calibri" w:hAnsi="Calibri"/>
          <w:color w:val="000000"/>
          <w:sz w:val="24"/>
          <w:szCs w:val="24"/>
          <w:bdr w:val="none" w:sz="0" w:space="0" w:color="auto" w:frame="1"/>
        </w:rPr>
        <w:t xml:space="preserve"> </w:t>
      </w:r>
      <w:r w:rsidR="00460559">
        <w:rPr>
          <w:rStyle w:val="normaltextrun"/>
          <w:rFonts w:ascii="Calibri" w:hAnsi="Calibri"/>
          <w:color w:val="000000"/>
          <w:sz w:val="24"/>
          <w:szCs w:val="24"/>
          <w:bdr w:val="none" w:sz="0" w:space="0" w:color="auto" w:frame="1"/>
        </w:rPr>
        <w:t xml:space="preserve">  </w:t>
      </w:r>
      <w:r w:rsidR="00005E6E">
        <w:rPr>
          <w:rStyle w:val="normaltextrun"/>
          <w:rFonts w:ascii="Calibri" w:hAnsi="Calibri"/>
          <w:color w:val="000000"/>
          <w:sz w:val="24"/>
          <w:szCs w:val="24"/>
          <w:bdr w:val="none" w:sz="0" w:space="0" w:color="auto" w:frame="1"/>
        </w:rPr>
        <w:t>T</w:t>
      </w:r>
      <w:r w:rsidR="00CA190D" w:rsidRPr="006A4868">
        <w:rPr>
          <w:rStyle w:val="normaltextrun"/>
          <w:rFonts w:ascii="Calibri" w:hAnsi="Calibri"/>
          <w:color w:val="000000"/>
          <w:sz w:val="24"/>
          <w:szCs w:val="24"/>
          <w:bdr w:val="none" w:sz="0" w:space="0" w:color="auto" w:frame="1"/>
        </w:rPr>
        <w:t xml:space="preserve">he Elaboration Likelihood </w:t>
      </w:r>
      <w:r w:rsidR="009E0F91">
        <w:rPr>
          <w:rStyle w:val="normaltextrun"/>
          <w:rFonts w:ascii="Calibri" w:hAnsi="Calibri"/>
          <w:color w:val="000000"/>
          <w:sz w:val="24"/>
          <w:szCs w:val="24"/>
          <w:bdr w:val="none" w:sz="0" w:space="0" w:color="auto" w:frame="1"/>
        </w:rPr>
        <w:t>M</w:t>
      </w:r>
      <w:r w:rsidR="00CA190D" w:rsidRPr="006A4868">
        <w:rPr>
          <w:rStyle w:val="normaltextrun"/>
          <w:rFonts w:ascii="Calibri" w:hAnsi="Calibri"/>
          <w:color w:val="000000"/>
          <w:sz w:val="24"/>
          <w:szCs w:val="24"/>
          <w:bdr w:val="none" w:sz="0" w:space="0" w:color="auto" w:frame="1"/>
        </w:rPr>
        <w:t>odel</w:t>
      </w:r>
      <w:r w:rsidR="009E0F91">
        <w:rPr>
          <w:rStyle w:val="normaltextrun"/>
          <w:rFonts w:ascii="Calibri" w:hAnsi="Calibri"/>
          <w:color w:val="000000"/>
          <w:sz w:val="24"/>
          <w:szCs w:val="24"/>
          <w:bdr w:val="none" w:sz="0" w:space="0" w:color="auto" w:frame="1"/>
        </w:rPr>
        <w:t xml:space="preserve"> (1986)</w:t>
      </w:r>
      <w:r w:rsidR="00CA190D" w:rsidRPr="006A4868">
        <w:rPr>
          <w:rStyle w:val="normaltextrun"/>
          <w:rFonts w:ascii="Calibri" w:hAnsi="Calibri"/>
          <w:color w:val="000000"/>
          <w:sz w:val="24"/>
          <w:szCs w:val="24"/>
          <w:bdr w:val="none" w:sz="0" w:space="0" w:color="auto" w:frame="1"/>
        </w:rPr>
        <w:t xml:space="preserve"> suggests that there are two distinct ways that persuasion can occur such as the central route which is when a persuasive message is thought about carefully.  The information that is </w:t>
      </w:r>
      <w:r w:rsidR="00A16740">
        <w:rPr>
          <w:rStyle w:val="normaltextrun"/>
          <w:rFonts w:ascii="Calibri" w:hAnsi="Calibri"/>
          <w:color w:val="000000"/>
          <w:sz w:val="24"/>
          <w:szCs w:val="24"/>
          <w:bdr w:val="none" w:sz="0" w:space="0" w:color="auto" w:frame="1"/>
        </w:rPr>
        <w:t>perceived</w:t>
      </w:r>
      <w:r w:rsidR="00CA190D" w:rsidRPr="006A4868">
        <w:rPr>
          <w:rStyle w:val="normaltextrun"/>
          <w:rFonts w:ascii="Calibri" w:hAnsi="Calibri"/>
          <w:color w:val="000000"/>
          <w:sz w:val="24"/>
          <w:szCs w:val="24"/>
          <w:bdr w:val="none" w:sz="0" w:space="0" w:color="auto" w:frame="1"/>
        </w:rPr>
        <w:t xml:space="preserve"> from </w:t>
      </w:r>
      <w:r w:rsidR="00CE3BE0">
        <w:rPr>
          <w:rStyle w:val="normaltextrun"/>
          <w:rFonts w:ascii="Calibri" w:hAnsi="Calibri"/>
          <w:color w:val="000000"/>
          <w:sz w:val="24"/>
          <w:szCs w:val="24"/>
          <w:bdr w:val="none" w:sz="0" w:space="0" w:color="auto" w:frame="1"/>
        </w:rPr>
        <w:t>a</w:t>
      </w:r>
      <w:r w:rsidR="00CA190D" w:rsidRPr="006A4868">
        <w:rPr>
          <w:rStyle w:val="normaltextrun"/>
          <w:rFonts w:ascii="Calibri" w:hAnsi="Calibri"/>
          <w:color w:val="000000"/>
          <w:sz w:val="24"/>
          <w:szCs w:val="24"/>
          <w:bdr w:val="none" w:sz="0" w:space="0" w:color="auto" w:frame="1"/>
        </w:rPr>
        <w:t xml:space="preserve"> persuasive message happens through systematic processin</w:t>
      </w:r>
      <w:r w:rsidR="003A7DF7" w:rsidRPr="006A4868">
        <w:rPr>
          <w:rStyle w:val="normaltextrun"/>
          <w:rFonts w:ascii="Calibri" w:hAnsi="Calibri"/>
          <w:color w:val="000000"/>
          <w:sz w:val="24"/>
          <w:szCs w:val="24"/>
          <w:bdr w:val="none" w:sz="0" w:space="0" w:color="auto" w:frame="1"/>
        </w:rPr>
        <w:t xml:space="preserve">g. </w:t>
      </w:r>
      <w:r w:rsidR="00CA190D" w:rsidRPr="006A4868">
        <w:rPr>
          <w:rStyle w:val="normaltextrun"/>
          <w:rFonts w:ascii="Calibri" w:hAnsi="Calibri"/>
          <w:color w:val="000000"/>
          <w:sz w:val="24"/>
          <w:szCs w:val="24"/>
          <w:bdr w:val="none" w:sz="0" w:space="0" w:color="auto" w:frame="1"/>
        </w:rPr>
        <w:t>Individuals engage</w:t>
      </w:r>
      <w:r w:rsidR="000A2E2A" w:rsidRPr="006A4868">
        <w:rPr>
          <w:rStyle w:val="normaltextrun"/>
          <w:rFonts w:ascii="Calibri" w:hAnsi="Calibri"/>
          <w:color w:val="000000"/>
          <w:sz w:val="24"/>
          <w:szCs w:val="24"/>
          <w:bdr w:val="none" w:sz="0" w:space="0" w:color="auto" w:frame="1"/>
        </w:rPr>
        <w:t xml:space="preserve"> </w:t>
      </w:r>
      <w:r w:rsidR="00CA190D" w:rsidRPr="006A4868">
        <w:rPr>
          <w:rStyle w:val="normaltextrun"/>
          <w:rFonts w:ascii="Calibri" w:hAnsi="Calibri"/>
          <w:color w:val="000000"/>
          <w:sz w:val="24"/>
          <w:szCs w:val="24"/>
          <w:bdr w:val="none" w:sz="0" w:space="0" w:color="auto" w:frame="1"/>
        </w:rPr>
        <w:t xml:space="preserve">in </w:t>
      </w:r>
      <w:r w:rsidR="000A2E2A" w:rsidRPr="006A4868">
        <w:rPr>
          <w:rStyle w:val="normaltextrun"/>
          <w:rFonts w:ascii="Calibri" w:hAnsi="Calibri"/>
          <w:color w:val="000000"/>
          <w:sz w:val="24"/>
          <w:szCs w:val="24"/>
          <w:bdr w:val="none" w:sz="0" w:space="0" w:color="auto" w:frame="1"/>
        </w:rPr>
        <w:t xml:space="preserve">systematic processing when they feel as if the message is important </w:t>
      </w:r>
      <w:r w:rsidR="00DB0E8B" w:rsidRPr="006A4868">
        <w:rPr>
          <w:rStyle w:val="normaltextrun"/>
          <w:rFonts w:ascii="Calibri" w:hAnsi="Calibri"/>
          <w:color w:val="000000"/>
          <w:sz w:val="24"/>
          <w:szCs w:val="24"/>
          <w:bdr w:val="none" w:sz="0" w:space="0" w:color="auto" w:frame="1"/>
        </w:rPr>
        <w:t>and the</w:t>
      </w:r>
      <w:r w:rsidR="004D69E2" w:rsidRPr="006A4868">
        <w:rPr>
          <w:rStyle w:val="normaltextrun"/>
          <w:rFonts w:ascii="Calibri" w:hAnsi="Calibri"/>
          <w:color w:val="000000"/>
          <w:sz w:val="24"/>
          <w:szCs w:val="24"/>
          <w:bdr w:val="none" w:sz="0" w:space="0" w:color="auto" w:frame="1"/>
        </w:rPr>
        <w:t>y</w:t>
      </w:r>
      <w:r w:rsidR="00DB0E8B" w:rsidRPr="006A4868">
        <w:rPr>
          <w:rStyle w:val="normaltextrun"/>
          <w:rFonts w:ascii="Calibri" w:hAnsi="Calibri"/>
          <w:color w:val="000000"/>
          <w:sz w:val="24"/>
          <w:szCs w:val="24"/>
          <w:bdr w:val="none" w:sz="0" w:space="0" w:color="auto" w:frame="1"/>
        </w:rPr>
        <w:t xml:space="preserve"> </w:t>
      </w:r>
      <w:r w:rsidR="000A2E2A" w:rsidRPr="006A4868">
        <w:rPr>
          <w:rStyle w:val="normaltextrun"/>
          <w:rFonts w:ascii="Calibri" w:hAnsi="Calibri"/>
          <w:color w:val="000000"/>
          <w:sz w:val="24"/>
          <w:szCs w:val="24"/>
          <w:bdr w:val="none" w:sz="0" w:space="0" w:color="auto" w:frame="1"/>
        </w:rPr>
        <w:t xml:space="preserve">process the message with </w:t>
      </w:r>
      <w:r w:rsidR="00DB0E8B" w:rsidRPr="006A4868">
        <w:rPr>
          <w:rStyle w:val="normaltextrun"/>
          <w:rFonts w:ascii="Calibri" w:hAnsi="Calibri"/>
          <w:color w:val="000000"/>
          <w:sz w:val="24"/>
          <w:szCs w:val="24"/>
          <w:bdr w:val="none" w:sz="0" w:space="0" w:color="auto" w:frame="1"/>
        </w:rPr>
        <w:t xml:space="preserve">time and </w:t>
      </w:r>
      <w:r w:rsidR="000A2E2A" w:rsidRPr="006A4868">
        <w:rPr>
          <w:rStyle w:val="normaltextrun"/>
          <w:rFonts w:ascii="Calibri" w:hAnsi="Calibri"/>
          <w:color w:val="000000"/>
          <w:sz w:val="24"/>
          <w:szCs w:val="24"/>
          <w:bdr w:val="none" w:sz="0" w:space="0" w:color="auto" w:frame="1"/>
        </w:rPr>
        <w:t>cognitive recourses</w:t>
      </w:r>
      <w:r w:rsidR="00DB0E8B" w:rsidRPr="006A4868">
        <w:rPr>
          <w:rStyle w:val="normaltextrun"/>
          <w:rFonts w:ascii="Calibri" w:hAnsi="Calibri"/>
          <w:color w:val="000000"/>
          <w:sz w:val="24"/>
          <w:szCs w:val="24"/>
          <w:bdr w:val="none" w:sz="0" w:space="0" w:color="auto" w:frame="1"/>
        </w:rPr>
        <w:t xml:space="preserve">. Persuasion can also happen through the peripheral route which is when the message is not as </w:t>
      </w:r>
      <w:r w:rsidR="004D69E2" w:rsidRPr="006A4868">
        <w:rPr>
          <w:rStyle w:val="normaltextrun"/>
          <w:rFonts w:ascii="Calibri" w:hAnsi="Calibri"/>
          <w:color w:val="000000"/>
          <w:sz w:val="24"/>
          <w:szCs w:val="24"/>
          <w:bdr w:val="none" w:sz="0" w:space="0" w:color="auto" w:frame="1"/>
        </w:rPr>
        <w:t>important,</w:t>
      </w:r>
      <w:r w:rsidR="00DB0E8B" w:rsidRPr="006A4868">
        <w:rPr>
          <w:rStyle w:val="normaltextrun"/>
          <w:rFonts w:ascii="Calibri" w:hAnsi="Calibri"/>
          <w:color w:val="000000"/>
          <w:sz w:val="24"/>
          <w:szCs w:val="24"/>
          <w:bdr w:val="none" w:sz="0" w:space="0" w:color="auto" w:frame="1"/>
        </w:rPr>
        <w:t xml:space="preserve"> and the individual does not have the cognitive resources to think about</w:t>
      </w:r>
      <w:r w:rsidR="004D69E2" w:rsidRPr="006A4868">
        <w:rPr>
          <w:rStyle w:val="normaltextrun"/>
          <w:rFonts w:ascii="Calibri" w:hAnsi="Calibri"/>
          <w:color w:val="000000"/>
          <w:sz w:val="24"/>
          <w:szCs w:val="24"/>
          <w:bdr w:val="none" w:sz="0" w:space="0" w:color="auto" w:frame="1"/>
        </w:rPr>
        <w:t xml:space="preserve"> the message carefully. This is known as heuristic processing.   (Baron</w:t>
      </w:r>
      <w:r w:rsidR="00616B7D">
        <w:rPr>
          <w:rStyle w:val="normaltextrun"/>
          <w:rFonts w:ascii="Calibri" w:hAnsi="Calibri"/>
          <w:color w:val="000000"/>
          <w:sz w:val="24"/>
          <w:szCs w:val="24"/>
          <w:bdr w:val="none" w:sz="0" w:space="0" w:color="auto" w:frame="1"/>
        </w:rPr>
        <w:t>.</w:t>
      </w:r>
      <w:r w:rsidR="004D69E2" w:rsidRPr="006A4868">
        <w:rPr>
          <w:rStyle w:val="normaltextrun"/>
          <w:rFonts w:ascii="Calibri" w:hAnsi="Calibri"/>
          <w:color w:val="000000"/>
          <w:sz w:val="24"/>
          <w:szCs w:val="24"/>
          <w:bdr w:val="none" w:sz="0" w:space="0" w:color="auto" w:frame="1"/>
        </w:rPr>
        <w:t>, 200</w:t>
      </w:r>
      <w:r w:rsidR="00616B7D">
        <w:rPr>
          <w:rStyle w:val="normaltextrun"/>
          <w:rFonts w:ascii="Calibri" w:hAnsi="Calibri"/>
          <w:color w:val="000000"/>
          <w:sz w:val="24"/>
          <w:szCs w:val="24"/>
          <w:bdr w:val="none" w:sz="0" w:space="0" w:color="auto" w:frame="1"/>
        </w:rPr>
        <w:t>4</w:t>
      </w:r>
      <w:r w:rsidR="004D69E2" w:rsidRPr="006A4868">
        <w:rPr>
          <w:rStyle w:val="normaltextrun"/>
          <w:rFonts w:ascii="Calibri" w:hAnsi="Calibri"/>
          <w:color w:val="000000"/>
          <w:sz w:val="24"/>
          <w:szCs w:val="24"/>
          <w:bdr w:val="none" w:sz="0" w:space="0" w:color="auto" w:frame="1"/>
        </w:rPr>
        <w:t>)</w:t>
      </w:r>
    </w:p>
    <w:p w14:paraId="0DF71783" w14:textId="4017F579" w:rsidR="00501582" w:rsidRDefault="00460559" w:rsidP="00600096">
      <w:pPr>
        <w:spacing w:line="480" w:lineRule="auto"/>
        <w:rPr>
          <w:sz w:val="24"/>
          <w:szCs w:val="24"/>
        </w:rPr>
      </w:pPr>
      <w:r>
        <w:rPr>
          <w:sz w:val="24"/>
          <w:szCs w:val="24"/>
        </w:rPr>
        <w:lastRenderedPageBreak/>
        <w:t xml:space="preserve">      </w:t>
      </w:r>
      <w:r w:rsidR="00501582" w:rsidRPr="00005E6E">
        <w:rPr>
          <w:sz w:val="24"/>
          <w:szCs w:val="24"/>
        </w:rPr>
        <w:t xml:space="preserve">An example </w:t>
      </w:r>
      <w:r w:rsidR="00501582">
        <w:rPr>
          <w:sz w:val="24"/>
          <w:szCs w:val="24"/>
        </w:rPr>
        <w:t>of central</w:t>
      </w:r>
      <w:r w:rsidR="00501582" w:rsidRPr="00005E6E">
        <w:rPr>
          <w:sz w:val="24"/>
          <w:szCs w:val="24"/>
        </w:rPr>
        <w:t xml:space="preserve"> route is that an individual would need </w:t>
      </w:r>
      <w:r w:rsidR="00CE3BE0">
        <w:rPr>
          <w:sz w:val="24"/>
          <w:szCs w:val="24"/>
        </w:rPr>
        <w:t>to use cognitive resou</w:t>
      </w:r>
      <w:r w:rsidR="006633A0">
        <w:rPr>
          <w:sz w:val="24"/>
          <w:szCs w:val="24"/>
        </w:rPr>
        <w:t xml:space="preserve">rces </w:t>
      </w:r>
      <w:r w:rsidR="00501582" w:rsidRPr="00005E6E">
        <w:rPr>
          <w:sz w:val="24"/>
          <w:szCs w:val="24"/>
        </w:rPr>
        <w:t xml:space="preserve">if a doctor had told them that they would need to </w:t>
      </w:r>
      <w:r w:rsidR="00CE3BE0">
        <w:rPr>
          <w:sz w:val="24"/>
          <w:szCs w:val="24"/>
        </w:rPr>
        <w:t xml:space="preserve">undergo major </w:t>
      </w:r>
      <w:r w:rsidR="00501582" w:rsidRPr="00005E6E">
        <w:rPr>
          <w:sz w:val="24"/>
          <w:szCs w:val="24"/>
        </w:rPr>
        <w:t xml:space="preserve">surgery, </w:t>
      </w:r>
      <w:r w:rsidR="006633A0">
        <w:rPr>
          <w:sz w:val="24"/>
          <w:szCs w:val="24"/>
        </w:rPr>
        <w:t xml:space="preserve">the patient would need to be persuaded that this is the best option for them </w:t>
      </w:r>
      <w:r w:rsidR="00501582" w:rsidRPr="00005E6E">
        <w:rPr>
          <w:sz w:val="24"/>
          <w:szCs w:val="24"/>
        </w:rPr>
        <w:t>by listening carefully to the doctor, read</w:t>
      </w:r>
      <w:r w:rsidR="00501582">
        <w:rPr>
          <w:sz w:val="24"/>
          <w:szCs w:val="24"/>
        </w:rPr>
        <w:t>ing</w:t>
      </w:r>
      <w:r w:rsidR="00501582" w:rsidRPr="00005E6E">
        <w:rPr>
          <w:sz w:val="24"/>
          <w:szCs w:val="24"/>
        </w:rPr>
        <w:t xml:space="preserve"> around the matter for more information and seek</w:t>
      </w:r>
      <w:r w:rsidR="00501582">
        <w:rPr>
          <w:sz w:val="24"/>
          <w:szCs w:val="24"/>
        </w:rPr>
        <w:t>ing</w:t>
      </w:r>
      <w:r w:rsidR="00501582" w:rsidRPr="00005E6E">
        <w:rPr>
          <w:sz w:val="24"/>
          <w:szCs w:val="24"/>
        </w:rPr>
        <w:t xml:space="preserve"> other medical advice.</w:t>
      </w:r>
      <w:r w:rsidR="006633A0">
        <w:rPr>
          <w:sz w:val="24"/>
          <w:szCs w:val="24"/>
        </w:rPr>
        <w:t xml:space="preserve"> </w:t>
      </w:r>
      <w:r w:rsidR="00501582" w:rsidRPr="00005E6E">
        <w:rPr>
          <w:sz w:val="24"/>
          <w:szCs w:val="24"/>
        </w:rPr>
        <w:t>(Hogg,</w:t>
      </w:r>
      <w:r w:rsidR="00501582">
        <w:rPr>
          <w:sz w:val="24"/>
          <w:szCs w:val="24"/>
        </w:rPr>
        <w:t xml:space="preserve"> </w:t>
      </w:r>
      <w:r w:rsidR="00501582" w:rsidRPr="00005E6E">
        <w:rPr>
          <w:sz w:val="24"/>
          <w:szCs w:val="24"/>
        </w:rPr>
        <w:t>2008)</w:t>
      </w:r>
      <w:r w:rsidR="00501582">
        <w:rPr>
          <w:sz w:val="24"/>
          <w:szCs w:val="24"/>
        </w:rPr>
        <w:t xml:space="preserve"> The individual would have to think carefully to ensure they receive the best medical care</w:t>
      </w:r>
      <w:r w:rsidR="006633A0">
        <w:rPr>
          <w:sz w:val="24"/>
          <w:szCs w:val="24"/>
        </w:rPr>
        <w:t xml:space="preserve"> and should feel at ease. </w:t>
      </w:r>
    </w:p>
    <w:p w14:paraId="73DA18AE" w14:textId="2E5F4B86" w:rsidR="00600096" w:rsidRDefault="00460559" w:rsidP="00600096">
      <w:pPr>
        <w:spacing w:line="480" w:lineRule="auto"/>
        <w:rPr>
          <w:sz w:val="24"/>
          <w:szCs w:val="24"/>
        </w:rPr>
      </w:pPr>
      <w:r>
        <w:rPr>
          <w:sz w:val="24"/>
          <w:szCs w:val="24"/>
        </w:rPr>
        <w:t xml:space="preserve">     </w:t>
      </w:r>
      <w:r w:rsidR="00600096">
        <w:rPr>
          <w:sz w:val="24"/>
          <w:szCs w:val="24"/>
        </w:rPr>
        <w:t xml:space="preserve">Peripheral route is followed when the arguments of a persuasive message is not thought about carefully such as an individual who prefers a product because the advertisement shows that the product looks good and is being used by an attractive model. </w:t>
      </w:r>
      <w:r w:rsidR="006633A0">
        <w:rPr>
          <w:sz w:val="24"/>
          <w:szCs w:val="24"/>
        </w:rPr>
        <w:t>(Hogg,.2008)</w:t>
      </w:r>
    </w:p>
    <w:p w14:paraId="371CFA26" w14:textId="323B4DF2" w:rsidR="00525528" w:rsidRPr="00FB7D0D" w:rsidRDefault="00460559" w:rsidP="00600096">
      <w:pPr>
        <w:spacing w:line="480" w:lineRule="auto"/>
        <w:rPr>
          <w:rFonts w:ascii="Calibri" w:hAnsi="Calibri"/>
          <w:sz w:val="24"/>
          <w:szCs w:val="24"/>
          <w:bdr w:val="none" w:sz="0" w:space="0" w:color="auto" w:frame="1"/>
        </w:rPr>
      </w:pPr>
      <w:r>
        <w:rPr>
          <w:rFonts w:ascii="Calibri" w:hAnsi="Calibri"/>
          <w:sz w:val="24"/>
          <w:szCs w:val="24"/>
          <w:bdr w:val="none" w:sz="0" w:space="0" w:color="auto" w:frame="1"/>
        </w:rPr>
        <w:t xml:space="preserve">     </w:t>
      </w:r>
      <w:r w:rsidR="006E3314" w:rsidRPr="00D36215">
        <w:rPr>
          <w:rFonts w:ascii="Calibri" w:hAnsi="Calibri"/>
          <w:sz w:val="24"/>
          <w:szCs w:val="24"/>
          <w:bdr w:val="none" w:sz="0" w:space="0" w:color="auto" w:frame="1"/>
        </w:rPr>
        <w:t>A study conducted on t</w:t>
      </w:r>
      <w:r w:rsidR="000A4623" w:rsidRPr="00D36215">
        <w:rPr>
          <w:rFonts w:ascii="Calibri" w:hAnsi="Calibri"/>
          <w:sz w:val="24"/>
          <w:szCs w:val="24"/>
          <w:bdr w:val="none" w:sz="0" w:space="0" w:color="auto" w:frame="1"/>
        </w:rPr>
        <w:t xml:space="preserve">he prevention of </w:t>
      </w:r>
      <w:r w:rsidR="006A4868" w:rsidRPr="00D36215">
        <w:rPr>
          <w:rFonts w:ascii="Calibri" w:hAnsi="Calibri"/>
          <w:sz w:val="24"/>
          <w:szCs w:val="24"/>
          <w:bdr w:val="none" w:sz="0" w:space="0" w:color="auto" w:frame="1"/>
        </w:rPr>
        <w:t>eating disorders w</w:t>
      </w:r>
      <w:r w:rsidR="006E3314" w:rsidRPr="00D36215">
        <w:rPr>
          <w:rFonts w:ascii="Calibri" w:hAnsi="Calibri"/>
          <w:sz w:val="24"/>
          <w:szCs w:val="24"/>
          <w:bdr w:val="none" w:sz="0" w:space="0" w:color="auto" w:frame="1"/>
        </w:rPr>
        <w:t>ere</w:t>
      </w:r>
      <w:r w:rsidR="006A4868" w:rsidRPr="00D36215">
        <w:rPr>
          <w:rFonts w:ascii="Calibri" w:hAnsi="Calibri"/>
          <w:sz w:val="24"/>
          <w:szCs w:val="24"/>
          <w:bdr w:val="none" w:sz="0" w:space="0" w:color="auto" w:frame="1"/>
        </w:rPr>
        <w:t xml:space="preserve"> linked with factors </w:t>
      </w:r>
      <w:r w:rsidR="006E3314" w:rsidRPr="00D36215">
        <w:rPr>
          <w:rFonts w:ascii="Calibri" w:hAnsi="Calibri"/>
          <w:sz w:val="24"/>
          <w:szCs w:val="24"/>
          <w:bdr w:val="none" w:sz="0" w:space="0" w:color="auto" w:frame="1"/>
        </w:rPr>
        <w:t>from t</w:t>
      </w:r>
      <w:r w:rsidR="006A4868" w:rsidRPr="00D36215">
        <w:rPr>
          <w:rFonts w:ascii="Calibri" w:hAnsi="Calibri"/>
          <w:sz w:val="24"/>
          <w:szCs w:val="24"/>
          <w:bdr w:val="none" w:sz="0" w:space="0" w:color="auto" w:frame="1"/>
        </w:rPr>
        <w:t xml:space="preserve">he </w:t>
      </w:r>
      <w:r w:rsidR="009E0F91">
        <w:rPr>
          <w:rFonts w:ascii="Calibri" w:hAnsi="Calibri"/>
          <w:sz w:val="24"/>
          <w:szCs w:val="24"/>
          <w:bdr w:val="none" w:sz="0" w:space="0" w:color="auto" w:frame="1"/>
        </w:rPr>
        <w:t>E</w:t>
      </w:r>
      <w:r w:rsidR="006A4868" w:rsidRPr="00D36215">
        <w:rPr>
          <w:rFonts w:ascii="Calibri" w:hAnsi="Calibri"/>
          <w:sz w:val="24"/>
          <w:szCs w:val="24"/>
          <w:bdr w:val="none" w:sz="0" w:space="0" w:color="auto" w:frame="1"/>
        </w:rPr>
        <w:t xml:space="preserve">laboration </w:t>
      </w:r>
      <w:r w:rsidR="009E0F91">
        <w:rPr>
          <w:rFonts w:ascii="Calibri" w:hAnsi="Calibri"/>
          <w:sz w:val="24"/>
          <w:szCs w:val="24"/>
          <w:bdr w:val="none" w:sz="0" w:space="0" w:color="auto" w:frame="1"/>
        </w:rPr>
        <w:t>L</w:t>
      </w:r>
      <w:r w:rsidR="006A4868" w:rsidRPr="00D36215">
        <w:rPr>
          <w:rFonts w:ascii="Calibri" w:hAnsi="Calibri"/>
          <w:sz w:val="24"/>
          <w:szCs w:val="24"/>
          <w:bdr w:val="none" w:sz="0" w:space="0" w:color="auto" w:frame="1"/>
        </w:rPr>
        <w:t xml:space="preserve">ikelihood </w:t>
      </w:r>
      <w:r w:rsidR="009E0F91">
        <w:rPr>
          <w:rFonts w:ascii="Calibri" w:hAnsi="Calibri"/>
          <w:sz w:val="24"/>
          <w:szCs w:val="24"/>
          <w:bdr w:val="none" w:sz="0" w:space="0" w:color="auto" w:frame="1"/>
        </w:rPr>
        <w:t>M</w:t>
      </w:r>
      <w:r w:rsidR="006A4868" w:rsidRPr="00D36215">
        <w:rPr>
          <w:rFonts w:ascii="Calibri" w:hAnsi="Calibri"/>
          <w:sz w:val="24"/>
          <w:szCs w:val="24"/>
          <w:bdr w:val="none" w:sz="0" w:space="0" w:color="auto" w:frame="1"/>
        </w:rPr>
        <w:t>odel.</w:t>
      </w:r>
      <w:r w:rsidR="009E0F91">
        <w:rPr>
          <w:rFonts w:ascii="Calibri" w:hAnsi="Calibri"/>
          <w:sz w:val="24"/>
          <w:szCs w:val="24"/>
          <w:bdr w:val="none" w:sz="0" w:space="0" w:color="auto" w:frame="1"/>
        </w:rPr>
        <w:t xml:space="preserve"> (1986)</w:t>
      </w:r>
      <w:r w:rsidR="006A4868" w:rsidRPr="00D36215">
        <w:rPr>
          <w:rFonts w:ascii="Calibri" w:hAnsi="Calibri"/>
          <w:sz w:val="24"/>
          <w:szCs w:val="24"/>
          <w:bdr w:val="none" w:sz="0" w:space="0" w:color="auto" w:frame="1"/>
        </w:rPr>
        <w:t xml:space="preserve"> The aim of the study was to show young female adolescences a preventive videotape or a plus post video activity, th</w:t>
      </w:r>
      <w:r w:rsidR="00840452">
        <w:rPr>
          <w:rFonts w:ascii="Calibri" w:hAnsi="Calibri"/>
          <w:sz w:val="24"/>
          <w:szCs w:val="24"/>
          <w:bdr w:val="none" w:sz="0" w:space="0" w:color="auto" w:frame="1"/>
        </w:rPr>
        <w:t xml:space="preserve">e </w:t>
      </w:r>
      <w:r w:rsidR="006A4868" w:rsidRPr="00D36215">
        <w:rPr>
          <w:rFonts w:ascii="Calibri" w:hAnsi="Calibri"/>
          <w:sz w:val="24"/>
          <w:szCs w:val="24"/>
          <w:bdr w:val="none" w:sz="0" w:space="0" w:color="auto" w:frame="1"/>
        </w:rPr>
        <w:t xml:space="preserve">study had involved a </w:t>
      </w:r>
      <w:r w:rsidR="00FB7D0D">
        <w:rPr>
          <w:rFonts w:ascii="Calibri" w:hAnsi="Calibri"/>
          <w:sz w:val="24"/>
          <w:szCs w:val="24"/>
          <w:bdr w:val="none" w:sz="0" w:space="0" w:color="auto" w:frame="1"/>
        </w:rPr>
        <w:t xml:space="preserve">videotape </w:t>
      </w:r>
      <w:r w:rsidR="00A16740">
        <w:rPr>
          <w:rFonts w:ascii="Calibri" w:hAnsi="Calibri"/>
          <w:sz w:val="24"/>
          <w:szCs w:val="24"/>
          <w:bdr w:val="none" w:sz="0" w:space="0" w:color="auto" w:frame="1"/>
        </w:rPr>
        <w:t xml:space="preserve">with no intervention and a videotape </w:t>
      </w:r>
      <w:r w:rsidR="00FB7D0D">
        <w:rPr>
          <w:rFonts w:ascii="Calibri" w:hAnsi="Calibri"/>
          <w:sz w:val="24"/>
          <w:szCs w:val="24"/>
          <w:bdr w:val="none" w:sz="0" w:space="0" w:color="auto" w:frame="1"/>
        </w:rPr>
        <w:t xml:space="preserve">on </w:t>
      </w:r>
      <w:r w:rsidR="00A16740">
        <w:rPr>
          <w:rFonts w:ascii="Calibri" w:hAnsi="Calibri"/>
          <w:sz w:val="24"/>
          <w:szCs w:val="24"/>
          <w:bdr w:val="none" w:sz="0" w:space="0" w:color="auto" w:frame="1"/>
        </w:rPr>
        <w:t>preventing dieting and body image. The female adolescences had to fill out surveys before and 1 month after the study had been conducted. (Withers, 2002)</w:t>
      </w:r>
      <w:r>
        <w:rPr>
          <w:rFonts w:ascii="Calibri" w:hAnsi="Calibri"/>
          <w:sz w:val="24"/>
          <w:szCs w:val="24"/>
          <w:bdr w:val="none" w:sz="0" w:space="0" w:color="auto" w:frame="1"/>
        </w:rPr>
        <w:t xml:space="preserve"> </w:t>
      </w:r>
      <w:r w:rsidR="00210A74" w:rsidRPr="00D36215">
        <w:rPr>
          <w:rFonts w:ascii="Calibri" w:hAnsi="Calibri"/>
          <w:sz w:val="24"/>
          <w:szCs w:val="24"/>
          <w:bdr w:val="none" w:sz="0" w:space="0" w:color="auto" w:frame="1"/>
        </w:rPr>
        <w:t>After the female adolescents had been shown the post-video, the measure</w:t>
      </w:r>
      <w:r w:rsidR="0097055E">
        <w:rPr>
          <w:rFonts w:ascii="Calibri" w:hAnsi="Calibri"/>
          <w:sz w:val="24"/>
          <w:szCs w:val="24"/>
          <w:bdr w:val="none" w:sz="0" w:space="0" w:color="auto" w:frame="1"/>
        </w:rPr>
        <w:t>s</w:t>
      </w:r>
      <w:r w:rsidR="00817B17" w:rsidRPr="00D36215">
        <w:rPr>
          <w:rFonts w:ascii="Calibri" w:hAnsi="Calibri"/>
          <w:sz w:val="24"/>
          <w:szCs w:val="24"/>
          <w:bdr w:val="none" w:sz="0" w:space="0" w:color="auto" w:frame="1"/>
        </w:rPr>
        <w:t xml:space="preserve"> had been t</w:t>
      </w:r>
      <w:r w:rsidR="00210A74" w:rsidRPr="00D36215">
        <w:rPr>
          <w:rFonts w:ascii="Calibri" w:hAnsi="Calibri"/>
          <w:sz w:val="24"/>
          <w:szCs w:val="24"/>
          <w:bdr w:val="none" w:sz="0" w:space="0" w:color="auto" w:frame="1"/>
        </w:rPr>
        <w:t xml:space="preserve">aken straight after the video had ended, which meant that the female </w:t>
      </w:r>
      <w:r w:rsidR="004C7409" w:rsidRPr="00D36215">
        <w:rPr>
          <w:rFonts w:ascii="Calibri" w:hAnsi="Calibri"/>
          <w:sz w:val="24"/>
          <w:szCs w:val="24"/>
          <w:bdr w:val="none" w:sz="0" w:space="0" w:color="auto" w:frame="1"/>
        </w:rPr>
        <w:t>adolescent</w:t>
      </w:r>
      <w:r w:rsidR="004A5F58" w:rsidRPr="00D36215">
        <w:rPr>
          <w:rFonts w:ascii="Calibri" w:hAnsi="Calibri"/>
          <w:sz w:val="24"/>
          <w:szCs w:val="24"/>
          <w:bdr w:val="none" w:sz="0" w:space="0" w:color="auto" w:frame="1"/>
        </w:rPr>
        <w:t xml:space="preserve"> had not been given any time to </w:t>
      </w:r>
      <w:r w:rsidR="004C7409" w:rsidRPr="00D36215">
        <w:rPr>
          <w:rFonts w:ascii="Calibri" w:hAnsi="Calibri"/>
          <w:sz w:val="24"/>
          <w:szCs w:val="24"/>
          <w:bdr w:val="none" w:sz="0" w:space="0" w:color="auto" w:frame="1"/>
        </w:rPr>
        <w:t xml:space="preserve">use cognitive resources </w:t>
      </w:r>
      <w:r w:rsidR="006E3314" w:rsidRPr="00D36215">
        <w:rPr>
          <w:rFonts w:ascii="Calibri" w:hAnsi="Calibri"/>
          <w:sz w:val="24"/>
          <w:szCs w:val="24"/>
          <w:bdr w:val="none" w:sz="0" w:space="0" w:color="auto" w:frame="1"/>
        </w:rPr>
        <w:t>and</w:t>
      </w:r>
      <w:r w:rsidR="00525528">
        <w:rPr>
          <w:rFonts w:ascii="Calibri" w:hAnsi="Calibri"/>
          <w:sz w:val="24"/>
          <w:szCs w:val="24"/>
          <w:bdr w:val="none" w:sz="0" w:space="0" w:color="auto" w:frame="1"/>
        </w:rPr>
        <w:t xml:space="preserve"> the</w:t>
      </w:r>
      <w:r w:rsidR="006E3314" w:rsidRPr="00D36215">
        <w:rPr>
          <w:rFonts w:ascii="Calibri" w:hAnsi="Calibri"/>
          <w:sz w:val="24"/>
          <w:szCs w:val="24"/>
          <w:bdr w:val="none" w:sz="0" w:space="0" w:color="auto" w:frame="1"/>
        </w:rPr>
        <w:t xml:space="preserve"> time to</w:t>
      </w:r>
      <w:r w:rsidR="004C7409" w:rsidRPr="00D36215">
        <w:rPr>
          <w:rFonts w:ascii="Calibri" w:hAnsi="Calibri"/>
          <w:sz w:val="24"/>
          <w:szCs w:val="24"/>
          <w:bdr w:val="none" w:sz="0" w:space="0" w:color="auto" w:frame="1"/>
        </w:rPr>
        <w:t xml:space="preserve"> </w:t>
      </w:r>
      <w:r w:rsidR="00A23180">
        <w:rPr>
          <w:rFonts w:ascii="Calibri" w:hAnsi="Calibri"/>
          <w:sz w:val="24"/>
          <w:szCs w:val="24"/>
          <w:bdr w:val="none" w:sz="0" w:space="0" w:color="auto" w:frame="1"/>
        </w:rPr>
        <w:t>reflect</w:t>
      </w:r>
      <w:r w:rsidR="004C7409" w:rsidRPr="00D36215">
        <w:rPr>
          <w:rFonts w:ascii="Calibri" w:hAnsi="Calibri"/>
          <w:sz w:val="24"/>
          <w:szCs w:val="24"/>
          <w:bdr w:val="none" w:sz="0" w:space="0" w:color="auto" w:frame="1"/>
        </w:rPr>
        <w:t xml:space="preserve"> about the message carefully. A critique for the design of the study is that it had prevented </w:t>
      </w:r>
      <w:r w:rsidR="00525528">
        <w:rPr>
          <w:rFonts w:ascii="Calibri" w:hAnsi="Calibri"/>
          <w:sz w:val="24"/>
          <w:szCs w:val="24"/>
          <w:bdr w:val="none" w:sz="0" w:space="0" w:color="auto" w:frame="1"/>
        </w:rPr>
        <w:t>the female adolescent</w:t>
      </w:r>
      <w:r w:rsidR="00767660">
        <w:rPr>
          <w:rFonts w:ascii="Calibri" w:hAnsi="Calibri"/>
          <w:sz w:val="24"/>
          <w:szCs w:val="24"/>
          <w:bdr w:val="none" w:sz="0" w:space="0" w:color="auto" w:frame="1"/>
        </w:rPr>
        <w:t>s</w:t>
      </w:r>
      <w:r w:rsidR="00525528">
        <w:rPr>
          <w:rFonts w:ascii="Calibri" w:hAnsi="Calibri"/>
          <w:sz w:val="24"/>
          <w:szCs w:val="24"/>
          <w:bdr w:val="none" w:sz="0" w:space="0" w:color="auto" w:frame="1"/>
        </w:rPr>
        <w:t xml:space="preserve"> from contributing in </w:t>
      </w:r>
      <w:r w:rsidR="004C7409" w:rsidRPr="00D36215">
        <w:rPr>
          <w:rFonts w:ascii="Calibri" w:hAnsi="Calibri"/>
          <w:sz w:val="24"/>
          <w:szCs w:val="24"/>
          <w:bdr w:val="none" w:sz="0" w:space="0" w:color="auto" w:frame="1"/>
        </w:rPr>
        <w:t>central route processing</w:t>
      </w:r>
      <w:r w:rsidR="00525528">
        <w:rPr>
          <w:rFonts w:ascii="Calibri" w:hAnsi="Calibri"/>
          <w:sz w:val="24"/>
          <w:szCs w:val="24"/>
          <w:bdr w:val="none" w:sz="0" w:space="0" w:color="auto" w:frame="1"/>
        </w:rPr>
        <w:t xml:space="preserve">. </w:t>
      </w:r>
      <w:r w:rsidR="006151E8">
        <w:rPr>
          <w:rFonts w:ascii="Calibri" w:hAnsi="Calibri"/>
          <w:sz w:val="24"/>
          <w:szCs w:val="24"/>
          <w:bdr w:val="none" w:sz="0" w:space="0" w:color="auto" w:frame="1"/>
        </w:rPr>
        <w:t>(Withers, 2002)</w:t>
      </w:r>
      <w:r w:rsidR="00A16740">
        <w:rPr>
          <w:rFonts w:ascii="Calibri" w:hAnsi="Calibri"/>
          <w:sz w:val="24"/>
          <w:szCs w:val="24"/>
          <w:bdr w:val="none" w:sz="0" w:space="0" w:color="auto" w:frame="1"/>
        </w:rPr>
        <w:t xml:space="preserve"> </w:t>
      </w:r>
    </w:p>
    <w:p w14:paraId="1CE89E0D" w14:textId="62CC689E" w:rsidR="00FB7D0D" w:rsidRDefault="008E3335" w:rsidP="00600096">
      <w:pPr>
        <w:spacing w:line="480" w:lineRule="auto"/>
        <w:rPr>
          <w:rFonts w:ascii="Calibri" w:hAnsi="Calibri"/>
          <w:sz w:val="24"/>
          <w:szCs w:val="24"/>
          <w:bdr w:val="none" w:sz="0" w:space="0" w:color="auto" w:frame="1"/>
        </w:rPr>
      </w:pPr>
      <w:r>
        <w:rPr>
          <w:rFonts w:ascii="Calibri" w:hAnsi="Calibri"/>
          <w:sz w:val="24"/>
          <w:szCs w:val="24"/>
          <w:bdr w:val="none" w:sz="0" w:space="0" w:color="auto" w:frame="1"/>
        </w:rPr>
        <w:t xml:space="preserve">    </w:t>
      </w:r>
      <w:r w:rsidR="00FB7D0D">
        <w:rPr>
          <w:rFonts w:ascii="Calibri" w:hAnsi="Calibri"/>
          <w:sz w:val="24"/>
          <w:szCs w:val="24"/>
          <w:bdr w:val="none" w:sz="0" w:space="0" w:color="auto" w:frame="1"/>
        </w:rPr>
        <w:t>The study had suggested that intervention programmes do have an instant positive effect, yet the media, sociocultural and other psychological factors do persist to have a powerful influence on the way adolescents perceive their body image. (Withers, 2002</w:t>
      </w:r>
      <w:r w:rsidR="00FB7D0D">
        <w:rPr>
          <w:rFonts w:ascii="Calibri" w:hAnsi="Calibri"/>
          <w:sz w:val="24"/>
          <w:szCs w:val="24"/>
          <w:bdr w:val="none" w:sz="0" w:space="0" w:color="auto" w:frame="1"/>
        </w:rPr>
        <w:t>)</w:t>
      </w:r>
    </w:p>
    <w:p w14:paraId="7D4DE4D1" w14:textId="39B26183" w:rsidR="00A23180" w:rsidRDefault="008E3335" w:rsidP="00600096">
      <w:pPr>
        <w:spacing w:line="480" w:lineRule="auto"/>
        <w:rPr>
          <w:sz w:val="24"/>
          <w:szCs w:val="24"/>
        </w:rPr>
      </w:pPr>
      <w:r>
        <w:rPr>
          <w:sz w:val="24"/>
          <w:szCs w:val="24"/>
        </w:rPr>
        <w:lastRenderedPageBreak/>
        <w:t xml:space="preserve">     </w:t>
      </w:r>
      <w:r w:rsidR="00F267C8" w:rsidRPr="00005E6E">
        <w:rPr>
          <w:sz w:val="24"/>
          <w:szCs w:val="24"/>
        </w:rPr>
        <w:t xml:space="preserve">The </w:t>
      </w:r>
      <w:r w:rsidR="00D36215" w:rsidRPr="00005E6E">
        <w:rPr>
          <w:sz w:val="24"/>
          <w:szCs w:val="24"/>
        </w:rPr>
        <w:t>E</w:t>
      </w:r>
      <w:r w:rsidR="00F267C8" w:rsidRPr="00005E6E">
        <w:rPr>
          <w:sz w:val="24"/>
          <w:szCs w:val="24"/>
        </w:rPr>
        <w:t xml:space="preserve">laboration </w:t>
      </w:r>
      <w:r w:rsidR="00D36215" w:rsidRPr="00005E6E">
        <w:rPr>
          <w:sz w:val="24"/>
          <w:szCs w:val="24"/>
        </w:rPr>
        <w:t>L</w:t>
      </w:r>
      <w:r w:rsidR="00F267C8" w:rsidRPr="00005E6E">
        <w:rPr>
          <w:sz w:val="24"/>
          <w:szCs w:val="24"/>
        </w:rPr>
        <w:t xml:space="preserve">ikelihood </w:t>
      </w:r>
      <w:r w:rsidR="00D36215" w:rsidRPr="00005E6E">
        <w:rPr>
          <w:sz w:val="24"/>
          <w:szCs w:val="24"/>
        </w:rPr>
        <w:t>M</w:t>
      </w:r>
      <w:r w:rsidR="00F267C8" w:rsidRPr="00005E6E">
        <w:rPr>
          <w:sz w:val="24"/>
          <w:szCs w:val="24"/>
        </w:rPr>
        <w:t>odel</w:t>
      </w:r>
      <w:r w:rsidR="009E0F91">
        <w:rPr>
          <w:sz w:val="24"/>
          <w:szCs w:val="24"/>
        </w:rPr>
        <w:t xml:space="preserve"> (1986)</w:t>
      </w:r>
      <w:r w:rsidR="00F267C8" w:rsidRPr="00005E6E">
        <w:rPr>
          <w:sz w:val="24"/>
          <w:szCs w:val="24"/>
        </w:rPr>
        <w:t xml:space="preserve"> had been chosen to support the promoting of the organ donor card because the </w:t>
      </w:r>
      <w:r w:rsidR="00BD4B2D" w:rsidRPr="00005E6E">
        <w:rPr>
          <w:sz w:val="24"/>
          <w:szCs w:val="24"/>
        </w:rPr>
        <w:t>EML</w:t>
      </w:r>
      <w:r w:rsidR="009E0F91">
        <w:rPr>
          <w:sz w:val="24"/>
          <w:szCs w:val="24"/>
        </w:rPr>
        <w:t xml:space="preserve"> (1986)</w:t>
      </w:r>
      <w:r w:rsidR="00BD4B2D" w:rsidRPr="00005E6E">
        <w:rPr>
          <w:sz w:val="24"/>
          <w:szCs w:val="24"/>
        </w:rPr>
        <w:t xml:space="preserve"> </w:t>
      </w:r>
      <w:r w:rsidR="00D36215" w:rsidRPr="00005E6E">
        <w:rPr>
          <w:sz w:val="24"/>
          <w:szCs w:val="24"/>
        </w:rPr>
        <w:t>has been suggested to be very useful in putting across messages that are health related.</w:t>
      </w:r>
      <w:r w:rsidR="00C42EA4" w:rsidRPr="00005E6E">
        <w:rPr>
          <w:sz w:val="24"/>
          <w:szCs w:val="24"/>
        </w:rPr>
        <w:t xml:space="preserve"> </w:t>
      </w:r>
      <w:r w:rsidR="003A2695">
        <w:rPr>
          <w:sz w:val="24"/>
          <w:szCs w:val="24"/>
        </w:rPr>
        <w:t>(</w:t>
      </w:r>
      <w:proofErr w:type="spellStart"/>
      <w:r w:rsidR="003A2695">
        <w:rPr>
          <w:sz w:val="24"/>
          <w:szCs w:val="24"/>
        </w:rPr>
        <w:t>Skumanich</w:t>
      </w:r>
      <w:proofErr w:type="spellEnd"/>
      <w:r w:rsidR="009E0F91">
        <w:rPr>
          <w:sz w:val="24"/>
          <w:szCs w:val="24"/>
        </w:rPr>
        <w:t>.</w:t>
      </w:r>
      <w:r w:rsidR="003A2695">
        <w:rPr>
          <w:sz w:val="24"/>
          <w:szCs w:val="24"/>
        </w:rPr>
        <w:t>, 1996)</w:t>
      </w:r>
      <w:r w:rsidR="006151E8">
        <w:rPr>
          <w:sz w:val="24"/>
          <w:szCs w:val="24"/>
        </w:rPr>
        <w:t xml:space="preserve"> </w:t>
      </w:r>
      <w:r w:rsidR="00F31D4D" w:rsidRPr="00005E6E">
        <w:rPr>
          <w:sz w:val="24"/>
          <w:szCs w:val="24"/>
        </w:rPr>
        <w:t>To elaborate and think about information</w:t>
      </w:r>
      <w:r w:rsidR="00E474DB" w:rsidRPr="00005E6E">
        <w:rPr>
          <w:sz w:val="24"/>
          <w:szCs w:val="24"/>
        </w:rPr>
        <w:t>, a requiring amount of effort is involved</w:t>
      </w:r>
      <w:r w:rsidR="0097055E">
        <w:rPr>
          <w:sz w:val="24"/>
          <w:szCs w:val="24"/>
        </w:rPr>
        <w:t xml:space="preserve">, </w:t>
      </w:r>
      <w:r w:rsidR="00F31D4D" w:rsidRPr="00005E6E">
        <w:rPr>
          <w:sz w:val="24"/>
          <w:szCs w:val="24"/>
        </w:rPr>
        <w:t>such as</w:t>
      </w:r>
      <w:r w:rsidR="00E474DB" w:rsidRPr="00005E6E">
        <w:rPr>
          <w:sz w:val="24"/>
          <w:szCs w:val="24"/>
        </w:rPr>
        <w:t xml:space="preserve"> understanding</w:t>
      </w:r>
      <w:r w:rsidR="00F31D4D" w:rsidRPr="00005E6E">
        <w:rPr>
          <w:sz w:val="24"/>
          <w:szCs w:val="24"/>
        </w:rPr>
        <w:t xml:space="preserve"> strength</w:t>
      </w:r>
      <w:r w:rsidR="00E474DB" w:rsidRPr="00005E6E">
        <w:rPr>
          <w:sz w:val="24"/>
          <w:szCs w:val="24"/>
        </w:rPr>
        <w:t>s</w:t>
      </w:r>
      <w:r w:rsidR="00F31D4D" w:rsidRPr="00005E6E">
        <w:rPr>
          <w:sz w:val="24"/>
          <w:szCs w:val="24"/>
        </w:rPr>
        <w:t xml:space="preserve"> and qualities of a</w:t>
      </w:r>
      <w:r w:rsidR="00E474DB" w:rsidRPr="00005E6E">
        <w:rPr>
          <w:sz w:val="24"/>
          <w:szCs w:val="24"/>
        </w:rPr>
        <w:t>n</w:t>
      </w:r>
      <w:r w:rsidR="00F31D4D" w:rsidRPr="00005E6E">
        <w:rPr>
          <w:sz w:val="24"/>
          <w:szCs w:val="24"/>
        </w:rPr>
        <w:t xml:space="preserve"> argument</w:t>
      </w:r>
      <w:r w:rsidR="00E474DB" w:rsidRPr="00005E6E">
        <w:rPr>
          <w:sz w:val="24"/>
          <w:szCs w:val="24"/>
        </w:rPr>
        <w:t xml:space="preserve">, this is known as the central route of persuasion. Central route </w:t>
      </w:r>
      <w:r w:rsidR="00F54F4A" w:rsidRPr="00005E6E">
        <w:rPr>
          <w:sz w:val="24"/>
          <w:szCs w:val="24"/>
        </w:rPr>
        <w:t xml:space="preserve">persuasion is suggested to </w:t>
      </w:r>
      <w:r w:rsidR="00005E6E" w:rsidRPr="00005E6E">
        <w:rPr>
          <w:sz w:val="24"/>
          <w:szCs w:val="24"/>
        </w:rPr>
        <w:t xml:space="preserve">predict behaviour in the future as the effects of the central route persuasion are more likely </w:t>
      </w:r>
      <w:r w:rsidR="0097055E">
        <w:rPr>
          <w:sz w:val="24"/>
          <w:szCs w:val="24"/>
        </w:rPr>
        <w:t xml:space="preserve">to </w:t>
      </w:r>
      <w:r w:rsidR="00005E6E" w:rsidRPr="00005E6E">
        <w:rPr>
          <w:sz w:val="24"/>
          <w:szCs w:val="24"/>
        </w:rPr>
        <w:t>change attitudes and produce long lasting knowledge</w:t>
      </w:r>
      <w:r w:rsidR="006151E8">
        <w:rPr>
          <w:sz w:val="24"/>
          <w:szCs w:val="24"/>
        </w:rPr>
        <w:t xml:space="preserve">. </w:t>
      </w:r>
      <w:r w:rsidR="00E252FD">
        <w:rPr>
          <w:sz w:val="24"/>
          <w:szCs w:val="24"/>
        </w:rPr>
        <w:t>Individuals who show great concern for donations</w:t>
      </w:r>
      <w:r w:rsidR="006F7963">
        <w:rPr>
          <w:sz w:val="24"/>
          <w:szCs w:val="24"/>
        </w:rPr>
        <w:t xml:space="preserve"> </w:t>
      </w:r>
      <w:r w:rsidR="00E252FD">
        <w:rPr>
          <w:sz w:val="24"/>
          <w:szCs w:val="24"/>
        </w:rPr>
        <w:t xml:space="preserve">will be more than likely to consider what the message is </w:t>
      </w:r>
      <w:r w:rsidR="006F7963">
        <w:rPr>
          <w:sz w:val="24"/>
          <w:szCs w:val="24"/>
        </w:rPr>
        <w:t>regarding</w:t>
      </w:r>
      <w:r w:rsidR="00E252FD">
        <w:rPr>
          <w:sz w:val="24"/>
          <w:szCs w:val="24"/>
        </w:rPr>
        <w:t xml:space="preserve">. </w:t>
      </w:r>
      <w:r w:rsidR="00AE2DC7">
        <w:rPr>
          <w:sz w:val="24"/>
          <w:szCs w:val="24"/>
        </w:rPr>
        <w:t xml:space="preserve">Signing an organ donor card is seen as a high involvement situation. </w:t>
      </w:r>
      <w:r w:rsidR="006151E8">
        <w:rPr>
          <w:sz w:val="24"/>
          <w:szCs w:val="24"/>
        </w:rPr>
        <w:t>(</w:t>
      </w:r>
      <w:proofErr w:type="spellStart"/>
      <w:r w:rsidR="006151E8">
        <w:rPr>
          <w:sz w:val="24"/>
          <w:szCs w:val="24"/>
        </w:rPr>
        <w:t>Skumanich</w:t>
      </w:r>
      <w:proofErr w:type="spellEnd"/>
      <w:r w:rsidR="009E0F91">
        <w:rPr>
          <w:sz w:val="24"/>
          <w:szCs w:val="24"/>
        </w:rPr>
        <w:t>.</w:t>
      </w:r>
      <w:r w:rsidR="006151E8">
        <w:rPr>
          <w:sz w:val="24"/>
          <w:szCs w:val="24"/>
        </w:rPr>
        <w:t>, 1996)</w:t>
      </w:r>
    </w:p>
    <w:p w14:paraId="75F8C2EC" w14:textId="2C52FDDD" w:rsidR="00860DE0" w:rsidRDefault="008E3335" w:rsidP="00600096">
      <w:pPr>
        <w:spacing w:line="480" w:lineRule="auto"/>
        <w:rPr>
          <w:sz w:val="24"/>
          <w:szCs w:val="24"/>
        </w:rPr>
      </w:pPr>
      <w:r>
        <w:rPr>
          <w:sz w:val="24"/>
          <w:szCs w:val="24"/>
        </w:rPr>
        <w:t xml:space="preserve">     </w:t>
      </w:r>
      <w:r w:rsidR="0097055E">
        <w:rPr>
          <w:sz w:val="24"/>
          <w:szCs w:val="24"/>
        </w:rPr>
        <w:t>P</w:t>
      </w:r>
      <w:r w:rsidR="00E042DA">
        <w:rPr>
          <w:sz w:val="24"/>
          <w:szCs w:val="24"/>
        </w:rPr>
        <w:t>ersuad</w:t>
      </w:r>
      <w:r w:rsidR="0097055E">
        <w:rPr>
          <w:sz w:val="24"/>
          <w:szCs w:val="24"/>
        </w:rPr>
        <w:t xml:space="preserve">ing </w:t>
      </w:r>
      <w:r w:rsidR="00E042DA">
        <w:rPr>
          <w:sz w:val="24"/>
          <w:szCs w:val="24"/>
        </w:rPr>
        <w:t xml:space="preserve">individuals is a process that happens over a period e.g., advertisements </w:t>
      </w:r>
      <w:r w:rsidR="006151E8">
        <w:rPr>
          <w:sz w:val="24"/>
          <w:szCs w:val="24"/>
        </w:rPr>
        <w:t xml:space="preserve">are on the media </w:t>
      </w:r>
      <w:r w:rsidR="00E042DA">
        <w:rPr>
          <w:sz w:val="24"/>
          <w:szCs w:val="24"/>
        </w:rPr>
        <w:t xml:space="preserve">are short and repetitive. </w:t>
      </w:r>
      <w:r w:rsidR="0097055E">
        <w:rPr>
          <w:sz w:val="24"/>
          <w:szCs w:val="24"/>
        </w:rPr>
        <w:t xml:space="preserve">The peripheral route is suggested to not influence future behaviour and the process is not as persistent. </w:t>
      </w:r>
      <w:r w:rsidR="006151E8">
        <w:rPr>
          <w:sz w:val="24"/>
          <w:szCs w:val="24"/>
        </w:rPr>
        <w:t>(</w:t>
      </w:r>
      <w:proofErr w:type="spellStart"/>
      <w:r w:rsidR="006151E8">
        <w:rPr>
          <w:sz w:val="24"/>
          <w:szCs w:val="24"/>
        </w:rPr>
        <w:t>Skumanich</w:t>
      </w:r>
      <w:proofErr w:type="spellEnd"/>
      <w:r w:rsidR="009E0F91">
        <w:rPr>
          <w:sz w:val="24"/>
          <w:szCs w:val="24"/>
        </w:rPr>
        <w:t>.</w:t>
      </w:r>
      <w:r w:rsidR="006151E8">
        <w:rPr>
          <w:sz w:val="24"/>
          <w:szCs w:val="24"/>
        </w:rPr>
        <w:t>, 1996)</w:t>
      </w:r>
    </w:p>
    <w:p w14:paraId="3AD7F97E" w14:textId="26A58D8A" w:rsidR="00E7000C" w:rsidRDefault="0028031D" w:rsidP="00600096">
      <w:pPr>
        <w:spacing w:line="480" w:lineRule="auto"/>
        <w:rPr>
          <w:sz w:val="24"/>
          <w:szCs w:val="24"/>
        </w:rPr>
      </w:pPr>
      <w:r w:rsidRPr="00164184">
        <w:rPr>
          <w:sz w:val="24"/>
          <w:szCs w:val="24"/>
        </w:rPr>
        <w:t xml:space="preserve"> </w:t>
      </w:r>
      <w:r w:rsidR="008E3335">
        <w:rPr>
          <w:sz w:val="24"/>
          <w:szCs w:val="24"/>
        </w:rPr>
        <w:t xml:space="preserve">       </w:t>
      </w:r>
      <w:r w:rsidR="002A7110" w:rsidRPr="00164184">
        <w:rPr>
          <w:sz w:val="24"/>
          <w:szCs w:val="24"/>
        </w:rPr>
        <w:t xml:space="preserve">A study using the Elaboration Likelihood </w:t>
      </w:r>
      <w:r w:rsidR="009E0F91">
        <w:rPr>
          <w:sz w:val="24"/>
          <w:szCs w:val="24"/>
        </w:rPr>
        <w:t>Model (1986)</w:t>
      </w:r>
      <w:r w:rsidR="002A7110" w:rsidRPr="00164184">
        <w:rPr>
          <w:sz w:val="24"/>
          <w:szCs w:val="24"/>
        </w:rPr>
        <w:t xml:space="preserve"> was used on college students. The students had listened to four different messages which were presented by a</w:t>
      </w:r>
      <w:r w:rsidR="00396EDC" w:rsidRPr="00164184">
        <w:rPr>
          <w:sz w:val="24"/>
          <w:szCs w:val="24"/>
        </w:rPr>
        <w:t xml:space="preserve">n </w:t>
      </w:r>
      <w:r w:rsidR="002A7110" w:rsidRPr="00164184">
        <w:rPr>
          <w:sz w:val="24"/>
          <w:szCs w:val="24"/>
        </w:rPr>
        <w:t xml:space="preserve">expert source </w:t>
      </w:r>
      <w:r w:rsidR="00396EDC" w:rsidRPr="00164184">
        <w:rPr>
          <w:sz w:val="24"/>
          <w:szCs w:val="24"/>
        </w:rPr>
        <w:t>and a</w:t>
      </w:r>
      <w:r w:rsidR="002A7110" w:rsidRPr="00164184">
        <w:rPr>
          <w:sz w:val="24"/>
          <w:szCs w:val="24"/>
        </w:rPr>
        <w:t xml:space="preserve"> non-expert source. </w:t>
      </w:r>
      <w:r w:rsidR="00396EDC" w:rsidRPr="00164184">
        <w:rPr>
          <w:sz w:val="24"/>
          <w:szCs w:val="24"/>
        </w:rPr>
        <w:t>The expert source had presented the students with a strong message which was supported by a strong argument. (Petty</w:t>
      </w:r>
      <w:r w:rsidR="009E0F91">
        <w:rPr>
          <w:sz w:val="24"/>
          <w:szCs w:val="24"/>
        </w:rPr>
        <w:t>.,</w:t>
      </w:r>
      <w:r w:rsidR="00C6108E">
        <w:rPr>
          <w:sz w:val="24"/>
          <w:szCs w:val="24"/>
        </w:rPr>
        <w:t xml:space="preserve"> </w:t>
      </w:r>
      <w:r w:rsidR="00396EDC" w:rsidRPr="00164184">
        <w:rPr>
          <w:sz w:val="24"/>
          <w:szCs w:val="24"/>
        </w:rPr>
        <w:t xml:space="preserve">1997) The expert source had then presented the students with a weak argument. The messages were then presented the same way instead the messages were presented by a non-expert source. The messages that were presented were simple for the students to understand and they were carried out with no distractions. </w:t>
      </w:r>
      <w:r w:rsidR="00F750BF" w:rsidRPr="00164184">
        <w:rPr>
          <w:sz w:val="24"/>
          <w:szCs w:val="24"/>
        </w:rPr>
        <w:t xml:space="preserve">The students were then given the opportunity to think about the message if they wanted to. </w:t>
      </w:r>
      <w:r w:rsidR="00164184">
        <w:rPr>
          <w:sz w:val="24"/>
          <w:szCs w:val="24"/>
        </w:rPr>
        <w:t xml:space="preserve"> </w:t>
      </w:r>
      <w:r w:rsidR="00E7000C">
        <w:rPr>
          <w:sz w:val="24"/>
          <w:szCs w:val="24"/>
        </w:rPr>
        <w:t xml:space="preserve">The attitudes that the students had towards the </w:t>
      </w:r>
      <w:r w:rsidR="005C1ED9">
        <w:rPr>
          <w:sz w:val="24"/>
          <w:szCs w:val="24"/>
        </w:rPr>
        <w:t xml:space="preserve">message was based on </w:t>
      </w:r>
      <w:r w:rsidR="00AB7A4D">
        <w:rPr>
          <w:sz w:val="24"/>
          <w:szCs w:val="24"/>
        </w:rPr>
        <w:t xml:space="preserve">the quality of the arguments. The non-expert source and expert </w:t>
      </w:r>
      <w:r w:rsidR="00AB7A4D">
        <w:rPr>
          <w:sz w:val="24"/>
          <w:szCs w:val="24"/>
        </w:rPr>
        <w:lastRenderedPageBreak/>
        <w:t xml:space="preserve">source made little contribution to the student’s attitudes, especially when the student thought the message was </w:t>
      </w:r>
      <w:r w:rsidR="00C92741">
        <w:rPr>
          <w:sz w:val="24"/>
          <w:szCs w:val="24"/>
        </w:rPr>
        <w:t xml:space="preserve">extremely </w:t>
      </w:r>
      <w:r w:rsidR="00AB7A4D">
        <w:rPr>
          <w:sz w:val="24"/>
          <w:szCs w:val="24"/>
        </w:rPr>
        <w:t>relevan</w:t>
      </w:r>
      <w:r w:rsidR="00C92741">
        <w:rPr>
          <w:sz w:val="24"/>
          <w:szCs w:val="24"/>
        </w:rPr>
        <w:t>t to them</w:t>
      </w:r>
      <w:r w:rsidR="00AB7A4D">
        <w:rPr>
          <w:sz w:val="24"/>
          <w:szCs w:val="24"/>
        </w:rPr>
        <w:t>.</w:t>
      </w:r>
      <w:r w:rsidR="006F7963">
        <w:rPr>
          <w:sz w:val="24"/>
          <w:szCs w:val="24"/>
        </w:rPr>
        <w:t xml:space="preserve"> (Petty</w:t>
      </w:r>
      <w:r w:rsidR="009E0F91">
        <w:rPr>
          <w:sz w:val="24"/>
          <w:szCs w:val="24"/>
        </w:rPr>
        <w:t>.</w:t>
      </w:r>
      <w:r w:rsidR="006F7963">
        <w:rPr>
          <w:sz w:val="24"/>
          <w:szCs w:val="24"/>
        </w:rPr>
        <w:t>, 1997)</w:t>
      </w:r>
    </w:p>
    <w:p w14:paraId="2AFC4C96" w14:textId="707BCF11" w:rsidR="004819B1" w:rsidRDefault="008E3335" w:rsidP="00600096">
      <w:pPr>
        <w:spacing w:line="480" w:lineRule="auto"/>
        <w:rPr>
          <w:sz w:val="24"/>
          <w:szCs w:val="24"/>
        </w:rPr>
      </w:pPr>
      <w:r>
        <w:rPr>
          <w:sz w:val="24"/>
          <w:szCs w:val="24"/>
        </w:rPr>
        <w:t xml:space="preserve">      </w:t>
      </w:r>
      <w:r w:rsidR="006E4E4B">
        <w:rPr>
          <w:sz w:val="24"/>
          <w:szCs w:val="24"/>
        </w:rPr>
        <w:t xml:space="preserve">The students had followed the peripheral </w:t>
      </w:r>
      <w:r w:rsidR="00151800">
        <w:rPr>
          <w:sz w:val="24"/>
          <w:szCs w:val="24"/>
        </w:rPr>
        <w:t>route,</w:t>
      </w:r>
      <w:r w:rsidR="006E4E4B">
        <w:rPr>
          <w:sz w:val="24"/>
          <w:szCs w:val="24"/>
        </w:rPr>
        <w:t xml:space="preserve"> but it suggested that when the message was irrelevant to them, the quality of the message did not influence their attitudes. If they were not interested in the </w:t>
      </w:r>
      <w:r w:rsidR="00151800">
        <w:rPr>
          <w:sz w:val="24"/>
          <w:szCs w:val="24"/>
        </w:rPr>
        <w:t>subject,</w:t>
      </w:r>
      <w:r w:rsidR="006E4E4B">
        <w:rPr>
          <w:sz w:val="24"/>
          <w:szCs w:val="24"/>
        </w:rPr>
        <w:t xml:space="preserve"> then </w:t>
      </w:r>
      <w:r w:rsidR="00151800">
        <w:rPr>
          <w:sz w:val="24"/>
          <w:szCs w:val="24"/>
        </w:rPr>
        <w:t xml:space="preserve">they would choose the peripheral route. </w:t>
      </w:r>
      <w:r w:rsidR="00C6108E">
        <w:rPr>
          <w:sz w:val="24"/>
          <w:szCs w:val="24"/>
        </w:rPr>
        <w:t>(Petty</w:t>
      </w:r>
      <w:r w:rsidR="009E0F91">
        <w:rPr>
          <w:sz w:val="24"/>
          <w:szCs w:val="24"/>
        </w:rPr>
        <w:t>.</w:t>
      </w:r>
      <w:r w:rsidR="00C6108E">
        <w:rPr>
          <w:sz w:val="24"/>
          <w:szCs w:val="24"/>
        </w:rPr>
        <w:t>, 1997)</w:t>
      </w:r>
    </w:p>
    <w:p w14:paraId="24934B6F" w14:textId="01B8A59F" w:rsidR="007E337B" w:rsidRDefault="008E3335" w:rsidP="00600096">
      <w:pPr>
        <w:spacing w:line="480" w:lineRule="auto"/>
        <w:rPr>
          <w:sz w:val="24"/>
          <w:szCs w:val="24"/>
        </w:rPr>
      </w:pPr>
      <w:r>
        <w:rPr>
          <w:sz w:val="24"/>
          <w:szCs w:val="24"/>
        </w:rPr>
        <w:t xml:space="preserve">     </w:t>
      </w:r>
      <w:r w:rsidR="004819B1">
        <w:rPr>
          <w:sz w:val="24"/>
          <w:szCs w:val="24"/>
        </w:rPr>
        <w:t>Changing attitudes when individuals are unmotivated to think about the message has suggested that simple cues can be highly effective</w:t>
      </w:r>
      <w:r w:rsidR="00C9099C">
        <w:rPr>
          <w:sz w:val="24"/>
          <w:szCs w:val="24"/>
        </w:rPr>
        <w:t>.</w:t>
      </w:r>
      <w:r w:rsidR="004819B1">
        <w:rPr>
          <w:sz w:val="24"/>
          <w:szCs w:val="24"/>
        </w:rPr>
        <w:t xml:space="preserve"> </w:t>
      </w:r>
      <w:r w:rsidR="00C9099C">
        <w:rPr>
          <w:sz w:val="24"/>
          <w:szCs w:val="24"/>
        </w:rPr>
        <w:t>T</w:t>
      </w:r>
      <w:r w:rsidR="0060108A">
        <w:rPr>
          <w:sz w:val="24"/>
          <w:szCs w:val="24"/>
        </w:rPr>
        <w:t>he number of arguments that are presented in the message</w:t>
      </w:r>
      <w:r w:rsidR="00E560DD">
        <w:rPr>
          <w:sz w:val="24"/>
          <w:szCs w:val="24"/>
        </w:rPr>
        <w:t>, the attractiveness and the message source and the current mood state</w:t>
      </w:r>
      <w:r w:rsidR="00C9099C">
        <w:rPr>
          <w:sz w:val="24"/>
          <w:szCs w:val="24"/>
        </w:rPr>
        <w:t xml:space="preserve"> of the individual that is presenting the message are all simple cues that can make a difference.</w:t>
      </w:r>
      <w:r w:rsidR="00E560DD">
        <w:rPr>
          <w:sz w:val="24"/>
          <w:szCs w:val="24"/>
        </w:rPr>
        <w:t xml:space="preserve"> (Petty</w:t>
      </w:r>
      <w:r w:rsidR="002135C6">
        <w:rPr>
          <w:sz w:val="24"/>
          <w:szCs w:val="24"/>
        </w:rPr>
        <w:t>.</w:t>
      </w:r>
      <w:r w:rsidR="00C6108E">
        <w:rPr>
          <w:sz w:val="24"/>
          <w:szCs w:val="24"/>
        </w:rPr>
        <w:t xml:space="preserve">, </w:t>
      </w:r>
      <w:r w:rsidR="00E560DD">
        <w:rPr>
          <w:sz w:val="24"/>
          <w:szCs w:val="24"/>
        </w:rPr>
        <w:t>1997)</w:t>
      </w:r>
      <w:r w:rsidR="00C9099C">
        <w:rPr>
          <w:sz w:val="24"/>
          <w:szCs w:val="24"/>
        </w:rPr>
        <w:t xml:space="preserve">  </w:t>
      </w:r>
    </w:p>
    <w:p w14:paraId="4B8C2499" w14:textId="19C67995" w:rsidR="00DD59D1" w:rsidRDefault="008E3335" w:rsidP="00600096">
      <w:pPr>
        <w:spacing w:line="480" w:lineRule="auto"/>
        <w:rPr>
          <w:sz w:val="24"/>
          <w:szCs w:val="24"/>
        </w:rPr>
      </w:pPr>
      <w:r>
        <w:rPr>
          <w:sz w:val="24"/>
          <w:szCs w:val="24"/>
        </w:rPr>
        <w:t xml:space="preserve">     </w:t>
      </w:r>
      <w:r w:rsidR="00C92741" w:rsidRPr="00FD115B">
        <w:rPr>
          <w:sz w:val="24"/>
          <w:szCs w:val="24"/>
        </w:rPr>
        <w:t>The Elaboration Likelihood Model (1986) suggests that persuasion happens through two different routes which are the central route and the peripheral route. The studies have suggested that individuals are more than likely to use the central route when they are interested in the persuasive message</w:t>
      </w:r>
      <w:r w:rsidR="00C92741">
        <w:rPr>
          <w:sz w:val="24"/>
          <w:szCs w:val="24"/>
        </w:rPr>
        <w:t xml:space="preserve"> and use the peripheral route if they felt that the subject was irrelevant them. The individual who was presenting the subject to them made very little difference in the way the students had thought. </w:t>
      </w:r>
      <w:r w:rsidR="002135C6">
        <w:rPr>
          <w:sz w:val="24"/>
          <w:szCs w:val="24"/>
        </w:rPr>
        <w:t>(</w:t>
      </w:r>
      <w:proofErr w:type="spellStart"/>
      <w:r w:rsidR="002135C6">
        <w:rPr>
          <w:sz w:val="24"/>
          <w:szCs w:val="24"/>
        </w:rPr>
        <w:t>Skumanich</w:t>
      </w:r>
      <w:proofErr w:type="spellEnd"/>
      <w:r w:rsidR="002135C6">
        <w:rPr>
          <w:sz w:val="24"/>
          <w:szCs w:val="24"/>
        </w:rPr>
        <w:t>.,</w:t>
      </w:r>
      <w:r w:rsidR="002135C6">
        <w:rPr>
          <w:sz w:val="24"/>
          <w:szCs w:val="24"/>
        </w:rPr>
        <w:t xml:space="preserve"> 1996)</w:t>
      </w:r>
    </w:p>
    <w:p w14:paraId="72DBC27C" w14:textId="04A8BE69" w:rsidR="002135C6" w:rsidRDefault="008E3335" w:rsidP="00600096">
      <w:pPr>
        <w:spacing w:line="480" w:lineRule="auto"/>
        <w:rPr>
          <w:sz w:val="24"/>
          <w:szCs w:val="24"/>
        </w:rPr>
      </w:pPr>
      <w:r>
        <w:rPr>
          <w:sz w:val="24"/>
          <w:szCs w:val="24"/>
        </w:rPr>
        <w:t xml:space="preserve">     </w:t>
      </w:r>
      <w:r w:rsidR="00C92741">
        <w:rPr>
          <w:sz w:val="24"/>
          <w:szCs w:val="24"/>
        </w:rPr>
        <w:t xml:space="preserve">The study on the prevention of eating disorders and the elaboration likelihood model was criticised for not allowing the female adolescents to have the time to think and discuss their thoughts about the videotapes. Future studies could be improved my allowing them to have the opportunity to elaborate by contributing in a group discussion or written exercises. The potential opportunity for central route attitude change could increase if they had the time to elaborate on the arguments. </w:t>
      </w:r>
      <w:r w:rsidR="002135C6">
        <w:rPr>
          <w:sz w:val="24"/>
          <w:szCs w:val="24"/>
        </w:rPr>
        <w:t xml:space="preserve"> </w:t>
      </w:r>
      <w:r w:rsidR="002135C6">
        <w:rPr>
          <w:rFonts w:ascii="Calibri" w:hAnsi="Calibri"/>
          <w:sz w:val="24"/>
          <w:szCs w:val="24"/>
          <w:bdr w:val="none" w:sz="0" w:space="0" w:color="auto" w:frame="1"/>
        </w:rPr>
        <w:t>(Withers</w:t>
      </w:r>
      <w:r w:rsidR="002135C6">
        <w:rPr>
          <w:rFonts w:ascii="Calibri" w:hAnsi="Calibri"/>
          <w:sz w:val="24"/>
          <w:szCs w:val="24"/>
          <w:bdr w:val="none" w:sz="0" w:space="0" w:color="auto" w:frame="1"/>
        </w:rPr>
        <w:t>.</w:t>
      </w:r>
      <w:r w:rsidR="002135C6">
        <w:rPr>
          <w:rFonts w:ascii="Calibri" w:hAnsi="Calibri"/>
          <w:sz w:val="24"/>
          <w:szCs w:val="24"/>
          <w:bdr w:val="none" w:sz="0" w:space="0" w:color="auto" w:frame="1"/>
        </w:rPr>
        <w:t>, 2002)</w:t>
      </w:r>
    </w:p>
    <w:p w14:paraId="1F87E472" w14:textId="3B1B941D" w:rsidR="00603A45" w:rsidRDefault="002135C6" w:rsidP="00600096">
      <w:pPr>
        <w:spacing w:line="480" w:lineRule="auto"/>
        <w:rPr>
          <w:sz w:val="24"/>
          <w:szCs w:val="24"/>
        </w:rPr>
      </w:pPr>
      <w:r>
        <w:rPr>
          <w:sz w:val="24"/>
          <w:szCs w:val="24"/>
        </w:rPr>
        <w:lastRenderedPageBreak/>
        <w:t xml:space="preserve">   </w:t>
      </w:r>
      <w:r w:rsidR="00C92741">
        <w:rPr>
          <w:sz w:val="24"/>
          <w:szCs w:val="24"/>
        </w:rPr>
        <w:t>The Elaboration Likelihood Model</w:t>
      </w:r>
      <w:r w:rsidR="009E0F91">
        <w:rPr>
          <w:sz w:val="24"/>
          <w:szCs w:val="24"/>
        </w:rPr>
        <w:t xml:space="preserve"> (1986)</w:t>
      </w:r>
      <w:r w:rsidR="00C92741">
        <w:rPr>
          <w:sz w:val="24"/>
          <w:szCs w:val="24"/>
        </w:rPr>
        <w:t xml:space="preserve"> was suggested to be useful in putting</w:t>
      </w:r>
      <w:r w:rsidR="00834A0C">
        <w:rPr>
          <w:sz w:val="24"/>
          <w:szCs w:val="24"/>
        </w:rPr>
        <w:t xml:space="preserve"> health related messages across to the public it has been suggested that to put a persu</w:t>
      </w:r>
      <w:r w:rsidR="00767660">
        <w:rPr>
          <w:sz w:val="24"/>
          <w:szCs w:val="24"/>
        </w:rPr>
        <w:t xml:space="preserve">asive </w:t>
      </w:r>
      <w:r w:rsidR="00834A0C">
        <w:rPr>
          <w:sz w:val="24"/>
          <w:szCs w:val="24"/>
        </w:rPr>
        <w:t xml:space="preserve">message </w:t>
      </w:r>
      <w:r>
        <w:rPr>
          <w:sz w:val="24"/>
          <w:szCs w:val="24"/>
        </w:rPr>
        <w:t>across advertisements</w:t>
      </w:r>
      <w:r w:rsidR="00834A0C">
        <w:rPr>
          <w:sz w:val="24"/>
          <w:szCs w:val="24"/>
        </w:rPr>
        <w:t xml:space="preserve"> are important as it takes a process</w:t>
      </w:r>
      <w:r w:rsidR="00603A45">
        <w:rPr>
          <w:sz w:val="24"/>
          <w:szCs w:val="24"/>
        </w:rPr>
        <w:t xml:space="preserve"> of a long</w:t>
      </w:r>
      <w:r w:rsidR="00834A0C">
        <w:rPr>
          <w:sz w:val="24"/>
          <w:szCs w:val="24"/>
        </w:rPr>
        <w:t xml:space="preserve"> period to persuade an audience.</w:t>
      </w:r>
      <w:r>
        <w:rPr>
          <w:sz w:val="24"/>
          <w:szCs w:val="24"/>
        </w:rPr>
        <w:t xml:space="preserve"> </w:t>
      </w:r>
      <w:r>
        <w:rPr>
          <w:sz w:val="24"/>
          <w:szCs w:val="24"/>
        </w:rPr>
        <w:t>(</w:t>
      </w:r>
      <w:proofErr w:type="spellStart"/>
      <w:r>
        <w:rPr>
          <w:sz w:val="24"/>
          <w:szCs w:val="24"/>
        </w:rPr>
        <w:t>Skumanich</w:t>
      </w:r>
      <w:proofErr w:type="spellEnd"/>
      <w:r>
        <w:rPr>
          <w:sz w:val="24"/>
          <w:szCs w:val="24"/>
        </w:rPr>
        <w:t>.</w:t>
      </w:r>
      <w:r>
        <w:rPr>
          <w:sz w:val="24"/>
          <w:szCs w:val="24"/>
        </w:rPr>
        <w:t xml:space="preserve">, 1996) </w:t>
      </w:r>
      <w:r w:rsidR="00834A0C">
        <w:rPr>
          <w:sz w:val="24"/>
          <w:szCs w:val="24"/>
        </w:rPr>
        <w:t xml:space="preserve"> </w:t>
      </w:r>
      <w:r w:rsidR="00603A45">
        <w:rPr>
          <w:sz w:val="24"/>
          <w:szCs w:val="24"/>
        </w:rPr>
        <w:t xml:space="preserve"> Individuals do not always think carefully and deeply about the arguments when they have received a persuasive message as this requires a high amount of cognitive effort and time.</w:t>
      </w:r>
      <w:r w:rsidR="00460559">
        <w:rPr>
          <w:sz w:val="24"/>
          <w:szCs w:val="24"/>
        </w:rPr>
        <w:t xml:space="preserve"> </w:t>
      </w:r>
      <w:r w:rsidR="00603A45">
        <w:rPr>
          <w:sz w:val="24"/>
          <w:szCs w:val="24"/>
        </w:rPr>
        <w:t xml:space="preserve"> As it shows in the studies people only use cognitive effort when it comes to persuasive messages when it is only important and irrelevant to them. </w:t>
      </w:r>
      <w:r w:rsidR="00460559">
        <w:rPr>
          <w:sz w:val="24"/>
          <w:szCs w:val="24"/>
        </w:rPr>
        <w:t>(Petty.,1997)</w:t>
      </w:r>
    </w:p>
    <w:p w14:paraId="6A930C48" w14:textId="22129F96" w:rsidR="00DD59D1" w:rsidRDefault="008E3335" w:rsidP="00600096">
      <w:pPr>
        <w:spacing w:line="480" w:lineRule="auto"/>
        <w:rPr>
          <w:sz w:val="24"/>
          <w:szCs w:val="24"/>
        </w:rPr>
      </w:pPr>
      <w:r>
        <w:rPr>
          <w:sz w:val="24"/>
          <w:szCs w:val="24"/>
        </w:rPr>
        <w:t xml:space="preserve">      </w:t>
      </w:r>
      <w:r w:rsidR="00DD59D1">
        <w:rPr>
          <w:sz w:val="24"/>
          <w:szCs w:val="24"/>
        </w:rPr>
        <w:t>Persuasive messages are used everyday and people are more than likely to use the peripheral route, because people do not have the time or the cognitive effort to think carefully about an argument, everyday people are persuaded by advertisements</w:t>
      </w:r>
      <w:r w:rsidR="0049750C">
        <w:rPr>
          <w:sz w:val="24"/>
          <w:szCs w:val="24"/>
        </w:rPr>
        <w:t xml:space="preserve"> and this can influence an individual to prefer a product on a visual basis such as products being worn by attractive models. </w:t>
      </w:r>
      <w:r w:rsidR="00460559">
        <w:rPr>
          <w:sz w:val="24"/>
          <w:szCs w:val="24"/>
        </w:rPr>
        <w:t>(Hogg., 2008)</w:t>
      </w:r>
    </w:p>
    <w:p w14:paraId="7AD19DDB" w14:textId="77777777" w:rsidR="00840452" w:rsidRPr="00FD115B" w:rsidRDefault="00840452" w:rsidP="00600096">
      <w:pPr>
        <w:spacing w:line="480" w:lineRule="auto"/>
        <w:rPr>
          <w:sz w:val="24"/>
          <w:szCs w:val="24"/>
        </w:rPr>
      </w:pPr>
    </w:p>
    <w:p w14:paraId="49BFB572" w14:textId="2C0DEAB0" w:rsidR="006E3314" w:rsidRDefault="006E3314" w:rsidP="00600096">
      <w:pPr>
        <w:spacing w:line="480" w:lineRule="auto"/>
        <w:rPr>
          <w:rFonts w:ascii="Calibri" w:hAnsi="Calibri"/>
          <w:color w:val="FF0000"/>
          <w:sz w:val="24"/>
          <w:szCs w:val="24"/>
          <w:bdr w:val="none" w:sz="0" w:space="0" w:color="auto" w:frame="1"/>
        </w:rPr>
      </w:pPr>
    </w:p>
    <w:p w14:paraId="2CF126B9" w14:textId="3A67574E" w:rsidR="009E0F91" w:rsidRDefault="009E0F91" w:rsidP="00600096">
      <w:pPr>
        <w:spacing w:line="480" w:lineRule="auto"/>
        <w:rPr>
          <w:rFonts w:ascii="Calibri" w:hAnsi="Calibri"/>
          <w:color w:val="FF0000"/>
          <w:sz w:val="24"/>
          <w:szCs w:val="24"/>
          <w:bdr w:val="none" w:sz="0" w:space="0" w:color="auto" w:frame="1"/>
        </w:rPr>
      </w:pPr>
    </w:p>
    <w:p w14:paraId="298D2BD8" w14:textId="27D7D583" w:rsidR="009E0F91" w:rsidRDefault="009E0F91" w:rsidP="00600096">
      <w:pPr>
        <w:spacing w:line="480" w:lineRule="auto"/>
        <w:rPr>
          <w:rFonts w:ascii="Calibri" w:hAnsi="Calibri"/>
          <w:color w:val="FF0000"/>
          <w:sz w:val="24"/>
          <w:szCs w:val="24"/>
          <w:bdr w:val="none" w:sz="0" w:space="0" w:color="auto" w:frame="1"/>
        </w:rPr>
      </w:pPr>
    </w:p>
    <w:p w14:paraId="1E26C67A" w14:textId="5098FF86" w:rsidR="009E0F91" w:rsidRDefault="009E0F91" w:rsidP="00600096">
      <w:pPr>
        <w:spacing w:line="480" w:lineRule="auto"/>
        <w:rPr>
          <w:rFonts w:ascii="Calibri" w:hAnsi="Calibri"/>
          <w:color w:val="FF0000"/>
          <w:sz w:val="24"/>
          <w:szCs w:val="24"/>
          <w:bdr w:val="none" w:sz="0" w:space="0" w:color="auto" w:frame="1"/>
        </w:rPr>
      </w:pPr>
    </w:p>
    <w:p w14:paraId="188FA348" w14:textId="5977AE56" w:rsidR="009E0F91" w:rsidRDefault="009E0F91" w:rsidP="00600096">
      <w:pPr>
        <w:spacing w:line="480" w:lineRule="auto"/>
        <w:rPr>
          <w:rFonts w:ascii="Calibri" w:hAnsi="Calibri"/>
          <w:color w:val="FF0000"/>
          <w:sz w:val="24"/>
          <w:szCs w:val="24"/>
          <w:bdr w:val="none" w:sz="0" w:space="0" w:color="auto" w:frame="1"/>
        </w:rPr>
      </w:pPr>
    </w:p>
    <w:p w14:paraId="5F680763" w14:textId="34F03B41" w:rsidR="009E0F91" w:rsidRDefault="009E0F91" w:rsidP="00600096">
      <w:pPr>
        <w:spacing w:line="480" w:lineRule="auto"/>
        <w:rPr>
          <w:rFonts w:ascii="Calibri" w:hAnsi="Calibri"/>
          <w:color w:val="FF0000"/>
          <w:sz w:val="24"/>
          <w:szCs w:val="24"/>
          <w:bdr w:val="none" w:sz="0" w:space="0" w:color="auto" w:frame="1"/>
        </w:rPr>
      </w:pPr>
    </w:p>
    <w:p w14:paraId="31A1A90C" w14:textId="21DEF77F" w:rsidR="009E0F91" w:rsidRDefault="009E0F91" w:rsidP="00600096">
      <w:pPr>
        <w:spacing w:line="480" w:lineRule="auto"/>
        <w:rPr>
          <w:rFonts w:ascii="Calibri" w:hAnsi="Calibri"/>
          <w:color w:val="FF0000"/>
          <w:sz w:val="24"/>
          <w:szCs w:val="24"/>
          <w:bdr w:val="none" w:sz="0" w:space="0" w:color="auto" w:frame="1"/>
        </w:rPr>
      </w:pPr>
    </w:p>
    <w:p w14:paraId="01C97737" w14:textId="107CE079" w:rsidR="009E0F91" w:rsidRPr="00616B7D" w:rsidRDefault="009E0F91" w:rsidP="008F5C77">
      <w:pPr>
        <w:spacing w:line="480" w:lineRule="auto"/>
        <w:jc w:val="center"/>
        <w:rPr>
          <w:rFonts w:ascii="Calibri" w:hAnsi="Calibri"/>
          <w:b/>
          <w:sz w:val="24"/>
          <w:szCs w:val="24"/>
          <w:u w:val="single"/>
          <w:bdr w:val="none" w:sz="0" w:space="0" w:color="auto" w:frame="1"/>
        </w:rPr>
      </w:pPr>
      <w:r w:rsidRPr="00616B7D">
        <w:rPr>
          <w:rFonts w:ascii="Calibri" w:hAnsi="Calibri"/>
          <w:b/>
          <w:sz w:val="24"/>
          <w:szCs w:val="24"/>
          <w:u w:val="single"/>
          <w:bdr w:val="none" w:sz="0" w:space="0" w:color="auto" w:frame="1"/>
        </w:rPr>
        <w:lastRenderedPageBreak/>
        <w:t>Reference List</w:t>
      </w:r>
    </w:p>
    <w:p w14:paraId="5A28AF4D" w14:textId="5C5315AB" w:rsidR="00922C7A" w:rsidRPr="00616B7D" w:rsidRDefault="00922C7A" w:rsidP="00922C7A">
      <w:pPr>
        <w:rPr>
          <w:sz w:val="24"/>
          <w:szCs w:val="24"/>
        </w:rPr>
      </w:pPr>
      <w:r w:rsidRPr="00616B7D">
        <w:rPr>
          <w:sz w:val="24"/>
          <w:szCs w:val="24"/>
        </w:rPr>
        <w:t>Baron, R. A., &amp; Byrne, D. (2004). </w:t>
      </w:r>
      <w:r w:rsidRPr="00616B7D">
        <w:rPr>
          <w:i/>
          <w:sz w:val="24"/>
          <w:szCs w:val="24"/>
        </w:rPr>
        <w:t>Social Psychology</w:t>
      </w:r>
      <w:r w:rsidRPr="00616B7D">
        <w:rPr>
          <w:sz w:val="24"/>
          <w:szCs w:val="24"/>
        </w:rPr>
        <w:t> (Tenth ed.). Pearson Education.</w:t>
      </w:r>
    </w:p>
    <w:p w14:paraId="6DA0E81F" w14:textId="77777777" w:rsidR="00616B7D" w:rsidRPr="00616B7D" w:rsidRDefault="00616B7D" w:rsidP="00616B7D">
      <w:pPr>
        <w:rPr>
          <w:sz w:val="24"/>
          <w:szCs w:val="24"/>
        </w:rPr>
      </w:pPr>
    </w:p>
    <w:p w14:paraId="4809D483" w14:textId="6B671BC3" w:rsidR="00922C7A" w:rsidRPr="00616B7D" w:rsidRDefault="00922C7A" w:rsidP="00616B7D">
      <w:pPr>
        <w:rPr>
          <w:sz w:val="24"/>
          <w:szCs w:val="24"/>
        </w:rPr>
      </w:pPr>
      <w:r w:rsidRPr="00616B7D">
        <w:rPr>
          <w:sz w:val="24"/>
          <w:szCs w:val="24"/>
        </w:rPr>
        <w:t>Hogg, M. A., &amp; Vaughan, G. M. (2007). </w:t>
      </w:r>
      <w:r w:rsidRPr="00616B7D">
        <w:rPr>
          <w:i/>
          <w:sz w:val="24"/>
          <w:szCs w:val="24"/>
        </w:rPr>
        <w:t>Social psychology</w:t>
      </w:r>
      <w:r w:rsidRPr="00616B7D">
        <w:rPr>
          <w:sz w:val="24"/>
          <w:szCs w:val="24"/>
        </w:rPr>
        <w:t> (Fifth ed.). Prentice-Hall.</w:t>
      </w:r>
    </w:p>
    <w:p w14:paraId="63D4A394" w14:textId="77777777" w:rsidR="00616B7D" w:rsidRDefault="00616B7D" w:rsidP="00696C85">
      <w:pPr>
        <w:spacing w:line="480" w:lineRule="auto"/>
        <w:rPr>
          <w:color w:val="323232"/>
          <w:shd w:val="clear" w:color="auto" w:fill="FFE7AF"/>
        </w:rPr>
      </w:pPr>
    </w:p>
    <w:p w14:paraId="06B60CDC" w14:textId="6BF7798F" w:rsidR="00696C85" w:rsidRPr="00616B7D" w:rsidRDefault="00696C85" w:rsidP="00616B7D">
      <w:pPr>
        <w:rPr>
          <w:sz w:val="24"/>
          <w:szCs w:val="24"/>
        </w:rPr>
      </w:pPr>
      <w:r w:rsidRPr="00616B7D">
        <w:rPr>
          <w:sz w:val="24"/>
          <w:szCs w:val="24"/>
        </w:rPr>
        <w:t xml:space="preserve">Petty, R. E., </w:t>
      </w:r>
      <w:proofErr w:type="spellStart"/>
      <w:r w:rsidRPr="00616B7D">
        <w:rPr>
          <w:sz w:val="24"/>
          <w:szCs w:val="24"/>
        </w:rPr>
        <w:t>Heesacker</w:t>
      </w:r>
      <w:proofErr w:type="spellEnd"/>
      <w:r w:rsidRPr="00616B7D">
        <w:rPr>
          <w:sz w:val="24"/>
          <w:szCs w:val="24"/>
        </w:rPr>
        <w:t>, M., &amp; Hughes, J. N. (1997). The elaboration likelihood model: Implications for the practice of school psychology. </w:t>
      </w:r>
      <w:r w:rsidRPr="00616B7D">
        <w:rPr>
          <w:i/>
          <w:sz w:val="24"/>
          <w:szCs w:val="24"/>
        </w:rPr>
        <w:t>Journal of School Psychology</w:t>
      </w:r>
      <w:r w:rsidRPr="00616B7D">
        <w:rPr>
          <w:sz w:val="24"/>
          <w:szCs w:val="24"/>
        </w:rPr>
        <w:t>, 35(2), 107-136. doi:10.1016/s0022-4405(97)00003-4</w:t>
      </w:r>
    </w:p>
    <w:p w14:paraId="50CB60AC" w14:textId="77777777" w:rsidR="00616B7D" w:rsidRDefault="00616B7D" w:rsidP="00696C85">
      <w:pPr>
        <w:spacing w:line="480" w:lineRule="auto"/>
        <w:rPr>
          <w:color w:val="323232"/>
          <w:shd w:val="clear" w:color="auto" w:fill="FFE7AF"/>
        </w:rPr>
      </w:pPr>
    </w:p>
    <w:p w14:paraId="5409A91D" w14:textId="25489A07" w:rsidR="008F5C77" w:rsidRPr="00616B7D" w:rsidRDefault="008F5C77" w:rsidP="00616B7D">
      <w:pPr>
        <w:rPr>
          <w:sz w:val="24"/>
          <w:szCs w:val="24"/>
        </w:rPr>
      </w:pPr>
      <w:proofErr w:type="spellStart"/>
      <w:r w:rsidRPr="00616B7D">
        <w:rPr>
          <w:sz w:val="24"/>
          <w:szCs w:val="24"/>
        </w:rPr>
        <w:t>Skumanich</w:t>
      </w:r>
      <w:proofErr w:type="spellEnd"/>
      <w:r w:rsidRPr="00616B7D">
        <w:rPr>
          <w:sz w:val="24"/>
          <w:szCs w:val="24"/>
        </w:rPr>
        <w:t xml:space="preserve">, S. A., &amp; </w:t>
      </w:r>
      <w:proofErr w:type="spellStart"/>
      <w:r w:rsidRPr="00616B7D">
        <w:rPr>
          <w:sz w:val="24"/>
          <w:szCs w:val="24"/>
        </w:rPr>
        <w:t>Kintsfather</w:t>
      </w:r>
      <w:proofErr w:type="spellEnd"/>
      <w:r w:rsidRPr="00616B7D">
        <w:rPr>
          <w:sz w:val="24"/>
          <w:szCs w:val="24"/>
        </w:rPr>
        <w:t>, D. P. (1996). Promoting the organ donor card: A causal model of persuasion effects. </w:t>
      </w:r>
      <w:r w:rsidRPr="00616B7D">
        <w:rPr>
          <w:i/>
          <w:sz w:val="24"/>
          <w:szCs w:val="24"/>
        </w:rPr>
        <w:t>Social Science &amp; Medicine</w:t>
      </w:r>
      <w:r w:rsidRPr="00616B7D">
        <w:rPr>
          <w:sz w:val="24"/>
          <w:szCs w:val="24"/>
        </w:rPr>
        <w:t>, 43(3), 401-408. doi:10.1016/0277-9536(95)00404-1</w:t>
      </w:r>
    </w:p>
    <w:p w14:paraId="1D91E8FE" w14:textId="77777777" w:rsidR="00616B7D" w:rsidRDefault="00616B7D" w:rsidP="008F5C77">
      <w:pPr>
        <w:spacing w:line="360" w:lineRule="auto"/>
        <w:rPr>
          <w:sz w:val="24"/>
          <w:szCs w:val="24"/>
        </w:rPr>
      </w:pPr>
    </w:p>
    <w:p w14:paraId="27C10D3B" w14:textId="203B49FB" w:rsidR="009E0F91" w:rsidRPr="008F5C77" w:rsidRDefault="008F5C77" w:rsidP="008F5C77">
      <w:pPr>
        <w:spacing w:line="360" w:lineRule="auto"/>
        <w:rPr>
          <w:sz w:val="24"/>
          <w:szCs w:val="24"/>
        </w:rPr>
      </w:pPr>
      <w:r w:rsidRPr="008F5C77">
        <w:rPr>
          <w:sz w:val="24"/>
          <w:szCs w:val="24"/>
        </w:rPr>
        <w:t>Withers, G. F., Twigg, K., Wertheim, E. H., &amp; Paxton, S. J. (2002). A controlled evaluation of an eating disorders primary prevention videotape using the Elaboration Likelihood Model of Persuasion. </w:t>
      </w:r>
      <w:r w:rsidRPr="008F5C77">
        <w:rPr>
          <w:i/>
          <w:sz w:val="24"/>
          <w:szCs w:val="24"/>
        </w:rPr>
        <w:t>Journal of Psychosomatic Research</w:t>
      </w:r>
      <w:r w:rsidRPr="008F5C77">
        <w:rPr>
          <w:sz w:val="24"/>
          <w:szCs w:val="24"/>
        </w:rPr>
        <w:t>, 53(5), 1021-1027. doi:10.1016/s0022-3999(02)00493-2</w:t>
      </w:r>
    </w:p>
    <w:sectPr w:rsidR="009E0F91" w:rsidRPr="008F5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90D"/>
    <w:rsid w:val="00005E6E"/>
    <w:rsid w:val="00093DFD"/>
    <w:rsid w:val="000A2E2A"/>
    <w:rsid w:val="000A4623"/>
    <w:rsid w:val="000E7BB2"/>
    <w:rsid w:val="00151800"/>
    <w:rsid w:val="00164184"/>
    <w:rsid w:val="001C1AF7"/>
    <w:rsid w:val="00210A74"/>
    <w:rsid w:val="002135C6"/>
    <w:rsid w:val="0028031D"/>
    <w:rsid w:val="002A34EB"/>
    <w:rsid w:val="002A7110"/>
    <w:rsid w:val="002D5A7B"/>
    <w:rsid w:val="002F0F34"/>
    <w:rsid w:val="00307966"/>
    <w:rsid w:val="00381F06"/>
    <w:rsid w:val="00396EDC"/>
    <w:rsid w:val="003A2695"/>
    <w:rsid w:val="003A7DF7"/>
    <w:rsid w:val="00412A9F"/>
    <w:rsid w:val="00460559"/>
    <w:rsid w:val="004819B1"/>
    <w:rsid w:val="0049750C"/>
    <w:rsid w:val="004A5F58"/>
    <w:rsid w:val="004C7409"/>
    <w:rsid w:val="004D69E2"/>
    <w:rsid w:val="00501582"/>
    <w:rsid w:val="00520BD3"/>
    <w:rsid w:val="00525528"/>
    <w:rsid w:val="00581313"/>
    <w:rsid w:val="0059493B"/>
    <w:rsid w:val="005B79CC"/>
    <w:rsid w:val="005C1ED9"/>
    <w:rsid w:val="00600096"/>
    <w:rsid w:val="0060108A"/>
    <w:rsid w:val="00603A45"/>
    <w:rsid w:val="006151E8"/>
    <w:rsid w:val="00616B7D"/>
    <w:rsid w:val="006633A0"/>
    <w:rsid w:val="00664644"/>
    <w:rsid w:val="00681E48"/>
    <w:rsid w:val="00696C85"/>
    <w:rsid w:val="006A4868"/>
    <w:rsid w:val="006C6BE5"/>
    <w:rsid w:val="006D1E91"/>
    <w:rsid w:val="006D35AC"/>
    <w:rsid w:val="006E3314"/>
    <w:rsid w:val="006E4E4B"/>
    <w:rsid w:val="006F7963"/>
    <w:rsid w:val="00767660"/>
    <w:rsid w:val="00792EB2"/>
    <w:rsid w:val="007C0758"/>
    <w:rsid w:val="007E337B"/>
    <w:rsid w:val="00814847"/>
    <w:rsid w:val="00817B17"/>
    <w:rsid w:val="00834A0C"/>
    <w:rsid w:val="00840452"/>
    <w:rsid w:val="00850DAD"/>
    <w:rsid w:val="00860DE0"/>
    <w:rsid w:val="008D04E6"/>
    <w:rsid w:val="008E3335"/>
    <w:rsid w:val="008F5C77"/>
    <w:rsid w:val="00922C7A"/>
    <w:rsid w:val="00922FCF"/>
    <w:rsid w:val="0097055E"/>
    <w:rsid w:val="009E0F91"/>
    <w:rsid w:val="009E4FB6"/>
    <w:rsid w:val="00A16740"/>
    <w:rsid w:val="00A23180"/>
    <w:rsid w:val="00AA1A79"/>
    <w:rsid w:val="00AB7A4D"/>
    <w:rsid w:val="00AE2DC7"/>
    <w:rsid w:val="00B70822"/>
    <w:rsid w:val="00BB2D81"/>
    <w:rsid w:val="00BC4FDC"/>
    <w:rsid w:val="00BD4B2D"/>
    <w:rsid w:val="00BE77D0"/>
    <w:rsid w:val="00C248C2"/>
    <w:rsid w:val="00C42EA4"/>
    <w:rsid w:val="00C6108E"/>
    <w:rsid w:val="00C9099C"/>
    <w:rsid w:val="00C92741"/>
    <w:rsid w:val="00CA190D"/>
    <w:rsid w:val="00CD7CC7"/>
    <w:rsid w:val="00CE3BE0"/>
    <w:rsid w:val="00CE6618"/>
    <w:rsid w:val="00D36215"/>
    <w:rsid w:val="00DB0E8B"/>
    <w:rsid w:val="00DD59D1"/>
    <w:rsid w:val="00E042DA"/>
    <w:rsid w:val="00E252FD"/>
    <w:rsid w:val="00E474DB"/>
    <w:rsid w:val="00E560DD"/>
    <w:rsid w:val="00E7000C"/>
    <w:rsid w:val="00E975A0"/>
    <w:rsid w:val="00EF3E04"/>
    <w:rsid w:val="00EF73F5"/>
    <w:rsid w:val="00F050A2"/>
    <w:rsid w:val="00F17BC8"/>
    <w:rsid w:val="00F267C8"/>
    <w:rsid w:val="00F31D4D"/>
    <w:rsid w:val="00F542B3"/>
    <w:rsid w:val="00F54F4A"/>
    <w:rsid w:val="00F750BF"/>
    <w:rsid w:val="00FB7D0D"/>
    <w:rsid w:val="00FD1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CFB2F"/>
  <w15:chartTrackingRefBased/>
  <w15:docId w15:val="{829743C0-DC2F-45E7-AF47-1D68F4822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A19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1538</Words>
  <Characters>8048</Characters>
  <Application>Microsoft Office Word</Application>
  <DocSecurity>0</DocSecurity>
  <Lines>154</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dc:creator>
  <cp:keywords/>
  <dc:description/>
  <cp:lastModifiedBy>Bethan Howard</cp:lastModifiedBy>
  <cp:revision>2</cp:revision>
  <dcterms:created xsi:type="dcterms:W3CDTF">2018-03-28T12:14:00Z</dcterms:created>
  <dcterms:modified xsi:type="dcterms:W3CDTF">2018-03-28T12:14:00Z</dcterms:modified>
</cp:coreProperties>
</file>