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sz w:val="24"/>
          <w:szCs w:val="24"/>
          <w:lang w:val="en-GB"/>
        </w:rPr>
        <w:id w:val="1762950444"/>
        <w:docPartObj>
          <w:docPartGallery w:val="Cover Pages"/>
          <w:docPartUnique/>
        </w:docPartObj>
      </w:sdtPr>
      <w:sdtEndPr>
        <w:rPr>
          <w:rFonts w:cs="Arial"/>
        </w:rPr>
      </w:sdtEndPr>
      <w:sdtContent>
        <w:p w14:paraId="5DA1831E" w14:textId="0178B12C" w:rsidR="007C4280" w:rsidRDefault="007C4280">
          <w:pPr>
            <w:pStyle w:val="NoSpacing"/>
          </w:pPr>
          <w:r>
            <w:rPr>
              <w:noProof/>
            </w:rPr>
            <mc:AlternateContent>
              <mc:Choice Requires="wpg">
                <w:drawing>
                  <wp:anchor distT="0" distB="0" distL="114300" distR="114300" simplePos="0" relativeHeight="251658240" behindDoc="1" locked="0" layoutInCell="1" allowOverlap="1" wp14:anchorId="182FF43C" wp14:editId="03A8490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C1A87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C8E1C2" w14:textId="33CF2611" w:rsidR="007C4280" w:rsidRDefault="007C4280">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2FF43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sGwYCQAAJI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DNywbBgJAAAkgQBAA4AAAAAAAAAAAAAAAAALgIAAGRycy9lMm9Eb2MueG1sUEsBAi0AFAAGAAgA&#10;AAAhAE/3lTLdAAAABgEAAA8AAAAAAAAAAAAAAAAAuiYAAGRycy9kb3ducmV2LnhtbFBLBQYAAAAA&#10;BAAEAPMAAADE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" adj="18883" fillcolor="#c1a875" stroked="f" strokeweight="1pt">
                      <v:textbox inset=",0,14.4pt,0">
                        <w:txbxContent>
                          <w:p w14:paraId="08C8E1C2" w14:textId="33CF2611" w:rsidR="007C4280" w:rsidRDefault="007C4280">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1EFA22B6" wp14:editId="7D125E7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DFC2B9" w14:textId="1CAFDC7F" w:rsidR="00F02889" w:rsidRPr="00F5310B" w:rsidRDefault="00A316E4" w:rsidP="00F02889">
                                <w:pPr>
                                  <w:spacing w:before="120"/>
                                  <w:rPr>
                                    <w:rFonts w:cs="Arial"/>
                                    <w:color w:val="404040" w:themeColor="text1" w:themeTint="BF"/>
                                    <w:sz w:val="36"/>
                                    <w:szCs w:val="36"/>
                                  </w:rPr>
                                </w:pPr>
                                <w:sdt>
                                  <w:sdtPr>
                                    <w:rPr>
                                      <w:rFonts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02889" w:rsidRPr="00F5310B">
                                      <w:rPr>
                                        <w:rFonts w:cs="Arial"/>
                                        <w:color w:val="404040" w:themeColor="text1" w:themeTint="BF"/>
                                        <w:sz w:val="36"/>
                                        <w:szCs w:val="36"/>
                                      </w:rPr>
                                      <w:t>Sarah Angharad Mary Barnes</w:t>
                                    </w:r>
                                    <w:r w:rsidR="00E13F17" w:rsidRPr="00F5310B">
                                      <w:rPr>
                                        <w:rFonts w:cs="Arial"/>
                                        <w:color w:val="404040" w:themeColor="text1" w:themeTint="BF"/>
                                        <w:sz w:val="36"/>
                                        <w:szCs w:val="36"/>
                                      </w:rPr>
                                      <w:t xml:space="preserve"> (</w:t>
                                    </w:r>
                                    <w:r w:rsidR="00F5310B" w:rsidRPr="00F5310B">
                                      <w:rPr>
                                        <w:rFonts w:cs="Arial"/>
                                        <w:color w:val="404040" w:themeColor="text1" w:themeTint="BF"/>
                                        <w:sz w:val="36"/>
                                        <w:szCs w:val="36"/>
                                      </w:rPr>
                                      <w:t>2218490)</w:t>
                                    </w:r>
                                  </w:sdtContent>
                                </w:sdt>
                              </w:p>
                              <w:p w14:paraId="5E39D16E" w14:textId="13ED6944" w:rsidR="00314888" w:rsidRPr="00314888" w:rsidRDefault="00A316E4">
                                <w:pPr>
                                  <w:pStyle w:val="NoSpacing"/>
                                  <w:rPr>
                                    <w:rFonts w:ascii="Arial" w:hAnsi="Arial" w:cs="Arial"/>
                                    <w:caps/>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5310B">
                                      <w:rPr>
                                        <w:rFonts w:ascii="Arial" w:hAnsi="Arial" w:cs="Arial"/>
                                        <w:caps/>
                                        <w:color w:val="595959" w:themeColor="text1" w:themeTint="A6"/>
                                        <w:sz w:val="20"/>
                                        <w:szCs w:val="20"/>
                                      </w:rPr>
                                      <w:t>wORD coUNT</w:t>
                                    </w:r>
                                    <w:r w:rsidR="00145121">
                                      <w:rPr>
                                        <w:rFonts w:ascii="Arial" w:hAnsi="Arial" w:cs="Arial"/>
                                        <w:caps/>
                                        <w:color w:val="595959" w:themeColor="text1" w:themeTint="A6"/>
                                        <w:sz w:val="20"/>
                                        <w:szCs w:val="20"/>
                                      </w:rPr>
                                      <w:t xml:space="preserve">: </w:t>
                                    </w:r>
                                    <w:r w:rsidR="00FB2C8F">
                                      <w:rPr>
                                        <w:rFonts w:ascii="Arial" w:hAnsi="Arial" w:cs="Arial"/>
                                        <w:caps/>
                                        <w:color w:val="595959" w:themeColor="text1" w:themeTint="A6"/>
                                        <w:sz w:val="20"/>
                                        <w:szCs w:val="20"/>
                                      </w:rPr>
                                      <w:t>3666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EFA22B6"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2DFC2B9" w14:textId="1CAFDC7F" w:rsidR="00F02889" w:rsidRPr="00F5310B" w:rsidRDefault="00A316E4" w:rsidP="00F02889">
                          <w:pPr>
                            <w:spacing w:before="120"/>
                            <w:rPr>
                              <w:rFonts w:cs="Arial"/>
                              <w:color w:val="404040" w:themeColor="text1" w:themeTint="BF"/>
                              <w:sz w:val="36"/>
                              <w:szCs w:val="36"/>
                            </w:rPr>
                          </w:pPr>
                          <w:sdt>
                            <w:sdtPr>
                              <w:rPr>
                                <w:rFonts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02889" w:rsidRPr="00F5310B">
                                <w:rPr>
                                  <w:rFonts w:cs="Arial"/>
                                  <w:color w:val="404040" w:themeColor="text1" w:themeTint="BF"/>
                                  <w:sz w:val="36"/>
                                  <w:szCs w:val="36"/>
                                </w:rPr>
                                <w:t>Sarah Angharad Mary Barnes</w:t>
                              </w:r>
                              <w:r w:rsidR="00E13F17" w:rsidRPr="00F5310B">
                                <w:rPr>
                                  <w:rFonts w:cs="Arial"/>
                                  <w:color w:val="404040" w:themeColor="text1" w:themeTint="BF"/>
                                  <w:sz w:val="36"/>
                                  <w:szCs w:val="36"/>
                                </w:rPr>
                                <w:t xml:space="preserve"> (</w:t>
                              </w:r>
                              <w:r w:rsidR="00F5310B" w:rsidRPr="00F5310B">
                                <w:rPr>
                                  <w:rFonts w:cs="Arial"/>
                                  <w:color w:val="404040" w:themeColor="text1" w:themeTint="BF"/>
                                  <w:sz w:val="36"/>
                                  <w:szCs w:val="36"/>
                                </w:rPr>
                                <w:t>2218490)</w:t>
                              </w:r>
                            </w:sdtContent>
                          </w:sdt>
                        </w:p>
                        <w:p w14:paraId="5E39D16E" w14:textId="13ED6944" w:rsidR="00314888" w:rsidRPr="00314888" w:rsidRDefault="00A316E4">
                          <w:pPr>
                            <w:pStyle w:val="NoSpacing"/>
                            <w:rPr>
                              <w:rFonts w:ascii="Arial" w:hAnsi="Arial" w:cs="Arial"/>
                              <w:caps/>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5310B">
                                <w:rPr>
                                  <w:rFonts w:ascii="Arial" w:hAnsi="Arial" w:cs="Arial"/>
                                  <w:caps/>
                                  <w:color w:val="595959" w:themeColor="text1" w:themeTint="A6"/>
                                  <w:sz w:val="20"/>
                                  <w:szCs w:val="20"/>
                                </w:rPr>
                                <w:t>wORD coUNT</w:t>
                              </w:r>
                              <w:r w:rsidR="00145121">
                                <w:rPr>
                                  <w:rFonts w:ascii="Arial" w:hAnsi="Arial" w:cs="Arial"/>
                                  <w:caps/>
                                  <w:color w:val="595959" w:themeColor="text1" w:themeTint="A6"/>
                                  <w:sz w:val="20"/>
                                  <w:szCs w:val="20"/>
                                </w:rPr>
                                <w:t xml:space="preserve">: </w:t>
                              </w:r>
                              <w:r w:rsidR="00FB2C8F">
                                <w:rPr>
                                  <w:rFonts w:ascii="Arial" w:hAnsi="Arial" w:cs="Arial"/>
                                  <w:caps/>
                                  <w:color w:val="595959" w:themeColor="text1" w:themeTint="A6"/>
                                  <w:sz w:val="20"/>
                                  <w:szCs w:val="20"/>
                                </w:rPr>
                                <w:t>3666</w:t>
                              </w:r>
                            </w:sdtContent>
                          </w:sdt>
                        </w:p>
                      </w:txbxContent>
                    </v:textbox>
                    <w10:wrap anchorx="page" anchory="page"/>
                  </v:shape>
                </w:pict>
              </mc:Fallback>
            </mc:AlternateContent>
          </w:r>
        </w:p>
        <w:p w14:paraId="7BDC7AE4" w14:textId="0E319577" w:rsidR="007C4280" w:rsidRDefault="00F637DC">
          <w:pPr>
            <w:rPr>
              <w:rFonts w:eastAsia="Arial" w:cs="Arial"/>
              <w:szCs w:val="24"/>
              <w:lang w:val="en-US"/>
            </w:rPr>
          </w:pPr>
          <w:r>
            <w:rPr>
              <w:noProof/>
            </w:rPr>
            <mc:AlternateContent>
              <mc:Choice Requires="wps">
                <w:drawing>
                  <wp:anchor distT="0" distB="0" distL="114300" distR="114300" simplePos="0" relativeHeight="251658241" behindDoc="0" locked="0" layoutInCell="1" allowOverlap="1" wp14:anchorId="44BEA424" wp14:editId="16022E2C">
                    <wp:simplePos x="0" y="0"/>
                    <wp:positionH relativeFrom="margin">
                      <wp:posOffset>1948070</wp:posOffset>
                    </wp:positionH>
                    <wp:positionV relativeFrom="page">
                      <wp:posOffset>1868557</wp:posOffset>
                    </wp:positionV>
                    <wp:extent cx="4491907" cy="2114550"/>
                    <wp:effectExtent l="0" t="0" r="4445" b="0"/>
                    <wp:wrapNone/>
                    <wp:docPr id="1" name="Text Box 30"/>
                    <wp:cNvGraphicFramePr/>
                    <a:graphic xmlns:a="http://schemas.openxmlformats.org/drawingml/2006/main">
                      <a:graphicData uri="http://schemas.microsoft.com/office/word/2010/wordprocessingShape">
                        <wps:wsp>
                          <wps:cNvSpPr txBox="1"/>
                          <wps:spPr>
                            <a:xfrm>
                              <a:off x="0" y="0"/>
                              <a:ext cx="4491907" cy="2114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63FDEE" w14:textId="0A8A8224" w:rsidR="00133068" w:rsidRDefault="00952CBF">
                                <w:pPr>
                                  <w:pStyle w:val="NoSpacing"/>
                                  <w:rPr>
                                    <w:rFonts w:ascii="Arial" w:eastAsiaTheme="majorEastAsia" w:hAnsi="Arial" w:cs="Arial"/>
                                    <w:color w:val="262626" w:themeColor="text1" w:themeTint="D9"/>
                                    <w:sz w:val="56"/>
                                    <w:szCs w:val="20"/>
                                    <w:lang w:val="en-GB"/>
                                  </w:rPr>
                                </w:pPr>
                                <w:r>
                                  <w:rPr>
                                    <w:rFonts w:ascii="Arial" w:eastAsiaTheme="majorEastAsia" w:hAnsi="Arial" w:cs="Arial"/>
                                    <w:color w:val="262626" w:themeColor="text1" w:themeTint="D9"/>
                                    <w:sz w:val="56"/>
                                    <w:szCs w:val="20"/>
                                    <w:lang w:val="en-GB"/>
                                  </w:rPr>
                                  <w:t>Resource and Talent Management in</w:t>
                                </w:r>
                                <w:r w:rsidR="00FA081A">
                                  <w:rPr>
                                    <w:rFonts w:ascii="Arial" w:eastAsiaTheme="majorEastAsia" w:hAnsi="Arial" w:cs="Arial"/>
                                    <w:color w:val="262626" w:themeColor="text1" w:themeTint="D9"/>
                                    <w:sz w:val="56"/>
                                    <w:szCs w:val="20"/>
                                    <w:lang w:val="en-GB"/>
                                  </w:rPr>
                                  <w:t xml:space="preserve"> Hywel Dda University Health Board</w:t>
                                </w:r>
                              </w:p>
                              <w:p w14:paraId="7107D8C8" w14:textId="57E444AF" w:rsidR="00133068" w:rsidRPr="00133068" w:rsidRDefault="00952CBF">
                                <w:pPr>
                                  <w:pStyle w:val="NoSpacing"/>
                                  <w:rPr>
                                    <w:rFonts w:ascii="Arial" w:eastAsiaTheme="majorEastAsia" w:hAnsi="Arial" w:cs="Arial"/>
                                    <w:color w:val="262626" w:themeColor="text1" w:themeTint="D9"/>
                                    <w:sz w:val="36"/>
                                    <w:szCs w:val="10"/>
                                    <w:lang w:val="en-GB"/>
                                  </w:rPr>
                                </w:pPr>
                                <w:r>
                                  <w:rPr>
                                    <w:rFonts w:ascii="Arial" w:eastAsiaTheme="majorEastAsia" w:hAnsi="Arial" w:cs="Arial"/>
                                    <w:color w:val="262626" w:themeColor="text1" w:themeTint="D9"/>
                                    <w:sz w:val="36"/>
                                    <w:szCs w:val="10"/>
                                    <w:lang w:val="en-GB"/>
                                  </w:rPr>
                                  <w:t>November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4BEA424" id="Text Box 30" o:spid="_x0000_s1056" type="#_x0000_t202" style="position:absolute;margin-left:153.4pt;margin-top:147.15pt;width:353.7pt;height:166.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" filled="f" stroked="f" strokeweight=".5pt">
                    <v:textbox inset="0,0,0,0">
                      <w:txbxContent>
                        <w:p w14:paraId="7C63FDEE" w14:textId="0A8A8224" w:rsidR="00133068" w:rsidRDefault="00952CBF">
                          <w:pPr>
                            <w:pStyle w:val="NoSpacing"/>
                            <w:rPr>
                              <w:rFonts w:ascii="Arial" w:eastAsiaTheme="majorEastAsia" w:hAnsi="Arial" w:cs="Arial"/>
                              <w:color w:val="262626" w:themeColor="text1" w:themeTint="D9"/>
                              <w:sz w:val="56"/>
                              <w:szCs w:val="20"/>
                              <w:lang w:val="en-GB"/>
                            </w:rPr>
                          </w:pPr>
                          <w:r>
                            <w:rPr>
                              <w:rFonts w:ascii="Arial" w:eastAsiaTheme="majorEastAsia" w:hAnsi="Arial" w:cs="Arial"/>
                              <w:color w:val="262626" w:themeColor="text1" w:themeTint="D9"/>
                              <w:sz w:val="56"/>
                              <w:szCs w:val="20"/>
                              <w:lang w:val="en-GB"/>
                            </w:rPr>
                            <w:t>Resource and Talent Management in</w:t>
                          </w:r>
                          <w:r w:rsidR="00FA081A">
                            <w:rPr>
                              <w:rFonts w:ascii="Arial" w:eastAsiaTheme="majorEastAsia" w:hAnsi="Arial" w:cs="Arial"/>
                              <w:color w:val="262626" w:themeColor="text1" w:themeTint="D9"/>
                              <w:sz w:val="56"/>
                              <w:szCs w:val="20"/>
                              <w:lang w:val="en-GB"/>
                            </w:rPr>
                            <w:t xml:space="preserve"> Hywel Dda University Health Board</w:t>
                          </w:r>
                        </w:p>
                        <w:p w14:paraId="7107D8C8" w14:textId="57E444AF" w:rsidR="00133068" w:rsidRPr="00133068" w:rsidRDefault="00952CBF">
                          <w:pPr>
                            <w:pStyle w:val="NoSpacing"/>
                            <w:rPr>
                              <w:rFonts w:ascii="Arial" w:eastAsiaTheme="majorEastAsia" w:hAnsi="Arial" w:cs="Arial"/>
                              <w:color w:val="262626" w:themeColor="text1" w:themeTint="D9"/>
                              <w:sz w:val="36"/>
                              <w:szCs w:val="10"/>
                              <w:lang w:val="en-GB"/>
                            </w:rPr>
                          </w:pPr>
                          <w:r>
                            <w:rPr>
                              <w:rFonts w:ascii="Arial" w:eastAsiaTheme="majorEastAsia" w:hAnsi="Arial" w:cs="Arial"/>
                              <w:color w:val="262626" w:themeColor="text1" w:themeTint="D9"/>
                              <w:sz w:val="36"/>
                              <w:szCs w:val="10"/>
                              <w:lang w:val="en-GB"/>
                            </w:rPr>
                            <w:t>November 2025</w:t>
                          </w:r>
                        </w:p>
                      </w:txbxContent>
                    </v:textbox>
                    <w10:wrap anchorx="margin" anchory="page"/>
                  </v:shape>
                </w:pict>
              </mc:Fallback>
            </mc:AlternateContent>
          </w:r>
          <w:r w:rsidR="007C4280">
            <w:rPr>
              <w:rFonts w:eastAsia="Arial" w:cs="Arial"/>
              <w:szCs w:val="24"/>
              <w:lang w:val="en-US"/>
            </w:rPr>
            <w:br w:type="page"/>
          </w:r>
        </w:p>
      </w:sdtContent>
    </w:sdt>
    <w:p w14:paraId="094596AD" w14:textId="6C1A2956" w:rsidR="4343CC93" w:rsidRPr="004802AC" w:rsidRDefault="00251A05" w:rsidP="19666AFE">
      <w:pPr>
        <w:rPr>
          <w:rFonts w:eastAsia="Arial" w:cs="Arial"/>
          <w:b/>
          <w:bCs/>
          <w:color w:val="262626" w:themeColor="text1" w:themeTint="D9"/>
          <w:szCs w:val="24"/>
          <w:u w:val="single"/>
        </w:rPr>
      </w:pPr>
      <w:r w:rsidRPr="004802AC">
        <w:rPr>
          <w:rFonts w:eastAsia="Arial" w:cs="Arial"/>
          <w:b/>
          <w:bCs/>
          <w:color w:val="262626" w:themeColor="text1" w:themeTint="D9"/>
          <w:szCs w:val="24"/>
          <w:u w:val="single"/>
        </w:rPr>
        <w:lastRenderedPageBreak/>
        <w:t>EXECUTIVE SUMMARY</w:t>
      </w:r>
    </w:p>
    <w:p w14:paraId="11C49DA6" w14:textId="77777777" w:rsidR="00251A05" w:rsidRPr="004802AC" w:rsidRDefault="00251A05" w:rsidP="19666AFE">
      <w:pPr>
        <w:rPr>
          <w:rFonts w:eastAsia="Arial" w:cs="Arial"/>
          <w:b/>
          <w:bCs/>
          <w:color w:val="262626" w:themeColor="text1" w:themeTint="D9"/>
          <w:szCs w:val="24"/>
          <w:u w:val="single"/>
        </w:rPr>
      </w:pPr>
    </w:p>
    <w:p w14:paraId="0BEBF3A3" w14:textId="2C38397C" w:rsidR="009459FF" w:rsidRPr="004802AC" w:rsidRDefault="003A34BD" w:rsidP="00FC5451">
      <w:pPr>
        <w:rPr>
          <w:color w:val="262626" w:themeColor="text1" w:themeTint="D9"/>
        </w:rPr>
      </w:pPr>
      <w:r w:rsidRPr="004802AC">
        <w:rPr>
          <w:color w:val="262626" w:themeColor="text1" w:themeTint="D9"/>
        </w:rPr>
        <w:t xml:space="preserve">The NHS </w:t>
      </w:r>
      <w:r w:rsidR="00AE41B1" w:rsidRPr="004802AC">
        <w:rPr>
          <w:color w:val="262626" w:themeColor="text1" w:themeTint="D9"/>
        </w:rPr>
        <w:t xml:space="preserve">faces increased </w:t>
      </w:r>
      <w:r w:rsidR="00512532" w:rsidRPr="004802AC">
        <w:rPr>
          <w:color w:val="262626" w:themeColor="text1" w:themeTint="D9"/>
        </w:rPr>
        <w:t>complexity and demand on it’s services and workforce</w:t>
      </w:r>
      <w:r w:rsidR="001322FD" w:rsidRPr="004802AC">
        <w:rPr>
          <w:color w:val="262626" w:themeColor="text1" w:themeTint="D9"/>
        </w:rPr>
        <w:t xml:space="preserve"> resulting in operational risk (Audit Wales, 2025). </w:t>
      </w:r>
      <w:r w:rsidR="00E052D7" w:rsidRPr="004802AC">
        <w:rPr>
          <w:color w:val="262626" w:themeColor="text1" w:themeTint="D9"/>
        </w:rPr>
        <w:t xml:space="preserve">Resourcing, talent management and succession planning are </w:t>
      </w:r>
      <w:r w:rsidR="00A84BAC" w:rsidRPr="004802AC">
        <w:rPr>
          <w:color w:val="262626" w:themeColor="text1" w:themeTint="D9"/>
        </w:rPr>
        <w:t>fundamental</w:t>
      </w:r>
      <w:r w:rsidR="00E052D7" w:rsidRPr="004802AC">
        <w:rPr>
          <w:color w:val="262626" w:themeColor="text1" w:themeTint="D9"/>
        </w:rPr>
        <w:t xml:space="preserve"> aspects in the </w:t>
      </w:r>
      <w:r w:rsidR="00F04EEB" w:rsidRPr="004802AC">
        <w:rPr>
          <w:color w:val="262626" w:themeColor="text1" w:themeTint="D9"/>
        </w:rPr>
        <w:t>strategic aim to solve workforce shortages</w:t>
      </w:r>
      <w:r w:rsidR="00D076C7" w:rsidRPr="004802AC">
        <w:rPr>
          <w:color w:val="262626" w:themeColor="text1" w:themeTint="D9"/>
        </w:rPr>
        <w:t xml:space="preserve"> t</w:t>
      </w:r>
      <w:r w:rsidR="00F04EEB" w:rsidRPr="004802AC">
        <w:rPr>
          <w:color w:val="262626" w:themeColor="text1" w:themeTint="D9"/>
        </w:rPr>
        <w:t>h</w:t>
      </w:r>
      <w:r w:rsidR="00923A9A">
        <w:rPr>
          <w:color w:val="262626" w:themeColor="text1" w:themeTint="D9"/>
        </w:rPr>
        <w:t>r</w:t>
      </w:r>
      <w:r w:rsidR="00F04EEB" w:rsidRPr="004802AC">
        <w:rPr>
          <w:color w:val="262626" w:themeColor="text1" w:themeTint="D9"/>
        </w:rPr>
        <w:t>ough new recruitment initiatives and the improve</w:t>
      </w:r>
      <w:r w:rsidR="00D076C7" w:rsidRPr="004802AC">
        <w:rPr>
          <w:color w:val="262626" w:themeColor="text1" w:themeTint="D9"/>
        </w:rPr>
        <w:t>d</w:t>
      </w:r>
      <w:r w:rsidR="00F04EEB" w:rsidRPr="004802AC">
        <w:rPr>
          <w:color w:val="262626" w:themeColor="text1" w:themeTint="D9"/>
        </w:rPr>
        <w:t xml:space="preserve"> retention of existing talent (</w:t>
      </w:r>
      <w:r w:rsidR="00A84BAC" w:rsidRPr="004802AC">
        <w:rPr>
          <w:color w:val="262626" w:themeColor="text1" w:themeTint="D9"/>
        </w:rPr>
        <w:t xml:space="preserve">Buckingham, 2025). </w:t>
      </w:r>
    </w:p>
    <w:p w14:paraId="15B98DB4" w14:textId="0F3099FA" w:rsidR="00503BFA" w:rsidRPr="004802AC" w:rsidRDefault="005D0179" w:rsidP="003F35D2">
      <w:pPr>
        <w:rPr>
          <w:color w:val="262626" w:themeColor="text1" w:themeTint="D9"/>
        </w:rPr>
      </w:pPr>
      <w:r w:rsidRPr="004802AC">
        <w:rPr>
          <w:color w:val="262626" w:themeColor="text1" w:themeTint="D9"/>
        </w:rPr>
        <w:t xml:space="preserve">Many factors influence how effectively </w:t>
      </w:r>
      <w:r w:rsidR="001D417E" w:rsidRPr="004802AC">
        <w:rPr>
          <w:color w:val="262626" w:themeColor="text1" w:themeTint="D9"/>
        </w:rPr>
        <w:t xml:space="preserve">Hywel Dda University Health Board (HDUHB) delivers on its </w:t>
      </w:r>
      <w:r w:rsidR="00AF3563" w:rsidRPr="004802AC">
        <w:rPr>
          <w:color w:val="262626" w:themeColor="text1" w:themeTint="D9"/>
        </w:rPr>
        <w:t>ambitious</w:t>
      </w:r>
      <w:r w:rsidR="003F35D2" w:rsidRPr="004802AC">
        <w:rPr>
          <w:color w:val="262626" w:themeColor="text1" w:themeTint="D9"/>
        </w:rPr>
        <w:t xml:space="preserve"> ten</w:t>
      </w:r>
      <w:r w:rsidR="00D541C7" w:rsidRPr="004802AC">
        <w:rPr>
          <w:color w:val="262626" w:themeColor="text1" w:themeTint="D9"/>
        </w:rPr>
        <w:t>-</w:t>
      </w:r>
      <w:r w:rsidR="003F35D2" w:rsidRPr="004802AC">
        <w:rPr>
          <w:color w:val="262626" w:themeColor="text1" w:themeTint="D9"/>
        </w:rPr>
        <w:t xml:space="preserve">year </w:t>
      </w:r>
      <w:r w:rsidR="00D541C7" w:rsidRPr="004802AC">
        <w:rPr>
          <w:color w:val="262626" w:themeColor="text1" w:themeTint="D9"/>
        </w:rPr>
        <w:t>w</w:t>
      </w:r>
      <w:r w:rsidR="003F35D2" w:rsidRPr="004802AC">
        <w:rPr>
          <w:color w:val="262626" w:themeColor="text1" w:themeTint="D9"/>
        </w:rPr>
        <w:t>orkforce</w:t>
      </w:r>
      <w:r w:rsidR="00D541C7" w:rsidRPr="004802AC">
        <w:rPr>
          <w:color w:val="262626" w:themeColor="text1" w:themeTint="D9"/>
        </w:rPr>
        <w:t xml:space="preserve"> strategy</w:t>
      </w:r>
      <w:r w:rsidR="00B8416A">
        <w:rPr>
          <w:color w:val="262626" w:themeColor="text1" w:themeTint="D9"/>
        </w:rPr>
        <w:t>.</w:t>
      </w:r>
      <w:r w:rsidR="00EB26ED" w:rsidRPr="004802AC">
        <w:rPr>
          <w:color w:val="262626" w:themeColor="text1" w:themeTint="D9"/>
        </w:rPr>
        <w:t xml:space="preserve"> </w:t>
      </w:r>
      <w:r w:rsidR="00B8416A">
        <w:rPr>
          <w:color w:val="262626" w:themeColor="text1" w:themeTint="D9"/>
        </w:rPr>
        <w:t>H</w:t>
      </w:r>
      <w:r w:rsidR="00EB26ED" w:rsidRPr="004802AC">
        <w:rPr>
          <w:color w:val="262626" w:themeColor="text1" w:themeTint="D9"/>
        </w:rPr>
        <w:t xml:space="preserve">ow the health board addresses these factors </w:t>
      </w:r>
      <w:r w:rsidR="0048362F" w:rsidRPr="004802AC">
        <w:rPr>
          <w:color w:val="262626" w:themeColor="text1" w:themeTint="D9"/>
        </w:rPr>
        <w:t xml:space="preserve">will determine the level of success it has in positioning itself as </w:t>
      </w:r>
      <w:r w:rsidR="00157E59" w:rsidRPr="004802AC">
        <w:rPr>
          <w:color w:val="262626" w:themeColor="text1" w:themeTint="D9"/>
        </w:rPr>
        <w:t>an employer of choice</w:t>
      </w:r>
      <w:r w:rsidR="00D61AC1">
        <w:rPr>
          <w:color w:val="262626" w:themeColor="text1" w:themeTint="D9"/>
        </w:rPr>
        <w:t>,</w:t>
      </w:r>
      <w:r w:rsidR="007F1B44" w:rsidRPr="004802AC">
        <w:rPr>
          <w:color w:val="262626" w:themeColor="text1" w:themeTint="D9"/>
        </w:rPr>
        <w:t xml:space="preserve"> continuously</w:t>
      </w:r>
      <w:r w:rsidR="00157E59" w:rsidRPr="004802AC">
        <w:rPr>
          <w:color w:val="262626" w:themeColor="text1" w:themeTint="D9"/>
        </w:rPr>
        <w:t xml:space="preserve"> </w:t>
      </w:r>
      <w:r w:rsidR="007F1B44" w:rsidRPr="004802AC">
        <w:rPr>
          <w:color w:val="262626" w:themeColor="text1" w:themeTint="D9"/>
        </w:rPr>
        <w:t>developing an agile workforce capable of adapting to meet current and future demands</w:t>
      </w:r>
      <w:r w:rsidR="00B343A4" w:rsidRPr="004802AC">
        <w:rPr>
          <w:color w:val="262626" w:themeColor="text1" w:themeTint="D9"/>
        </w:rPr>
        <w:t xml:space="preserve">. </w:t>
      </w:r>
    </w:p>
    <w:p w14:paraId="78AF2F20" w14:textId="77777777" w:rsidR="0091412E" w:rsidRDefault="00B343A4" w:rsidP="00FC5451">
      <w:pPr>
        <w:rPr>
          <w:color w:val="262626" w:themeColor="text1" w:themeTint="D9"/>
        </w:rPr>
      </w:pPr>
      <w:r w:rsidRPr="004802AC">
        <w:rPr>
          <w:color w:val="262626" w:themeColor="text1" w:themeTint="D9"/>
        </w:rPr>
        <w:t>This report evaluates both internal and external factors that a</w:t>
      </w:r>
      <w:r w:rsidR="00D61AC1">
        <w:rPr>
          <w:color w:val="262626" w:themeColor="text1" w:themeTint="D9"/>
        </w:rPr>
        <w:t>ffect</w:t>
      </w:r>
      <w:r w:rsidRPr="004802AC">
        <w:rPr>
          <w:color w:val="262626" w:themeColor="text1" w:themeTint="D9"/>
        </w:rPr>
        <w:t xml:space="preserve"> the health board, specifically through the lens of talent management and resourcin</w:t>
      </w:r>
      <w:r w:rsidR="00936AB6">
        <w:rPr>
          <w:color w:val="262626" w:themeColor="text1" w:themeTint="D9"/>
        </w:rPr>
        <w:t>g.</w:t>
      </w:r>
      <w:r w:rsidRPr="004802AC">
        <w:rPr>
          <w:color w:val="262626" w:themeColor="text1" w:themeTint="D9"/>
        </w:rPr>
        <w:t xml:space="preserve"> </w:t>
      </w:r>
      <w:r w:rsidR="00936AB6">
        <w:rPr>
          <w:color w:val="262626" w:themeColor="text1" w:themeTint="D9"/>
        </w:rPr>
        <w:t>G</w:t>
      </w:r>
      <w:r w:rsidRPr="004802AC">
        <w:rPr>
          <w:color w:val="262626" w:themeColor="text1" w:themeTint="D9"/>
        </w:rPr>
        <w:t xml:space="preserve">iven that our workforce </w:t>
      </w:r>
      <w:r w:rsidR="00EA4867" w:rsidRPr="004802AC">
        <w:rPr>
          <w:color w:val="262626" w:themeColor="text1" w:themeTint="D9"/>
        </w:rPr>
        <w:t>is</w:t>
      </w:r>
      <w:r w:rsidRPr="004802AC">
        <w:rPr>
          <w:color w:val="262626" w:themeColor="text1" w:themeTint="D9"/>
        </w:rPr>
        <w:t xml:space="preserve"> our ‘greatest asset’ and retaining and developing them is paramount in delivery of strategic aims (HDUHB, 2019a).</w:t>
      </w:r>
      <w:r w:rsidR="0050540F" w:rsidRPr="004802AC">
        <w:rPr>
          <w:color w:val="262626" w:themeColor="text1" w:themeTint="D9"/>
        </w:rPr>
        <w:t xml:space="preserve"> It recognises the </w:t>
      </w:r>
      <w:r w:rsidR="00450D1F" w:rsidRPr="004802AC">
        <w:rPr>
          <w:color w:val="262626" w:themeColor="text1" w:themeTint="D9"/>
        </w:rPr>
        <w:t>interplay</w:t>
      </w:r>
      <w:r w:rsidR="0050540F" w:rsidRPr="004802AC">
        <w:rPr>
          <w:color w:val="262626" w:themeColor="text1" w:themeTint="D9"/>
        </w:rPr>
        <w:t xml:space="preserve"> between social, financial and </w:t>
      </w:r>
      <w:r w:rsidR="00450D1F" w:rsidRPr="004802AC">
        <w:rPr>
          <w:color w:val="262626" w:themeColor="text1" w:themeTint="D9"/>
        </w:rPr>
        <w:t>cultural factors that shape</w:t>
      </w:r>
      <w:r w:rsidR="007D637A">
        <w:rPr>
          <w:color w:val="262626" w:themeColor="text1" w:themeTint="D9"/>
        </w:rPr>
        <w:t xml:space="preserve"> the</w:t>
      </w:r>
      <w:r w:rsidR="00450D1F" w:rsidRPr="004802AC">
        <w:rPr>
          <w:color w:val="262626" w:themeColor="text1" w:themeTint="D9"/>
        </w:rPr>
        <w:t xml:space="preserve"> outcomes affecting our workforce. </w:t>
      </w:r>
      <w:r w:rsidRPr="004802AC">
        <w:rPr>
          <w:color w:val="262626" w:themeColor="text1" w:themeTint="D9"/>
        </w:rPr>
        <w:t xml:space="preserve">This report also </w:t>
      </w:r>
      <w:r w:rsidR="00E7030A" w:rsidRPr="004802AC">
        <w:rPr>
          <w:color w:val="262626" w:themeColor="text1" w:themeTint="D9"/>
        </w:rPr>
        <w:t>critically</w:t>
      </w:r>
      <w:r w:rsidRPr="004802AC">
        <w:rPr>
          <w:color w:val="262626" w:themeColor="text1" w:themeTint="D9"/>
        </w:rPr>
        <w:t xml:space="preserve"> analyses key </w:t>
      </w:r>
      <w:r w:rsidR="00E7030A" w:rsidRPr="004802AC">
        <w:rPr>
          <w:color w:val="262626" w:themeColor="text1" w:themeTint="D9"/>
        </w:rPr>
        <w:t xml:space="preserve">findings from the CIPD (2024a) </w:t>
      </w:r>
      <w:r w:rsidR="00D05AB1">
        <w:rPr>
          <w:color w:val="262626" w:themeColor="text1" w:themeTint="D9"/>
        </w:rPr>
        <w:t>r</w:t>
      </w:r>
      <w:r w:rsidR="00E7030A" w:rsidRPr="004802AC">
        <w:rPr>
          <w:color w:val="262626" w:themeColor="text1" w:themeTint="D9"/>
        </w:rPr>
        <w:t>esourcing and talent planning report</w:t>
      </w:r>
      <w:r w:rsidR="00D61890" w:rsidRPr="004802AC">
        <w:rPr>
          <w:color w:val="262626" w:themeColor="text1" w:themeTint="D9"/>
        </w:rPr>
        <w:t xml:space="preserve"> against how the health board currently approaches </w:t>
      </w:r>
      <w:r w:rsidR="007000E9" w:rsidRPr="004802AC">
        <w:rPr>
          <w:color w:val="262626" w:themeColor="text1" w:themeTint="D9"/>
        </w:rPr>
        <w:t xml:space="preserve">talent management. </w:t>
      </w:r>
    </w:p>
    <w:p w14:paraId="556E6DFD" w14:textId="5BCB61BD" w:rsidR="00B343A4" w:rsidRPr="004802AC" w:rsidRDefault="007000E9" w:rsidP="00FC5451">
      <w:pPr>
        <w:rPr>
          <w:color w:val="262626" w:themeColor="text1" w:themeTint="D9"/>
        </w:rPr>
      </w:pPr>
      <w:r w:rsidRPr="004802AC">
        <w:rPr>
          <w:color w:val="262626" w:themeColor="text1" w:themeTint="D9"/>
        </w:rPr>
        <w:t xml:space="preserve">The findings of this underscore how holistic, agile </w:t>
      </w:r>
      <w:r w:rsidR="00D04AD5" w:rsidRPr="004802AC">
        <w:rPr>
          <w:color w:val="262626" w:themeColor="text1" w:themeTint="D9"/>
        </w:rPr>
        <w:t xml:space="preserve">and inclusive strategies are vital </w:t>
      </w:r>
      <w:r w:rsidR="0063289A" w:rsidRPr="004802AC">
        <w:rPr>
          <w:color w:val="262626" w:themeColor="text1" w:themeTint="D9"/>
        </w:rPr>
        <w:t xml:space="preserve">in delivery of </w:t>
      </w:r>
      <w:r w:rsidR="00313C50">
        <w:rPr>
          <w:color w:val="262626" w:themeColor="text1" w:themeTint="D9"/>
        </w:rPr>
        <w:t xml:space="preserve">a </w:t>
      </w:r>
      <w:r w:rsidR="006917A4" w:rsidRPr="004802AC">
        <w:rPr>
          <w:color w:val="262626" w:themeColor="text1" w:themeTint="D9"/>
        </w:rPr>
        <w:t xml:space="preserve">workforce </w:t>
      </w:r>
      <w:r w:rsidR="00313C50">
        <w:rPr>
          <w:color w:val="262626" w:themeColor="text1" w:themeTint="D9"/>
        </w:rPr>
        <w:t>f</w:t>
      </w:r>
      <w:r w:rsidR="006917A4" w:rsidRPr="004802AC">
        <w:rPr>
          <w:color w:val="262626" w:themeColor="text1" w:themeTint="D9"/>
        </w:rPr>
        <w:t>o</w:t>
      </w:r>
      <w:r w:rsidR="00313C50">
        <w:rPr>
          <w:color w:val="262626" w:themeColor="text1" w:themeTint="D9"/>
        </w:rPr>
        <w:t>r</w:t>
      </w:r>
      <w:r w:rsidR="006917A4" w:rsidRPr="004802AC">
        <w:rPr>
          <w:color w:val="262626" w:themeColor="text1" w:themeTint="D9"/>
        </w:rPr>
        <w:t xml:space="preserve"> the future</w:t>
      </w:r>
      <w:r w:rsidR="00214C0A">
        <w:rPr>
          <w:color w:val="262626" w:themeColor="text1" w:themeTint="D9"/>
        </w:rPr>
        <w:t>.</w:t>
      </w:r>
      <w:r w:rsidR="004E106D">
        <w:rPr>
          <w:color w:val="262626" w:themeColor="text1" w:themeTint="D9"/>
        </w:rPr>
        <w:t xml:space="preserve"> </w:t>
      </w:r>
      <w:r w:rsidR="00214C0A">
        <w:rPr>
          <w:color w:val="262626" w:themeColor="text1" w:themeTint="D9"/>
        </w:rPr>
        <w:t>En</w:t>
      </w:r>
      <w:r w:rsidR="004E106D">
        <w:rPr>
          <w:color w:val="262626" w:themeColor="text1" w:themeTint="D9"/>
        </w:rPr>
        <w:t>gaging the workforce th</w:t>
      </w:r>
      <w:r w:rsidR="00214C0A">
        <w:rPr>
          <w:color w:val="262626" w:themeColor="text1" w:themeTint="D9"/>
        </w:rPr>
        <w:t>r</w:t>
      </w:r>
      <w:r w:rsidR="004E106D">
        <w:rPr>
          <w:color w:val="262626" w:themeColor="text1" w:themeTint="D9"/>
        </w:rPr>
        <w:t xml:space="preserve">ough </w:t>
      </w:r>
      <w:r w:rsidR="00EB6EAF">
        <w:rPr>
          <w:color w:val="262626" w:themeColor="text1" w:themeTint="D9"/>
        </w:rPr>
        <w:t>compassionate leadership</w:t>
      </w:r>
      <w:r w:rsidR="006917A4" w:rsidRPr="004802AC">
        <w:rPr>
          <w:color w:val="262626" w:themeColor="text1" w:themeTint="D9"/>
        </w:rPr>
        <w:t xml:space="preserve"> </w:t>
      </w:r>
      <w:r w:rsidR="00BB0689">
        <w:rPr>
          <w:color w:val="262626" w:themeColor="text1" w:themeTint="D9"/>
        </w:rPr>
        <w:t xml:space="preserve">will </w:t>
      </w:r>
      <w:r w:rsidR="00907615">
        <w:rPr>
          <w:color w:val="262626" w:themeColor="text1" w:themeTint="D9"/>
        </w:rPr>
        <w:t>enabl</w:t>
      </w:r>
      <w:r w:rsidR="00BB0689">
        <w:rPr>
          <w:color w:val="262626" w:themeColor="text1" w:themeTint="D9"/>
        </w:rPr>
        <w:t>e</w:t>
      </w:r>
      <w:r w:rsidR="00907615">
        <w:rPr>
          <w:color w:val="262626" w:themeColor="text1" w:themeTint="D9"/>
        </w:rPr>
        <w:t xml:space="preserve"> the</w:t>
      </w:r>
      <w:r w:rsidR="00BB0689">
        <w:rPr>
          <w:color w:val="262626" w:themeColor="text1" w:themeTint="D9"/>
        </w:rPr>
        <w:t>m</w:t>
      </w:r>
      <w:r w:rsidR="00907615">
        <w:rPr>
          <w:color w:val="262626" w:themeColor="text1" w:themeTint="D9"/>
        </w:rPr>
        <w:t xml:space="preserve"> to </w:t>
      </w:r>
      <w:r w:rsidR="00AC7837">
        <w:rPr>
          <w:color w:val="262626" w:themeColor="text1" w:themeTint="D9"/>
        </w:rPr>
        <w:t xml:space="preserve">develop and </w:t>
      </w:r>
      <w:r w:rsidR="00907615">
        <w:rPr>
          <w:color w:val="262626" w:themeColor="text1" w:themeTint="D9"/>
        </w:rPr>
        <w:t>flourish</w:t>
      </w:r>
      <w:r w:rsidR="003B0F0D">
        <w:rPr>
          <w:color w:val="262626" w:themeColor="text1" w:themeTint="D9"/>
        </w:rPr>
        <w:t xml:space="preserve"> </w:t>
      </w:r>
      <w:r w:rsidR="00383964">
        <w:rPr>
          <w:color w:val="262626" w:themeColor="text1" w:themeTint="D9"/>
        </w:rPr>
        <w:t xml:space="preserve">in an environment </w:t>
      </w:r>
      <w:r w:rsidR="00622007">
        <w:rPr>
          <w:color w:val="262626" w:themeColor="text1" w:themeTint="D9"/>
        </w:rPr>
        <w:t>where everyone is treated ‘fairly and with respect’ (HDUHB, 2025</w:t>
      </w:r>
      <w:r w:rsidR="000B3934">
        <w:rPr>
          <w:color w:val="262626" w:themeColor="text1" w:themeTint="D9"/>
        </w:rPr>
        <w:t>a).</w:t>
      </w:r>
    </w:p>
    <w:p w14:paraId="06779A07" w14:textId="77777777" w:rsidR="005D2B02" w:rsidRPr="004802AC" w:rsidRDefault="005D2B02">
      <w:pPr>
        <w:rPr>
          <w:rFonts w:eastAsia="Arial" w:cs="Arial"/>
          <w:i/>
          <w:iCs/>
          <w:color w:val="262626" w:themeColor="text1" w:themeTint="D9"/>
          <w:szCs w:val="24"/>
        </w:rPr>
      </w:pPr>
      <w:r w:rsidRPr="004802AC">
        <w:rPr>
          <w:rFonts w:eastAsia="Arial" w:cs="Arial"/>
          <w:i/>
          <w:iCs/>
          <w:color w:val="262626" w:themeColor="text1" w:themeTint="D9"/>
          <w:szCs w:val="24"/>
        </w:rPr>
        <w:br w:type="page"/>
      </w:r>
    </w:p>
    <w:sdt>
      <w:sdtPr>
        <w:rPr>
          <w:rFonts w:ascii="Arial" w:eastAsiaTheme="minorHAnsi" w:hAnsi="Arial" w:cstheme="minorHAnsi"/>
          <w:smallCaps/>
          <w:color w:val="262626" w:themeColor="text1" w:themeTint="D9"/>
          <w:sz w:val="24"/>
          <w:szCs w:val="20"/>
          <w:lang w:val="en-GB"/>
        </w:rPr>
        <w:id w:val="7602366"/>
        <w:docPartObj>
          <w:docPartGallery w:val="Table of Contents"/>
          <w:docPartUnique/>
        </w:docPartObj>
      </w:sdtPr>
      <w:sdtEndPr>
        <w:rPr>
          <w:color w:val="262626" w:themeColor="text1" w:themeTint="D9"/>
        </w:rPr>
      </w:sdtEndPr>
      <w:sdtContent>
        <w:p w14:paraId="4BBBA8D5" w14:textId="3AF36D9D" w:rsidR="005D2B02" w:rsidRPr="004802AC" w:rsidRDefault="000872EA">
          <w:pPr>
            <w:pStyle w:val="TOCHeading"/>
            <w:rPr>
              <w:rFonts w:ascii="Arial" w:hAnsi="Arial" w:cs="Arial"/>
              <w:b/>
              <w:bCs/>
              <w:color w:val="262626" w:themeColor="text1" w:themeTint="D9"/>
              <w:sz w:val="28"/>
              <w:szCs w:val="28"/>
            </w:rPr>
          </w:pPr>
          <w:r w:rsidRPr="004802AC">
            <w:rPr>
              <w:rFonts w:ascii="Arial" w:hAnsi="Arial" w:cs="Arial"/>
              <w:b/>
              <w:bCs/>
              <w:color w:val="262626" w:themeColor="text1" w:themeTint="D9"/>
              <w:sz w:val="28"/>
              <w:szCs w:val="28"/>
            </w:rPr>
            <w:t>CONTENTS</w:t>
          </w:r>
        </w:p>
        <w:p w14:paraId="6B6B52AC" w14:textId="2E0F2159" w:rsidR="008842E5" w:rsidRDefault="005B6A8B">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r w:rsidRPr="004802AC">
            <w:rPr>
              <w:color w:val="262626" w:themeColor="text1" w:themeTint="D9"/>
            </w:rPr>
            <w:fldChar w:fldCharType="begin"/>
          </w:r>
          <w:r w:rsidR="00817D4D" w:rsidRPr="004802AC">
            <w:rPr>
              <w:color w:val="262626" w:themeColor="text1" w:themeTint="D9"/>
            </w:rPr>
            <w:instrText>TOC \o "1-3" \z \u \h</w:instrText>
          </w:r>
          <w:r w:rsidRPr="004802AC">
            <w:rPr>
              <w:color w:val="262626" w:themeColor="text1" w:themeTint="D9"/>
            </w:rPr>
            <w:fldChar w:fldCharType="separate"/>
          </w:r>
          <w:hyperlink w:anchor="_Toc215303454" w:history="1">
            <w:r w:rsidR="008842E5" w:rsidRPr="00C3135E">
              <w:rPr>
                <w:rStyle w:val="Hyperlink"/>
                <w:noProof/>
              </w:rPr>
              <w:t>1 – Introduction</w:t>
            </w:r>
            <w:r w:rsidR="008842E5">
              <w:rPr>
                <w:noProof/>
                <w:webHidden/>
              </w:rPr>
              <w:tab/>
            </w:r>
            <w:r w:rsidR="008842E5">
              <w:rPr>
                <w:noProof/>
                <w:webHidden/>
              </w:rPr>
              <w:fldChar w:fldCharType="begin"/>
            </w:r>
            <w:r w:rsidR="008842E5">
              <w:rPr>
                <w:noProof/>
                <w:webHidden/>
              </w:rPr>
              <w:instrText xml:space="preserve"> PAGEREF _Toc215303454 \h </w:instrText>
            </w:r>
            <w:r w:rsidR="008842E5">
              <w:rPr>
                <w:noProof/>
                <w:webHidden/>
              </w:rPr>
            </w:r>
            <w:r w:rsidR="008842E5">
              <w:rPr>
                <w:noProof/>
                <w:webHidden/>
              </w:rPr>
              <w:fldChar w:fldCharType="separate"/>
            </w:r>
            <w:r w:rsidR="008842E5">
              <w:rPr>
                <w:noProof/>
                <w:webHidden/>
              </w:rPr>
              <w:t>3</w:t>
            </w:r>
            <w:r w:rsidR="008842E5">
              <w:rPr>
                <w:noProof/>
                <w:webHidden/>
              </w:rPr>
              <w:fldChar w:fldCharType="end"/>
            </w:r>
          </w:hyperlink>
        </w:p>
        <w:p w14:paraId="0F4F8F1E" w14:textId="4923179B" w:rsidR="008842E5" w:rsidRDefault="008842E5">
          <w:pPr>
            <w:pStyle w:val="TOC1"/>
            <w:tabs>
              <w:tab w:val="right" w:leader="dot" w:pos="9016"/>
            </w:tabs>
            <w:rPr>
              <w:rFonts w:asciiTheme="minorHAnsi" w:eastAsiaTheme="minorEastAsia" w:hAnsiTheme="minorHAnsi" w:cstheme="minorBidi"/>
              <w:b w:val="0"/>
              <w:bCs w:val="0"/>
              <w:caps w:val="0"/>
              <w:noProof/>
              <w:kern w:val="2"/>
              <w:sz w:val="24"/>
              <w:szCs w:val="24"/>
              <w:lang w:eastAsia="en-GB"/>
              <w14:ligatures w14:val="standardContextual"/>
            </w:rPr>
          </w:pPr>
          <w:hyperlink w:anchor="_Toc215303455" w:history="1">
            <w:r w:rsidRPr="00C3135E">
              <w:rPr>
                <w:rStyle w:val="Hyperlink"/>
                <w:noProof/>
              </w:rPr>
              <w:t>2 – Findings</w:t>
            </w:r>
            <w:r>
              <w:rPr>
                <w:noProof/>
                <w:webHidden/>
              </w:rPr>
              <w:tab/>
            </w:r>
            <w:r>
              <w:rPr>
                <w:noProof/>
                <w:webHidden/>
              </w:rPr>
              <w:fldChar w:fldCharType="begin"/>
            </w:r>
            <w:r>
              <w:rPr>
                <w:noProof/>
                <w:webHidden/>
              </w:rPr>
              <w:instrText xml:space="preserve"> PAGEREF _Toc215303455 \h </w:instrText>
            </w:r>
            <w:r>
              <w:rPr>
                <w:noProof/>
                <w:webHidden/>
              </w:rPr>
            </w:r>
            <w:r>
              <w:rPr>
                <w:noProof/>
                <w:webHidden/>
              </w:rPr>
              <w:fldChar w:fldCharType="separate"/>
            </w:r>
            <w:r>
              <w:rPr>
                <w:noProof/>
                <w:webHidden/>
              </w:rPr>
              <w:t>3</w:t>
            </w:r>
            <w:r>
              <w:rPr>
                <w:noProof/>
                <w:webHidden/>
              </w:rPr>
              <w:fldChar w:fldCharType="end"/>
            </w:r>
          </w:hyperlink>
        </w:p>
        <w:p w14:paraId="7A322479" w14:textId="51ECBC9C" w:rsidR="008842E5" w:rsidRPr="008842E5" w:rsidRDefault="008842E5">
          <w:pPr>
            <w:pStyle w:val="TOC2"/>
            <w:tabs>
              <w:tab w:val="right" w:leader="dot" w:pos="9016"/>
            </w:tabs>
            <w:rPr>
              <w:rFonts w:asciiTheme="minorHAnsi" w:eastAsiaTheme="minorEastAsia" w:hAnsiTheme="minorHAnsi" w:cstheme="minorBidi"/>
              <w:smallCaps w:val="0"/>
              <w:noProof/>
              <w:color w:val="404040" w:themeColor="text1" w:themeTint="BF"/>
              <w:kern w:val="2"/>
              <w:szCs w:val="24"/>
              <w:lang w:eastAsia="en-GB"/>
              <w14:ligatures w14:val="standardContextual"/>
            </w:rPr>
          </w:pPr>
          <w:hyperlink w:anchor="_Toc215303456" w:history="1">
            <w:r w:rsidRPr="008842E5">
              <w:rPr>
                <w:rStyle w:val="Hyperlink"/>
                <w:noProof/>
              </w:rPr>
              <w:t>2.1 – External Factors impacting talent management at Hywel Dda University Health Board</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_Toc215303456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3</w:t>
            </w:r>
            <w:r w:rsidRPr="008842E5">
              <w:rPr>
                <w:noProof/>
                <w:webHidden/>
                <w:color w:val="404040" w:themeColor="text1" w:themeTint="BF"/>
              </w:rPr>
              <w:fldChar w:fldCharType="end"/>
            </w:r>
          </w:hyperlink>
        </w:p>
        <w:p w14:paraId="70AE2719" w14:textId="3876BFE5" w:rsidR="008842E5" w:rsidRPr="008842E5" w:rsidRDefault="008842E5">
          <w:pPr>
            <w:pStyle w:val="TOC3"/>
            <w:tabs>
              <w:tab w:val="right" w:leader="dot" w:pos="9016"/>
            </w:tabs>
            <w:rPr>
              <w:rFonts w:asciiTheme="minorHAnsi" w:eastAsiaTheme="minorEastAsia" w:hAnsiTheme="minorHAnsi" w:cstheme="minorBidi"/>
              <w:i w:val="0"/>
              <w:iCs w:val="0"/>
              <w:noProof/>
              <w:color w:val="404040" w:themeColor="text1" w:themeTint="BF"/>
              <w:kern w:val="2"/>
              <w:szCs w:val="24"/>
              <w:lang w:eastAsia="en-GB"/>
              <w14:ligatures w14:val="standardContextual"/>
            </w:rPr>
          </w:pPr>
          <w:hyperlink w:anchor="_Toc215303457" w:history="1">
            <w:r w:rsidRPr="008842E5">
              <w:rPr>
                <w:rStyle w:val="Hyperlink"/>
                <w:noProof/>
              </w:rPr>
              <w:t>2.1.1 Budget Constraints</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_Toc215303457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4</w:t>
            </w:r>
            <w:r w:rsidRPr="008842E5">
              <w:rPr>
                <w:noProof/>
                <w:webHidden/>
                <w:color w:val="404040" w:themeColor="text1" w:themeTint="BF"/>
              </w:rPr>
              <w:fldChar w:fldCharType="end"/>
            </w:r>
          </w:hyperlink>
        </w:p>
        <w:p w14:paraId="641ECEB5" w14:textId="7E641F79" w:rsidR="008842E5" w:rsidRPr="008842E5" w:rsidRDefault="008842E5">
          <w:pPr>
            <w:pStyle w:val="TOC3"/>
            <w:tabs>
              <w:tab w:val="right" w:leader="dot" w:pos="9016"/>
            </w:tabs>
            <w:rPr>
              <w:rFonts w:asciiTheme="minorHAnsi" w:eastAsiaTheme="minorEastAsia" w:hAnsiTheme="minorHAnsi" w:cstheme="minorBidi"/>
              <w:i w:val="0"/>
              <w:iCs w:val="0"/>
              <w:noProof/>
              <w:color w:val="404040" w:themeColor="text1" w:themeTint="BF"/>
              <w:kern w:val="2"/>
              <w:szCs w:val="24"/>
              <w:lang w:eastAsia="en-GB"/>
              <w14:ligatures w14:val="standardContextual"/>
            </w:rPr>
          </w:pPr>
          <w:hyperlink w:anchor="_Toc215303458" w:history="1">
            <w:r w:rsidRPr="008842E5">
              <w:rPr>
                <w:rStyle w:val="Hyperlink"/>
                <w:noProof/>
              </w:rPr>
              <w:t>2.1.2 Inflation, Cost of Living and National Living Wage</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_Toc215303458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5</w:t>
            </w:r>
            <w:r w:rsidRPr="008842E5">
              <w:rPr>
                <w:noProof/>
                <w:webHidden/>
                <w:color w:val="404040" w:themeColor="text1" w:themeTint="BF"/>
              </w:rPr>
              <w:fldChar w:fldCharType="end"/>
            </w:r>
          </w:hyperlink>
        </w:p>
        <w:p w14:paraId="0CECF3DD" w14:textId="5B471A93" w:rsidR="008842E5" w:rsidRPr="008842E5" w:rsidRDefault="008842E5">
          <w:pPr>
            <w:pStyle w:val="TOC3"/>
            <w:tabs>
              <w:tab w:val="right" w:leader="dot" w:pos="9016"/>
            </w:tabs>
            <w:rPr>
              <w:rFonts w:asciiTheme="minorHAnsi" w:eastAsiaTheme="minorEastAsia" w:hAnsiTheme="minorHAnsi" w:cstheme="minorBidi"/>
              <w:i w:val="0"/>
              <w:iCs w:val="0"/>
              <w:noProof/>
              <w:color w:val="404040" w:themeColor="text1" w:themeTint="BF"/>
              <w:kern w:val="2"/>
              <w:szCs w:val="24"/>
              <w:lang w:eastAsia="en-GB"/>
              <w14:ligatures w14:val="standardContextual"/>
            </w:rPr>
          </w:pPr>
          <w:hyperlink w:anchor="_Toc215303459" w:history="1">
            <w:r w:rsidRPr="008842E5">
              <w:rPr>
                <w:rStyle w:val="Hyperlink"/>
                <w:noProof/>
              </w:rPr>
              <w:t>2.1.3 Lack of Investment in Estates and Facilities Infrastructure</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_Toc215303459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6</w:t>
            </w:r>
            <w:r w:rsidRPr="008842E5">
              <w:rPr>
                <w:noProof/>
                <w:webHidden/>
                <w:color w:val="404040" w:themeColor="text1" w:themeTint="BF"/>
              </w:rPr>
              <w:fldChar w:fldCharType="end"/>
            </w:r>
          </w:hyperlink>
        </w:p>
        <w:p w14:paraId="79540D4B" w14:textId="37A82F98" w:rsidR="008842E5" w:rsidRPr="008842E5" w:rsidRDefault="008842E5">
          <w:pPr>
            <w:pStyle w:val="TOC3"/>
            <w:tabs>
              <w:tab w:val="right" w:leader="dot" w:pos="9016"/>
            </w:tabs>
            <w:rPr>
              <w:rFonts w:asciiTheme="minorHAnsi" w:eastAsiaTheme="minorEastAsia" w:hAnsiTheme="minorHAnsi" w:cstheme="minorBidi"/>
              <w:i w:val="0"/>
              <w:iCs w:val="0"/>
              <w:noProof/>
              <w:color w:val="404040" w:themeColor="text1" w:themeTint="BF"/>
              <w:kern w:val="2"/>
              <w:szCs w:val="24"/>
              <w:lang w:eastAsia="en-GB"/>
              <w14:ligatures w14:val="standardContextual"/>
            </w:rPr>
          </w:pPr>
          <w:hyperlink w:anchor="_Toc215303460" w:history="1">
            <w:r w:rsidRPr="008842E5">
              <w:rPr>
                <w:rStyle w:val="Hyperlink"/>
                <w:noProof/>
              </w:rPr>
              <w:t>2.1.4 Health Inequalities, Deprivation and Increased Service Demands</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_Toc215303460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6</w:t>
            </w:r>
            <w:r w:rsidRPr="008842E5">
              <w:rPr>
                <w:noProof/>
                <w:webHidden/>
                <w:color w:val="404040" w:themeColor="text1" w:themeTint="BF"/>
              </w:rPr>
              <w:fldChar w:fldCharType="end"/>
            </w:r>
          </w:hyperlink>
        </w:p>
        <w:p w14:paraId="288EF64D" w14:textId="30614CB7" w:rsidR="008842E5" w:rsidRPr="008842E5" w:rsidRDefault="008842E5">
          <w:pPr>
            <w:pStyle w:val="TOC2"/>
            <w:tabs>
              <w:tab w:val="right" w:leader="dot" w:pos="9016"/>
            </w:tabs>
            <w:rPr>
              <w:rFonts w:asciiTheme="minorHAnsi" w:eastAsiaTheme="minorEastAsia" w:hAnsiTheme="minorHAnsi" w:cstheme="minorBidi"/>
              <w:smallCaps w:val="0"/>
              <w:noProof/>
              <w:color w:val="404040" w:themeColor="text1" w:themeTint="BF"/>
              <w:kern w:val="2"/>
              <w:szCs w:val="24"/>
              <w:lang w:eastAsia="en-GB"/>
              <w14:ligatures w14:val="standardContextual"/>
            </w:rPr>
          </w:pPr>
          <w:hyperlink w:anchor="_Toc215303461" w:history="1">
            <w:r w:rsidRPr="008842E5">
              <w:rPr>
                <w:rStyle w:val="Hyperlink"/>
                <w:noProof/>
              </w:rPr>
              <w:t>2.2 – Internal Factors impacting talent management at Hywel Dda University Health Board</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_Toc215303461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7</w:t>
            </w:r>
            <w:r w:rsidRPr="008842E5">
              <w:rPr>
                <w:noProof/>
                <w:webHidden/>
                <w:color w:val="404040" w:themeColor="text1" w:themeTint="BF"/>
              </w:rPr>
              <w:fldChar w:fldCharType="end"/>
            </w:r>
          </w:hyperlink>
        </w:p>
        <w:p w14:paraId="0F8BABC9" w14:textId="78A7D512" w:rsidR="008842E5" w:rsidRPr="008842E5" w:rsidRDefault="008842E5">
          <w:pPr>
            <w:pStyle w:val="TOC3"/>
            <w:tabs>
              <w:tab w:val="right" w:leader="dot" w:pos="9016"/>
            </w:tabs>
            <w:rPr>
              <w:rFonts w:asciiTheme="minorHAnsi" w:eastAsiaTheme="minorEastAsia" w:hAnsiTheme="minorHAnsi" w:cstheme="minorBidi"/>
              <w:i w:val="0"/>
              <w:iCs w:val="0"/>
              <w:noProof/>
              <w:color w:val="404040" w:themeColor="text1" w:themeTint="BF"/>
              <w:kern w:val="2"/>
              <w:szCs w:val="24"/>
              <w:lang w:eastAsia="en-GB"/>
              <w14:ligatures w14:val="standardContextual"/>
            </w:rPr>
          </w:pPr>
          <w:hyperlink w:anchor="_Toc215303462" w:history="1">
            <w:r w:rsidRPr="008842E5">
              <w:rPr>
                <w:rStyle w:val="Hyperlink"/>
                <w:noProof/>
              </w:rPr>
              <w:t>2.2.1 Strength - Strong Branding attracting purpose driven candidates</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_Toc215303462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7</w:t>
            </w:r>
            <w:r w:rsidRPr="008842E5">
              <w:rPr>
                <w:noProof/>
                <w:webHidden/>
                <w:color w:val="404040" w:themeColor="text1" w:themeTint="BF"/>
              </w:rPr>
              <w:fldChar w:fldCharType="end"/>
            </w:r>
          </w:hyperlink>
        </w:p>
        <w:p w14:paraId="7C4A0041" w14:textId="5164A7CF" w:rsidR="008842E5" w:rsidRPr="008842E5" w:rsidRDefault="008842E5">
          <w:pPr>
            <w:pStyle w:val="TOC3"/>
            <w:tabs>
              <w:tab w:val="right" w:leader="dot" w:pos="9016"/>
            </w:tabs>
            <w:rPr>
              <w:rFonts w:asciiTheme="minorHAnsi" w:eastAsiaTheme="minorEastAsia" w:hAnsiTheme="minorHAnsi" w:cstheme="minorBidi"/>
              <w:i w:val="0"/>
              <w:iCs w:val="0"/>
              <w:noProof/>
              <w:color w:val="404040" w:themeColor="text1" w:themeTint="BF"/>
              <w:kern w:val="2"/>
              <w:szCs w:val="24"/>
              <w:lang w:eastAsia="en-GB"/>
              <w14:ligatures w14:val="standardContextual"/>
            </w:rPr>
          </w:pPr>
          <w:hyperlink w:anchor="_Toc215303463" w:history="1">
            <w:r w:rsidRPr="008842E5">
              <w:rPr>
                <w:rStyle w:val="Hyperlink"/>
                <w:noProof/>
              </w:rPr>
              <w:t>2.2.2 Opportunity – Workforce Analytics</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_Toc215303463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8</w:t>
            </w:r>
            <w:r w:rsidRPr="008842E5">
              <w:rPr>
                <w:noProof/>
                <w:webHidden/>
                <w:color w:val="404040" w:themeColor="text1" w:themeTint="BF"/>
              </w:rPr>
              <w:fldChar w:fldCharType="end"/>
            </w:r>
          </w:hyperlink>
        </w:p>
        <w:p w14:paraId="3DF8AD55" w14:textId="4F787BA3" w:rsidR="008842E5" w:rsidRPr="008842E5" w:rsidRDefault="008842E5">
          <w:pPr>
            <w:pStyle w:val="TOC3"/>
            <w:tabs>
              <w:tab w:val="right" w:leader="dot" w:pos="9016"/>
            </w:tabs>
            <w:rPr>
              <w:rFonts w:asciiTheme="minorHAnsi" w:eastAsiaTheme="minorEastAsia" w:hAnsiTheme="minorHAnsi" w:cstheme="minorBidi"/>
              <w:i w:val="0"/>
              <w:iCs w:val="0"/>
              <w:noProof/>
              <w:color w:val="404040" w:themeColor="text1" w:themeTint="BF"/>
              <w:kern w:val="2"/>
              <w:szCs w:val="24"/>
              <w:lang w:eastAsia="en-GB"/>
              <w14:ligatures w14:val="standardContextual"/>
            </w:rPr>
          </w:pPr>
          <w:hyperlink w:anchor="_Toc215303464" w:history="1">
            <w:r w:rsidRPr="008842E5">
              <w:rPr>
                <w:rStyle w:val="Hyperlink"/>
                <w:noProof/>
              </w:rPr>
              <w:t>2.2.3 Threat - Ageing workforce and population</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_Toc215303464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8</w:t>
            </w:r>
            <w:r w:rsidRPr="008842E5">
              <w:rPr>
                <w:noProof/>
                <w:webHidden/>
                <w:color w:val="404040" w:themeColor="text1" w:themeTint="BF"/>
              </w:rPr>
              <w:fldChar w:fldCharType="end"/>
            </w:r>
          </w:hyperlink>
        </w:p>
        <w:p w14:paraId="081E6921" w14:textId="1F7112E7" w:rsidR="008842E5" w:rsidRPr="008842E5" w:rsidRDefault="008842E5">
          <w:pPr>
            <w:pStyle w:val="TOC2"/>
            <w:tabs>
              <w:tab w:val="right" w:leader="dot" w:pos="9016"/>
            </w:tabs>
            <w:rPr>
              <w:rFonts w:asciiTheme="minorHAnsi" w:eastAsiaTheme="minorEastAsia" w:hAnsiTheme="minorHAnsi" w:cstheme="minorBidi"/>
              <w:smallCaps w:val="0"/>
              <w:noProof/>
              <w:color w:val="404040" w:themeColor="text1" w:themeTint="BF"/>
              <w:kern w:val="2"/>
              <w:szCs w:val="24"/>
              <w:lang w:eastAsia="en-GB"/>
              <w14:ligatures w14:val="standardContextual"/>
            </w:rPr>
          </w:pPr>
          <w:hyperlink w:anchor="_Toc215303465" w:history="1">
            <w:r w:rsidRPr="008842E5">
              <w:rPr>
                <w:rStyle w:val="Hyperlink"/>
                <w:noProof/>
              </w:rPr>
              <w:t>2.3 - Critical analysis of the current approach to talent management utilised in Hywel Dda University Health Board</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_Toc215303465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9</w:t>
            </w:r>
            <w:r w:rsidRPr="008842E5">
              <w:rPr>
                <w:noProof/>
                <w:webHidden/>
                <w:color w:val="404040" w:themeColor="text1" w:themeTint="BF"/>
              </w:rPr>
              <w:fldChar w:fldCharType="end"/>
            </w:r>
          </w:hyperlink>
        </w:p>
        <w:p w14:paraId="11B3C2E6" w14:textId="1E2EEC25" w:rsidR="008842E5" w:rsidRPr="008842E5" w:rsidRDefault="008842E5">
          <w:pPr>
            <w:pStyle w:val="TOC3"/>
            <w:tabs>
              <w:tab w:val="right" w:leader="dot" w:pos="9016"/>
            </w:tabs>
            <w:rPr>
              <w:rFonts w:asciiTheme="minorHAnsi" w:eastAsiaTheme="minorEastAsia" w:hAnsiTheme="minorHAnsi" w:cstheme="minorBidi"/>
              <w:i w:val="0"/>
              <w:iCs w:val="0"/>
              <w:noProof/>
              <w:color w:val="404040" w:themeColor="text1" w:themeTint="BF"/>
              <w:kern w:val="2"/>
              <w:szCs w:val="24"/>
              <w:lang w:eastAsia="en-GB"/>
              <w14:ligatures w14:val="standardContextual"/>
            </w:rPr>
          </w:pPr>
          <w:hyperlink w:anchor="_Toc215303466" w:history="1">
            <w:r w:rsidRPr="008842E5">
              <w:rPr>
                <w:rStyle w:val="Hyperlink"/>
                <w:noProof/>
              </w:rPr>
              <w:t>2.3.1 Greater focus on developing skills in-house</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_Toc215303466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9</w:t>
            </w:r>
            <w:r w:rsidRPr="008842E5">
              <w:rPr>
                <w:noProof/>
                <w:webHidden/>
                <w:color w:val="404040" w:themeColor="text1" w:themeTint="BF"/>
              </w:rPr>
              <w:fldChar w:fldCharType="end"/>
            </w:r>
          </w:hyperlink>
        </w:p>
        <w:p w14:paraId="3848B5F7" w14:textId="11C73328" w:rsidR="008842E5" w:rsidRPr="008842E5" w:rsidRDefault="008842E5">
          <w:pPr>
            <w:pStyle w:val="TOC3"/>
            <w:tabs>
              <w:tab w:val="right" w:leader="dot" w:pos="9016"/>
            </w:tabs>
            <w:rPr>
              <w:rFonts w:asciiTheme="minorHAnsi" w:eastAsiaTheme="minorEastAsia" w:hAnsiTheme="minorHAnsi" w:cstheme="minorBidi"/>
              <w:i w:val="0"/>
              <w:iCs w:val="0"/>
              <w:noProof/>
              <w:color w:val="404040" w:themeColor="text1" w:themeTint="BF"/>
              <w:kern w:val="2"/>
              <w:szCs w:val="24"/>
              <w:lang w:eastAsia="en-GB"/>
              <w14:ligatures w14:val="standardContextual"/>
            </w:rPr>
          </w:pPr>
          <w:hyperlink w:anchor="_Toc215303467" w:history="1">
            <w:r w:rsidRPr="008842E5">
              <w:rPr>
                <w:rStyle w:val="Hyperlink"/>
                <w:noProof/>
              </w:rPr>
              <w:t>2.3.2 Small improvement in recruiting diverse candidates</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_Toc215303467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9</w:t>
            </w:r>
            <w:r w:rsidRPr="008842E5">
              <w:rPr>
                <w:noProof/>
                <w:webHidden/>
                <w:color w:val="404040" w:themeColor="text1" w:themeTint="BF"/>
              </w:rPr>
              <w:fldChar w:fldCharType="end"/>
            </w:r>
          </w:hyperlink>
        </w:p>
        <w:p w14:paraId="58799859" w14:textId="4CD2D68F" w:rsidR="008842E5" w:rsidRPr="008842E5" w:rsidRDefault="008842E5">
          <w:pPr>
            <w:pStyle w:val="TOC3"/>
            <w:tabs>
              <w:tab w:val="right" w:leader="dot" w:pos="9016"/>
            </w:tabs>
            <w:rPr>
              <w:rFonts w:asciiTheme="minorHAnsi" w:eastAsiaTheme="minorEastAsia" w:hAnsiTheme="minorHAnsi" w:cstheme="minorBidi"/>
              <w:i w:val="0"/>
              <w:iCs w:val="0"/>
              <w:noProof/>
              <w:color w:val="404040" w:themeColor="text1" w:themeTint="BF"/>
              <w:kern w:val="2"/>
              <w:szCs w:val="24"/>
              <w:lang w:eastAsia="en-GB"/>
              <w14:ligatures w14:val="standardContextual"/>
            </w:rPr>
          </w:pPr>
          <w:hyperlink w:anchor="_Toc215303468" w:history="1">
            <w:r w:rsidRPr="008842E5">
              <w:rPr>
                <w:rStyle w:val="Hyperlink"/>
                <w:noProof/>
              </w:rPr>
              <w:t>2.3.3 Rise in data management as a priority</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_Toc215303468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10</w:t>
            </w:r>
            <w:r w:rsidRPr="008842E5">
              <w:rPr>
                <w:noProof/>
                <w:webHidden/>
                <w:color w:val="404040" w:themeColor="text1" w:themeTint="BF"/>
              </w:rPr>
              <w:fldChar w:fldCharType="end"/>
            </w:r>
          </w:hyperlink>
        </w:p>
        <w:p w14:paraId="4BD68372" w14:textId="30E1C5DB" w:rsidR="008842E5" w:rsidRPr="008842E5" w:rsidRDefault="008842E5">
          <w:pPr>
            <w:pStyle w:val="TOC1"/>
            <w:tabs>
              <w:tab w:val="right" w:leader="dot" w:pos="9016"/>
            </w:tabs>
            <w:rPr>
              <w:rFonts w:asciiTheme="minorHAnsi" w:eastAsiaTheme="minorEastAsia" w:hAnsiTheme="minorHAnsi" w:cstheme="minorBidi"/>
              <w:b w:val="0"/>
              <w:bCs w:val="0"/>
              <w:caps w:val="0"/>
              <w:noProof/>
              <w:color w:val="404040" w:themeColor="text1" w:themeTint="BF"/>
              <w:kern w:val="2"/>
              <w:sz w:val="24"/>
              <w:szCs w:val="24"/>
              <w:lang w:eastAsia="en-GB"/>
              <w14:ligatures w14:val="standardContextual"/>
            </w:rPr>
          </w:pPr>
          <w:hyperlink w:anchor="_Toc215303469" w:history="1">
            <w:r w:rsidRPr="008842E5">
              <w:rPr>
                <w:rStyle w:val="Hyperlink"/>
                <w:noProof/>
              </w:rPr>
              <w:t>3 – Conclusion</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_Toc215303469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11</w:t>
            </w:r>
            <w:r w:rsidRPr="008842E5">
              <w:rPr>
                <w:noProof/>
                <w:webHidden/>
                <w:color w:val="404040" w:themeColor="text1" w:themeTint="BF"/>
              </w:rPr>
              <w:fldChar w:fldCharType="end"/>
            </w:r>
          </w:hyperlink>
        </w:p>
        <w:p w14:paraId="7F7D8294" w14:textId="4DB87BFE" w:rsidR="008842E5" w:rsidRPr="008842E5" w:rsidRDefault="008842E5">
          <w:pPr>
            <w:pStyle w:val="TOC1"/>
            <w:tabs>
              <w:tab w:val="right" w:leader="dot" w:pos="9016"/>
            </w:tabs>
            <w:rPr>
              <w:rFonts w:asciiTheme="minorHAnsi" w:eastAsiaTheme="minorEastAsia" w:hAnsiTheme="minorHAnsi" w:cstheme="minorBidi"/>
              <w:b w:val="0"/>
              <w:bCs w:val="0"/>
              <w:caps w:val="0"/>
              <w:noProof/>
              <w:color w:val="404040" w:themeColor="text1" w:themeTint="BF"/>
              <w:kern w:val="2"/>
              <w:sz w:val="24"/>
              <w:szCs w:val="24"/>
              <w:lang w:eastAsia="en-GB"/>
              <w14:ligatures w14:val="standardContextual"/>
            </w:rPr>
          </w:pPr>
          <w:hyperlink w:anchor="_Toc215303470" w:history="1">
            <w:r w:rsidRPr="008842E5">
              <w:rPr>
                <w:rStyle w:val="Hyperlink"/>
                <w:noProof/>
              </w:rPr>
              <w:t>4 – Recommendations</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_Toc215303470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12</w:t>
            </w:r>
            <w:r w:rsidRPr="008842E5">
              <w:rPr>
                <w:noProof/>
                <w:webHidden/>
                <w:color w:val="404040" w:themeColor="text1" w:themeTint="BF"/>
              </w:rPr>
              <w:fldChar w:fldCharType="end"/>
            </w:r>
          </w:hyperlink>
        </w:p>
        <w:p w14:paraId="0D0763A0" w14:textId="095E1A6D" w:rsidR="008842E5" w:rsidRPr="008842E5" w:rsidRDefault="008842E5">
          <w:pPr>
            <w:pStyle w:val="TOC2"/>
            <w:tabs>
              <w:tab w:val="right" w:leader="dot" w:pos="9016"/>
            </w:tabs>
            <w:rPr>
              <w:rFonts w:asciiTheme="minorHAnsi" w:eastAsiaTheme="minorEastAsia" w:hAnsiTheme="minorHAnsi" w:cstheme="minorBidi"/>
              <w:smallCaps w:val="0"/>
              <w:noProof/>
              <w:color w:val="404040" w:themeColor="text1" w:themeTint="BF"/>
              <w:kern w:val="2"/>
              <w:szCs w:val="24"/>
              <w:lang w:eastAsia="en-GB"/>
              <w14:ligatures w14:val="standardContextual"/>
            </w:rPr>
          </w:pPr>
          <w:hyperlink w:anchor="_Toc215303471" w:history="1">
            <w:r w:rsidRPr="008842E5">
              <w:rPr>
                <w:rStyle w:val="Hyperlink"/>
                <w:noProof/>
              </w:rPr>
              <w:t>4.1 – Advance Analysis of recruitment data</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_Toc215303471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12</w:t>
            </w:r>
            <w:r w:rsidRPr="008842E5">
              <w:rPr>
                <w:noProof/>
                <w:webHidden/>
                <w:color w:val="404040" w:themeColor="text1" w:themeTint="BF"/>
              </w:rPr>
              <w:fldChar w:fldCharType="end"/>
            </w:r>
          </w:hyperlink>
        </w:p>
        <w:p w14:paraId="6F85AE57" w14:textId="7E1A78AA" w:rsidR="008842E5" w:rsidRPr="008842E5" w:rsidRDefault="008842E5">
          <w:pPr>
            <w:pStyle w:val="TOC2"/>
            <w:tabs>
              <w:tab w:val="right" w:leader="dot" w:pos="9016"/>
            </w:tabs>
            <w:rPr>
              <w:rFonts w:asciiTheme="minorHAnsi" w:eastAsiaTheme="minorEastAsia" w:hAnsiTheme="minorHAnsi" w:cstheme="minorBidi"/>
              <w:smallCaps w:val="0"/>
              <w:noProof/>
              <w:color w:val="404040" w:themeColor="text1" w:themeTint="BF"/>
              <w:kern w:val="2"/>
              <w:szCs w:val="24"/>
              <w:lang w:eastAsia="en-GB"/>
              <w14:ligatures w14:val="standardContextual"/>
            </w:rPr>
          </w:pPr>
          <w:hyperlink w:anchor="_Toc215303472" w:history="1">
            <w:r w:rsidRPr="008842E5">
              <w:rPr>
                <w:rStyle w:val="Hyperlink"/>
                <w:noProof/>
              </w:rPr>
              <w:t>4.2 – Centralised workforce datasets</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_Toc215303472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12</w:t>
            </w:r>
            <w:r w:rsidRPr="008842E5">
              <w:rPr>
                <w:noProof/>
                <w:webHidden/>
                <w:color w:val="404040" w:themeColor="text1" w:themeTint="BF"/>
              </w:rPr>
              <w:fldChar w:fldCharType="end"/>
            </w:r>
          </w:hyperlink>
        </w:p>
        <w:p w14:paraId="767E28CD" w14:textId="44E08C56" w:rsidR="008842E5" w:rsidRPr="008842E5" w:rsidRDefault="008842E5">
          <w:pPr>
            <w:pStyle w:val="TOC1"/>
            <w:tabs>
              <w:tab w:val="right" w:leader="dot" w:pos="9016"/>
            </w:tabs>
            <w:rPr>
              <w:rFonts w:asciiTheme="minorHAnsi" w:eastAsiaTheme="minorEastAsia" w:hAnsiTheme="minorHAnsi" w:cstheme="minorBidi"/>
              <w:b w:val="0"/>
              <w:bCs w:val="0"/>
              <w:caps w:val="0"/>
              <w:noProof/>
              <w:color w:val="404040" w:themeColor="text1" w:themeTint="BF"/>
              <w:kern w:val="2"/>
              <w:sz w:val="24"/>
              <w:szCs w:val="24"/>
              <w:lang w:eastAsia="en-GB"/>
              <w14:ligatures w14:val="standardContextual"/>
            </w:rPr>
          </w:pPr>
          <w:hyperlink w:anchor="_Toc215303473" w:history="1">
            <w:r w:rsidRPr="008842E5">
              <w:rPr>
                <w:rStyle w:val="Hyperlink"/>
                <w:noProof/>
              </w:rPr>
              <w:t>Reference List</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_Toc215303473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14</w:t>
            </w:r>
            <w:r w:rsidRPr="008842E5">
              <w:rPr>
                <w:noProof/>
                <w:webHidden/>
                <w:color w:val="404040" w:themeColor="text1" w:themeTint="BF"/>
              </w:rPr>
              <w:fldChar w:fldCharType="end"/>
            </w:r>
          </w:hyperlink>
        </w:p>
        <w:p w14:paraId="60F04193" w14:textId="15806809" w:rsidR="008842E5" w:rsidRPr="008842E5" w:rsidRDefault="008842E5">
          <w:pPr>
            <w:pStyle w:val="TOC1"/>
            <w:tabs>
              <w:tab w:val="right" w:leader="dot" w:pos="9016"/>
            </w:tabs>
            <w:rPr>
              <w:rFonts w:asciiTheme="minorHAnsi" w:eastAsiaTheme="minorEastAsia" w:hAnsiTheme="minorHAnsi" w:cstheme="minorBidi"/>
              <w:b w:val="0"/>
              <w:bCs w:val="0"/>
              <w:caps w:val="0"/>
              <w:noProof/>
              <w:color w:val="404040" w:themeColor="text1" w:themeTint="BF"/>
              <w:kern w:val="2"/>
              <w:sz w:val="24"/>
              <w:szCs w:val="24"/>
              <w:lang w:eastAsia="en-GB"/>
              <w14:ligatures w14:val="standardContextual"/>
            </w:rPr>
          </w:pPr>
          <w:hyperlink w:anchor="_Toc215303474" w:history="1">
            <w:r w:rsidRPr="008842E5">
              <w:rPr>
                <w:rStyle w:val="Hyperlink"/>
                <w:noProof/>
              </w:rPr>
              <w:t>Appendices</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_Toc215303474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18</w:t>
            </w:r>
            <w:r w:rsidRPr="008842E5">
              <w:rPr>
                <w:noProof/>
                <w:webHidden/>
                <w:color w:val="404040" w:themeColor="text1" w:themeTint="BF"/>
              </w:rPr>
              <w:fldChar w:fldCharType="end"/>
            </w:r>
          </w:hyperlink>
        </w:p>
        <w:p w14:paraId="7C107D0A" w14:textId="4E34D792" w:rsidR="008842E5" w:rsidRPr="008842E5" w:rsidRDefault="008842E5">
          <w:pPr>
            <w:pStyle w:val="TOC2"/>
            <w:tabs>
              <w:tab w:val="right" w:leader="dot" w:pos="9016"/>
            </w:tabs>
            <w:rPr>
              <w:rFonts w:asciiTheme="minorHAnsi" w:eastAsiaTheme="minorEastAsia" w:hAnsiTheme="minorHAnsi" w:cstheme="minorBidi"/>
              <w:smallCaps w:val="0"/>
              <w:noProof/>
              <w:color w:val="404040" w:themeColor="text1" w:themeTint="BF"/>
              <w:kern w:val="2"/>
              <w:szCs w:val="24"/>
              <w:lang w:eastAsia="en-GB"/>
              <w14:ligatures w14:val="standardContextual"/>
            </w:rPr>
          </w:pPr>
          <w:hyperlink w:anchor="_Toc215303475" w:history="1">
            <w:r w:rsidRPr="008842E5">
              <w:rPr>
                <w:rStyle w:val="Hyperlink"/>
                <w:noProof/>
              </w:rPr>
              <w:t>Appendix 1 – PESTLE</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_Toc215303475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18</w:t>
            </w:r>
            <w:r w:rsidRPr="008842E5">
              <w:rPr>
                <w:noProof/>
                <w:webHidden/>
                <w:color w:val="404040" w:themeColor="text1" w:themeTint="BF"/>
              </w:rPr>
              <w:fldChar w:fldCharType="end"/>
            </w:r>
          </w:hyperlink>
        </w:p>
        <w:p w14:paraId="1F99E444" w14:textId="747FC94D" w:rsidR="008842E5" w:rsidRPr="008842E5" w:rsidRDefault="008842E5">
          <w:pPr>
            <w:pStyle w:val="TOC2"/>
            <w:tabs>
              <w:tab w:val="right" w:leader="dot" w:pos="9016"/>
            </w:tabs>
            <w:rPr>
              <w:rFonts w:asciiTheme="minorHAnsi" w:eastAsiaTheme="minorEastAsia" w:hAnsiTheme="minorHAnsi" w:cstheme="minorBidi"/>
              <w:smallCaps w:val="0"/>
              <w:noProof/>
              <w:color w:val="404040" w:themeColor="text1" w:themeTint="BF"/>
              <w:kern w:val="2"/>
              <w:szCs w:val="24"/>
              <w:lang w:eastAsia="en-GB"/>
              <w14:ligatures w14:val="standardContextual"/>
            </w:rPr>
          </w:pPr>
          <w:hyperlink w:anchor="_Toc215303476" w:history="1">
            <w:r w:rsidRPr="008842E5">
              <w:rPr>
                <w:rStyle w:val="Hyperlink"/>
                <w:noProof/>
              </w:rPr>
              <w:t>Appendix 2 – SWOT</w:t>
            </w:r>
            <w:r w:rsidRPr="008842E5">
              <w:rPr>
                <w:noProof/>
                <w:webHidden/>
                <w:color w:val="404040" w:themeColor="text1" w:themeTint="BF"/>
              </w:rPr>
              <w:tab/>
            </w:r>
            <w:r w:rsidRPr="008842E5">
              <w:rPr>
                <w:noProof/>
                <w:webHidden/>
                <w:color w:val="404040" w:themeColor="text1" w:themeTint="BF"/>
              </w:rPr>
              <w:fldChar w:fldCharType="begin"/>
            </w:r>
            <w:r w:rsidRPr="008842E5">
              <w:rPr>
                <w:noProof/>
                <w:webHidden/>
                <w:color w:val="404040" w:themeColor="text1" w:themeTint="BF"/>
              </w:rPr>
              <w:instrText xml:space="preserve"> PAGEREF _Toc215303476 \h </w:instrText>
            </w:r>
            <w:r w:rsidRPr="008842E5">
              <w:rPr>
                <w:noProof/>
                <w:webHidden/>
                <w:color w:val="404040" w:themeColor="text1" w:themeTint="BF"/>
              </w:rPr>
            </w:r>
            <w:r w:rsidRPr="008842E5">
              <w:rPr>
                <w:noProof/>
                <w:webHidden/>
                <w:color w:val="404040" w:themeColor="text1" w:themeTint="BF"/>
              </w:rPr>
              <w:fldChar w:fldCharType="separate"/>
            </w:r>
            <w:r w:rsidRPr="008842E5">
              <w:rPr>
                <w:noProof/>
                <w:webHidden/>
                <w:color w:val="404040" w:themeColor="text1" w:themeTint="BF"/>
              </w:rPr>
              <w:t>20</w:t>
            </w:r>
            <w:r w:rsidRPr="008842E5">
              <w:rPr>
                <w:noProof/>
                <w:webHidden/>
                <w:color w:val="404040" w:themeColor="text1" w:themeTint="BF"/>
              </w:rPr>
              <w:fldChar w:fldCharType="end"/>
            </w:r>
          </w:hyperlink>
        </w:p>
        <w:p w14:paraId="246735FE" w14:textId="6DD6D373" w:rsidR="005B6A8B" w:rsidRPr="004802AC" w:rsidRDefault="005B6A8B" w:rsidP="6FEA663C">
          <w:pPr>
            <w:pStyle w:val="TOC2"/>
            <w:tabs>
              <w:tab w:val="right" w:leader="dot" w:pos="9015"/>
            </w:tabs>
            <w:rPr>
              <w:rStyle w:val="Hyperlink"/>
              <w:noProof/>
              <w:color w:val="262626" w:themeColor="text1" w:themeTint="D9"/>
              <w:kern w:val="2"/>
              <w:lang w:eastAsia="en-GB"/>
              <w14:ligatures w14:val="standardContextual"/>
            </w:rPr>
          </w:pPr>
          <w:r w:rsidRPr="004802AC">
            <w:rPr>
              <w:color w:val="262626" w:themeColor="text1" w:themeTint="D9"/>
            </w:rPr>
            <w:fldChar w:fldCharType="end"/>
          </w:r>
        </w:p>
      </w:sdtContent>
    </w:sdt>
    <w:p w14:paraId="7948E245" w14:textId="75C87794" w:rsidR="005D2B02" w:rsidRPr="004802AC" w:rsidRDefault="005D2B02">
      <w:pPr>
        <w:rPr>
          <w:color w:val="262626" w:themeColor="text1" w:themeTint="D9"/>
        </w:rPr>
      </w:pPr>
    </w:p>
    <w:p w14:paraId="4B138902" w14:textId="7DBAE888" w:rsidR="00251A05" w:rsidRPr="004802AC" w:rsidRDefault="00A10CC8" w:rsidP="19666AFE">
      <w:pPr>
        <w:rPr>
          <w:rFonts w:eastAsia="Arial" w:cs="Arial"/>
          <w:i/>
          <w:iCs/>
          <w:color w:val="262626" w:themeColor="text1" w:themeTint="D9"/>
          <w:szCs w:val="24"/>
        </w:rPr>
      </w:pPr>
      <w:r w:rsidRPr="004802AC">
        <w:rPr>
          <w:rFonts w:eastAsia="Arial" w:cs="Arial"/>
          <w:i/>
          <w:iCs/>
          <w:color w:val="262626" w:themeColor="text1" w:themeTint="D9"/>
          <w:szCs w:val="24"/>
        </w:rPr>
        <w:t xml:space="preserve"> </w:t>
      </w:r>
    </w:p>
    <w:p w14:paraId="1AD4377E" w14:textId="1A2577BD" w:rsidR="005D2B02" w:rsidRPr="004802AC" w:rsidRDefault="005D2B02">
      <w:pPr>
        <w:rPr>
          <w:rFonts w:eastAsia="Arial" w:cs="Arial"/>
          <w:i/>
          <w:iCs/>
          <w:color w:val="262626" w:themeColor="text1" w:themeTint="D9"/>
          <w:szCs w:val="24"/>
        </w:rPr>
      </w:pPr>
      <w:r w:rsidRPr="004802AC">
        <w:rPr>
          <w:rFonts w:eastAsia="Arial" w:cs="Arial"/>
          <w:i/>
          <w:iCs/>
          <w:color w:val="262626" w:themeColor="text1" w:themeTint="D9"/>
          <w:szCs w:val="24"/>
        </w:rPr>
        <w:br w:type="page"/>
      </w:r>
    </w:p>
    <w:p w14:paraId="2A6F5DAF" w14:textId="6F8A2718" w:rsidR="005D2B02" w:rsidRPr="004802AC" w:rsidRDefault="006A0D45" w:rsidP="004802AC">
      <w:pPr>
        <w:pStyle w:val="Style1"/>
        <w:rPr>
          <w:color w:val="262626" w:themeColor="text1" w:themeTint="D9"/>
        </w:rPr>
      </w:pPr>
      <w:bookmarkStart w:id="0" w:name="_Toc215303454"/>
      <w:r w:rsidRPr="004802AC">
        <w:rPr>
          <w:color w:val="262626" w:themeColor="text1" w:themeTint="D9"/>
        </w:rPr>
        <w:lastRenderedPageBreak/>
        <w:t xml:space="preserve">1 </w:t>
      </w:r>
      <w:r w:rsidR="00E62567" w:rsidRPr="004802AC">
        <w:rPr>
          <w:color w:val="262626" w:themeColor="text1" w:themeTint="D9"/>
        </w:rPr>
        <w:t>–</w:t>
      </w:r>
      <w:r w:rsidRPr="004802AC">
        <w:rPr>
          <w:color w:val="262626" w:themeColor="text1" w:themeTint="D9"/>
        </w:rPr>
        <w:t xml:space="preserve"> </w:t>
      </w:r>
      <w:r w:rsidR="005D2B02" w:rsidRPr="004802AC">
        <w:rPr>
          <w:color w:val="262626" w:themeColor="text1" w:themeTint="D9"/>
        </w:rPr>
        <w:t>Intro</w:t>
      </w:r>
      <w:r w:rsidRPr="004802AC">
        <w:rPr>
          <w:color w:val="262626" w:themeColor="text1" w:themeTint="D9"/>
        </w:rPr>
        <w:t>duction</w:t>
      </w:r>
      <w:bookmarkEnd w:id="0"/>
    </w:p>
    <w:p w14:paraId="71168B63" w14:textId="77777777" w:rsidR="0014473D" w:rsidRPr="004802AC" w:rsidRDefault="0014473D" w:rsidP="005966DA">
      <w:pPr>
        <w:rPr>
          <w:color w:val="262626" w:themeColor="text1" w:themeTint="D9"/>
        </w:rPr>
      </w:pPr>
    </w:p>
    <w:p w14:paraId="5439479B" w14:textId="5475FF19" w:rsidR="001A1E45" w:rsidRPr="004802AC" w:rsidRDefault="33604AB0" w:rsidP="005966DA">
      <w:pPr>
        <w:rPr>
          <w:color w:val="262626" w:themeColor="text1" w:themeTint="D9"/>
        </w:rPr>
      </w:pPr>
      <w:r w:rsidRPr="004802AC">
        <w:rPr>
          <w:color w:val="262626" w:themeColor="text1" w:themeTint="D9"/>
        </w:rPr>
        <w:t xml:space="preserve">Resourcing </w:t>
      </w:r>
      <w:r w:rsidR="258AD99C" w:rsidRPr="004802AC">
        <w:rPr>
          <w:color w:val="262626" w:themeColor="text1" w:themeTint="D9"/>
        </w:rPr>
        <w:t xml:space="preserve">and talent management are </w:t>
      </w:r>
      <w:r w:rsidR="473A9098" w:rsidRPr="004802AC">
        <w:rPr>
          <w:color w:val="262626" w:themeColor="text1" w:themeTint="D9"/>
        </w:rPr>
        <w:t>fundamental aspect</w:t>
      </w:r>
      <w:r w:rsidR="00CC5458" w:rsidRPr="004802AC">
        <w:rPr>
          <w:color w:val="262626" w:themeColor="text1" w:themeTint="D9"/>
        </w:rPr>
        <w:t>s</w:t>
      </w:r>
      <w:r w:rsidR="473A9098" w:rsidRPr="004802AC">
        <w:rPr>
          <w:color w:val="262626" w:themeColor="text1" w:themeTint="D9"/>
        </w:rPr>
        <w:t xml:space="preserve"> of human resource management</w:t>
      </w:r>
      <w:r w:rsidR="538812EC" w:rsidRPr="004802AC">
        <w:rPr>
          <w:color w:val="262626" w:themeColor="text1" w:themeTint="D9"/>
        </w:rPr>
        <w:t>,</w:t>
      </w:r>
      <w:r w:rsidR="009E3C50" w:rsidRPr="004802AC">
        <w:rPr>
          <w:color w:val="262626" w:themeColor="text1" w:themeTint="D9"/>
        </w:rPr>
        <w:t xml:space="preserve"> making up two </w:t>
      </w:r>
      <w:r w:rsidR="009109DD" w:rsidRPr="004802AC">
        <w:rPr>
          <w:color w:val="262626" w:themeColor="text1" w:themeTint="D9"/>
        </w:rPr>
        <w:t>areas</w:t>
      </w:r>
      <w:r w:rsidR="000707DB" w:rsidRPr="004802AC">
        <w:rPr>
          <w:color w:val="262626" w:themeColor="text1" w:themeTint="D9"/>
        </w:rPr>
        <w:t xml:space="preserve"> of the specialist knowledge with the CIPD profession map (</w:t>
      </w:r>
      <w:r w:rsidR="00602593" w:rsidRPr="004802AC">
        <w:rPr>
          <w:color w:val="262626" w:themeColor="text1" w:themeTint="D9"/>
        </w:rPr>
        <w:t>CIPD, 2024d). T</w:t>
      </w:r>
      <w:r w:rsidR="538812EC" w:rsidRPr="004802AC">
        <w:rPr>
          <w:color w:val="262626" w:themeColor="text1" w:themeTint="D9"/>
        </w:rPr>
        <w:t xml:space="preserve">hey are interdependent </w:t>
      </w:r>
      <w:r w:rsidR="00FE73BA" w:rsidRPr="004802AC">
        <w:rPr>
          <w:color w:val="262626" w:themeColor="text1" w:themeTint="D9"/>
        </w:rPr>
        <w:t>elements</w:t>
      </w:r>
      <w:r w:rsidR="538812EC" w:rsidRPr="004802AC">
        <w:rPr>
          <w:color w:val="262626" w:themeColor="text1" w:themeTint="D9"/>
        </w:rPr>
        <w:t xml:space="preserve"> that </w:t>
      </w:r>
      <w:r w:rsidR="73AC0651" w:rsidRPr="004802AC">
        <w:rPr>
          <w:color w:val="262626" w:themeColor="text1" w:themeTint="D9"/>
        </w:rPr>
        <w:t>shape the workforce through</w:t>
      </w:r>
      <w:r w:rsidR="10798F98" w:rsidRPr="004802AC">
        <w:rPr>
          <w:color w:val="262626" w:themeColor="text1" w:themeTint="D9"/>
        </w:rPr>
        <w:t>out</w:t>
      </w:r>
      <w:r w:rsidR="73AC0651" w:rsidRPr="004802AC">
        <w:rPr>
          <w:color w:val="262626" w:themeColor="text1" w:themeTint="D9"/>
        </w:rPr>
        <w:t xml:space="preserve"> </w:t>
      </w:r>
      <w:r w:rsidR="66B6AD1C" w:rsidRPr="004802AC">
        <w:rPr>
          <w:color w:val="262626" w:themeColor="text1" w:themeTint="D9"/>
        </w:rPr>
        <w:t>the employee lifecycle</w:t>
      </w:r>
      <w:r w:rsidR="14789E77" w:rsidRPr="004802AC">
        <w:rPr>
          <w:color w:val="262626" w:themeColor="text1" w:themeTint="D9"/>
        </w:rPr>
        <w:t xml:space="preserve">. Where resourcing </w:t>
      </w:r>
      <w:r w:rsidR="00B06CA9" w:rsidRPr="004802AC">
        <w:rPr>
          <w:color w:val="262626" w:themeColor="text1" w:themeTint="D9"/>
        </w:rPr>
        <w:t xml:space="preserve">strategies </w:t>
      </w:r>
      <w:r w:rsidR="14789E77" w:rsidRPr="004802AC">
        <w:rPr>
          <w:color w:val="262626" w:themeColor="text1" w:themeTint="D9"/>
        </w:rPr>
        <w:t xml:space="preserve">focus on the attraction and </w:t>
      </w:r>
      <w:r w:rsidR="6EB259DE" w:rsidRPr="004802AC">
        <w:rPr>
          <w:color w:val="262626" w:themeColor="text1" w:themeTint="D9"/>
        </w:rPr>
        <w:t>retention</w:t>
      </w:r>
      <w:r w:rsidR="14789E77" w:rsidRPr="004802AC">
        <w:rPr>
          <w:color w:val="262626" w:themeColor="text1" w:themeTint="D9"/>
        </w:rPr>
        <w:t xml:space="preserve"> of internal and external talent, talent management</w:t>
      </w:r>
      <w:r w:rsidR="002F72E5" w:rsidRPr="004802AC">
        <w:rPr>
          <w:color w:val="262626" w:themeColor="text1" w:themeTint="D9"/>
        </w:rPr>
        <w:t xml:space="preserve"> </w:t>
      </w:r>
      <w:r w:rsidR="00BF2C8A" w:rsidRPr="004802AC">
        <w:rPr>
          <w:color w:val="262626" w:themeColor="text1" w:themeTint="D9"/>
        </w:rPr>
        <w:t>is</w:t>
      </w:r>
      <w:r w:rsidR="00AB234C" w:rsidRPr="004802AC">
        <w:rPr>
          <w:color w:val="262626" w:themeColor="text1" w:themeTint="D9"/>
        </w:rPr>
        <w:t xml:space="preserve"> </w:t>
      </w:r>
      <w:r w:rsidR="14789E77" w:rsidRPr="004802AC">
        <w:rPr>
          <w:color w:val="262626" w:themeColor="text1" w:themeTint="D9"/>
        </w:rPr>
        <w:t>more</w:t>
      </w:r>
      <w:r w:rsidR="0913B7D4" w:rsidRPr="004802AC">
        <w:rPr>
          <w:color w:val="262626" w:themeColor="text1" w:themeTint="D9"/>
        </w:rPr>
        <w:t xml:space="preserve"> focused on performance, engagement and </w:t>
      </w:r>
      <w:r w:rsidR="51252F56" w:rsidRPr="004802AC">
        <w:rPr>
          <w:color w:val="262626" w:themeColor="text1" w:themeTint="D9"/>
        </w:rPr>
        <w:t>succession</w:t>
      </w:r>
      <w:r w:rsidR="0913B7D4" w:rsidRPr="004802AC">
        <w:rPr>
          <w:color w:val="262626" w:themeColor="text1" w:themeTint="D9"/>
        </w:rPr>
        <w:t xml:space="preserve"> (Taylor, 202</w:t>
      </w:r>
      <w:r w:rsidR="00124563" w:rsidRPr="004802AC">
        <w:rPr>
          <w:color w:val="262626" w:themeColor="text1" w:themeTint="D9"/>
        </w:rPr>
        <w:t>5</w:t>
      </w:r>
      <w:r w:rsidR="0913B7D4" w:rsidRPr="004802AC">
        <w:rPr>
          <w:color w:val="262626" w:themeColor="text1" w:themeTint="D9"/>
        </w:rPr>
        <w:t xml:space="preserve">). </w:t>
      </w:r>
    </w:p>
    <w:p w14:paraId="09DAA7D9" w14:textId="7238B316" w:rsidR="00101057" w:rsidRPr="004802AC" w:rsidRDefault="00101057" w:rsidP="00101057">
      <w:pPr>
        <w:rPr>
          <w:color w:val="262626" w:themeColor="text1" w:themeTint="D9"/>
        </w:rPr>
      </w:pPr>
      <w:r w:rsidRPr="004802AC">
        <w:rPr>
          <w:color w:val="262626" w:themeColor="text1" w:themeTint="D9"/>
        </w:rPr>
        <w:t xml:space="preserve">In dynamic labour markets driven by changing demographics, evolving expectations and the available skills attained through educational or vocational routes, </w:t>
      </w:r>
      <w:r w:rsidR="00135737" w:rsidRPr="004802AC">
        <w:rPr>
          <w:color w:val="262626" w:themeColor="text1" w:themeTint="D9"/>
        </w:rPr>
        <w:t>organisations</w:t>
      </w:r>
      <w:r w:rsidRPr="004802AC">
        <w:rPr>
          <w:color w:val="262626" w:themeColor="text1" w:themeTint="D9"/>
        </w:rPr>
        <w:t xml:space="preserve"> face increased pressures to be agile in order to respond competitively (Taylor and Perkins, 2021).  </w:t>
      </w:r>
    </w:p>
    <w:p w14:paraId="48B7D2E7" w14:textId="37EB8349" w:rsidR="00C62F87" w:rsidRPr="004802AC" w:rsidRDefault="005966DA" w:rsidP="00C62F87">
      <w:pPr>
        <w:rPr>
          <w:color w:val="262626" w:themeColor="text1" w:themeTint="D9"/>
        </w:rPr>
      </w:pPr>
      <w:r w:rsidRPr="004802AC">
        <w:rPr>
          <w:color w:val="262626" w:themeColor="text1" w:themeTint="D9"/>
        </w:rPr>
        <w:t>Effective resourcing uses workforce planning intelligence to inform approaches used to access diverse talent (CIPD, no date</w:t>
      </w:r>
      <w:r w:rsidR="007E1FE3" w:rsidRPr="004802AC">
        <w:rPr>
          <w:color w:val="262626" w:themeColor="text1" w:themeTint="D9"/>
        </w:rPr>
        <w:t>a</w:t>
      </w:r>
      <w:r w:rsidRPr="004802AC">
        <w:rPr>
          <w:color w:val="262626" w:themeColor="text1" w:themeTint="D9"/>
        </w:rPr>
        <w:t>). Having a diverse talent pool within an organisation w</w:t>
      </w:r>
      <w:r w:rsidR="00AE2942" w:rsidRPr="004802AC">
        <w:rPr>
          <w:color w:val="262626" w:themeColor="text1" w:themeTint="D9"/>
        </w:rPr>
        <w:t>here</w:t>
      </w:r>
      <w:r w:rsidRPr="004802AC">
        <w:rPr>
          <w:color w:val="262626" w:themeColor="text1" w:themeTint="D9"/>
        </w:rPr>
        <w:t xml:space="preserve"> roles </w:t>
      </w:r>
      <w:r w:rsidR="00AE2942" w:rsidRPr="004802AC">
        <w:rPr>
          <w:color w:val="262626" w:themeColor="text1" w:themeTint="D9"/>
        </w:rPr>
        <w:t xml:space="preserve">are </w:t>
      </w:r>
      <w:r w:rsidRPr="004802AC">
        <w:rPr>
          <w:color w:val="262626" w:themeColor="text1" w:themeTint="D9"/>
        </w:rPr>
        <w:t>strategically aligned to the organisation’s objectives</w:t>
      </w:r>
      <w:r w:rsidR="00135737" w:rsidRPr="004802AC">
        <w:rPr>
          <w:color w:val="262626" w:themeColor="text1" w:themeTint="D9"/>
        </w:rPr>
        <w:t>,</w:t>
      </w:r>
      <w:r w:rsidRPr="004802AC">
        <w:rPr>
          <w:color w:val="262626" w:themeColor="text1" w:themeTint="D9"/>
        </w:rPr>
        <w:t xml:space="preserve"> a resilient and future focused workforce can be established</w:t>
      </w:r>
      <w:r w:rsidR="00CD7255" w:rsidRPr="004802AC">
        <w:rPr>
          <w:color w:val="262626" w:themeColor="text1" w:themeTint="D9"/>
        </w:rPr>
        <w:t xml:space="preserve">. This </w:t>
      </w:r>
      <w:r w:rsidRPr="004802AC">
        <w:rPr>
          <w:color w:val="262626" w:themeColor="text1" w:themeTint="D9"/>
        </w:rPr>
        <w:t>enabl</w:t>
      </w:r>
      <w:r w:rsidR="00CD7255" w:rsidRPr="004802AC">
        <w:rPr>
          <w:color w:val="262626" w:themeColor="text1" w:themeTint="D9"/>
        </w:rPr>
        <w:t xml:space="preserve">es </w:t>
      </w:r>
      <w:r w:rsidRPr="004802AC">
        <w:rPr>
          <w:color w:val="262626" w:themeColor="text1" w:themeTint="D9"/>
        </w:rPr>
        <w:t xml:space="preserve">innovation and the ability to manage change whilst navigating complexities supporting organisational efficiency and effectiveness. </w:t>
      </w:r>
      <w:r w:rsidR="00CD7255" w:rsidRPr="004802AC">
        <w:rPr>
          <w:color w:val="262626" w:themeColor="text1" w:themeTint="D9"/>
        </w:rPr>
        <w:t xml:space="preserve">This alignment is critical </w:t>
      </w:r>
      <w:r w:rsidR="001A1E45" w:rsidRPr="004802AC">
        <w:rPr>
          <w:color w:val="262626" w:themeColor="text1" w:themeTint="D9"/>
        </w:rPr>
        <w:t xml:space="preserve">to ensure a competitive advantage, achieve sustainable cultural change and growth in the organisation whilst enhancing employee engagement and experience (Armstrong, 2025). </w:t>
      </w:r>
      <w:r w:rsidR="00135737" w:rsidRPr="004802AC">
        <w:rPr>
          <w:color w:val="262626" w:themeColor="text1" w:themeTint="D9"/>
        </w:rPr>
        <w:t xml:space="preserve">This is especially </w:t>
      </w:r>
      <w:r w:rsidR="00101057" w:rsidRPr="004802AC">
        <w:rPr>
          <w:color w:val="262626" w:themeColor="text1" w:themeTint="D9"/>
        </w:rPr>
        <w:t xml:space="preserve">paramount in the </w:t>
      </w:r>
      <w:r w:rsidR="00C62F87" w:rsidRPr="004802AC">
        <w:rPr>
          <w:color w:val="262626" w:themeColor="text1" w:themeTint="D9"/>
        </w:rPr>
        <w:t xml:space="preserve">public sector context such as </w:t>
      </w:r>
      <w:r w:rsidR="00101057" w:rsidRPr="004802AC">
        <w:rPr>
          <w:color w:val="262626" w:themeColor="text1" w:themeTint="D9"/>
        </w:rPr>
        <w:t xml:space="preserve">the </w:t>
      </w:r>
      <w:r w:rsidR="00C62F87" w:rsidRPr="004802AC">
        <w:rPr>
          <w:color w:val="262626" w:themeColor="text1" w:themeTint="D9"/>
        </w:rPr>
        <w:t>NHS</w:t>
      </w:r>
      <w:r w:rsidR="00101057" w:rsidRPr="004802AC">
        <w:rPr>
          <w:color w:val="262626" w:themeColor="text1" w:themeTint="D9"/>
        </w:rPr>
        <w:t xml:space="preserve">, </w:t>
      </w:r>
      <w:r w:rsidR="00C62F87" w:rsidRPr="004802AC">
        <w:rPr>
          <w:color w:val="262626" w:themeColor="text1" w:themeTint="D9"/>
        </w:rPr>
        <w:t>where workforce sustainability and service delivery depend on proactive</w:t>
      </w:r>
      <w:r w:rsidR="00101057" w:rsidRPr="004802AC">
        <w:rPr>
          <w:color w:val="262626" w:themeColor="text1" w:themeTint="D9"/>
        </w:rPr>
        <w:t xml:space="preserve"> and inclusive resourcing and effective </w:t>
      </w:r>
      <w:r w:rsidR="00C62F87" w:rsidRPr="004802AC">
        <w:rPr>
          <w:color w:val="262626" w:themeColor="text1" w:themeTint="D9"/>
        </w:rPr>
        <w:t xml:space="preserve">talent pipelines </w:t>
      </w:r>
      <w:r w:rsidR="00101057" w:rsidRPr="004802AC">
        <w:rPr>
          <w:color w:val="262626" w:themeColor="text1" w:themeTint="D9"/>
        </w:rPr>
        <w:t xml:space="preserve">to enable succession planning. </w:t>
      </w:r>
      <w:r w:rsidR="00C62F87" w:rsidRPr="004802AC">
        <w:rPr>
          <w:color w:val="262626" w:themeColor="text1" w:themeTint="D9"/>
        </w:rPr>
        <w:t xml:space="preserve"> </w:t>
      </w:r>
    </w:p>
    <w:p w14:paraId="642FA715" w14:textId="7215E807" w:rsidR="00E264C7" w:rsidRPr="004802AC" w:rsidRDefault="00824F4E" w:rsidP="00D40081">
      <w:pPr>
        <w:rPr>
          <w:color w:val="262626" w:themeColor="text1" w:themeTint="D9"/>
        </w:rPr>
      </w:pPr>
      <w:r w:rsidRPr="004802AC">
        <w:rPr>
          <w:color w:val="262626" w:themeColor="text1" w:themeTint="D9"/>
        </w:rPr>
        <w:t xml:space="preserve">The importance </w:t>
      </w:r>
      <w:r w:rsidR="00F71F63" w:rsidRPr="004802AC">
        <w:rPr>
          <w:color w:val="262626" w:themeColor="text1" w:themeTint="D9"/>
        </w:rPr>
        <w:t xml:space="preserve">of </w:t>
      </w:r>
      <w:r w:rsidR="001C6997" w:rsidRPr="004802AC">
        <w:rPr>
          <w:color w:val="262626" w:themeColor="text1" w:themeTint="D9"/>
        </w:rPr>
        <w:t xml:space="preserve">talent management </w:t>
      </w:r>
      <w:r w:rsidR="00C72833" w:rsidRPr="004802AC">
        <w:rPr>
          <w:color w:val="262626" w:themeColor="text1" w:themeTint="D9"/>
        </w:rPr>
        <w:t xml:space="preserve">and the need for a strategic approach </w:t>
      </w:r>
      <w:r w:rsidR="00A70FF4" w:rsidRPr="004802AC">
        <w:rPr>
          <w:color w:val="262626" w:themeColor="text1" w:themeTint="D9"/>
        </w:rPr>
        <w:t xml:space="preserve">to identify, engage and retain </w:t>
      </w:r>
      <w:r w:rsidR="00757047" w:rsidRPr="004802AC">
        <w:rPr>
          <w:color w:val="262626" w:themeColor="text1" w:themeTint="D9"/>
        </w:rPr>
        <w:t xml:space="preserve">individuals </w:t>
      </w:r>
      <w:r w:rsidR="001A2BBD" w:rsidRPr="004802AC">
        <w:rPr>
          <w:color w:val="262626" w:themeColor="text1" w:themeTint="D9"/>
        </w:rPr>
        <w:t xml:space="preserve">from varying </w:t>
      </w:r>
      <w:r w:rsidR="00A20C9A" w:rsidRPr="004802AC">
        <w:rPr>
          <w:color w:val="262626" w:themeColor="text1" w:themeTint="D9"/>
        </w:rPr>
        <w:t xml:space="preserve">backgrounds </w:t>
      </w:r>
      <w:r w:rsidR="00886B32" w:rsidRPr="004802AC">
        <w:rPr>
          <w:color w:val="262626" w:themeColor="text1" w:themeTint="D9"/>
        </w:rPr>
        <w:t xml:space="preserve">forms a critical aspect of Hywel Dda University Health Boards </w:t>
      </w:r>
      <w:r w:rsidR="00D40081" w:rsidRPr="004802AC">
        <w:rPr>
          <w:color w:val="262626" w:themeColor="text1" w:themeTint="D9"/>
        </w:rPr>
        <w:t>ten-year Workforce, Organisational Development and Education Strategy (HDUHB, 2019</w:t>
      </w:r>
      <w:r w:rsidR="00912FA4" w:rsidRPr="004802AC">
        <w:rPr>
          <w:color w:val="262626" w:themeColor="text1" w:themeTint="D9"/>
        </w:rPr>
        <w:t>a</w:t>
      </w:r>
      <w:r w:rsidR="00D40081" w:rsidRPr="004802AC">
        <w:rPr>
          <w:color w:val="262626" w:themeColor="text1" w:themeTint="D9"/>
        </w:rPr>
        <w:t xml:space="preserve">). </w:t>
      </w:r>
    </w:p>
    <w:p w14:paraId="07685CE5" w14:textId="62BB9853" w:rsidR="00E62567" w:rsidRPr="004802AC" w:rsidRDefault="00E62567" w:rsidP="004802AC">
      <w:pPr>
        <w:pStyle w:val="Style1"/>
        <w:rPr>
          <w:color w:val="262626" w:themeColor="text1" w:themeTint="D9"/>
        </w:rPr>
      </w:pPr>
      <w:bookmarkStart w:id="1" w:name="_Toc215303455"/>
      <w:r w:rsidRPr="004802AC">
        <w:rPr>
          <w:color w:val="262626" w:themeColor="text1" w:themeTint="D9"/>
        </w:rPr>
        <w:t xml:space="preserve">2 </w:t>
      </w:r>
      <w:r w:rsidR="00042D02" w:rsidRPr="004802AC">
        <w:rPr>
          <w:color w:val="262626" w:themeColor="text1" w:themeTint="D9"/>
        </w:rPr>
        <w:t>–</w:t>
      </w:r>
      <w:r w:rsidRPr="004802AC">
        <w:rPr>
          <w:color w:val="262626" w:themeColor="text1" w:themeTint="D9"/>
        </w:rPr>
        <w:t xml:space="preserve"> </w:t>
      </w:r>
      <w:r w:rsidR="00042D02" w:rsidRPr="004802AC">
        <w:rPr>
          <w:color w:val="262626" w:themeColor="text1" w:themeTint="D9"/>
        </w:rPr>
        <w:t>Findings</w:t>
      </w:r>
      <w:bookmarkEnd w:id="1"/>
    </w:p>
    <w:p w14:paraId="200BDC57" w14:textId="77777777" w:rsidR="00243632" w:rsidRPr="004802AC" w:rsidRDefault="00243632" w:rsidP="33953FD7">
      <w:pPr>
        <w:rPr>
          <w:color w:val="262626" w:themeColor="text1" w:themeTint="D9"/>
        </w:rPr>
      </w:pPr>
    </w:p>
    <w:p w14:paraId="59E5273D" w14:textId="52D2ED8F" w:rsidR="33953FD7" w:rsidRPr="004802AC" w:rsidRDefault="33953FD7" w:rsidP="33953FD7">
      <w:pPr>
        <w:rPr>
          <w:color w:val="262626" w:themeColor="text1" w:themeTint="D9"/>
        </w:rPr>
      </w:pPr>
      <w:r w:rsidRPr="004802AC">
        <w:rPr>
          <w:color w:val="262626" w:themeColor="text1" w:themeTint="D9"/>
        </w:rPr>
        <w:t>Th</w:t>
      </w:r>
      <w:r w:rsidR="001E741E" w:rsidRPr="004802AC">
        <w:rPr>
          <w:color w:val="262626" w:themeColor="text1" w:themeTint="D9"/>
        </w:rPr>
        <w:t xml:space="preserve">ese findings focus on </w:t>
      </w:r>
      <w:r w:rsidR="00F43ABC" w:rsidRPr="004802AC">
        <w:rPr>
          <w:color w:val="262626" w:themeColor="text1" w:themeTint="D9"/>
        </w:rPr>
        <w:t xml:space="preserve">both external and internal </w:t>
      </w:r>
      <w:r w:rsidR="00D50D00" w:rsidRPr="004802AC">
        <w:rPr>
          <w:color w:val="262626" w:themeColor="text1" w:themeTint="D9"/>
        </w:rPr>
        <w:t>factors</w:t>
      </w:r>
      <w:r w:rsidR="008243D2" w:rsidRPr="004802AC">
        <w:rPr>
          <w:color w:val="262626" w:themeColor="text1" w:themeTint="D9"/>
        </w:rPr>
        <w:t xml:space="preserve"> </w:t>
      </w:r>
      <w:r w:rsidR="00017B32" w:rsidRPr="004802AC">
        <w:rPr>
          <w:color w:val="262626" w:themeColor="text1" w:themeTint="D9"/>
        </w:rPr>
        <w:t>which</w:t>
      </w:r>
      <w:r w:rsidR="008243D2" w:rsidRPr="004802AC">
        <w:rPr>
          <w:color w:val="262626" w:themeColor="text1" w:themeTint="D9"/>
        </w:rPr>
        <w:t xml:space="preserve"> impact talent management </w:t>
      </w:r>
      <w:r w:rsidR="00AE0F03" w:rsidRPr="004802AC">
        <w:rPr>
          <w:color w:val="262626" w:themeColor="text1" w:themeTint="D9"/>
        </w:rPr>
        <w:t>in</w:t>
      </w:r>
      <w:r w:rsidRPr="004802AC">
        <w:rPr>
          <w:color w:val="262626" w:themeColor="text1" w:themeTint="D9"/>
        </w:rPr>
        <w:t xml:space="preserve"> Hywel Dda University Health Board (HDUHB)</w:t>
      </w:r>
      <w:r w:rsidR="008243D2" w:rsidRPr="004802AC">
        <w:rPr>
          <w:color w:val="262626" w:themeColor="text1" w:themeTint="D9"/>
        </w:rPr>
        <w:t xml:space="preserve"> </w:t>
      </w:r>
      <w:r w:rsidR="00AE0F03" w:rsidRPr="004802AC">
        <w:rPr>
          <w:color w:val="262626" w:themeColor="text1" w:themeTint="D9"/>
        </w:rPr>
        <w:t>as well as a critical analysis of the health board</w:t>
      </w:r>
      <w:r w:rsidR="004B4851" w:rsidRPr="004802AC">
        <w:rPr>
          <w:color w:val="262626" w:themeColor="text1" w:themeTint="D9"/>
        </w:rPr>
        <w:t>’</w:t>
      </w:r>
      <w:r w:rsidR="00AE0F03" w:rsidRPr="004802AC">
        <w:rPr>
          <w:color w:val="262626" w:themeColor="text1" w:themeTint="D9"/>
        </w:rPr>
        <w:t xml:space="preserve">s current </w:t>
      </w:r>
      <w:r w:rsidR="002A4F92" w:rsidRPr="004802AC">
        <w:rPr>
          <w:color w:val="262626" w:themeColor="text1" w:themeTint="D9"/>
        </w:rPr>
        <w:t xml:space="preserve">strategy and how it aligns to the </w:t>
      </w:r>
      <w:r w:rsidR="00364F01" w:rsidRPr="004802AC">
        <w:rPr>
          <w:color w:val="262626" w:themeColor="text1" w:themeTint="D9"/>
        </w:rPr>
        <w:t xml:space="preserve">most recent resourcing and talent management report issued by the CIPD in September 2024. </w:t>
      </w:r>
    </w:p>
    <w:p w14:paraId="0BA7EE96" w14:textId="6FBACB66" w:rsidR="00042D02" w:rsidRPr="004802AC" w:rsidRDefault="00EA7F9F" w:rsidP="00483BEB">
      <w:pPr>
        <w:pStyle w:val="Heading2"/>
        <w:rPr>
          <w:color w:val="262626" w:themeColor="text1" w:themeTint="D9"/>
        </w:rPr>
      </w:pPr>
      <w:bookmarkStart w:id="2" w:name="_Toc215303456"/>
      <w:r w:rsidRPr="004802AC">
        <w:rPr>
          <w:color w:val="262626" w:themeColor="text1" w:themeTint="D9"/>
        </w:rPr>
        <w:t>2.1</w:t>
      </w:r>
      <w:r w:rsidR="00C56E5B" w:rsidRPr="004802AC">
        <w:rPr>
          <w:color w:val="262626" w:themeColor="text1" w:themeTint="D9"/>
        </w:rPr>
        <w:t xml:space="preserve"> – </w:t>
      </w:r>
      <w:r w:rsidR="002C3270" w:rsidRPr="004802AC">
        <w:rPr>
          <w:color w:val="262626" w:themeColor="text1" w:themeTint="D9"/>
        </w:rPr>
        <w:t xml:space="preserve">External </w:t>
      </w:r>
      <w:r w:rsidR="000D22EC" w:rsidRPr="004802AC">
        <w:rPr>
          <w:color w:val="262626" w:themeColor="text1" w:themeTint="D9"/>
        </w:rPr>
        <w:t>Factors impacting talent management at Hywel Dda University Health Board</w:t>
      </w:r>
      <w:bookmarkEnd w:id="2"/>
    </w:p>
    <w:p w14:paraId="7491ED5D" w14:textId="77777777" w:rsidR="005C6E79" w:rsidRPr="004802AC" w:rsidRDefault="005C6E79" w:rsidP="000A3E91">
      <w:pPr>
        <w:rPr>
          <w:color w:val="262626" w:themeColor="text1" w:themeTint="D9"/>
        </w:rPr>
      </w:pPr>
    </w:p>
    <w:p w14:paraId="44D1A2C9" w14:textId="5913B588" w:rsidR="00AE0D59" w:rsidRPr="004802AC" w:rsidRDefault="002019F7" w:rsidP="000A3E91">
      <w:pPr>
        <w:rPr>
          <w:color w:val="262626" w:themeColor="text1" w:themeTint="D9"/>
        </w:rPr>
      </w:pPr>
      <w:r w:rsidRPr="004802AC">
        <w:rPr>
          <w:color w:val="262626" w:themeColor="text1" w:themeTint="D9"/>
        </w:rPr>
        <w:t>As outlined by Taylor and Woodhams (</w:t>
      </w:r>
      <w:r w:rsidR="00B44B80" w:rsidRPr="004802AC">
        <w:rPr>
          <w:color w:val="262626" w:themeColor="text1" w:themeTint="D9"/>
        </w:rPr>
        <w:t>2022)</w:t>
      </w:r>
      <w:r w:rsidR="00001CF5" w:rsidRPr="004802AC">
        <w:rPr>
          <w:color w:val="262626" w:themeColor="text1" w:themeTint="D9"/>
        </w:rPr>
        <w:t xml:space="preserve"> a PESTLE analysis is an outward focused framework </w:t>
      </w:r>
      <w:r w:rsidR="00A93A99" w:rsidRPr="004802AC">
        <w:rPr>
          <w:color w:val="262626" w:themeColor="text1" w:themeTint="D9"/>
        </w:rPr>
        <w:t xml:space="preserve">enabling the consideration of external factors that may affect the business. By using this </w:t>
      </w:r>
      <w:r w:rsidR="00A462F6" w:rsidRPr="004802AC">
        <w:rPr>
          <w:color w:val="262626" w:themeColor="text1" w:themeTint="D9"/>
        </w:rPr>
        <w:t xml:space="preserve">diagnostic </w:t>
      </w:r>
      <w:r w:rsidR="009C197A" w:rsidRPr="004802AC">
        <w:rPr>
          <w:color w:val="262626" w:themeColor="text1" w:themeTint="D9"/>
        </w:rPr>
        <w:t>framework,</w:t>
      </w:r>
      <w:r w:rsidR="00A462F6" w:rsidRPr="004802AC">
        <w:rPr>
          <w:color w:val="262626" w:themeColor="text1" w:themeTint="D9"/>
        </w:rPr>
        <w:t xml:space="preserve"> the political, economic, sociological, technological</w:t>
      </w:r>
      <w:r w:rsidR="00292839" w:rsidRPr="004802AC">
        <w:rPr>
          <w:color w:val="262626" w:themeColor="text1" w:themeTint="D9"/>
        </w:rPr>
        <w:t>, legal and environmental factors im</w:t>
      </w:r>
      <w:r w:rsidR="000B3A10" w:rsidRPr="004802AC">
        <w:rPr>
          <w:color w:val="262626" w:themeColor="text1" w:themeTint="D9"/>
        </w:rPr>
        <w:t>pacting the organisation can be assessed (Armstrong and Taylor, 2023)</w:t>
      </w:r>
      <w:r w:rsidR="00AE0D59" w:rsidRPr="004802AC">
        <w:rPr>
          <w:color w:val="262626" w:themeColor="text1" w:themeTint="D9"/>
        </w:rPr>
        <w:t xml:space="preserve">. </w:t>
      </w:r>
    </w:p>
    <w:p w14:paraId="46A3A196" w14:textId="5CA45E24" w:rsidR="00AE0D59" w:rsidRPr="004802AC" w:rsidRDefault="005C6E79" w:rsidP="000A3E91">
      <w:pPr>
        <w:rPr>
          <w:color w:val="262626" w:themeColor="text1" w:themeTint="D9"/>
        </w:rPr>
      </w:pPr>
      <w:r w:rsidRPr="004802AC">
        <w:rPr>
          <w:color w:val="262626" w:themeColor="text1" w:themeTint="D9"/>
        </w:rPr>
        <w:t>It is well known that public sectors</w:t>
      </w:r>
      <w:r w:rsidR="00BD22A1" w:rsidRPr="004802AC">
        <w:rPr>
          <w:color w:val="262626" w:themeColor="text1" w:themeTint="D9"/>
        </w:rPr>
        <w:t>,</w:t>
      </w:r>
      <w:r w:rsidRPr="004802AC">
        <w:rPr>
          <w:color w:val="262626" w:themeColor="text1" w:themeTint="D9"/>
        </w:rPr>
        <w:t xml:space="preserve"> especially the NHS</w:t>
      </w:r>
      <w:r w:rsidR="00BD22A1" w:rsidRPr="004802AC">
        <w:rPr>
          <w:color w:val="262626" w:themeColor="text1" w:themeTint="D9"/>
        </w:rPr>
        <w:t>,</w:t>
      </w:r>
      <w:r w:rsidRPr="004802AC">
        <w:rPr>
          <w:color w:val="262626" w:themeColor="text1" w:themeTint="D9"/>
        </w:rPr>
        <w:t xml:space="preserve"> are facing increased </w:t>
      </w:r>
      <w:r w:rsidR="001C5B1B" w:rsidRPr="004802AC">
        <w:rPr>
          <w:color w:val="262626" w:themeColor="text1" w:themeTint="D9"/>
        </w:rPr>
        <w:t>challenges</w:t>
      </w:r>
      <w:r w:rsidR="000A7239" w:rsidRPr="004802AC">
        <w:rPr>
          <w:color w:val="262626" w:themeColor="text1" w:themeTint="D9"/>
        </w:rPr>
        <w:t>. T</w:t>
      </w:r>
      <w:r w:rsidR="00AE0D59" w:rsidRPr="004802AC">
        <w:rPr>
          <w:color w:val="262626" w:themeColor="text1" w:themeTint="D9"/>
        </w:rPr>
        <w:t xml:space="preserve">his evaluation is focused on economic factors outlined in the PESTLE analysis (please see appendix 1) affecting HDUHBs ability to attract, </w:t>
      </w:r>
      <w:r w:rsidR="007E7216" w:rsidRPr="004802AC">
        <w:rPr>
          <w:color w:val="262626" w:themeColor="text1" w:themeTint="D9"/>
        </w:rPr>
        <w:t>recruit,</w:t>
      </w:r>
      <w:r w:rsidR="00AE0D59" w:rsidRPr="004802AC">
        <w:rPr>
          <w:color w:val="262626" w:themeColor="text1" w:themeTint="D9"/>
        </w:rPr>
        <w:t xml:space="preserve"> retain and develop talent. </w:t>
      </w:r>
    </w:p>
    <w:p w14:paraId="38EF1A67" w14:textId="7F2ED9D7" w:rsidR="005C6E79" w:rsidRPr="004802AC" w:rsidRDefault="001C5B1B" w:rsidP="000A3E91">
      <w:pPr>
        <w:rPr>
          <w:color w:val="262626" w:themeColor="text1" w:themeTint="D9"/>
        </w:rPr>
      </w:pPr>
      <w:r w:rsidRPr="004802AC">
        <w:rPr>
          <w:color w:val="262626" w:themeColor="text1" w:themeTint="D9"/>
        </w:rPr>
        <w:t>HDUHB has outline</w:t>
      </w:r>
      <w:r w:rsidR="007E7216" w:rsidRPr="004802AC">
        <w:rPr>
          <w:color w:val="262626" w:themeColor="text1" w:themeTint="D9"/>
        </w:rPr>
        <w:t>d</w:t>
      </w:r>
      <w:r w:rsidR="00214E45" w:rsidRPr="004802AC">
        <w:rPr>
          <w:color w:val="262626" w:themeColor="text1" w:themeTint="D9"/>
        </w:rPr>
        <w:t xml:space="preserve"> the main issues faced</w:t>
      </w:r>
      <w:r w:rsidR="00271751" w:rsidRPr="004802AC">
        <w:rPr>
          <w:color w:val="262626" w:themeColor="text1" w:themeTint="D9"/>
        </w:rPr>
        <w:t>,</w:t>
      </w:r>
      <w:r w:rsidR="00214E45" w:rsidRPr="004802AC">
        <w:rPr>
          <w:color w:val="262626" w:themeColor="text1" w:themeTint="D9"/>
        </w:rPr>
        <w:t xml:space="preserve"> includ</w:t>
      </w:r>
      <w:r w:rsidR="00271751" w:rsidRPr="004802AC">
        <w:rPr>
          <w:color w:val="262626" w:themeColor="text1" w:themeTint="D9"/>
        </w:rPr>
        <w:t>ing</w:t>
      </w:r>
      <w:r w:rsidR="00214E45" w:rsidRPr="004802AC">
        <w:rPr>
          <w:color w:val="262626" w:themeColor="text1" w:themeTint="D9"/>
        </w:rPr>
        <w:t xml:space="preserve"> workforce availability, financial pressures </w:t>
      </w:r>
      <w:r w:rsidR="005E644C" w:rsidRPr="004802AC">
        <w:rPr>
          <w:color w:val="262626" w:themeColor="text1" w:themeTint="D9"/>
        </w:rPr>
        <w:t>such as</w:t>
      </w:r>
      <w:r w:rsidR="00214E45" w:rsidRPr="004802AC">
        <w:rPr>
          <w:color w:val="262626" w:themeColor="text1" w:themeTint="D9"/>
        </w:rPr>
        <w:t xml:space="preserve"> increased costs and inflation, population health and high demand (HDUHB, 2025a). These ongoing challenges for HDUHB are further evidenced by the status of targeted intervention in four of the six Welsh government escalation framework domains </w:t>
      </w:r>
      <w:r w:rsidR="00AE0D59" w:rsidRPr="004802AC">
        <w:rPr>
          <w:color w:val="262626" w:themeColor="text1" w:themeTint="D9"/>
        </w:rPr>
        <w:t>(HDUHB, 2025b)</w:t>
      </w:r>
      <w:r w:rsidR="00621D60" w:rsidRPr="004802AC">
        <w:rPr>
          <w:color w:val="262626" w:themeColor="text1" w:themeTint="D9"/>
        </w:rPr>
        <w:t xml:space="preserve"> </w:t>
      </w:r>
      <w:r w:rsidR="004F6718" w:rsidRPr="004802AC">
        <w:rPr>
          <w:color w:val="262626" w:themeColor="text1" w:themeTint="D9"/>
        </w:rPr>
        <w:t>which</w:t>
      </w:r>
      <w:r w:rsidR="00AE0D59" w:rsidRPr="004802AC">
        <w:rPr>
          <w:color w:val="262626" w:themeColor="text1" w:themeTint="D9"/>
        </w:rPr>
        <w:t xml:space="preserve"> </w:t>
      </w:r>
      <w:r w:rsidR="00214E45" w:rsidRPr="004802AC">
        <w:rPr>
          <w:color w:val="262626" w:themeColor="text1" w:themeTint="D9"/>
        </w:rPr>
        <w:t xml:space="preserve">directly affect the </w:t>
      </w:r>
      <w:r w:rsidR="00AE0D59" w:rsidRPr="004802AC">
        <w:rPr>
          <w:color w:val="262626" w:themeColor="text1" w:themeTint="D9"/>
        </w:rPr>
        <w:t>organisations</w:t>
      </w:r>
      <w:r w:rsidR="00214E45" w:rsidRPr="004802AC">
        <w:rPr>
          <w:color w:val="262626" w:themeColor="text1" w:themeTint="D9"/>
        </w:rPr>
        <w:t xml:space="preserve"> </w:t>
      </w:r>
      <w:r w:rsidR="00AE0D59" w:rsidRPr="004802AC">
        <w:rPr>
          <w:color w:val="262626" w:themeColor="text1" w:themeTint="D9"/>
        </w:rPr>
        <w:t xml:space="preserve">talent management strategies. </w:t>
      </w:r>
    </w:p>
    <w:p w14:paraId="2CB66BFC" w14:textId="3B83987F" w:rsidR="00B70036" w:rsidRDefault="00B70036" w:rsidP="00B70036">
      <w:pPr>
        <w:pStyle w:val="Heading3"/>
        <w:rPr>
          <w:color w:val="262626" w:themeColor="text1" w:themeTint="D9"/>
        </w:rPr>
      </w:pPr>
      <w:r w:rsidRPr="004802AC">
        <w:rPr>
          <w:color w:val="262626" w:themeColor="text1" w:themeTint="D9"/>
        </w:rPr>
        <w:tab/>
      </w:r>
      <w:bookmarkStart w:id="3" w:name="_Toc215303457"/>
      <w:r w:rsidRPr="004802AC">
        <w:rPr>
          <w:color w:val="262626" w:themeColor="text1" w:themeTint="D9"/>
        </w:rPr>
        <w:t>2.1.1 Budget Constraints</w:t>
      </w:r>
      <w:bookmarkEnd w:id="3"/>
    </w:p>
    <w:p w14:paraId="300F112C" w14:textId="77777777" w:rsidR="00067289" w:rsidRPr="00067289" w:rsidRDefault="00067289" w:rsidP="00067289">
      <w:pPr>
        <w:spacing w:after="0"/>
      </w:pPr>
    </w:p>
    <w:p w14:paraId="688DA4A6" w14:textId="0A3F76E2" w:rsidR="002F0B76" w:rsidRPr="004802AC" w:rsidRDefault="00AC2C19" w:rsidP="00067289">
      <w:pPr>
        <w:spacing w:after="0"/>
        <w:rPr>
          <w:color w:val="262626" w:themeColor="text1" w:themeTint="D9"/>
        </w:rPr>
      </w:pPr>
      <w:r w:rsidRPr="00067289">
        <w:t>Sinc</w:t>
      </w:r>
      <w:r w:rsidRPr="004802AC">
        <w:rPr>
          <w:color w:val="262626" w:themeColor="text1" w:themeTint="D9"/>
        </w:rPr>
        <w:t>e 1999</w:t>
      </w:r>
      <w:r w:rsidR="00B8441A" w:rsidRPr="004802AC">
        <w:rPr>
          <w:color w:val="262626" w:themeColor="text1" w:themeTint="D9"/>
        </w:rPr>
        <w:t>,</w:t>
      </w:r>
      <w:r w:rsidRPr="004802AC">
        <w:rPr>
          <w:color w:val="262626" w:themeColor="text1" w:themeTint="D9"/>
        </w:rPr>
        <w:t xml:space="preserve"> when the </w:t>
      </w:r>
      <w:r w:rsidR="00544845" w:rsidRPr="004802AC">
        <w:rPr>
          <w:color w:val="262626" w:themeColor="text1" w:themeTint="D9"/>
        </w:rPr>
        <w:t xml:space="preserve">funding for health and social care was </w:t>
      </w:r>
      <w:r w:rsidR="00A5104E" w:rsidRPr="004802AC">
        <w:rPr>
          <w:color w:val="262626" w:themeColor="text1" w:themeTint="D9"/>
        </w:rPr>
        <w:t xml:space="preserve">devolved, the </w:t>
      </w:r>
      <w:r w:rsidR="008F251D" w:rsidRPr="004802AC">
        <w:rPr>
          <w:color w:val="262626" w:themeColor="text1" w:themeTint="D9"/>
        </w:rPr>
        <w:t>Senedd (</w:t>
      </w:r>
      <w:r w:rsidR="001D1C5A" w:rsidRPr="004802AC">
        <w:rPr>
          <w:color w:val="262626" w:themeColor="text1" w:themeTint="D9"/>
        </w:rPr>
        <w:t xml:space="preserve">previously National Assembly of Wales) has allocated the funding to NHS organisations within Wales (NHS Confederation, 2024). </w:t>
      </w:r>
      <w:r w:rsidR="00025DA2" w:rsidRPr="004802AC">
        <w:rPr>
          <w:color w:val="262626" w:themeColor="text1" w:themeTint="D9"/>
        </w:rPr>
        <w:t xml:space="preserve">Whilst the percentage of </w:t>
      </w:r>
      <w:r w:rsidR="00BA5519" w:rsidRPr="004802AC">
        <w:rPr>
          <w:color w:val="262626" w:themeColor="text1" w:themeTint="D9"/>
        </w:rPr>
        <w:t xml:space="preserve">the </w:t>
      </w:r>
      <w:r w:rsidR="005B6A41" w:rsidRPr="004802AC">
        <w:rPr>
          <w:color w:val="262626" w:themeColor="text1" w:themeTint="D9"/>
        </w:rPr>
        <w:t>Welsh</w:t>
      </w:r>
      <w:r w:rsidR="00BA5519" w:rsidRPr="004802AC">
        <w:rPr>
          <w:color w:val="262626" w:themeColor="text1" w:themeTint="D9"/>
        </w:rPr>
        <w:t xml:space="preserve"> office budget allocated for </w:t>
      </w:r>
      <w:r w:rsidR="005B6A41" w:rsidRPr="004802AC">
        <w:rPr>
          <w:color w:val="262626" w:themeColor="text1" w:themeTint="D9"/>
        </w:rPr>
        <w:t>Health</w:t>
      </w:r>
      <w:r w:rsidR="00BA5519" w:rsidRPr="004802AC">
        <w:rPr>
          <w:color w:val="262626" w:themeColor="text1" w:themeTint="D9"/>
        </w:rPr>
        <w:t xml:space="preserve"> and social care has increased from 34% </w:t>
      </w:r>
      <w:r w:rsidR="00C6798B" w:rsidRPr="004802AC">
        <w:rPr>
          <w:color w:val="262626" w:themeColor="text1" w:themeTint="D9"/>
        </w:rPr>
        <w:t>pre-</w:t>
      </w:r>
      <w:r w:rsidR="005B6A41" w:rsidRPr="004802AC">
        <w:rPr>
          <w:color w:val="262626" w:themeColor="text1" w:themeTint="D9"/>
        </w:rPr>
        <w:t>devolution</w:t>
      </w:r>
      <w:r w:rsidR="00C6798B" w:rsidRPr="004802AC">
        <w:rPr>
          <w:color w:val="262626" w:themeColor="text1" w:themeTint="D9"/>
        </w:rPr>
        <w:t xml:space="preserve"> to 49% in 2024/</w:t>
      </w:r>
      <w:r w:rsidR="00B80197" w:rsidRPr="004802AC">
        <w:rPr>
          <w:color w:val="262626" w:themeColor="text1" w:themeTint="D9"/>
        </w:rPr>
        <w:t>25</w:t>
      </w:r>
      <w:r w:rsidR="002F0B76" w:rsidRPr="004802AC">
        <w:rPr>
          <w:color w:val="262626" w:themeColor="text1" w:themeTint="D9"/>
        </w:rPr>
        <w:t xml:space="preserve"> (see figure 1)</w:t>
      </w:r>
      <w:r w:rsidR="00B80197" w:rsidRPr="004802AC">
        <w:rPr>
          <w:color w:val="262626" w:themeColor="text1" w:themeTint="D9"/>
        </w:rPr>
        <w:t>, Audit Wales (2024) note</w:t>
      </w:r>
      <w:r w:rsidR="00D52C2F" w:rsidRPr="004802AC">
        <w:rPr>
          <w:color w:val="262626" w:themeColor="text1" w:themeTint="D9"/>
        </w:rPr>
        <w:t>d</w:t>
      </w:r>
      <w:r w:rsidR="00B80197" w:rsidRPr="004802AC">
        <w:rPr>
          <w:color w:val="262626" w:themeColor="text1" w:themeTint="D9"/>
        </w:rPr>
        <w:t xml:space="preserve"> ‘unprecedented financial challenges’ faced by NHS Wales. </w:t>
      </w:r>
      <w:r w:rsidR="005B6A41" w:rsidRPr="004802AC">
        <w:rPr>
          <w:color w:val="262626" w:themeColor="text1" w:themeTint="D9"/>
        </w:rPr>
        <w:t xml:space="preserve"> </w:t>
      </w:r>
    </w:p>
    <w:p w14:paraId="2A76D95E" w14:textId="77777777" w:rsidR="009C522C" w:rsidRPr="004802AC" w:rsidRDefault="009C522C" w:rsidP="009C522C">
      <w:pPr>
        <w:keepNext/>
        <w:rPr>
          <w:color w:val="262626" w:themeColor="text1" w:themeTint="D9"/>
        </w:rPr>
      </w:pPr>
      <w:r w:rsidRPr="004802AC">
        <w:rPr>
          <w:noProof/>
          <w:color w:val="262626" w:themeColor="text1" w:themeTint="D9"/>
        </w:rPr>
        <w:drawing>
          <wp:inline distT="0" distB="0" distL="0" distR="0" wp14:anchorId="63690CCF" wp14:editId="0F9E0832">
            <wp:extent cx="3918204" cy="3586038"/>
            <wp:effectExtent l="0" t="0" r="6350" b="0"/>
            <wp:docPr id="1626227232"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227232" name="Picture 1" descr="A diagram of a graph&#10;&#10;AI-generated content may be incorrect."/>
                    <pic:cNvPicPr/>
                  </pic:nvPicPr>
                  <pic:blipFill>
                    <a:blip r:embed="rId9"/>
                    <a:stretch>
                      <a:fillRect/>
                    </a:stretch>
                  </pic:blipFill>
                  <pic:spPr>
                    <a:xfrm>
                      <a:off x="0" y="0"/>
                      <a:ext cx="3925222" cy="3592461"/>
                    </a:xfrm>
                    <a:prstGeom prst="rect">
                      <a:avLst/>
                    </a:prstGeom>
                  </pic:spPr>
                </pic:pic>
              </a:graphicData>
            </a:graphic>
          </wp:inline>
        </w:drawing>
      </w:r>
    </w:p>
    <w:p w14:paraId="1AFDBEBB" w14:textId="2E7CBE8D" w:rsidR="009C522C" w:rsidRPr="004802AC" w:rsidRDefault="009C522C" w:rsidP="009C522C">
      <w:pPr>
        <w:pStyle w:val="Caption"/>
        <w:rPr>
          <w:color w:val="262626" w:themeColor="text1" w:themeTint="D9"/>
        </w:rPr>
      </w:pPr>
      <w:r w:rsidRPr="004802AC">
        <w:rPr>
          <w:color w:val="262626" w:themeColor="text1" w:themeTint="D9"/>
        </w:rPr>
        <w:t xml:space="preserve">Figure </w:t>
      </w:r>
      <w:r w:rsidR="00134620" w:rsidRPr="004802AC">
        <w:rPr>
          <w:color w:val="262626" w:themeColor="text1" w:themeTint="D9"/>
        </w:rPr>
        <w:fldChar w:fldCharType="begin"/>
      </w:r>
      <w:r w:rsidR="00134620" w:rsidRPr="004802AC">
        <w:rPr>
          <w:color w:val="262626" w:themeColor="text1" w:themeTint="D9"/>
        </w:rPr>
        <w:instrText xml:space="preserve"> SEQ Figure \* ARABIC </w:instrText>
      </w:r>
      <w:r w:rsidR="00134620" w:rsidRPr="004802AC">
        <w:rPr>
          <w:color w:val="262626" w:themeColor="text1" w:themeTint="D9"/>
        </w:rPr>
        <w:fldChar w:fldCharType="separate"/>
      </w:r>
      <w:r w:rsidR="00134620" w:rsidRPr="004802AC">
        <w:rPr>
          <w:noProof/>
          <w:color w:val="262626" w:themeColor="text1" w:themeTint="D9"/>
        </w:rPr>
        <w:t>1</w:t>
      </w:r>
      <w:r w:rsidR="00134620" w:rsidRPr="004802AC">
        <w:rPr>
          <w:noProof/>
          <w:color w:val="262626" w:themeColor="text1" w:themeTint="D9"/>
        </w:rPr>
        <w:fldChar w:fldCharType="end"/>
      </w:r>
      <w:r w:rsidRPr="004802AC">
        <w:rPr>
          <w:color w:val="262626" w:themeColor="text1" w:themeTint="D9"/>
        </w:rPr>
        <w:t xml:space="preserve"> (NHS Confederation, 2024)</w:t>
      </w:r>
    </w:p>
    <w:p w14:paraId="0853E897" w14:textId="42051AC3" w:rsidR="0061053F" w:rsidRPr="004802AC" w:rsidRDefault="008711A1" w:rsidP="00CC5F58">
      <w:pPr>
        <w:rPr>
          <w:color w:val="262626" w:themeColor="text1" w:themeTint="D9"/>
        </w:rPr>
      </w:pPr>
      <w:r w:rsidRPr="004802AC">
        <w:rPr>
          <w:color w:val="262626" w:themeColor="text1" w:themeTint="D9"/>
        </w:rPr>
        <w:t xml:space="preserve">HDUHB </w:t>
      </w:r>
      <w:r w:rsidR="00451D50" w:rsidRPr="004802AC">
        <w:rPr>
          <w:color w:val="262626" w:themeColor="text1" w:themeTint="D9"/>
        </w:rPr>
        <w:t xml:space="preserve">recognises that the financial plan for 2025/26 does not comply with statutory breakeven requirements, </w:t>
      </w:r>
      <w:r w:rsidR="007B5B26" w:rsidRPr="004802AC">
        <w:rPr>
          <w:color w:val="262626" w:themeColor="text1" w:themeTint="D9"/>
        </w:rPr>
        <w:t>however,</w:t>
      </w:r>
      <w:r w:rsidR="00451D50" w:rsidRPr="004802AC">
        <w:rPr>
          <w:color w:val="262626" w:themeColor="text1" w:themeTint="D9"/>
        </w:rPr>
        <w:t xml:space="preserve"> sets out an ambitious target to </w:t>
      </w:r>
      <w:r w:rsidR="000C64D8" w:rsidRPr="004802AC">
        <w:rPr>
          <w:color w:val="262626" w:themeColor="text1" w:themeTint="D9"/>
        </w:rPr>
        <w:t xml:space="preserve">deliver £43.5m savings </w:t>
      </w:r>
      <w:r w:rsidR="007B5B26" w:rsidRPr="004802AC">
        <w:rPr>
          <w:color w:val="262626" w:themeColor="text1" w:themeTint="D9"/>
        </w:rPr>
        <w:t>to set itself on the path to sustainable healthcare delivery (HDUHB, 2025b)</w:t>
      </w:r>
      <w:r w:rsidR="00A95A4A" w:rsidRPr="004802AC">
        <w:rPr>
          <w:color w:val="262626" w:themeColor="text1" w:themeTint="D9"/>
        </w:rPr>
        <w:t>.</w:t>
      </w:r>
      <w:r w:rsidR="00AA28F1" w:rsidRPr="004802AC">
        <w:rPr>
          <w:color w:val="262626" w:themeColor="text1" w:themeTint="D9"/>
        </w:rPr>
        <w:t xml:space="preserve"> H</w:t>
      </w:r>
      <w:r w:rsidR="00564128" w:rsidRPr="004802AC">
        <w:rPr>
          <w:color w:val="262626" w:themeColor="text1" w:themeTint="D9"/>
        </w:rPr>
        <w:t>istorical trends</w:t>
      </w:r>
      <w:r w:rsidR="00AA28F1" w:rsidRPr="004802AC">
        <w:rPr>
          <w:color w:val="262626" w:themeColor="text1" w:themeTint="D9"/>
        </w:rPr>
        <w:t>, however</w:t>
      </w:r>
      <w:r w:rsidR="00564128" w:rsidRPr="004802AC">
        <w:rPr>
          <w:color w:val="262626" w:themeColor="text1" w:themeTint="D9"/>
        </w:rPr>
        <w:t xml:space="preserve"> </w:t>
      </w:r>
      <w:r w:rsidR="006F45E1" w:rsidRPr="004802AC">
        <w:rPr>
          <w:color w:val="262626" w:themeColor="text1" w:themeTint="D9"/>
        </w:rPr>
        <w:t xml:space="preserve">indicate that the Health Board </w:t>
      </w:r>
      <w:r w:rsidR="00564296" w:rsidRPr="004802AC">
        <w:rPr>
          <w:color w:val="262626" w:themeColor="text1" w:themeTint="D9"/>
        </w:rPr>
        <w:t>do</w:t>
      </w:r>
      <w:r w:rsidR="00981D5A" w:rsidRPr="004802AC">
        <w:rPr>
          <w:color w:val="262626" w:themeColor="text1" w:themeTint="D9"/>
        </w:rPr>
        <w:t>es</w:t>
      </w:r>
      <w:r w:rsidR="00564296" w:rsidRPr="004802AC">
        <w:rPr>
          <w:color w:val="262626" w:themeColor="text1" w:themeTint="D9"/>
        </w:rPr>
        <w:t xml:space="preserve"> not meet </w:t>
      </w:r>
      <w:r w:rsidR="00981D5A" w:rsidRPr="004802AC">
        <w:rPr>
          <w:color w:val="262626" w:themeColor="text1" w:themeTint="D9"/>
        </w:rPr>
        <w:t xml:space="preserve">its </w:t>
      </w:r>
      <w:r w:rsidR="00564296" w:rsidRPr="004802AC">
        <w:rPr>
          <w:color w:val="262626" w:themeColor="text1" w:themeTint="D9"/>
        </w:rPr>
        <w:t>targets</w:t>
      </w:r>
      <w:r w:rsidR="00121E5E" w:rsidRPr="004802AC">
        <w:rPr>
          <w:color w:val="262626" w:themeColor="text1" w:themeTint="D9"/>
        </w:rPr>
        <w:t xml:space="preserve">. This </w:t>
      </w:r>
      <w:r w:rsidR="0061053F" w:rsidRPr="004802AC">
        <w:rPr>
          <w:color w:val="262626" w:themeColor="text1" w:themeTint="D9"/>
        </w:rPr>
        <w:t xml:space="preserve">can drive more strict restrictions on </w:t>
      </w:r>
      <w:r w:rsidR="00DF4D08" w:rsidRPr="004802AC">
        <w:rPr>
          <w:color w:val="262626" w:themeColor="text1" w:themeTint="D9"/>
        </w:rPr>
        <w:t xml:space="preserve">spending </w:t>
      </w:r>
      <w:r w:rsidR="00121E5E" w:rsidRPr="004802AC">
        <w:rPr>
          <w:color w:val="262626" w:themeColor="text1" w:themeTint="D9"/>
        </w:rPr>
        <w:t xml:space="preserve">especially </w:t>
      </w:r>
      <w:r w:rsidR="0061053F" w:rsidRPr="004802AC">
        <w:rPr>
          <w:color w:val="262626" w:themeColor="text1" w:themeTint="D9"/>
        </w:rPr>
        <w:t>in areas such as learning</w:t>
      </w:r>
      <w:r w:rsidR="00EF19BF" w:rsidRPr="004802AC">
        <w:rPr>
          <w:color w:val="262626" w:themeColor="text1" w:themeTint="D9"/>
        </w:rPr>
        <w:t>, development</w:t>
      </w:r>
      <w:r w:rsidR="0061053F" w:rsidRPr="004802AC">
        <w:rPr>
          <w:color w:val="262626" w:themeColor="text1" w:themeTint="D9"/>
        </w:rPr>
        <w:t xml:space="preserve"> and </w:t>
      </w:r>
      <w:r w:rsidR="00DF4D08" w:rsidRPr="004802AC">
        <w:rPr>
          <w:color w:val="262626" w:themeColor="text1" w:themeTint="D9"/>
        </w:rPr>
        <w:t>growing talent (see figure 2)</w:t>
      </w:r>
      <w:r w:rsidR="00D322B0" w:rsidRPr="004802AC">
        <w:rPr>
          <w:color w:val="262626" w:themeColor="text1" w:themeTint="D9"/>
        </w:rPr>
        <w:t>.</w:t>
      </w:r>
    </w:p>
    <w:p w14:paraId="6AAB37E6" w14:textId="77777777" w:rsidR="00266786" w:rsidRPr="004802AC" w:rsidRDefault="00266786" w:rsidP="00266786">
      <w:pPr>
        <w:keepNext/>
        <w:rPr>
          <w:color w:val="262626" w:themeColor="text1" w:themeTint="D9"/>
        </w:rPr>
      </w:pPr>
      <w:r w:rsidRPr="004802AC">
        <w:rPr>
          <w:noProof/>
          <w:color w:val="262626" w:themeColor="text1" w:themeTint="D9"/>
        </w:rPr>
        <w:drawing>
          <wp:inline distT="0" distB="0" distL="0" distR="0" wp14:anchorId="30E4C1F2" wp14:editId="71DB9B4D">
            <wp:extent cx="5731510" cy="3934460"/>
            <wp:effectExtent l="0" t="0" r="2540" b="8890"/>
            <wp:docPr id="70654241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542413" name="Picture 1" descr="A screenshot of a graph&#10;&#10;AI-generated content may be incorrect."/>
                    <pic:cNvPicPr/>
                  </pic:nvPicPr>
                  <pic:blipFill>
                    <a:blip r:embed="rId10"/>
                    <a:stretch>
                      <a:fillRect/>
                    </a:stretch>
                  </pic:blipFill>
                  <pic:spPr>
                    <a:xfrm>
                      <a:off x="0" y="0"/>
                      <a:ext cx="5731510" cy="3934460"/>
                    </a:xfrm>
                    <a:prstGeom prst="rect">
                      <a:avLst/>
                    </a:prstGeom>
                  </pic:spPr>
                </pic:pic>
              </a:graphicData>
            </a:graphic>
          </wp:inline>
        </w:drawing>
      </w:r>
    </w:p>
    <w:p w14:paraId="48BF19B0" w14:textId="64E9A740" w:rsidR="00DF4D08" w:rsidRPr="004802AC" w:rsidRDefault="00266786" w:rsidP="00266786">
      <w:pPr>
        <w:pStyle w:val="Caption"/>
        <w:rPr>
          <w:color w:val="262626" w:themeColor="text1" w:themeTint="D9"/>
        </w:rPr>
      </w:pPr>
      <w:r w:rsidRPr="004802AC">
        <w:rPr>
          <w:color w:val="262626" w:themeColor="text1" w:themeTint="D9"/>
        </w:rPr>
        <w:t xml:space="preserve">Figure </w:t>
      </w:r>
      <w:r w:rsidR="00134620" w:rsidRPr="004802AC">
        <w:rPr>
          <w:color w:val="262626" w:themeColor="text1" w:themeTint="D9"/>
        </w:rPr>
        <w:fldChar w:fldCharType="begin"/>
      </w:r>
      <w:r w:rsidR="00134620" w:rsidRPr="004802AC">
        <w:rPr>
          <w:color w:val="262626" w:themeColor="text1" w:themeTint="D9"/>
        </w:rPr>
        <w:instrText xml:space="preserve"> SEQ Figure \* ARABIC </w:instrText>
      </w:r>
      <w:r w:rsidR="00134620" w:rsidRPr="004802AC">
        <w:rPr>
          <w:color w:val="262626" w:themeColor="text1" w:themeTint="D9"/>
        </w:rPr>
        <w:fldChar w:fldCharType="separate"/>
      </w:r>
      <w:r w:rsidR="00134620" w:rsidRPr="004802AC">
        <w:rPr>
          <w:noProof/>
          <w:color w:val="262626" w:themeColor="text1" w:themeTint="D9"/>
        </w:rPr>
        <w:t>2</w:t>
      </w:r>
      <w:r w:rsidR="00134620" w:rsidRPr="004802AC">
        <w:rPr>
          <w:noProof/>
          <w:color w:val="262626" w:themeColor="text1" w:themeTint="D9"/>
        </w:rPr>
        <w:fldChar w:fldCharType="end"/>
      </w:r>
      <w:r w:rsidRPr="004802AC">
        <w:rPr>
          <w:color w:val="262626" w:themeColor="text1" w:themeTint="D9"/>
        </w:rPr>
        <w:t xml:space="preserve"> (Audit Wales, 2024)</w:t>
      </w:r>
    </w:p>
    <w:p w14:paraId="0958A34D" w14:textId="1EC91322" w:rsidR="00686576" w:rsidRPr="004802AC" w:rsidRDefault="00266786" w:rsidP="00686576">
      <w:pPr>
        <w:rPr>
          <w:color w:val="262626" w:themeColor="text1" w:themeTint="D9"/>
        </w:rPr>
      </w:pPr>
      <w:r w:rsidRPr="004802AC">
        <w:rPr>
          <w:color w:val="262626" w:themeColor="text1" w:themeTint="D9"/>
        </w:rPr>
        <w:t xml:space="preserve">The </w:t>
      </w:r>
      <w:r w:rsidR="00CA6937" w:rsidRPr="004802AC">
        <w:rPr>
          <w:color w:val="262626" w:themeColor="text1" w:themeTint="D9"/>
        </w:rPr>
        <w:t>budgetary constraint</w:t>
      </w:r>
      <w:r w:rsidR="00F0427B" w:rsidRPr="004802AC">
        <w:rPr>
          <w:color w:val="262626" w:themeColor="text1" w:themeTint="D9"/>
        </w:rPr>
        <w:t>s</w:t>
      </w:r>
      <w:r w:rsidR="00CA6937" w:rsidRPr="004802AC">
        <w:rPr>
          <w:color w:val="262626" w:themeColor="text1" w:themeTint="D9"/>
        </w:rPr>
        <w:t xml:space="preserve"> compound geographical issues of the health board which already makes recruitment and retention of great talent a challenge </w:t>
      </w:r>
      <w:r w:rsidR="00B70036" w:rsidRPr="004802AC">
        <w:rPr>
          <w:color w:val="262626" w:themeColor="text1" w:themeTint="D9"/>
        </w:rPr>
        <w:t>(HDUHB, 2019</w:t>
      </w:r>
      <w:r w:rsidR="00912FA4" w:rsidRPr="004802AC">
        <w:rPr>
          <w:color w:val="262626" w:themeColor="text1" w:themeTint="D9"/>
        </w:rPr>
        <w:t>a</w:t>
      </w:r>
      <w:r w:rsidR="00B70036" w:rsidRPr="004802AC">
        <w:rPr>
          <w:color w:val="262626" w:themeColor="text1" w:themeTint="D9"/>
        </w:rPr>
        <w:t>)</w:t>
      </w:r>
      <w:r w:rsidR="006160A5" w:rsidRPr="004802AC">
        <w:rPr>
          <w:color w:val="262626" w:themeColor="text1" w:themeTint="D9"/>
        </w:rPr>
        <w:t>. These</w:t>
      </w:r>
      <w:r w:rsidR="00CC7BA1" w:rsidRPr="004802AC">
        <w:rPr>
          <w:color w:val="262626" w:themeColor="text1" w:themeTint="D9"/>
        </w:rPr>
        <w:t xml:space="preserve"> challenges can result in increased use of </w:t>
      </w:r>
      <w:r w:rsidR="00FC186E" w:rsidRPr="004802AC">
        <w:rPr>
          <w:color w:val="262626" w:themeColor="text1" w:themeTint="D9"/>
        </w:rPr>
        <w:t xml:space="preserve">temporary workforce </w:t>
      </w:r>
      <w:r w:rsidR="00545AC3" w:rsidRPr="004802AC">
        <w:rPr>
          <w:color w:val="262626" w:themeColor="text1" w:themeTint="D9"/>
        </w:rPr>
        <w:t xml:space="preserve">which not only comes at a premium cost but can undermine the continuity of </w:t>
      </w:r>
      <w:r w:rsidR="00F6504C" w:rsidRPr="004802AC">
        <w:rPr>
          <w:color w:val="262626" w:themeColor="text1" w:themeTint="D9"/>
        </w:rPr>
        <w:t xml:space="preserve">care </w:t>
      </w:r>
      <w:r w:rsidR="001102B4" w:rsidRPr="004802AC">
        <w:rPr>
          <w:color w:val="262626" w:themeColor="text1" w:themeTint="D9"/>
        </w:rPr>
        <w:t>and adversely impact team dynamics.</w:t>
      </w:r>
      <w:r w:rsidR="00686576" w:rsidRPr="004802AC">
        <w:rPr>
          <w:color w:val="262626" w:themeColor="text1" w:themeTint="D9"/>
        </w:rPr>
        <w:t xml:space="preserve"> </w:t>
      </w:r>
    </w:p>
    <w:p w14:paraId="581A1882" w14:textId="298F29A8" w:rsidR="008A4CB6" w:rsidRPr="004802AC" w:rsidRDefault="008A4CB6" w:rsidP="00686576">
      <w:pPr>
        <w:rPr>
          <w:color w:val="262626" w:themeColor="text1" w:themeTint="D9"/>
        </w:rPr>
      </w:pPr>
      <w:r w:rsidRPr="004802AC">
        <w:rPr>
          <w:color w:val="262626" w:themeColor="text1" w:themeTint="D9"/>
        </w:rPr>
        <w:t xml:space="preserve">To </w:t>
      </w:r>
      <w:r w:rsidR="00100412" w:rsidRPr="004802AC">
        <w:rPr>
          <w:color w:val="262626" w:themeColor="text1" w:themeTint="D9"/>
        </w:rPr>
        <w:t xml:space="preserve">mitigate the </w:t>
      </w:r>
      <w:r w:rsidR="005D5772" w:rsidRPr="004802AC">
        <w:rPr>
          <w:color w:val="262626" w:themeColor="text1" w:themeTint="D9"/>
        </w:rPr>
        <w:t xml:space="preserve">impact of budgetary constraints and strategically align effective talent pipelines supporting </w:t>
      </w:r>
      <w:r w:rsidR="00D71A13" w:rsidRPr="004802AC">
        <w:rPr>
          <w:color w:val="262626" w:themeColor="text1" w:themeTint="D9"/>
        </w:rPr>
        <w:t>succession</w:t>
      </w:r>
      <w:r w:rsidR="005D5772" w:rsidRPr="004802AC">
        <w:rPr>
          <w:color w:val="262626" w:themeColor="text1" w:themeTint="D9"/>
        </w:rPr>
        <w:t xml:space="preserve"> planning</w:t>
      </w:r>
      <w:r w:rsidR="00664257" w:rsidRPr="004802AC">
        <w:rPr>
          <w:color w:val="262626" w:themeColor="text1" w:themeTint="D9"/>
        </w:rPr>
        <w:t xml:space="preserve"> </w:t>
      </w:r>
      <w:r w:rsidR="00D6792B" w:rsidRPr="004802AC">
        <w:rPr>
          <w:color w:val="262626" w:themeColor="text1" w:themeTint="D9"/>
        </w:rPr>
        <w:t xml:space="preserve">an investment in </w:t>
      </w:r>
      <w:r w:rsidR="00477F62" w:rsidRPr="004802AC">
        <w:rPr>
          <w:color w:val="262626" w:themeColor="text1" w:themeTint="D9"/>
        </w:rPr>
        <w:t xml:space="preserve">strategic </w:t>
      </w:r>
      <w:r w:rsidR="009E5014" w:rsidRPr="004802AC">
        <w:rPr>
          <w:color w:val="262626" w:themeColor="text1" w:themeTint="D9"/>
        </w:rPr>
        <w:t xml:space="preserve">workforce planning </w:t>
      </w:r>
      <w:r w:rsidR="00D6792B" w:rsidRPr="004802AC">
        <w:rPr>
          <w:color w:val="262626" w:themeColor="text1" w:themeTint="D9"/>
        </w:rPr>
        <w:t>needs to be considered</w:t>
      </w:r>
      <w:r w:rsidR="004B3A31" w:rsidRPr="004802AC">
        <w:rPr>
          <w:color w:val="262626" w:themeColor="text1" w:themeTint="D9"/>
        </w:rPr>
        <w:t xml:space="preserve">. </w:t>
      </w:r>
      <w:r w:rsidR="00477F62" w:rsidRPr="004802AC">
        <w:rPr>
          <w:color w:val="262626" w:themeColor="text1" w:themeTint="D9"/>
        </w:rPr>
        <w:t xml:space="preserve">The inability to </w:t>
      </w:r>
      <w:r w:rsidR="005850C2" w:rsidRPr="004802AC">
        <w:rPr>
          <w:color w:val="262626" w:themeColor="text1" w:themeTint="D9"/>
        </w:rPr>
        <w:t xml:space="preserve">engage an </w:t>
      </w:r>
      <w:r w:rsidR="00DA5887" w:rsidRPr="004802AC">
        <w:rPr>
          <w:color w:val="262626" w:themeColor="text1" w:themeTint="D9"/>
        </w:rPr>
        <w:t xml:space="preserve">agile </w:t>
      </w:r>
      <w:r w:rsidR="001E162D" w:rsidRPr="004802AC">
        <w:rPr>
          <w:color w:val="262626" w:themeColor="text1" w:themeTint="D9"/>
        </w:rPr>
        <w:t>evidence-based</w:t>
      </w:r>
      <w:r w:rsidR="00DA5887" w:rsidRPr="004802AC">
        <w:rPr>
          <w:color w:val="262626" w:themeColor="text1" w:themeTint="D9"/>
        </w:rPr>
        <w:t xml:space="preserve"> </w:t>
      </w:r>
      <w:r w:rsidR="005850C2" w:rsidRPr="004802AC">
        <w:rPr>
          <w:color w:val="262626" w:themeColor="text1" w:themeTint="D9"/>
        </w:rPr>
        <w:t xml:space="preserve">approach to </w:t>
      </w:r>
      <w:r w:rsidR="006D2474" w:rsidRPr="004802AC">
        <w:rPr>
          <w:color w:val="262626" w:themeColor="text1" w:themeTint="D9"/>
        </w:rPr>
        <w:t xml:space="preserve">workforce planning </w:t>
      </w:r>
      <w:r w:rsidR="00D558CF" w:rsidRPr="004802AC">
        <w:rPr>
          <w:color w:val="262626" w:themeColor="text1" w:themeTint="D9"/>
        </w:rPr>
        <w:t>can result in the perpetuation of skill gaps and workforce shortages (CIPD, 2025</w:t>
      </w:r>
      <w:r w:rsidR="001E162D" w:rsidRPr="004802AC">
        <w:rPr>
          <w:color w:val="262626" w:themeColor="text1" w:themeTint="D9"/>
        </w:rPr>
        <w:t xml:space="preserve">). </w:t>
      </w:r>
    </w:p>
    <w:p w14:paraId="51289892" w14:textId="63EE8AA6" w:rsidR="00B70036" w:rsidRDefault="00B70036" w:rsidP="00B70036">
      <w:pPr>
        <w:pStyle w:val="Heading3"/>
        <w:rPr>
          <w:color w:val="262626" w:themeColor="text1" w:themeTint="D9"/>
        </w:rPr>
      </w:pPr>
      <w:r w:rsidRPr="004802AC">
        <w:rPr>
          <w:color w:val="262626" w:themeColor="text1" w:themeTint="D9"/>
        </w:rPr>
        <w:tab/>
      </w:r>
      <w:bookmarkStart w:id="4" w:name="_Toc215303458"/>
      <w:r w:rsidRPr="004802AC">
        <w:rPr>
          <w:color w:val="262626" w:themeColor="text1" w:themeTint="D9"/>
        </w:rPr>
        <w:t>2.1.2 Inflation, Cost of Living and National Living Wage</w:t>
      </w:r>
      <w:bookmarkEnd w:id="4"/>
    </w:p>
    <w:p w14:paraId="0801A6F6" w14:textId="77777777" w:rsidR="00067289" w:rsidRPr="00067289" w:rsidRDefault="00067289" w:rsidP="00067289">
      <w:pPr>
        <w:spacing w:after="0"/>
      </w:pPr>
    </w:p>
    <w:p w14:paraId="49D8C37C" w14:textId="4A133D97" w:rsidR="00742EAE" w:rsidRPr="004802AC" w:rsidRDefault="005C106E" w:rsidP="00067289">
      <w:pPr>
        <w:spacing w:after="0"/>
        <w:rPr>
          <w:color w:val="262626" w:themeColor="text1" w:themeTint="D9"/>
        </w:rPr>
      </w:pPr>
      <w:r w:rsidRPr="00067289">
        <w:t>Risin</w:t>
      </w:r>
      <w:r w:rsidRPr="004802AC">
        <w:rPr>
          <w:color w:val="262626" w:themeColor="text1" w:themeTint="D9"/>
        </w:rPr>
        <w:t xml:space="preserve">g </w:t>
      </w:r>
      <w:r w:rsidR="006E7288" w:rsidRPr="004802AC">
        <w:rPr>
          <w:color w:val="262626" w:themeColor="text1" w:themeTint="D9"/>
        </w:rPr>
        <w:t>cost of living</w:t>
      </w:r>
      <w:r w:rsidR="00926F15" w:rsidRPr="004802AC">
        <w:rPr>
          <w:color w:val="262626" w:themeColor="text1" w:themeTint="D9"/>
        </w:rPr>
        <w:t>,</w:t>
      </w:r>
      <w:r w:rsidR="006E7288" w:rsidRPr="004802AC">
        <w:rPr>
          <w:color w:val="262626" w:themeColor="text1" w:themeTint="D9"/>
        </w:rPr>
        <w:t xml:space="preserve"> coupled with inflation and weak economic growth</w:t>
      </w:r>
      <w:r w:rsidR="00926F15" w:rsidRPr="004802AC">
        <w:rPr>
          <w:color w:val="262626" w:themeColor="text1" w:themeTint="D9"/>
        </w:rPr>
        <w:t>,</w:t>
      </w:r>
      <w:r w:rsidR="006E7288" w:rsidRPr="004802AC">
        <w:rPr>
          <w:color w:val="262626" w:themeColor="text1" w:themeTint="D9"/>
        </w:rPr>
        <w:t xml:space="preserve"> </w:t>
      </w:r>
      <w:r w:rsidR="00B17FAF" w:rsidRPr="004802AC">
        <w:rPr>
          <w:color w:val="262626" w:themeColor="text1" w:themeTint="D9"/>
        </w:rPr>
        <w:t xml:space="preserve">has brought </w:t>
      </w:r>
      <w:r w:rsidR="00D0708A" w:rsidRPr="004802AC">
        <w:rPr>
          <w:color w:val="262626" w:themeColor="text1" w:themeTint="D9"/>
        </w:rPr>
        <w:t>increased challenges for organisations (CIPD, 2024a).</w:t>
      </w:r>
      <w:r w:rsidR="00E3226D" w:rsidRPr="004802AC">
        <w:rPr>
          <w:color w:val="262626" w:themeColor="text1" w:themeTint="D9"/>
        </w:rPr>
        <w:t xml:space="preserve"> </w:t>
      </w:r>
      <w:r w:rsidR="00B55F17" w:rsidRPr="004802AC">
        <w:rPr>
          <w:color w:val="262626" w:themeColor="text1" w:themeTint="D9"/>
        </w:rPr>
        <w:t xml:space="preserve">NHS staff are </w:t>
      </w:r>
      <w:r w:rsidR="00236794" w:rsidRPr="004802AC">
        <w:rPr>
          <w:color w:val="262626" w:themeColor="text1" w:themeTint="D9"/>
        </w:rPr>
        <w:t xml:space="preserve">being driven into the private sector for healthier pay packages and </w:t>
      </w:r>
      <w:r w:rsidR="00E010A8" w:rsidRPr="004802AC">
        <w:rPr>
          <w:color w:val="262626" w:themeColor="text1" w:themeTint="D9"/>
        </w:rPr>
        <w:t xml:space="preserve">the ability to </w:t>
      </w:r>
      <w:r w:rsidR="00B13389" w:rsidRPr="004802AC">
        <w:rPr>
          <w:color w:val="262626" w:themeColor="text1" w:themeTint="D9"/>
        </w:rPr>
        <w:t>deliver</w:t>
      </w:r>
      <w:r w:rsidR="00E010A8" w:rsidRPr="004802AC">
        <w:rPr>
          <w:color w:val="262626" w:themeColor="text1" w:themeTint="D9"/>
        </w:rPr>
        <w:t xml:space="preserve"> better quality of care with less work pressures</w:t>
      </w:r>
      <w:r w:rsidR="00A25C89" w:rsidRPr="004802AC">
        <w:rPr>
          <w:color w:val="262626" w:themeColor="text1" w:themeTint="D9"/>
        </w:rPr>
        <w:t xml:space="preserve"> (</w:t>
      </w:r>
      <w:r w:rsidR="001F2EC9" w:rsidRPr="004802AC">
        <w:rPr>
          <w:color w:val="262626" w:themeColor="text1" w:themeTint="D9"/>
        </w:rPr>
        <w:t xml:space="preserve">Rigby </w:t>
      </w:r>
      <w:r w:rsidR="001F2EC9" w:rsidRPr="004802AC">
        <w:rPr>
          <w:i/>
          <w:iCs/>
          <w:color w:val="262626" w:themeColor="text1" w:themeTint="D9"/>
        </w:rPr>
        <w:t xml:space="preserve">et al, </w:t>
      </w:r>
      <w:r w:rsidR="001F2EC9" w:rsidRPr="004802AC">
        <w:rPr>
          <w:color w:val="262626" w:themeColor="text1" w:themeTint="D9"/>
        </w:rPr>
        <w:t>2023).</w:t>
      </w:r>
      <w:r w:rsidR="00C609DE" w:rsidRPr="004802AC">
        <w:rPr>
          <w:color w:val="262626" w:themeColor="text1" w:themeTint="D9"/>
        </w:rPr>
        <w:t xml:space="preserve"> </w:t>
      </w:r>
      <w:r w:rsidR="008B0301" w:rsidRPr="004802AC">
        <w:rPr>
          <w:color w:val="262626" w:themeColor="text1" w:themeTint="D9"/>
        </w:rPr>
        <w:t>The impact of</w:t>
      </w:r>
      <w:r w:rsidR="00C609DE" w:rsidRPr="004802AC">
        <w:rPr>
          <w:color w:val="262626" w:themeColor="text1" w:themeTint="D9"/>
        </w:rPr>
        <w:t xml:space="preserve"> this </w:t>
      </w:r>
      <w:r w:rsidR="00B87EA9" w:rsidRPr="004802AC">
        <w:rPr>
          <w:color w:val="262626" w:themeColor="text1" w:themeTint="D9"/>
        </w:rPr>
        <w:t xml:space="preserve">attrition is felt across the </w:t>
      </w:r>
      <w:r w:rsidR="007C1C4C" w:rsidRPr="004802AC">
        <w:rPr>
          <w:color w:val="262626" w:themeColor="text1" w:themeTint="D9"/>
        </w:rPr>
        <w:t>organisation</w:t>
      </w:r>
      <w:r w:rsidR="00B87EA9" w:rsidRPr="004802AC">
        <w:rPr>
          <w:color w:val="262626" w:themeColor="text1" w:themeTint="D9"/>
        </w:rPr>
        <w:t xml:space="preserve"> </w:t>
      </w:r>
      <w:r w:rsidR="007C1C4C" w:rsidRPr="004802AC">
        <w:rPr>
          <w:color w:val="262626" w:themeColor="text1" w:themeTint="D9"/>
        </w:rPr>
        <w:t xml:space="preserve">where </w:t>
      </w:r>
      <w:r w:rsidR="008D09BD" w:rsidRPr="004802AC">
        <w:rPr>
          <w:color w:val="262626" w:themeColor="text1" w:themeTint="D9"/>
        </w:rPr>
        <w:t>remaining employee</w:t>
      </w:r>
      <w:r w:rsidR="009D7A05" w:rsidRPr="004802AC">
        <w:rPr>
          <w:color w:val="262626" w:themeColor="text1" w:themeTint="D9"/>
        </w:rPr>
        <w:t>s</w:t>
      </w:r>
      <w:r w:rsidR="008D09BD" w:rsidRPr="004802AC">
        <w:rPr>
          <w:color w:val="262626" w:themeColor="text1" w:themeTint="D9"/>
        </w:rPr>
        <w:t xml:space="preserve"> have increased workload</w:t>
      </w:r>
      <w:r w:rsidR="007C109B" w:rsidRPr="004802AC">
        <w:rPr>
          <w:color w:val="262626" w:themeColor="text1" w:themeTint="D9"/>
        </w:rPr>
        <w:t xml:space="preserve">, </w:t>
      </w:r>
      <w:r w:rsidR="009D7A05" w:rsidRPr="004802AC">
        <w:rPr>
          <w:color w:val="262626" w:themeColor="text1" w:themeTint="D9"/>
        </w:rPr>
        <w:t>which</w:t>
      </w:r>
      <w:r w:rsidR="007C109B" w:rsidRPr="004802AC">
        <w:rPr>
          <w:color w:val="262626" w:themeColor="text1" w:themeTint="D9"/>
        </w:rPr>
        <w:t xml:space="preserve"> </w:t>
      </w:r>
      <w:r w:rsidR="008D09BD" w:rsidRPr="004802AC">
        <w:rPr>
          <w:color w:val="262626" w:themeColor="text1" w:themeTint="D9"/>
        </w:rPr>
        <w:t xml:space="preserve">contributes </w:t>
      </w:r>
      <w:r w:rsidR="00DA2FE0" w:rsidRPr="004802AC">
        <w:rPr>
          <w:color w:val="262626" w:themeColor="text1" w:themeTint="D9"/>
        </w:rPr>
        <w:t xml:space="preserve">to </w:t>
      </w:r>
      <w:r w:rsidR="003B5381" w:rsidRPr="004802AC">
        <w:rPr>
          <w:color w:val="262626" w:themeColor="text1" w:themeTint="D9"/>
        </w:rPr>
        <w:t xml:space="preserve">burnout </w:t>
      </w:r>
      <w:r w:rsidR="006A64B9" w:rsidRPr="004802AC">
        <w:rPr>
          <w:color w:val="262626" w:themeColor="text1" w:themeTint="D9"/>
        </w:rPr>
        <w:t xml:space="preserve">or negative impact on morale and engagement </w:t>
      </w:r>
      <w:r w:rsidR="00E4379E" w:rsidRPr="004802AC">
        <w:rPr>
          <w:color w:val="262626" w:themeColor="text1" w:themeTint="D9"/>
        </w:rPr>
        <w:t>th</w:t>
      </w:r>
      <w:r w:rsidR="009D7A05" w:rsidRPr="004802AC">
        <w:rPr>
          <w:color w:val="262626" w:themeColor="text1" w:themeTint="D9"/>
        </w:rPr>
        <w:t>us</w:t>
      </w:r>
      <w:r w:rsidR="002C3E0A" w:rsidRPr="004802AC">
        <w:rPr>
          <w:color w:val="262626" w:themeColor="text1" w:themeTint="D9"/>
        </w:rPr>
        <w:t xml:space="preserve"> </w:t>
      </w:r>
      <w:r w:rsidR="006A64B9" w:rsidRPr="004802AC">
        <w:rPr>
          <w:color w:val="262626" w:themeColor="text1" w:themeTint="D9"/>
        </w:rPr>
        <w:t xml:space="preserve">ultimately </w:t>
      </w:r>
      <w:r w:rsidR="009D7A05" w:rsidRPr="004802AC">
        <w:rPr>
          <w:color w:val="262626" w:themeColor="text1" w:themeTint="D9"/>
        </w:rPr>
        <w:t xml:space="preserve">on </w:t>
      </w:r>
      <w:r w:rsidR="006A64B9" w:rsidRPr="004802AC">
        <w:rPr>
          <w:color w:val="262626" w:themeColor="text1" w:themeTint="D9"/>
        </w:rPr>
        <w:t>retention</w:t>
      </w:r>
      <w:r w:rsidR="007C7FC1" w:rsidRPr="004802AC">
        <w:rPr>
          <w:color w:val="262626" w:themeColor="text1" w:themeTint="D9"/>
        </w:rPr>
        <w:t xml:space="preserve"> (Armstrong and Taylor, 202</w:t>
      </w:r>
      <w:r w:rsidR="00BE6831" w:rsidRPr="004802AC">
        <w:rPr>
          <w:color w:val="262626" w:themeColor="text1" w:themeTint="D9"/>
        </w:rPr>
        <w:t>3). Furthermore,</w:t>
      </w:r>
      <w:r w:rsidR="007C7FC1" w:rsidRPr="004802AC">
        <w:rPr>
          <w:color w:val="262626" w:themeColor="text1" w:themeTint="D9"/>
        </w:rPr>
        <w:t xml:space="preserve"> the diminished gap between the national living wage and the lower banded staff within the NHS further increases challenges for Hywel Dda to recruit and attract talent at the entry levels</w:t>
      </w:r>
      <w:r w:rsidR="0082642E" w:rsidRPr="004802AC">
        <w:rPr>
          <w:color w:val="262626" w:themeColor="text1" w:themeTint="D9"/>
        </w:rPr>
        <w:t xml:space="preserve"> and increases the risk of </w:t>
      </w:r>
      <w:r w:rsidR="00F82C1B" w:rsidRPr="004802AC">
        <w:rPr>
          <w:color w:val="262626" w:themeColor="text1" w:themeTint="D9"/>
        </w:rPr>
        <w:t xml:space="preserve">financial stress where employees </w:t>
      </w:r>
      <w:r w:rsidR="0098718B" w:rsidRPr="004802AC">
        <w:rPr>
          <w:color w:val="262626" w:themeColor="text1" w:themeTint="D9"/>
        </w:rPr>
        <w:t xml:space="preserve">on </w:t>
      </w:r>
      <w:r w:rsidR="00F82C1B" w:rsidRPr="004802AC">
        <w:rPr>
          <w:color w:val="262626" w:themeColor="text1" w:themeTint="D9"/>
        </w:rPr>
        <w:t>lower income</w:t>
      </w:r>
      <w:r w:rsidR="0098718B" w:rsidRPr="004802AC">
        <w:rPr>
          <w:color w:val="262626" w:themeColor="text1" w:themeTint="D9"/>
        </w:rPr>
        <w:t xml:space="preserve"> </w:t>
      </w:r>
      <w:r w:rsidR="0098718B" w:rsidRPr="004802AC">
        <w:rPr>
          <w:color w:val="262626" w:themeColor="text1" w:themeTint="D9"/>
        </w:rPr>
        <w:t>combat the cost of living</w:t>
      </w:r>
      <w:r w:rsidR="00F82C1B" w:rsidRPr="004802AC">
        <w:rPr>
          <w:color w:val="262626" w:themeColor="text1" w:themeTint="D9"/>
        </w:rPr>
        <w:t>.</w:t>
      </w:r>
      <w:r w:rsidR="007F678F" w:rsidRPr="004802AC">
        <w:rPr>
          <w:color w:val="262626" w:themeColor="text1" w:themeTint="D9"/>
        </w:rPr>
        <w:t xml:space="preserve"> </w:t>
      </w:r>
      <w:r w:rsidR="006768B3" w:rsidRPr="004802AC">
        <w:rPr>
          <w:color w:val="262626" w:themeColor="text1" w:themeTint="D9"/>
        </w:rPr>
        <w:t xml:space="preserve">Addressing these challenges requires </w:t>
      </w:r>
      <w:r w:rsidR="00F7310B" w:rsidRPr="004802AC">
        <w:rPr>
          <w:color w:val="262626" w:themeColor="text1" w:themeTint="D9"/>
        </w:rPr>
        <w:t xml:space="preserve">a holistic approach to </w:t>
      </w:r>
      <w:r w:rsidR="00911431" w:rsidRPr="004802AC">
        <w:rPr>
          <w:color w:val="262626" w:themeColor="text1" w:themeTint="D9"/>
        </w:rPr>
        <w:t>reviewing the employee value proposition</w:t>
      </w:r>
      <w:r w:rsidR="00EB5C39" w:rsidRPr="004802AC">
        <w:rPr>
          <w:color w:val="262626" w:themeColor="text1" w:themeTint="D9"/>
        </w:rPr>
        <w:t>,</w:t>
      </w:r>
      <w:r w:rsidR="00911431" w:rsidRPr="004802AC">
        <w:rPr>
          <w:color w:val="262626" w:themeColor="text1" w:themeTint="D9"/>
        </w:rPr>
        <w:t xml:space="preserve"> including the </w:t>
      </w:r>
      <w:r w:rsidR="00742EAE" w:rsidRPr="004802AC">
        <w:rPr>
          <w:color w:val="262626" w:themeColor="text1" w:themeTint="D9"/>
        </w:rPr>
        <w:t>enhanced</w:t>
      </w:r>
      <w:r w:rsidR="00911431" w:rsidRPr="004802AC">
        <w:rPr>
          <w:color w:val="262626" w:themeColor="text1" w:themeTint="D9"/>
        </w:rPr>
        <w:t xml:space="preserve"> </w:t>
      </w:r>
      <w:r w:rsidR="00742EAE" w:rsidRPr="004802AC">
        <w:rPr>
          <w:color w:val="262626" w:themeColor="text1" w:themeTint="D9"/>
        </w:rPr>
        <w:t xml:space="preserve">qualitative factors such as wellbeing and recognition schemes (Armstrong, 2025). </w:t>
      </w:r>
    </w:p>
    <w:p w14:paraId="5F65312C" w14:textId="4FBBC47C" w:rsidR="00742EAE" w:rsidRDefault="00742EAE" w:rsidP="00742EAE">
      <w:pPr>
        <w:pStyle w:val="Heading3"/>
        <w:rPr>
          <w:color w:val="262626" w:themeColor="text1" w:themeTint="D9"/>
        </w:rPr>
      </w:pPr>
      <w:r w:rsidRPr="004802AC">
        <w:rPr>
          <w:color w:val="262626" w:themeColor="text1" w:themeTint="D9"/>
        </w:rPr>
        <w:tab/>
      </w:r>
      <w:bookmarkStart w:id="5" w:name="_Toc215303459"/>
      <w:r w:rsidRPr="004802AC">
        <w:rPr>
          <w:color w:val="262626" w:themeColor="text1" w:themeTint="D9"/>
        </w:rPr>
        <w:t>2.1.3 Lack of Investment in Estates and Facilities Infrastructure</w:t>
      </w:r>
      <w:bookmarkEnd w:id="5"/>
    </w:p>
    <w:p w14:paraId="7C54E80C" w14:textId="77777777" w:rsidR="00067289" w:rsidRPr="00067289" w:rsidRDefault="00067289" w:rsidP="00067289">
      <w:pPr>
        <w:spacing w:after="0"/>
      </w:pPr>
    </w:p>
    <w:p w14:paraId="2BB3B587" w14:textId="77777777" w:rsidR="003A3BDB" w:rsidRPr="004802AC" w:rsidRDefault="007434F8" w:rsidP="00067289">
      <w:pPr>
        <w:spacing w:after="0"/>
        <w:rPr>
          <w:color w:val="262626" w:themeColor="text1" w:themeTint="D9"/>
        </w:rPr>
      </w:pPr>
      <w:r w:rsidRPr="00067289">
        <w:t>The</w:t>
      </w:r>
      <w:r w:rsidRPr="004802AC">
        <w:rPr>
          <w:color w:val="262626" w:themeColor="text1" w:themeTint="D9"/>
        </w:rPr>
        <w:t xml:space="preserve"> current estate infrastructure in the health board is a contributing factor to the ability to attract and retain staff. </w:t>
      </w:r>
      <w:r w:rsidR="00291DFF" w:rsidRPr="004802AC">
        <w:rPr>
          <w:color w:val="262626" w:themeColor="text1" w:themeTint="D9"/>
        </w:rPr>
        <w:t xml:space="preserve"> </w:t>
      </w:r>
      <w:r w:rsidR="00A318A5" w:rsidRPr="004802AC">
        <w:rPr>
          <w:color w:val="262626" w:themeColor="text1" w:themeTint="D9"/>
        </w:rPr>
        <w:t xml:space="preserve">There is a link between </w:t>
      </w:r>
      <w:r w:rsidR="00C77F80" w:rsidRPr="004802AC">
        <w:rPr>
          <w:color w:val="262626" w:themeColor="text1" w:themeTint="D9"/>
        </w:rPr>
        <w:t>dissatisfaction</w:t>
      </w:r>
      <w:r w:rsidR="00A318A5" w:rsidRPr="004802AC">
        <w:rPr>
          <w:color w:val="262626" w:themeColor="text1" w:themeTint="D9"/>
        </w:rPr>
        <w:t xml:space="preserve"> </w:t>
      </w:r>
      <w:r w:rsidR="00C77F80" w:rsidRPr="004802AC">
        <w:rPr>
          <w:color w:val="262626" w:themeColor="text1" w:themeTint="D9"/>
        </w:rPr>
        <w:t xml:space="preserve">with inadequate or outdated facilities and </w:t>
      </w:r>
      <w:r w:rsidR="00DE09E6" w:rsidRPr="004802AC">
        <w:rPr>
          <w:color w:val="262626" w:themeColor="text1" w:themeTint="D9"/>
        </w:rPr>
        <w:t>lack of control over employees working environment</w:t>
      </w:r>
      <w:r w:rsidR="00A318A5" w:rsidRPr="004802AC">
        <w:rPr>
          <w:color w:val="262626" w:themeColor="text1" w:themeTint="D9"/>
        </w:rPr>
        <w:t xml:space="preserve"> and staff </w:t>
      </w:r>
      <w:r w:rsidR="00607C66" w:rsidRPr="004802AC">
        <w:rPr>
          <w:color w:val="262626" w:themeColor="text1" w:themeTint="D9"/>
        </w:rPr>
        <w:t xml:space="preserve">engagement and </w:t>
      </w:r>
      <w:r w:rsidR="00A318A5" w:rsidRPr="004802AC">
        <w:rPr>
          <w:color w:val="262626" w:themeColor="text1" w:themeTint="D9"/>
        </w:rPr>
        <w:t>retention (</w:t>
      </w:r>
      <w:r w:rsidR="00607C66" w:rsidRPr="004802AC">
        <w:rPr>
          <w:color w:val="262626" w:themeColor="text1" w:themeTint="D9"/>
        </w:rPr>
        <w:t xml:space="preserve">Taylor, 2025). </w:t>
      </w:r>
    </w:p>
    <w:p w14:paraId="32D8FE79" w14:textId="6D4380B4" w:rsidR="00A3480A" w:rsidRPr="004802AC" w:rsidRDefault="003A3BDB" w:rsidP="00B70036">
      <w:pPr>
        <w:rPr>
          <w:color w:val="262626" w:themeColor="text1" w:themeTint="D9"/>
        </w:rPr>
      </w:pPr>
      <w:r w:rsidRPr="004802AC">
        <w:rPr>
          <w:color w:val="262626" w:themeColor="text1" w:themeTint="D9"/>
        </w:rPr>
        <w:t xml:space="preserve">Audit Wales </w:t>
      </w:r>
      <w:r w:rsidR="00A3480A" w:rsidRPr="004802AC">
        <w:rPr>
          <w:color w:val="262626" w:themeColor="text1" w:themeTint="D9"/>
        </w:rPr>
        <w:t xml:space="preserve">(2025) </w:t>
      </w:r>
      <w:r w:rsidR="007C3364" w:rsidRPr="004802AC">
        <w:rPr>
          <w:color w:val="262626" w:themeColor="text1" w:themeTint="D9"/>
        </w:rPr>
        <w:t xml:space="preserve">has identified that a ‘notable proportion of doctors’ </w:t>
      </w:r>
      <w:r w:rsidR="005F7DAC" w:rsidRPr="004802AC">
        <w:rPr>
          <w:color w:val="262626" w:themeColor="text1" w:themeTint="D9"/>
        </w:rPr>
        <w:t xml:space="preserve">have identified working environment as a key driver for them to leave the profession. This is </w:t>
      </w:r>
      <w:r w:rsidR="00AC2F43" w:rsidRPr="004802AC">
        <w:rPr>
          <w:color w:val="262626" w:themeColor="text1" w:themeTint="D9"/>
        </w:rPr>
        <w:t xml:space="preserve">critical for Hywel Dda as Wales retains less doctors than it trains </w:t>
      </w:r>
      <w:r w:rsidR="00D42649" w:rsidRPr="004802AC">
        <w:rPr>
          <w:color w:val="262626" w:themeColor="text1" w:themeTint="D9"/>
        </w:rPr>
        <w:t xml:space="preserve">and </w:t>
      </w:r>
      <w:r w:rsidR="00AC2F43" w:rsidRPr="004802AC">
        <w:rPr>
          <w:color w:val="262626" w:themeColor="text1" w:themeTint="D9"/>
        </w:rPr>
        <w:t xml:space="preserve">as such is reliant on attracting doctors from outside </w:t>
      </w:r>
      <w:r w:rsidR="0043403B" w:rsidRPr="004802AC">
        <w:rPr>
          <w:color w:val="262626" w:themeColor="text1" w:themeTint="D9"/>
        </w:rPr>
        <w:t>its</w:t>
      </w:r>
      <w:r w:rsidR="00AC2F43" w:rsidRPr="004802AC">
        <w:rPr>
          <w:color w:val="262626" w:themeColor="text1" w:themeTint="D9"/>
        </w:rPr>
        <w:t xml:space="preserve"> borders. </w:t>
      </w:r>
    </w:p>
    <w:p w14:paraId="70D5293E" w14:textId="2400D5E6" w:rsidR="00CB1DD7" w:rsidRPr="004802AC" w:rsidRDefault="00C5531D" w:rsidP="00B70036">
      <w:pPr>
        <w:rPr>
          <w:color w:val="262626" w:themeColor="text1" w:themeTint="D9"/>
        </w:rPr>
      </w:pPr>
      <w:r w:rsidRPr="004802AC">
        <w:rPr>
          <w:color w:val="262626" w:themeColor="text1" w:themeTint="D9"/>
        </w:rPr>
        <w:t xml:space="preserve">The </w:t>
      </w:r>
      <w:r w:rsidR="00A53684" w:rsidRPr="004802AC">
        <w:rPr>
          <w:color w:val="262626" w:themeColor="text1" w:themeTint="D9"/>
        </w:rPr>
        <w:t xml:space="preserve">aged estate within Hywel </w:t>
      </w:r>
      <w:r w:rsidR="00F23E79" w:rsidRPr="004802AC">
        <w:rPr>
          <w:color w:val="262626" w:themeColor="text1" w:themeTint="D9"/>
        </w:rPr>
        <w:t>Dda</w:t>
      </w:r>
      <w:r w:rsidR="00A53684" w:rsidRPr="004802AC">
        <w:rPr>
          <w:color w:val="262626" w:themeColor="text1" w:themeTint="D9"/>
        </w:rPr>
        <w:t xml:space="preserve"> has been identified as a risk to safely delivering services </w:t>
      </w:r>
      <w:r w:rsidR="002D4337" w:rsidRPr="004802AC">
        <w:rPr>
          <w:color w:val="262626" w:themeColor="text1" w:themeTint="D9"/>
        </w:rPr>
        <w:t>(HDUHB, 2025a)</w:t>
      </w:r>
      <w:r w:rsidR="00B35B4A" w:rsidRPr="004802AC">
        <w:rPr>
          <w:color w:val="262626" w:themeColor="text1" w:themeTint="D9"/>
        </w:rPr>
        <w:t>. This</w:t>
      </w:r>
      <w:r w:rsidR="002D4337" w:rsidRPr="004802AC">
        <w:rPr>
          <w:color w:val="262626" w:themeColor="text1" w:themeTint="D9"/>
        </w:rPr>
        <w:t xml:space="preserve"> indicates that staff </w:t>
      </w:r>
      <w:r w:rsidR="00906804" w:rsidRPr="004802AC">
        <w:rPr>
          <w:color w:val="262626" w:themeColor="text1" w:themeTint="D9"/>
        </w:rPr>
        <w:t xml:space="preserve">may be </w:t>
      </w:r>
      <w:r w:rsidR="002D4337" w:rsidRPr="004802AC">
        <w:rPr>
          <w:color w:val="262626" w:themeColor="text1" w:themeTint="D9"/>
        </w:rPr>
        <w:t xml:space="preserve">operating under conditions not </w:t>
      </w:r>
      <w:r w:rsidR="004E122B" w:rsidRPr="004802AC">
        <w:rPr>
          <w:color w:val="262626" w:themeColor="text1" w:themeTint="D9"/>
        </w:rPr>
        <w:t>conducive</w:t>
      </w:r>
      <w:r w:rsidR="00704E90" w:rsidRPr="004802AC">
        <w:rPr>
          <w:color w:val="262626" w:themeColor="text1" w:themeTint="D9"/>
        </w:rPr>
        <w:t xml:space="preserve"> to</w:t>
      </w:r>
      <w:r w:rsidR="002D4337" w:rsidRPr="004802AC">
        <w:rPr>
          <w:color w:val="262626" w:themeColor="text1" w:themeTint="D9"/>
        </w:rPr>
        <w:t xml:space="preserve"> </w:t>
      </w:r>
      <w:r w:rsidR="004E122B" w:rsidRPr="004802AC">
        <w:rPr>
          <w:color w:val="262626" w:themeColor="text1" w:themeTint="D9"/>
        </w:rPr>
        <w:t>good health and wellbeing at work which can undermine morale and efficiency (</w:t>
      </w:r>
      <w:r w:rsidR="00E61278" w:rsidRPr="004802AC">
        <w:rPr>
          <w:color w:val="262626" w:themeColor="text1" w:themeTint="D9"/>
        </w:rPr>
        <w:t xml:space="preserve">Taylor and Perkins, </w:t>
      </w:r>
      <w:r w:rsidR="00923C94" w:rsidRPr="004802AC">
        <w:rPr>
          <w:color w:val="262626" w:themeColor="text1" w:themeTint="D9"/>
        </w:rPr>
        <w:t>2021).</w:t>
      </w:r>
      <w:r w:rsidR="00730780" w:rsidRPr="004802AC">
        <w:rPr>
          <w:color w:val="262626" w:themeColor="text1" w:themeTint="D9"/>
        </w:rPr>
        <w:t xml:space="preserve"> </w:t>
      </w:r>
      <w:r w:rsidR="0052665B" w:rsidRPr="004802AC">
        <w:rPr>
          <w:color w:val="262626" w:themeColor="text1" w:themeTint="D9"/>
        </w:rPr>
        <w:t xml:space="preserve">Up to date facilities are </w:t>
      </w:r>
      <w:r w:rsidR="00874A21" w:rsidRPr="004802AC">
        <w:rPr>
          <w:color w:val="262626" w:themeColor="text1" w:themeTint="D9"/>
        </w:rPr>
        <w:t xml:space="preserve">essential in supporting staff to </w:t>
      </w:r>
      <w:r w:rsidR="0079450B" w:rsidRPr="004802AC">
        <w:rPr>
          <w:color w:val="262626" w:themeColor="text1" w:themeTint="D9"/>
        </w:rPr>
        <w:t xml:space="preserve">maintain and develop the requisite skills now and for the </w:t>
      </w:r>
      <w:r w:rsidR="00085F9D" w:rsidRPr="004802AC">
        <w:rPr>
          <w:color w:val="262626" w:themeColor="text1" w:themeTint="D9"/>
        </w:rPr>
        <w:t>future</w:t>
      </w:r>
      <w:r w:rsidR="000663B6" w:rsidRPr="004802AC">
        <w:rPr>
          <w:color w:val="262626" w:themeColor="text1" w:themeTint="D9"/>
        </w:rPr>
        <w:t xml:space="preserve"> and to </w:t>
      </w:r>
      <w:r w:rsidR="00DC453C" w:rsidRPr="004802AC">
        <w:rPr>
          <w:color w:val="262626" w:themeColor="text1" w:themeTint="D9"/>
        </w:rPr>
        <w:t xml:space="preserve">build on our </w:t>
      </w:r>
      <w:r w:rsidR="00DC7AAD" w:rsidRPr="004802AC">
        <w:rPr>
          <w:color w:val="262626" w:themeColor="text1" w:themeTint="D9"/>
        </w:rPr>
        <w:t>reputation</w:t>
      </w:r>
      <w:r w:rsidR="00DC453C" w:rsidRPr="004802AC">
        <w:rPr>
          <w:color w:val="262626" w:themeColor="text1" w:themeTint="D9"/>
        </w:rPr>
        <w:t xml:space="preserve"> as a </w:t>
      </w:r>
      <w:r w:rsidR="00DC7AAD" w:rsidRPr="004802AC">
        <w:rPr>
          <w:color w:val="262626" w:themeColor="text1" w:themeTint="D9"/>
        </w:rPr>
        <w:t>health board where employees want to work and train (HDUHB, 2019</w:t>
      </w:r>
      <w:r w:rsidR="00912FA4" w:rsidRPr="004802AC">
        <w:rPr>
          <w:color w:val="262626" w:themeColor="text1" w:themeTint="D9"/>
        </w:rPr>
        <w:t>a</w:t>
      </w:r>
      <w:r w:rsidR="00DC7AAD" w:rsidRPr="004802AC">
        <w:rPr>
          <w:color w:val="262626" w:themeColor="text1" w:themeTint="D9"/>
        </w:rPr>
        <w:t xml:space="preserve">). </w:t>
      </w:r>
    </w:p>
    <w:p w14:paraId="2285B982" w14:textId="50A494A2" w:rsidR="00B70036" w:rsidRDefault="00B70036" w:rsidP="00B70036">
      <w:pPr>
        <w:pStyle w:val="Heading3"/>
        <w:rPr>
          <w:color w:val="262626" w:themeColor="text1" w:themeTint="D9"/>
        </w:rPr>
      </w:pPr>
      <w:r w:rsidRPr="004802AC">
        <w:rPr>
          <w:color w:val="262626" w:themeColor="text1" w:themeTint="D9"/>
        </w:rPr>
        <w:tab/>
      </w:r>
      <w:bookmarkStart w:id="6" w:name="_Toc215303460"/>
      <w:r w:rsidRPr="004802AC">
        <w:rPr>
          <w:color w:val="262626" w:themeColor="text1" w:themeTint="D9"/>
        </w:rPr>
        <w:t>2.1.</w:t>
      </w:r>
      <w:r w:rsidR="00742EAE" w:rsidRPr="004802AC">
        <w:rPr>
          <w:color w:val="262626" w:themeColor="text1" w:themeTint="D9"/>
        </w:rPr>
        <w:t>4</w:t>
      </w:r>
      <w:r w:rsidRPr="004802AC">
        <w:rPr>
          <w:color w:val="262626" w:themeColor="text1" w:themeTint="D9"/>
        </w:rPr>
        <w:t xml:space="preserve"> Health Inequalities</w:t>
      </w:r>
      <w:r w:rsidR="00E33788" w:rsidRPr="004802AC">
        <w:rPr>
          <w:color w:val="262626" w:themeColor="text1" w:themeTint="D9"/>
        </w:rPr>
        <w:t>, Deprivation and Increased Service Demands</w:t>
      </w:r>
      <w:bookmarkEnd w:id="6"/>
    </w:p>
    <w:p w14:paraId="51E67DF1" w14:textId="77777777" w:rsidR="00067289" w:rsidRPr="00067289" w:rsidRDefault="00067289" w:rsidP="00067289">
      <w:pPr>
        <w:spacing w:after="0"/>
      </w:pPr>
    </w:p>
    <w:p w14:paraId="235A66F7" w14:textId="65C8F5B2" w:rsidR="002D0569" w:rsidRPr="004802AC" w:rsidRDefault="003264BA" w:rsidP="00067289">
      <w:pPr>
        <w:spacing w:after="0"/>
        <w:rPr>
          <w:color w:val="262626" w:themeColor="text1" w:themeTint="D9"/>
        </w:rPr>
      </w:pPr>
      <w:r w:rsidRPr="00067289">
        <w:t>H</w:t>
      </w:r>
      <w:r w:rsidR="00B70036" w:rsidRPr="00067289">
        <w:t>DUH</w:t>
      </w:r>
      <w:r w:rsidR="00B70036" w:rsidRPr="004802AC">
        <w:rPr>
          <w:color w:val="262626" w:themeColor="text1" w:themeTint="D9"/>
        </w:rPr>
        <w:t xml:space="preserve">B serves </w:t>
      </w:r>
      <w:r w:rsidRPr="004802AC">
        <w:rPr>
          <w:color w:val="262626" w:themeColor="text1" w:themeTint="D9"/>
        </w:rPr>
        <w:t xml:space="preserve">a </w:t>
      </w:r>
      <w:r w:rsidR="00B83C6E" w:rsidRPr="004802AC">
        <w:rPr>
          <w:color w:val="262626" w:themeColor="text1" w:themeTint="D9"/>
        </w:rPr>
        <w:t>population</w:t>
      </w:r>
      <w:r w:rsidRPr="004802AC">
        <w:rPr>
          <w:color w:val="262626" w:themeColor="text1" w:themeTint="D9"/>
        </w:rPr>
        <w:t xml:space="preserve"> of approximately 385,000 across </w:t>
      </w:r>
      <w:r w:rsidR="008D6C7F" w:rsidRPr="004802AC">
        <w:rPr>
          <w:color w:val="262626" w:themeColor="text1" w:themeTint="D9"/>
        </w:rPr>
        <w:t>its</w:t>
      </w:r>
      <w:r w:rsidRPr="004802AC">
        <w:rPr>
          <w:color w:val="262626" w:themeColor="text1" w:themeTint="D9"/>
        </w:rPr>
        <w:t xml:space="preserve"> three </w:t>
      </w:r>
      <w:r w:rsidR="007D0293" w:rsidRPr="004802AC">
        <w:rPr>
          <w:color w:val="262626" w:themeColor="text1" w:themeTint="D9"/>
        </w:rPr>
        <w:t>counties (</w:t>
      </w:r>
      <w:r w:rsidR="00B83C6E" w:rsidRPr="004802AC">
        <w:rPr>
          <w:color w:val="262626" w:themeColor="text1" w:themeTint="D9"/>
        </w:rPr>
        <w:t>HDUHB, 2025a)</w:t>
      </w:r>
      <w:r w:rsidR="009E2639" w:rsidRPr="004802AC">
        <w:rPr>
          <w:color w:val="262626" w:themeColor="text1" w:themeTint="D9"/>
        </w:rPr>
        <w:t xml:space="preserve"> and covers 25% of Wales’s land mass (HDUHB, 2025c). </w:t>
      </w:r>
      <w:r w:rsidR="00B03B7C" w:rsidRPr="004802AC">
        <w:rPr>
          <w:color w:val="262626" w:themeColor="text1" w:themeTint="D9"/>
        </w:rPr>
        <w:t>I</w:t>
      </w:r>
      <w:r w:rsidR="00906CA9" w:rsidRPr="004802AC">
        <w:rPr>
          <w:color w:val="262626" w:themeColor="text1" w:themeTint="D9"/>
        </w:rPr>
        <w:t xml:space="preserve">t is largely rural and coastal with limited transport infrastructure and a dispersed </w:t>
      </w:r>
      <w:r w:rsidR="009E2639" w:rsidRPr="004802AC">
        <w:rPr>
          <w:color w:val="262626" w:themeColor="text1" w:themeTint="D9"/>
        </w:rPr>
        <w:t xml:space="preserve">and diverse </w:t>
      </w:r>
      <w:r w:rsidR="00906CA9" w:rsidRPr="004802AC">
        <w:rPr>
          <w:color w:val="262626" w:themeColor="text1" w:themeTint="D9"/>
        </w:rPr>
        <w:t>population</w:t>
      </w:r>
      <w:r w:rsidR="006039C4" w:rsidRPr="004802AC">
        <w:rPr>
          <w:color w:val="262626" w:themeColor="text1" w:themeTint="D9"/>
        </w:rPr>
        <w:t>,</w:t>
      </w:r>
      <w:r w:rsidR="00AA5562" w:rsidRPr="004802AC">
        <w:rPr>
          <w:color w:val="262626" w:themeColor="text1" w:themeTint="D9"/>
        </w:rPr>
        <w:t xml:space="preserve"> leading to </w:t>
      </w:r>
      <w:r w:rsidR="00334665" w:rsidRPr="004802AC">
        <w:rPr>
          <w:color w:val="262626" w:themeColor="text1" w:themeTint="D9"/>
        </w:rPr>
        <w:t xml:space="preserve">health </w:t>
      </w:r>
      <w:r w:rsidR="006D4E3F" w:rsidRPr="004802AC">
        <w:rPr>
          <w:color w:val="262626" w:themeColor="text1" w:themeTint="D9"/>
        </w:rPr>
        <w:t>inequalities</w:t>
      </w:r>
      <w:r w:rsidR="00334665" w:rsidRPr="004802AC">
        <w:rPr>
          <w:color w:val="262626" w:themeColor="text1" w:themeTint="D9"/>
        </w:rPr>
        <w:t xml:space="preserve"> shaped by </w:t>
      </w:r>
      <w:r w:rsidR="0068226D" w:rsidRPr="004802AC">
        <w:rPr>
          <w:color w:val="262626" w:themeColor="text1" w:themeTint="D9"/>
        </w:rPr>
        <w:t>relative deprivation levels</w:t>
      </w:r>
      <w:r w:rsidR="008B1A96" w:rsidRPr="004802AC">
        <w:rPr>
          <w:color w:val="262626" w:themeColor="text1" w:themeTint="D9"/>
        </w:rPr>
        <w:t>.</w:t>
      </w:r>
      <w:r w:rsidR="009E2639" w:rsidRPr="004802AC">
        <w:rPr>
          <w:color w:val="262626" w:themeColor="text1" w:themeTint="D9"/>
        </w:rPr>
        <w:t xml:space="preserve"> </w:t>
      </w:r>
      <w:r w:rsidR="008B1A96" w:rsidRPr="004802AC">
        <w:rPr>
          <w:color w:val="262626" w:themeColor="text1" w:themeTint="D9"/>
        </w:rPr>
        <w:t>These socioeconomic factors often exacerbate</w:t>
      </w:r>
      <w:r w:rsidR="006404B6" w:rsidRPr="004802AC">
        <w:rPr>
          <w:color w:val="262626" w:themeColor="text1" w:themeTint="D9"/>
        </w:rPr>
        <w:t xml:space="preserve"> service demand</w:t>
      </w:r>
      <w:r w:rsidR="00903614" w:rsidRPr="004802AC">
        <w:rPr>
          <w:color w:val="262626" w:themeColor="text1" w:themeTint="D9"/>
        </w:rPr>
        <w:t xml:space="preserve">, increasing the pressure </w:t>
      </w:r>
      <w:r w:rsidR="00035379" w:rsidRPr="004802AC">
        <w:rPr>
          <w:color w:val="262626" w:themeColor="text1" w:themeTint="D9"/>
        </w:rPr>
        <w:t>on</w:t>
      </w:r>
      <w:r w:rsidR="00903614" w:rsidRPr="004802AC">
        <w:rPr>
          <w:color w:val="262626" w:themeColor="text1" w:themeTint="D9"/>
        </w:rPr>
        <w:t xml:space="preserve"> already challenging working conditions. </w:t>
      </w:r>
      <w:r w:rsidR="002D0569" w:rsidRPr="004802AC">
        <w:rPr>
          <w:color w:val="262626" w:themeColor="text1" w:themeTint="D9"/>
        </w:rPr>
        <w:t xml:space="preserve">The highest </w:t>
      </w:r>
      <w:r w:rsidR="000B7693" w:rsidRPr="004802AC">
        <w:rPr>
          <w:color w:val="262626" w:themeColor="text1" w:themeTint="D9"/>
        </w:rPr>
        <w:t>reason</w:t>
      </w:r>
      <w:r w:rsidR="002D0569" w:rsidRPr="004802AC">
        <w:rPr>
          <w:color w:val="262626" w:themeColor="text1" w:themeTint="D9"/>
        </w:rPr>
        <w:t xml:space="preserve"> for </w:t>
      </w:r>
      <w:r w:rsidR="000B7693" w:rsidRPr="004802AC">
        <w:rPr>
          <w:color w:val="262626" w:themeColor="text1" w:themeTint="D9"/>
        </w:rPr>
        <w:t>long term absence</w:t>
      </w:r>
      <w:r w:rsidR="005253D2" w:rsidRPr="004802AC">
        <w:rPr>
          <w:color w:val="262626" w:themeColor="text1" w:themeTint="D9"/>
        </w:rPr>
        <w:t xml:space="preserve"> in </w:t>
      </w:r>
      <w:r w:rsidR="00A707E0" w:rsidRPr="004802AC">
        <w:rPr>
          <w:color w:val="262626" w:themeColor="text1" w:themeTint="D9"/>
        </w:rPr>
        <w:t>Hywel</w:t>
      </w:r>
      <w:r w:rsidR="005253D2" w:rsidRPr="004802AC">
        <w:rPr>
          <w:color w:val="262626" w:themeColor="text1" w:themeTint="D9"/>
        </w:rPr>
        <w:t xml:space="preserve"> </w:t>
      </w:r>
      <w:r w:rsidR="00A707E0" w:rsidRPr="004802AC">
        <w:rPr>
          <w:color w:val="262626" w:themeColor="text1" w:themeTint="D9"/>
        </w:rPr>
        <w:t>Dda</w:t>
      </w:r>
      <w:r w:rsidR="005253D2" w:rsidRPr="004802AC">
        <w:rPr>
          <w:color w:val="262626" w:themeColor="text1" w:themeTint="D9"/>
        </w:rPr>
        <w:t xml:space="preserve"> in 2024/25 was</w:t>
      </w:r>
      <w:r w:rsidR="000B7693" w:rsidRPr="004802AC">
        <w:rPr>
          <w:color w:val="262626" w:themeColor="text1" w:themeTint="D9"/>
        </w:rPr>
        <w:t xml:space="preserve"> stress, anxiety and depression (HDUHB, 2025a)</w:t>
      </w:r>
      <w:r w:rsidR="00CA71DC" w:rsidRPr="004802AC">
        <w:rPr>
          <w:color w:val="262626" w:themeColor="text1" w:themeTint="D9"/>
        </w:rPr>
        <w:t>.</w:t>
      </w:r>
      <w:r w:rsidR="00A707E0" w:rsidRPr="004802AC">
        <w:rPr>
          <w:color w:val="262626" w:themeColor="text1" w:themeTint="D9"/>
        </w:rPr>
        <w:t xml:space="preserve"> </w:t>
      </w:r>
      <w:r w:rsidR="00CA71DC" w:rsidRPr="004802AC">
        <w:rPr>
          <w:color w:val="262626" w:themeColor="text1" w:themeTint="D9"/>
        </w:rPr>
        <w:t>T</w:t>
      </w:r>
      <w:r w:rsidR="00A707E0" w:rsidRPr="004802AC">
        <w:rPr>
          <w:color w:val="262626" w:themeColor="text1" w:themeTint="D9"/>
        </w:rPr>
        <w:t>h</w:t>
      </w:r>
      <w:r w:rsidR="00CA71DC" w:rsidRPr="004802AC">
        <w:rPr>
          <w:color w:val="262626" w:themeColor="text1" w:themeTint="D9"/>
        </w:rPr>
        <w:t>e</w:t>
      </w:r>
      <w:r w:rsidR="00A707E0" w:rsidRPr="004802AC">
        <w:rPr>
          <w:color w:val="262626" w:themeColor="text1" w:themeTint="D9"/>
        </w:rPr>
        <w:t xml:space="preserve"> additional demands on staff and services can contribute to this and also link to lower morale, burnout an</w:t>
      </w:r>
      <w:r w:rsidR="00CE7F96" w:rsidRPr="004802AC">
        <w:rPr>
          <w:color w:val="262626" w:themeColor="text1" w:themeTint="D9"/>
        </w:rPr>
        <w:t>d reduced effectiveness</w:t>
      </w:r>
      <w:r w:rsidR="002326E9" w:rsidRPr="004802AC">
        <w:rPr>
          <w:color w:val="262626" w:themeColor="text1" w:themeTint="D9"/>
        </w:rPr>
        <w:t>,</w:t>
      </w:r>
      <w:r w:rsidR="00CE7F96" w:rsidRPr="004802AC">
        <w:rPr>
          <w:color w:val="262626" w:themeColor="text1" w:themeTint="D9"/>
        </w:rPr>
        <w:t xml:space="preserve"> undermining retention strategies. </w:t>
      </w:r>
    </w:p>
    <w:p w14:paraId="02B2FFBD" w14:textId="0E9B7EF6" w:rsidR="00710730" w:rsidRPr="004802AC" w:rsidRDefault="00FE6D9B" w:rsidP="6FEA663C">
      <w:pPr>
        <w:rPr>
          <w:color w:val="262626" w:themeColor="text1" w:themeTint="D9"/>
        </w:rPr>
      </w:pPr>
      <w:r w:rsidRPr="004802AC">
        <w:rPr>
          <w:color w:val="262626" w:themeColor="text1" w:themeTint="D9"/>
        </w:rPr>
        <w:t xml:space="preserve">There </w:t>
      </w:r>
      <w:r w:rsidR="00031204" w:rsidRPr="004802AC">
        <w:rPr>
          <w:color w:val="262626" w:themeColor="text1" w:themeTint="D9"/>
        </w:rPr>
        <w:t xml:space="preserve">is an increased focus on preventative measures </w:t>
      </w:r>
      <w:r w:rsidR="003A0EB7" w:rsidRPr="004802AC">
        <w:rPr>
          <w:color w:val="262626" w:themeColor="text1" w:themeTint="D9"/>
        </w:rPr>
        <w:t xml:space="preserve">and shifting the culture from </w:t>
      </w:r>
      <w:r w:rsidR="00707D60" w:rsidRPr="004802AC">
        <w:rPr>
          <w:color w:val="262626" w:themeColor="text1" w:themeTint="D9"/>
        </w:rPr>
        <w:t>treating</w:t>
      </w:r>
      <w:r w:rsidR="003A0EB7" w:rsidRPr="004802AC">
        <w:rPr>
          <w:color w:val="262626" w:themeColor="text1" w:themeTint="D9"/>
        </w:rPr>
        <w:t xml:space="preserve"> illness to reducing inequalities by focusing on the wider determinants of health</w:t>
      </w:r>
      <w:r w:rsidR="00707D60" w:rsidRPr="004802AC">
        <w:rPr>
          <w:color w:val="262626" w:themeColor="text1" w:themeTint="D9"/>
        </w:rPr>
        <w:t xml:space="preserve"> (</w:t>
      </w:r>
      <w:r w:rsidR="003F6577" w:rsidRPr="004802AC">
        <w:rPr>
          <w:color w:val="262626" w:themeColor="text1" w:themeTint="D9"/>
        </w:rPr>
        <w:t xml:space="preserve">NHS Confederation, 2025). </w:t>
      </w:r>
      <w:r w:rsidR="008A4A9D" w:rsidRPr="004802AC">
        <w:rPr>
          <w:color w:val="262626" w:themeColor="text1" w:themeTint="D9"/>
        </w:rPr>
        <w:t xml:space="preserve">HDUHB has aligned to the Well-being of Future Generations (Wales) Act </w:t>
      </w:r>
      <w:r w:rsidR="0073302D" w:rsidRPr="004802AC">
        <w:rPr>
          <w:color w:val="262626" w:themeColor="text1" w:themeTint="D9"/>
        </w:rPr>
        <w:t>2015 by</w:t>
      </w:r>
      <w:r w:rsidR="005B01A8" w:rsidRPr="004802AC">
        <w:rPr>
          <w:color w:val="262626" w:themeColor="text1" w:themeTint="D9"/>
        </w:rPr>
        <w:t xml:space="preserve"> </w:t>
      </w:r>
      <w:r w:rsidR="00B136C6" w:rsidRPr="004802AC">
        <w:rPr>
          <w:color w:val="262626" w:themeColor="text1" w:themeTint="D9"/>
        </w:rPr>
        <w:t xml:space="preserve">developing </w:t>
      </w:r>
      <w:r w:rsidR="00B67E26" w:rsidRPr="004802AC">
        <w:rPr>
          <w:color w:val="262626" w:themeColor="text1" w:themeTint="D9"/>
        </w:rPr>
        <w:t xml:space="preserve">eight wellbeing objectives </w:t>
      </w:r>
      <w:r w:rsidR="009A2C20" w:rsidRPr="004802AC">
        <w:rPr>
          <w:color w:val="262626" w:themeColor="text1" w:themeTint="D9"/>
        </w:rPr>
        <w:t xml:space="preserve">which </w:t>
      </w:r>
      <w:r w:rsidR="001D14D7" w:rsidRPr="004802AC">
        <w:rPr>
          <w:color w:val="262626" w:themeColor="text1" w:themeTint="D9"/>
        </w:rPr>
        <w:t>aim to address health inequalities</w:t>
      </w:r>
      <w:r w:rsidR="00E1110C" w:rsidRPr="004802AC">
        <w:rPr>
          <w:color w:val="262626" w:themeColor="text1" w:themeTint="D9"/>
        </w:rPr>
        <w:t xml:space="preserve">, </w:t>
      </w:r>
      <w:r w:rsidR="00D43B50" w:rsidRPr="004802AC">
        <w:rPr>
          <w:color w:val="262626" w:themeColor="text1" w:themeTint="D9"/>
        </w:rPr>
        <w:t>includ</w:t>
      </w:r>
      <w:r w:rsidR="008E525D" w:rsidRPr="004802AC">
        <w:rPr>
          <w:color w:val="262626" w:themeColor="text1" w:themeTint="D9"/>
        </w:rPr>
        <w:t>ing</w:t>
      </w:r>
      <w:r w:rsidR="00D43B50" w:rsidRPr="004802AC">
        <w:rPr>
          <w:color w:val="262626" w:themeColor="text1" w:themeTint="D9"/>
        </w:rPr>
        <w:t xml:space="preserve"> </w:t>
      </w:r>
      <w:r w:rsidR="008E525D" w:rsidRPr="004802AC">
        <w:rPr>
          <w:color w:val="262626" w:themeColor="text1" w:themeTint="D9"/>
        </w:rPr>
        <w:t>t</w:t>
      </w:r>
      <w:r w:rsidR="00D43B50" w:rsidRPr="004802AC">
        <w:rPr>
          <w:color w:val="262626" w:themeColor="text1" w:themeTint="D9"/>
        </w:rPr>
        <w:t xml:space="preserve">he development of an agile workforce and </w:t>
      </w:r>
      <w:r w:rsidR="00CC49AB" w:rsidRPr="004802AC">
        <w:rPr>
          <w:color w:val="262626" w:themeColor="text1" w:themeTint="D9"/>
        </w:rPr>
        <w:t xml:space="preserve">supporting people to reach their potential (HDUHB, 2024). </w:t>
      </w:r>
      <w:r w:rsidR="006C4E41" w:rsidRPr="004802AC">
        <w:rPr>
          <w:color w:val="262626" w:themeColor="text1" w:themeTint="D9"/>
        </w:rPr>
        <w:t xml:space="preserve">This strategic approach </w:t>
      </w:r>
      <w:r w:rsidR="005919F2" w:rsidRPr="004802AC">
        <w:rPr>
          <w:color w:val="262626" w:themeColor="text1" w:themeTint="D9"/>
        </w:rPr>
        <w:t xml:space="preserve">supports </w:t>
      </w:r>
      <w:r w:rsidR="00ED7CA2" w:rsidRPr="004802AC">
        <w:rPr>
          <w:color w:val="262626" w:themeColor="text1" w:themeTint="D9"/>
        </w:rPr>
        <w:t>succession</w:t>
      </w:r>
      <w:r w:rsidR="005919F2" w:rsidRPr="004802AC">
        <w:rPr>
          <w:color w:val="262626" w:themeColor="text1" w:themeTint="D9"/>
        </w:rPr>
        <w:t xml:space="preserve"> planning, enhances resilience of the workforce by ensuring they are adaptable to change </w:t>
      </w:r>
      <w:r w:rsidR="002D16FD" w:rsidRPr="004802AC">
        <w:rPr>
          <w:color w:val="262626" w:themeColor="text1" w:themeTint="D9"/>
        </w:rPr>
        <w:t>and by championing wellbeing objectives</w:t>
      </w:r>
      <w:r w:rsidR="00D4499B" w:rsidRPr="004802AC">
        <w:rPr>
          <w:color w:val="262626" w:themeColor="text1" w:themeTint="D9"/>
        </w:rPr>
        <w:t>. T</w:t>
      </w:r>
      <w:r w:rsidR="002D16FD" w:rsidRPr="004802AC">
        <w:rPr>
          <w:color w:val="262626" w:themeColor="text1" w:themeTint="D9"/>
        </w:rPr>
        <w:t>he culture of valuing staff</w:t>
      </w:r>
      <w:r w:rsidR="00090F8A" w:rsidRPr="004802AC">
        <w:rPr>
          <w:color w:val="262626" w:themeColor="text1" w:themeTint="D9"/>
        </w:rPr>
        <w:t xml:space="preserve"> along with </w:t>
      </w:r>
      <w:r w:rsidR="00D4499B" w:rsidRPr="004802AC">
        <w:rPr>
          <w:color w:val="262626" w:themeColor="text1" w:themeTint="D9"/>
        </w:rPr>
        <w:t>their</w:t>
      </w:r>
      <w:r w:rsidR="00090F8A" w:rsidRPr="004802AC">
        <w:rPr>
          <w:color w:val="262626" w:themeColor="text1" w:themeTint="D9"/>
        </w:rPr>
        <w:t xml:space="preserve"> diverse skillsets is perpetuated throughout al</w:t>
      </w:r>
      <w:r w:rsidR="0077107A" w:rsidRPr="004802AC">
        <w:rPr>
          <w:color w:val="262626" w:themeColor="text1" w:themeTint="D9"/>
        </w:rPr>
        <w:t>l</w:t>
      </w:r>
      <w:r w:rsidR="00090F8A" w:rsidRPr="004802AC">
        <w:rPr>
          <w:color w:val="262626" w:themeColor="text1" w:themeTint="D9"/>
        </w:rPr>
        <w:t xml:space="preserve"> aspects of the health board </w:t>
      </w:r>
      <w:r w:rsidR="00BA58DA" w:rsidRPr="004802AC">
        <w:rPr>
          <w:color w:val="262626" w:themeColor="text1" w:themeTint="D9"/>
        </w:rPr>
        <w:t xml:space="preserve">thus exhibiting itself as an employer of choice for those </w:t>
      </w:r>
      <w:r w:rsidR="00ED7CA2" w:rsidRPr="004802AC">
        <w:rPr>
          <w:color w:val="262626" w:themeColor="text1" w:themeTint="D9"/>
        </w:rPr>
        <w:t>who are passionate about making an impact on strategic health initiatives.</w:t>
      </w:r>
    </w:p>
    <w:p w14:paraId="37AC8DDF" w14:textId="0A11A499" w:rsidR="00710730" w:rsidRPr="004802AC" w:rsidRDefault="00ED7CA2" w:rsidP="000A3E91">
      <w:pPr>
        <w:rPr>
          <w:color w:val="262626" w:themeColor="text1" w:themeTint="D9"/>
        </w:rPr>
      </w:pPr>
      <w:r w:rsidRPr="004802AC">
        <w:rPr>
          <w:color w:val="262626" w:themeColor="text1" w:themeTint="D9"/>
        </w:rPr>
        <w:t xml:space="preserve"> </w:t>
      </w:r>
    </w:p>
    <w:p w14:paraId="7DD43CA5" w14:textId="1AF233EC" w:rsidR="003D2055" w:rsidRPr="004802AC" w:rsidRDefault="336F1A23" w:rsidP="003D2055">
      <w:pPr>
        <w:pStyle w:val="Heading2"/>
        <w:rPr>
          <w:color w:val="262626" w:themeColor="text1" w:themeTint="D9"/>
        </w:rPr>
      </w:pPr>
      <w:bookmarkStart w:id="7" w:name="_Toc215303461"/>
      <w:r w:rsidRPr="004802AC">
        <w:rPr>
          <w:color w:val="262626" w:themeColor="text1" w:themeTint="D9"/>
        </w:rPr>
        <w:t xml:space="preserve">2.2 – </w:t>
      </w:r>
      <w:r w:rsidR="002C3270" w:rsidRPr="004802AC">
        <w:rPr>
          <w:color w:val="262626" w:themeColor="text1" w:themeTint="D9"/>
        </w:rPr>
        <w:t xml:space="preserve">Internal </w:t>
      </w:r>
      <w:r w:rsidR="001B10E5" w:rsidRPr="004802AC">
        <w:rPr>
          <w:color w:val="262626" w:themeColor="text1" w:themeTint="D9"/>
        </w:rPr>
        <w:t>Factors impacting talent management at Hywel Dda University Health Board</w:t>
      </w:r>
      <w:bookmarkEnd w:id="7"/>
      <w:r w:rsidR="001B10E5" w:rsidRPr="004802AC">
        <w:rPr>
          <w:color w:val="262626" w:themeColor="text1" w:themeTint="D9"/>
        </w:rPr>
        <w:t xml:space="preserve"> </w:t>
      </w:r>
    </w:p>
    <w:p w14:paraId="247F5B31" w14:textId="77777777" w:rsidR="00C27A7E" w:rsidRPr="004802AC" w:rsidRDefault="00C27A7E" w:rsidP="001B10E5">
      <w:pPr>
        <w:rPr>
          <w:color w:val="262626" w:themeColor="text1" w:themeTint="D9"/>
        </w:rPr>
      </w:pPr>
    </w:p>
    <w:p w14:paraId="164284D3" w14:textId="5BE49764" w:rsidR="006728EB" w:rsidRPr="004802AC" w:rsidRDefault="006728EB" w:rsidP="006728EB">
      <w:pPr>
        <w:rPr>
          <w:color w:val="262626" w:themeColor="text1" w:themeTint="D9"/>
        </w:rPr>
      </w:pPr>
      <w:r w:rsidRPr="004802AC">
        <w:rPr>
          <w:color w:val="262626" w:themeColor="text1" w:themeTint="D9"/>
        </w:rPr>
        <w:t>I</w:t>
      </w:r>
      <w:r w:rsidR="00C27A7E" w:rsidRPr="004802AC">
        <w:rPr>
          <w:color w:val="262626" w:themeColor="text1" w:themeTint="D9"/>
        </w:rPr>
        <w:t xml:space="preserve">n contrast to a PESTLE, a </w:t>
      </w:r>
      <w:r w:rsidR="001B10E5" w:rsidRPr="004802AC">
        <w:rPr>
          <w:color w:val="262626" w:themeColor="text1" w:themeTint="D9"/>
        </w:rPr>
        <w:t xml:space="preserve">SWOT </w:t>
      </w:r>
      <w:r w:rsidR="00C27A7E" w:rsidRPr="004802AC">
        <w:rPr>
          <w:color w:val="262626" w:themeColor="text1" w:themeTint="D9"/>
        </w:rPr>
        <w:t xml:space="preserve">analysis is a framework </w:t>
      </w:r>
      <w:r w:rsidRPr="004802AC">
        <w:rPr>
          <w:color w:val="262626" w:themeColor="text1" w:themeTint="D9"/>
        </w:rPr>
        <w:t xml:space="preserve">typically </w:t>
      </w:r>
      <w:r w:rsidR="00C27A7E" w:rsidRPr="004802AC">
        <w:rPr>
          <w:color w:val="262626" w:themeColor="text1" w:themeTint="D9"/>
        </w:rPr>
        <w:t xml:space="preserve">used to understand internal factors </w:t>
      </w:r>
      <w:r w:rsidRPr="004802AC">
        <w:rPr>
          <w:color w:val="262626" w:themeColor="text1" w:themeTint="D9"/>
        </w:rPr>
        <w:t>that may impact an organsiations (Taylor and Woodhams, 2022</w:t>
      </w:r>
      <w:r w:rsidR="002E2C3F" w:rsidRPr="004802AC">
        <w:rPr>
          <w:color w:val="262626" w:themeColor="text1" w:themeTint="D9"/>
        </w:rPr>
        <w:t>a</w:t>
      </w:r>
      <w:r w:rsidRPr="004802AC">
        <w:rPr>
          <w:color w:val="262626" w:themeColor="text1" w:themeTint="D9"/>
        </w:rPr>
        <w:t xml:space="preserve">). Please refer to Appendix 2 for the full SWOT details. </w:t>
      </w:r>
    </w:p>
    <w:p w14:paraId="19368F52" w14:textId="05BA38DB" w:rsidR="00660D80" w:rsidRDefault="00660D80" w:rsidP="00660D80">
      <w:pPr>
        <w:pStyle w:val="Heading3"/>
        <w:rPr>
          <w:color w:val="262626" w:themeColor="text1" w:themeTint="D9"/>
        </w:rPr>
      </w:pPr>
      <w:r w:rsidRPr="004802AC">
        <w:rPr>
          <w:color w:val="262626" w:themeColor="text1" w:themeTint="D9"/>
        </w:rPr>
        <w:tab/>
      </w:r>
      <w:bookmarkStart w:id="8" w:name="_Toc215303462"/>
      <w:r w:rsidRPr="004802AC">
        <w:rPr>
          <w:color w:val="262626" w:themeColor="text1" w:themeTint="D9"/>
        </w:rPr>
        <w:t xml:space="preserve">2.2.1 </w:t>
      </w:r>
      <w:r w:rsidR="00E42673" w:rsidRPr="004802AC">
        <w:rPr>
          <w:color w:val="262626" w:themeColor="text1" w:themeTint="D9"/>
        </w:rPr>
        <w:t>Strength - Strong Branding attracting purpose driven candidates</w:t>
      </w:r>
      <w:bookmarkEnd w:id="8"/>
    </w:p>
    <w:p w14:paraId="7B200ECE" w14:textId="77777777" w:rsidR="00067289" w:rsidRPr="00067289" w:rsidRDefault="00067289" w:rsidP="00067289">
      <w:pPr>
        <w:spacing w:after="0"/>
      </w:pPr>
    </w:p>
    <w:p w14:paraId="54D80BC4" w14:textId="26864CAA" w:rsidR="00752ED3" w:rsidRPr="004802AC" w:rsidRDefault="009B5974" w:rsidP="00067289">
      <w:pPr>
        <w:spacing w:after="0"/>
        <w:rPr>
          <w:color w:val="262626" w:themeColor="text1" w:themeTint="D9"/>
        </w:rPr>
      </w:pPr>
      <w:r w:rsidRPr="00067289">
        <w:t>Th</w:t>
      </w:r>
      <w:r w:rsidRPr="004802AC">
        <w:rPr>
          <w:color w:val="262626" w:themeColor="text1" w:themeTint="D9"/>
        </w:rPr>
        <w:t xml:space="preserve">e employer brand is influenced by a number of factors </w:t>
      </w:r>
      <w:r w:rsidR="002B3018" w:rsidRPr="004802AC">
        <w:rPr>
          <w:color w:val="262626" w:themeColor="text1" w:themeTint="D9"/>
        </w:rPr>
        <w:t>which</w:t>
      </w:r>
      <w:r w:rsidRPr="004802AC">
        <w:rPr>
          <w:color w:val="262626" w:themeColor="text1" w:themeTint="D9"/>
        </w:rPr>
        <w:t xml:space="preserve"> impact both </w:t>
      </w:r>
      <w:r w:rsidR="00646167" w:rsidRPr="004802AC">
        <w:rPr>
          <w:color w:val="262626" w:themeColor="text1" w:themeTint="D9"/>
        </w:rPr>
        <w:t>internal</w:t>
      </w:r>
      <w:r w:rsidRPr="004802AC">
        <w:rPr>
          <w:color w:val="262626" w:themeColor="text1" w:themeTint="D9"/>
        </w:rPr>
        <w:t xml:space="preserve"> </w:t>
      </w:r>
      <w:r w:rsidR="00646167" w:rsidRPr="004802AC">
        <w:rPr>
          <w:color w:val="262626" w:themeColor="text1" w:themeTint="D9"/>
        </w:rPr>
        <w:t>employees</w:t>
      </w:r>
      <w:r w:rsidRPr="004802AC">
        <w:rPr>
          <w:color w:val="262626" w:themeColor="text1" w:themeTint="D9"/>
        </w:rPr>
        <w:t xml:space="preserve"> and how they </w:t>
      </w:r>
      <w:r w:rsidR="00646167" w:rsidRPr="004802AC">
        <w:rPr>
          <w:color w:val="262626" w:themeColor="text1" w:themeTint="D9"/>
        </w:rPr>
        <w:t>perform</w:t>
      </w:r>
      <w:r w:rsidRPr="004802AC">
        <w:rPr>
          <w:color w:val="262626" w:themeColor="text1" w:themeTint="D9"/>
        </w:rPr>
        <w:t xml:space="preserve"> and align to </w:t>
      </w:r>
      <w:r w:rsidR="00646167" w:rsidRPr="004802AC">
        <w:rPr>
          <w:color w:val="262626" w:themeColor="text1" w:themeTint="D9"/>
        </w:rPr>
        <w:t>the corporate brand,</w:t>
      </w:r>
      <w:r w:rsidR="0048419E" w:rsidRPr="004802AC">
        <w:rPr>
          <w:color w:val="262626" w:themeColor="text1" w:themeTint="D9"/>
        </w:rPr>
        <w:t xml:space="preserve"> as well as</w:t>
      </w:r>
      <w:r w:rsidR="00646167" w:rsidRPr="004802AC">
        <w:rPr>
          <w:color w:val="262626" w:themeColor="text1" w:themeTint="D9"/>
        </w:rPr>
        <w:t xml:space="preserve"> the reputation of the business and how attractive it is for p</w:t>
      </w:r>
      <w:r w:rsidR="00811354" w:rsidRPr="004802AC">
        <w:rPr>
          <w:color w:val="262626" w:themeColor="text1" w:themeTint="D9"/>
        </w:rPr>
        <w:t>ro</w:t>
      </w:r>
      <w:r w:rsidR="00646167" w:rsidRPr="004802AC">
        <w:rPr>
          <w:color w:val="262626" w:themeColor="text1" w:themeTint="D9"/>
        </w:rPr>
        <w:t>spective talent (Ree</w:t>
      </w:r>
      <w:r w:rsidR="00F368AC" w:rsidRPr="004802AC">
        <w:rPr>
          <w:color w:val="262626" w:themeColor="text1" w:themeTint="D9"/>
        </w:rPr>
        <w:t>s</w:t>
      </w:r>
      <w:r w:rsidR="00646167" w:rsidRPr="004802AC">
        <w:rPr>
          <w:color w:val="262626" w:themeColor="text1" w:themeTint="D9"/>
        </w:rPr>
        <w:t xml:space="preserve"> and French, 2023). </w:t>
      </w:r>
      <w:r w:rsidR="008943E7" w:rsidRPr="004802AC">
        <w:rPr>
          <w:color w:val="262626" w:themeColor="text1" w:themeTint="D9"/>
        </w:rPr>
        <w:t xml:space="preserve">A strong brand </w:t>
      </w:r>
      <w:r w:rsidR="006A297A" w:rsidRPr="004802AC">
        <w:rPr>
          <w:color w:val="262626" w:themeColor="text1" w:themeTint="D9"/>
        </w:rPr>
        <w:t>increases competitiveness in</w:t>
      </w:r>
      <w:r w:rsidR="0004512E" w:rsidRPr="004802AC">
        <w:rPr>
          <w:color w:val="262626" w:themeColor="text1" w:themeTint="D9"/>
        </w:rPr>
        <w:t xml:space="preserve"> the labour market</w:t>
      </w:r>
      <w:r w:rsidR="00811354" w:rsidRPr="004802AC">
        <w:rPr>
          <w:color w:val="262626" w:themeColor="text1" w:themeTint="D9"/>
        </w:rPr>
        <w:t>,</w:t>
      </w:r>
      <w:r w:rsidR="0004512E" w:rsidRPr="004802AC">
        <w:rPr>
          <w:color w:val="262626" w:themeColor="text1" w:themeTint="D9"/>
        </w:rPr>
        <w:t xml:space="preserve"> helping to acquire and retain the best talent</w:t>
      </w:r>
      <w:r w:rsidR="008E797E" w:rsidRPr="004802AC">
        <w:rPr>
          <w:color w:val="262626" w:themeColor="text1" w:themeTint="D9"/>
        </w:rPr>
        <w:t xml:space="preserve"> thus</w:t>
      </w:r>
      <w:r w:rsidR="009A4635" w:rsidRPr="004802AC">
        <w:rPr>
          <w:color w:val="262626" w:themeColor="text1" w:themeTint="D9"/>
        </w:rPr>
        <w:t xml:space="preserve"> building an engaged workforce</w:t>
      </w:r>
      <w:r w:rsidR="008E797E" w:rsidRPr="004802AC">
        <w:rPr>
          <w:color w:val="262626" w:themeColor="text1" w:themeTint="D9"/>
        </w:rPr>
        <w:t xml:space="preserve"> to</w:t>
      </w:r>
      <w:r w:rsidR="009A4635" w:rsidRPr="004802AC">
        <w:rPr>
          <w:color w:val="262626" w:themeColor="text1" w:themeTint="D9"/>
        </w:rPr>
        <w:t xml:space="preserve"> </w:t>
      </w:r>
      <w:r w:rsidR="004D1C44" w:rsidRPr="004802AC">
        <w:rPr>
          <w:color w:val="262626" w:themeColor="text1" w:themeTint="D9"/>
        </w:rPr>
        <w:t xml:space="preserve">connect </w:t>
      </w:r>
      <w:r w:rsidR="0045613C" w:rsidRPr="004802AC">
        <w:rPr>
          <w:color w:val="262626" w:themeColor="text1" w:themeTint="D9"/>
        </w:rPr>
        <w:t xml:space="preserve">strategy, policies and its people (CIPD, </w:t>
      </w:r>
      <w:r w:rsidR="007034B0" w:rsidRPr="004802AC">
        <w:rPr>
          <w:color w:val="262626" w:themeColor="text1" w:themeTint="D9"/>
        </w:rPr>
        <w:t>2024</w:t>
      </w:r>
      <w:r w:rsidR="008F51BD" w:rsidRPr="004802AC">
        <w:rPr>
          <w:color w:val="262626" w:themeColor="text1" w:themeTint="D9"/>
        </w:rPr>
        <w:t>e</w:t>
      </w:r>
      <w:r w:rsidR="007034B0" w:rsidRPr="004802AC">
        <w:rPr>
          <w:color w:val="262626" w:themeColor="text1" w:themeTint="D9"/>
        </w:rPr>
        <w:t>).</w:t>
      </w:r>
    </w:p>
    <w:p w14:paraId="6E7FF5E9" w14:textId="0FA93198" w:rsidR="00D0578F" w:rsidRPr="004802AC" w:rsidRDefault="00BB0144" w:rsidP="00B96055">
      <w:pPr>
        <w:rPr>
          <w:color w:val="262626" w:themeColor="text1" w:themeTint="D9"/>
        </w:rPr>
      </w:pPr>
      <w:r w:rsidRPr="004802AC">
        <w:rPr>
          <w:color w:val="262626" w:themeColor="text1" w:themeTint="D9"/>
        </w:rPr>
        <w:t>The clear communication of our health board</w:t>
      </w:r>
      <w:r w:rsidR="008E797E" w:rsidRPr="004802AC">
        <w:rPr>
          <w:color w:val="262626" w:themeColor="text1" w:themeTint="D9"/>
        </w:rPr>
        <w:t>’</w:t>
      </w:r>
      <w:r w:rsidRPr="004802AC">
        <w:rPr>
          <w:color w:val="262626" w:themeColor="text1" w:themeTint="D9"/>
        </w:rPr>
        <w:t>s values</w:t>
      </w:r>
      <w:r w:rsidR="008B0392" w:rsidRPr="004802AC">
        <w:rPr>
          <w:color w:val="262626" w:themeColor="text1" w:themeTint="D9"/>
        </w:rPr>
        <w:t xml:space="preserve"> throughout</w:t>
      </w:r>
      <w:r w:rsidR="00ED7667" w:rsidRPr="004802AC">
        <w:rPr>
          <w:color w:val="262626" w:themeColor="text1" w:themeTint="D9"/>
        </w:rPr>
        <w:t xml:space="preserve"> </w:t>
      </w:r>
      <w:r w:rsidR="001B7D3C" w:rsidRPr="004802AC">
        <w:rPr>
          <w:color w:val="262626" w:themeColor="text1" w:themeTint="D9"/>
        </w:rPr>
        <w:t>the employee</w:t>
      </w:r>
      <w:r w:rsidR="00ED7667" w:rsidRPr="004802AC">
        <w:rPr>
          <w:color w:val="262626" w:themeColor="text1" w:themeTint="D9"/>
        </w:rPr>
        <w:t xml:space="preserve"> lifecycle</w:t>
      </w:r>
      <w:r w:rsidR="006D7F11" w:rsidRPr="004802AC">
        <w:rPr>
          <w:color w:val="262626" w:themeColor="text1" w:themeTint="D9"/>
        </w:rPr>
        <w:t xml:space="preserve">, </w:t>
      </w:r>
      <w:r w:rsidR="0046455D" w:rsidRPr="004802AC">
        <w:rPr>
          <w:color w:val="262626" w:themeColor="text1" w:themeTint="D9"/>
        </w:rPr>
        <w:t xml:space="preserve">and </w:t>
      </w:r>
      <w:r w:rsidR="006D7F11" w:rsidRPr="004802AC">
        <w:rPr>
          <w:color w:val="262626" w:themeColor="text1" w:themeTint="D9"/>
        </w:rPr>
        <w:t xml:space="preserve">the </w:t>
      </w:r>
      <w:r w:rsidR="00675360" w:rsidRPr="004802AC">
        <w:rPr>
          <w:color w:val="262626" w:themeColor="text1" w:themeTint="D9"/>
        </w:rPr>
        <w:t>align</w:t>
      </w:r>
      <w:r w:rsidR="006D7F11" w:rsidRPr="004802AC">
        <w:rPr>
          <w:color w:val="262626" w:themeColor="text1" w:themeTint="D9"/>
        </w:rPr>
        <w:t xml:space="preserve">ment of </w:t>
      </w:r>
      <w:r w:rsidR="00ED7667" w:rsidRPr="004802AC">
        <w:rPr>
          <w:color w:val="262626" w:themeColor="text1" w:themeTint="D9"/>
        </w:rPr>
        <w:t xml:space="preserve">these to our daily </w:t>
      </w:r>
      <w:r w:rsidR="00A413EB" w:rsidRPr="004802AC">
        <w:rPr>
          <w:color w:val="262626" w:themeColor="text1" w:themeTint="D9"/>
        </w:rPr>
        <w:t xml:space="preserve">mission </w:t>
      </w:r>
      <w:r w:rsidR="005B7C8A" w:rsidRPr="004802AC">
        <w:rPr>
          <w:color w:val="262626" w:themeColor="text1" w:themeTint="D9"/>
        </w:rPr>
        <w:t>allow</w:t>
      </w:r>
      <w:r w:rsidR="005A6659" w:rsidRPr="004802AC">
        <w:rPr>
          <w:color w:val="262626" w:themeColor="text1" w:themeTint="D9"/>
        </w:rPr>
        <w:t>s</w:t>
      </w:r>
      <w:r w:rsidR="005B7C8A" w:rsidRPr="004802AC">
        <w:rPr>
          <w:color w:val="262626" w:themeColor="text1" w:themeTint="D9"/>
        </w:rPr>
        <w:t xml:space="preserve"> these values to embody themselves throughout the </w:t>
      </w:r>
      <w:r w:rsidR="00DA4541" w:rsidRPr="004802AC">
        <w:rPr>
          <w:color w:val="262626" w:themeColor="text1" w:themeTint="D9"/>
        </w:rPr>
        <w:t>organisation</w:t>
      </w:r>
      <w:r w:rsidR="005B7C8A" w:rsidRPr="004802AC">
        <w:rPr>
          <w:color w:val="262626" w:themeColor="text1" w:themeTint="D9"/>
        </w:rPr>
        <w:t xml:space="preserve"> </w:t>
      </w:r>
      <w:r w:rsidR="00DA7E67" w:rsidRPr="004802AC">
        <w:rPr>
          <w:color w:val="262626" w:themeColor="text1" w:themeTint="D9"/>
        </w:rPr>
        <w:t xml:space="preserve">(HDUHB, no </w:t>
      </w:r>
      <w:proofErr w:type="spellStart"/>
      <w:r w:rsidR="00DA7E67" w:rsidRPr="004802AC">
        <w:rPr>
          <w:color w:val="262626" w:themeColor="text1" w:themeTint="D9"/>
        </w:rPr>
        <w:t>date</w:t>
      </w:r>
      <w:r w:rsidR="007E1FE3" w:rsidRPr="004802AC">
        <w:rPr>
          <w:color w:val="262626" w:themeColor="text1" w:themeTint="D9"/>
        </w:rPr>
        <w:t>a</w:t>
      </w:r>
      <w:proofErr w:type="spellEnd"/>
      <w:r w:rsidR="00DA7E67" w:rsidRPr="004802AC">
        <w:rPr>
          <w:color w:val="262626" w:themeColor="text1" w:themeTint="D9"/>
        </w:rPr>
        <w:t>)</w:t>
      </w:r>
      <w:r w:rsidR="00DA4541" w:rsidRPr="004802AC">
        <w:rPr>
          <w:color w:val="262626" w:themeColor="text1" w:themeTint="D9"/>
        </w:rPr>
        <w:t xml:space="preserve">. This attracts </w:t>
      </w:r>
      <w:r w:rsidR="00B96055" w:rsidRPr="004802AC">
        <w:rPr>
          <w:color w:val="262626" w:themeColor="text1" w:themeTint="D9"/>
        </w:rPr>
        <w:t xml:space="preserve">purpose-driven candidates whose professional motivations align with its mission to improve health outcomes and tackle inequalities. </w:t>
      </w:r>
    </w:p>
    <w:p w14:paraId="7791B33B" w14:textId="58A51A7D" w:rsidR="00B96055" w:rsidRPr="004802AC" w:rsidRDefault="00B96055" w:rsidP="0027538D">
      <w:pPr>
        <w:rPr>
          <w:color w:val="262626" w:themeColor="text1" w:themeTint="D9"/>
        </w:rPr>
      </w:pPr>
      <w:r w:rsidRPr="004802AC">
        <w:rPr>
          <w:color w:val="262626" w:themeColor="text1" w:themeTint="D9"/>
        </w:rPr>
        <w:t>The positive reputation fostered by strong branding extends beyond recruitment</w:t>
      </w:r>
      <w:r w:rsidR="00B235AF" w:rsidRPr="004802AC">
        <w:rPr>
          <w:color w:val="262626" w:themeColor="text1" w:themeTint="D9"/>
        </w:rPr>
        <w:t>. I</w:t>
      </w:r>
      <w:r w:rsidR="004501E5" w:rsidRPr="004802AC">
        <w:rPr>
          <w:color w:val="262626" w:themeColor="text1" w:themeTint="D9"/>
        </w:rPr>
        <w:t xml:space="preserve">t </w:t>
      </w:r>
      <w:r w:rsidR="008575F6" w:rsidRPr="004802AC">
        <w:rPr>
          <w:color w:val="262626" w:themeColor="text1" w:themeTint="D9"/>
        </w:rPr>
        <w:t>forms the i</w:t>
      </w:r>
      <w:r w:rsidR="002E2C3F" w:rsidRPr="004802AC">
        <w:rPr>
          <w:color w:val="262626" w:themeColor="text1" w:themeTint="D9"/>
        </w:rPr>
        <w:t>niti</w:t>
      </w:r>
      <w:r w:rsidR="008575F6" w:rsidRPr="004802AC">
        <w:rPr>
          <w:color w:val="262626" w:themeColor="text1" w:themeTint="D9"/>
        </w:rPr>
        <w:t>al stages of the psychological contract</w:t>
      </w:r>
      <w:r w:rsidR="00E72BA1" w:rsidRPr="004802AC">
        <w:rPr>
          <w:color w:val="262626" w:themeColor="text1" w:themeTint="D9"/>
        </w:rPr>
        <w:t>,</w:t>
      </w:r>
      <w:r w:rsidR="008575F6" w:rsidRPr="004802AC">
        <w:rPr>
          <w:color w:val="262626" w:themeColor="text1" w:themeTint="D9"/>
        </w:rPr>
        <w:t xml:space="preserve"> </w:t>
      </w:r>
      <w:r w:rsidR="0003255F" w:rsidRPr="004802AC">
        <w:rPr>
          <w:color w:val="262626" w:themeColor="text1" w:themeTint="D9"/>
        </w:rPr>
        <w:t>defining expectations perceived by employer and employee (Taylor and Woodhams, 2022</w:t>
      </w:r>
      <w:r w:rsidR="002E2C3F" w:rsidRPr="004802AC">
        <w:rPr>
          <w:color w:val="262626" w:themeColor="text1" w:themeTint="D9"/>
        </w:rPr>
        <w:t>b).</w:t>
      </w:r>
      <w:r w:rsidR="00C96A1D" w:rsidRPr="004802AC">
        <w:rPr>
          <w:color w:val="262626" w:themeColor="text1" w:themeTint="D9"/>
        </w:rPr>
        <w:t xml:space="preserve"> </w:t>
      </w:r>
      <w:r w:rsidR="00FF1AF9" w:rsidRPr="004802AC">
        <w:rPr>
          <w:color w:val="262626" w:themeColor="text1" w:themeTint="D9"/>
        </w:rPr>
        <w:t xml:space="preserve">To cultivate </w:t>
      </w:r>
      <w:r w:rsidR="001713E2" w:rsidRPr="004802AC">
        <w:rPr>
          <w:color w:val="262626" w:themeColor="text1" w:themeTint="D9"/>
        </w:rPr>
        <w:t xml:space="preserve">an agile and resilient workforce the </w:t>
      </w:r>
      <w:r w:rsidR="009D70FF" w:rsidRPr="004802AC">
        <w:rPr>
          <w:color w:val="262626" w:themeColor="text1" w:themeTint="D9"/>
        </w:rPr>
        <w:t>health board</w:t>
      </w:r>
      <w:r w:rsidR="001713E2" w:rsidRPr="004802AC">
        <w:rPr>
          <w:color w:val="262626" w:themeColor="text1" w:themeTint="D9"/>
        </w:rPr>
        <w:t xml:space="preserve"> needs to position itself as an employer of c</w:t>
      </w:r>
      <w:r w:rsidR="00EC47BE" w:rsidRPr="004802AC">
        <w:rPr>
          <w:color w:val="262626" w:themeColor="text1" w:themeTint="D9"/>
        </w:rPr>
        <w:t xml:space="preserve">hoice, </w:t>
      </w:r>
      <w:r w:rsidR="00E93217" w:rsidRPr="004802AC">
        <w:rPr>
          <w:color w:val="262626" w:themeColor="text1" w:themeTint="D9"/>
        </w:rPr>
        <w:t xml:space="preserve">with a transparent </w:t>
      </w:r>
      <w:r w:rsidR="0027538D" w:rsidRPr="004802AC">
        <w:rPr>
          <w:color w:val="262626" w:themeColor="text1" w:themeTint="D9"/>
        </w:rPr>
        <w:t>employer</w:t>
      </w:r>
      <w:r w:rsidR="00E93217" w:rsidRPr="004802AC">
        <w:rPr>
          <w:color w:val="262626" w:themeColor="text1" w:themeTint="D9"/>
        </w:rPr>
        <w:t xml:space="preserve"> branding</w:t>
      </w:r>
      <w:r w:rsidR="00517617" w:rsidRPr="004802AC">
        <w:rPr>
          <w:color w:val="262626" w:themeColor="text1" w:themeTint="D9"/>
        </w:rPr>
        <w:t>. It</w:t>
      </w:r>
      <w:r w:rsidR="008543ED" w:rsidRPr="004802AC">
        <w:rPr>
          <w:color w:val="262626" w:themeColor="text1" w:themeTint="D9"/>
        </w:rPr>
        <w:t xml:space="preserve"> must demonstrate </w:t>
      </w:r>
      <w:r w:rsidR="00517617" w:rsidRPr="004802AC">
        <w:rPr>
          <w:color w:val="262626" w:themeColor="text1" w:themeTint="D9"/>
        </w:rPr>
        <w:t>a</w:t>
      </w:r>
      <w:r w:rsidR="008543ED" w:rsidRPr="004802AC">
        <w:rPr>
          <w:color w:val="262626" w:themeColor="text1" w:themeTint="D9"/>
        </w:rPr>
        <w:t xml:space="preserve"> </w:t>
      </w:r>
      <w:r w:rsidR="00A56185" w:rsidRPr="004802AC">
        <w:rPr>
          <w:color w:val="262626" w:themeColor="text1" w:themeTint="D9"/>
        </w:rPr>
        <w:t xml:space="preserve">unique offering to the employees through its employee value proposition (EVP) in order to </w:t>
      </w:r>
      <w:r w:rsidR="0046685B" w:rsidRPr="004802AC">
        <w:rPr>
          <w:color w:val="262626" w:themeColor="text1" w:themeTint="D9"/>
        </w:rPr>
        <w:t>enhance recruitment and retention (NHS Employers, 2024)</w:t>
      </w:r>
      <w:r w:rsidR="00686CE8" w:rsidRPr="004802AC">
        <w:rPr>
          <w:color w:val="262626" w:themeColor="text1" w:themeTint="D9"/>
        </w:rPr>
        <w:t xml:space="preserve"> key aspects in the NHS EVP are demonstrated in figure 3.</w:t>
      </w:r>
      <w:r w:rsidRPr="004802AC">
        <w:rPr>
          <w:color w:val="262626" w:themeColor="text1" w:themeTint="D9"/>
        </w:rPr>
        <w:t xml:space="preserve"> </w:t>
      </w:r>
    </w:p>
    <w:p w14:paraId="40F69065" w14:textId="77777777" w:rsidR="003D6D9A" w:rsidRPr="004802AC" w:rsidRDefault="002E5363" w:rsidP="003D6D9A">
      <w:pPr>
        <w:keepNext/>
        <w:rPr>
          <w:color w:val="262626" w:themeColor="text1" w:themeTint="D9"/>
        </w:rPr>
      </w:pPr>
      <w:r w:rsidRPr="004802AC">
        <w:rPr>
          <w:noProof/>
          <w:color w:val="262626" w:themeColor="text1" w:themeTint="D9"/>
        </w:rPr>
        <w:drawing>
          <wp:inline distT="0" distB="0" distL="0" distR="0" wp14:anchorId="4E6C8B9D" wp14:editId="13844897">
            <wp:extent cx="5731510" cy="3002280"/>
            <wp:effectExtent l="0" t="0" r="2540" b="7620"/>
            <wp:docPr id="1273994831" name="Picture 1" descr="A diagram of a company's company's company's company's company's company's company's company's company's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994831" name="Picture 1" descr="A diagram of a company's company's company's company's company's company's company's company's company's company's company's company'&#10;&#10;AI-generated content may be incorrect."/>
                    <pic:cNvPicPr/>
                  </pic:nvPicPr>
                  <pic:blipFill>
                    <a:blip r:embed="rId11"/>
                    <a:stretch>
                      <a:fillRect/>
                    </a:stretch>
                  </pic:blipFill>
                  <pic:spPr>
                    <a:xfrm>
                      <a:off x="0" y="0"/>
                      <a:ext cx="5731510" cy="3002280"/>
                    </a:xfrm>
                    <a:prstGeom prst="rect">
                      <a:avLst/>
                    </a:prstGeom>
                  </pic:spPr>
                </pic:pic>
              </a:graphicData>
            </a:graphic>
          </wp:inline>
        </w:drawing>
      </w:r>
    </w:p>
    <w:p w14:paraId="3B7BF9C0" w14:textId="4A796C66" w:rsidR="00A8578B" w:rsidRPr="004802AC" w:rsidRDefault="003D6D9A" w:rsidP="003D6D9A">
      <w:pPr>
        <w:pStyle w:val="Caption"/>
        <w:rPr>
          <w:color w:val="262626" w:themeColor="text1" w:themeTint="D9"/>
        </w:rPr>
      </w:pPr>
      <w:r w:rsidRPr="004802AC">
        <w:rPr>
          <w:color w:val="262626" w:themeColor="text1" w:themeTint="D9"/>
        </w:rPr>
        <w:t xml:space="preserve">Figure </w:t>
      </w:r>
      <w:r w:rsidR="00134620" w:rsidRPr="004802AC">
        <w:rPr>
          <w:color w:val="262626" w:themeColor="text1" w:themeTint="D9"/>
        </w:rPr>
        <w:fldChar w:fldCharType="begin"/>
      </w:r>
      <w:r w:rsidR="00134620" w:rsidRPr="004802AC">
        <w:rPr>
          <w:color w:val="262626" w:themeColor="text1" w:themeTint="D9"/>
        </w:rPr>
        <w:instrText xml:space="preserve"> SEQ Figure \* ARABIC </w:instrText>
      </w:r>
      <w:r w:rsidR="00134620" w:rsidRPr="004802AC">
        <w:rPr>
          <w:color w:val="262626" w:themeColor="text1" w:themeTint="D9"/>
        </w:rPr>
        <w:fldChar w:fldCharType="separate"/>
      </w:r>
      <w:r w:rsidR="00134620" w:rsidRPr="004802AC">
        <w:rPr>
          <w:noProof/>
          <w:color w:val="262626" w:themeColor="text1" w:themeTint="D9"/>
        </w:rPr>
        <w:t>3</w:t>
      </w:r>
      <w:r w:rsidR="00134620" w:rsidRPr="004802AC">
        <w:rPr>
          <w:noProof/>
          <w:color w:val="262626" w:themeColor="text1" w:themeTint="D9"/>
        </w:rPr>
        <w:fldChar w:fldCharType="end"/>
      </w:r>
      <w:r w:rsidRPr="004802AC">
        <w:rPr>
          <w:color w:val="262626" w:themeColor="text1" w:themeTint="D9"/>
        </w:rPr>
        <w:t xml:space="preserve"> (NHS Employers, </w:t>
      </w:r>
      <w:r w:rsidR="004B5EAC" w:rsidRPr="004802AC">
        <w:rPr>
          <w:color w:val="262626" w:themeColor="text1" w:themeTint="D9"/>
        </w:rPr>
        <w:t>2025</w:t>
      </w:r>
      <w:r w:rsidRPr="004802AC">
        <w:rPr>
          <w:color w:val="262626" w:themeColor="text1" w:themeTint="D9"/>
        </w:rPr>
        <w:t>)</w:t>
      </w:r>
    </w:p>
    <w:p w14:paraId="273AB018" w14:textId="103B26AF" w:rsidR="00A8578B" w:rsidRPr="004802AC" w:rsidRDefault="00A8578B" w:rsidP="00555446">
      <w:pPr>
        <w:pStyle w:val="Heading3"/>
        <w:rPr>
          <w:color w:val="262626" w:themeColor="text1" w:themeTint="D9"/>
        </w:rPr>
      </w:pPr>
      <w:r w:rsidRPr="004802AC">
        <w:rPr>
          <w:color w:val="262626" w:themeColor="text1" w:themeTint="D9"/>
        </w:rPr>
        <w:tab/>
      </w:r>
    </w:p>
    <w:p w14:paraId="118246D6" w14:textId="01EB5E64" w:rsidR="00A8578B" w:rsidRDefault="00A8578B" w:rsidP="00A8578B">
      <w:pPr>
        <w:pStyle w:val="Heading3"/>
        <w:rPr>
          <w:color w:val="262626" w:themeColor="text1" w:themeTint="D9"/>
        </w:rPr>
      </w:pPr>
      <w:r w:rsidRPr="004802AC">
        <w:rPr>
          <w:color w:val="262626" w:themeColor="text1" w:themeTint="D9"/>
        </w:rPr>
        <w:tab/>
      </w:r>
      <w:bookmarkStart w:id="9" w:name="_Toc215303463"/>
      <w:r w:rsidRPr="004802AC">
        <w:rPr>
          <w:color w:val="262626" w:themeColor="text1" w:themeTint="D9"/>
        </w:rPr>
        <w:t>2.2.</w:t>
      </w:r>
      <w:r w:rsidR="00555446" w:rsidRPr="004802AC">
        <w:rPr>
          <w:color w:val="262626" w:themeColor="text1" w:themeTint="D9"/>
        </w:rPr>
        <w:t>2</w:t>
      </w:r>
      <w:r w:rsidRPr="004802AC">
        <w:rPr>
          <w:color w:val="262626" w:themeColor="text1" w:themeTint="D9"/>
        </w:rPr>
        <w:t xml:space="preserve"> Opportunity </w:t>
      </w:r>
      <w:r w:rsidR="00B67D16" w:rsidRPr="004802AC">
        <w:rPr>
          <w:color w:val="262626" w:themeColor="text1" w:themeTint="D9"/>
        </w:rPr>
        <w:t>– Workforce Analytics</w:t>
      </w:r>
      <w:bookmarkEnd w:id="9"/>
      <w:r w:rsidR="00B67D16" w:rsidRPr="004802AC">
        <w:rPr>
          <w:color w:val="262626" w:themeColor="text1" w:themeTint="D9"/>
        </w:rPr>
        <w:t xml:space="preserve"> </w:t>
      </w:r>
    </w:p>
    <w:p w14:paraId="7F450E54" w14:textId="77777777" w:rsidR="00067289" w:rsidRPr="00067289" w:rsidRDefault="00067289" w:rsidP="00067289">
      <w:pPr>
        <w:spacing w:after="0"/>
      </w:pPr>
    </w:p>
    <w:p w14:paraId="7108F2C8" w14:textId="5F5FF4F4" w:rsidR="001942BE" w:rsidRPr="004802AC" w:rsidRDefault="00802974" w:rsidP="00067289">
      <w:pPr>
        <w:spacing w:after="0"/>
        <w:rPr>
          <w:rFonts w:eastAsiaTheme="majorEastAsia" w:cstheme="majorBidi"/>
          <w:color w:val="262626" w:themeColor="text1" w:themeTint="D9"/>
          <w:szCs w:val="24"/>
        </w:rPr>
      </w:pPr>
      <w:r w:rsidRPr="00067289">
        <w:t>Dat</w:t>
      </w:r>
      <w:r w:rsidRPr="004802AC">
        <w:rPr>
          <w:rFonts w:eastAsiaTheme="majorEastAsia" w:cstheme="majorBidi"/>
          <w:color w:val="262626" w:themeColor="text1" w:themeTint="D9"/>
          <w:szCs w:val="24"/>
        </w:rPr>
        <w:t xml:space="preserve">a driven decisions based on analytics </w:t>
      </w:r>
      <w:r w:rsidR="007A438B" w:rsidRPr="004802AC">
        <w:rPr>
          <w:rFonts w:eastAsiaTheme="majorEastAsia" w:cstheme="majorBidi"/>
          <w:color w:val="262626" w:themeColor="text1" w:themeTint="D9"/>
          <w:szCs w:val="24"/>
        </w:rPr>
        <w:t xml:space="preserve">can streamline talent pipelines by </w:t>
      </w:r>
      <w:r w:rsidR="00593295" w:rsidRPr="004802AC">
        <w:rPr>
          <w:rFonts w:eastAsiaTheme="majorEastAsia" w:cstheme="majorBidi"/>
          <w:color w:val="262626" w:themeColor="text1" w:themeTint="D9"/>
          <w:szCs w:val="24"/>
        </w:rPr>
        <w:t xml:space="preserve">identifying high </w:t>
      </w:r>
      <w:r w:rsidR="00023422" w:rsidRPr="004802AC">
        <w:rPr>
          <w:rFonts w:eastAsiaTheme="majorEastAsia" w:cstheme="majorBidi"/>
          <w:color w:val="262626" w:themeColor="text1" w:themeTint="D9"/>
          <w:szCs w:val="24"/>
        </w:rPr>
        <w:t>performers</w:t>
      </w:r>
      <w:r w:rsidR="00FA4283" w:rsidRPr="004802AC">
        <w:rPr>
          <w:rFonts w:eastAsiaTheme="majorEastAsia" w:cstheme="majorBidi"/>
          <w:color w:val="262626" w:themeColor="text1" w:themeTint="D9"/>
          <w:szCs w:val="24"/>
        </w:rPr>
        <w:t xml:space="preserve">, tailoring bespoke learning pathways </w:t>
      </w:r>
      <w:r w:rsidR="00836C35" w:rsidRPr="004802AC">
        <w:rPr>
          <w:rFonts w:eastAsiaTheme="majorEastAsia" w:cstheme="majorBidi"/>
          <w:color w:val="262626" w:themeColor="text1" w:themeTint="D9"/>
          <w:szCs w:val="24"/>
        </w:rPr>
        <w:t xml:space="preserve">and </w:t>
      </w:r>
      <w:r w:rsidR="0025501E" w:rsidRPr="004802AC">
        <w:rPr>
          <w:rFonts w:eastAsiaTheme="majorEastAsia" w:cstheme="majorBidi"/>
          <w:color w:val="262626" w:themeColor="text1" w:themeTint="D9"/>
          <w:szCs w:val="24"/>
        </w:rPr>
        <w:t xml:space="preserve">highlighting high risk areas to proactively </w:t>
      </w:r>
      <w:r w:rsidR="00C432C7" w:rsidRPr="004802AC">
        <w:rPr>
          <w:rFonts w:eastAsiaTheme="majorEastAsia" w:cstheme="majorBidi"/>
          <w:color w:val="262626" w:themeColor="text1" w:themeTint="D9"/>
          <w:szCs w:val="24"/>
        </w:rPr>
        <w:t>combat</w:t>
      </w:r>
      <w:r w:rsidR="0025501E" w:rsidRPr="004802AC">
        <w:rPr>
          <w:rFonts w:eastAsiaTheme="majorEastAsia" w:cstheme="majorBidi"/>
          <w:color w:val="262626" w:themeColor="text1" w:themeTint="D9"/>
          <w:szCs w:val="24"/>
        </w:rPr>
        <w:t xml:space="preserve"> staff and skill shortages (Marchington</w:t>
      </w:r>
      <w:r w:rsidR="00C432C7" w:rsidRPr="004802AC">
        <w:rPr>
          <w:rFonts w:eastAsiaTheme="majorEastAsia" w:cstheme="majorBidi"/>
          <w:color w:val="262626" w:themeColor="text1" w:themeTint="D9"/>
          <w:szCs w:val="24"/>
        </w:rPr>
        <w:t xml:space="preserve"> </w:t>
      </w:r>
      <w:r w:rsidR="00C432C7" w:rsidRPr="004802AC">
        <w:rPr>
          <w:rFonts w:eastAsiaTheme="majorEastAsia" w:cstheme="majorBidi"/>
          <w:i/>
          <w:iCs/>
          <w:color w:val="262626" w:themeColor="text1" w:themeTint="D9"/>
          <w:szCs w:val="24"/>
        </w:rPr>
        <w:t xml:space="preserve">et al, </w:t>
      </w:r>
      <w:r w:rsidR="00C432C7" w:rsidRPr="004802AC">
        <w:rPr>
          <w:rFonts w:eastAsiaTheme="majorEastAsia" w:cstheme="majorBidi"/>
          <w:color w:val="262626" w:themeColor="text1" w:themeTint="D9"/>
          <w:szCs w:val="24"/>
        </w:rPr>
        <w:t xml:space="preserve">2021). </w:t>
      </w:r>
      <w:r w:rsidR="00AC5518" w:rsidRPr="004802AC">
        <w:rPr>
          <w:rFonts w:eastAsiaTheme="majorEastAsia" w:cstheme="majorBidi"/>
          <w:color w:val="262626" w:themeColor="text1" w:themeTint="D9"/>
          <w:szCs w:val="24"/>
        </w:rPr>
        <w:t xml:space="preserve">This evidence-based approach supports strategic workforce planning, </w:t>
      </w:r>
      <w:r w:rsidR="00657478" w:rsidRPr="004802AC">
        <w:rPr>
          <w:rFonts w:eastAsiaTheme="majorEastAsia" w:cstheme="majorBidi"/>
          <w:color w:val="262626" w:themeColor="text1" w:themeTint="D9"/>
          <w:szCs w:val="24"/>
        </w:rPr>
        <w:t xml:space="preserve">aligning </w:t>
      </w:r>
      <w:r w:rsidR="00AC5518" w:rsidRPr="004802AC">
        <w:rPr>
          <w:rFonts w:eastAsiaTheme="majorEastAsia" w:cstheme="majorBidi"/>
          <w:color w:val="262626" w:themeColor="text1" w:themeTint="D9"/>
          <w:szCs w:val="24"/>
        </w:rPr>
        <w:t xml:space="preserve">recruitment </w:t>
      </w:r>
      <w:r w:rsidR="00657478" w:rsidRPr="004802AC">
        <w:rPr>
          <w:rFonts w:eastAsiaTheme="majorEastAsia" w:cstheme="majorBidi"/>
          <w:color w:val="262626" w:themeColor="text1" w:themeTint="D9"/>
          <w:szCs w:val="24"/>
        </w:rPr>
        <w:t xml:space="preserve">and development </w:t>
      </w:r>
      <w:r w:rsidR="00AC5518" w:rsidRPr="004802AC">
        <w:rPr>
          <w:rFonts w:eastAsiaTheme="majorEastAsia" w:cstheme="majorBidi"/>
          <w:color w:val="262626" w:themeColor="text1" w:themeTint="D9"/>
          <w:szCs w:val="24"/>
        </w:rPr>
        <w:t>efforts</w:t>
      </w:r>
      <w:r w:rsidR="00657478" w:rsidRPr="004802AC">
        <w:rPr>
          <w:rFonts w:eastAsiaTheme="majorEastAsia" w:cstheme="majorBidi"/>
          <w:color w:val="262626" w:themeColor="text1" w:themeTint="D9"/>
          <w:szCs w:val="24"/>
        </w:rPr>
        <w:t xml:space="preserve"> based on a pre-emptive response to the service needs and demands.</w:t>
      </w:r>
    </w:p>
    <w:p w14:paraId="6D25EAEA" w14:textId="1BB74D32" w:rsidR="00DD6DC5" w:rsidRPr="004802AC" w:rsidRDefault="00DD6DC5" w:rsidP="00657478">
      <w:pPr>
        <w:rPr>
          <w:color w:val="262626" w:themeColor="text1" w:themeTint="D9"/>
        </w:rPr>
      </w:pPr>
      <w:r w:rsidRPr="004802AC">
        <w:rPr>
          <w:rFonts w:eastAsiaTheme="majorEastAsia" w:cstheme="majorBidi"/>
          <w:color w:val="262626" w:themeColor="text1" w:themeTint="D9"/>
          <w:szCs w:val="24"/>
        </w:rPr>
        <w:t xml:space="preserve">Workforce Analytics </w:t>
      </w:r>
      <w:r w:rsidR="00E164D0" w:rsidRPr="004802AC">
        <w:rPr>
          <w:rFonts w:eastAsiaTheme="majorEastAsia" w:cstheme="majorBidi"/>
          <w:color w:val="262626" w:themeColor="text1" w:themeTint="D9"/>
          <w:szCs w:val="24"/>
        </w:rPr>
        <w:t xml:space="preserve">has the potential to </w:t>
      </w:r>
      <w:r w:rsidR="002B355D" w:rsidRPr="004802AC">
        <w:rPr>
          <w:rFonts w:eastAsiaTheme="majorEastAsia" w:cstheme="majorBidi"/>
          <w:color w:val="262626" w:themeColor="text1" w:themeTint="D9"/>
          <w:szCs w:val="24"/>
        </w:rPr>
        <w:t>improve efficiencies within organisations</w:t>
      </w:r>
      <w:r w:rsidR="00EF6E52" w:rsidRPr="004802AC">
        <w:rPr>
          <w:rFonts w:eastAsiaTheme="majorEastAsia" w:cstheme="majorBidi"/>
          <w:color w:val="262626" w:themeColor="text1" w:themeTint="D9"/>
          <w:szCs w:val="24"/>
        </w:rPr>
        <w:t>.</w:t>
      </w:r>
      <w:r w:rsidR="002B355D" w:rsidRPr="004802AC">
        <w:rPr>
          <w:rFonts w:eastAsiaTheme="majorEastAsia" w:cstheme="majorBidi"/>
          <w:color w:val="262626" w:themeColor="text1" w:themeTint="D9"/>
          <w:szCs w:val="24"/>
        </w:rPr>
        <w:t xml:space="preserve"> </w:t>
      </w:r>
      <w:r w:rsidR="00EF6E52" w:rsidRPr="004802AC">
        <w:rPr>
          <w:rFonts w:eastAsiaTheme="majorEastAsia" w:cstheme="majorBidi"/>
          <w:color w:val="262626" w:themeColor="text1" w:themeTint="D9"/>
          <w:szCs w:val="24"/>
        </w:rPr>
        <w:t>I</w:t>
      </w:r>
      <w:r w:rsidR="002B355D" w:rsidRPr="004802AC">
        <w:rPr>
          <w:rFonts w:eastAsiaTheme="majorEastAsia" w:cstheme="majorBidi"/>
          <w:color w:val="262626" w:themeColor="text1" w:themeTint="D9"/>
          <w:szCs w:val="24"/>
        </w:rPr>
        <w:t xml:space="preserve">t helps to resolve a business </w:t>
      </w:r>
      <w:r w:rsidR="001F3658" w:rsidRPr="004802AC">
        <w:rPr>
          <w:rFonts w:eastAsiaTheme="majorEastAsia" w:cstheme="majorBidi"/>
          <w:color w:val="262626" w:themeColor="text1" w:themeTint="D9"/>
          <w:szCs w:val="24"/>
        </w:rPr>
        <w:t>problem by fostering collaboration and innovative solutions</w:t>
      </w:r>
      <w:r w:rsidR="00D778B8" w:rsidRPr="004802AC">
        <w:rPr>
          <w:rFonts w:eastAsiaTheme="majorEastAsia" w:cstheme="majorBidi"/>
          <w:color w:val="262626" w:themeColor="text1" w:themeTint="D9"/>
          <w:szCs w:val="24"/>
        </w:rPr>
        <w:t xml:space="preserve"> </w:t>
      </w:r>
      <w:r w:rsidR="0028734D" w:rsidRPr="004802AC">
        <w:rPr>
          <w:rFonts w:eastAsiaTheme="majorEastAsia" w:cstheme="majorBidi"/>
          <w:color w:val="262626" w:themeColor="text1" w:themeTint="D9"/>
          <w:szCs w:val="24"/>
        </w:rPr>
        <w:t>driving change (McIver, Lengnick-Hall and Lengnick-Hall, 2018)</w:t>
      </w:r>
      <w:r w:rsidR="00E051CA" w:rsidRPr="004802AC">
        <w:rPr>
          <w:rFonts w:eastAsiaTheme="majorEastAsia" w:cstheme="majorBidi"/>
          <w:color w:val="262626" w:themeColor="text1" w:themeTint="D9"/>
          <w:szCs w:val="24"/>
        </w:rPr>
        <w:t>.</w:t>
      </w:r>
      <w:r w:rsidR="001942BE" w:rsidRPr="004802AC">
        <w:rPr>
          <w:rFonts w:eastAsiaTheme="majorEastAsia" w:cstheme="majorBidi"/>
          <w:color w:val="262626" w:themeColor="text1" w:themeTint="D9"/>
          <w:szCs w:val="24"/>
        </w:rPr>
        <w:t xml:space="preserve"> </w:t>
      </w:r>
      <w:r w:rsidR="00803FDA" w:rsidRPr="004802AC">
        <w:rPr>
          <w:rFonts w:eastAsiaTheme="majorEastAsia" w:cstheme="majorBidi"/>
          <w:color w:val="262626" w:themeColor="text1" w:themeTint="D9"/>
          <w:szCs w:val="24"/>
        </w:rPr>
        <w:t xml:space="preserve">By utilising this to facilitate more evidence-based succession planning the health board </w:t>
      </w:r>
      <w:r w:rsidR="00817697" w:rsidRPr="004802AC">
        <w:rPr>
          <w:rFonts w:eastAsiaTheme="majorEastAsia" w:cstheme="majorBidi"/>
          <w:color w:val="262626" w:themeColor="text1" w:themeTint="D9"/>
          <w:szCs w:val="24"/>
        </w:rPr>
        <w:t>can invest accordingly in staff development</w:t>
      </w:r>
      <w:r w:rsidR="0014072E" w:rsidRPr="004802AC">
        <w:rPr>
          <w:rFonts w:eastAsiaTheme="majorEastAsia" w:cstheme="majorBidi"/>
          <w:color w:val="262626" w:themeColor="text1" w:themeTint="D9"/>
          <w:szCs w:val="24"/>
        </w:rPr>
        <w:t>,</w:t>
      </w:r>
      <w:r w:rsidR="00817697" w:rsidRPr="004802AC">
        <w:rPr>
          <w:rFonts w:eastAsiaTheme="majorEastAsia" w:cstheme="majorBidi"/>
          <w:color w:val="262626" w:themeColor="text1" w:themeTint="D9"/>
          <w:szCs w:val="24"/>
        </w:rPr>
        <w:t xml:space="preserve"> positioning itself more effectively to adapt to changes whether driven by internal or external factors and </w:t>
      </w:r>
      <w:r w:rsidR="00A06030" w:rsidRPr="004802AC">
        <w:rPr>
          <w:rFonts w:eastAsiaTheme="majorEastAsia" w:cstheme="majorBidi"/>
          <w:color w:val="262626" w:themeColor="text1" w:themeTint="D9"/>
          <w:szCs w:val="24"/>
        </w:rPr>
        <w:t xml:space="preserve">continue to deliver excellent services inline with its people centric approach. </w:t>
      </w:r>
    </w:p>
    <w:p w14:paraId="618DAE5C" w14:textId="707668FE" w:rsidR="00AC5518" w:rsidRPr="004802AC" w:rsidRDefault="005158B3" w:rsidP="00657478">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Whilst e</w:t>
      </w:r>
      <w:r w:rsidR="00AC5518" w:rsidRPr="004802AC">
        <w:rPr>
          <w:rFonts w:eastAsiaTheme="majorEastAsia" w:cstheme="majorBidi"/>
          <w:color w:val="262626" w:themeColor="text1" w:themeTint="D9"/>
          <w:szCs w:val="24"/>
        </w:rPr>
        <w:t xml:space="preserve">mbracing workforce analytics </w:t>
      </w:r>
      <w:r w:rsidR="004F4222" w:rsidRPr="004802AC">
        <w:rPr>
          <w:rFonts w:eastAsiaTheme="majorEastAsia" w:cstheme="majorBidi"/>
          <w:color w:val="262626" w:themeColor="text1" w:themeTint="D9"/>
          <w:szCs w:val="24"/>
        </w:rPr>
        <w:t xml:space="preserve">would be integral to building a </w:t>
      </w:r>
      <w:r w:rsidR="00AC5518" w:rsidRPr="004802AC">
        <w:rPr>
          <w:rFonts w:eastAsiaTheme="majorEastAsia" w:cstheme="majorBidi"/>
          <w:color w:val="262626" w:themeColor="text1" w:themeTint="D9"/>
          <w:szCs w:val="24"/>
        </w:rPr>
        <w:t xml:space="preserve">workforce capable of meeting current and future challenges </w:t>
      </w:r>
      <w:r w:rsidR="004F4222" w:rsidRPr="004802AC">
        <w:rPr>
          <w:rFonts w:eastAsiaTheme="majorEastAsia" w:cstheme="majorBidi"/>
          <w:color w:val="262626" w:themeColor="text1" w:themeTint="D9"/>
          <w:szCs w:val="24"/>
        </w:rPr>
        <w:t xml:space="preserve">within Hywel Dda, there must be </w:t>
      </w:r>
      <w:r w:rsidR="0006018D" w:rsidRPr="004802AC">
        <w:rPr>
          <w:rFonts w:eastAsiaTheme="majorEastAsia" w:cstheme="majorBidi"/>
          <w:color w:val="262626" w:themeColor="text1" w:themeTint="D9"/>
          <w:szCs w:val="24"/>
        </w:rPr>
        <w:t>accountability</w:t>
      </w:r>
      <w:r w:rsidR="00FC3A18" w:rsidRPr="004802AC">
        <w:rPr>
          <w:rFonts w:eastAsiaTheme="majorEastAsia" w:cstheme="majorBidi"/>
          <w:color w:val="262626" w:themeColor="text1" w:themeTint="D9"/>
          <w:szCs w:val="24"/>
        </w:rPr>
        <w:t xml:space="preserve"> for the decisions affect</w:t>
      </w:r>
      <w:r w:rsidR="009C48FA" w:rsidRPr="004802AC">
        <w:rPr>
          <w:rFonts w:eastAsiaTheme="majorEastAsia" w:cstheme="majorBidi"/>
          <w:color w:val="262626" w:themeColor="text1" w:themeTint="D9"/>
          <w:szCs w:val="24"/>
        </w:rPr>
        <w:t>ing</w:t>
      </w:r>
      <w:r w:rsidR="00FC3A18" w:rsidRPr="004802AC">
        <w:rPr>
          <w:rFonts w:eastAsiaTheme="majorEastAsia" w:cstheme="majorBidi"/>
          <w:color w:val="262626" w:themeColor="text1" w:themeTint="D9"/>
          <w:szCs w:val="24"/>
        </w:rPr>
        <w:t xml:space="preserve"> talent. </w:t>
      </w:r>
      <w:r w:rsidR="00BC465C" w:rsidRPr="004802AC">
        <w:rPr>
          <w:rFonts w:eastAsiaTheme="majorEastAsia" w:cstheme="majorBidi"/>
          <w:color w:val="262626" w:themeColor="text1" w:themeTint="D9"/>
          <w:szCs w:val="24"/>
        </w:rPr>
        <w:t xml:space="preserve">By holding </w:t>
      </w:r>
      <w:r w:rsidR="00FC3A18" w:rsidRPr="004802AC">
        <w:rPr>
          <w:rFonts w:eastAsiaTheme="majorEastAsia" w:cstheme="majorBidi"/>
          <w:color w:val="262626" w:themeColor="text1" w:themeTint="D9"/>
          <w:szCs w:val="24"/>
        </w:rPr>
        <w:t xml:space="preserve">managers </w:t>
      </w:r>
      <w:r w:rsidR="00F02864" w:rsidRPr="004802AC">
        <w:rPr>
          <w:rFonts w:eastAsiaTheme="majorEastAsia" w:cstheme="majorBidi"/>
          <w:color w:val="262626" w:themeColor="text1" w:themeTint="D9"/>
          <w:szCs w:val="24"/>
        </w:rPr>
        <w:t>responsible</w:t>
      </w:r>
      <w:r w:rsidR="00FC3A18" w:rsidRPr="004802AC">
        <w:rPr>
          <w:rFonts w:eastAsiaTheme="majorEastAsia" w:cstheme="majorBidi"/>
          <w:color w:val="262626" w:themeColor="text1" w:themeTint="D9"/>
          <w:szCs w:val="24"/>
        </w:rPr>
        <w:t xml:space="preserve"> for th</w:t>
      </w:r>
      <w:r w:rsidR="008D1E67" w:rsidRPr="004802AC">
        <w:rPr>
          <w:rFonts w:eastAsiaTheme="majorEastAsia" w:cstheme="majorBidi"/>
          <w:color w:val="262626" w:themeColor="text1" w:themeTint="D9"/>
          <w:szCs w:val="24"/>
        </w:rPr>
        <w:t>eir</w:t>
      </w:r>
      <w:r w:rsidR="00FC3A18" w:rsidRPr="004802AC">
        <w:rPr>
          <w:rFonts w:eastAsiaTheme="majorEastAsia" w:cstheme="majorBidi"/>
          <w:color w:val="262626" w:themeColor="text1" w:themeTint="D9"/>
          <w:szCs w:val="24"/>
        </w:rPr>
        <w:t xml:space="preserve"> decisions </w:t>
      </w:r>
      <w:r w:rsidR="00CE5C74" w:rsidRPr="004802AC">
        <w:rPr>
          <w:rFonts w:eastAsiaTheme="majorEastAsia" w:cstheme="majorBidi"/>
          <w:color w:val="262626" w:themeColor="text1" w:themeTint="D9"/>
          <w:szCs w:val="24"/>
        </w:rPr>
        <w:t xml:space="preserve">in effectively managing the most expensive resource </w:t>
      </w:r>
      <w:r w:rsidR="004C6900" w:rsidRPr="004802AC">
        <w:rPr>
          <w:rFonts w:eastAsiaTheme="majorEastAsia" w:cstheme="majorBidi"/>
          <w:color w:val="262626" w:themeColor="text1" w:themeTint="D9"/>
          <w:szCs w:val="24"/>
        </w:rPr>
        <w:t>in the organisation (</w:t>
      </w:r>
      <w:r w:rsidR="008D1E67" w:rsidRPr="004802AC">
        <w:rPr>
          <w:rFonts w:eastAsiaTheme="majorEastAsia" w:cstheme="majorBidi"/>
          <w:color w:val="262626" w:themeColor="text1" w:themeTint="D9"/>
          <w:szCs w:val="24"/>
        </w:rPr>
        <w:t>the</w:t>
      </w:r>
      <w:r w:rsidR="004C6900" w:rsidRPr="004802AC">
        <w:rPr>
          <w:rFonts w:eastAsiaTheme="majorEastAsia" w:cstheme="majorBidi"/>
          <w:color w:val="262626" w:themeColor="text1" w:themeTint="D9"/>
          <w:szCs w:val="24"/>
        </w:rPr>
        <w:t xml:space="preserve"> people)</w:t>
      </w:r>
      <w:r w:rsidR="00BC465C" w:rsidRPr="004802AC">
        <w:rPr>
          <w:rFonts w:eastAsiaTheme="majorEastAsia" w:cstheme="majorBidi"/>
          <w:color w:val="262626" w:themeColor="text1" w:themeTint="D9"/>
          <w:szCs w:val="24"/>
        </w:rPr>
        <w:t xml:space="preserve"> the efficient use of analytics can be </w:t>
      </w:r>
      <w:r w:rsidR="004410BF" w:rsidRPr="004802AC">
        <w:rPr>
          <w:rFonts w:eastAsiaTheme="majorEastAsia" w:cstheme="majorBidi"/>
          <w:color w:val="262626" w:themeColor="text1" w:themeTint="D9"/>
          <w:szCs w:val="24"/>
        </w:rPr>
        <w:t>accessed, where</w:t>
      </w:r>
      <w:r w:rsidR="00527034" w:rsidRPr="004802AC">
        <w:rPr>
          <w:rFonts w:eastAsiaTheme="majorEastAsia" w:cstheme="majorBidi"/>
          <w:color w:val="262626" w:themeColor="text1" w:themeTint="D9"/>
          <w:szCs w:val="24"/>
        </w:rPr>
        <w:t>by</w:t>
      </w:r>
      <w:r w:rsidR="004410BF" w:rsidRPr="004802AC">
        <w:rPr>
          <w:rFonts w:eastAsiaTheme="majorEastAsia" w:cstheme="majorBidi"/>
          <w:color w:val="262626" w:themeColor="text1" w:themeTint="D9"/>
          <w:szCs w:val="24"/>
        </w:rPr>
        <w:t xml:space="preserve"> the i</w:t>
      </w:r>
      <w:r w:rsidR="008E3D92" w:rsidRPr="004802AC">
        <w:rPr>
          <w:rFonts w:eastAsiaTheme="majorEastAsia" w:cstheme="majorBidi"/>
          <w:color w:val="262626" w:themeColor="text1" w:themeTint="D9"/>
          <w:szCs w:val="24"/>
        </w:rPr>
        <w:t>m</w:t>
      </w:r>
      <w:r w:rsidR="00FA522C" w:rsidRPr="004802AC">
        <w:rPr>
          <w:rFonts w:eastAsiaTheme="majorEastAsia" w:cstheme="majorBidi"/>
          <w:color w:val="262626" w:themeColor="text1" w:themeTint="D9"/>
          <w:szCs w:val="24"/>
        </w:rPr>
        <w:t>portance of the role overlayed with the scope for improvement highlights</w:t>
      </w:r>
      <w:r w:rsidR="003E07B6" w:rsidRPr="004802AC">
        <w:rPr>
          <w:rFonts w:eastAsiaTheme="majorEastAsia" w:cstheme="majorBidi"/>
          <w:color w:val="262626" w:themeColor="text1" w:themeTint="D9"/>
          <w:szCs w:val="24"/>
        </w:rPr>
        <w:t xml:space="preserve"> the</w:t>
      </w:r>
      <w:r w:rsidR="00FA522C" w:rsidRPr="004802AC">
        <w:rPr>
          <w:rFonts w:eastAsiaTheme="majorEastAsia" w:cstheme="majorBidi"/>
          <w:color w:val="262626" w:themeColor="text1" w:themeTint="D9"/>
          <w:szCs w:val="24"/>
        </w:rPr>
        <w:t xml:space="preserve"> greatest opportunity</w:t>
      </w:r>
      <w:r w:rsidR="008E3D92" w:rsidRPr="004802AC">
        <w:rPr>
          <w:rFonts w:eastAsiaTheme="majorEastAsia" w:cstheme="majorBidi"/>
          <w:color w:val="262626" w:themeColor="text1" w:themeTint="D9"/>
          <w:szCs w:val="24"/>
        </w:rPr>
        <w:t xml:space="preserve"> </w:t>
      </w:r>
      <w:r w:rsidR="00B06DAA" w:rsidRPr="004802AC">
        <w:rPr>
          <w:rFonts w:eastAsiaTheme="majorEastAsia" w:cstheme="majorBidi"/>
          <w:color w:val="262626" w:themeColor="text1" w:themeTint="D9"/>
          <w:szCs w:val="24"/>
        </w:rPr>
        <w:t>for success (</w:t>
      </w:r>
      <w:r w:rsidR="00644821" w:rsidRPr="004802AC">
        <w:rPr>
          <w:rFonts w:eastAsiaTheme="majorEastAsia" w:cstheme="majorBidi"/>
          <w:color w:val="262626" w:themeColor="text1" w:themeTint="D9"/>
          <w:szCs w:val="24"/>
        </w:rPr>
        <w:t>Huselid, 2018).</w:t>
      </w:r>
    </w:p>
    <w:p w14:paraId="76F08F6A" w14:textId="7916699E" w:rsidR="00DF6034" w:rsidRDefault="00A8578B" w:rsidP="00DF6034">
      <w:pPr>
        <w:pStyle w:val="Heading3"/>
        <w:rPr>
          <w:color w:val="262626" w:themeColor="text1" w:themeTint="D9"/>
        </w:rPr>
      </w:pPr>
      <w:r w:rsidRPr="004802AC">
        <w:rPr>
          <w:color w:val="262626" w:themeColor="text1" w:themeTint="D9"/>
        </w:rPr>
        <w:tab/>
      </w:r>
      <w:bookmarkStart w:id="10" w:name="_Toc215303464"/>
      <w:r w:rsidRPr="004802AC">
        <w:rPr>
          <w:color w:val="262626" w:themeColor="text1" w:themeTint="D9"/>
        </w:rPr>
        <w:t>2.2.</w:t>
      </w:r>
      <w:r w:rsidR="00555446" w:rsidRPr="004802AC">
        <w:rPr>
          <w:color w:val="262626" w:themeColor="text1" w:themeTint="D9"/>
        </w:rPr>
        <w:t>3</w:t>
      </w:r>
      <w:r w:rsidRPr="004802AC">
        <w:rPr>
          <w:color w:val="262626" w:themeColor="text1" w:themeTint="D9"/>
        </w:rPr>
        <w:t xml:space="preserve"> Threat - </w:t>
      </w:r>
      <w:r w:rsidR="00554350" w:rsidRPr="004802AC">
        <w:rPr>
          <w:color w:val="262626" w:themeColor="text1" w:themeTint="D9"/>
        </w:rPr>
        <w:t>Ageing workforce and population</w:t>
      </w:r>
      <w:bookmarkEnd w:id="10"/>
    </w:p>
    <w:p w14:paraId="4A7B663A" w14:textId="77777777" w:rsidR="00FB18E4" w:rsidRPr="00FB18E4" w:rsidRDefault="00FB18E4" w:rsidP="00067289">
      <w:pPr>
        <w:spacing w:after="0"/>
      </w:pPr>
    </w:p>
    <w:p w14:paraId="606F4D4A" w14:textId="0EB25CA0" w:rsidR="00B474BC" w:rsidRPr="004802AC" w:rsidRDefault="00287F78" w:rsidP="00067289">
      <w:pPr>
        <w:spacing w:after="0"/>
        <w:rPr>
          <w:rFonts w:eastAsiaTheme="majorEastAsia" w:cstheme="majorBidi"/>
          <w:color w:val="262626" w:themeColor="text1" w:themeTint="D9"/>
          <w:szCs w:val="24"/>
        </w:rPr>
      </w:pPr>
      <w:r w:rsidRPr="004802AC">
        <w:rPr>
          <w:rFonts w:eastAsiaTheme="majorEastAsia" w:cstheme="majorBidi"/>
          <w:color w:val="262626" w:themeColor="text1" w:themeTint="D9"/>
          <w:szCs w:val="24"/>
        </w:rPr>
        <w:t xml:space="preserve">Whilst historically the population we serve has seasonal </w:t>
      </w:r>
      <w:r w:rsidR="002A4751" w:rsidRPr="004802AC">
        <w:rPr>
          <w:rFonts w:eastAsiaTheme="majorEastAsia" w:cstheme="majorBidi"/>
          <w:color w:val="262626" w:themeColor="text1" w:themeTint="D9"/>
          <w:szCs w:val="24"/>
        </w:rPr>
        <w:t>variation</w:t>
      </w:r>
      <w:r w:rsidRPr="004802AC">
        <w:rPr>
          <w:rFonts w:eastAsiaTheme="majorEastAsia" w:cstheme="majorBidi"/>
          <w:color w:val="262626" w:themeColor="text1" w:themeTint="D9"/>
          <w:szCs w:val="24"/>
        </w:rPr>
        <w:t xml:space="preserve"> due to </w:t>
      </w:r>
      <w:r w:rsidR="002A4751" w:rsidRPr="004802AC">
        <w:rPr>
          <w:rFonts w:eastAsiaTheme="majorEastAsia" w:cstheme="majorBidi"/>
          <w:color w:val="262626" w:themeColor="text1" w:themeTint="D9"/>
          <w:szCs w:val="24"/>
        </w:rPr>
        <w:t>the high tourism and transient student populus</w:t>
      </w:r>
      <w:r w:rsidR="00D2402A" w:rsidRPr="004802AC">
        <w:rPr>
          <w:rFonts w:eastAsiaTheme="majorEastAsia" w:cstheme="majorBidi"/>
          <w:color w:val="262626" w:themeColor="text1" w:themeTint="D9"/>
          <w:szCs w:val="24"/>
        </w:rPr>
        <w:t>,</w:t>
      </w:r>
      <w:r w:rsidR="008F4E72" w:rsidRPr="004802AC">
        <w:rPr>
          <w:rFonts w:eastAsiaTheme="majorEastAsia" w:cstheme="majorBidi"/>
          <w:color w:val="262626" w:themeColor="text1" w:themeTint="D9"/>
          <w:szCs w:val="24"/>
        </w:rPr>
        <w:t xml:space="preserve"> Stats Wales (2024) shows that </w:t>
      </w:r>
      <w:r w:rsidR="00AC413D" w:rsidRPr="004802AC">
        <w:rPr>
          <w:rFonts w:eastAsiaTheme="majorEastAsia" w:cstheme="majorBidi"/>
          <w:color w:val="262626" w:themeColor="text1" w:themeTint="D9"/>
          <w:szCs w:val="24"/>
        </w:rPr>
        <w:t xml:space="preserve">25% of the population within the three counties served by Hywel Dda are </w:t>
      </w:r>
      <w:r w:rsidR="00C25FB0" w:rsidRPr="004802AC">
        <w:rPr>
          <w:rFonts w:eastAsiaTheme="majorEastAsia" w:cstheme="majorBidi"/>
          <w:color w:val="262626" w:themeColor="text1" w:themeTint="D9"/>
          <w:szCs w:val="24"/>
        </w:rPr>
        <w:t>65-year-old</w:t>
      </w:r>
      <w:r w:rsidR="00AC413D" w:rsidRPr="004802AC">
        <w:rPr>
          <w:rFonts w:eastAsiaTheme="majorEastAsia" w:cstheme="majorBidi"/>
          <w:color w:val="262626" w:themeColor="text1" w:themeTint="D9"/>
          <w:szCs w:val="24"/>
        </w:rPr>
        <w:t xml:space="preserve"> or over. As such this indicated that not only do Hywel </w:t>
      </w:r>
      <w:r w:rsidR="00C25FB0" w:rsidRPr="004802AC">
        <w:rPr>
          <w:rFonts w:eastAsiaTheme="majorEastAsia" w:cstheme="majorBidi"/>
          <w:color w:val="262626" w:themeColor="text1" w:themeTint="D9"/>
          <w:szCs w:val="24"/>
        </w:rPr>
        <w:t>Dda</w:t>
      </w:r>
      <w:r w:rsidR="00AC413D" w:rsidRPr="004802AC">
        <w:rPr>
          <w:rFonts w:eastAsiaTheme="majorEastAsia" w:cstheme="majorBidi"/>
          <w:color w:val="262626" w:themeColor="text1" w:themeTint="D9"/>
          <w:szCs w:val="24"/>
        </w:rPr>
        <w:t xml:space="preserve"> have the challenge of </w:t>
      </w:r>
      <w:r w:rsidR="00E91B4B" w:rsidRPr="004802AC">
        <w:rPr>
          <w:rFonts w:eastAsiaTheme="majorEastAsia" w:cstheme="majorBidi"/>
          <w:color w:val="262626" w:themeColor="text1" w:themeTint="D9"/>
          <w:szCs w:val="24"/>
        </w:rPr>
        <w:t xml:space="preserve">higher demand on healthcare, with </w:t>
      </w:r>
      <w:r w:rsidR="005B1F70" w:rsidRPr="004802AC">
        <w:rPr>
          <w:rFonts w:eastAsiaTheme="majorEastAsia" w:cstheme="majorBidi"/>
          <w:color w:val="262626" w:themeColor="text1" w:themeTint="D9"/>
          <w:szCs w:val="24"/>
        </w:rPr>
        <w:t xml:space="preserve">the </w:t>
      </w:r>
      <w:r w:rsidR="00E91B4B" w:rsidRPr="004802AC">
        <w:rPr>
          <w:rFonts w:eastAsiaTheme="majorEastAsia" w:cstheme="majorBidi"/>
          <w:color w:val="262626" w:themeColor="text1" w:themeTint="D9"/>
          <w:szCs w:val="24"/>
        </w:rPr>
        <w:t xml:space="preserve">complex needs of an older population adding increased pressures to </w:t>
      </w:r>
      <w:r w:rsidR="008D0A1F" w:rsidRPr="004802AC">
        <w:rPr>
          <w:rFonts w:eastAsiaTheme="majorEastAsia" w:cstheme="majorBidi"/>
          <w:color w:val="262626" w:themeColor="text1" w:themeTint="D9"/>
          <w:szCs w:val="24"/>
        </w:rPr>
        <w:t xml:space="preserve">already </w:t>
      </w:r>
      <w:r w:rsidR="00C25FB0" w:rsidRPr="004802AC">
        <w:rPr>
          <w:rFonts w:eastAsiaTheme="majorEastAsia" w:cstheme="majorBidi"/>
          <w:color w:val="262626" w:themeColor="text1" w:themeTint="D9"/>
          <w:szCs w:val="24"/>
        </w:rPr>
        <w:t>stretched resources</w:t>
      </w:r>
      <w:r w:rsidR="001A1B54" w:rsidRPr="004802AC">
        <w:rPr>
          <w:rFonts w:eastAsiaTheme="majorEastAsia" w:cstheme="majorBidi"/>
          <w:color w:val="262626" w:themeColor="text1" w:themeTint="D9"/>
          <w:szCs w:val="24"/>
        </w:rPr>
        <w:t>.</w:t>
      </w:r>
      <w:r w:rsidR="00C25FB0" w:rsidRPr="004802AC">
        <w:rPr>
          <w:rFonts w:eastAsiaTheme="majorEastAsia" w:cstheme="majorBidi"/>
          <w:color w:val="262626" w:themeColor="text1" w:themeTint="D9"/>
          <w:szCs w:val="24"/>
        </w:rPr>
        <w:t xml:space="preserve"> </w:t>
      </w:r>
      <w:r w:rsidR="001A1B54" w:rsidRPr="004802AC">
        <w:rPr>
          <w:rFonts w:eastAsiaTheme="majorEastAsia" w:cstheme="majorBidi"/>
          <w:color w:val="262626" w:themeColor="text1" w:themeTint="D9"/>
          <w:szCs w:val="24"/>
        </w:rPr>
        <w:t>I</w:t>
      </w:r>
      <w:r w:rsidR="00C25FB0" w:rsidRPr="004802AC">
        <w:rPr>
          <w:rFonts w:eastAsiaTheme="majorEastAsia" w:cstheme="majorBidi"/>
          <w:color w:val="262626" w:themeColor="text1" w:themeTint="D9"/>
          <w:szCs w:val="24"/>
        </w:rPr>
        <w:t>t has a</w:t>
      </w:r>
      <w:r w:rsidR="008101D2" w:rsidRPr="004802AC">
        <w:rPr>
          <w:rFonts w:eastAsiaTheme="majorEastAsia" w:cstheme="majorBidi"/>
          <w:color w:val="262626" w:themeColor="text1" w:themeTint="D9"/>
          <w:szCs w:val="24"/>
        </w:rPr>
        <w:t xml:space="preserve">n ageing workforce with staff approaching retirement age and a </w:t>
      </w:r>
      <w:r w:rsidR="001A1B54" w:rsidRPr="004802AC">
        <w:rPr>
          <w:rFonts w:eastAsiaTheme="majorEastAsia" w:cstheme="majorBidi"/>
          <w:color w:val="262626" w:themeColor="text1" w:themeTint="D9"/>
          <w:szCs w:val="24"/>
        </w:rPr>
        <w:t xml:space="preserve">potential </w:t>
      </w:r>
      <w:r w:rsidR="008101D2" w:rsidRPr="004802AC">
        <w:rPr>
          <w:rFonts w:eastAsiaTheme="majorEastAsia" w:cstheme="majorBidi"/>
          <w:color w:val="262626" w:themeColor="text1" w:themeTint="D9"/>
          <w:szCs w:val="24"/>
        </w:rPr>
        <w:t xml:space="preserve">loss of </w:t>
      </w:r>
      <w:r w:rsidR="00EA1873" w:rsidRPr="004802AC">
        <w:rPr>
          <w:rFonts w:eastAsiaTheme="majorEastAsia" w:cstheme="majorBidi"/>
          <w:color w:val="262626" w:themeColor="text1" w:themeTint="D9"/>
          <w:szCs w:val="24"/>
        </w:rPr>
        <w:t xml:space="preserve">established knowledge from the workplace. </w:t>
      </w:r>
    </w:p>
    <w:p w14:paraId="580ADC2D" w14:textId="1149086B" w:rsidR="00B474BC" w:rsidRPr="004802AC" w:rsidRDefault="00E94347" w:rsidP="00DF6034">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 xml:space="preserve">This demographic </w:t>
      </w:r>
      <w:r w:rsidR="00EA7927" w:rsidRPr="004802AC">
        <w:rPr>
          <w:rFonts w:eastAsiaTheme="majorEastAsia" w:cstheme="majorBidi"/>
          <w:color w:val="262626" w:themeColor="text1" w:themeTint="D9"/>
          <w:szCs w:val="24"/>
        </w:rPr>
        <w:t xml:space="preserve">will </w:t>
      </w:r>
      <w:r w:rsidR="005B723C" w:rsidRPr="004802AC">
        <w:rPr>
          <w:rFonts w:eastAsiaTheme="majorEastAsia" w:cstheme="majorBidi"/>
          <w:color w:val="262626" w:themeColor="text1" w:themeTint="D9"/>
          <w:szCs w:val="24"/>
        </w:rPr>
        <w:t>probably</w:t>
      </w:r>
      <w:r w:rsidR="00C927A1" w:rsidRPr="004802AC">
        <w:rPr>
          <w:rFonts w:eastAsiaTheme="majorEastAsia" w:cstheme="majorBidi"/>
          <w:color w:val="262626" w:themeColor="text1" w:themeTint="D9"/>
          <w:szCs w:val="24"/>
        </w:rPr>
        <w:t xml:space="preserve"> </w:t>
      </w:r>
      <w:r w:rsidR="00EA7927" w:rsidRPr="004802AC">
        <w:rPr>
          <w:rFonts w:eastAsiaTheme="majorEastAsia" w:cstheme="majorBidi"/>
          <w:color w:val="262626" w:themeColor="text1" w:themeTint="D9"/>
          <w:szCs w:val="24"/>
        </w:rPr>
        <w:t>trigger changes in policies within organisations to ensure that the older workforce is supported</w:t>
      </w:r>
      <w:r w:rsidR="00130EBE" w:rsidRPr="004802AC">
        <w:rPr>
          <w:rFonts w:eastAsiaTheme="majorEastAsia" w:cstheme="majorBidi"/>
          <w:color w:val="262626" w:themeColor="text1" w:themeTint="D9"/>
          <w:szCs w:val="24"/>
        </w:rPr>
        <w:t xml:space="preserve"> and able to </w:t>
      </w:r>
      <w:r w:rsidR="00202D45" w:rsidRPr="004802AC">
        <w:rPr>
          <w:rFonts w:eastAsiaTheme="majorEastAsia" w:cstheme="majorBidi"/>
          <w:color w:val="262626" w:themeColor="text1" w:themeTint="D9"/>
          <w:szCs w:val="24"/>
        </w:rPr>
        <w:t>work productively (Cotton, 2018).</w:t>
      </w:r>
      <w:r w:rsidR="00130EBE" w:rsidRPr="004802AC">
        <w:rPr>
          <w:rFonts w:eastAsiaTheme="majorEastAsia" w:cstheme="majorBidi"/>
          <w:color w:val="262626" w:themeColor="text1" w:themeTint="D9"/>
          <w:szCs w:val="24"/>
        </w:rPr>
        <w:t xml:space="preserve"> </w:t>
      </w:r>
      <w:r w:rsidR="00EA7927" w:rsidRPr="004802AC">
        <w:rPr>
          <w:rFonts w:eastAsiaTheme="majorEastAsia" w:cstheme="majorBidi"/>
          <w:color w:val="262626" w:themeColor="text1" w:themeTint="D9"/>
          <w:szCs w:val="24"/>
        </w:rPr>
        <w:t xml:space="preserve"> </w:t>
      </w:r>
      <w:r w:rsidR="00687AFA" w:rsidRPr="004802AC">
        <w:rPr>
          <w:rFonts w:eastAsiaTheme="majorEastAsia" w:cstheme="majorBidi"/>
          <w:color w:val="262626" w:themeColor="text1" w:themeTint="D9"/>
          <w:szCs w:val="24"/>
        </w:rPr>
        <w:t>The health board need</w:t>
      </w:r>
      <w:r w:rsidR="008E31C1" w:rsidRPr="004802AC">
        <w:rPr>
          <w:rFonts w:eastAsiaTheme="majorEastAsia" w:cstheme="majorBidi"/>
          <w:color w:val="262626" w:themeColor="text1" w:themeTint="D9"/>
          <w:szCs w:val="24"/>
        </w:rPr>
        <w:t>s</w:t>
      </w:r>
      <w:r w:rsidR="00687AFA" w:rsidRPr="004802AC">
        <w:rPr>
          <w:rFonts w:eastAsiaTheme="majorEastAsia" w:cstheme="majorBidi"/>
          <w:color w:val="262626" w:themeColor="text1" w:themeTint="D9"/>
          <w:szCs w:val="24"/>
        </w:rPr>
        <w:t xml:space="preserve"> to be agile in order to </w:t>
      </w:r>
      <w:r w:rsidR="00903385" w:rsidRPr="004802AC">
        <w:rPr>
          <w:rFonts w:eastAsiaTheme="majorEastAsia" w:cstheme="majorBidi"/>
          <w:color w:val="262626" w:themeColor="text1" w:themeTint="D9"/>
          <w:szCs w:val="24"/>
        </w:rPr>
        <w:t xml:space="preserve">support older members of the workforce </w:t>
      </w:r>
      <w:r w:rsidR="002F3F27" w:rsidRPr="004802AC">
        <w:rPr>
          <w:rFonts w:eastAsiaTheme="majorEastAsia" w:cstheme="majorBidi"/>
          <w:color w:val="262626" w:themeColor="text1" w:themeTint="D9"/>
          <w:szCs w:val="24"/>
        </w:rPr>
        <w:t>to stay in the workplace</w:t>
      </w:r>
      <w:r w:rsidR="00DD7C46" w:rsidRPr="004802AC">
        <w:rPr>
          <w:rFonts w:eastAsiaTheme="majorEastAsia" w:cstheme="majorBidi"/>
          <w:color w:val="262626" w:themeColor="text1" w:themeTint="D9"/>
          <w:szCs w:val="24"/>
        </w:rPr>
        <w:t xml:space="preserve">, retaining </w:t>
      </w:r>
      <w:r w:rsidR="00274A76" w:rsidRPr="004802AC">
        <w:rPr>
          <w:rFonts w:eastAsiaTheme="majorEastAsia" w:cstheme="majorBidi"/>
          <w:color w:val="262626" w:themeColor="text1" w:themeTint="D9"/>
          <w:szCs w:val="24"/>
        </w:rPr>
        <w:t xml:space="preserve">the knowledge within the sector and helping to </w:t>
      </w:r>
      <w:r w:rsidR="00903385" w:rsidRPr="004802AC">
        <w:rPr>
          <w:rFonts w:eastAsiaTheme="majorEastAsia" w:cstheme="majorBidi"/>
          <w:color w:val="262626" w:themeColor="text1" w:themeTint="D9"/>
          <w:szCs w:val="24"/>
        </w:rPr>
        <w:t>upskill</w:t>
      </w:r>
      <w:r w:rsidR="00274A76" w:rsidRPr="004802AC">
        <w:rPr>
          <w:rFonts w:eastAsiaTheme="majorEastAsia" w:cstheme="majorBidi"/>
          <w:color w:val="262626" w:themeColor="text1" w:themeTint="D9"/>
          <w:szCs w:val="24"/>
        </w:rPr>
        <w:t xml:space="preserve"> others within the </w:t>
      </w:r>
      <w:r w:rsidR="00903385" w:rsidRPr="004802AC">
        <w:rPr>
          <w:rFonts w:eastAsiaTheme="majorEastAsia" w:cstheme="majorBidi"/>
          <w:color w:val="262626" w:themeColor="text1" w:themeTint="D9"/>
          <w:szCs w:val="24"/>
        </w:rPr>
        <w:t>current workforce</w:t>
      </w:r>
      <w:r w:rsidR="004959C8" w:rsidRPr="004802AC">
        <w:rPr>
          <w:rFonts w:eastAsiaTheme="majorEastAsia" w:cstheme="majorBidi"/>
          <w:color w:val="262626" w:themeColor="text1" w:themeTint="D9"/>
          <w:szCs w:val="24"/>
        </w:rPr>
        <w:t>,</w:t>
      </w:r>
      <w:r w:rsidR="00903385" w:rsidRPr="004802AC">
        <w:rPr>
          <w:rFonts w:eastAsiaTheme="majorEastAsia" w:cstheme="majorBidi"/>
          <w:color w:val="262626" w:themeColor="text1" w:themeTint="D9"/>
          <w:szCs w:val="24"/>
        </w:rPr>
        <w:t xml:space="preserve"> t</w:t>
      </w:r>
      <w:r w:rsidR="00274A76" w:rsidRPr="004802AC">
        <w:rPr>
          <w:rFonts w:eastAsiaTheme="majorEastAsia" w:cstheme="majorBidi"/>
          <w:color w:val="262626" w:themeColor="text1" w:themeTint="D9"/>
          <w:szCs w:val="24"/>
        </w:rPr>
        <w:t>hus</w:t>
      </w:r>
      <w:r w:rsidR="00903385" w:rsidRPr="004802AC">
        <w:rPr>
          <w:rFonts w:eastAsiaTheme="majorEastAsia" w:cstheme="majorBidi"/>
          <w:color w:val="262626" w:themeColor="text1" w:themeTint="D9"/>
          <w:szCs w:val="24"/>
        </w:rPr>
        <w:t xml:space="preserve"> maintain</w:t>
      </w:r>
      <w:r w:rsidR="00274A76" w:rsidRPr="004802AC">
        <w:rPr>
          <w:rFonts w:eastAsiaTheme="majorEastAsia" w:cstheme="majorBidi"/>
          <w:color w:val="262626" w:themeColor="text1" w:themeTint="D9"/>
          <w:szCs w:val="24"/>
        </w:rPr>
        <w:t>ing</w:t>
      </w:r>
      <w:r w:rsidR="00903385" w:rsidRPr="004802AC">
        <w:rPr>
          <w:rFonts w:eastAsiaTheme="majorEastAsia" w:cstheme="majorBidi"/>
          <w:color w:val="262626" w:themeColor="text1" w:themeTint="D9"/>
          <w:szCs w:val="24"/>
        </w:rPr>
        <w:t xml:space="preserve"> a succession line</w:t>
      </w:r>
      <w:r w:rsidR="00274A76" w:rsidRPr="004802AC">
        <w:rPr>
          <w:rFonts w:eastAsiaTheme="majorEastAsia" w:cstheme="majorBidi"/>
          <w:color w:val="262626" w:themeColor="text1" w:themeTint="D9"/>
          <w:szCs w:val="24"/>
        </w:rPr>
        <w:t xml:space="preserve"> (</w:t>
      </w:r>
      <w:r w:rsidR="001772A7" w:rsidRPr="004802AC">
        <w:rPr>
          <w:rFonts w:eastAsiaTheme="majorEastAsia" w:cstheme="majorBidi"/>
          <w:color w:val="262626" w:themeColor="text1" w:themeTint="D9"/>
          <w:szCs w:val="24"/>
        </w:rPr>
        <w:t xml:space="preserve">NHS Employer, 2022). </w:t>
      </w:r>
      <w:r w:rsidR="00274A76" w:rsidRPr="004802AC">
        <w:rPr>
          <w:rFonts w:eastAsiaTheme="majorEastAsia" w:cstheme="majorBidi"/>
          <w:color w:val="262626" w:themeColor="text1" w:themeTint="D9"/>
          <w:szCs w:val="24"/>
        </w:rPr>
        <w:t xml:space="preserve"> </w:t>
      </w:r>
    </w:p>
    <w:p w14:paraId="4E5707EA" w14:textId="397E8DB3" w:rsidR="00A8578B" w:rsidRPr="004802AC" w:rsidRDefault="008C08B1" w:rsidP="00E71BDE">
      <w:pPr>
        <w:rPr>
          <w:color w:val="262626" w:themeColor="text1" w:themeTint="D9"/>
        </w:rPr>
      </w:pPr>
      <w:r w:rsidRPr="004802AC">
        <w:rPr>
          <w:rFonts w:eastAsiaTheme="majorEastAsia" w:cstheme="majorBidi"/>
          <w:color w:val="262626" w:themeColor="text1" w:themeTint="D9"/>
          <w:szCs w:val="24"/>
        </w:rPr>
        <w:t xml:space="preserve">Hywel </w:t>
      </w:r>
      <w:r w:rsidR="00EB24EA" w:rsidRPr="004802AC">
        <w:rPr>
          <w:rFonts w:eastAsiaTheme="majorEastAsia" w:cstheme="majorBidi"/>
          <w:color w:val="262626" w:themeColor="text1" w:themeTint="D9"/>
          <w:szCs w:val="24"/>
        </w:rPr>
        <w:t>Dda’s</w:t>
      </w:r>
      <w:r w:rsidRPr="004802AC">
        <w:rPr>
          <w:rFonts w:eastAsiaTheme="majorEastAsia" w:cstheme="majorBidi"/>
          <w:color w:val="262626" w:themeColor="text1" w:themeTint="D9"/>
          <w:szCs w:val="24"/>
        </w:rPr>
        <w:t xml:space="preserve"> workforce mirrors it’s population </w:t>
      </w:r>
      <w:r w:rsidR="00E71BDE" w:rsidRPr="004802AC">
        <w:rPr>
          <w:rFonts w:eastAsiaTheme="majorEastAsia" w:cstheme="majorBidi"/>
          <w:color w:val="262626" w:themeColor="text1" w:themeTint="D9"/>
          <w:szCs w:val="24"/>
        </w:rPr>
        <w:t>(HDUHB, 2025a)</w:t>
      </w:r>
      <w:r w:rsidR="006C6F5C" w:rsidRPr="004802AC">
        <w:rPr>
          <w:rFonts w:eastAsiaTheme="majorEastAsia" w:cstheme="majorBidi"/>
          <w:color w:val="262626" w:themeColor="text1" w:themeTint="D9"/>
          <w:szCs w:val="24"/>
        </w:rPr>
        <w:t>.</w:t>
      </w:r>
      <w:r w:rsidR="00E71BDE" w:rsidRPr="004802AC">
        <w:rPr>
          <w:rFonts w:eastAsiaTheme="majorEastAsia" w:cstheme="majorBidi"/>
          <w:color w:val="262626" w:themeColor="text1" w:themeTint="D9"/>
          <w:szCs w:val="24"/>
        </w:rPr>
        <w:t xml:space="preserve"> </w:t>
      </w:r>
      <w:r w:rsidR="006C6F5C" w:rsidRPr="004802AC">
        <w:rPr>
          <w:rFonts w:eastAsiaTheme="majorEastAsia" w:cstheme="majorBidi"/>
          <w:color w:val="262626" w:themeColor="text1" w:themeTint="D9"/>
          <w:szCs w:val="24"/>
        </w:rPr>
        <w:t>A</w:t>
      </w:r>
      <w:r w:rsidR="00B639D4" w:rsidRPr="004802AC">
        <w:rPr>
          <w:rFonts w:eastAsiaTheme="majorEastAsia" w:cstheme="majorBidi"/>
          <w:color w:val="262626" w:themeColor="text1" w:themeTint="D9"/>
          <w:szCs w:val="24"/>
        </w:rPr>
        <w:t xml:space="preserve">s such there is an urgency to </w:t>
      </w:r>
      <w:r w:rsidR="00966990" w:rsidRPr="004802AC">
        <w:rPr>
          <w:rFonts w:eastAsiaTheme="majorEastAsia" w:cstheme="majorBidi"/>
          <w:color w:val="262626" w:themeColor="text1" w:themeTint="D9"/>
          <w:szCs w:val="24"/>
        </w:rPr>
        <w:t xml:space="preserve">proactively develop talent to ensure high profile and critical roles are able to be filled as they become vacant </w:t>
      </w:r>
      <w:r w:rsidR="00ED1DEB" w:rsidRPr="004802AC">
        <w:rPr>
          <w:rFonts w:eastAsiaTheme="majorEastAsia" w:cstheme="majorBidi"/>
          <w:color w:val="262626" w:themeColor="text1" w:themeTint="D9"/>
          <w:szCs w:val="24"/>
        </w:rPr>
        <w:t xml:space="preserve">in order </w:t>
      </w:r>
      <w:r w:rsidR="00966990" w:rsidRPr="004802AC">
        <w:rPr>
          <w:rFonts w:eastAsiaTheme="majorEastAsia" w:cstheme="majorBidi"/>
          <w:color w:val="262626" w:themeColor="text1" w:themeTint="D9"/>
          <w:szCs w:val="24"/>
        </w:rPr>
        <w:t xml:space="preserve">to ensure </w:t>
      </w:r>
      <w:r w:rsidR="00E71BDE" w:rsidRPr="004802AC">
        <w:rPr>
          <w:rFonts w:eastAsiaTheme="majorEastAsia" w:cstheme="majorBidi"/>
          <w:color w:val="262626" w:themeColor="text1" w:themeTint="D9"/>
          <w:szCs w:val="24"/>
        </w:rPr>
        <w:t>continuity of high</w:t>
      </w:r>
      <w:r w:rsidR="00DF6034" w:rsidRPr="004802AC">
        <w:rPr>
          <w:rFonts w:eastAsiaTheme="majorEastAsia" w:cstheme="majorBidi"/>
          <w:color w:val="262626" w:themeColor="text1" w:themeTint="D9"/>
          <w:szCs w:val="24"/>
        </w:rPr>
        <w:t>-quality care.</w:t>
      </w:r>
    </w:p>
    <w:p w14:paraId="2281FFA1" w14:textId="3D94730B" w:rsidR="003D2055" w:rsidRPr="004802AC" w:rsidRDefault="003D2055" w:rsidP="003D2055">
      <w:pPr>
        <w:rPr>
          <w:color w:val="262626" w:themeColor="text1" w:themeTint="D9"/>
        </w:rPr>
      </w:pPr>
    </w:p>
    <w:p w14:paraId="56A65C5B" w14:textId="27F6146E" w:rsidR="003D2055" w:rsidRPr="004802AC" w:rsidRDefault="008C24C3" w:rsidP="00B31F3A">
      <w:pPr>
        <w:pStyle w:val="Heading2"/>
        <w:rPr>
          <w:color w:val="262626" w:themeColor="text1" w:themeTint="D9"/>
        </w:rPr>
      </w:pPr>
      <w:bookmarkStart w:id="11" w:name="_Toc215303465"/>
      <w:r w:rsidRPr="004802AC">
        <w:rPr>
          <w:color w:val="262626" w:themeColor="text1" w:themeTint="D9"/>
        </w:rPr>
        <w:t>2.3 -</w:t>
      </w:r>
      <w:r w:rsidR="001B10E5" w:rsidRPr="004802AC">
        <w:rPr>
          <w:color w:val="262626" w:themeColor="text1" w:themeTint="D9"/>
        </w:rPr>
        <w:t xml:space="preserve"> Critical analysis of the current approach to talent management utilised in Hywel Dda University Health Board</w:t>
      </w:r>
      <w:bookmarkEnd w:id="11"/>
    </w:p>
    <w:p w14:paraId="2D3A2211" w14:textId="77777777" w:rsidR="00BD1FE6" w:rsidRPr="004802AC" w:rsidRDefault="00BD1FE6" w:rsidP="00BD1FE6">
      <w:pPr>
        <w:rPr>
          <w:color w:val="262626" w:themeColor="text1" w:themeTint="D9"/>
        </w:rPr>
      </w:pPr>
    </w:p>
    <w:p w14:paraId="1A385EBF" w14:textId="0112BC32" w:rsidR="00D25DF7" w:rsidRPr="004802AC" w:rsidRDefault="00C742D3" w:rsidP="00BD1FE6">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 xml:space="preserve">HDUHB operates a complex and multifaceted </w:t>
      </w:r>
      <w:r w:rsidR="00A82F14" w:rsidRPr="004802AC">
        <w:rPr>
          <w:rFonts w:eastAsiaTheme="majorEastAsia" w:cstheme="majorBidi"/>
          <w:color w:val="262626" w:themeColor="text1" w:themeTint="D9"/>
          <w:szCs w:val="24"/>
        </w:rPr>
        <w:t xml:space="preserve">care </w:t>
      </w:r>
      <w:r w:rsidR="007A1AD0" w:rsidRPr="004802AC">
        <w:rPr>
          <w:rFonts w:eastAsiaTheme="majorEastAsia" w:cstheme="majorBidi"/>
          <w:color w:val="262626" w:themeColor="text1" w:themeTint="D9"/>
          <w:szCs w:val="24"/>
        </w:rPr>
        <w:t>provision</w:t>
      </w:r>
      <w:r w:rsidR="00A82F14" w:rsidRPr="004802AC">
        <w:rPr>
          <w:rFonts w:eastAsiaTheme="majorEastAsia" w:cstheme="majorBidi"/>
          <w:color w:val="262626" w:themeColor="text1" w:themeTint="D9"/>
          <w:szCs w:val="24"/>
        </w:rPr>
        <w:t xml:space="preserve">, covering emergency, acute, community and primary care settings. This </w:t>
      </w:r>
      <w:r w:rsidR="007A1AD0" w:rsidRPr="004802AC">
        <w:rPr>
          <w:rFonts w:eastAsiaTheme="majorEastAsia" w:cstheme="majorBidi"/>
          <w:color w:val="262626" w:themeColor="text1" w:themeTint="D9"/>
          <w:szCs w:val="24"/>
        </w:rPr>
        <w:t>c</w:t>
      </w:r>
      <w:r w:rsidR="007B162D" w:rsidRPr="004802AC">
        <w:rPr>
          <w:rFonts w:eastAsiaTheme="majorEastAsia" w:cstheme="majorBidi"/>
          <w:color w:val="262626" w:themeColor="text1" w:themeTint="D9"/>
          <w:szCs w:val="24"/>
        </w:rPr>
        <w:t>ritical analysis review</w:t>
      </w:r>
      <w:r w:rsidR="007A1AD0" w:rsidRPr="004802AC">
        <w:rPr>
          <w:rFonts w:eastAsiaTheme="majorEastAsia" w:cstheme="majorBidi"/>
          <w:color w:val="262626" w:themeColor="text1" w:themeTint="D9"/>
          <w:szCs w:val="24"/>
        </w:rPr>
        <w:t>s</w:t>
      </w:r>
      <w:r w:rsidR="007B162D" w:rsidRPr="004802AC">
        <w:rPr>
          <w:rFonts w:eastAsiaTheme="majorEastAsia" w:cstheme="majorBidi"/>
          <w:color w:val="262626" w:themeColor="text1" w:themeTint="D9"/>
          <w:szCs w:val="24"/>
        </w:rPr>
        <w:t xml:space="preserve"> HDUHBs approach to</w:t>
      </w:r>
      <w:r w:rsidR="007A1AD0" w:rsidRPr="004802AC">
        <w:rPr>
          <w:rFonts w:eastAsiaTheme="majorEastAsia" w:cstheme="majorBidi"/>
          <w:color w:val="262626" w:themeColor="text1" w:themeTint="D9"/>
          <w:szCs w:val="24"/>
        </w:rPr>
        <w:t xml:space="preserve"> talent management through the lens of</w:t>
      </w:r>
      <w:r w:rsidR="007B162D" w:rsidRPr="004802AC">
        <w:rPr>
          <w:rFonts w:eastAsiaTheme="majorEastAsia" w:cstheme="majorBidi"/>
          <w:color w:val="262626" w:themeColor="text1" w:themeTint="D9"/>
          <w:szCs w:val="24"/>
        </w:rPr>
        <w:t xml:space="preserve"> </w:t>
      </w:r>
      <w:r w:rsidR="00640AE5" w:rsidRPr="004802AC">
        <w:rPr>
          <w:rFonts w:eastAsiaTheme="majorEastAsia" w:cstheme="majorBidi"/>
          <w:color w:val="262626" w:themeColor="text1" w:themeTint="D9"/>
          <w:szCs w:val="24"/>
        </w:rPr>
        <w:t xml:space="preserve">three of the key findings from the CIPDs </w:t>
      </w:r>
      <w:r w:rsidR="00B90E0C" w:rsidRPr="004802AC">
        <w:rPr>
          <w:rFonts w:eastAsiaTheme="majorEastAsia" w:cstheme="majorBidi"/>
          <w:color w:val="262626" w:themeColor="text1" w:themeTint="D9"/>
          <w:szCs w:val="24"/>
        </w:rPr>
        <w:t>Resource and Talent Planning Report 2024</w:t>
      </w:r>
      <w:r w:rsidR="007A1AD0" w:rsidRPr="004802AC">
        <w:rPr>
          <w:rFonts w:eastAsiaTheme="majorEastAsia" w:cstheme="majorBidi"/>
          <w:color w:val="262626" w:themeColor="text1" w:themeTint="D9"/>
          <w:szCs w:val="24"/>
        </w:rPr>
        <w:t>.</w:t>
      </w:r>
    </w:p>
    <w:p w14:paraId="40F36B46" w14:textId="6EB1A3E2" w:rsidR="00A15211" w:rsidRPr="004802AC" w:rsidRDefault="00A15211" w:rsidP="00A15211">
      <w:pPr>
        <w:pStyle w:val="Heading3"/>
        <w:rPr>
          <w:color w:val="262626" w:themeColor="text1" w:themeTint="D9"/>
        </w:rPr>
      </w:pPr>
      <w:r w:rsidRPr="004802AC">
        <w:rPr>
          <w:color w:val="262626" w:themeColor="text1" w:themeTint="D9"/>
        </w:rPr>
        <w:tab/>
      </w:r>
      <w:bookmarkStart w:id="12" w:name="_Toc215303466"/>
      <w:r w:rsidRPr="004802AC">
        <w:rPr>
          <w:color w:val="262626" w:themeColor="text1" w:themeTint="D9"/>
        </w:rPr>
        <w:t>2.</w:t>
      </w:r>
      <w:r w:rsidR="00EE6377" w:rsidRPr="004802AC">
        <w:rPr>
          <w:color w:val="262626" w:themeColor="text1" w:themeTint="D9"/>
        </w:rPr>
        <w:t>3</w:t>
      </w:r>
      <w:r w:rsidRPr="004802AC">
        <w:rPr>
          <w:color w:val="262626" w:themeColor="text1" w:themeTint="D9"/>
        </w:rPr>
        <w:t xml:space="preserve">.1 </w:t>
      </w:r>
      <w:r w:rsidR="00EE6377" w:rsidRPr="004802AC">
        <w:rPr>
          <w:color w:val="262626" w:themeColor="text1" w:themeTint="D9"/>
        </w:rPr>
        <w:t>Greater focus on developing skills in-house</w:t>
      </w:r>
      <w:bookmarkEnd w:id="12"/>
    </w:p>
    <w:p w14:paraId="43A6B01B" w14:textId="77777777" w:rsidR="00A15211" w:rsidRPr="00067289" w:rsidRDefault="00A15211" w:rsidP="00067289">
      <w:pPr>
        <w:spacing w:after="0"/>
      </w:pPr>
    </w:p>
    <w:p w14:paraId="04F1A226" w14:textId="5A201A15" w:rsidR="00EC732A" w:rsidRPr="004802AC" w:rsidRDefault="00232431" w:rsidP="00067289">
      <w:pPr>
        <w:spacing w:after="0"/>
        <w:rPr>
          <w:rFonts w:eastAsiaTheme="majorEastAsia" w:cstheme="majorBidi"/>
          <w:color w:val="262626" w:themeColor="text1" w:themeTint="D9"/>
          <w:szCs w:val="24"/>
        </w:rPr>
      </w:pPr>
      <w:r w:rsidRPr="00067289">
        <w:t>Wh</w:t>
      </w:r>
      <w:r w:rsidRPr="004802AC">
        <w:rPr>
          <w:rFonts w:eastAsiaTheme="majorEastAsia" w:cstheme="majorBidi"/>
          <w:color w:val="262626" w:themeColor="text1" w:themeTint="D9"/>
          <w:szCs w:val="24"/>
        </w:rPr>
        <w:t xml:space="preserve">ist there has been an increased emphasis in recent years within Hywel </w:t>
      </w:r>
      <w:r w:rsidR="008C3385" w:rsidRPr="004802AC">
        <w:rPr>
          <w:rFonts w:eastAsiaTheme="majorEastAsia" w:cstheme="majorBidi"/>
          <w:color w:val="262626" w:themeColor="text1" w:themeTint="D9"/>
          <w:szCs w:val="24"/>
        </w:rPr>
        <w:t>Dda</w:t>
      </w:r>
      <w:r w:rsidRPr="004802AC">
        <w:rPr>
          <w:rFonts w:eastAsiaTheme="majorEastAsia" w:cstheme="majorBidi"/>
          <w:color w:val="262626" w:themeColor="text1" w:themeTint="D9"/>
          <w:szCs w:val="24"/>
        </w:rPr>
        <w:t xml:space="preserve"> on the growing </w:t>
      </w:r>
      <w:r w:rsidR="00121B0C" w:rsidRPr="004802AC">
        <w:rPr>
          <w:rFonts w:eastAsiaTheme="majorEastAsia" w:cstheme="majorBidi"/>
          <w:color w:val="262626" w:themeColor="text1" w:themeTint="D9"/>
          <w:szCs w:val="24"/>
        </w:rPr>
        <w:t xml:space="preserve">talent through </w:t>
      </w:r>
      <w:r w:rsidR="00D53276" w:rsidRPr="004802AC">
        <w:rPr>
          <w:rFonts w:eastAsiaTheme="majorEastAsia" w:cstheme="majorBidi"/>
          <w:color w:val="262626" w:themeColor="text1" w:themeTint="D9"/>
          <w:szCs w:val="24"/>
        </w:rPr>
        <w:t xml:space="preserve">its establishment of the apprenticeship academy in 2019 </w:t>
      </w:r>
      <w:r w:rsidR="00AA1598" w:rsidRPr="004802AC">
        <w:rPr>
          <w:rFonts w:eastAsiaTheme="majorEastAsia" w:cstheme="majorBidi"/>
          <w:color w:val="262626" w:themeColor="text1" w:themeTint="D9"/>
          <w:szCs w:val="24"/>
        </w:rPr>
        <w:t xml:space="preserve">bringing alternative routes into nursing along with the </w:t>
      </w:r>
      <w:r w:rsidR="004C0741" w:rsidRPr="004802AC">
        <w:rPr>
          <w:rFonts w:eastAsiaTheme="majorEastAsia" w:cstheme="majorBidi"/>
          <w:color w:val="262626" w:themeColor="text1" w:themeTint="D9"/>
          <w:szCs w:val="24"/>
        </w:rPr>
        <w:t>‘</w:t>
      </w:r>
      <w:r w:rsidR="00AA1598" w:rsidRPr="004802AC">
        <w:rPr>
          <w:rFonts w:eastAsiaTheme="majorEastAsia" w:cstheme="majorBidi"/>
          <w:color w:val="262626" w:themeColor="text1" w:themeTint="D9"/>
          <w:szCs w:val="24"/>
        </w:rPr>
        <w:t>grow your own</w:t>
      </w:r>
      <w:r w:rsidR="004C0741" w:rsidRPr="004802AC">
        <w:rPr>
          <w:rFonts w:eastAsiaTheme="majorEastAsia" w:cstheme="majorBidi"/>
          <w:color w:val="262626" w:themeColor="text1" w:themeTint="D9"/>
          <w:szCs w:val="24"/>
        </w:rPr>
        <w:t>’</w:t>
      </w:r>
      <w:r w:rsidR="00AA1598" w:rsidRPr="004802AC">
        <w:rPr>
          <w:rFonts w:eastAsiaTheme="majorEastAsia" w:cstheme="majorBidi"/>
          <w:color w:val="262626" w:themeColor="text1" w:themeTint="D9"/>
          <w:szCs w:val="24"/>
        </w:rPr>
        <w:t xml:space="preserve"> programme </w:t>
      </w:r>
      <w:r w:rsidR="007F35AA" w:rsidRPr="004802AC">
        <w:rPr>
          <w:rFonts w:eastAsiaTheme="majorEastAsia" w:cstheme="majorBidi"/>
          <w:color w:val="262626" w:themeColor="text1" w:themeTint="D9"/>
          <w:szCs w:val="24"/>
        </w:rPr>
        <w:t>(Cynnal Cymru, 2022)</w:t>
      </w:r>
      <w:r w:rsidR="00AA1598" w:rsidRPr="004802AC">
        <w:rPr>
          <w:rFonts w:eastAsiaTheme="majorEastAsia" w:cstheme="majorBidi"/>
          <w:color w:val="262626" w:themeColor="text1" w:themeTint="D9"/>
          <w:szCs w:val="24"/>
        </w:rPr>
        <w:t>, it is</w:t>
      </w:r>
      <w:r w:rsidR="00121B0C" w:rsidRPr="004802AC">
        <w:rPr>
          <w:rFonts w:eastAsiaTheme="majorEastAsia" w:cstheme="majorBidi"/>
          <w:color w:val="262626" w:themeColor="text1" w:themeTint="D9"/>
          <w:szCs w:val="24"/>
        </w:rPr>
        <w:t xml:space="preserve"> </w:t>
      </w:r>
      <w:r w:rsidR="007F35AA" w:rsidRPr="004802AC">
        <w:rPr>
          <w:rFonts w:eastAsiaTheme="majorEastAsia" w:cstheme="majorBidi"/>
          <w:color w:val="262626" w:themeColor="text1" w:themeTint="D9"/>
          <w:szCs w:val="24"/>
        </w:rPr>
        <w:t xml:space="preserve">highlighted that continued action is required to </w:t>
      </w:r>
      <w:r w:rsidR="008C3385" w:rsidRPr="004802AC">
        <w:rPr>
          <w:rFonts w:eastAsiaTheme="majorEastAsia" w:cstheme="majorBidi"/>
          <w:color w:val="262626" w:themeColor="text1" w:themeTint="D9"/>
          <w:szCs w:val="24"/>
        </w:rPr>
        <w:t xml:space="preserve">enable the system to build its capacity to become clinical sustainable (Audit Wales, 2025). </w:t>
      </w:r>
    </w:p>
    <w:p w14:paraId="1F70FCBD" w14:textId="26DA66B6" w:rsidR="002D5736" w:rsidRPr="004802AC" w:rsidRDefault="00263D58" w:rsidP="00376E4B">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 xml:space="preserve">These programmes allow clear progression routes, </w:t>
      </w:r>
      <w:r w:rsidR="00F57C36" w:rsidRPr="004802AC">
        <w:rPr>
          <w:rFonts w:eastAsiaTheme="majorEastAsia" w:cstheme="majorBidi"/>
          <w:color w:val="262626" w:themeColor="text1" w:themeTint="D9"/>
          <w:szCs w:val="24"/>
        </w:rPr>
        <w:t xml:space="preserve">mentorship and </w:t>
      </w:r>
      <w:r w:rsidR="00731808" w:rsidRPr="004802AC">
        <w:rPr>
          <w:rFonts w:eastAsiaTheme="majorEastAsia" w:cstheme="majorBidi"/>
          <w:color w:val="262626" w:themeColor="text1" w:themeTint="D9"/>
          <w:szCs w:val="24"/>
        </w:rPr>
        <w:t>helps service</w:t>
      </w:r>
      <w:r w:rsidR="007866EE" w:rsidRPr="004802AC">
        <w:rPr>
          <w:rFonts w:eastAsiaTheme="majorEastAsia" w:cstheme="majorBidi"/>
          <w:color w:val="262626" w:themeColor="text1" w:themeTint="D9"/>
          <w:szCs w:val="24"/>
        </w:rPr>
        <w:t>s to</w:t>
      </w:r>
      <w:r w:rsidR="00731808" w:rsidRPr="004802AC">
        <w:rPr>
          <w:rFonts w:eastAsiaTheme="majorEastAsia" w:cstheme="majorBidi"/>
          <w:color w:val="262626" w:themeColor="text1" w:themeTint="D9"/>
          <w:szCs w:val="24"/>
        </w:rPr>
        <w:t xml:space="preserve"> shift </w:t>
      </w:r>
      <w:r w:rsidR="0035287A" w:rsidRPr="004802AC">
        <w:rPr>
          <w:rFonts w:eastAsiaTheme="majorEastAsia" w:cstheme="majorBidi"/>
          <w:color w:val="262626" w:themeColor="text1" w:themeTint="D9"/>
          <w:szCs w:val="24"/>
        </w:rPr>
        <w:t xml:space="preserve">to </w:t>
      </w:r>
      <w:r w:rsidR="00731808" w:rsidRPr="004802AC">
        <w:rPr>
          <w:rFonts w:eastAsiaTheme="majorEastAsia" w:cstheme="majorBidi"/>
          <w:color w:val="262626" w:themeColor="text1" w:themeTint="D9"/>
          <w:szCs w:val="24"/>
        </w:rPr>
        <w:t xml:space="preserve">focus </w:t>
      </w:r>
      <w:r w:rsidR="0035287A" w:rsidRPr="004802AC">
        <w:rPr>
          <w:rFonts w:eastAsiaTheme="majorEastAsia" w:cstheme="majorBidi"/>
          <w:color w:val="262626" w:themeColor="text1" w:themeTint="D9"/>
          <w:szCs w:val="24"/>
        </w:rPr>
        <w:t>on</w:t>
      </w:r>
      <w:r w:rsidR="00731808" w:rsidRPr="004802AC">
        <w:rPr>
          <w:rFonts w:eastAsiaTheme="majorEastAsia" w:cstheme="majorBidi"/>
          <w:color w:val="262626" w:themeColor="text1" w:themeTint="D9"/>
          <w:szCs w:val="24"/>
        </w:rPr>
        <w:t xml:space="preserve"> a longer term workforce plan </w:t>
      </w:r>
      <w:r w:rsidR="00126B48" w:rsidRPr="004802AC">
        <w:rPr>
          <w:rFonts w:eastAsiaTheme="majorEastAsia" w:cstheme="majorBidi"/>
          <w:color w:val="262626" w:themeColor="text1" w:themeTint="D9"/>
          <w:szCs w:val="24"/>
        </w:rPr>
        <w:t>since</w:t>
      </w:r>
      <w:r w:rsidR="00902043" w:rsidRPr="004802AC">
        <w:rPr>
          <w:rFonts w:eastAsiaTheme="majorEastAsia" w:cstheme="majorBidi"/>
          <w:color w:val="262626" w:themeColor="text1" w:themeTint="D9"/>
          <w:szCs w:val="24"/>
        </w:rPr>
        <w:t xml:space="preserve"> no apprentice will be taken on unless there is an identified vacancy at the end of the programme (Cynnal Cymru, 2022).</w:t>
      </w:r>
      <w:r w:rsidR="00376E4B" w:rsidRPr="004802AC">
        <w:rPr>
          <w:rFonts w:eastAsiaTheme="majorEastAsia" w:cstheme="majorBidi"/>
          <w:color w:val="262626" w:themeColor="text1" w:themeTint="D9"/>
          <w:szCs w:val="24"/>
        </w:rPr>
        <w:t xml:space="preserve">These </w:t>
      </w:r>
      <w:r w:rsidR="00FB2B25" w:rsidRPr="004802AC">
        <w:rPr>
          <w:rFonts w:eastAsiaTheme="majorEastAsia" w:cstheme="majorBidi"/>
          <w:color w:val="262626" w:themeColor="text1" w:themeTint="D9"/>
          <w:szCs w:val="24"/>
        </w:rPr>
        <w:t>s</w:t>
      </w:r>
      <w:r w:rsidR="00376E4B" w:rsidRPr="004802AC">
        <w:rPr>
          <w:rFonts w:eastAsiaTheme="majorEastAsia" w:cstheme="majorBidi"/>
          <w:color w:val="262626" w:themeColor="text1" w:themeTint="D9"/>
          <w:szCs w:val="24"/>
        </w:rPr>
        <w:t>trategies help to mitigate risks of workforce shortages</w:t>
      </w:r>
      <w:r w:rsidR="00490946" w:rsidRPr="004802AC">
        <w:rPr>
          <w:rFonts w:eastAsiaTheme="majorEastAsia" w:cstheme="majorBidi"/>
          <w:color w:val="262626" w:themeColor="text1" w:themeTint="D9"/>
          <w:szCs w:val="24"/>
        </w:rPr>
        <w:t xml:space="preserve"> but also build camaraderie </w:t>
      </w:r>
      <w:r w:rsidR="002D5736" w:rsidRPr="004802AC">
        <w:rPr>
          <w:rFonts w:eastAsiaTheme="majorEastAsia" w:cstheme="majorBidi"/>
          <w:color w:val="262626" w:themeColor="text1" w:themeTint="D9"/>
          <w:szCs w:val="24"/>
        </w:rPr>
        <w:t>and boost retention rates (</w:t>
      </w:r>
      <w:r w:rsidR="00F8798B" w:rsidRPr="004802AC">
        <w:rPr>
          <w:rFonts w:eastAsiaTheme="majorEastAsia" w:cstheme="majorBidi"/>
          <w:color w:val="262626" w:themeColor="text1" w:themeTint="D9"/>
          <w:szCs w:val="24"/>
        </w:rPr>
        <w:t xml:space="preserve">Audit Wales, 2023). </w:t>
      </w:r>
    </w:p>
    <w:p w14:paraId="39B161FB" w14:textId="3553BA5E" w:rsidR="004424F3" w:rsidRPr="004802AC" w:rsidRDefault="00D37031" w:rsidP="00376E4B">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 xml:space="preserve">Whilst internal upskilling and development </w:t>
      </w:r>
      <w:r w:rsidR="00F3052F" w:rsidRPr="004802AC">
        <w:rPr>
          <w:rFonts w:eastAsiaTheme="majorEastAsia" w:cstheme="majorBidi"/>
          <w:color w:val="262626" w:themeColor="text1" w:themeTint="D9"/>
          <w:szCs w:val="24"/>
        </w:rPr>
        <w:t>can present its own set of challenges</w:t>
      </w:r>
      <w:r w:rsidR="00AB2DD4" w:rsidRPr="004802AC">
        <w:rPr>
          <w:rFonts w:eastAsiaTheme="majorEastAsia" w:cstheme="majorBidi"/>
          <w:color w:val="262626" w:themeColor="text1" w:themeTint="D9"/>
          <w:szCs w:val="24"/>
        </w:rPr>
        <w:t>,</w:t>
      </w:r>
      <w:r w:rsidR="00F3052F" w:rsidRPr="004802AC">
        <w:rPr>
          <w:rFonts w:eastAsiaTheme="majorEastAsia" w:cstheme="majorBidi"/>
          <w:color w:val="262626" w:themeColor="text1" w:themeTint="D9"/>
          <w:szCs w:val="24"/>
        </w:rPr>
        <w:t xml:space="preserve"> whether</w:t>
      </w:r>
      <w:r w:rsidR="00045A38" w:rsidRPr="004802AC">
        <w:rPr>
          <w:rFonts w:eastAsiaTheme="majorEastAsia" w:cstheme="majorBidi"/>
          <w:color w:val="262626" w:themeColor="text1" w:themeTint="D9"/>
          <w:szCs w:val="24"/>
        </w:rPr>
        <w:t xml:space="preserve"> it be</w:t>
      </w:r>
      <w:r w:rsidR="00F3052F" w:rsidRPr="004802AC">
        <w:rPr>
          <w:rFonts w:eastAsiaTheme="majorEastAsia" w:cstheme="majorBidi"/>
          <w:color w:val="262626" w:themeColor="text1" w:themeTint="D9"/>
          <w:szCs w:val="24"/>
        </w:rPr>
        <w:t xml:space="preserve"> resource restraint, competing priorities in pressurised services </w:t>
      </w:r>
      <w:r w:rsidR="007E3B3D" w:rsidRPr="004802AC">
        <w:rPr>
          <w:rFonts w:eastAsiaTheme="majorEastAsia" w:cstheme="majorBidi"/>
          <w:color w:val="262626" w:themeColor="text1" w:themeTint="D9"/>
          <w:szCs w:val="24"/>
        </w:rPr>
        <w:t>or</w:t>
      </w:r>
      <w:r w:rsidR="00795FD9" w:rsidRPr="004802AC">
        <w:rPr>
          <w:rFonts w:eastAsiaTheme="majorEastAsia" w:cstheme="majorBidi"/>
          <w:color w:val="262626" w:themeColor="text1" w:themeTint="D9"/>
          <w:szCs w:val="24"/>
        </w:rPr>
        <w:t xml:space="preserve"> substantial investment </w:t>
      </w:r>
      <w:r w:rsidR="007D2F23" w:rsidRPr="004802AC">
        <w:rPr>
          <w:rFonts w:eastAsiaTheme="majorEastAsia" w:cstheme="majorBidi"/>
          <w:color w:val="262626" w:themeColor="text1" w:themeTint="D9"/>
          <w:szCs w:val="24"/>
        </w:rPr>
        <w:t>t</w:t>
      </w:r>
      <w:r w:rsidR="00795FD9" w:rsidRPr="004802AC">
        <w:rPr>
          <w:rFonts w:eastAsiaTheme="majorEastAsia" w:cstheme="majorBidi"/>
          <w:color w:val="262626" w:themeColor="text1" w:themeTint="D9"/>
          <w:szCs w:val="24"/>
        </w:rPr>
        <w:t xml:space="preserve">o ensure scalability, </w:t>
      </w:r>
      <w:r w:rsidR="007E3B3D" w:rsidRPr="004802AC">
        <w:rPr>
          <w:rFonts w:eastAsiaTheme="majorEastAsia" w:cstheme="majorBidi"/>
          <w:color w:val="262626" w:themeColor="text1" w:themeTint="D9"/>
          <w:szCs w:val="24"/>
        </w:rPr>
        <w:t xml:space="preserve">it </w:t>
      </w:r>
      <w:r w:rsidR="003D509C" w:rsidRPr="004802AC">
        <w:rPr>
          <w:rFonts w:eastAsiaTheme="majorEastAsia" w:cstheme="majorBidi"/>
          <w:color w:val="262626" w:themeColor="text1" w:themeTint="D9"/>
          <w:szCs w:val="24"/>
        </w:rPr>
        <w:t>not only improves the employees</w:t>
      </w:r>
      <w:r w:rsidR="00F30991" w:rsidRPr="004802AC">
        <w:rPr>
          <w:rFonts w:eastAsiaTheme="majorEastAsia" w:cstheme="majorBidi"/>
          <w:color w:val="262626" w:themeColor="text1" w:themeTint="D9"/>
          <w:szCs w:val="24"/>
        </w:rPr>
        <w:t>’</w:t>
      </w:r>
      <w:r w:rsidR="003D509C" w:rsidRPr="004802AC">
        <w:rPr>
          <w:rFonts w:eastAsiaTheme="majorEastAsia" w:cstheme="majorBidi"/>
          <w:color w:val="262626" w:themeColor="text1" w:themeTint="D9"/>
          <w:szCs w:val="24"/>
        </w:rPr>
        <w:t xml:space="preserve"> abilities and knowledge but increases engagement </w:t>
      </w:r>
      <w:r w:rsidR="002125CC" w:rsidRPr="004802AC">
        <w:rPr>
          <w:rFonts w:eastAsiaTheme="majorEastAsia" w:cstheme="majorBidi"/>
          <w:color w:val="262626" w:themeColor="text1" w:themeTint="D9"/>
          <w:szCs w:val="24"/>
        </w:rPr>
        <w:t xml:space="preserve">and </w:t>
      </w:r>
      <w:r w:rsidR="003D509C" w:rsidRPr="004802AC">
        <w:rPr>
          <w:rFonts w:eastAsiaTheme="majorEastAsia" w:cstheme="majorBidi"/>
          <w:color w:val="262626" w:themeColor="text1" w:themeTint="D9"/>
          <w:szCs w:val="24"/>
        </w:rPr>
        <w:t>lower</w:t>
      </w:r>
      <w:r w:rsidR="002125CC" w:rsidRPr="004802AC">
        <w:rPr>
          <w:rFonts w:eastAsiaTheme="majorEastAsia" w:cstheme="majorBidi"/>
          <w:color w:val="262626" w:themeColor="text1" w:themeTint="D9"/>
          <w:szCs w:val="24"/>
        </w:rPr>
        <w:t>s</w:t>
      </w:r>
      <w:r w:rsidR="003D509C" w:rsidRPr="004802AC">
        <w:rPr>
          <w:rFonts w:eastAsiaTheme="majorEastAsia" w:cstheme="majorBidi"/>
          <w:color w:val="262626" w:themeColor="text1" w:themeTint="D9"/>
          <w:szCs w:val="24"/>
        </w:rPr>
        <w:t xml:space="preserve"> attrition (</w:t>
      </w:r>
      <w:proofErr w:type="spellStart"/>
      <w:r w:rsidR="000F65AA" w:rsidRPr="004802AC">
        <w:rPr>
          <w:rFonts w:eastAsiaTheme="majorEastAsia" w:cstheme="majorBidi"/>
          <w:color w:val="262626" w:themeColor="text1" w:themeTint="D9"/>
          <w:szCs w:val="24"/>
        </w:rPr>
        <w:t>Huselid</w:t>
      </w:r>
      <w:proofErr w:type="spellEnd"/>
      <w:r w:rsidR="000F65AA" w:rsidRPr="004802AC">
        <w:rPr>
          <w:rFonts w:eastAsiaTheme="majorEastAsia" w:cstheme="majorBidi"/>
          <w:color w:val="262626" w:themeColor="text1" w:themeTint="D9"/>
          <w:szCs w:val="24"/>
        </w:rPr>
        <w:t>, 1995).</w:t>
      </w:r>
      <w:r w:rsidR="00D30422" w:rsidRPr="004802AC">
        <w:rPr>
          <w:rFonts w:eastAsiaTheme="majorEastAsia" w:cstheme="majorBidi"/>
          <w:color w:val="262626" w:themeColor="text1" w:themeTint="D9"/>
          <w:szCs w:val="24"/>
        </w:rPr>
        <w:t xml:space="preserve"> </w:t>
      </w:r>
    </w:p>
    <w:p w14:paraId="13107ADD" w14:textId="44A16BD2" w:rsidR="00B94781" w:rsidRPr="004802AC" w:rsidRDefault="00703727" w:rsidP="00AD0CFD">
      <w:pPr>
        <w:rPr>
          <w:color w:val="262626" w:themeColor="text1" w:themeTint="D9"/>
        </w:rPr>
      </w:pPr>
      <w:r w:rsidRPr="004802AC">
        <w:rPr>
          <w:rFonts w:eastAsiaTheme="majorEastAsia" w:cstheme="majorBidi"/>
          <w:color w:val="262626" w:themeColor="text1" w:themeTint="D9"/>
          <w:szCs w:val="24"/>
        </w:rPr>
        <w:t xml:space="preserve">Success for Hywel </w:t>
      </w:r>
      <w:r w:rsidR="003F62D7" w:rsidRPr="004802AC">
        <w:rPr>
          <w:rFonts w:eastAsiaTheme="majorEastAsia" w:cstheme="majorBidi"/>
          <w:color w:val="262626" w:themeColor="text1" w:themeTint="D9"/>
          <w:szCs w:val="24"/>
        </w:rPr>
        <w:t>D</w:t>
      </w:r>
      <w:r w:rsidRPr="004802AC">
        <w:rPr>
          <w:rFonts w:eastAsiaTheme="majorEastAsia" w:cstheme="majorBidi"/>
          <w:color w:val="262626" w:themeColor="text1" w:themeTint="D9"/>
          <w:szCs w:val="24"/>
        </w:rPr>
        <w:t xml:space="preserve">da has hinged on </w:t>
      </w:r>
      <w:r w:rsidR="0065170D" w:rsidRPr="004802AC">
        <w:rPr>
          <w:rFonts w:eastAsiaTheme="majorEastAsia" w:cstheme="majorBidi"/>
          <w:color w:val="262626" w:themeColor="text1" w:themeTint="D9"/>
          <w:szCs w:val="24"/>
        </w:rPr>
        <w:t xml:space="preserve">being able to encourage change within the culture of an established </w:t>
      </w:r>
      <w:r w:rsidR="00331211" w:rsidRPr="004802AC">
        <w:rPr>
          <w:rFonts w:eastAsiaTheme="majorEastAsia" w:cstheme="majorBidi"/>
          <w:color w:val="262626" w:themeColor="text1" w:themeTint="D9"/>
          <w:szCs w:val="24"/>
        </w:rPr>
        <w:t>workforce</w:t>
      </w:r>
      <w:r w:rsidR="0065170D" w:rsidRPr="004802AC">
        <w:rPr>
          <w:rFonts w:eastAsiaTheme="majorEastAsia" w:cstheme="majorBidi"/>
          <w:color w:val="262626" w:themeColor="text1" w:themeTint="D9"/>
          <w:szCs w:val="24"/>
        </w:rPr>
        <w:t xml:space="preserve">, supporting reverse mentoring </w:t>
      </w:r>
      <w:r w:rsidR="003F62D7" w:rsidRPr="004802AC">
        <w:rPr>
          <w:rFonts w:eastAsiaTheme="majorEastAsia" w:cstheme="majorBidi"/>
          <w:color w:val="262626" w:themeColor="text1" w:themeTint="D9"/>
          <w:szCs w:val="24"/>
        </w:rPr>
        <w:t xml:space="preserve">and also </w:t>
      </w:r>
      <w:r w:rsidR="00331211" w:rsidRPr="004802AC">
        <w:rPr>
          <w:rFonts w:eastAsiaTheme="majorEastAsia" w:cstheme="majorBidi"/>
          <w:color w:val="262626" w:themeColor="text1" w:themeTint="D9"/>
          <w:szCs w:val="24"/>
        </w:rPr>
        <w:t>expanding</w:t>
      </w:r>
      <w:r w:rsidR="003F62D7" w:rsidRPr="004802AC">
        <w:rPr>
          <w:rFonts w:eastAsiaTheme="majorEastAsia" w:cstheme="majorBidi"/>
          <w:color w:val="262626" w:themeColor="text1" w:themeTint="D9"/>
          <w:szCs w:val="24"/>
        </w:rPr>
        <w:t xml:space="preserve"> the apprentice programme from </w:t>
      </w:r>
      <w:r w:rsidR="00331211" w:rsidRPr="004802AC">
        <w:rPr>
          <w:rFonts w:eastAsiaTheme="majorEastAsia" w:cstheme="majorBidi"/>
          <w:color w:val="262626" w:themeColor="text1" w:themeTint="D9"/>
          <w:szCs w:val="24"/>
        </w:rPr>
        <w:t xml:space="preserve">healthcare into other branches such as engineering and governance (Cynnal Cymru, 2022). </w:t>
      </w:r>
      <w:r w:rsidR="00941261" w:rsidRPr="004802AC">
        <w:rPr>
          <w:rFonts w:eastAsiaTheme="majorEastAsia" w:cstheme="majorBidi"/>
          <w:color w:val="262626" w:themeColor="text1" w:themeTint="D9"/>
          <w:szCs w:val="24"/>
        </w:rPr>
        <w:t xml:space="preserve">For this success to continue </w:t>
      </w:r>
      <w:r w:rsidR="003451E2" w:rsidRPr="004802AC">
        <w:rPr>
          <w:rFonts w:eastAsiaTheme="majorEastAsia" w:cstheme="majorBidi"/>
          <w:color w:val="262626" w:themeColor="text1" w:themeTint="D9"/>
          <w:szCs w:val="24"/>
        </w:rPr>
        <w:t>and develop</w:t>
      </w:r>
      <w:r w:rsidR="001403A2" w:rsidRPr="004802AC">
        <w:rPr>
          <w:rFonts w:eastAsiaTheme="majorEastAsia" w:cstheme="majorBidi"/>
          <w:color w:val="262626" w:themeColor="text1" w:themeTint="D9"/>
          <w:szCs w:val="24"/>
        </w:rPr>
        <w:t>,</w:t>
      </w:r>
      <w:r w:rsidR="003451E2" w:rsidRPr="004802AC">
        <w:rPr>
          <w:rFonts w:eastAsiaTheme="majorEastAsia" w:cstheme="majorBidi"/>
          <w:color w:val="262626" w:themeColor="text1" w:themeTint="D9"/>
          <w:szCs w:val="24"/>
        </w:rPr>
        <w:t xml:space="preserve"> </w:t>
      </w:r>
      <w:r w:rsidR="004F07BF" w:rsidRPr="004802AC">
        <w:rPr>
          <w:rFonts w:eastAsiaTheme="majorEastAsia" w:cstheme="majorBidi"/>
          <w:color w:val="262626" w:themeColor="text1" w:themeTint="D9"/>
          <w:szCs w:val="24"/>
        </w:rPr>
        <w:t>regular</w:t>
      </w:r>
      <w:r w:rsidR="003451E2" w:rsidRPr="004802AC">
        <w:rPr>
          <w:rFonts w:eastAsiaTheme="majorEastAsia" w:cstheme="majorBidi"/>
          <w:color w:val="262626" w:themeColor="text1" w:themeTint="D9"/>
          <w:szCs w:val="24"/>
        </w:rPr>
        <w:t xml:space="preserve"> rev</w:t>
      </w:r>
      <w:r w:rsidR="00327945" w:rsidRPr="004802AC">
        <w:rPr>
          <w:rFonts w:eastAsiaTheme="majorEastAsia" w:cstheme="majorBidi"/>
          <w:color w:val="262626" w:themeColor="text1" w:themeTint="D9"/>
          <w:szCs w:val="24"/>
        </w:rPr>
        <w:t>iew and adapt</w:t>
      </w:r>
      <w:r w:rsidR="00106B01" w:rsidRPr="004802AC">
        <w:rPr>
          <w:rFonts w:eastAsiaTheme="majorEastAsia" w:cstheme="majorBidi"/>
          <w:color w:val="262626" w:themeColor="text1" w:themeTint="D9"/>
          <w:szCs w:val="24"/>
        </w:rPr>
        <w:t>at</w:t>
      </w:r>
      <w:r w:rsidR="00327945" w:rsidRPr="004802AC">
        <w:rPr>
          <w:rFonts w:eastAsiaTheme="majorEastAsia" w:cstheme="majorBidi"/>
          <w:color w:val="262626" w:themeColor="text1" w:themeTint="D9"/>
          <w:szCs w:val="24"/>
        </w:rPr>
        <w:t>ion</w:t>
      </w:r>
      <w:r w:rsidR="00106B01" w:rsidRPr="004802AC">
        <w:rPr>
          <w:rFonts w:eastAsiaTheme="majorEastAsia" w:cstheme="majorBidi"/>
          <w:color w:val="262626" w:themeColor="text1" w:themeTint="D9"/>
          <w:szCs w:val="24"/>
        </w:rPr>
        <w:t xml:space="preserve"> </w:t>
      </w:r>
      <w:r w:rsidR="00327945" w:rsidRPr="004802AC">
        <w:rPr>
          <w:rFonts w:eastAsiaTheme="majorEastAsia" w:cstheme="majorBidi"/>
          <w:color w:val="262626" w:themeColor="text1" w:themeTint="D9"/>
          <w:szCs w:val="24"/>
        </w:rPr>
        <w:t>of these in house programmes need</w:t>
      </w:r>
      <w:r w:rsidR="004F4BAD" w:rsidRPr="004802AC">
        <w:rPr>
          <w:rFonts w:eastAsiaTheme="majorEastAsia" w:cstheme="majorBidi"/>
          <w:color w:val="262626" w:themeColor="text1" w:themeTint="D9"/>
          <w:szCs w:val="24"/>
        </w:rPr>
        <w:t>s</w:t>
      </w:r>
      <w:r w:rsidR="00327945" w:rsidRPr="004802AC">
        <w:rPr>
          <w:rFonts w:eastAsiaTheme="majorEastAsia" w:cstheme="majorBidi"/>
          <w:color w:val="262626" w:themeColor="text1" w:themeTint="D9"/>
          <w:szCs w:val="24"/>
        </w:rPr>
        <w:t xml:space="preserve"> to occur to ensure they are </w:t>
      </w:r>
      <w:r w:rsidR="00B94781" w:rsidRPr="004802AC">
        <w:rPr>
          <w:rFonts w:eastAsiaTheme="majorEastAsia" w:cstheme="majorBidi"/>
          <w:color w:val="262626" w:themeColor="text1" w:themeTint="D9"/>
          <w:szCs w:val="24"/>
        </w:rPr>
        <w:t>strategic</w:t>
      </w:r>
      <w:r w:rsidR="00327945" w:rsidRPr="004802AC">
        <w:rPr>
          <w:rFonts w:eastAsiaTheme="majorEastAsia" w:cstheme="majorBidi"/>
          <w:color w:val="262626" w:themeColor="text1" w:themeTint="D9"/>
          <w:szCs w:val="24"/>
        </w:rPr>
        <w:t xml:space="preserve">, </w:t>
      </w:r>
      <w:r w:rsidR="00B94781" w:rsidRPr="004802AC">
        <w:rPr>
          <w:rFonts w:eastAsiaTheme="majorEastAsia" w:cstheme="majorBidi"/>
          <w:color w:val="262626" w:themeColor="text1" w:themeTint="D9"/>
          <w:szCs w:val="24"/>
        </w:rPr>
        <w:t>inclusive</w:t>
      </w:r>
      <w:r w:rsidR="00327945" w:rsidRPr="004802AC">
        <w:rPr>
          <w:rFonts w:eastAsiaTheme="majorEastAsia" w:cstheme="majorBidi"/>
          <w:color w:val="262626" w:themeColor="text1" w:themeTint="D9"/>
          <w:szCs w:val="24"/>
        </w:rPr>
        <w:t xml:space="preserve"> and ingrained throughout operational and strategic workforce plans</w:t>
      </w:r>
      <w:r w:rsidR="004F4BAD" w:rsidRPr="004802AC">
        <w:rPr>
          <w:rFonts w:eastAsiaTheme="majorEastAsia" w:cstheme="majorBidi"/>
          <w:color w:val="262626" w:themeColor="text1" w:themeTint="D9"/>
          <w:szCs w:val="24"/>
        </w:rPr>
        <w:t>. The</w:t>
      </w:r>
      <w:r w:rsidR="00327945" w:rsidRPr="004802AC">
        <w:rPr>
          <w:rFonts w:eastAsiaTheme="majorEastAsia" w:cstheme="majorBidi"/>
          <w:color w:val="262626" w:themeColor="text1" w:themeTint="D9"/>
          <w:szCs w:val="24"/>
        </w:rPr>
        <w:t xml:space="preserve"> health board</w:t>
      </w:r>
      <w:r w:rsidR="00D27440" w:rsidRPr="004802AC">
        <w:rPr>
          <w:rFonts w:eastAsiaTheme="majorEastAsia" w:cstheme="majorBidi"/>
          <w:color w:val="262626" w:themeColor="text1" w:themeTint="D9"/>
          <w:szCs w:val="24"/>
        </w:rPr>
        <w:t xml:space="preserve"> </w:t>
      </w:r>
      <w:r w:rsidR="004F4BAD" w:rsidRPr="004802AC">
        <w:rPr>
          <w:rFonts w:eastAsiaTheme="majorEastAsia" w:cstheme="majorBidi"/>
          <w:color w:val="262626" w:themeColor="text1" w:themeTint="D9"/>
          <w:szCs w:val="24"/>
        </w:rPr>
        <w:t xml:space="preserve">should </w:t>
      </w:r>
      <w:r w:rsidR="00D27440" w:rsidRPr="004802AC">
        <w:rPr>
          <w:rFonts w:eastAsiaTheme="majorEastAsia" w:cstheme="majorBidi"/>
          <w:color w:val="262626" w:themeColor="text1" w:themeTint="D9"/>
          <w:szCs w:val="24"/>
        </w:rPr>
        <w:t>encourag</w:t>
      </w:r>
      <w:r w:rsidR="004F4BAD" w:rsidRPr="004802AC">
        <w:rPr>
          <w:rFonts w:eastAsiaTheme="majorEastAsia" w:cstheme="majorBidi"/>
          <w:color w:val="262626" w:themeColor="text1" w:themeTint="D9"/>
          <w:szCs w:val="24"/>
        </w:rPr>
        <w:t>e</w:t>
      </w:r>
      <w:r w:rsidR="00D27440" w:rsidRPr="004802AC">
        <w:rPr>
          <w:rFonts w:eastAsiaTheme="majorEastAsia" w:cstheme="majorBidi"/>
          <w:color w:val="262626" w:themeColor="text1" w:themeTint="D9"/>
          <w:szCs w:val="24"/>
        </w:rPr>
        <w:t xml:space="preserve"> lateral moves as </w:t>
      </w:r>
      <w:r w:rsidR="004F4BAD" w:rsidRPr="004802AC">
        <w:rPr>
          <w:rFonts w:eastAsiaTheme="majorEastAsia" w:cstheme="majorBidi"/>
          <w:color w:val="262626" w:themeColor="text1" w:themeTint="D9"/>
          <w:szCs w:val="24"/>
        </w:rPr>
        <w:t xml:space="preserve">a form of </w:t>
      </w:r>
      <w:r w:rsidR="00D27440" w:rsidRPr="004802AC">
        <w:rPr>
          <w:rFonts w:eastAsiaTheme="majorEastAsia" w:cstheme="majorBidi"/>
          <w:color w:val="262626" w:themeColor="text1" w:themeTint="D9"/>
          <w:szCs w:val="24"/>
        </w:rPr>
        <w:t>progression</w:t>
      </w:r>
      <w:r w:rsidR="003567BA" w:rsidRPr="004802AC">
        <w:rPr>
          <w:rFonts w:eastAsiaTheme="majorEastAsia" w:cstheme="majorBidi"/>
          <w:color w:val="262626" w:themeColor="text1" w:themeTint="D9"/>
          <w:szCs w:val="24"/>
        </w:rPr>
        <w:t xml:space="preserve"> to gain</w:t>
      </w:r>
      <w:r w:rsidR="00D27440" w:rsidRPr="004802AC">
        <w:rPr>
          <w:rFonts w:eastAsiaTheme="majorEastAsia" w:cstheme="majorBidi"/>
          <w:color w:val="262626" w:themeColor="text1" w:themeTint="D9"/>
          <w:szCs w:val="24"/>
        </w:rPr>
        <w:t xml:space="preserve"> valuable experience and broaden knowledge of the organisation (CIPD, 2024a). </w:t>
      </w:r>
    </w:p>
    <w:p w14:paraId="6CBECF5A" w14:textId="188C0304" w:rsidR="00A15211" w:rsidRPr="004802AC" w:rsidRDefault="00A15211" w:rsidP="00A15211">
      <w:pPr>
        <w:pStyle w:val="Heading3"/>
        <w:rPr>
          <w:color w:val="262626" w:themeColor="text1" w:themeTint="D9"/>
        </w:rPr>
      </w:pPr>
      <w:r w:rsidRPr="004802AC">
        <w:rPr>
          <w:color w:val="262626" w:themeColor="text1" w:themeTint="D9"/>
        </w:rPr>
        <w:tab/>
      </w:r>
      <w:bookmarkStart w:id="13" w:name="_Toc215303467"/>
      <w:r w:rsidRPr="004802AC">
        <w:rPr>
          <w:color w:val="262626" w:themeColor="text1" w:themeTint="D9"/>
        </w:rPr>
        <w:t>2.</w:t>
      </w:r>
      <w:r w:rsidR="00EE6377" w:rsidRPr="004802AC">
        <w:rPr>
          <w:color w:val="262626" w:themeColor="text1" w:themeTint="D9"/>
        </w:rPr>
        <w:t>3</w:t>
      </w:r>
      <w:r w:rsidRPr="004802AC">
        <w:rPr>
          <w:color w:val="262626" w:themeColor="text1" w:themeTint="D9"/>
        </w:rPr>
        <w:t>.</w:t>
      </w:r>
      <w:r w:rsidR="00EE6377" w:rsidRPr="004802AC">
        <w:rPr>
          <w:color w:val="262626" w:themeColor="text1" w:themeTint="D9"/>
        </w:rPr>
        <w:t>2</w:t>
      </w:r>
      <w:r w:rsidRPr="004802AC">
        <w:rPr>
          <w:color w:val="262626" w:themeColor="text1" w:themeTint="D9"/>
        </w:rPr>
        <w:t xml:space="preserve"> </w:t>
      </w:r>
      <w:r w:rsidR="00EC3C46" w:rsidRPr="004802AC">
        <w:rPr>
          <w:color w:val="262626" w:themeColor="text1" w:themeTint="D9"/>
        </w:rPr>
        <w:t>Small improvement in recruiting diverse candidates</w:t>
      </w:r>
      <w:bookmarkEnd w:id="13"/>
      <w:r w:rsidR="00BD1FE6" w:rsidRPr="004802AC">
        <w:rPr>
          <w:color w:val="262626" w:themeColor="text1" w:themeTint="D9"/>
        </w:rPr>
        <w:t xml:space="preserve"> </w:t>
      </w:r>
    </w:p>
    <w:p w14:paraId="579E86A0" w14:textId="77777777" w:rsidR="00A15211" w:rsidRPr="00067289" w:rsidRDefault="00A15211" w:rsidP="00067289">
      <w:pPr>
        <w:spacing w:after="0"/>
      </w:pPr>
    </w:p>
    <w:p w14:paraId="4B8224EE" w14:textId="67491331" w:rsidR="00955B9F" w:rsidRPr="004802AC" w:rsidRDefault="00B24F56" w:rsidP="00067289">
      <w:pPr>
        <w:spacing w:after="0"/>
        <w:rPr>
          <w:rFonts w:eastAsiaTheme="majorEastAsia" w:cstheme="majorBidi"/>
          <w:color w:val="262626" w:themeColor="text1" w:themeTint="D9"/>
        </w:rPr>
      </w:pPr>
      <w:r w:rsidRPr="00067289">
        <w:t>Hyw</w:t>
      </w:r>
      <w:r w:rsidRPr="004802AC">
        <w:rPr>
          <w:rFonts w:eastAsiaTheme="majorEastAsia" w:cstheme="majorBidi"/>
          <w:color w:val="262626" w:themeColor="text1" w:themeTint="D9"/>
        </w:rPr>
        <w:t>el D</w:t>
      </w:r>
      <w:r w:rsidR="00CA4736" w:rsidRPr="004802AC">
        <w:rPr>
          <w:rFonts w:eastAsiaTheme="majorEastAsia" w:cstheme="majorBidi"/>
          <w:color w:val="262626" w:themeColor="text1" w:themeTint="D9"/>
        </w:rPr>
        <w:t>da</w:t>
      </w:r>
      <w:r w:rsidR="003E3659" w:rsidRPr="004802AC">
        <w:rPr>
          <w:rFonts w:eastAsiaTheme="majorEastAsia" w:cstheme="majorBidi"/>
          <w:color w:val="262626" w:themeColor="text1" w:themeTint="D9"/>
        </w:rPr>
        <w:t xml:space="preserve"> is committed to </w:t>
      </w:r>
      <w:r w:rsidR="006C3523" w:rsidRPr="004802AC">
        <w:rPr>
          <w:rFonts w:eastAsiaTheme="majorEastAsia" w:cstheme="majorBidi"/>
          <w:color w:val="262626" w:themeColor="text1" w:themeTint="D9"/>
        </w:rPr>
        <w:t xml:space="preserve">eliminating </w:t>
      </w:r>
      <w:r w:rsidR="00944458" w:rsidRPr="004802AC">
        <w:rPr>
          <w:rFonts w:eastAsiaTheme="majorEastAsia" w:cstheme="majorBidi"/>
          <w:color w:val="262626" w:themeColor="text1" w:themeTint="D9"/>
        </w:rPr>
        <w:t xml:space="preserve">discrimination and also increasing awareness and understanding </w:t>
      </w:r>
      <w:r w:rsidR="00322420" w:rsidRPr="004802AC">
        <w:rPr>
          <w:rFonts w:eastAsiaTheme="majorEastAsia" w:cstheme="majorBidi"/>
          <w:color w:val="262626" w:themeColor="text1" w:themeTint="D9"/>
        </w:rPr>
        <w:t xml:space="preserve">of diversity whilst focusing on </w:t>
      </w:r>
      <w:r w:rsidR="001B2CEF" w:rsidRPr="004802AC">
        <w:rPr>
          <w:rFonts w:eastAsiaTheme="majorEastAsia" w:cstheme="majorBidi"/>
          <w:color w:val="262626" w:themeColor="text1" w:themeTint="D9"/>
        </w:rPr>
        <w:t>fostering an inclusive culture (HDUHB, no date</w:t>
      </w:r>
      <w:r w:rsidR="007E1FE3" w:rsidRPr="004802AC">
        <w:rPr>
          <w:rFonts w:eastAsiaTheme="majorEastAsia" w:cstheme="majorBidi"/>
          <w:color w:val="262626" w:themeColor="text1" w:themeTint="D9"/>
        </w:rPr>
        <w:t>b</w:t>
      </w:r>
      <w:r w:rsidR="001B2CEF" w:rsidRPr="004802AC">
        <w:rPr>
          <w:rFonts w:eastAsiaTheme="majorEastAsia" w:cstheme="majorBidi"/>
          <w:color w:val="262626" w:themeColor="text1" w:themeTint="D9"/>
        </w:rPr>
        <w:t xml:space="preserve">). </w:t>
      </w:r>
      <w:r w:rsidR="42E33729" w:rsidRPr="004802AC">
        <w:rPr>
          <w:rFonts w:eastAsiaTheme="majorEastAsia" w:cstheme="majorBidi"/>
          <w:color w:val="262626" w:themeColor="text1" w:themeTint="D9"/>
        </w:rPr>
        <w:t>Through positi</w:t>
      </w:r>
      <w:r w:rsidR="42B95B5F" w:rsidRPr="004802AC">
        <w:rPr>
          <w:rFonts w:eastAsiaTheme="majorEastAsia" w:cstheme="majorBidi"/>
          <w:color w:val="262626" w:themeColor="text1" w:themeTint="D9"/>
        </w:rPr>
        <w:t xml:space="preserve">ve </w:t>
      </w:r>
      <w:r w:rsidR="194D9F31" w:rsidRPr="004802AC">
        <w:rPr>
          <w:rFonts w:eastAsiaTheme="majorEastAsia" w:cstheme="majorBidi"/>
          <w:color w:val="262626" w:themeColor="text1" w:themeTint="D9"/>
        </w:rPr>
        <w:t xml:space="preserve">action </w:t>
      </w:r>
      <w:r w:rsidR="65B3EF0F" w:rsidRPr="004802AC">
        <w:rPr>
          <w:rFonts w:eastAsiaTheme="majorEastAsia" w:cstheme="majorBidi"/>
          <w:color w:val="262626" w:themeColor="text1" w:themeTint="D9"/>
        </w:rPr>
        <w:t xml:space="preserve">HDUHB reaches further into diverse talent pools </w:t>
      </w:r>
      <w:r w:rsidR="003D1599" w:rsidRPr="004802AC">
        <w:rPr>
          <w:rFonts w:eastAsiaTheme="majorEastAsia" w:cstheme="majorBidi"/>
          <w:color w:val="262626" w:themeColor="text1" w:themeTint="D9"/>
        </w:rPr>
        <w:t xml:space="preserve">to bring </w:t>
      </w:r>
      <w:r w:rsidR="65B3EF0F" w:rsidRPr="004802AC">
        <w:rPr>
          <w:rFonts w:eastAsiaTheme="majorEastAsia" w:cstheme="majorBidi"/>
          <w:color w:val="262626" w:themeColor="text1" w:themeTint="D9"/>
        </w:rPr>
        <w:t xml:space="preserve">equality </w:t>
      </w:r>
      <w:r w:rsidR="003D1599" w:rsidRPr="004802AC">
        <w:rPr>
          <w:rFonts w:eastAsiaTheme="majorEastAsia" w:cstheme="majorBidi"/>
          <w:color w:val="262626" w:themeColor="text1" w:themeTint="D9"/>
        </w:rPr>
        <w:t>of</w:t>
      </w:r>
      <w:r w:rsidR="65B3EF0F" w:rsidRPr="004802AC">
        <w:rPr>
          <w:rFonts w:eastAsiaTheme="majorEastAsia" w:cstheme="majorBidi"/>
          <w:color w:val="262626" w:themeColor="text1" w:themeTint="D9"/>
        </w:rPr>
        <w:t xml:space="preserve"> access to applications. </w:t>
      </w:r>
      <w:r w:rsidR="00AF20A2" w:rsidRPr="004802AC">
        <w:rPr>
          <w:rFonts w:eastAsiaTheme="majorEastAsia" w:cstheme="majorBidi"/>
          <w:color w:val="262626" w:themeColor="text1" w:themeTint="D9"/>
        </w:rPr>
        <w:t>S</w:t>
      </w:r>
      <w:r w:rsidR="5AA75DBB" w:rsidRPr="004802AC">
        <w:rPr>
          <w:rFonts w:eastAsiaTheme="majorEastAsia" w:cstheme="majorBidi"/>
          <w:color w:val="262626" w:themeColor="text1" w:themeTint="D9"/>
        </w:rPr>
        <w:t xml:space="preserve">trategically </w:t>
      </w:r>
      <w:r w:rsidR="181DE3E5" w:rsidRPr="004802AC">
        <w:rPr>
          <w:rFonts w:eastAsiaTheme="majorEastAsia" w:cstheme="majorBidi"/>
          <w:color w:val="262626" w:themeColor="text1" w:themeTint="D9"/>
        </w:rPr>
        <w:t xml:space="preserve">HDUHB has outlined its ambition </w:t>
      </w:r>
      <w:r w:rsidR="5E0BDB63" w:rsidRPr="004802AC">
        <w:rPr>
          <w:rFonts w:eastAsiaTheme="majorEastAsia" w:cstheme="majorBidi"/>
          <w:color w:val="262626" w:themeColor="text1" w:themeTint="D9"/>
        </w:rPr>
        <w:t xml:space="preserve">within its Strategic Equality Plan (SEP) 2024-2028 </w:t>
      </w:r>
      <w:r w:rsidR="59058D87" w:rsidRPr="004802AC">
        <w:rPr>
          <w:rFonts w:eastAsiaTheme="majorEastAsia" w:cstheme="majorBidi"/>
          <w:color w:val="262626" w:themeColor="text1" w:themeTint="D9"/>
        </w:rPr>
        <w:t>with four focused areas</w:t>
      </w:r>
      <w:r w:rsidR="5896DF1A" w:rsidRPr="004802AC">
        <w:rPr>
          <w:rFonts w:eastAsiaTheme="majorEastAsia" w:cstheme="majorBidi"/>
          <w:color w:val="262626" w:themeColor="text1" w:themeTint="D9"/>
        </w:rPr>
        <w:t xml:space="preserve"> </w:t>
      </w:r>
      <w:r w:rsidR="00AF20A2" w:rsidRPr="004802AC">
        <w:rPr>
          <w:rFonts w:eastAsiaTheme="majorEastAsia" w:cstheme="majorBidi"/>
          <w:color w:val="262626" w:themeColor="text1" w:themeTint="D9"/>
        </w:rPr>
        <w:t xml:space="preserve">aligning </w:t>
      </w:r>
      <w:r w:rsidR="5896DF1A" w:rsidRPr="004802AC">
        <w:rPr>
          <w:rFonts w:eastAsiaTheme="majorEastAsia" w:cstheme="majorBidi"/>
          <w:color w:val="262626" w:themeColor="text1" w:themeTint="D9"/>
        </w:rPr>
        <w:t xml:space="preserve">the drive to </w:t>
      </w:r>
      <w:r w:rsidR="0CC70FE6" w:rsidRPr="004802AC">
        <w:rPr>
          <w:rFonts w:eastAsiaTheme="majorEastAsia" w:cstheme="majorBidi"/>
          <w:color w:val="262626" w:themeColor="text1" w:themeTint="D9"/>
        </w:rPr>
        <w:t xml:space="preserve">good relations </w:t>
      </w:r>
      <w:r w:rsidR="21867178" w:rsidRPr="004802AC">
        <w:rPr>
          <w:rFonts w:eastAsiaTheme="majorEastAsia" w:cstheme="majorBidi"/>
          <w:color w:val="262626" w:themeColor="text1" w:themeTint="D9"/>
        </w:rPr>
        <w:t>between everyone regardless of any protected characteristics or not</w:t>
      </w:r>
      <w:r w:rsidR="15D2B158" w:rsidRPr="004802AC">
        <w:rPr>
          <w:rFonts w:eastAsiaTheme="majorEastAsia" w:cstheme="majorBidi"/>
          <w:color w:val="262626" w:themeColor="text1" w:themeTint="D9"/>
        </w:rPr>
        <w:t xml:space="preserve"> and </w:t>
      </w:r>
      <w:r w:rsidR="00401181" w:rsidRPr="004802AC">
        <w:rPr>
          <w:rFonts w:eastAsiaTheme="majorEastAsia" w:cstheme="majorBidi"/>
          <w:color w:val="262626" w:themeColor="text1" w:themeTint="D9"/>
        </w:rPr>
        <w:t xml:space="preserve">eradication of </w:t>
      </w:r>
      <w:r w:rsidR="15D2B158" w:rsidRPr="004802AC">
        <w:rPr>
          <w:rFonts w:eastAsiaTheme="majorEastAsia" w:cstheme="majorBidi"/>
          <w:color w:val="262626" w:themeColor="text1" w:themeTint="D9"/>
        </w:rPr>
        <w:t>discrimination</w:t>
      </w:r>
      <w:r w:rsidR="00A23C2D" w:rsidRPr="004802AC">
        <w:rPr>
          <w:rFonts w:eastAsiaTheme="majorEastAsia" w:cstheme="majorBidi"/>
          <w:color w:val="262626" w:themeColor="text1" w:themeTint="D9"/>
        </w:rPr>
        <w:t xml:space="preserve"> with the </w:t>
      </w:r>
      <w:r w:rsidR="00E31373" w:rsidRPr="004802AC">
        <w:rPr>
          <w:rFonts w:eastAsiaTheme="majorEastAsia" w:cstheme="majorBidi"/>
          <w:color w:val="262626" w:themeColor="text1" w:themeTint="D9"/>
        </w:rPr>
        <w:t>strategic aim of ‘</w:t>
      </w:r>
      <w:r w:rsidR="00E31373" w:rsidRPr="004802AC">
        <w:rPr>
          <w:rFonts w:eastAsiaTheme="majorEastAsia" w:cstheme="majorBidi"/>
          <w:i/>
          <w:iCs/>
          <w:color w:val="262626" w:themeColor="text1" w:themeTint="D9"/>
        </w:rPr>
        <w:t xml:space="preserve">long-term fundamental change’ </w:t>
      </w:r>
      <w:r w:rsidR="15D2B158" w:rsidRPr="004802AC">
        <w:rPr>
          <w:rFonts w:eastAsiaTheme="majorEastAsia" w:cstheme="majorBidi"/>
          <w:color w:val="262626" w:themeColor="text1" w:themeTint="D9"/>
        </w:rPr>
        <w:t>(HDUHB, 2024b)</w:t>
      </w:r>
      <w:r w:rsidR="00E31373" w:rsidRPr="004802AC">
        <w:rPr>
          <w:rFonts w:eastAsiaTheme="majorEastAsia" w:cstheme="majorBidi"/>
          <w:color w:val="262626" w:themeColor="text1" w:themeTint="D9"/>
        </w:rPr>
        <w:t xml:space="preserve">. </w:t>
      </w:r>
    </w:p>
    <w:p w14:paraId="0DDF450D" w14:textId="008A73CA" w:rsidR="005C4D51" w:rsidRPr="004802AC" w:rsidRDefault="00DD1717" w:rsidP="0066635D">
      <w:pPr>
        <w:rPr>
          <w:rFonts w:eastAsiaTheme="majorEastAsia" w:cstheme="majorBidi"/>
          <w:color w:val="262626" w:themeColor="text1" w:themeTint="D9"/>
        </w:rPr>
      </w:pPr>
      <w:r w:rsidRPr="004802AC">
        <w:rPr>
          <w:rFonts w:eastAsiaTheme="majorEastAsia" w:cstheme="majorBidi"/>
          <w:color w:val="262626" w:themeColor="text1" w:themeTint="D9"/>
        </w:rPr>
        <w:t>Despite the progress seen in engagement with staff networks</w:t>
      </w:r>
      <w:r w:rsidR="004F4892" w:rsidRPr="004802AC">
        <w:rPr>
          <w:rFonts w:eastAsiaTheme="majorEastAsia" w:cstheme="majorBidi"/>
          <w:color w:val="262626" w:themeColor="text1" w:themeTint="D9"/>
        </w:rPr>
        <w:t xml:space="preserve"> and</w:t>
      </w:r>
      <w:r w:rsidR="004E26A5" w:rsidRPr="004802AC">
        <w:rPr>
          <w:rFonts w:eastAsiaTheme="majorEastAsia" w:cstheme="majorBidi"/>
          <w:color w:val="262626" w:themeColor="text1" w:themeTint="D9"/>
        </w:rPr>
        <w:t xml:space="preserve"> the </w:t>
      </w:r>
      <w:r w:rsidRPr="004802AC">
        <w:rPr>
          <w:rFonts w:eastAsiaTheme="majorEastAsia" w:cstheme="majorBidi"/>
          <w:color w:val="262626" w:themeColor="text1" w:themeTint="D9"/>
        </w:rPr>
        <w:t xml:space="preserve">development of intersectional reporting to drive </w:t>
      </w:r>
      <w:r w:rsidR="00717058" w:rsidRPr="004802AC">
        <w:rPr>
          <w:rFonts w:eastAsiaTheme="majorEastAsia" w:cstheme="majorBidi"/>
          <w:color w:val="262626" w:themeColor="text1" w:themeTint="D9"/>
        </w:rPr>
        <w:t>evidence-based decisions</w:t>
      </w:r>
      <w:r w:rsidR="00C96541" w:rsidRPr="004802AC">
        <w:rPr>
          <w:rFonts w:eastAsiaTheme="majorEastAsia" w:cstheme="majorBidi"/>
          <w:color w:val="262626" w:themeColor="text1" w:themeTint="D9"/>
        </w:rPr>
        <w:t xml:space="preserve">; </w:t>
      </w:r>
      <w:r w:rsidR="004F4892" w:rsidRPr="004802AC">
        <w:rPr>
          <w:rFonts w:eastAsiaTheme="majorEastAsia" w:cstheme="majorBidi"/>
          <w:color w:val="262626" w:themeColor="text1" w:themeTint="D9"/>
        </w:rPr>
        <w:t xml:space="preserve">in the </w:t>
      </w:r>
      <w:r w:rsidR="0066635D" w:rsidRPr="004802AC">
        <w:rPr>
          <w:rFonts w:eastAsiaTheme="majorEastAsia" w:cstheme="majorBidi"/>
          <w:color w:val="262626" w:themeColor="text1" w:themeTint="D9"/>
        </w:rPr>
        <w:t xml:space="preserve">annual equality report the </w:t>
      </w:r>
      <w:r w:rsidR="73FC2A12" w:rsidRPr="004802AC">
        <w:rPr>
          <w:rFonts w:eastAsiaTheme="majorEastAsia" w:cstheme="majorBidi"/>
          <w:color w:val="262626" w:themeColor="text1" w:themeTint="D9"/>
        </w:rPr>
        <w:t>perpetual</w:t>
      </w:r>
      <w:r w:rsidR="0B899F0C" w:rsidRPr="004802AC">
        <w:rPr>
          <w:rFonts w:eastAsiaTheme="majorEastAsia" w:cstheme="majorBidi"/>
          <w:color w:val="262626" w:themeColor="text1" w:themeTint="D9"/>
        </w:rPr>
        <w:t xml:space="preserve"> gender pay gap </w:t>
      </w:r>
      <w:r w:rsidR="00D55C15" w:rsidRPr="004802AC">
        <w:rPr>
          <w:rFonts w:eastAsiaTheme="majorEastAsia" w:cstheme="majorBidi"/>
          <w:color w:val="262626" w:themeColor="text1" w:themeTint="D9"/>
        </w:rPr>
        <w:t xml:space="preserve">shows </w:t>
      </w:r>
      <w:r w:rsidR="0B899F0C" w:rsidRPr="004802AC">
        <w:rPr>
          <w:rFonts w:eastAsiaTheme="majorEastAsia" w:cstheme="majorBidi"/>
          <w:color w:val="262626" w:themeColor="text1" w:themeTint="D9"/>
        </w:rPr>
        <w:t xml:space="preserve">there has been little change over </w:t>
      </w:r>
      <w:r w:rsidR="1A700DF8" w:rsidRPr="004802AC">
        <w:rPr>
          <w:rFonts w:eastAsiaTheme="majorEastAsia" w:cstheme="majorBidi"/>
          <w:color w:val="262626" w:themeColor="text1" w:themeTint="D9"/>
        </w:rPr>
        <w:t>the years</w:t>
      </w:r>
      <w:r w:rsidR="56631311" w:rsidRPr="004802AC">
        <w:rPr>
          <w:rFonts w:eastAsiaTheme="majorEastAsia" w:cstheme="majorBidi"/>
          <w:color w:val="262626" w:themeColor="text1" w:themeTint="D9"/>
        </w:rPr>
        <w:t xml:space="preserve"> (HDUHB, 2025c)</w:t>
      </w:r>
      <w:r w:rsidR="00F75891" w:rsidRPr="004802AC">
        <w:rPr>
          <w:rFonts w:eastAsiaTheme="majorEastAsia" w:cstheme="majorBidi"/>
          <w:color w:val="262626" w:themeColor="text1" w:themeTint="D9"/>
        </w:rPr>
        <w:t>.</w:t>
      </w:r>
      <w:r w:rsidR="1A700DF8" w:rsidRPr="004802AC">
        <w:rPr>
          <w:rFonts w:eastAsiaTheme="majorEastAsia" w:cstheme="majorBidi"/>
          <w:color w:val="262626" w:themeColor="text1" w:themeTint="D9"/>
        </w:rPr>
        <w:t xml:space="preserve"> </w:t>
      </w:r>
      <w:r w:rsidR="00F75891" w:rsidRPr="004802AC">
        <w:rPr>
          <w:rFonts w:eastAsiaTheme="majorEastAsia" w:cstheme="majorBidi"/>
          <w:color w:val="262626" w:themeColor="text1" w:themeTint="D9"/>
        </w:rPr>
        <w:t>T</w:t>
      </w:r>
      <w:r w:rsidR="00C34EF2" w:rsidRPr="004802AC">
        <w:rPr>
          <w:rFonts w:eastAsiaTheme="majorEastAsia" w:cstheme="majorBidi"/>
          <w:color w:val="262626" w:themeColor="text1" w:themeTint="D9"/>
        </w:rPr>
        <w:t xml:space="preserve">his </w:t>
      </w:r>
      <w:r w:rsidR="1A700DF8" w:rsidRPr="004802AC">
        <w:rPr>
          <w:rFonts w:eastAsiaTheme="majorEastAsia" w:cstheme="majorBidi"/>
          <w:color w:val="262626" w:themeColor="text1" w:themeTint="D9"/>
        </w:rPr>
        <w:t>suggest</w:t>
      </w:r>
      <w:r w:rsidR="00333227" w:rsidRPr="004802AC">
        <w:rPr>
          <w:rFonts w:eastAsiaTheme="majorEastAsia" w:cstheme="majorBidi"/>
          <w:color w:val="262626" w:themeColor="text1" w:themeTint="D9"/>
        </w:rPr>
        <w:t>s</w:t>
      </w:r>
      <w:r w:rsidR="1A700DF8" w:rsidRPr="004802AC">
        <w:rPr>
          <w:rFonts w:eastAsiaTheme="majorEastAsia" w:cstheme="majorBidi"/>
          <w:color w:val="262626" w:themeColor="text1" w:themeTint="D9"/>
        </w:rPr>
        <w:t xml:space="preserve"> that there is no transformational change and strategies do not </w:t>
      </w:r>
      <w:r w:rsidR="791FE177" w:rsidRPr="004802AC">
        <w:rPr>
          <w:rFonts w:eastAsiaTheme="majorEastAsia" w:cstheme="majorBidi"/>
          <w:color w:val="262626" w:themeColor="text1" w:themeTint="D9"/>
        </w:rPr>
        <w:t>sufficiently</w:t>
      </w:r>
      <w:r w:rsidR="1A700DF8" w:rsidRPr="004802AC">
        <w:rPr>
          <w:rFonts w:eastAsiaTheme="majorEastAsia" w:cstheme="majorBidi"/>
          <w:color w:val="262626" w:themeColor="text1" w:themeTint="D9"/>
        </w:rPr>
        <w:t xml:space="preserve"> ad</w:t>
      </w:r>
      <w:r w:rsidR="0CEE1333" w:rsidRPr="004802AC">
        <w:rPr>
          <w:rFonts w:eastAsiaTheme="majorEastAsia" w:cstheme="majorBidi"/>
          <w:color w:val="262626" w:themeColor="text1" w:themeTint="D9"/>
        </w:rPr>
        <w:t>d</w:t>
      </w:r>
      <w:r w:rsidR="1A700DF8" w:rsidRPr="004802AC">
        <w:rPr>
          <w:rFonts w:eastAsiaTheme="majorEastAsia" w:cstheme="majorBidi"/>
          <w:color w:val="262626" w:themeColor="text1" w:themeTint="D9"/>
        </w:rPr>
        <w:t>ress</w:t>
      </w:r>
      <w:r w:rsidR="493433EA" w:rsidRPr="004802AC">
        <w:rPr>
          <w:rFonts w:eastAsiaTheme="majorEastAsia" w:cstheme="majorBidi"/>
          <w:color w:val="262626" w:themeColor="text1" w:themeTint="D9"/>
        </w:rPr>
        <w:t xml:space="preserve"> the barriers</w:t>
      </w:r>
      <w:r w:rsidR="00333227" w:rsidRPr="004802AC">
        <w:rPr>
          <w:rFonts w:eastAsiaTheme="majorEastAsia" w:cstheme="majorBidi"/>
          <w:color w:val="262626" w:themeColor="text1" w:themeTint="D9"/>
        </w:rPr>
        <w:t xml:space="preserve"> </w:t>
      </w:r>
      <w:r w:rsidR="00F75891" w:rsidRPr="004802AC">
        <w:rPr>
          <w:rFonts w:eastAsiaTheme="majorEastAsia" w:cstheme="majorBidi"/>
          <w:color w:val="262626" w:themeColor="text1" w:themeTint="D9"/>
        </w:rPr>
        <w:t>to</w:t>
      </w:r>
      <w:r w:rsidR="00333227" w:rsidRPr="004802AC">
        <w:rPr>
          <w:rFonts w:eastAsiaTheme="majorEastAsia" w:cstheme="majorBidi"/>
          <w:color w:val="262626" w:themeColor="text1" w:themeTint="D9"/>
        </w:rPr>
        <w:t xml:space="preserve"> diverse recruitment.</w:t>
      </w:r>
      <w:r w:rsidR="493433EA" w:rsidRPr="004802AC">
        <w:rPr>
          <w:rFonts w:eastAsiaTheme="majorEastAsia" w:cstheme="majorBidi"/>
          <w:color w:val="262626" w:themeColor="text1" w:themeTint="D9"/>
        </w:rPr>
        <w:t xml:space="preserve"> </w:t>
      </w:r>
    </w:p>
    <w:p w14:paraId="560293D4" w14:textId="1255B7F6" w:rsidR="003174B9" w:rsidRPr="004802AC" w:rsidRDefault="69F95E54" w:rsidP="6FEA663C">
      <w:pPr>
        <w:rPr>
          <w:rFonts w:eastAsiaTheme="majorEastAsia" w:cstheme="majorBidi"/>
          <w:color w:val="262626" w:themeColor="text1" w:themeTint="D9"/>
        </w:rPr>
      </w:pPr>
      <w:r w:rsidRPr="004802AC">
        <w:rPr>
          <w:rFonts w:eastAsiaTheme="majorEastAsia" w:cstheme="majorBidi"/>
          <w:color w:val="262626" w:themeColor="text1" w:themeTint="D9"/>
        </w:rPr>
        <w:t xml:space="preserve">Hywel Dda University Health Board has demonstrated a commitment to </w:t>
      </w:r>
      <w:r w:rsidR="006A244C" w:rsidRPr="004802AC">
        <w:rPr>
          <w:rFonts w:eastAsiaTheme="majorEastAsia" w:cstheme="majorBidi"/>
          <w:color w:val="262626" w:themeColor="text1" w:themeTint="D9"/>
        </w:rPr>
        <w:t xml:space="preserve">upskilling its </w:t>
      </w:r>
      <w:r w:rsidR="002E52E6" w:rsidRPr="004802AC">
        <w:rPr>
          <w:rFonts w:eastAsiaTheme="majorEastAsia" w:cstheme="majorBidi"/>
          <w:color w:val="262626" w:themeColor="text1" w:themeTint="D9"/>
        </w:rPr>
        <w:t xml:space="preserve">existing </w:t>
      </w:r>
      <w:r w:rsidR="006A244C" w:rsidRPr="004802AC">
        <w:rPr>
          <w:rFonts w:eastAsiaTheme="majorEastAsia" w:cstheme="majorBidi"/>
          <w:color w:val="262626" w:themeColor="text1" w:themeTint="D9"/>
        </w:rPr>
        <w:t xml:space="preserve">workforce to support </w:t>
      </w:r>
      <w:r w:rsidR="004D0B48" w:rsidRPr="004802AC">
        <w:rPr>
          <w:rFonts w:eastAsiaTheme="majorEastAsia" w:cstheme="majorBidi"/>
          <w:color w:val="262626" w:themeColor="text1" w:themeTint="D9"/>
        </w:rPr>
        <w:t>established</w:t>
      </w:r>
      <w:r w:rsidR="00E7630E" w:rsidRPr="004802AC">
        <w:rPr>
          <w:rFonts w:eastAsiaTheme="majorEastAsia" w:cstheme="majorBidi"/>
          <w:color w:val="262626" w:themeColor="text1" w:themeTint="D9"/>
        </w:rPr>
        <w:t xml:space="preserve"> </w:t>
      </w:r>
      <w:r w:rsidR="002E52E6" w:rsidRPr="004802AC">
        <w:rPr>
          <w:rFonts w:eastAsiaTheme="majorEastAsia" w:cstheme="majorBidi"/>
          <w:color w:val="262626" w:themeColor="text1" w:themeTint="D9"/>
        </w:rPr>
        <w:t xml:space="preserve">and </w:t>
      </w:r>
      <w:r w:rsidR="00E7630E" w:rsidRPr="004802AC">
        <w:rPr>
          <w:rFonts w:eastAsiaTheme="majorEastAsia" w:cstheme="majorBidi"/>
          <w:color w:val="262626" w:themeColor="text1" w:themeTint="D9"/>
        </w:rPr>
        <w:t xml:space="preserve">new </w:t>
      </w:r>
      <w:r w:rsidRPr="004802AC">
        <w:rPr>
          <w:rFonts w:eastAsiaTheme="majorEastAsia" w:cstheme="majorBidi"/>
          <w:color w:val="262626" w:themeColor="text1" w:themeTint="D9"/>
        </w:rPr>
        <w:t xml:space="preserve">diverse </w:t>
      </w:r>
      <w:r w:rsidR="00E7630E" w:rsidRPr="004802AC">
        <w:rPr>
          <w:rFonts w:eastAsiaTheme="majorEastAsia" w:cstheme="majorBidi"/>
          <w:color w:val="262626" w:themeColor="text1" w:themeTint="D9"/>
        </w:rPr>
        <w:t xml:space="preserve">talent </w:t>
      </w:r>
      <w:r w:rsidRPr="004802AC">
        <w:rPr>
          <w:rFonts w:eastAsiaTheme="majorEastAsia" w:cstheme="majorBidi"/>
          <w:color w:val="262626" w:themeColor="text1" w:themeTint="D9"/>
        </w:rPr>
        <w:t xml:space="preserve">through </w:t>
      </w:r>
      <w:r w:rsidR="00387F38" w:rsidRPr="004802AC">
        <w:rPr>
          <w:rFonts w:eastAsiaTheme="majorEastAsia" w:cstheme="majorBidi"/>
          <w:color w:val="262626" w:themeColor="text1" w:themeTint="D9"/>
        </w:rPr>
        <w:t xml:space="preserve">a wide expanse of training aligned to the four </w:t>
      </w:r>
      <w:r w:rsidR="00F6377D" w:rsidRPr="004802AC">
        <w:rPr>
          <w:rFonts w:eastAsiaTheme="majorEastAsia" w:cstheme="majorBidi"/>
          <w:color w:val="262626" w:themeColor="text1" w:themeTint="D9"/>
        </w:rPr>
        <w:t>strategic equality objectives</w:t>
      </w:r>
      <w:r w:rsidR="00190274" w:rsidRPr="004802AC">
        <w:rPr>
          <w:rFonts w:eastAsiaTheme="majorEastAsia" w:cstheme="majorBidi"/>
          <w:color w:val="262626" w:themeColor="text1" w:themeTint="D9"/>
        </w:rPr>
        <w:t xml:space="preserve">. This </w:t>
      </w:r>
      <w:r w:rsidR="00F6377D" w:rsidRPr="004802AC">
        <w:rPr>
          <w:rFonts w:eastAsiaTheme="majorEastAsia" w:cstheme="majorBidi"/>
          <w:color w:val="262626" w:themeColor="text1" w:themeTint="D9"/>
        </w:rPr>
        <w:t>includ</w:t>
      </w:r>
      <w:r w:rsidR="00190274" w:rsidRPr="004802AC">
        <w:rPr>
          <w:rFonts w:eastAsiaTheme="majorEastAsia" w:cstheme="majorBidi"/>
          <w:color w:val="262626" w:themeColor="text1" w:themeTint="D9"/>
        </w:rPr>
        <w:t>es</w:t>
      </w:r>
      <w:r w:rsidR="00F6377D" w:rsidRPr="004802AC">
        <w:rPr>
          <w:rFonts w:eastAsiaTheme="majorEastAsia" w:cstheme="majorBidi"/>
          <w:color w:val="262626" w:themeColor="text1" w:themeTint="D9"/>
        </w:rPr>
        <w:t xml:space="preserve"> </w:t>
      </w:r>
      <w:r w:rsidR="009B4FD8" w:rsidRPr="004802AC">
        <w:rPr>
          <w:rFonts w:eastAsiaTheme="majorEastAsia" w:cstheme="majorBidi"/>
          <w:color w:val="262626" w:themeColor="text1" w:themeTint="D9"/>
        </w:rPr>
        <w:t xml:space="preserve">its </w:t>
      </w:r>
      <w:r w:rsidR="00DC6BD0" w:rsidRPr="004802AC">
        <w:rPr>
          <w:rFonts w:eastAsiaTheme="majorEastAsia" w:cstheme="majorBidi"/>
          <w:color w:val="262626" w:themeColor="text1" w:themeTint="D9"/>
        </w:rPr>
        <w:t xml:space="preserve">existing </w:t>
      </w:r>
      <w:r w:rsidR="00274DE9" w:rsidRPr="004802AC">
        <w:rPr>
          <w:rFonts w:eastAsiaTheme="majorEastAsia" w:cstheme="majorBidi"/>
          <w:color w:val="262626" w:themeColor="text1" w:themeTint="D9"/>
        </w:rPr>
        <w:t>inclusive recruitment training to support</w:t>
      </w:r>
      <w:r w:rsidR="004D5C15" w:rsidRPr="004802AC">
        <w:rPr>
          <w:rFonts w:eastAsiaTheme="majorEastAsia" w:cstheme="majorBidi"/>
          <w:color w:val="262626" w:themeColor="text1" w:themeTint="D9"/>
        </w:rPr>
        <w:t xml:space="preserve"> </w:t>
      </w:r>
      <w:r w:rsidR="00274DE9" w:rsidRPr="004802AC">
        <w:rPr>
          <w:rFonts w:eastAsiaTheme="majorEastAsia" w:cstheme="majorBidi"/>
          <w:color w:val="262626" w:themeColor="text1" w:themeTint="D9"/>
        </w:rPr>
        <w:t xml:space="preserve">managers </w:t>
      </w:r>
      <w:r w:rsidR="00833FB0" w:rsidRPr="004802AC">
        <w:rPr>
          <w:rFonts w:eastAsiaTheme="majorEastAsia" w:cstheme="majorBidi"/>
          <w:color w:val="262626" w:themeColor="text1" w:themeTint="D9"/>
        </w:rPr>
        <w:t xml:space="preserve">in the </w:t>
      </w:r>
      <w:r w:rsidR="006A244C" w:rsidRPr="004802AC">
        <w:rPr>
          <w:rFonts w:eastAsiaTheme="majorEastAsia" w:cstheme="majorBidi"/>
          <w:color w:val="262626" w:themeColor="text1" w:themeTint="D9"/>
        </w:rPr>
        <w:t>deliver</w:t>
      </w:r>
      <w:r w:rsidR="00833FB0" w:rsidRPr="004802AC">
        <w:rPr>
          <w:rFonts w:eastAsiaTheme="majorEastAsia" w:cstheme="majorBidi"/>
          <w:color w:val="262626" w:themeColor="text1" w:themeTint="D9"/>
        </w:rPr>
        <w:t>y of</w:t>
      </w:r>
      <w:r w:rsidR="000E4D82" w:rsidRPr="004802AC">
        <w:rPr>
          <w:rFonts w:eastAsiaTheme="majorEastAsia" w:cstheme="majorBidi"/>
          <w:color w:val="262626" w:themeColor="text1" w:themeTint="D9"/>
        </w:rPr>
        <w:t xml:space="preserve"> best practice recruitment at all stages</w:t>
      </w:r>
      <w:r w:rsidR="006A244C" w:rsidRPr="004802AC">
        <w:rPr>
          <w:rFonts w:eastAsiaTheme="majorEastAsia" w:cstheme="majorBidi"/>
          <w:color w:val="262626" w:themeColor="text1" w:themeTint="D9"/>
        </w:rPr>
        <w:t xml:space="preserve"> </w:t>
      </w:r>
      <w:r w:rsidR="009B4FD8" w:rsidRPr="004802AC">
        <w:rPr>
          <w:rFonts w:eastAsiaTheme="majorEastAsia" w:cstheme="majorBidi"/>
          <w:color w:val="262626" w:themeColor="text1" w:themeTint="D9"/>
        </w:rPr>
        <w:t>(HDUHB, 2025c).</w:t>
      </w:r>
      <w:r w:rsidR="00DC500C" w:rsidRPr="004802AC">
        <w:rPr>
          <w:rFonts w:eastAsiaTheme="majorEastAsia" w:cstheme="majorBidi"/>
          <w:color w:val="262626" w:themeColor="text1" w:themeTint="D9"/>
        </w:rPr>
        <w:t xml:space="preserve"> </w:t>
      </w:r>
      <w:r w:rsidR="008068AA" w:rsidRPr="004802AC">
        <w:rPr>
          <w:rFonts w:eastAsiaTheme="majorEastAsia" w:cstheme="majorBidi"/>
          <w:color w:val="262626" w:themeColor="text1" w:themeTint="D9"/>
        </w:rPr>
        <w:t xml:space="preserve">As supported by CIPD </w:t>
      </w:r>
      <w:r w:rsidR="00E30CC9" w:rsidRPr="004802AC">
        <w:rPr>
          <w:rFonts w:eastAsiaTheme="majorEastAsia" w:cstheme="majorBidi"/>
          <w:color w:val="262626" w:themeColor="text1" w:themeTint="D9"/>
        </w:rPr>
        <w:t xml:space="preserve">(2024a) research </w:t>
      </w:r>
      <w:r w:rsidR="00AF44C1" w:rsidRPr="004802AC">
        <w:rPr>
          <w:rFonts w:eastAsiaTheme="majorEastAsia" w:cstheme="majorBidi"/>
          <w:color w:val="262626" w:themeColor="text1" w:themeTint="D9"/>
        </w:rPr>
        <w:t xml:space="preserve">hiring diverse talent is in the top five greatest recruitment challenges and has increased </w:t>
      </w:r>
      <w:r w:rsidR="00086693" w:rsidRPr="004802AC">
        <w:rPr>
          <w:rFonts w:eastAsiaTheme="majorEastAsia" w:cstheme="majorBidi"/>
          <w:color w:val="262626" w:themeColor="text1" w:themeTint="D9"/>
        </w:rPr>
        <w:t>since 2022</w:t>
      </w:r>
      <w:r w:rsidR="00A359E2" w:rsidRPr="004802AC">
        <w:rPr>
          <w:rFonts w:eastAsiaTheme="majorEastAsia" w:cstheme="majorBidi"/>
          <w:color w:val="262626" w:themeColor="text1" w:themeTint="D9"/>
        </w:rPr>
        <w:t xml:space="preserve"> </w:t>
      </w:r>
      <w:r w:rsidR="00CD3D8F" w:rsidRPr="004802AC">
        <w:rPr>
          <w:rFonts w:eastAsiaTheme="majorEastAsia" w:cstheme="majorBidi"/>
          <w:color w:val="262626" w:themeColor="text1" w:themeTint="D9"/>
        </w:rPr>
        <w:t>(see figure 4</w:t>
      </w:r>
      <w:r w:rsidR="00DB6F20" w:rsidRPr="004802AC">
        <w:rPr>
          <w:rFonts w:eastAsiaTheme="majorEastAsia" w:cstheme="majorBidi"/>
          <w:color w:val="262626" w:themeColor="text1" w:themeTint="D9"/>
        </w:rPr>
        <w:t xml:space="preserve">) </w:t>
      </w:r>
      <w:r w:rsidR="00CD3D8F" w:rsidRPr="004802AC">
        <w:rPr>
          <w:rFonts w:eastAsiaTheme="majorEastAsia" w:cstheme="majorBidi"/>
          <w:color w:val="262626" w:themeColor="text1" w:themeTint="D9"/>
        </w:rPr>
        <w:t xml:space="preserve">especially in board or senior positions. </w:t>
      </w:r>
    </w:p>
    <w:p w14:paraId="2A635502" w14:textId="77777777" w:rsidR="00134620" w:rsidRPr="004802AC" w:rsidRDefault="00134620" w:rsidP="00134620">
      <w:pPr>
        <w:keepNext/>
        <w:rPr>
          <w:color w:val="262626" w:themeColor="text1" w:themeTint="D9"/>
        </w:rPr>
      </w:pPr>
      <w:r w:rsidRPr="004802AC">
        <w:rPr>
          <w:rFonts w:eastAsiaTheme="majorEastAsia" w:cstheme="majorBidi"/>
          <w:noProof/>
          <w:color w:val="262626" w:themeColor="text1" w:themeTint="D9"/>
        </w:rPr>
        <w:drawing>
          <wp:inline distT="0" distB="0" distL="0" distR="0" wp14:anchorId="2E0B4F82" wp14:editId="75F84E61">
            <wp:extent cx="5731510" cy="3387725"/>
            <wp:effectExtent l="0" t="0" r="2540" b="3175"/>
            <wp:docPr id="26327851"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27851" name="Picture 1" descr="A graph of a number of people&#10;&#10;AI-generated content may be incorrect."/>
                    <pic:cNvPicPr/>
                  </pic:nvPicPr>
                  <pic:blipFill>
                    <a:blip r:embed="rId12"/>
                    <a:stretch>
                      <a:fillRect/>
                    </a:stretch>
                  </pic:blipFill>
                  <pic:spPr>
                    <a:xfrm>
                      <a:off x="0" y="0"/>
                      <a:ext cx="5731510" cy="3387725"/>
                    </a:xfrm>
                    <a:prstGeom prst="rect">
                      <a:avLst/>
                    </a:prstGeom>
                  </pic:spPr>
                </pic:pic>
              </a:graphicData>
            </a:graphic>
          </wp:inline>
        </w:drawing>
      </w:r>
    </w:p>
    <w:p w14:paraId="0DC058B4" w14:textId="7DE55597" w:rsidR="00DB6F20" w:rsidRPr="004802AC" w:rsidRDefault="00134620" w:rsidP="00134620">
      <w:pPr>
        <w:pStyle w:val="Caption"/>
        <w:rPr>
          <w:color w:val="262626" w:themeColor="text1" w:themeTint="D9"/>
        </w:rPr>
      </w:pPr>
      <w:r w:rsidRPr="004802AC">
        <w:rPr>
          <w:color w:val="262626" w:themeColor="text1" w:themeTint="D9"/>
        </w:rPr>
        <w:t xml:space="preserve">Figure </w:t>
      </w:r>
      <w:r w:rsidRPr="004802AC">
        <w:rPr>
          <w:color w:val="262626" w:themeColor="text1" w:themeTint="D9"/>
        </w:rPr>
        <w:fldChar w:fldCharType="begin"/>
      </w:r>
      <w:r w:rsidRPr="004802AC">
        <w:rPr>
          <w:color w:val="262626" w:themeColor="text1" w:themeTint="D9"/>
        </w:rPr>
        <w:instrText xml:space="preserve"> SEQ Figure \* ARABIC </w:instrText>
      </w:r>
      <w:r w:rsidRPr="004802AC">
        <w:rPr>
          <w:color w:val="262626" w:themeColor="text1" w:themeTint="D9"/>
        </w:rPr>
        <w:fldChar w:fldCharType="separate"/>
      </w:r>
      <w:r w:rsidRPr="004802AC">
        <w:rPr>
          <w:noProof/>
          <w:color w:val="262626" w:themeColor="text1" w:themeTint="D9"/>
        </w:rPr>
        <w:t>4</w:t>
      </w:r>
      <w:r w:rsidRPr="004802AC">
        <w:rPr>
          <w:noProof/>
          <w:color w:val="262626" w:themeColor="text1" w:themeTint="D9"/>
        </w:rPr>
        <w:fldChar w:fldCharType="end"/>
      </w:r>
      <w:r w:rsidRPr="004802AC">
        <w:rPr>
          <w:color w:val="262626" w:themeColor="text1" w:themeTint="D9"/>
        </w:rPr>
        <w:t xml:space="preserve"> (CIPD, 2024a)</w:t>
      </w:r>
    </w:p>
    <w:p w14:paraId="54A04C3B" w14:textId="77777777" w:rsidR="00134620" w:rsidRPr="004802AC" w:rsidRDefault="00134620" w:rsidP="00134620">
      <w:pPr>
        <w:rPr>
          <w:color w:val="262626" w:themeColor="text1" w:themeTint="D9"/>
        </w:rPr>
      </w:pPr>
    </w:p>
    <w:p w14:paraId="1689B522" w14:textId="646973B1" w:rsidR="00B02BD6" w:rsidRPr="004802AC" w:rsidRDefault="00134620" w:rsidP="00B02BD6">
      <w:pPr>
        <w:rPr>
          <w:color w:val="262626" w:themeColor="text1" w:themeTint="D9"/>
        </w:rPr>
      </w:pPr>
      <w:r w:rsidRPr="004802AC">
        <w:rPr>
          <w:rFonts w:eastAsiaTheme="majorEastAsia" w:cstheme="majorBidi"/>
          <w:color w:val="262626" w:themeColor="text1" w:themeTint="D9"/>
        </w:rPr>
        <w:t>The</w:t>
      </w:r>
      <w:r w:rsidR="002A4740" w:rsidRPr="004802AC">
        <w:rPr>
          <w:rFonts w:eastAsiaTheme="majorEastAsia" w:cstheme="majorBidi"/>
          <w:color w:val="262626" w:themeColor="text1" w:themeTint="D9"/>
        </w:rPr>
        <w:t xml:space="preserve"> efforts </w:t>
      </w:r>
      <w:r w:rsidR="00D71743" w:rsidRPr="004802AC">
        <w:rPr>
          <w:rFonts w:eastAsiaTheme="majorEastAsia" w:cstheme="majorBidi"/>
          <w:color w:val="262626" w:themeColor="text1" w:themeTint="D9"/>
        </w:rPr>
        <w:t xml:space="preserve">to embed diversity and deliver against the Anti-racist Wales Action Plan </w:t>
      </w:r>
      <w:r w:rsidR="001D7BAE" w:rsidRPr="004802AC">
        <w:rPr>
          <w:rFonts w:eastAsiaTheme="majorEastAsia" w:cstheme="majorBidi"/>
          <w:color w:val="262626" w:themeColor="text1" w:themeTint="D9"/>
        </w:rPr>
        <w:t>(</w:t>
      </w:r>
      <w:proofErr w:type="spellStart"/>
      <w:r w:rsidR="001D7BAE" w:rsidRPr="004802AC">
        <w:rPr>
          <w:rFonts w:eastAsiaTheme="majorEastAsia" w:cstheme="majorBidi"/>
          <w:color w:val="262626" w:themeColor="text1" w:themeTint="D9"/>
        </w:rPr>
        <w:t>ArWAP</w:t>
      </w:r>
      <w:proofErr w:type="spellEnd"/>
      <w:r w:rsidR="001D7BAE" w:rsidRPr="004802AC">
        <w:rPr>
          <w:rFonts w:eastAsiaTheme="majorEastAsia" w:cstheme="majorBidi"/>
          <w:color w:val="262626" w:themeColor="text1" w:themeTint="D9"/>
        </w:rPr>
        <w:t xml:space="preserve">) </w:t>
      </w:r>
      <w:r w:rsidR="00D71743" w:rsidRPr="004802AC">
        <w:rPr>
          <w:rFonts w:eastAsiaTheme="majorEastAsia" w:cstheme="majorBidi"/>
          <w:color w:val="262626" w:themeColor="text1" w:themeTint="D9"/>
        </w:rPr>
        <w:t>are evident</w:t>
      </w:r>
      <w:r w:rsidR="00CC7DD5" w:rsidRPr="004802AC">
        <w:rPr>
          <w:rFonts w:eastAsiaTheme="majorEastAsia" w:cstheme="majorBidi"/>
          <w:color w:val="262626" w:themeColor="text1" w:themeTint="D9"/>
        </w:rPr>
        <w:t>.</w:t>
      </w:r>
      <w:r w:rsidR="00D71743" w:rsidRPr="004802AC">
        <w:rPr>
          <w:rFonts w:eastAsiaTheme="majorEastAsia" w:cstheme="majorBidi"/>
          <w:color w:val="262626" w:themeColor="text1" w:themeTint="D9"/>
        </w:rPr>
        <w:t xml:space="preserve"> </w:t>
      </w:r>
      <w:r w:rsidR="00CC7DD5" w:rsidRPr="004802AC">
        <w:rPr>
          <w:rFonts w:eastAsiaTheme="majorEastAsia" w:cstheme="majorBidi"/>
          <w:color w:val="262626" w:themeColor="text1" w:themeTint="D9"/>
        </w:rPr>
        <w:t>H</w:t>
      </w:r>
      <w:r w:rsidR="00D71743" w:rsidRPr="004802AC">
        <w:rPr>
          <w:rFonts w:eastAsiaTheme="majorEastAsia" w:cstheme="majorBidi"/>
          <w:color w:val="262626" w:themeColor="text1" w:themeTint="D9"/>
        </w:rPr>
        <w:t xml:space="preserve">owever </w:t>
      </w:r>
      <w:r w:rsidR="00AE6211" w:rsidRPr="004802AC">
        <w:rPr>
          <w:rFonts w:eastAsiaTheme="majorEastAsia" w:cstheme="majorBidi"/>
          <w:color w:val="262626" w:themeColor="text1" w:themeTint="D9"/>
        </w:rPr>
        <w:t xml:space="preserve">disparity </w:t>
      </w:r>
      <w:r w:rsidR="0088014F" w:rsidRPr="004802AC">
        <w:rPr>
          <w:rFonts w:eastAsiaTheme="majorEastAsia" w:cstheme="majorBidi"/>
          <w:color w:val="262626" w:themeColor="text1" w:themeTint="D9"/>
        </w:rPr>
        <w:t>is evident across Wales</w:t>
      </w:r>
      <w:r w:rsidR="00456350" w:rsidRPr="004802AC">
        <w:rPr>
          <w:rFonts w:eastAsiaTheme="majorEastAsia" w:cstheme="majorBidi"/>
          <w:color w:val="262626" w:themeColor="text1" w:themeTint="D9"/>
        </w:rPr>
        <w:t xml:space="preserve"> </w:t>
      </w:r>
      <w:r w:rsidR="00F0217F" w:rsidRPr="004802AC">
        <w:rPr>
          <w:rFonts w:eastAsiaTheme="majorEastAsia" w:cstheme="majorBidi"/>
          <w:color w:val="262626" w:themeColor="text1" w:themeTint="D9"/>
        </w:rPr>
        <w:t xml:space="preserve">indicating </w:t>
      </w:r>
      <w:r w:rsidR="00CC7DD5" w:rsidRPr="004802AC">
        <w:rPr>
          <w:rFonts w:eastAsiaTheme="majorEastAsia" w:cstheme="majorBidi"/>
          <w:color w:val="262626" w:themeColor="text1" w:themeTint="D9"/>
        </w:rPr>
        <w:t xml:space="preserve">that </w:t>
      </w:r>
      <w:r w:rsidR="00F0217F" w:rsidRPr="004802AC">
        <w:rPr>
          <w:rFonts w:eastAsiaTheme="majorEastAsia" w:cstheme="majorBidi"/>
          <w:color w:val="262626" w:themeColor="text1" w:themeTint="D9"/>
        </w:rPr>
        <w:t>strategies</w:t>
      </w:r>
      <w:r w:rsidR="00CC7DD5" w:rsidRPr="004802AC">
        <w:rPr>
          <w:rFonts w:eastAsiaTheme="majorEastAsia" w:cstheme="majorBidi"/>
          <w:color w:val="262626" w:themeColor="text1" w:themeTint="D9"/>
        </w:rPr>
        <w:t xml:space="preserve"> are</w:t>
      </w:r>
      <w:r w:rsidR="00F0217F" w:rsidRPr="004802AC">
        <w:rPr>
          <w:rFonts w:eastAsiaTheme="majorEastAsia" w:cstheme="majorBidi"/>
          <w:color w:val="262626" w:themeColor="text1" w:themeTint="D9"/>
        </w:rPr>
        <w:t xml:space="preserve"> currently insufficient to combat the systematic inequalities within the talent pipeline </w:t>
      </w:r>
      <w:r w:rsidR="00CC7DD5" w:rsidRPr="004802AC">
        <w:rPr>
          <w:rFonts w:eastAsiaTheme="majorEastAsia" w:cstheme="majorBidi"/>
          <w:color w:val="262626" w:themeColor="text1" w:themeTint="D9"/>
        </w:rPr>
        <w:t xml:space="preserve">thus </w:t>
      </w:r>
      <w:r w:rsidR="00B02BD6" w:rsidRPr="004802AC">
        <w:rPr>
          <w:rFonts w:eastAsiaTheme="majorEastAsia" w:cstheme="majorBidi"/>
          <w:color w:val="262626" w:themeColor="text1" w:themeTint="D9"/>
        </w:rPr>
        <w:t xml:space="preserve">calling for more targeted intervention to address deep-rooted barriers </w:t>
      </w:r>
      <w:r w:rsidR="00267C0E" w:rsidRPr="004802AC">
        <w:rPr>
          <w:rFonts w:eastAsiaTheme="majorEastAsia" w:cstheme="majorBidi"/>
          <w:color w:val="262626" w:themeColor="text1" w:themeTint="D9"/>
        </w:rPr>
        <w:t>and</w:t>
      </w:r>
      <w:r w:rsidR="00AC0DC2" w:rsidRPr="004802AC">
        <w:rPr>
          <w:rFonts w:eastAsiaTheme="majorEastAsia" w:cstheme="majorBidi"/>
          <w:color w:val="262626" w:themeColor="text1" w:themeTint="D9"/>
        </w:rPr>
        <w:t xml:space="preserve"> drive transformational change in workforce representation (</w:t>
      </w:r>
      <w:r w:rsidR="003557CB" w:rsidRPr="004802AC">
        <w:rPr>
          <w:rFonts w:eastAsiaTheme="majorEastAsia" w:cstheme="majorBidi"/>
          <w:color w:val="262626" w:themeColor="text1" w:themeTint="D9"/>
        </w:rPr>
        <w:t xml:space="preserve">NHS Wales, 2025). </w:t>
      </w:r>
    </w:p>
    <w:p w14:paraId="779F8DE0" w14:textId="5662EAC0" w:rsidR="00A15211" w:rsidRPr="004802AC" w:rsidRDefault="00A15211" w:rsidP="00A15211">
      <w:pPr>
        <w:pStyle w:val="Heading3"/>
        <w:rPr>
          <w:color w:val="262626" w:themeColor="text1" w:themeTint="D9"/>
        </w:rPr>
      </w:pPr>
      <w:r w:rsidRPr="004802AC">
        <w:rPr>
          <w:color w:val="262626" w:themeColor="text1" w:themeTint="D9"/>
        </w:rPr>
        <w:tab/>
      </w:r>
      <w:bookmarkStart w:id="14" w:name="_Toc215303468"/>
      <w:r w:rsidRPr="004802AC">
        <w:rPr>
          <w:color w:val="262626" w:themeColor="text1" w:themeTint="D9"/>
        </w:rPr>
        <w:t>2.</w:t>
      </w:r>
      <w:r w:rsidR="00EE6377" w:rsidRPr="004802AC">
        <w:rPr>
          <w:color w:val="262626" w:themeColor="text1" w:themeTint="D9"/>
        </w:rPr>
        <w:t>3.3</w:t>
      </w:r>
      <w:r w:rsidRPr="004802AC">
        <w:rPr>
          <w:color w:val="262626" w:themeColor="text1" w:themeTint="D9"/>
        </w:rPr>
        <w:t xml:space="preserve"> </w:t>
      </w:r>
      <w:r w:rsidR="00EC3C46" w:rsidRPr="004802AC">
        <w:rPr>
          <w:color w:val="262626" w:themeColor="text1" w:themeTint="D9"/>
        </w:rPr>
        <w:t>Rise in data management as a priority</w:t>
      </w:r>
      <w:bookmarkEnd w:id="14"/>
    </w:p>
    <w:p w14:paraId="4153EA16" w14:textId="77777777" w:rsidR="00A15211" w:rsidRPr="00067289" w:rsidRDefault="00A15211" w:rsidP="00067289">
      <w:pPr>
        <w:spacing w:after="0"/>
      </w:pPr>
    </w:p>
    <w:p w14:paraId="24D31F11" w14:textId="100A073D" w:rsidR="00EB3879" w:rsidRPr="004802AC" w:rsidRDefault="00B94781" w:rsidP="00067289">
      <w:pPr>
        <w:spacing w:after="0"/>
        <w:rPr>
          <w:rFonts w:eastAsiaTheme="majorEastAsia" w:cstheme="majorBidi"/>
          <w:color w:val="262626" w:themeColor="text1" w:themeTint="D9"/>
          <w:szCs w:val="24"/>
        </w:rPr>
      </w:pPr>
      <w:r w:rsidRPr="00067289">
        <w:t>The i</w:t>
      </w:r>
      <w:r w:rsidRPr="004802AC">
        <w:rPr>
          <w:rFonts w:eastAsiaTheme="majorEastAsia" w:cstheme="majorBidi"/>
          <w:color w:val="262626" w:themeColor="text1" w:themeTint="D9"/>
          <w:szCs w:val="24"/>
        </w:rPr>
        <w:t>ntegration of advanced data management and workforce analytics</w:t>
      </w:r>
      <w:r w:rsidR="00C7035A" w:rsidRPr="004802AC">
        <w:rPr>
          <w:rFonts w:eastAsiaTheme="majorEastAsia" w:cstheme="majorBidi"/>
          <w:color w:val="262626" w:themeColor="text1" w:themeTint="D9"/>
          <w:szCs w:val="24"/>
        </w:rPr>
        <w:t xml:space="preserve"> </w:t>
      </w:r>
      <w:r w:rsidRPr="004802AC">
        <w:rPr>
          <w:rFonts w:eastAsiaTheme="majorEastAsia" w:cstheme="majorBidi"/>
          <w:color w:val="262626" w:themeColor="text1" w:themeTint="D9"/>
          <w:szCs w:val="24"/>
        </w:rPr>
        <w:t xml:space="preserve">can identify trends, </w:t>
      </w:r>
      <w:r w:rsidR="00A81D9D" w:rsidRPr="004802AC">
        <w:rPr>
          <w:rFonts w:eastAsiaTheme="majorEastAsia" w:cstheme="majorBidi"/>
          <w:color w:val="262626" w:themeColor="text1" w:themeTint="D9"/>
          <w:szCs w:val="24"/>
        </w:rPr>
        <w:t>model</w:t>
      </w:r>
      <w:r w:rsidRPr="004802AC">
        <w:rPr>
          <w:rFonts w:eastAsiaTheme="majorEastAsia" w:cstheme="majorBidi"/>
          <w:color w:val="262626" w:themeColor="text1" w:themeTint="D9"/>
          <w:szCs w:val="24"/>
        </w:rPr>
        <w:t xml:space="preserve"> </w:t>
      </w:r>
      <w:r w:rsidR="00A81D9D" w:rsidRPr="004802AC">
        <w:rPr>
          <w:rFonts w:eastAsiaTheme="majorEastAsia" w:cstheme="majorBidi"/>
          <w:color w:val="262626" w:themeColor="text1" w:themeTint="D9"/>
          <w:szCs w:val="24"/>
        </w:rPr>
        <w:t xml:space="preserve">the shape of the </w:t>
      </w:r>
      <w:r w:rsidRPr="004802AC">
        <w:rPr>
          <w:rFonts w:eastAsiaTheme="majorEastAsia" w:cstheme="majorBidi"/>
          <w:color w:val="262626" w:themeColor="text1" w:themeTint="D9"/>
          <w:szCs w:val="24"/>
        </w:rPr>
        <w:t xml:space="preserve">future </w:t>
      </w:r>
      <w:r w:rsidR="00A81D9D" w:rsidRPr="004802AC">
        <w:rPr>
          <w:rFonts w:eastAsiaTheme="majorEastAsia" w:cstheme="majorBidi"/>
          <w:color w:val="262626" w:themeColor="text1" w:themeTint="D9"/>
          <w:szCs w:val="24"/>
        </w:rPr>
        <w:t>requirements</w:t>
      </w:r>
      <w:r w:rsidRPr="004802AC">
        <w:rPr>
          <w:rFonts w:eastAsiaTheme="majorEastAsia" w:cstheme="majorBidi"/>
          <w:color w:val="262626" w:themeColor="text1" w:themeTint="D9"/>
          <w:szCs w:val="24"/>
        </w:rPr>
        <w:t>, and tailor interventions to address high-risk areas</w:t>
      </w:r>
      <w:r w:rsidR="00C7035A" w:rsidRPr="004802AC">
        <w:rPr>
          <w:rFonts w:eastAsiaTheme="majorEastAsia" w:cstheme="majorBidi"/>
          <w:color w:val="262626" w:themeColor="text1" w:themeTint="D9"/>
          <w:szCs w:val="24"/>
        </w:rPr>
        <w:t xml:space="preserve"> </w:t>
      </w:r>
      <w:r w:rsidR="00A81D9D" w:rsidRPr="004802AC">
        <w:rPr>
          <w:rFonts w:eastAsiaTheme="majorEastAsia" w:cstheme="majorBidi"/>
          <w:color w:val="262626" w:themeColor="text1" w:themeTint="D9"/>
          <w:szCs w:val="24"/>
        </w:rPr>
        <w:t xml:space="preserve">whilst driving </w:t>
      </w:r>
      <w:r w:rsidR="00AB0F4E" w:rsidRPr="004802AC">
        <w:rPr>
          <w:rFonts w:eastAsiaTheme="majorEastAsia" w:cstheme="majorBidi"/>
          <w:color w:val="262626" w:themeColor="text1" w:themeTint="D9"/>
          <w:szCs w:val="24"/>
        </w:rPr>
        <w:t>efficiencies</w:t>
      </w:r>
      <w:r w:rsidR="0017659D" w:rsidRPr="004802AC">
        <w:rPr>
          <w:rFonts w:eastAsiaTheme="majorEastAsia" w:cstheme="majorBidi"/>
          <w:color w:val="262626" w:themeColor="text1" w:themeTint="D9"/>
          <w:szCs w:val="24"/>
        </w:rPr>
        <w:t xml:space="preserve"> aligning business strategy </w:t>
      </w:r>
      <w:r w:rsidR="005D1E45" w:rsidRPr="004802AC">
        <w:rPr>
          <w:rFonts w:eastAsiaTheme="majorEastAsia" w:cstheme="majorBidi"/>
          <w:color w:val="262626" w:themeColor="text1" w:themeTint="D9"/>
          <w:szCs w:val="24"/>
        </w:rPr>
        <w:t>to workforce performance (</w:t>
      </w:r>
      <w:r w:rsidR="00247A16" w:rsidRPr="004802AC">
        <w:rPr>
          <w:rFonts w:eastAsiaTheme="majorEastAsia" w:cstheme="majorBidi"/>
          <w:color w:val="262626" w:themeColor="text1" w:themeTint="D9"/>
          <w:szCs w:val="24"/>
        </w:rPr>
        <w:t>CIPD, 2018).</w:t>
      </w:r>
      <w:r w:rsidR="00161AA8" w:rsidRPr="004802AC">
        <w:rPr>
          <w:rFonts w:eastAsiaTheme="majorEastAsia" w:cstheme="majorBidi"/>
          <w:color w:val="262626" w:themeColor="text1" w:themeTint="D9"/>
          <w:szCs w:val="24"/>
        </w:rPr>
        <w:t xml:space="preserve"> </w:t>
      </w:r>
      <w:r w:rsidR="00AA04E0" w:rsidRPr="004802AC">
        <w:rPr>
          <w:rFonts w:eastAsiaTheme="majorEastAsia" w:cstheme="majorBidi"/>
          <w:color w:val="262626" w:themeColor="text1" w:themeTint="D9"/>
          <w:szCs w:val="24"/>
        </w:rPr>
        <w:t>Increase</w:t>
      </w:r>
      <w:r w:rsidR="007A49B7" w:rsidRPr="004802AC">
        <w:rPr>
          <w:rFonts w:eastAsiaTheme="majorEastAsia" w:cstheme="majorBidi"/>
          <w:color w:val="262626" w:themeColor="text1" w:themeTint="D9"/>
          <w:szCs w:val="24"/>
        </w:rPr>
        <w:t>d</w:t>
      </w:r>
      <w:r w:rsidR="00AA04E0" w:rsidRPr="004802AC">
        <w:rPr>
          <w:rFonts w:eastAsiaTheme="majorEastAsia" w:cstheme="majorBidi"/>
          <w:color w:val="262626" w:themeColor="text1" w:themeTint="D9"/>
          <w:szCs w:val="24"/>
        </w:rPr>
        <w:t xml:space="preserve"> </w:t>
      </w:r>
      <w:r w:rsidR="008B4295" w:rsidRPr="004802AC">
        <w:rPr>
          <w:rFonts w:eastAsiaTheme="majorEastAsia" w:cstheme="majorBidi"/>
          <w:color w:val="262626" w:themeColor="text1" w:themeTint="D9"/>
          <w:szCs w:val="24"/>
        </w:rPr>
        <w:t xml:space="preserve">good quality data presents opportunities within talent management </w:t>
      </w:r>
      <w:r w:rsidR="00FF394A" w:rsidRPr="004802AC">
        <w:rPr>
          <w:rFonts w:eastAsiaTheme="majorEastAsia" w:cstheme="majorBidi"/>
          <w:color w:val="262626" w:themeColor="text1" w:themeTint="D9"/>
          <w:szCs w:val="24"/>
        </w:rPr>
        <w:t xml:space="preserve">and planning </w:t>
      </w:r>
      <w:r w:rsidR="007A49B7" w:rsidRPr="004802AC">
        <w:rPr>
          <w:rFonts w:eastAsiaTheme="majorEastAsia" w:cstheme="majorBidi"/>
          <w:color w:val="262626" w:themeColor="text1" w:themeTint="D9"/>
          <w:szCs w:val="24"/>
        </w:rPr>
        <w:t xml:space="preserve">to </w:t>
      </w:r>
      <w:r w:rsidR="00A71F6D" w:rsidRPr="004802AC">
        <w:rPr>
          <w:rFonts w:eastAsiaTheme="majorEastAsia" w:cstheme="majorBidi"/>
          <w:color w:val="262626" w:themeColor="text1" w:themeTint="D9"/>
          <w:szCs w:val="24"/>
        </w:rPr>
        <w:t xml:space="preserve">demand a holistic </w:t>
      </w:r>
      <w:r w:rsidR="00CD4227" w:rsidRPr="004802AC">
        <w:rPr>
          <w:rFonts w:eastAsiaTheme="majorEastAsia" w:cstheme="majorBidi"/>
          <w:color w:val="262626" w:themeColor="text1" w:themeTint="D9"/>
          <w:szCs w:val="24"/>
        </w:rPr>
        <w:t xml:space="preserve">approach extracting insights to drive </w:t>
      </w:r>
      <w:r w:rsidR="008B0AD7" w:rsidRPr="004802AC">
        <w:rPr>
          <w:rFonts w:eastAsiaTheme="majorEastAsia" w:cstheme="majorBidi"/>
          <w:color w:val="262626" w:themeColor="text1" w:themeTint="D9"/>
          <w:szCs w:val="24"/>
        </w:rPr>
        <w:t xml:space="preserve">talent </w:t>
      </w:r>
      <w:r w:rsidR="00150351" w:rsidRPr="004802AC">
        <w:rPr>
          <w:rFonts w:eastAsiaTheme="majorEastAsia" w:cstheme="majorBidi"/>
          <w:color w:val="262626" w:themeColor="text1" w:themeTint="D9"/>
          <w:szCs w:val="24"/>
        </w:rPr>
        <w:t xml:space="preserve">and </w:t>
      </w:r>
      <w:r w:rsidR="00541446" w:rsidRPr="004802AC">
        <w:rPr>
          <w:rFonts w:eastAsiaTheme="majorEastAsia" w:cstheme="majorBidi"/>
          <w:color w:val="262626" w:themeColor="text1" w:themeTint="D9"/>
          <w:szCs w:val="24"/>
        </w:rPr>
        <w:t xml:space="preserve">ensure adequate resource to train, </w:t>
      </w:r>
      <w:r w:rsidR="003E7545" w:rsidRPr="004802AC">
        <w:rPr>
          <w:rFonts w:eastAsiaTheme="majorEastAsia" w:cstheme="majorBidi"/>
          <w:color w:val="262626" w:themeColor="text1" w:themeTint="D9"/>
          <w:szCs w:val="24"/>
        </w:rPr>
        <w:t xml:space="preserve">support and retain staff (Marchington </w:t>
      </w:r>
      <w:r w:rsidR="003E7545" w:rsidRPr="004802AC">
        <w:rPr>
          <w:rFonts w:eastAsiaTheme="majorEastAsia" w:cstheme="majorBidi"/>
          <w:i/>
          <w:iCs/>
          <w:color w:val="262626" w:themeColor="text1" w:themeTint="D9"/>
          <w:szCs w:val="24"/>
        </w:rPr>
        <w:t xml:space="preserve">et al, </w:t>
      </w:r>
      <w:r w:rsidR="00EB3879" w:rsidRPr="004802AC">
        <w:rPr>
          <w:rFonts w:eastAsiaTheme="majorEastAsia" w:cstheme="majorBidi"/>
          <w:color w:val="262626" w:themeColor="text1" w:themeTint="D9"/>
          <w:szCs w:val="24"/>
        </w:rPr>
        <w:t xml:space="preserve">2021). </w:t>
      </w:r>
    </w:p>
    <w:p w14:paraId="459AC736" w14:textId="3874EC4D" w:rsidR="00187705" w:rsidRPr="004802AC" w:rsidRDefault="00B94781" w:rsidP="00B94781">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 xml:space="preserve">The adoption of analytics enables more precise succession planning, </w:t>
      </w:r>
      <w:r w:rsidR="00187705" w:rsidRPr="004802AC">
        <w:rPr>
          <w:rFonts w:eastAsiaTheme="majorEastAsia" w:cstheme="majorBidi"/>
          <w:color w:val="262626" w:themeColor="text1" w:themeTint="D9"/>
          <w:szCs w:val="24"/>
        </w:rPr>
        <w:t xml:space="preserve">deeper insights </w:t>
      </w:r>
      <w:r w:rsidR="00041142" w:rsidRPr="004802AC">
        <w:rPr>
          <w:rFonts w:eastAsiaTheme="majorEastAsia" w:cstheme="majorBidi"/>
          <w:color w:val="262626" w:themeColor="text1" w:themeTint="D9"/>
          <w:szCs w:val="24"/>
        </w:rPr>
        <w:t xml:space="preserve">in </w:t>
      </w:r>
      <w:r w:rsidR="00187705" w:rsidRPr="004802AC">
        <w:rPr>
          <w:rFonts w:eastAsiaTheme="majorEastAsia" w:cstheme="majorBidi"/>
          <w:color w:val="262626" w:themeColor="text1" w:themeTint="D9"/>
          <w:szCs w:val="24"/>
        </w:rPr>
        <w:t>using qualitative data</w:t>
      </w:r>
      <w:r w:rsidR="00D36369" w:rsidRPr="004802AC">
        <w:rPr>
          <w:rFonts w:eastAsiaTheme="majorEastAsia" w:cstheme="majorBidi"/>
          <w:color w:val="262626" w:themeColor="text1" w:themeTint="D9"/>
          <w:szCs w:val="24"/>
        </w:rPr>
        <w:t xml:space="preserve"> </w:t>
      </w:r>
      <w:r w:rsidR="00187705" w:rsidRPr="004802AC">
        <w:rPr>
          <w:rFonts w:eastAsiaTheme="majorEastAsia" w:cstheme="majorBidi"/>
          <w:color w:val="262626" w:themeColor="text1" w:themeTint="D9"/>
          <w:szCs w:val="24"/>
        </w:rPr>
        <w:t xml:space="preserve">to allow </w:t>
      </w:r>
      <w:r w:rsidR="00337182" w:rsidRPr="004802AC">
        <w:rPr>
          <w:rFonts w:eastAsiaTheme="majorEastAsia" w:cstheme="majorBidi"/>
          <w:color w:val="262626" w:themeColor="text1" w:themeTint="D9"/>
          <w:szCs w:val="24"/>
        </w:rPr>
        <w:t>the true drivers of staff performance to be</w:t>
      </w:r>
      <w:r w:rsidR="00D36369" w:rsidRPr="004802AC">
        <w:rPr>
          <w:rFonts w:eastAsiaTheme="majorEastAsia" w:cstheme="majorBidi"/>
          <w:color w:val="262626" w:themeColor="text1" w:themeTint="D9"/>
          <w:szCs w:val="24"/>
        </w:rPr>
        <w:t xml:space="preserve"> leveraged </w:t>
      </w:r>
      <w:r w:rsidR="005F15AC" w:rsidRPr="004802AC">
        <w:rPr>
          <w:rFonts w:eastAsiaTheme="majorEastAsia" w:cstheme="majorBidi"/>
          <w:color w:val="262626" w:themeColor="text1" w:themeTint="D9"/>
          <w:szCs w:val="24"/>
        </w:rPr>
        <w:t xml:space="preserve">for successful outcomes (Russell and Bennett, 2015). </w:t>
      </w:r>
      <w:r w:rsidR="009A37AF" w:rsidRPr="004802AC">
        <w:rPr>
          <w:rFonts w:eastAsiaTheme="majorEastAsia" w:cstheme="majorBidi"/>
          <w:color w:val="262626" w:themeColor="text1" w:themeTint="D9"/>
          <w:szCs w:val="24"/>
        </w:rPr>
        <w:t xml:space="preserve">Data driven decisions </w:t>
      </w:r>
      <w:r w:rsidR="00AC222B" w:rsidRPr="004802AC">
        <w:rPr>
          <w:rFonts w:eastAsiaTheme="majorEastAsia" w:cstheme="majorBidi"/>
          <w:color w:val="262626" w:themeColor="text1" w:themeTint="D9"/>
          <w:szCs w:val="24"/>
        </w:rPr>
        <w:t xml:space="preserve">enhance </w:t>
      </w:r>
      <w:r w:rsidR="00787C86" w:rsidRPr="004802AC">
        <w:rPr>
          <w:rFonts w:eastAsiaTheme="majorEastAsia" w:cstheme="majorBidi"/>
          <w:color w:val="262626" w:themeColor="text1" w:themeTint="D9"/>
          <w:szCs w:val="24"/>
        </w:rPr>
        <w:t xml:space="preserve">the overall agility of decision making within organisations providing sound evidence base in </w:t>
      </w:r>
      <w:r w:rsidR="007D5A3A" w:rsidRPr="004802AC">
        <w:rPr>
          <w:rFonts w:eastAsiaTheme="majorEastAsia" w:cstheme="majorBidi"/>
          <w:color w:val="262626" w:themeColor="text1" w:themeTint="D9"/>
          <w:szCs w:val="24"/>
        </w:rPr>
        <w:t>support, however it is contingent on the man</w:t>
      </w:r>
      <w:r w:rsidR="00E576E3" w:rsidRPr="004802AC">
        <w:rPr>
          <w:rFonts w:eastAsiaTheme="majorEastAsia" w:cstheme="majorBidi"/>
          <w:color w:val="262626" w:themeColor="text1" w:themeTint="D9"/>
          <w:szCs w:val="24"/>
        </w:rPr>
        <w:t>a</w:t>
      </w:r>
      <w:r w:rsidR="007D5A3A" w:rsidRPr="004802AC">
        <w:rPr>
          <w:rFonts w:eastAsiaTheme="majorEastAsia" w:cstheme="majorBidi"/>
          <w:color w:val="262626" w:themeColor="text1" w:themeTint="D9"/>
          <w:szCs w:val="24"/>
        </w:rPr>
        <w:t xml:space="preserve">gers having the data </w:t>
      </w:r>
      <w:r w:rsidR="00450C33" w:rsidRPr="004802AC">
        <w:rPr>
          <w:rFonts w:eastAsiaTheme="majorEastAsia" w:cstheme="majorBidi"/>
          <w:color w:val="262626" w:themeColor="text1" w:themeTint="D9"/>
          <w:szCs w:val="24"/>
        </w:rPr>
        <w:t xml:space="preserve">readily </w:t>
      </w:r>
      <w:r w:rsidR="003F1C4C" w:rsidRPr="004802AC">
        <w:rPr>
          <w:rFonts w:eastAsiaTheme="majorEastAsia" w:cstheme="majorBidi"/>
          <w:color w:val="262626" w:themeColor="text1" w:themeTint="D9"/>
          <w:szCs w:val="24"/>
        </w:rPr>
        <w:t>available</w:t>
      </w:r>
      <w:r w:rsidR="00450C33" w:rsidRPr="004802AC">
        <w:rPr>
          <w:rFonts w:eastAsiaTheme="majorEastAsia" w:cstheme="majorBidi"/>
          <w:color w:val="262626" w:themeColor="text1" w:themeTint="D9"/>
          <w:szCs w:val="24"/>
        </w:rPr>
        <w:t xml:space="preserve"> in an easy to digest format such as </w:t>
      </w:r>
      <w:r w:rsidR="008E5C94" w:rsidRPr="004802AC">
        <w:rPr>
          <w:rFonts w:eastAsiaTheme="majorEastAsia" w:cstheme="majorBidi"/>
          <w:color w:val="262626" w:themeColor="text1" w:themeTint="D9"/>
          <w:szCs w:val="24"/>
        </w:rPr>
        <w:t xml:space="preserve">visually presenting key performance metrics (Armstrong and Tylor, 2023). </w:t>
      </w:r>
      <w:r w:rsidR="00D8614C" w:rsidRPr="004802AC">
        <w:rPr>
          <w:rFonts w:eastAsiaTheme="majorEastAsia" w:cstheme="majorBidi"/>
          <w:color w:val="262626" w:themeColor="text1" w:themeTint="D9"/>
          <w:szCs w:val="24"/>
        </w:rPr>
        <w:t xml:space="preserve"> </w:t>
      </w:r>
    </w:p>
    <w:p w14:paraId="740E8524" w14:textId="1CAB7F0F" w:rsidR="00B94781" w:rsidRPr="004802AC" w:rsidRDefault="00D309BE" w:rsidP="00B94781">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 xml:space="preserve">Whilst the health board </w:t>
      </w:r>
      <w:r w:rsidR="00F66FBE" w:rsidRPr="004802AC">
        <w:rPr>
          <w:rFonts w:eastAsiaTheme="majorEastAsia" w:cstheme="majorBidi"/>
          <w:color w:val="262626" w:themeColor="text1" w:themeTint="D9"/>
          <w:szCs w:val="24"/>
        </w:rPr>
        <w:t xml:space="preserve">works to use data to drive decisions </w:t>
      </w:r>
      <w:r w:rsidR="00FA1D27" w:rsidRPr="004802AC">
        <w:rPr>
          <w:rFonts w:eastAsiaTheme="majorEastAsia" w:cstheme="majorBidi"/>
          <w:color w:val="262626" w:themeColor="text1" w:themeTint="D9"/>
          <w:szCs w:val="24"/>
        </w:rPr>
        <w:t xml:space="preserve">there is a recognition that many data sources are fragmented and lack </w:t>
      </w:r>
      <w:r w:rsidR="0056490A" w:rsidRPr="004802AC">
        <w:rPr>
          <w:rFonts w:eastAsiaTheme="majorEastAsia" w:cstheme="majorBidi"/>
          <w:color w:val="262626" w:themeColor="text1" w:themeTint="D9"/>
          <w:szCs w:val="24"/>
        </w:rPr>
        <w:t>a</w:t>
      </w:r>
      <w:r w:rsidR="00FA1D27" w:rsidRPr="004802AC">
        <w:rPr>
          <w:rFonts w:eastAsiaTheme="majorEastAsia" w:cstheme="majorBidi"/>
          <w:color w:val="262626" w:themeColor="text1" w:themeTint="D9"/>
          <w:szCs w:val="24"/>
        </w:rPr>
        <w:t xml:space="preserve"> centralised </w:t>
      </w:r>
      <w:r w:rsidR="00FF0B0F" w:rsidRPr="004802AC">
        <w:rPr>
          <w:rFonts w:eastAsiaTheme="majorEastAsia" w:cstheme="majorBidi"/>
          <w:color w:val="262626" w:themeColor="text1" w:themeTint="D9"/>
          <w:szCs w:val="24"/>
        </w:rPr>
        <w:t xml:space="preserve">repository, </w:t>
      </w:r>
      <w:r w:rsidR="0056490A" w:rsidRPr="004802AC">
        <w:rPr>
          <w:rFonts w:eastAsiaTheme="majorEastAsia" w:cstheme="majorBidi"/>
          <w:color w:val="262626" w:themeColor="text1" w:themeTint="D9"/>
          <w:szCs w:val="24"/>
        </w:rPr>
        <w:t xml:space="preserve">there </w:t>
      </w:r>
      <w:r w:rsidR="00AD12FD" w:rsidRPr="004802AC">
        <w:rPr>
          <w:rFonts w:eastAsiaTheme="majorEastAsia" w:cstheme="majorBidi"/>
          <w:color w:val="262626" w:themeColor="text1" w:themeTint="D9"/>
          <w:szCs w:val="24"/>
        </w:rPr>
        <w:t>are</w:t>
      </w:r>
      <w:r w:rsidR="0056490A" w:rsidRPr="004802AC">
        <w:rPr>
          <w:rFonts w:eastAsiaTheme="majorEastAsia" w:cstheme="majorBidi"/>
          <w:color w:val="262626" w:themeColor="text1" w:themeTint="D9"/>
          <w:szCs w:val="24"/>
        </w:rPr>
        <w:t xml:space="preserve"> </w:t>
      </w:r>
      <w:r w:rsidR="00FF0B0F" w:rsidRPr="004802AC">
        <w:rPr>
          <w:rFonts w:eastAsiaTheme="majorEastAsia" w:cstheme="majorBidi"/>
          <w:color w:val="262626" w:themeColor="text1" w:themeTint="D9"/>
          <w:szCs w:val="24"/>
        </w:rPr>
        <w:t>disparate or incomplete datasets</w:t>
      </w:r>
      <w:r w:rsidR="0056490A" w:rsidRPr="004802AC">
        <w:rPr>
          <w:rFonts w:eastAsiaTheme="majorEastAsia" w:cstheme="majorBidi"/>
          <w:color w:val="262626" w:themeColor="text1" w:themeTint="D9"/>
          <w:szCs w:val="24"/>
        </w:rPr>
        <w:t xml:space="preserve"> </w:t>
      </w:r>
      <w:r w:rsidR="004B66D9" w:rsidRPr="004802AC">
        <w:rPr>
          <w:rFonts w:eastAsiaTheme="majorEastAsia" w:cstheme="majorBidi"/>
          <w:color w:val="262626" w:themeColor="text1" w:themeTint="D9"/>
          <w:szCs w:val="24"/>
        </w:rPr>
        <w:t>resulting in many differing systems with sub-optimal interoperability</w:t>
      </w:r>
      <w:r w:rsidR="00E467CF" w:rsidRPr="004802AC">
        <w:rPr>
          <w:rFonts w:eastAsiaTheme="majorEastAsia" w:cstheme="majorBidi"/>
          <w:color w:val="262626" w:themeColor="text1" w:themeTint="D9"/>
          <w:szCs w:val="24"/>
        </w:rPr>
        <w:t xml:space="preserve"> resulting in </w:t>
      </w:r>
      <w:r w:rsidR="0056490A" w:rsidRPr="004802AC">
        <w:rPr>
          <w:rFonts w:eastAsiaTheme="majorEastAsia" w:cstheme="majorBidi"/>
          <w:color w:val="262626" w:themeColor="text1" w:themeTint="D9"/>
          <w:szCs w:val="24"/>
        </w:rPr>
        <w:t xml:space="preserve">data quality </w:t>
      </w:r>
      <w:r w:rsidR="00E467CF" w:rsidRPr="004802AC">
        <w:rPr>
          <w:rFonts w:eastAsiaTheme="majorEastAsia" w:cstheme="majorBidi"/>
          <w:color w:val="262626" w:themeColor="text1" w:themeTint="D9"/>
          <w:szCs w:val="24"/>
        </w:rPr>
        <w:t>concerns (</w:t>
      </w:r>
      <w:r w:rsidR="00E25FB8" w:rsidRPr="004802AC">
        <w:rPr>
          <w:rFonts w:eastAsiaTheme="majorEastAsia" w:cstheme="majorBidi"/>
          <w:color w:val="262626" w:themeColor="text1" w:themeTint="D9"/>
          <w:szCs w:val="24"/>
        </w:rPr>
        <w:t xml:space="preserve">HDUHB, 2025d). </w:t>
      </w:r>
      <w:r w:rsidR="00713CB9" w:rsidRPr="004802AC">
        <w:rPr>
          <w:rFonts w:eastAsiaTheme="majorEastAsia" w:cstheme="majorBidi"/>
          <w:color w:val="262626" w:themeColor="text1" w:themeTint="D9"/>
          <w:szCs w:val="24"/>
        </w:rPr>
        <w:t xml:space="preserve">These </w:t>
      </w:r>
      <w:r w:rsidR="005A3AB2" w:rsidRPr="004802AC">
        <w:rPr>
          <w:rFonts w:eastAsiaTheme="majorEastAsia" w:cstheme="majorBidi"/>
          <w:color w:val="262626" w:themeColor="text1" w:themeTint="D9"/>
          <w:szCs w:val="24"/>
        </w:rPr>
        <w:t xml:space="preserve">challenges within the health board are further complicated </w:t>
      </w:r>
      <w:r w:rsidR="00A30F9D" w:rsidRPr="004802AC">
        <w:rPr>
          <w:rFonts w:eastAsiaTheme="majorEastAsia" w:cstheme="majorBidi"/>
          <w:color w:val="262626" w:themeColor="text1" w:themeTint="D9"/>
          <w:szCs w:val="24"/>
        </w:rPr>
        <w:t>by</w:t>
      </w:r>
      <w:r w:rsidR="005A3AB2" w:rsidRPr="004802AC">
        <w:rPr>
          <w:rFonts w:eastAsiaTheme="majorEastAsia" w:cstheme="majorBidi"/>
          <w:color w:val="262626" w:themeColor="text1" w:themeTint="D9"/>
          <w:szCs w:val="24"/>
        </w:rPr>
        <w:t xml:space="preserve"> the sensitive nature </w:t>
      </w:r>
      <w:r w:rsidR="00A30F9D" w:rsidRPr="004802AC">
        <w:rPr>
          <w:rFonts w:eastAsiaTheme="majorEastAsia" w:cstheme="majorBidi"/>
          <w:color w:val="262626" w:themeColor="text1" w:themeTint="D9"/>
          <w:szCs w:val="24"/>
        </w:rPr>
        <w:t>o</w:t>
      </w:r>
      <w:r w:rsidR="005A3AB2" w:rsidRPr="004802AC">
        <w:rPr>
          <w:rFonts w:eastAsiaTheme="majorEastAsia" w:cstheme="majorBidi"/>
          <w:color w:val="262626" w:themeColor="text1" w:themeTint="D9"/>
          <w:szCs w:val="24"/>
        </w:rPr>
        <w:t xml:space="preserve">f people data and the </w:t>
      </w:r>
      <w:r w:rsidR="007357E8" w:rsidRPr="004802AC">
        <w:rPr>
          <w:rFonts w:eastAsiaTheme="majorEastAsia" w:cstheme="majorBidi"/>
          <w:color w:val="262626" w:themeColor="text1" w:themeTint="D9"/>
          <w:szCs w:val="24"/>
        </w:rPr>
        <w:t>safeguarding of such data a</w:t>
      </w:r>
      <w:r w:rsidR="004F6527" w:rsidRPr="004802AC">
        <w:rPr>
          <w:rFonts w:eastAsiaTheme="majorEastAsia" w:cstheme="majorBidi"/>
          <w:color w:val="262626" w:themeColor="text1" w:themeTint="D9"/>
          <w:szCs w:val="24"/>
        </w:rPr>
        <w:t>long with</w:t>
      </w:r>
      <w:r w:rsidR="007357E8" w:rsidRPr="004802AC">
        <w:rPr>
          <w:rFonts w:eastAsiaTheme="majorEastAsia" w:cstheme="majorBidi"/>
          <w:color w:val="262626" w:themeColor="text1" w:themeTint="D9"/>
          <w:szCs w:val="24"/>
        </w:rPr>
        <w:t xml:space="preserve"> its use within regulations</w:t>
      </w:r>
      <w:r w:rsidR="00FE26AA" w:rsidRPr="004802AC">
        <w:rPr>
          <w:rFonts w:eastAsiaTheme="majorEastAsia" w:cstheme="majorBidi"/>
          <w:color w:val="262626" w:themeColor="text1" w:themeTint="D9"/>
          <w:szCs w:val="24"/>
        </w:rPr>
        <w:t xml:space="preserve">. </w:t>
      </w:r>
      <w:r w:rsidR="00082C86" w:rsidRPr="004802AC">
        <w:rPr>
          <w:rFonts w:eastAsiaTheme="majorEastAsia" w:cstheme="majorBidi"/>
          <w:color w:val="262626" w:themeColor="text1" w:themeTint="D9"/>
          <w:szCs w:val="24"/>
        </w:rPr>
        <w:t>T</w:t>
      </w:r>
      <w:r w:rsidR="00670E3C" w:rsidRPr="004802AC">
        <w:rPr>
          <w:rFonts w:eastAsiaTheme="majorEastAsia" w:cstheme="majorBidi"/>
          <w:color w:val="262626" w:themeColor="text1" w:themeTint="D9"/>
          <w:szCs w:val="24"/>
        </w:rPr>
        <w:t>here is a</w:t>
      </w:r>
      <w:r w:rsidR="0056101B" w:rsidRPr="004802AC">
        <w:rPr>
          <w:rFonts w:eastAsiaTheme="majorEastAsia" w:cstheme="majorBidi"/>
          <w:color w:val="262626" w:themeColor="text1" w:themeTint="D9"/>
          <w:szCs w:val="24"/>
        </w:rPr>
        <w:t>lso</w:t>
      </w:r>
      <w:r w:rsidR="00670E3C" w:rsidRPr="004802AC">
        <w:rPr>
          <w:rFonts w:eastAsiaTheme="majorEastAsia" w:cstheme="majorBidi"/>
          <w:color w:val="262626" w:themeColor="text1" w:themeTint="D9"/>
          <w:szCs w:val="24"/>
        </w:rPr>
        <w:t xml:space="preserve"> considerable variation </w:t>
      </w:r>
      <w:r w:rsidR="00082C86" w:rsidRPr="004802AC">
        <w:rPr>
          <w:rFonts w:eastAsiaTheme="majorEastAsia" w:cstheme="majorBidi"/>
          <w:color w:val="262626" w:themeColor="text1" w:themeTint="D9"/>
          <w:szCs w:val="24"/>
        </w:rPr>
        <w:t>as to how each health board workforce plan,</w:t>
      </w:r>
      <w:r w:rsidR="008F4791" w:rsidRPr="004802AC">
        <w:rPr>
          <w:rFonts w:eastAsiaTheme="majorEastAsia" w:cstheme="majorBidi"/>
          <w:color w:val="262626" w:themeColor="text1" w:themeTint="D9"/>
          <w:szCs w:val="24"/>
        </w:rPr>
        <w:t xml:space="preserve"> whilst</w:t>
      </w:r>
      <w:r w:rsidR="00082C86" w:rsidRPr="004802AC">
        <w:rPr>
          <w:rFonts w:eastAsiaTheme="majorEastAsia" w:cstheme="majorBidi"/>
          <w:color w:val="262626" w:themeColor="text1" w:themeTint="D9"/>
          <w:szCs w:val="24"/>
        </w:rPr>
        <w:t xml:space="preserve"> many </w:t>
      </w:r>
      <w:r w:rsidR="00270988" w:rsidRPr="004802AC">
        <w:rPr>
          <w:rFonts w:eastAsiaTheme="majorEastAsia" w:cstheme="majorBidi"/>
          <w:color w:val="262626" w:themeColor="text1" w:themeTint="D9"/>
          <w:szCs w:val="24"/>
        </w:rPr>
        <w:t xml:space="preserve">have the intent </w:t>
      </w:r>
      <w:r w:rsidR="00AE6797" w:rsidRPr="004802AC">
        <w:rPr>
          <w:rFonts w:eastAsiaTheme="majorEastAsia" w:cstheme="majorBidi"/>
          <w:color w:val="262626" w:themeColor="text1" w:themeTint="D9"/>
          <w:szCs w:val="24"/>
        </w:rPr>
        <w:t xml:space="preserve">to operate strategically, </w:t>
      </w:r>
      <w:r w:rsidR="008F4791" w:rsidRPr="004802AC">
        <w:rPr>
          <w:rFonts w:eastAsiaTheme="majorEastAsia" w:cstheme="majorBidi"/>
          <w:color w:val="262626" w:themeColor="text1" w:themeTint="D9"/>
          <w:szCs w:val="24"/>
        </w:rPr>
        <w:t>they</w:t>
      </w:r>
      <w:r w:rsidR="00AE6797" w:rsidRPr="004802AC">
        <w:rPr>
          <w:rFonts w:eastAsiaTheme="majorEastAsia" w:cstheme="majorBidi"/>
          <w:color w:val="262626" w:themeColor="text1" w:themeTint="D9"/>
          <w:szCs w:val="24"/>
        </w:rPr>
        <w:t xml:space="preserve"> are unable to deliver well</w:t>
      </w:r>
      <w:r w:rsidR="008F4791" w:rsidRPr="004802AC">
        <w:rPr>
          <w:rFonts w:eastAsiaTheme="majorEastAsia" w:cstheme="majorBidi"/>
          <w:color w:val="262626" w:themeColor="text1" w:themeTint="D9"/>
          <w:szCs w:val="24"/>
        </w:rPr>
        <w:t xml:space="preserve"> </w:t>
      </w:r>
      <w:r w:rsidR="00AE6797" w:rsidRPr="004802AC">
        <w:rPr>
          <w:rFonts w:eastAsiaTheme="majorEastAsia" w:cstheme="majorBidi"/>
          <w:color w:val="262626" w:themeColor="text1" w:themeTint="D9"/>
          <w:szCs w:val="24"/>
        </w:rPr>
        <w:t xml:space="preserve">supported medium to long term plans </w:t>
      </w:r>
      <w:r w:rsidR="00884BD5" w:rsidRPr="004802AC">
        <w:rPr>
          <w:rFonts w:eastAsiaTheme="majorEastAsia" w:cstheme="majorBidi"/>
          <w:color w:val="262626" w:themeColor="text1" w:themeTint="D9"/>
          <w:szCs w:val="24"/>
        </w:rPr>
        <w:t>due to the operational pressures being faced (Audit Wales, 202</w:t>
      </w:r>
      <w:r w:rsidR="002B0153" w:rsidRPr="004802AC">
        <w:rPr>
          <w:rFonts w:eastAsiaTheme="majorEastAsia" w:cstheme="majorBidi"/>
          <w:color w:val="262626" w:themeColor="text1" w:themeTint="D9"/>
          <w:szCs w:val="24"/>
        </w:rPr>
        <w:t>5</w:t>
      </w:r>
      <w:r w:rsidR="00884BD5" w:rsidRPr="004802AC">
        <w:rPr>
          <w:rFonts w:eastAsiaTheme="majorEastAsia" w:cstheme="majorBidi"/>
          <w:color w:val="262626" w:themeColor="text1" w:themeTint="D9"/>
          <w:szCs w:val="24"/>
        </w:rPr>
        <w:t>)</w:t>
      </w:r>
      <w:r w:rsidR="00AA04E0" w:rsidRPr="004802AC">
        <w:rPr>
          <w:rFonts w:eastAsiaTheme="majorEastAsia" w:cstheme="majorBidi"/>
          <w:color w:val="262626" w:themeColor="text1" w:themeTint="D9"/>
          <w:szCs w:val="24"/>
        </w:rPr>
        <w:t>.</w:t>
      </w:r>
    </w:p>
    <w:p w14:paraId="64CA8803" w14:textId="3C1ECC08" w:rsidR="007642AF" w:rsidRPr="004802AC" w:rsidRDefault="007642AF" w:rsidP="001B10E5">
      <w:pPr>
        <w:rPr>
          <w:color w:val="262626" w:themeColor="text1" w:themeTint="D9"/>
        </w:rPr>
      </w:pPr>
    </w:p>
    <w:p w14:paraId="2DDEE37A" w14:textId="081FB6B8" w:rsidR="00366CAA" w:rsidRPr="004802AC" w:rsidRDefault="00366CAA" w:rsidP="004802AC">
      <w:pPr>
        <w:pStyle w:val="Style1"/>
        <w:rPr>
          <w:color w:val="262626" w:themeColor="text1" w:themeTint="D9"/>
        </w:rPr>
      </w:pPr>
      <w:bookmarkStart w:id="15" w:name="_Toc215303469"/>
      <w:r w:rsidRPr="004802AC">
        <w:rPr>
          <w:color w:val="262626" w:themeColor="text1" w:themeTint="D9"/>
        </w:rPr>
        <w:t>3 – Conclusion</w:t>
      </w:r>
      <w:bookmarkEnd w:id="15"/>
    </w:p>
    <w:p w14:paraId="646FC243" w14:textId="77777777" w:rsidR="00B03A08" w:rsidRPr="004802AC" w:rsidRDefault="00B03A08" w:rsidP="00F22AC0">
      <w:pPr>
        <w:rPr>
          <w:color w:val="262626" w:themeColor="text1" w:themeTint="D9"/>
        </w:rPr>
      </w:pPr>
    </w:p>
    <w:p w14:paraId="344743CF" w14:textId="46E2A1AF" w:rsidR="00C91E4C" w:rsidRPr="004802AC" w:rsidRDefault="00EC22BA" w:rsidP="00F22AC0">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 xml:space="preserve">Talent management and succession planning </w:t>
      </w:r>
      <w:r w:rsidR="00955520" w:rsidRPr="004802AC">
        <w:rPr>
          <w:rFonts w:eastAsiaTheme="majorEastAsia" w:cstheme="majorBidi"/>
          <w:color w:val="262626" w:themeColor="text1" w:themeTint="D9"/>
          <w:szCs w:val="24"/>
        </w:rPr>
        <w:t xml:space="preserve">is a continued </w:t>
      </w:r>
      <w:r w:rsidR="00C64C1C" w:rsidRPr="004802AC">
        <w:rPr>
          <w:rFonts w:eastAsiaTheme="majorEastAsia" w:cstheme="majorBidi"/>
          <w:color w:val="262626" w:themeColor="text1" w:themeTint="D9"/>
          <w:szCs w:val="24"/>
        </w:rPr>
        <w:t xml:space="preserve">priority </w:t>
      </w:r>
      <w:r w:rsidR="00FD6768" w:rsidRPr="004802AC">
        <w:rPr>
          <w:rFonts w:eastAsiaTheme="majorEastAsia" w:cstheme="majorBidi"/>
          <w:color w:val="262626" w:themeColor="text1" w:themeTint="D9"/>
          <w:szCs w:val="24"/>
        </w:rPr>
        <w:t xml:space="preserve">for </w:t>
      </w:r>
      <w:r w:rsidR="00F22AC0" w:rsidRPr="004802AC">
        <w:rPr>
          <w:rFonts w:eastAsiaTheme="majorEastAsia" w:cstheme="majorBidi"/>
          <w:color w:val="262626" w:themeColor="text1" w:themeTint="D9"/>
          <w:szCs w:val="24"/>
        </w:rPr>
        <w:t>Hywel Dda University Health Board</w:t>
      </w:r>
      <w:r w:rsidR="00BD7AB9" w:rsidRPr="004802AC">
        <w:rPr>
          <w:rFonts w:eastAsiaTheme="majorEastAsia" w:cstheme="majorBidi"/>
          <w:color w:val="262626" w:themeColor="text1" w:themeTint="D9"/>
          <w:szCs w:val="24"/>
        </w:rPr>
        <w:t>, establishing</w:t>
      </w:r>
      <w:r w:rsidR="00113B40" w:rsidRPr="004802AC">
        <w:rPr>
          <w:rFonts w:eastAsiaTheme="majorEastAsia" w:cstheme="majorBidi"/>
          <w:color w:val="262626" w:themeColor="text1" w:themeTint="D9"/>
          <w:szCs w:val="24"/>
        </w:rPr>
        <w:t xml:space="preserve"> </w:t>
      </w:r>
      <w:r w:rsidR="00BD7AB9" w:rsidRPr="004802AC">
        <w:rPr>
          <w:rFonts w:eastAsiaTheme="majorEastAsia" w:cstheme="majorBidi"/>
          <w:color w:val="262626" w:themeColor="text1" w:themeTint="D9"/>
          <w:szCs w:val="24"/>
        </w:rPr>
        <w:t xml:space="preserve">aspiring assistant director </w:t>
      </w:r>
      <w:r w:rsidR="00E62597" w:rsidRPr="004802AC">
        <w:rPr>
          <w:rFonts w:eastAsiaTheme="majorEastAsia" w:cstheme="majorBidi"/>
          <w:color w:val="262626" w:themeColor="text1" w:themeTint="D9"/>
          <w:szCs w:val="24"/>
        </w:rPr>
        <w:t>talent</w:t>
      </w:r>
      <w:r w:rsidR="00BD7AB9" w:rsidRPr="004802AC">
        <w:rPr>
          <w:rFonts w:eastAsiaTheme="majorEastAsia" w:cstheme="majorBidi"/>
          <w:color w:val="262626" w:themeColor="text1" w:themeTint="D9"/>
          <w:szCs w:val="24"/>
        </w:rPr>
        <w:t xml:space="preserve"> pools</w:t>
      </w:r>
      <w:r w:rsidR="001D7169" w:rsidRPr="004802AC">
        <w:rPr>
          <w:rFonts w:eastAsiaTheme="majorEastAsia" w:cstheme="majorBidi"/>
          <w:color w:val="262626" w:themeColor="text1" w:themeTint="D9"/>
          <w:szCs w:val="24"/>
        </w:rPr>
        <w:t xml:space="preserve"> in partnership with health education improvement </w:t>
      </w:r>
      <w:r w:rsidR="005565BE" w:rsidRPr="004802AC">
        <w:rPr>
          <w:rFonts w:eastAsiaTheme="majorEastAsia" w:cstheme="majorBidi"/>
          <w:color w:val="262626" w:themeColor="text1" w:themeTint="D9"/>
          <w:szCs w:val="24"/>
        </w:rPr>
        <w:t>W</w:t>
      </w:r>
      <w:r w:rsidR="001D7169" w:rsidRPr="004802AC">
        <w:rPr>
          <w:rFonts w:eastAsiaTheme="majorEastAsia" w:cstheme="majorBidi"/>
          <w:color w:val="262626" w:themeColor="text1" w:themeTint="D9"/>
          <w:szCs w:val="24"/>
        </w:rPr>
        <w:t>ales (HEIW)</w:t>
      </w:r>
      <w:r w:rsidR="00BD7AB9" w:rsidRPr="004802AC">
        <w:rPr>
          <w:rFonts w:eastAsiaTheme="majorEastAsia" w:cstheme="majorBidi"/>
          <w:color w:val="262626" w:themeColor="text1" w:themeTint="D9"/>
          <w:szCs w:val="24"/>
        </w:rPr>
        <w:t xml:space="preserve">, </w:t>
      </w:r>
      <w:r w:rsidR="002A03BD" w:rsidRPr="004802AC">
        <w:rPr>
          <w:rFonts w:eastAsiaTheme="majorEastAsia" w:cstheme="majorBidi"/>
          <w:color w:val="262626" w:themeColor="text1" w:themeTint="D9"/>
          <w:szCs w:val="24"/>
        </w:rPr>
        <w:t xml:space="preserve">expanding </w:t>
      </w:r>
      <w:r w:rsidR="00113B40" w:rsidRPr="004802AC">
        <w:rPr>
          <w:rFonts w:eastAsiaTheme="majorEastAsia" w:cstheme="majorBidi"/>
          <w:color w:val="262626" w:themeColor="text1" w:themeTint="D9"/>
          <w:szCs w:val="24"/>
        </w:rPr>
        <w:t>in house d</w:t>
      </w:r>
      <w:r w:rsidR="002A03BD" w:rsidRPr="004802AC">
        <w:rPr>
          <w:rFonts w:eastAsiaTheme="majorEastAsia" w:cstheme="majorBidi"/>
          <w:color w:val="262626" w:themeColor="text1" w:themeTint="D9"/>
          <w:szCs w:val="24"/>
        </w:rPr>
        <w:t xml:space="preserve">evelopment opportunities </w:t>
      </w:r>
      <w:r w:rsidR="00EC65BB" w:rsidRPr="004802AC">
        <w:rPr>
          <w:rFonts w:eastAsiaTheme="majorEastAsia" w:cstheme="majorBidi"/>
          <w:color w:val="262626" w:themeColor="text1" w:themeTint="D9"/>
          <w:szCs w:val="24"/>
        </w:rPr>
        <w:t xml:space="preserve">with </w:t>
      </w:r>
      <w:r w:rsidR="009172BC" w:rsidRPr="004802AC">
        <w:rPr>
          <w:rFonts w:eastAsiaTheme="majorEastAsia" w:cstheme="majorBidi"/>
          <w:color w:val="262626" w:themeColor="text1" w:themeTint="D9"/>
          <w:szCs w:val="24"/>
        </w:rPr>
        <w:t>coaching network expansion, LEAP (Leadership Engagement with Awesome People) programme</w:t>
      </w:r>
      <w:r w:rsidR="005C76AA" w:rsidRPr="004802AC">
        <w:rPr>
          <w:rFonts w:eastAsiaTheme="majorEastAsia" w:cstheme="majorBidi"/>
          <w:color w:val="262626" w:themeColor="text1" w:themeTint="D9"/>
          <w:szCs w:val="24"/>
        </w:rPr>
        <w:t xml:space="preserve"> along with Hywel Dda Manager and New Consultant programmes to cover </w:t>
      </w:r>
      <w:r w:rsidR="00C77B65" w:rsidRPr="004802AC">
        <w:rPr>
          <w:rFonts w:eastAsiaTheme="majorEastAsia" w:cstheme="majorBidi"/>
          <w:color w:val="262626" w:themeColor="text1" w:themeTint="D9"/>
          <w:szCs w:val="24"/>
        </w:rPr>
        <w:t>all senior and middle management (</w:t>
      </w:r>
      <w:r w:rsidR="00113B40" w:rsidRPr="004802AC">
        <w:rPr>
          <w:rFonts w:eastAsiaTheme="majorEastAsia" w:cstheme="majorBidi"/>
          <w:color w:val="262626" w:themeColor="text1" w:themeTint="D9"/>
          <w:szCs w:val="24"/>
        </w:rPr>
        <w:t xml:space="preserve">HDUHB, 2025a). There </w:t>
      </w:r>
      <w:r w:rsidR="002D2E46" w:rsidRPr="004802AC">
        <w:rPr>
          <w:rFonts w:eastAsiaTheme="majorEastAsia" w:cstheme="majorBidi"/>
          <w:color w:val="262626" w:themeColor="text1" w:themeTint="D9"/>
          <w:szCs w:val="24"/>
        </w:rPr>
        <w:t xml:space="preserve">has </w:t>
      </w:r>
      <w:r w:rsidR="008D5293" w:rsidRPr="004802AC">
        <w:rPr>
          <w:rFonts w:eastAsiaTheme="majorEastAsia" w:cstheme="majorBidi"/>
          <w:color w:val="262626" w:themeColor="text1" w:themeTint="D9"/>
          <w:szCs w:val="24"/>
        </w:rPr>
        <w:t xml:space="preserve">also </w:t>
      </w:r>
      <w:r w:rsidR="002D2E46" w:rsidRPr="004802AC">
        <w:rPr>
          <w:rFonts w:eastAsiaTheme="majorEastAsia" w:cstheme="majorBidi"/>
          <w:color w:val="262626" w:themeColor="text1" w:themeTint="D9"/>
          <w:szCs w:val="24"/>
        </w:rPr>
        <w:t>been a</w:t>
      </w:r>
      <w:r w:rsidR="00CC0F28" w:rsidRPr="004802AC">
        <w:rPr>
          <w:rFonts w:eastAsiaTheme="majorEastAsia" w:cstheme="majorBidi"/>
          <w:color w:val="262626" w:themeColor="text1" w:themeTint="D9"/>
          <w:szCs w:val="24"/>
        </w:rPr>
        <w:t xml:space="preserve"> quality improvement </w:t>
      </w:r>
      <w:r w:rsidR="005B3BDE" w:rsidRPr="004802AC">
        <w:rPr>
          <w:rFonts w:eastAsiaTheme="majorEastAsia" w:cstheme="majorBidi"/>
          <w:color w:val="262626" w:themeColor="text1" w:themeTint="D9"/>
          <w:szCs w:val="24"/>
        </w:rPr>
        <w:t>programme</w:t>
      </w:r>
      <w:r w:rsidR="00CC0F28" w:rsidRPr="004802AC">
        <w:rPr>
          <w:rFonts w:eastAsiaTheme="majorEastAsia" w:cstheme="majorBidi"/>
          <w:color w:val="262626" w:themeColor="text1" w:themeTint="D9"/>
          <w:szCs w:val="24"/>
        </w:rPr>
        <w:t xml:space="preserve"> to </w:t>
      </w:r>
      <w:r w:rsidR="005B3BDE" w:rsidRPr="004802AC">
        <w:rPr>
          <w:rFonts w:eastAsiaTheme="majorEastAsia" w:cstheme="majorBidi"/>
          <w:color w:val="262626" w:themeColor="text1" w:themeTint="D9"/>
          <w:szCs w:val="24"/>
        </w:rPr>
        <w:t>further</w:t>
      </w:r>
      <w:r w:rsidR="00756D18" w:rsidRPr="004802AC">
        <w:rPr>
          <w:rFonts w:eastAsiaTheme="majorEastAsia" w:cstheme="majorBidi"/>
          <w:color w:val="262626" w:themeColor="text1" w:themeTint="D9"/>
          <w:szCs w:val="24"/>
        </w:rPr>
        <w:t xml:space="preserve"> explore</w:t>
      </w:r>
      <w:r w:rsidR="005B3BDE" w:rsidRPr="004802AC">
        <w:rPr>
          <w:rFonts w:eastAsiaTheme="majorEastAsia" w:cstheme="majorBidi"/>
          <w:color w:val="262626" w:themeColor="text1" w:themeTint="D9"/>
          <w:szCs w:val="24"/>
        </w:rPr>
        <w:t xml:space="preserve"> the</w:t>
      </w:r>
      <w:r w:rsidR="00C91E4C" w:rsidRPr="004802AC">
        <w:rPr>
          <w:rFonts w:eastAsiaTheme="majorEastAsia" w:cstheme="majorBidi"/>
          <w:color w:val="262626" w:themeColor="text1" w:themeTint="D9"/>
          <w:szCs w:val="24"/>
        </w:rPr>
        <w:t xml:space="preserve"> themes </w:t>
      </w:r>
      <w:r w:rsidR="00FE22B4" w:rsidRPr="004802AC">
        <w:rPr>
          <w:rFonts w:eastAsiaTheme="majorEastAsia" w:cstheme="majorBidi"/>
          <w:color w:val="262626" w:themeColor="text1" w:themeTint="D9"/>
          <w:szCs w:val="24"/>
        </w:rPr>
        <w:t xml:space="preserve">that were highlighted in the annual equality report </w:t>
      </w:r>
      <w:r w:rsidR="00D466DB" w:rsidRPr="004802AC">
        <w:rPr>
          <w:rFonts w:eastAsiaTheme="majorEastAsia" w:cstheme="majorBidi"/>
          <w:color w:val="262626" w:themeColor="text1" w:themeTint="D9"/>
          <w:szCs w:val="24"/>
        </w:rPr>
        <w:t>which</w:t>
      </w:r>
      <w:r w:rsidR="00735D75" w:rsidRPr="004802AC">
        <w:rPr>
          <w:rFonts w:eastAsiaTheme="majorEastAsia" w:cstheme="majorBidi"/>
          <w:color w:val="262626" w:themeColor="text1" w:themeTint="D9"/>
          <w:szCs w:val="24"/>
        </w:rPr>
        <w:t xml:space="preserve"> became apparent through intersectional analysis</w:t>
      </w:r>
      <w:r w:rsidR="008D5293" w:rsidRPr="004802AC">
        <w:rPr>
          <w:rFonts w:eastAsiaTheme="majorEastAsia" w:cstheme="majorBidi"/>
          <w:color w:val="262626" w:themeColor="text1" w:themeTint="D9"/>
          <w:szCs w:val="24"/>
        </w:rPr>
        <w:t xml:space="preserve"> and the establishment of the EDI taskforce</w:t>
      </w:r>
      <w:r w:rsidR="005A1BEC" w:rsidRPr="004802AC">
        <w:rPr>
          <w:rFonts w:eastAsiaTheme="majorEastAsia" w:cstheme="majorBidi"/>
          <w:color w:val="262626" w:themeColor="text1" w:themeTint="D9"/>
          <w:szCs w:val="24"/>
        </w:rPr>
        <w:t xml:space="preserve"> to accelerate the health boards work to foster an equitable and inclusive culture </w:t>
      </w:r>
      <w:r w:rsidR="008D5293" w:rsidRPr="004802AC">
        <w:rPr>
          <w:rFonts w:eastAsiaTheme="majorEastAsia" w:cstheme="majorBidi"/>
          <w:color w:val="262626" w:themeColor="text1" w:themeTint="D9"/>
          <w:szCs w:val="24"/>
        </w:rPr>
        <w:t>(</w:t>
      </w:r>
      <w:r w:rsidR="005A1BEC" w:rsidRPr="004802AC">
        <w:rPr>
          <w:rFonts w:eastAsiaTheme="majorEastAsia" w:cstheme="majorBidi"/>
          <w:color w:val="262626" w:themeColor="text1" w:themeTint="D9"/>
          <w:szCs w:val="24"/>
        </w:rPr>
        <w:t xml:space="preserve">HDUHB, 2025e). </w:t>
      </w:r>
    </w:p>
    <w:p w14:paraId="7057A75D" w14:textId="35B60911" w:rsidR="00F22AC0" w:rsidRPr="004802AC" w:rsidRDefault="009708BB" w:rsidP="00275EF9">
      <w:pPr>
        <w:rPr>
          <w:color w:val="262626" w:themeColor="text1" w:themeTint="D9"/>
        </w:rPr>
      </w:pPr>
      <w:r w:rsidRPr="004802AC">
        <w:rPr>
          <w:rFonts w:eastAsiaTheme="majorEastAsia" w:cstheme="majorBidi"/>
          <w:color w:val="262626" w:themeColor="text1" w:themeTint="D9"/>
          <w:szCs w:val="24"/>
        </w:rPr>
        <w:t xml:space="preserve">Whilst there has been </w:t>
      </w:r>
      <w:r w:rsidR="000A0184" w:rsidRPr="004802AC">
        <w:rPr>
          <w:rFonts w:eastAsiaTheme="majorEastAsia" w:cstheme="majorBidi"/>
          <w:color w:val="262626" w:themeColor="text1" w:themeTint="D9"/>
          <w:szCs w:val="24"/>
        </w:rPr>
        <w:t>significant progress</w:t>
      </w:r>
      <w:r w:rsidR="00E60CD4" w:rsidRPr="004802AC">
        <w:rPr>
          <w:rFonts w:eastAsiaTheme="majorEastAsia" w:cstheme="majorBidi"/>
          <w:color w:val="262626" w:themeColor="text1" w:themeTint="D9"/>
          <w:szCs w:val="24"/>
        </w:rPr>
        <w:t xml:space="preserve">, </w:t>
      </w:r>
      <w:r w:rsidR="00D466DB" w:rsidRPr="004802AC">
        <w:rPr>
          <w:rFonts w:eastAsiaTheme="majorEastAsia" w:cstheme="majorBidi"/>
          <w:color w:val="262626" w:themeColor="text1" w:themeTint="D9"/>
          <w:szCs w:val="24"/>
        </w:rPr>
        <w:t>many</w:t>
      </w:r>
      <w:r w:rsidR="00F22AC0" w:rsidRPr="004802AC">
        <w:rPr>
          <w:rFonts w:eastAsiaTheme="majorEastAsia" w:cstheme="majorBidi"/>
          <w:color w:val="262626" w:themeColor="text1" w:themeTint="D9"/>
          <w:szCs w:val="24"/>
        </w:rPr>
        <w:t xml:space="preserve"> barriers remain</w:t>
      </w:r>
      <w:r w:rsidR="004E46DB" w:rsidRPr="004802AC">
        <w:rPr>
          <w:rFonts w:eastAsiaTheme="majorEastAsia" w:cstheme="majorBidi"/>
          <w:color w:val="262626" w:themeColor="text1" w:themeTint="D9"/>
          <w:szCs w:val="24"/>
        </w:rPr>
        <w:t>;</w:t>
      </w:r>
      <w:r w:rsidR="00F22AC0" w:rsidRPr="004802AC">
        <w:rPr>
          <w:rFonts w:eastAsiaTheme="majorEastAsia" w:cstheme="majorBidi"/>
          <w:color w:val="262626" w:themeColor="text1" w:themeTint="D9"/>
          <w:szCs w:val="24"/>
        </w:rPr>
        <w:t xml:space="preserve"> including resource</w:t>
      </w:r>
      <w:r w:rsidR="002B698A" w:rsidRPr="004802AC">
        <w:rPr>
          <w:rFonts w:eastAsiaTheme="majorEastAsia" w:cstheme="majorBidi"/>
          <w:color w:val="262626" w:themeColor="text1" w:themeTint="D9"/>
          <w:szCs w:val="24"/>
        </w:rPr>
        <w:t xml:space="preserve"> pressures and limitations, </w:t>
      </w:r>
      <w:r w:rsidR="00DF2C5B" w:rsidRPr="004802AC">
        <w:rPr>
          <w:rFonts w:eastAsiaTheme="majorEastAsia" w:cstheme="majorBidi"/>
          <w:color w:val="262626" w:themeColor="text1" w:themeTint="D9"/>
          <w:szCs w:val="24"/>
        </w:rPr>
        <w:t xml:space="preserve">continued </w:t>
      </w:r>
      <w:r w:rsidR="00F22AC0" w:rsidRPr="004802AC">
        <w:rPr>
          <w:rFonts w:eastAsiaTheme="majorEastAsia" w:cstheme="majorBidi"/>
          <w:color w:val="262626" w:themeColor="text1" w:themeTint="D9"/>
          <w:szCs w:val="24"/>
        </w:rPr>
        <w:t>diversity gaps</w:t>
      </w:r>
      <w:r w:rsidR="00DF2C5B" w:rsidRPr="004802AC">
        <w:rPr>
          <w:rFonts w:eastAsiaTheme="majorEastAsia" w:cstheme="majorBidi"/>
          <w:color w:val="262626" w:themeColor="text1" w:themeTint="D9"/>
          <w:szCs w:val="24"/>
        </w:rPr>
        <w:t xml:space="preserve"> as well as digital complexities. </w:t>
      </w:r>
      <w:r w:rsidR="00C843B3" w:rsidRPr="004802AC">
        <w:rPr>
          <w:rFonts w:eastAsiaTheme="majorEastAsia" w:cstheme="majorBidi"/>
          <w:color w:val="262626" w:themeColor="text1" w:themeTint="D9"/>
          <w:szCs w:val="24"/>
        </w:rPr>
        <w:t xml:space="preserve">Addressing the challenges </w:t>
      </w:r>
      <w:r w:rsidR="000825A2" w:rsidRPr="004802AC">
        <w:rPr>
          <w:rFonts w:eastAsiaTheme="majorEastAsia" w:cstheme="majorBidi"/>
          <w:color w:val="262626" w:themeColor="text1" w:themeTint="D9"/>
          <w:szCs w:val="24"/>
        </w:rPr>
        <w:t>will require an integrated approach from all levels of the organisation</w:t>
      </w:r>
      <w:r w:rsidR="00A6533F" w:rsidRPr="004802AC">
        <w:rPr>
          <w:rFonts w:eastAsiaTheme="majorEastAsia" w:cstheme="majorBidi"/>
          <w:color w:val="262626" w:themeColor="text1" w:themeTint="D9"/>
          <w:szCs w:val="24"/>
        </w:rPr>
        <w:t xml:space="preserve"> and aligning</w:t>
      </w:r>
      <w:r w:rsidR="002C11B1" w:rsidRPr="004802AC">
        <w:rPr>
          <w:rFonts w:eastAsiaTheme="majorEastAsia" w:cstheme="majorBidi"/>
          <w:color w:val="262626" w:themeColor="text1" w:themeTint="D9"/>
          <w:szCs w:val="24"/>
        </w:rPr>
        <w:t xml:space="preserve"> to the strategic objectives by further embedding the</w:t>
      </w:r>
      <w:r w:rsidR="00B20D49" w:rsidRPr="004802AC">
        <w:rPr>
          <w:rFonts w:eastAsiaTheme="majorEastAsia" w:cstheme="majorBidi"/>
          <w:color w:val="262626" w:themeColor="text1" w:themeTint="D9"/>
          <w:szCs w:val="24"/>
        </w:rPr>
        <w:t>se practices into the framework</w:t>
      </w:r>
      <w:r w:rsidR="000A101F" w:rsidRPr="004802AC">
        <w:rPr>
          <w:rFonts w:eastAsiaTheme="majorEastAsia" w:cstheme="majorBidi"/>
          <w:color w:val="262626" w:themeColor="text1" w:themeTint="D9"/>
          <w:szCs w:val="24"/>
        </w:rPr>
        <w:t>,</w:t>
      </w:r>
      <w:r w:rsidR="00B20D49" w:rsidRPr="004802AC">
        <w:rPr>
          <w:rFonts w:eastAsiaTheme="majorEastAsia" w:cstheme="majorBidi"/>
          <w:color w:val="262626" w:themeColor="text1" w:themeTint="D9"/>
          <w:szCs w:val="24"/>
        </w:rPr>
        <w:t xml:space="preserve"> underpinning the organisation</w:t>
      </w:r>
      <w:r w:rsidR="006C08AC" w:rsidRPr="004802AC">
        <w:rPr>
          <w:rFonts w:eastAsiaTheme="majorEastAsia" w:cstheme="majorBidi"/>
          <w:color w:val="262626" w:themeColor="text1" w:themeTint="D9"/>
          <w:szCs w:val="24"/>
        </w:rPr>
        <w:t>’</w:t>
      </w:r>
      <w:r w:rsidR="00B20D49" w:rsidRPr="004802AC">
        <w:rPr>
          <w:rFonts w:eastAsiaTheme="majorEastAsia" w:cstheme="majorBidi"/>
          <w:color w:val="262626" w:themeColor="text1" w:themeTint="D9"/>
          <w:szCs w:val="24"/>
        </w:rPr>
        <w:t xml:space="preserve">s </w:t>
      </w:r>
      <w:r w:rsidR="00275EF9" w:rsidRPr="004802AC">
        <w:rPr>
          <w:rFonts w:eastAsiaTheme="majorEastAsia" w:cstheme="majorBidi"/>
          <w:color w:val="262626" w:themeColor="text1" w:themeTint="D9"/>
          <w:szCs w:val="24"/>
        </w:rPr>
        <w:t xml:space="preserve">priorities thus enhancing </w:t>
      </w:r>
      <w:r w:rsidR="00F22AC0" w:rsidRPr="004802AC">
        <w:rPr>
          <w:rFonts w:eastAsiaTheme="majorEastAsia" w:cstheme="majorBidi"/>
          <w:color w:val="262626" w:themeColor="text1" w:themeTint="D9"/>
          <w:szCs w:val="24"/>
        </w:rPr>
        <w:t>workforce resilience</w:t>
      </w:r>
      <w:r w:rsidR="0059037C" w:rsidRPr="004802AC">
        <w:rPr>
          <w:rFonts w:eastAsiaTheme="majorEastAsia" w:cstheme="majorBidi"/>
          <w:color w:val="262626" w:themeColor="text1" w:themeTint="D9"/>
          <w:szCs w:val="24"/>
        </w:rPr>
        <w:t xml:space="preserve"> to maintain excellent care to our population</w:t>
      </w:r>
      <w:r w:rsidR="00696336" w:rsidRPr="004802AC">
        <w:rPr>
          <w:color w:val="262626" w:themeColor="text1" w:themeTint="D9"/>
        </w:rPr>
        <w:t>.</w:t>
      </w:r>
      <w:r w:rsidR="00A6533F" w:rsidRPr="004802AC">
        <w:rPr>
          <w:color w:val="262626" w:themeColor="text1" w:themeTint="D9"/>
        </w:rPr>
        <w:t xml:space="preserve"> </w:t>
      </w:r>
    </w:p>
    <w:p w14:paraId="2DD333BA" w14:textId="1B89780F" w:rsidR="00912FA4" w:rsidRPr="004802AC" w:rsidRDefault="001D5B90" w:rsidP="00912FA4">
      <w:pPr>
        <w:rPr>
          <w:color w:val="262626" w:themeColor="text1" w:themeTint="D9"/>
        </w:rPr>
      </w:pPr>
      <w:r w:rsidRPr="004802AC">
        <w:rPr>
          <w:rFonts w:eastAsiaTheme="majorEastAsia" w:cstheme="majorBidi"/>
          <w:color w:val="262626" w:themeColor="text1" w:themeTint="D9"/>
          <w:szCs w:val="24"/>
        </w:rPr>
        <w:t>Resource and talent management along with effective succession planning are core aspects to how the health board delivers its Healthier Mid and West Wales strategy</w:t>
      </w:r>
      <w:r w:rsidR="00FA5F08" w:rsidRPr="004802AC">
        <w:rPr>
          <w:rFonts w:eastAsiaTheme="majorEastAsia" w:cstheme="majorBidi"/>
          <w:color w:val="262626" w:themeColor="text1" w:themeTint="D9"/>
          <w:szCs w:val="24"/>
        </w:rPr>
        <w:t>,</w:t>
      </w:r>
      <w:r w:rsidRPr="004802AC">
        <w:rPr>
          <w:rFonts w:eastAsiaTheme="majorEastAsia" w:cstheme="majorBidi"/>
          <w:color w:val="262626" w:themeColor="text1" w:themeTint="D9"/>
          <w:szCs w:val="24"/>
        </w:rPr>
        <w:t xml:space="preserve"> </w:t>
      </w:r>
      <w:r w:rsidR="00912FA4" w:rsidRPr="004802AC">
        <w:rPr>
          <w:rFonts w:eastAsiaTheme="majorEastAsia" w:cstheme="majorBidi"/>
          <w:color w:val="262626" w:themeColor="text1" w:themeTint="D9"/>
          <w:szCs w:val="24"/>
        </w:rPr>
        <w:t>to address health inequalities for the wellbeing of current and future generations</w:t>
      </w:r>
      <w:r w:rsidR="00FA5F08" w:rsidRPr="004802AC">
        <w:rPr>
          <w:rFonts w:eastAsiaTheme="majorEastAsia" w:cstheme="majorBidi"/>
          <w:color w:val="262626" w:themeColor="text1" w:themeTint="D9"/>
          <w:szCs w:val="24"/>
        </w:rPr>
        <w:t xml:space="preserve"> and</w:t>
      </w:r>
      <w:r w:rsidR="00912FA4" w:rsidRPr="004802AC">
        <w:rPr>
          <w:rFonts w:eastAsiaTheme="majorEastAsia" w:cstheme="majorBidi"/>
          <w:color w:val="262626" w:themeColor="text1" w:themeTint="D9"/>
          <w:szCs w:val="24"/>
        </w:rPr>
        <w:t xml:space="preserve"> enable a responsive workforce adaptable to change and supporting recovery (HDUHB, 2019b). Through increased training, strengthened governance, evolving workforce planning through data modelling</w:t>
      </w:r>
      <w:r w:rsidR="003B19B7" w:rsidRPr="004802AC">
        <w:rPr>
          <w:rFonts w:eastAsiaTheme="majorEastAsia" w:cstheme="majorBidi"/>
          <w:color w:val="262626" w:themeColor="text1" w:themeTint="D9"/>
          <w:szCs w:val="24"/>
        </w:rPr>
        <w:t xml:space="preserve">, </w:t>
      </w:r>
      <w:r w:rsidR="00912FA4" w:rsidRPr="004802AC">
        <w:rPr>
          <w:rFonts w:eastAsiaTheme="majorEastAsia" w:cstheme="majorBidi"/>
          <w:color w:val="262626" w:themeColor="text1" w:themeTint="D9"/>
          <w:szCs w:val="24"/>
        </w:rPr>
        <w:t>role design and identification effective commissioning of educational pathways can</w:t>
      </w:r>
      <w:r w:rsidR="002E0C94" w:rsidRPr="004802AC">
        <w:rPr>
          <w:rFonts w:eastAsiaTheme="majorEastAsia" w:cstheme="majorBidi"/>
          <w:color w:val="262626" w:themeColor="text1" w:themeTint="D9"/>
          <w:szCs w:val="24"/>
        </w:rPr>
        <w:t xml:space="preserve"> allow</w:t>
      </w:r>
      <w:r w:rsidR="00912FA4" w:rsidRPr="004802AC">
        <w:rPr>
          <w:rFonts w:eastAsiaTheme="majorEastAsia" w:cstheme="majorBidi"/>
          <w:color w:val="262626" w:themeColor="text1" w:themeTint="D9"/>
          <w:szCs w:val="24"/>
        </w:rPr>
        <w:t xml:space="preserve"> a sustainable and resilient workforce prioritising inclusion, wellbeing, and adaptability</w:t>
      </w:r>
      <w:r w:rsidR="002E0C94" w:rsidRPr="004802AC">
        <w:rPr>
          <w:rFonts w:eastAsiaTheme="majorEastAsia" w:cstheme="majorBidi"/>
          <w:color w:val="262626" w:themeColor="text1" w:themeTint="D9"/>
          <w:szCs w:val="24"/>
        </w:rPr>
        <w:t xml:space="preserve"> to be built</w:t>
      </w:r>
      <w:r w:rsidR="00912FA4" w:rsidRPr="004802AC">
        <w:rPr>
          <w:rFonts w:eastAsiaTheme="majorEastAsia" w:cstheme="majorBidi"/>
          <w:color w:val="262626" w:themeColor="text1" w:themeTint="D9"/>
          <w:szCs w:val="24"/>
        </w:rPr>
        <w:t xml:space="preserve"> (HDUHB, 2025f).</w:t>
      </w:r>
      <w:r w:rsidR="00912FA4" w:rsidRPr="004802AC">
        <w:rPr>
          <w:color w:val="262626" w:themeColor="text1" w:themeTint="D9"/>
        </w:rPr>
        <w:t xml:space="preserve"> </w:t>
      </w:r>
    </w:p>
    <w:p w14:paraId="32F4614B" w14:textId="66EE6AAF" w:rsidR="007F1E4C" w:rsidRPr="004802AC" w:rsidRDefault="007F1E4C" w:rsidP="004802AC">
      <w:pPr>
        <w:pStyle w:val="Style1"/>
        <w:rPr>
          <w:color w:val="262626" w:themeColor="text1" w:themeTint="D9"/>
        </w:rPr>
      </w:pPr>
      <w:bookmarkStart w:id="16" w:name="_Toc215303470"/>
      <w:r w:rsidRPr="004802AC">
        <w:rPr>
          <w:color w:val="262626" w:themeColor="text1" w:themeTint="D9"/>
        </w:rPr>
        <w:t xml:space="preserve">4 </w:t>
      </w:r>
      <w:r w:rsidR="000872EA" w:rsidRPr="004802AC">
        <w:rPr>
          <w:color w:val="262626" w:themeColor="text1" w:themeTint="D9"/>
        </w:rPr>
        <w:t>–</w:t>
      </w:r>
      <w:r w:rsidRPr="004802AC">
        <w:rPr>
          <w:color w:val="262626" w:themeColor="text1" w:themeTint="D9"/>
        </w:rPr>
        <w:t xml:space="preserve"> Recommendations</w:t>
      </w:r>
      <w:bookmarkEnd w:id="16"/>
    </w:p>
    <w:p w14:paraId="49EF45A2" w14:textId="77777777" w:rsidR="008C24C3" w:rsidRPr="004802AC" w:rsidRDefault="008C24C3" w:rsidP="008C24C3">
      <w:pPr>
        <w:rPr>
          <w:color w:val="262626" w:themeColor="text1" w:themeTint="D9"/>
        </w:rPr>
      </w:pPr>
    </w:p>
    <w:p w14:paraId="575D5AB6" w14:textId="0B9C79C5" w:rsidR="008D5293" w:rsidRPr="004802AC" w:rsidRDefault="008D5293" w:rsidP="008D5293">
      <w:pPr>
        <w:rPr>
          <w:color w:val="262626" w:themeColor="text1" w:themeTint="D9"/>
        </w:rPr>
      </w:pPr>
      <w:r w:rsidRPr="004802AC">
        <w:rPr>
          <w:rFonts w:eastAsiaTheme="majorEastAsia" w:cstheme="majorBidi"/>
          <w:color w:val="262626" w:themeColor="text1" w:themeTint="D9"/>
          <w:szCs w:val="24"/>
        </w:rPr>
        <w:t xml:space="preserve">The following recommendations are informed by the evaluation and analysis </w:t>
      </w:r>
      <w:r w:rsidR="00154FF2" w:rsidRPr="004802AC">
        <w:rPr>
          <w:rFonts w:eastAsiaTheme="majorEastAsia" w:cstheme="majorBidi"/>
          <w:color w:val="262626" w:themeColor="text1" w:themeTint="D9"/>
          <w:szCs w:val="24"/>
        </w:rPr>
        <w:t xml:space="preserve">carried out </w:t>
      </w:r>
      <w:r w:rsidRPr="004802AC">
        <w:rPr>
          <w:rFonts w:eastAsiaTheme="majorEastAsia" w:cstheme="majorBidi"/>
          <w:color w:val="262626" w:themeColor="text1" w:themeTint="D9"/>
          <w:szCs w:val="24"/>
        </w:rPr>
        <w:t xml:space="preserve">along with broader research undertaken to critically evaluate relevant factors and insights gained from the CIPD (2024) Resourcing and Talent Planning Report and are targeted to strengthen workforce resilience through enhanced talent pipelines and best practice. </w:t>
      </w:r>
    </w:p>
    <w:p w14:paraId="564C09AB" w14:textId="7EB69332" w:rsidR="00B03A08" w:rsidRPr="004802AC" w:rsidRDefault="00B03A08" w:rsidP="00B03A08">
      <w:pPr>
        <w:pStyle w:val="Heading2"/>
        <w:rPr>
          <w:color w:val="262626" w:themeColor="text1" w:themeTint="D9"/>
        </w:rPr>
      </w:pPr>
      <w:bookmarkStart w:id="17" w:name="_Toc215303471"/>
      <w:r w:rsidRPr="004802AC">
        <w:rPr>
          <w:color w:val="262626" w:themeColor="text1" w:themeTint="D9"/>
        </w:rPr>
        <w:t xml:space="preserve">4.1 </w:t>
      </w:r>
      <w:r w:rsidR="00E12765" w:rsidRPr="004802AC">
        <w:rPr>
          <w:color w:val="262626" w:themeColor="text1" w:themeTint="D9"/>
        </w:rPr>
        <w:t>–</w:t>
      </w:r>
      <w:r w:rsidRPr="004802AC">
        <w:rPr>
          <w:color w:val="262626" w:themeColor="text1" w:themeTint="D9"/>
        </w:rPr>
        <w:t xml:space="preserve"> </w:t>
      </w:r>
      <w:r w:rsidR="00E12765" w:rsidRPr="004802AC">
        <w:rPr>
          <w:color w:val="262626" w:themeColor="text1" w:themeTint="D9"/>
        </w:rPr>
        <w:t>Advance Analysis of recruitment data</w:t>
      </w:r>
      <w:bookmarkEnd w:id="17"/>
    </w:p>
    <w:p w14:paraId="3587A5EB" w14:textId="77777777" w:rsidR="008D5293" w:rsidRPr="004802AC" w:rsidRDefault="008D5293" w:rsidP="008D5293">
      <w:pPr>
        <w:rPr>
          <w:color w:val="262626" w:themeColor="text1" w:themeTint="D9"/>
        </w:rPr>
      </w:pPr>
    </w:p>
    <w:p w14:paraId="37D35FB3" w14:textId="7D9F0080" w:rsidR="00FC47F0" w:rsidRPr="004802AC" w:rsidRDefault="00DA06C1" w:rsidP="006E1CF5">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T</w:t>
      </w:r>
      <w:r w:rsidR="00AC7742" w:rsidRPr="004802AC">
        <w:rPr>
          <w:rFonts w:eastAsiaTheme="majorEastAsia" w:cstheme="majorBidi"/>
          <w:color w:val="262626" w:themeColor="text1" w:themeTint="D9"/>
          <w:szCs w:val="24"/>
        </w:rPr>
        <w:t>he health board</w:t>
      </w:r>
      <w:r w:rsidR="006C5949" w:rsidRPr="004802AC">
        <w:rPr>
          <w:rFonts w:eastAsiaTheme="majorEastAsia" w:cstheme="majorBidi"/>
          <w:color w:val="262626" w:themeColor="text1" w:themeTint="D9"/>
          <w:szCs w:val="24"/>
        </w:rPr>
        <w:t>,</w:t>
      </w:r>
      <w:r w:rsidR="00AC7742" w:rsidRPr="004802AC">
        <w:rPr>
          <w:rFonts w:eastAsiaTheme="majorEastAsia" w:cstheme="majorBidi"/>
          <w:color w:val="262626" w:themeColor="text1" w:themeTint="D9"/>
          <w:szCs w:val="24"/>
        </w:rPr>
        <w:t xml:space="preserve"> </w:t>
      </w:r>
      <w:r w:rsidR="00FC47F0" w:rsidRPr="004802AC">
        <w:rPr>
          <w:rFonts w:eastAsiaTheme="majorEastAsia" w:cstheme="majorBidi"/>
          <w:color w:val="262626" w:themeColor="text1" w:themeTint="D9"/>
          <w:szCs w:val="24"/>
        </w:rPr>
        <w:t>by drawing insights from recruitment data can plan proactive interventions such as outreach programmes, enhance candidate experience and optimise all aspects of the recruitment and selection process. Basic monitoring of application number and how these translate through stages of recruitment such as shortlisting, interview and offer are evidence</w:t>
      </w:r>
      <w:r w:rsidR="004859CD" w:rsidRPr="004802AC">
        <w:rPr>
          <w:rFonts w:eastAsiaTheme="majorEastAsia" w:cstheme="majorBidi"/>
          <w:color w:val="262626" w:themeColor="text1" w:themeTint="D9"/>
          <w:szCs w:val="24"/>
        </w:rPr>
        <w:t>d</w:t>
      </w:r>
      <w:r w:rsidR="00FC47F0" w:rsidRPr="004802AC">
        <w:rPr>
          <w:rFonts w:eastAsiaTheme="majorEastAsia" w:cstheme="majorBidi"/>
          <w:color w:val="262626" w:themeColor="text1" w:themeTint="D9"/>
          <w:szCs w:val="24"/>
        </w:rPr>
        <w:t xml:space="preserve"> in annual reports such as the HDUHB (2025c) Strategic equality plan, however deeper diving into the detail behind this</w:t>
      </w:r>
      <w:r w:rsidR="008536DD" w:rsidRPr="004802AC">
        <w:rPr>
          <w:rFonts w:eastAsiaTheme="majorEastAsia" w:cstheme="majorBidi"/>
          <w:color w:val="262626" w:themeColor="text1" w:themeTint="D9"/>
          <w:szCs w:val="24"/>
        </w:rPr>
        <w:t>,</w:t>
      </w:r>
      <w:r w:rsidR="00FC47F0" w:rsidRPr="004802AC">
        <w:rPr>
          <w:rFonts w:eastAsiaTheme="majorEastAsia" w:cstheme="majorBidi"/>
          <w:color w:val="262626" w:themeColor="text1" w:themeTint="D9"/>
          <w:szCs w:val="24"/>
        </w:rPr>
        <w:t xml:space="preserve"> would provide greater insight as to whether the right </w:t>
      </w:r>
      <w:r w:rsidR="0042449E" w:rsidRPr="004802AC">
        <w:rPr>
          <w:rFonts w:eastAsiaTheme="majorEastAsia" w:cstheme="majorBidi"/>
          <w:color w:val="262626" w:themeColor="text1" w:themeTint="D9"/>
          <w:szCs w:val="24"/>
        </w:rPr>
        <w:t xml:space="preserve">or wrong </w:t>
      </w:r>
      <w:r w:rsidR="00FC47F0" w:rsidRPr="004802AC">
        <w:rPr>
          <w:rFonts w:eastAsiaTheme="majorEastAsia" w:cstheme="majorBidi"/>
          <w:color w:val="262626" w:themeColor="text1" w:themeTint="D9"/>
          <w:szCs w:val="24"/>
        </w:rPr>
        <w:t>people are being attracted</w:t>
      </w:r>
      <w:r w:rsidR="0042449E" w:rsidRPr="004802AC">
        <w:rPr>
          <w:rFonts w:eastAsiaTheme="majorEastAsia" w:cstheme="majorBidi"/>
          <w:color w:val="262626" w:themeColor="text1" w:themeTint="D9"/>
          <w:szCs w:val="24"/>
        </w:rPr>
        <w:t xml:space="preserve"> (Armstrong and Taylor, 2023). </w:t>
      </w:r>
    </w:p>
    <w:p w14:paraId="43ABC743" w14:textId="77777777" w:rsidR="003270EC" w:rsidRPr="004802AC" w:rsidRDefault="000F6D6E" w:rsidP="006E1CF5">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 xml:space="preserve">Advancing analytics </w:t>
      </w:r>
      <w:r w:rsidR="0042449E" w:rsidRPr="004802AC">
        <w:rPr>
          <w:rFonts w:eastAsiaTheme="majorEastAsia" w:cstheme="majorBidi"/>
          <w:color w:val="262626" w:themeColor="text1" w:themeTint="D9"/>
          <w:szCs w:val="24"/>
        </w:rPr>
        <w:t>in NHS Wales requires a</w:t>
      </w:r>
      <w:r w:rsidR="003270EC" w:rsidRPr="004802AC">
        <w:rPr>
          <w:rFonts w:eastAsiaTheme="majorEastAsia" w:cstheme="majorBidi"/>
          <w:color w:val="262626" w:themeColor="text1" w:themeTint="D9"/>
          <w:szCs w:val="24"/>
        </w:rPr>
        <w:t xml:space="preserve">n ethical and </w:t>
      </w:r>
      <w:r w:rsidR="0042449E" w:rsidRPr="004802AC">
        <w:rPr>
          <w:rFonts w:eastAsiaTheme="majorEastAsia" w:cstheme="majorBidi"/>
          <w:color w:val="262626" w:themeColor="text1" w:themeTint="D9"/>
          <w:szCs w:val="24"/>
        </w:rPr>
        <w:t>human-centric approach</w:t>
      </w:r>
      <w:r w:rsidR="003270EC" w:rsidRPr="004802AC">
        <w:rPr>
          <w:rFonts w:eastAsiaTheme="majorEastAsia" w:cstheme="majorBidi"/>
          <w:color w:val="262626" w:themeColor="text1" w:themeTint="D9"/>
          <w:szCs w:val="24"/>
        </w:rPr>
        <w:t xml:space="preserve"> conforming to data protection legislation (Armstrong, 2025). A</w:t>
      </w:r>
      <w:r w:rsidR="0042449E" w:rsidRPr="004802AC">
        <w:rPr>
          <w:rFonts w:eastAsiaTheme="majorEastAsia" w:cstheme="majorBidi"/>
          <w:color w:val="262626" w:themeColor="text1" w:themeTint="D9"/>
          <w:szCs w:val="24"/>
        </w:rPr>
        <w:t xml:space="preserve">pplying </w:t>
      </w:r>
      <w:r w:rsidRPr="004802AC">
        <w:rPr>
          <w:rFonts w:eastAsiaTheme="majorEastAsia" w:cstheme="majorBidi"/>
          <w:color w:val="262626" w:themeColor="text1" w:themeTint="D9"/>
          <w:szCs w:val="24"/>
        </w:rPr>
        <w:t>analytics</w:t>
      </w:r>
      <w:r w:rsidR="0042449E" w:rsidRPr="004802AC">
        <w:rPr>
          <w:rFonts w:eastAsiaTheme="majorEastAsia" w:cstheme="majorBidi"/>
          <w:color w:val="262626" w:themeColor="text1" w:themeTint="D9"/>
          <w:szCs w:val="24"/>
        </w:rPr>
        <w:t xml:space="preserve"> </w:t>
      </w:r>
      <w:r w:rsidR="003270EC" w:rsidRPr="004802AC">
        <w:rPr>
          <w:rFonts w:eastAsiaTheme="majorEastAsia" w:cstheme="majorBidi"/>
          <w:color w:val="262626" w:themeColor="text1" w:themeTint="D9"/>
          <w:szCs w:val="24"/>
        </w:rPr>
        <w:t xml:space="preserve">in the field of recruitment and selection </w:t>
      </w:r>
      <w:r w:rsidRPr="004802AC">
        <w:rPr>
          <w:rFonts w:eastAsiaTheme="majorEastAsia" w:cstheme="majorBidi"/>
          <w:color w:val="262626" w:themeColor="text1" w:themeTint="D9"/>
          <w:szCs w:val="24"/>
        </w:rPr>
        <w:t>can forecast future workforce gaps and highlight specialties at risk</w:t>
      </w:r>
      <w:r w:rsidR="003270EC" w:rsidRPr="004802AC">
        <w:rPr>
          <w:rFonts w:eastAsiaTheme="majorEastAsia" w:cstheme="majorBidi"/>
          <w:color w:val="262626" w:themeColor="text1" w:themeTint="D9"/>
          <w:szCs w:val="24"/>
        </w:rPr>
        <w:t xml:space="preserve"> as well as embedding </w:t>
      </w:r>
      <w:r w:rsidRPr="004802AC">
        <w:rPr>
          <w:rFonts w:eastAsiaTheme="majorEastAsia" w:cstheme="majorBidi"/>
          <w:color w:val="262626" w:themeColor="text1" w:themeTint="D9"/>
          <w:szCs w:val="24"/>
        </w:rPr>
        <w:t xml:space="preserve">Equality, Diversity, and Inclusion (EDI) indicators </w:t>
      </w:r>
      <w:r w:rsidR="003270EC" w:rsidRPr="004802AC">
        <w:rPr>
          <w:rFonts w:eastAsiaTheme="majorEastAsia" w:cstheme="majorBidi"/>
          <w:color w:val="262626" w:themeColor="text1" w:themeTint="D9"/>
          <w:szCs w:val="24"/>
        </w:rPr>
        <w:t xml:space="preserve">to reaffirm Hywel Dda’s </w:t>
      </w:r>
      <w:r w:rsidRPr="004802AC">
        <w:rPr>
          <w:rFonts w:eastAsiaTheme="majorEastAsia" w:cstheme="majorBidi"/>
          <w:color w:val="262626" w:themeColor="text1" w:themeTint="D9"/>
          <w:szCs w:val="24"/>
        </w:rPr>
        <w:t xml:space="preserve">commitment to fairness and representation. </w:t>
      </w:r>
    </w:p>
    <w:p w14:paraId="22381E49" w14:textId="6FE4B7EA" w:rsidR="003270EC" w:rsidRPr="004802AC" w:rsidRDefault="003270EC" w:rsidP="006E1CF5">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 xml:space="preserve">By coupling quantitative analysis </w:t>
      </w:r>
      <w:r w:rsidR="00AE0FE2" w:rsidRPr="004802AC">
        <w:rPr>
          <w:rFonts w:eastAsiaTheme="majorEastAsia" w:cstheme="majorBidi"/>
          <w:color w:val="262626" w:themeColor="text1" w:themeTint="D9"/>
          <w:szCs w:val="24"/>
        </w:rPr>
        <w:t xml:space="preserve">of recruitment metrics </w:t>
      </w:r>
      <w:r w:rsidRPr="004802AC">
        <w:rPr>
          <w:rFonts w:eastAsiaTheme="majorEastAsia" w:cstheme="majorBidi"/>
          <w:color w:val="262626" w:themeColor="text1" w:themeTint="D9"/>
          <w:szCs w:val="24"/>
        </w:rPr>
        <w:t xml:space="preserve">and qualitative </w:t>
      </w:r>
      <w:r w:rsidR="00AE0FE2" w:rsidRPr="004802AC">
        <w:rPr>
          <w:rFonts w:eastAsiaTheme="majorEastAsia" w:cstheme="majorBidi"/>
          <w:color w:val="262626" w:themeColor="text1" w:themeTint="D9"/>
          <w:szCs w:val="24"/>
        </w:rPr>
        <w:t>feedback from applicants richer insights can be gleaned to understand drivers and barriers to develop inclusive pipelines to combat the continued pressures</w:t>
      </w:r>
      <w:r w:rsidR="00D45F1F" w:rsidRPr="004802AC">
        <w:rPr>
          <w:rFonts w:eastAsiaTheme="majorEastAsia" w:cstheme="majorBidi"/>
          <w:color w:val="262626" w:themeColor="text1" w:themeTint="D9"/>
          <w:szCs w:val="24"/>
        </w:rPr>
        <w:t>,</w:t>
      </w:r>
      <w:r w:rsidR="00AE0FE2" w:rsidRPr="004802AC">
        <w:rPr>
          <w:rFonts w:eastAsiaTheme="majorEastAsia" w:cstheme="majorBidi"/>
          <w:color w:val="262626" w:themeColor="text1" w:themeTint="D9"/>
          <w:szCs w:val="24"/>
        </w:rPr>
        <w:t xml:space="preserve"> address diversity gaps and resource limitations. </w:t>
      </w:r>
    </w:p>
    <w:p w14:paraId="5E5D9144" w14:textId="77777777" w:rsidR="00B03A08" w:rsidRPr="004802AC" w:rsidRDefault="00B03A08" w:rsidP="00B03A08">
      <w:pPr>
        <w:rPr>
          <w:color w:val="262626" w:themeColor="text1" w:themeTint="D9"/>
        </w:rPr>
      </w:pPr>
    </w:p>
    <w:p w14:paraId="469AB645" w14:textId="12477BBC" w:rsidR="00B03A08" w:rsidRPr="004802AC" w:rsidRDefault="00B03A08" w:rsidP="00B03A08">
      <w:pPr>
        <w:pStyle w:val="Heading2"/>
        <w:rPr>
          <w:color w:val="262626" w:themeColor="text1" w:themeTint="D9"/>
        </w:rPr>
      </w:pPr>
      <w:bookmarkStart w:id="18" w:name="_Toc215303472"/>
      <w:r w:rsidRPr="004802AC">
        <w:rPr>
          <w:color w:val="262626" w:themeColor="text1" w:themeTint="D9"/>
        </w:rPr>
        <w:t xml:space="preserve">4.2 </w:t>
      </w:r>
      <w:r w:rsidR="00E12765" w:rsidRPr="004802AC">
        <w:rPr>
          <w:color w:val="262626" w:themeColor="text1" w:themeTint="D9"/>
        </w:rPr>
        <w:t>–</w:t>
      </w:r>
      <w:r w:rsidRPr="004802AC">
        <w:rPr>
          <w:color w:val="262626" w:themeColor="text1" w:themeTint="D9"/>
        </w:rPr>
        <w:t xml:space="preserve"> C</w:t>
      </w:r>
      <w:r w:rsidR="00E12765" w:rsidRPr="004802AC">
        <w:rPr>
          <w:color w:val="262626" w:themeColor="text1" w:themeTint="D9"/>
        </w:rPr>
        <w:t>entralised workforce datasets</w:t>
      </w:r>
      <w:bookmarkEnd w:id="18"/>
    </w:p>
    <w:p w14:paraId="7E3FCAD9" w14:textId="77777777" w:rsidR="00DB24A4" w:rsidRPr="004802AC" w:rsidRDefault="00DB24A4" w:rsidP="00DB24A4">
      <w:pPr>
        <w:rPr>
          <w:color w:val="262626" w:themeColor="text1" w:themeTint="D9"/>
        </w:rPr>
      </w:pPr>
    </w:p>
    <w:p w14:paraId="22C74D7A" w14:textId="4E09275A" w:rsidR="00BF1C83" w:rsidRPr="004802AC" w:rsidRDefault="00BF1C83" w:rsidP="00DB24A4">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Workforce data is fragmented across all NHS Wales entities</w:t>
      </w:r>
      <w:r w:rsidR="001674E0" w:rsidRPr="004802AC">
        <w:rPr>
          <w:rFonts w:eastAsiaTheme="majorEastAsia" w:cstheme="majorBidi"/>
          <w:color w:val="262626" w:themeColor="text1" w:themeTint="D9"/>
          <w:szCs w:val="24"/>
        </w:rPr>
        <w:t>.</w:t>
      </w:r>
      <w:r w:rsidRPr="004802AC">
        <w:rPr>
          <w:rFonts w:eastAsiaTheme="majorEastAsia" w:cstheme="majorBidi"/>
          <w:color w:val="262626" w:themeColor="text1" w:themeTint="D9"/>
          <w:szCs w:val="24"/>
        </w:rPr>
        <w:t xml:space="preserve"> </w:t>
      </w:r>
      <w:r w:rsidR="001674E0" w:rsidRPr="004802AC">
        <w:rPr>
          <w:rFonts w:eastAsiaTheme="majorEastAsia" w:cstheme="majorBidi"/>
          <w:color w:val="262626" w:themeColor="text1" w:themeTint="D9"/>
          <w:szCs w:val="24"/>
        </w:rPr>
        <w:t>T</w:t>
      </w:r>
      <w:r w:rsidRPr="004802AC">
        <w:rPr>
          <w:rFonts w:eastAsiaTheme="majorEastAsia" w:cstheme="majorBidi"/>
          <w:color w:val="262626" w:themeColor="text1" w:themeTint="D9"/>
          <w:szCs w:val="24"/>
        </w:rPr>
        <w:t>he level of duplication and inconsistencies driven by local nuances hinder the efficient deliver</w:t>
      </w:r>
      <w:r w:rsidR="00D16F54" w:rsidRPr="004802AC">
        <w:rPr>
          <w:rFonts w:eastAsiaTheme="majorEastAsia" w:cstheme="majorBidi"/>
          <w:color w:val="262626" w:themeColor="text1" w:themeTint="D9"/>
          <w:szCs w:val="24"/>
        </w:rPr>
        <w:t>y</w:t>
      </w:r>
      <w:r w:rsidRPr="004802AC">
        <w:rPr>
          <w:rFonts w:eastAsiaTheme="majorEastAsia" w:cstheme="majorBidi"/>
          <w:color w:val="262626" w:themeColor="text1" w:themeTint="D9"/>
          <w:szCs w:val="24"/>
        </w:rPr>
        <w:t xml:space="preserve"> of workforce plans across Wales</w:t>
      </w:r>
      <w:r w:rsidR="00D16F54" w:rsidRPr="004802AC">
        <w:rPr>
          <w:rFonts w:eastAsiaTheme="majorEastAsia" w:cstheme="majorBidi"/>
          <w:color w:val="262626" w:themeColor="text1" w:themeTint="D9"/>
          <w:szCs w:val="24"/>
        </w:rPr>
        <w:t>.</w:t>
      </w:r>
      <w:r w:rsidR="00B7403A" w:rsidRPr="004802AC">
        <w:rPr>
          <w:rFonts w:eastAsiaTheme="majorEastAsia" w:cstheme="majorBidi"/>
          <w:color w:val="262626" w:themeColor="text1" w:themeTint="D9"/>
          <w:szCs w:val="24"/>
        </w:rPr>
        <w:t xml:space="preserve"> </w:t>
      </w:r>
      <w:r w:rsidR="00D16F54" w:rsidRPr="004802AC">
        <w:rPr>
          <w:rFonts w:eastAsiaTheme="majorEastAsia" w:cstheme="majorBidi"/>
          <w:color w:val="262626" w:themeColor="text1" w:themeTint="D9"/>
          <w:szCs w:val="24"/>
        </w:rPr>
        <w:t>T</w:t>
      </w:r>
      <w:r w:rsidR="00B7403A" w:rsidRPr="004802AC">
        <w:rPr>
          <w:rFonts w:eastAsiaTheme="majorEastAsia" w:cstheme="majorBidi"/>
          <w:color w:val="262626" w:themeColor="text1" w:themeTint="D9"/>
          <w:szCs w:val="24"/>
        </w:rPr>
        <w:t xml:space="preserve">his is further complicated by gaps in data and the uncertain shape that future service models will take (Audit Wales, 2025). </w:t>
      </w:r>
    </w:p>
    <w:p w14:paraId="1E6A4183" w14:textId="3988380F" w:rsidR="001514AC" w:rsidRPr="004802AC" w:rsidRDefault="00B849E5" w:rsidP="00B849E5">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 xml:space="preserve">By </w:t>
      </w:r>
      <w:r w:rsidR="00BF1C83" w:rsidRPr="004802AC">
        <w:rPr>
          <w:rFonts w:eastAsiaTheme="majorEastAsia" w:cstheme="majorBidi"/>
          <w:color w:val="262626" w:themeColor="text1" w:themeTint="D9"/>
          <w:szCs w:val="24"/>
        </w:rPr>
        <w:t xml:space="preserve">centralising workforce datasets </w:t>
      </w:r>
      <w:r w:rsidRPr="004802AC">
        <w:rPr>
          <w:rFonts w:eastAsiaTheme="majorEastAsia" w:cstheme="majorBidi"/>
          <w:color w:val="262626" w:themeColor="text1" w:themeTint="D9"/>
          <w:szCs w:val="24"/>
        </w:rPr>
        <w:t xml:space="preserve">within Hywel Dda it is possible to transform local talent management processes into a strategic evidence base aligning its people to the requisite services at the right time with sufficient skills. If this centralisation of data is considered wider than organisationally, it could enable nationally accurate supply and demand modelling, forecast service fragility and support the equitable opportunities </w:t>
      </w:r>
      <w:r w:rsidR="007A67A5" w:rsidRPr="004802AC">
        <w:rPr>
          <w:rFonts w:eastAsiaTheme="majorEastAsia" w:cstheme="majorBidi"/>
          <w:color w:val="262626" w:themeColor="text1" w:themeTint="D9"/>
          <w:szCs w:val="24"/>
        </w:rPr>
        <w:t xml:space="preserve">of the </w:t>
      </w:r>
      <w:r w:rsidRPr="004802AC">
        <w:rPr>
          <w:rFonts w:eastAsiaTheme="majorEastAsia" w:cstheme="majorBidi"/>
          <w:color w:val="262626" w:themeColor="text1" w:themeTint="D9"/>
          <w:szCs w:val="24"/>
        </w:rPr>
        <w:t xml:space="preserve">talent pipeline and succession planning across Wales not just within one organisation. </w:t>
      </w:r>
    </w:p>
    <w:p w14:paraId="005BB990" w14:textId="7016D6A4" w:rsidR="00BF1C83" w:rsidRPr="004802AC" w:rsidRDefault="009E2F15" w:rsidP="00DB24A4">
      <w:pPr>
        <w:rPr>
          <w:rFonts w:eastAsiaTheme="majorEastAsia" w:cstheme="majorBidi"/>
          <w:color w:val="262626" w:themeColor="text1" w:themeTint="D9"/>
          <w:szCs w:val="24"/>
        </w:rPr>
      </w:pPr>
      <w:r w:rsidRPr="004802AC">
        <w:rPr>
          <w:rFonts w:eastAsiaTheme="majorEastAsia" w:cstheme="majorBidi"/>
          <w:color w:val="262626" w:themeColor="text1" w:themeTint="D9"/>
          <w:szCs w:val="24"/>
        </w:rPr>
        <w:t>With a centralised dataset, consistency can be achieved, and data quality and accessibility can be improved (Audit Wales, 2023) thus allowing data modelling and scenario planning. This strategic approach will allow talent manage</w:t>
      </w:r>
      <w:r w:rsidR="0009572D" w:rsidRPr="004802AC">
        <w:rPr>
          <w:rFonts w:eastAsiaTheme="majorEastAsia" w:cstheme="majorBidi"/>
          <w:color w:val="262626" w:themeColor="text1" w:themeTint="D9"/>
          <w:szCs w:val="24"/>
        </w:rPr>
        <w:t>r</w:t>
      </w:r>
      <w:r w:rsidRPr="004802AC">
        <w:rPr>
          <w:rFonts w:eastAsiaTheme="majorEastAsia" w:cstheme="majorBidi"/>
          <w:color w:val="262626" w:themeColor="text1" w:themeTint="D9"/>
          <w:szCs w:val="24"/>
        </w:rPr>
        <w:t xml:space="preserve">s to identify alternative development pathways, engage educators and ensure the required number of places are commissioned to support future demand. By creating this interconnected system </w:t>
      </w:r>
      <w:r w:rsidR="002F6A0D" w:rsidRPr="004802AC">
        <w:rPr>
          <w:rFonts w:eastAsiaTheme="majorEastAsia" w:cstheme="majorBidi"/>
          <w:color w:val="262626" w:themeColor="text1" w:themeTint="D9"/>
          <w:szCs w:val="24"/>
        </w:rPr>
        <w:t>nurturing</w:t>
      </w:r>
      <w:r w:rsidRPr="004802AC">
        <w:rPr>
          <w:rFonts w:eastAsiaTheme="majorEastAsia" w:cstheme="majorBidi"/>
          <w:color w:val="262626" w:themeColor="text1" w:themeTint="D9"/>
          <w:szCs w:val="24"/>
        </w:rPr>
        <w:t xml:space="preserve"> and deploying talent strategically, retention will be improved allowing long-term stability to be achieved whilst improving efficiency and reduc</w:t>
      </w:r>
      <w:r w:rsidR="001E233B" w:rsidRPr="004802AC">
        <w:rPr>
          <w:rFonts w:eastAsiaTheme="majorEastAsia" w:cstheme="majorBidi"/>
          <w:color w:val="262626" w:themeColor="text1" w:themeTint="D9"/>
          <w:szCs w:val="24"/>
        </w:rPr>
        <w:t>ing</w:t>
      </w:r>
      <w:r w:rsidRPr="004802AC">
        <w:rPr>
          <w:rFonts w:eastAsiaTheme="majorEastAsia" w:cstheme="majorBidi"/>
          <w:color w:val="262626" w:themeColor="text1" w:themeTint="D9"/>
          <w:szCs w:val="24"/>
        </w:rPr>
        <w:t xml:space="preserve"> administrative burdens</w:t>
      </w:r>
      <w:r w:rsidR="001568B1" w:rsidRPr="004802AC">
        <w:rPr>
          <w:rFonts w:eastAsiaTheme="majorEastAsia" w:cstheme="majorBidi"/>
          <w:color w:val="262626" w:themeColor="text1" w:themeTint="D9"/>
          <w:szCs w:val="24"/>
        </w:rPr>
        <w:t>.</w:t>
      </w:r>
    </w:p>
    <w:p w14:paraId="1715CC47" w14:textId="77777777" w:rsidR="005F21B0" w:rsidRDefault="005F21B0" w:rsidP="33953FD7">
      <w:pPr>
        <w:rPr>
          <w:rFonts w:cs="Arial"/>
          <w:color w:val="7030A0"/>
        </w:rPr>
      </w:pPr>
    </w:p>
    <w:p w14:paraId="56A4DF2F" w14:textId="6A5F8663" w:rsidR="00D20ADF" w:rsidRDefault="00D20ADF">
      <w:pPr>
        <w:rPr>
          <w:rFonts w:cs="Arial"/>
          <w:color w:val="7030A0"/>
        </w:rPr>
      </w:pPr>
      <w:r>
        <w:rPr>
          <w:rFonts w:cs="Arial"/>
          <w:color w:val="7030A0"/>
        </w:rPr>
        <w:br w:type="page"/>
      </w:r>
    </w:p>
    <w:p w14:paraId="70BCF4F7" w14:textId="6A5F8663" w:rsidR="008D1572" w:rsidRPr="004802AC" w:rsidRDefault="008D1572" w:rsidP="004802AC">
      <w:pPr>
        <w:pStyle w:val="Style1"/>
        <w:rPr>
          <w:color w:val="262626" w:themeColor="text1" w:themeTint="D9"/>
        </w:rPr>
      </w:pPr>
      <w:bookmarkStart w:id="19" w:name="_Toc215303473"/>
      <w:r w:rsidRPr="004802AC">
        <w:rPr>
          <w:color w:val="262626" w:themeColor="text1" w:themeTint="D9"/>
        </w:rPr>
        <w:t>Re</w:t>
      </w:r>
      <w:r w:rsidR="00681C03" w:rsidRPr="004802AC">
        <w:rPr>
          <w:color w:val="262626" w:themeColor="text1" w:themeTint="D9"/>
        </w:rPr>
        <w:t>ference List</w:t>
      </w:r>
      <w:bookmarkEnd w:id="19"/>
    </w:p>
    <w:p w14:paraId="1DBCAA4A" w14:textId="77777777" w:rsidR="00506A21" w:rsidRPr="004802AC" w:rsidRDefault="00506A21" w:rsidP="00506A21">
      <w:pPr>
        <w:spacing w:after="0" w:line="276" w:lineRule="auto"/>
        <w:jc w:val="both"/>
        <w:rPr>
          <w:rFonts w:eastAsia="Arial" w:cs="Arial"/>
          <w:color w:val="262626" w:themeColor="text1" w:themeTint="D9"/>
          <w:lang w:eastAsia="en-GB"/>
        </w:rPr>
      </w:pPr>
    </w:p>
    <w:p w14:paraId="7CC6C017" w14:textId="77777777" w:rsidR="001A1E45" w:rsidRPr="004802AC" w:rsidRDefault="001A1E45" w:rsidP="001C19AB">
      <w:pPr>
        <w:spacing w:line="240" w:lineRule="auto"/>
        <w:rPr>
          <w:color w:val="262626" w:themeColor="text1" w:themeTint="D9"/>
        </w:rPr>
      </w:pPr>
      <w:r w:rsidRPr="004802AC">
        <w:rPr>
          <w:color w:val="262626" w:themeColor="text1" w:themeTint="D9"/>
        </w:rPr>
        <w:t xml:space="preserve">Armstrong, M. (2025) </w:t>
      </w:r>
      <w:r w:rsidRPr="004802AC">
        <w:rPr>
          <w:i/>
          <w:iCs/>
          <w:color w:val="262626" w:themeColor="text1" w:themeTint="D9"/>
        </w:rPr>
        <w:t>Armstrong’s handbook of strategic human resource management : improve business performance through strategic people management</w:t>
      </w:r>
      <w:r w:rsidRPr="004802AC">
        <w:rPr>
          <w:color w:val="262626" w:themeColor="text1" w:themeTint="D9"/>
        </w:rPr>
        <w:t>. Eighth edition. London: KoganPage.</w:t>
      </w:r>
    </w:p>
    <w:p w14:paraId="3231033C" w14:textId="3E81B45C" w:rsidR="000B3A10" w:rsidRPr="004802AC" w:rsidRDefault="000B3A10" w:rsidP="001C19AB">
      <w:pPr>
        <w:spacing w:line="240" w:lineRule="auto"/>
        <w:rPr>
          <w:color w:val="262626" w:themeColor="text1" w:themeTint="D9"/>
        </w:rPr>
      </w:pPr>
      <w:r w:rsidRPr="004802AC">
        <w:rPr>
          <w:color w:val="262626" w:themeColor="text1" w:themeTint="D9"/>
        </w:rPr>
        <w:t xml:space="preserve">Armstrong, M. and Taylor, S. (2023) </w:t>
      </w:r>
      <w:r w:rsidRPr="004802AC">
        <w:rPr>
          <w:i/>
          <w:iCs/>
          <w:color w:val="262626" w:themeColor="text1" w:themeTint="D9"/>
        </w:rPr>
        <w:t>Armstrong’s handbook of human resource management practice : a guide to the theory and practice of people management</w:t>
      </w:r>
      <w:r w:rsidRPr="004802AC">
        <w:rPr>
          <w:color w:val="262626" w:themeColor="text1" w:themeTint="D9"/>
        </w:rPr>
        <w:t>. 16th edition. London ; Kogan Page.</w:t>
      </w:r>
    </w:p>
    <w:p w14:paraId="50D62D34" w14:textId="312AD410" w:rsidR="00A3480A" w:rsidRPr="004802AC" w:rsidRDefault="00A3480A" w:rsidP="001C19AB">
      <w:pPr>
        <w:spacing w:line="240" w:lineRule="auto"/>
        <w:rPr>
          <w:color w:val="262626" w:themeColor="text1" w:themeTint="D9"/>
        </w:rPr>
      </w:pPr>
      <w:r w:rsidRPr="004802AC">
        <w:rPr>
          <w:color w:val="262626" w:themeColor="text1" w:themeTint="D9"/>
        </w:rPr>
        <w:t xml:space="preserve">Audit Wales (2025). </w:t>
      </w:r>
      <w:r w:rsidR="00FD16D4" w:rsidRPr="004802AC">
        <w:rPr>
          <w:i/>
          <w:iCs/>
          <w:color w:val="262626" w:themeColor="text1" w:themeTint="D9"/>
        </w:rPr>
        <w:t>Addressing Workforce Challenges in NHS Wales</w:t>
      </w:r>
      <w:r w:rsidR="00AB2795" w:rsidRPr="004802AC">
        <w:rPr>
          <w:i/>
          <w:iCs/>
          <w:color w:val="262626" w:themeColor="text1" w:themeTint="D9"/>
        </w:rPr>
        <w:t>.</w:t>
      </w:r>
      <w:r w:rsidR="00FD16D4" w:rsidRPr="004802AC">
        <w:rPr>
          <w:i/>
          <w:iCs/>
          <w:color w:val="262626" w:themeColor="text1" w:themeTint="D9"/>
        </w:rPr>
        <w:t xml:space="preserve"> </w:t>
      </w:r>
      <w:r w:rsidRPr="004802AC">
        <w:rPr>
          <w:color w:val="262626" w:themeColor="text1" w:themeTint="D9"/>
        </w:rPr>
        <w:t xml:space="preserve">Available at: </w:t>
      </w:r>
      <w:r w:rsidR="00FD16D4" w:rsidRPr="004802AC">
        <w:rPr>
          <w:color w:val="262626" w:themeColor="text1" w:themeTint="D9"/>
        </w:rPr>
        <w:t xml:space="preserve">https://www.audit.wales/sites/default/files/publications/Addressing_Workforce_Challenges_in_NHS_Wales_English.pdf </w:t>
      </w:r>
      <w:r w:rsidRPr="004802AC">
        <w:rPr>
          <w:color w:val="262626" w:themeColor="text1" w:themeTint="D9"/>
        </w:rPr>
        <w:t xml:space="preserve">(Accessed: 16 November 2025). </w:t>
      </w:r>
    </w:p>
    <w:p w14:paraId="771AD12F" w14:textId="3F7D49FC" w:rsidR="00AD025E" w:rsidRPr="004802AC" w:rsidRDefault="00AD025E" w:rsidP="001C19AB">
      <w:pPr>
        <w:spacing w:line="240" w:lineRule="auto"/>
        <w:rPr>
          <w:color w:val="262626" w:themeColor="text1" w:themeTint="D9"/>
        </w:rPr>
      </w:pPr>
      <w:r w:rsidRPr="004802AC">
        <w:rPr>
          <w:color w:val="262626" w:themeColor="text1" w:themeTint="D9"/>
        </w:rPr>
        <w:t xml:space="preserve">Audit Wales (2024). </w:t>
      </w:r>
      <w:r w:rsidRPr="004802AC">
        <w:rPr>
          <w:i/>
          <w:iCs/>
          <w:color w:val="262626" w:themeColor="text1" w:themeTint="D9"/>
        </w:rPr>
        <w:t xml:space="preserve">Review of Cost Savings Arrangements – Hywel Dda University Health Board. </w:t>
      </w:r>
      <w:r w:rsidR="00B30942" w:rsidRPr="004802AC">
        <w:rPr>
          <w:color w:val="262626" w:themeColor="text1" w:themeTint="D9"/>
        </w:rPr>
        <w:t xml:space="preserve">Available at: https://www.audit.wales/sites/default/files/publications/review%20of%20cost%20savings%20arrangements-hduhb.pdf (Accessed: 16 November 2025). </w:t>
      </w:r>
    </w:p>
    <w:p w14:paraId="4889290A" w14:textId="637B362E" w:rsidR="00F8798B" w:rsidRPr="004802AC" w:rsidRDefault="00F8798B" w:rsidP="001C19AB">
      <w:pPr>
        <w:spacing w:line="240" w:lineRule="auto"/>
        <w:rPr>
          <w:color w:val="262626" w:themeColor="text1" w:themeTint="D9"/>
        </w:rPr>
      </w:pPr>
      <w:r w:rsidRPr="004802AC">
        <w:rPr>
          <w:color w:val="262626" w:themeColor="text1" w:themeTint="D9"/>
        </w:rPr>
        <w:t xml:space="preserve">Audit Wales (2023) </w:t>
      </w:r>
      <w:r w:rsidRPr="004802AC">
        <w:rPr>
          <w:i/>
          <w:iCs/>
          <w:color w:val="262626" w:themeColor="text1" w:themeTint="D9"/>
        </w:rPr>
        <w:t>Review of Workforce Planning Arrangements – Hywel Dda University Health Board</w:t>
      </w:r>
      <w:r w:rsidR="004424F3" w:rsidRPr="004802AC">
        <w:rPr>
          <w:i/>
          <w:iCs/>
          <w:color w:val="262626" w:themeColor="text1" w:themeTint="D9"/>
        </w:rPr>
        <w:t xml:space="preserve">. </w:t>
      </w:r>
      <w:r w:rsidR="004424F3" w:rsidRPr="004802AC">
        <w:rPr>
          <w:color w:val="262626" w:themeColor="text1" w:themeTint="D9"/>
        </w:rPr>
        <w:t>Available at: https://www.audit.wales/sites/default/files/publications/hduhb_wfp.pdf (Accessed: 22 November 2025).</w:t>
      </w:r>
    </w:p>
    <w:p w14:paraId="7A2410D7" w14:textId="46BACF23" w:rsidR="0013396D" w:rsidRPr="004802AC" w:rsidRDefault="0013396D" w:rsidP="001C19AB">
      <w:pPr>
        <w:spacing w:line="240" w:lineRule="auto"/>
        <w:rPr>
          <w:color w:val="262626" w:themeColor="text1" w:themeTint="D9"/>
        </w:rPr>
      </w:pPr>
      <w:r w:rsidRPr="004802AC">
        <w:rPr>
          <w:color w:val="262626" w:themeColor="text1" w:themeTint="D9"/>
        </w:rPr>
        <w:t>Buckingham</w:t>
      </w:r>
      <w:r w:rsidRPr="0013396D">
        <w:rPr>
          <w:color w:val="262626" w:themeColor="text1" w:themeTint="D9"/>
        </w:rPr>
        <w:t xml:space="preserve">, </w:t>
      </w:r>
      <w:r w:rsidRPr="004802AC">
        <w:rPr>
          <w:color w:val="262626" w:themeColor="text1" w:themeTint="D9"/>
        </w:rPr>
        <w:t>N</w:t>
      </w:r>
      <w:r w:rsidRPr="0013396D">
        <w:rPr>
          <w:color w:val="262626" w:themeColor="text1" w:themeTint="D9"/>
        </w:rPr>
        <w:t>. (202</w:t>
      </w:r>
      <w:r w:rsidRPr="004802AC">
        <w:rPr>
          <w:color w:val="262626" w:themeColor="text1" w:themeTint="D9"/>
        </w:rPr>
        <w:t>5</w:t>
      </w:r>
      <w:r w:rsidRPr="0013396D">
        <w:rPr>
          <w:color w:val="262626" w:themeColor="text1" w:themeTint="D9"/>
        </w:rPr>
        <w:t xml:space="preserve">) </w:t>
      </w:r>
      <w:r w:rsidR="00F675ED" w:rsidRPr="004802AC">
        <w:rPr>
          <w:color w:val="262626" w:themeColor="text1" w:themeTint="D9"/>
        </w:rPr>
        <w:t>NHS workforce in a nutshell</w:t>
      </w:r>
      <w:r w:rsidRPr="0013396D">
        <w:rPr>
          <w:color w:val="262626" w:themeColor="text1" w:themeTint="D9"/>
        </w:rPr>
        <w:t>', </w:t>
      </w:r>
      <w:r w:rsidRPr="0013396D">
        <w:rPr>
          <w:i/>
          <w:iCs/>
          <w:color w:val="262626" w:themeColor="text1" w:themeTint="D9"/>
        </w:rPr>
        <w:t>The King's Trust</w:t>
      </w:r>
      <w:r w:rsidRPr="0013396D">
        <w:rPr>
          <w:color w:val="262626" w:themeColor="text1" w:themeTint="D9"/>
        </w:rPr>
        <w:t xml:space="preserve">, </w:t>
      </w:r>
      <w:r w:rsidR="00F675ED" w:rsidRPr="004802AC">
        <w:rPr>
          <w:color w:val="262626" w:themeColor="text1" w:themeTint="D9"/>
        </w:rPr>
        <w:t>04</w:t>
      </w:r>
      <w:r w:rsidRPr="0013396D">
        <w:rPr>
          <w:color w:val="262626" w:themeColor="text1" w:themeTint="D9"/>
        </w:rPr>
        <w:t xml:space="preserve"> </w:t>
      </w:r>
      <w:r w:rsidR="00F675ED" w:rsidRPr="004802AC">
        <w:rPr>
          <w:color w:val="262626" w:themeColor="text1" w:themeTint="D9"/>
        </w:rPr>
        <w:t>November</w:t>
      </w:r>
      <w:r w:rsidRPr="0013396D">
        <w:rPr>
          <w:color w:val="262626" w:themeColor="text1" w:themeTint="D9"/>
        </w:rPr>
        <w:t>. Available at:</w:t>
      </w:r>
      <w:r w:rsidR="00F675ED" w:rsidRPr="004802AC">
        <w:rPr>
          <w:color w:val="262626" w:themeColor="text1" w:themeTint="D9"/>
        </w:rPr>
        <w:t xml:space="preserve"> </w:t>
      </w:r>
      <w:r w:rsidR="00F675ED" w:rsidRPr="004802AC">
        <w:rPr>
          <w:color w:val="262626" w:themeColor="text1" w:themeTint="D9"/>
        </w:rPr>
        <w:t>https://www.kingsfund.org.uk/insight-and-analysis/data-and-charts/nhs-workforce-nutshell?dm_i=21A8,92OTC,FMBAYN,11YFV1,1</w:t>
      </w:r>
      <w:r w:rsidRPr="0013396D">
        <w:rPr>
          <w:color w:val="262626" w:themeColor="text1" w:themeTint="D9"/>
        </w:rPr>
        <w:t xml:space="preserve"> (Accessed: 2</w:t>
      </w:r>
      <w:r w:rsidR="00F675ED" w:rsidRPr="004802AC">
        <w:rPr>
          <w:color w:val="262626" w:themeColor="text1" w:themeTint="D9"/>
        </w:rPr>
        <w:t>9</w:t>
      </w:r>
      <w:r w:rsidRPr="0013396D">
        <w:rPr>
          <w:color w:val="262626" w:themeColor="text1" w:themeTint="D9"/>
        </w:rPr>
        <w:t xml:space="preserve"> </w:t>
      </w:r>
      <w:r w:rsidR="00F675ED" w:rsidRPr="004802AC">
        <w:rPr>
          <w:color w:val="262626" w:themeColor="text1" w:themeTint="D9"/>
        </w:rPr>
        <w:t>November</w:t>
      </w:r>
      <w:r w:rsidRPr="0013396D">
        <w:rPr>
          <w:color w:val="262626" w:themeColor="text1" w:themeTint="D9"/>
        </w:rPr>
        <w:t xml:space="preserve"> 2025).</w:t>
      </w:r>
    </w:p>
    <w:p w14:paraId="5C89550B" w14:textId="133935DE" w:rsidR="001E162D" w:rsidRPr="004802AC" w:rsidRDefault="001E162D" w:rsidP="001C19AB">
      <w:pPr>
        <w:spacing w:line="240" w:lineRule="auto"/>
        <w:rPr>
          <w:color w:val="262626" w:themeColor="text1" w:themeTint="D9"/>
        </w:rPr>
      </w:pPr>
      <w:r w:rsidRPr="004802AC">
        <w:rPr>
          <w:color w:val="262626" w:themeColor="text1" w:themeTint="D9"/>
        </w:rPr>
        <w:t xml:space="preserve">CIPD (2025) </w:t>
      </w:r>
      <w:r w:rsidRPr="004802AC">
        <w:rPr>
          <w:i/>
          <w:iCs/>
          <w:color w:val="262626" w:themeColor="text1" w:themeTint="D9"/>
        </w:rPr>
        <w:t xml:space="preserve">Strategic workforce planning: Guide for people professionals. </w:t>
      </w:r>
      <w:r w:rsidRPr="004802AC">
        <w:rPr>
          <w:color w:val="262626" w:themeColor="text1" w:themeTint="D9"/>
        </w:rPr>
        <w:t xml:space="preserve">Available at: https://www.cipd.org/uk/knowledge/guides/strategic-workforce-planning/ (Accessed: 17 November 2025). </w:t>
      </w:r>
    </w:p>
    <w:p w14:paraId="33E9EF08" w14:textId="7AECE392" w:rsidR="00506A21" w:rsidRPr="004802AC" w:rsidRDefault="00506A21" w:rsidP="001C19AB">
      <w:pPr>
        <w:spacing w:after="0" w:line="240" w:lineRule="auto"/>
        <w:jc w:val="both"/>
        <w:rPr>
          <w:rFonts w:cs="Arial"/>
          <w:color w:val="262626" w:themeColor="text1" w:themeTint="D9"/>
        </w:rPr>
      </w:pPr>
      <w:r w:rsidRPr="004802AC">
        <w:rPr>
          <w:rFonts w:eastAsia="Arial" w:cs="Arial"/>
          <w:color w:val="262626" w:themeColor="text1" w:themeTint="D9"/>
          <w:lang w:eastAsia="en-GB"/>
        </w:rPr>
        <w:t>CIPD</w:t>
      </w:r>
      <w:r w:rsidR="001F1777" w:rsidRPr="004802AC">
        <w:rPr>
          <w:rFonts w:eastAsia="Arial" w:cs="Arial"/>
          <w:color w:val="262626" w:themeColor="text1" w:themeTint="D9"/>
          <w:lang w:eastAsia="en-GB"/>
        </w:rPr>
        <w:t xml:space="preserve"> </w:t>
      </w:r>
      <w:r w:rsidRPr="004802AC">
        <w:rPr>
          <w:rFonts w:eastAsia="Arial" w:cs="Arial"/>
          <w:color w:val="262626" w:themeColor="text1" w:themeTint="D9"/>
          <w:lang w:eastAsia="en-GB"/>
        </w:rPr>
        <w:t>(2024</w:t>
      </w:r>
      <w:r w:rsidR="14FB49D9" w:rsidRPr="004802AC">
        <w:rPr>
          <w:rFonts w:eastAsia="Arial" w:cs="Arial"/>
          <w:color w:val="262626" w:themeColor="text1" w:themeTint="D9"/>
          <w:lang w:eastAsia="en-GB"/>
        </w:rPr>
        <w:t>a</w:t>
      </w:r>
      <w:r w:rsidRPr="004802AC">
        <w:rPr>
          <w:rFonts w:eastAsia="Arial" w:cs="Arial"/>
          <w:color w:val="262626" w:themeColor="text1" w:themeTint="D9"/>
          <w:lang w:eastAsia="en-GB"/>
        </w:rPr>
        <w:t xml:space="preserve">) </w:t>
      </w:r>
      <w:r w:rsidRPr="004802AC">
        <w:rPr>
          <w:rFonts w:eastAsia="Arial" w:cs="Arial"/>
          <w:i/>
          <w:iCs/>
          <w:color w:val="262626" w:themeColor="text1" w:themeTint="D9"/>
          <w:lang w:eastAsia="en-GB"/>
        </w:rPr>
        <w:t>Resourcing and talent planning report 2024</w:t>
      </w:r>
      <w:r w:rsidRPr="004802AC">
        <w:rPr>
          <w:rFonts w:eastAsia="Arial" w:cs="Arial"/>
          <w:color w:val="262626" w:themeColor="text1" w:themeTint="D9"/>
          <w:lang w:eastAsia="en-GB"/>
        </w:rPr>
        <w:t xml:space="preserve">. Available at: </w:t>
      </w:r>
      <w:r w:rsidR="001F1777" w:rsidRPr="004802AC">
        <w:rPr>
          <w:color w:val="262626" w:themeColor="text1" w:themeTint="D9"/>
        </w:rPr>
        <w:t>https://www.cipd.org/globalassets/media/knowledge/knowledge-hub/reports/2024-pdfs/8662-resource-and-talent-planning-2024-report-web.pdf</w:t>
      </w:r>
      <w:r w:rsidRPr="004802AC">
        <w:rPr>
          <w:color w:val="262626" w:themeColor="text1" w:themeTint="D9"/>
        </w:rPr>
        <w:t xml:space="preserve"> </w:t>
      </w:r>
      <w:r w:rsidRPr="004802AC">
        <w:rPr>
          <w:rFonts w:cs="Arial"/>
          <w:color w:val="262626" w:themeColor="text1" w:themeTint="D9"/>
        </w:rPr>
        <w:t xml:space="preserve">(Accessed: 1 </w:t>
      </w:r>
      <w:r w:rsidR="001F1777" w:rsidRPr="004802AC">
        <w:rPr>
          <w:rFonts w:cs="Arial"/>
          <w:color w:val="262626" w:themeColor="text1" w:themeTint="D9"/>
        </w:rPr>
        <w:t xml:space="preserve">October </w:t>
      </w:r>
      <w:r w:rsidRPr="004802AC">
        <w:rPr>
          <w:rFonts w:cs="Arial"/>
          <w:color w:val="262626" w:themeColor="text1" w:themeTint="D9"/>
        </w:rPr>
        <w:t>2025)</w:t>
      </w:r>
    </w:p>
    <w:p w14:paraId="54EBA67D" w14:textId="0A3FBEEB" w:rsidR="5889071A" w:rsidRPr="004802AC" w:rsidRDefault="5889071A" w:rsidP="001C19AB">
      <w:pPr>
        <w:spacing w:after="0" w:line="240" w:lineRule="auto"/>
        <w:jc w:val="both"/>
        <w:rPr>
          <w:rFonts w:cs="Arial"/>
          <w:color w:val="262626" w:themeColor="text1" w:themeTint="D9"/>
        </w:rPr>
      </w:pPr>
    </w:p>
    <w:p w14:paraId="153DB2E2" w14:textId="107A5D1B" w:rsidR="5B7586D4" w:rsidRPr="004802AC" w:rsidRDefault="5B7586D4" w:rsidP="001C19AB">
      <w:pPr>
        <w:spacing w:line="240" w:lineRule="auto"/>
        <w:rPr>
          <w:color w:val="262626" w:themeColor="text1" w:themeTint="D9"/>
        </w:rPr>
      </w:pPr>
      <w:r w:rsidRPr="004802AC">
        <w:rPr>
          <w:color w:val="262626" w:themeColor="text1" w:themeTint="D9"/>
        </w:rPr>
        <w:t xml:space="preserve">CIPD (2024b) </w:t>
      </w:r>
      <w:r w:rsidRPr="004802AC">
        <w:rPr>
          <w:i/>
          <w:iCs/>
          <w:color w:val="262626" w:themeColor="text1" w:themeTint="D9"/>
        </w:rPr>
        <w:t>Talent Management</w:t>
      </w:r>
      <w:r w:rsidRPr="004802AC">
        <w:rPr>
          <w:color w:val="262626" w:themeColor="text1" w:themeTint="D9"/>
        </w:rPr>
        <w:t>. Available at: https://www.cipd.org/uk/knowledge/factsheets/talent-factsheet/ (Accessed: 04 November 2025).</w:t>
      </w:r>
    </w:p>
    <w:p w14:paraId="3DD5193D" w14:textId="7C67CE3F" w:rsidR="52D17D9C" w:rsidRPr="004802AC" w:rsidRDefault="52D17D9C" w:rsidP="001C19AB">
      <w:pPr>
        <w:spacing w:line="240" w:lineRule="auto"/>
        <w:rPr>
          <w:color w:val="262626" w:themeColor="text1" w:themeTint="D9"/>
        </w:rPr>
      </w:pPr>
      <w:r w:rsidRPr="004802AC">
        <w:rPr>
          <w:color w:val="262626" w:themeColor="text1" w:themeTint="D9"/>
        </w:rPr>
        <w:t xml:space="preserve">CIPD (2024c) </w:t>
      </w:r>
      <w:r w:rsidRPr="004802AC">
        <w:rPr>
          <w:i/>
          <w:iCs/>
          <w:color w:val="262626" w:themeColor="text1" w:themeTint="D9"/>
        </w:rPr>
        <w:t>Sccession Planning</w:t>
      </w:r>
      <w:r w:rsidRPr="004802AC">
        <w:rPr>
          <w:color w:val="262626" w:themeColor="text1" w:themeTint="D9"/>
        </w:rPr>
        <w:t>. Available at: https://www.cipd.org/uk/knowledge/factsheets/succession-planning-factsheet/ (Accessed: 04 November 2025).</w:t>
      </w:r>
    </w:p>
    <w:p w14:paraId="7622800B" w14:textId="228DE615" w:rsidR="00A54BB5" w:rsidRPr="004802AC" w:rsidRDefault="00A54BB5" w:rsidP="001C19AB">
      <w:pPr>
        <w:spacing w:line="240" w:lineRule="auto"/>
        <w:rPr>
          <w:color w:val="262626" w:themeColor="text1" w:themeTint="D9"/>
        </w:rPr>
      </w:pPr>
      <w:r w:rsidRPr="004802AC">
        <w:rPr>
          <w:color w:val="262626" w:themeColor="text1" w:themeTint="D9"/>
        </w:rPr>
        <w:t>CIPD (2024</w:t>
      </w:r>
      <w:r w:rsidR="00133436" w:rsidRPr="004802AC">
        <w:rPr>
          <w:color w:val="262626" w:themeColor="text1" w:themeTint="D9"/>
        </w:rPr>
        <w:t>d</w:t>
      </w:r>
      <w:r w:rsidRPr="004802AC">
        <w:rPr>
          <w:color w:val="262626" w:themeColor="text1" w:themeTint="D9"/>
        </w:rPr>
        <w:t xml:space="preserve">) </w:t>
      </w:r>
      <w:r w:rsidRPr="004802AC">
        <w:rPr>
          <w:i/>
          <w:iCs/>
          <w:color w:val="262626" w:themeColor="text1" w:themeTint="D9"/>
        </w:rPr>
        <w:t xml:space="preserve">The Profession Map. </w:t>
      </w:r>
      <w:r w:rsidRPr="004802AC">
        <w:rPr>
          <w:color w:val="262626" w:themeColor="text1" w:themeTint="D9"/>
        </w:rPr>
        <w:t xml:space="preserve">Available at: https://www.cipd.org/globalassets/media/comms/the-people-profession/profession-map-pdfs/profession-map-nov-2024.pdf  (Accessed: </w:t>
      </w:r>
      <w:r w:rsidR="00133436" w:rsidRPr="004802AC">
        <w:rPr>
          <w:color w:val="262626" w:themeColor="text1" w:themeTint="D9"/>
        </w:rPr>
        <w:t>06</w:t>
      </w:r>
      <w:r w:rsidRPr="004802AC">
        <w:rPr>
          <w:color w:val="262626" w:themeColor="text1" w:themeTint="D9"/>
        </w:rPr>
        <w:t xml:space="preserve"> </w:t>
      </w:r>
      <w:r w:rsidR="00133436" w:rsidRPr="004802AC">
        <w:rPr>
          <w:color w:val="262626" w:themeColor="text1" w:themeTint="D9"/>
        </w:rPr>
        <w:t>November</w:t>
      </w:r>
      <w:r w:rsidRPr="004802AC">
        <w:rPr>
          <w:color w:val="262626" w:themeColor="text1" w:themeTint="D9"/>
        </w:rPr>
        <w:t xml:space="preserve"> 2025).</w:t>
      </w:r>
    </w:p>
    <w:p w14:paraId="17B9D092" w14:textId="3406C78F" w:rsidR="008F51BD" w:rsidRPr="004802AC" w:rsidRDefault="008F51BD" w:rsidP="001C19AB">
      <w:pPr>
        <w:spacing w:line="240" w:lineRule="auto"/>
        <w:rPr>
          <w:color w:val="262626" w:themeColor="text1" w:themeTint="D9"/>
        </w:rPr>
      </w:pPr>
      <w:r w:rsidRPr="004802AC">
        <w:rPr>
          <w:color w:val="262626" w:themeColor="text1" w:themeTint="D9"/>
        </w:rPr>
        <w:t xml:space="preserve">CIPD (2024e) </w:t>
      </w:r>
      <w:r w:rsidRPr="004802AC">
        <w:rPr>
          <w:i/>
          <w:iCs/>
          <w:color w:val="262626" w:themeColor="text1" w:themeTint="D9"/>
        </w:rPr>
        <w:t>Employer Brand</w:t>
      </w:r>
      <w:r w:rsidRPr="004802AC">
        <w:rPr>
          <w:color w:val="262626" w:themeColor="text1" w:themeTint="D9"/>
        </w:rPr>
        <w:t>. Available at: https://www.cipd.org/uk/knowledge/factsheets/recruitment-brand-factsheet/ (Accessed: 18 November 2025).</w:t>
      </w:r>
    </w:p>
    <w:p w14:paraId="51200500" w14:textId="7BB8AD43" w:rsidR="00247A16" w:rsidRPr="004802AC" w:rsidRDefault="00247A16" w:rsidP="001C19AB">
      <w:pPr>
        <w:spacing w:line="240" w:lineRule="auto"/>
        <w:rPr>
          <w:color w:val="262626" w:themeColor="text1" w:themeTint="D9"/>
        </w:rPr>
      </w:pPr>
      <w:r w:rsidRPr="004802AC">
        <w:rPr>
          <w:color w:val="262626" w:themeColor="text1" w:themeTint="D9"/>
        </w:rPr>
        <w:t xml:space="preserve">CIPD (2018). </w:t>
      </w:r>
      <w:r w:rsidRPr="004802AC">
        <w:rPr>
          <w:i/>
          <w:iCs/>
          <w:color w:val="262626" w:themeColor="text1" w:themeTint="D9"/>
        </w:rPr>
        <w:t xml:space="preserve">People Analytics: driving business performance with people data. 7663 </w:t>
      </w:r>
      <w:r w:rsidRPr="004802AC">
        <w:rPr>
          <w:color w:val="262626" w:themeColor="text1" w:themeTint="D9"/>
        </w:rPr>
        <w:t>Available At: https://www.cipd.org/globalassets/media/knowledge/knowledge-hub/reports/people-analytics-report_tcm18-43755.pdf (Accessed: 26 November 2025).</w:t>
      </w:r>
    </w:p>
    <w:p w14:paraId="4C8019ED" w14:textId="1B9668F1" w:rsidR="005966DA" w:rsidRPr="004802AC" w:rsidRDefault="005966DA" w:rsidP="001C19AB">
      <w:pPr>
        <w:spacing w:line="240" w:lineRule="auto"/>
        <w:rPr>
          <w:color w:val="262626" w:themeColor="text1" w:themeTint="D9"/>
        </w:rPr>
      </w:pPr>
      <w:r w:rsidRPr="004802AC">
        <w:rPr>
          <w:color w:val="262626" w:themeColor="text1" w:themeTint="D9"/>
        </w:rPr>
        <w:t xml:space="preserve">CIPD (No Date) </w:t>
      </w:r>
      <w:r w:rsidRPr="004802AC">
        <w:rPr>
          <w:i/>
          <w:iCs/>
          <w:color w:val="262626" w:themeColor="text1" w:themeTint="D9"/>
        </w:rPr>
        <w:t>Resourcing</w:t>
      </w:r>
      <w:r w:rsidRPr="004802AC">
        <w:rPr>
          <w:color w:val="262626" w:themeColor="text1" w:themeTint="D9"/>
        </w:rPr>
        <w:t>. Available at: https://www.cipd.org/uk/the-people-profession/the-profession-map/explore-the-profession-map/specialist-knowledge/resourcing/. (Accessed: 10 November 2025).</w:t>
      </w:r>
    </w:p>
    <w:p w14:paraId="721537AC" w14:textId="372BF782" w:rsidR="00202D45" w:rsidRPr="004802AC" w:rsidRDefault="00202D45" w:rsidP="001C19AB">
      <w:pPr>
        <w:spacing w:line="240" w:lineRule="auto"/>
        <w:rPr>
          <w:color w:val="262626" w:themeColor="text1" w:themeTint="D9"/>
        </w:rPr>
      </w:pPr>
      <w:r w:rsidRPr="004802AC">
        <w:rPr>
          <w:color w:val="262626" w:themeColor="text1" w:themeTint="D9"/>
        </w:rPr>
        <w:t xml:space="preserve">Cotton, C (2018) </w:t>
      </w:r>
      <w:r w:rsidRPr="004802AC">
        <w:rPr>
          <w:i/>
          <w:iCs/>
          <w:color w:val="262626" w:themeColor="text1" w:themeTint="D9"/>
        </w:rPr>
        <w:t xml:space="preserve">The impact of an ageing workforce. </w:t>
      </w:r>
      <w:r w:rsidR="00942002" w:rsidRPr="004802AC">
        <w:rPr>
          <w:color w:val="262626" w:themeColor="text1" w:themeTint="D9"/>
        </w:rPr>
        <w:t xml:space="preserve">Available at: https://www.cipd.org/uk/views-and-insights/thought-leadership/cipd-voice/impact-ageing-workforce/ (Accessed: 21 November 2025). </w:t>
      </w:r>
    </w:p>
    <w:p w14:paraId="55E5B203" w14:textId="100D1A2A" w:rsidR="008C3385" w:rsidRPr="004802AC" w:rsidRDefault="008C3385" w:rsidP="001C19AB">
      <w:pPr>
        <w:spacing w:line="240" w:lineRule="auto"/>
        <w:rPr>
          <w:color w:val="262626" w:themeColor="text1" w:themeTint="D9"/>
        </w:rPr>
      </w:pPr>
      <w:r w:rsidRPr="004802AC">
        <w:rPr>
          <w:color w:val="262626" w:themeColor="text1" w:themeTint="D9"/>
        </w:rPr>
        <w:t xml:space="preserve">Cynnal Cymru (2022) </w:t>
      </w:r>
      <w:r w:rsidR="002A1A4F" w:rsidRPr="004802AC">
        <w:rPr>
          <w:i/>
          <w:iCs/>
          <w:color w:val="262626" w:themeColor="text1" w:themeTint="D9"/>
        </w:rPr>
        <w:t xml:space="preserve">Grow your Own – The Hywel Dda approach to building local skills and well-being. </w:t>
      </w:r>
      <w:r w:rsidR="002A1A4F" w:rsidRPr="004802AC">
        <w:rPr>
          <w:color w:val="262626" w:themeColor="text1" w:themeTint="D9"/>
        </w:rPr>
        <w:t xml:space="preserve">Available at: https://cynnalcymru.com/grow-your-own/ (Accessed: 22 November 2025). </w:t>
      </w:r>
    </w:p>
    <w:p w14:paraId="67BE9B1E" w14:textId="1E21EF28" w:rsidR="00214E45" w:rsidRPr="004802AC" w:rsidRDefault="00214E45" w:rsidP="001C19AB">
      <w:pPr>
        <w:spacing w:line="240" w:lineRule="auto"/>
        <w:rPr>
          <w:color w:val="262626" w:themeColor="text1" w:themeTint="D9"/>
        </w:rPr>
      </w:pPr>
      <w:r w:rsidRPr="004802AC">
        <w:rPr>
          <w:color w:val="262626" w:themeColor="text1" w:themeTint="D9"/>
        </w:rPr>
        <w:t xml:space="preserve">HDUHB (2025a). </w:t>
      </w:r>
      <w:r w:rsidRPr="004802AC">
        <w:rPr>
          <w:i/>
          <w:iCs/>
          <w:color w:val="262626" w:themeColor="text1" w:themeTint="D9"/>
        </w:rPr>
        <w:t xml:space="preserve">Annual General Meeting HDD_Public Board NHS Wales. </w:t>
      </w:r>
      <w:r w:rsidRPr="004802AC">
        <w:rPr>
          <w:color w:val="262626" w:themeColor="text1" w:themeTint="D9"/>
        </w:rPr>
        <w:t>Available at: https://hduhb.nhs.wales/about-us/your-health-board/board-meetings-2025/annual-general-meeting/annual-general-meeting-papers-25-september-2025/download-a-copy-of-our-2024-25-annual-report/ (Accessed: 04 November 2025).</w:t>
      </w:r>
    </w:p>
    <w:p w14:paraId="7383B0C8" w14:textId="230328CA" w:rsidR="00214E45" w:rsidRPr="004802AC" w:rsidRDefault="00214E45" w:rsidP="001C19AB">
      <w:pPr>
        <w:spacing w:line="240" w:lineRule="auto"/>
        <w:rPr>
          <w:color w:val="262626" w:themeColor="text1" w:themeTint="D9"/>
        </w:rPr>
      </w:pPr>
      <w:r w:rsidRPr="004802AC">
        <w:rPr>
          <w:color w:val="262626" w:themeColor="text1" w:themeTint="D9"/>
        </w:rPr>
        <w:t xml:space="preserve">HDUHB (2025b) </w:t>
      </w:r>
      <w:r w:rsidRPr="004802AC">
        <w:rPr>
          <w:i/>
          <w:iCs/>
          <w:color w:val="262626" w:themeColor="text1" w:themeTint="D9"/>
        </w:rPr>
        <w:t xml:space="preserve">Annual Plan 2025/26. </w:t>
      </w:r>
      <w:r w:rsidRPr="004802AC">
        <w:rPr>
          <w:color w:val="262626" w:themeColor="text1" w:themeTint="D9"/>
        </w:rPr>
        <w:t>Available at: https://hduhb.nhs.wales/about-us/your-health-board/board-meetings-2025/board-agenda-and-papers-27-march-2025/board-agenda-and-papers-27-march-2025/8-annual-plan-2025-26-pdf/ (Accessed: 04 November 2025).</w:t>
      </w:r>
    </w:p>
    <w:p w14:paraId="0EE61CF0" w14:textId="7F30FA79" w:rsidR="00A31595" w:rsidRPr="004802AC" w:rsidRDefault="00A31595" w:rsidP="001C19AB">
      <w:pPr>
        <w:spacing w:line="240" w:lineRule="auto"/>
        <w:rPr>
          <w:color w:val="262626" w:themeColor="text1" w:themeTint="D9"/>
        </w:rPr>
      </w:pPr>
      <w:r w:rsidRPr="004802AC">
        <w:rPr>
          <w:color w:val="262626" w:themeColor="text1" w:themeTint="D9"/>
        </w:rPr>
        <w:t xml:space="preserve">HDUHB (2025c) </w:t>
      </w:r>
      <w:r w:rsidRPr="004802AC">
        <w:rPr>
          <w:i/>
          <w:iCs/>
          <w:color w:val="262626" w:themeColor="text1" w:themeTint="D9"/>
        </w:rPr>
        <w:t xml:space="preserve">Strategic Equality Plan Annual Report 2024/25. (incorporating workforce equality and pay gap reports). </w:t>
      </w:r>
      <w:r w:rsidRPr="004802AC">
        <w:rPr>
          <w:color w:val="262626" w:themeColor="text1" w:themeTint="D9"/>
        </w:rPr>
        <w:t xml:space="preserve">Available:  https://hduhb.nhs.wales/about-us/governance-arrangements/board-committees/people-organisational-development-and-culture-committee-podcc/podcc-19-august-2025/3-2-strategic-equality-plan-annual-report-inc-workforce-equality-and-pay-gap-reports-ti-48/ (Accessed: 19 November 2025). </w:t>
      </w:r>
    </w:p>
    <w:p w14:paraId="56826D80" w14:textId="5F4A926D" w:rsidR="00E25FB8" w:rsidRPr="004802AC" w:rsidRDefault="00E25FB8" w:rsidP="001C19AB">
      <w:pPr>
        <w:spacing w:line="240" w:lineRule="auto"/>
        <w:rPr>
          <w:color w:val="262626" w:themeColor="text1" w:themeTint="D9"/>
        </w:rPr>
      </w:pPr>
      <w:r w:rsidRPr="004802AC">
        <w:rPr>
          <w:color w:val="262626" w:themeColor="text1" w:themeTint="D9"/>
        </w:rPr>
        <w:t xml:space="preserve">HDUHB (2025d) </w:t>
      </w:r>
      <w:r w:rsidR="00E37676" w:rsidRPr="004802AC">
        <w:rPr>
          <w:i/>
          <w:iCs/>
          <w:color w:val="262626" w:themeColor="text1" w:themeTint="D9"/>
        </w:rPr>
        <w:t>PEOPLE, ORGANISATIONAL DEVELOPMENT AND CULTURE COMMITTEE ANNUAL REVIEW REPORT 2024/2025</w:t>
      </w:r>
      <w:r w:rsidRPr="004802AC">
        <w:rPr>
          <w:i/>
          <w:iCs/>
          <w:color w:val="262626" w:themeColor="text1" w:themeTint="D9"/>
        </w:rPr>
        <w:t xml:space="preserve">). </w:t>
      </w:r>
      <w:r w:rsidRPr="004802AC">
        <w:rPr>
          <w:color w:val="262626" w:themeColor="text1" w:themeTint="D9"/>
        </w:rPr>
        <w:t xml:space="preserve">Available:  </w:t>
      </w:r>
      <w:r w:rsidR="00E37676" w:rsidRPr="004802AC">
        <w:rPr>
          <w:color w:val="262626" w:themeColor="text1" w:themeTint="D9"/>
        </w:rPr>
        <w:t xml:space="preserve">https://hduhb.nhs.wales/about-us/governance-arrangements/board-committees/people-organisational-development-and-culture-committee-podcc/podcc-27-may-2025/1-6-podcc-annual-report-24-25/ </w:t>
      </w:r>
      <w:r w:rsidRPr="004802AC">
        <w:rPr>
          <w:color w:val="262626" w:themeColor="text1" w:themeTint="D9"/>
        </w:rPr>
        <w:t xml:space="preserve">(Accessed: </w:t>
      </w:r>
      <w:r w:rsidR="00E37676" w:rsidRPr="004802AC">
        <w:rPr>
          <w:color w:val="262626" w:themeColor="text1" w:themeTint="D9"/>
        </w:rPr>
        <w:t>25</w:t>
      </w:r>
      <w:r w:rsidRPr="004802AC">
        <w:rPr>
          <w:color w:val="262626" w:themeColor="text1" w:themeTint="D9"/>
        </w:rPr>
        <w:t xml:space="preserve"> November 2025). </w:t>
      </w:r>
    </w:p>
    <w:p w14:paraId="389BE5F5" w14:textId="2C68F86F" w:rsidR="005A1BEC" w:rsidRPr="004802AC" w:rsidRDefault="005A1BEC" w:rsidP="001C19AB">
      <w:pPr>
        <w:spacing w:line="240" w:lineRule="auto"/>
        <w:rPr>
          <w:color w:val="262626" w:themeColor="text1" w:themeTint="D9"/>
        </w:rPr>
      </w:pPr>
      <w:r w:rsidRPr="004802AC">
        <w:rPr>
          <w:color w:val="262626" w:themeColor="text1" w:themeTint="D9"/>
        </w:rPr>
        <w:t xml:space="preserve">HDUHB (2025e) </w:t>
      </w:r>
      <w:r w:rsidRPr="004802AC">
        <w:rPr>
          <w:i/>
          <w:iCs/>
          <w:color w:val="262626" w:themeColor="text1" w:themeTint="D9"/>
        </w:rPr>
        <w:t xml:space="preserve">Equality, Diversity and Inclusion (EDI) Taskforce. </w:t>
      </w:r>
      <w:r w:rsidRPr="004802AC">
        <w:rPr>
          <w:color w:val="262626" w:themeColor="text1" w:themeTint="D9"/>
        </w:rPr>
        <w:t xml:space="preserve">Available at: https://hduhb.nhs.wales/about-us/governance-arrangements/board-committees/people-organisational-development-and-culture-committee-podcc/podcc-27-may-2025/3-4-equality-diversion-and-inclusion-taskforce-update/ (Accessed: 28 November 2025). </w:t>
      </w:r>
    </w:p>
    <w:p w14:paraId="2DE6D1D0" w14:textId="02FCEB70" w:rsidR="00912FA4" w:rsidRPr="004802AC" w:rsidRDefault="00912FA4" w:rsidP="001C19AB">
      <w:pPr>
        <w:spacing w:line="240" w:lineRule="auto"/>
        <w:rPr>
          <w:color w:val="262626" w:themeColor="text1" w:themeTint="D9"/>
        </w:rPr>
      </w:pPr>
      <w:r w:rsidRPr="004802AC">
        <w:rPr>
          <w:color w:val="262626" w:themeColor="text1" w:themeTint="D9"/>
        </w:rPr>
        <w:t xml:space="preserve">HDUHB (2025f) </w:t>
      </w:r>
      <w:r w:rsidRPr="004802AC">
        <w:rPr>
          <w:i/>
          <w:iCs/>
          <w:color w:val="262626" w:themeColor="text1" w:themeTint="D9"/>
        </w:rPr>
        <w:t xml:space="preserve">People Plan Update. </w:t>
      </w:r>
      <w:r w:rsidRPr="004802AC">
        <w:rPr>
          <w:color w:val="262626" w:themeColor="text1" w:themeTint="D9"/>
        </w:rPr>
        <w:t>Available at: https://hduhb.nhs.wales/about-us/governance-arrangements/board-committees/people-organisational-development-and-culture-committee-podcc/podcc-18-february-2025/4-2-workforce-planning-and-efficiency/ (Accessed: 27 November 2025).</w:t>
      </w:r>
    </w:p>
    <w:p w14:paraId="26FD65BE" w14:textId="2EFD5F6E" w:rsidR="00CC49AB" w:rsidRPr="004802AC" w:rsidRDefault="00CC49AB" w:rsidP="001C19AB">
      <w:pPr>
        <w:spacing w:line="240" w:lineRule="auto"/>
        <w:rPr>
          <w:color w:val="262626" w:themeColor="text1" w:themeTint="D9"/>
        </w:rPr>
      </w:pPr>
      <w:r w:rsidRPr="004802AC">
        <w:rPr>
          <w:color w:val="262626" w:themeColor="text1" w:themeTint="D9"/>
        </w:rPr>
        <w:t>HD</w:t>
      </w:r>
      <w:r w:rsidR="0073302D" w:rsidRPr="004802AC">
        <w:rPr>
          <w:color w:val="262626" w:themeColor="text1" w:themeTint="D9"/>
        </w:rPr>
        <w:t>U</w:t>
      </w:r>
      <w:r w:rsidRPr="004802AC">
        <w:rPr>
          <w:color w:val="262626" w:themeColor="text1" w:themeTint="D9"/>
        </w:rPr>
        <w:t>HB (2024</w:t>
      </w:r>
      <w:r w:rsidR="02F6189F" w:rsidRPr="004802AC">
        <w:rPr>
          <w:color w:val="262626" w:themeColor="text1" w:themeTint="D9"/>
        </w:rPr>
        <w:t>a</w:t>
      </w:r>
      <w:r w:rsidRPr="004802AC">
        <w:rPr>
          <w:color w:val="262626" w:themeColor="text1" w:themeTint="D9"/>
        </w:rPr>
        <w:t xml:space="preserve">). </w:t>
      </w:r>
      <w:r w:rsidR="003E1AC0" w:rsidRPr="004802AC">
        <w:rPr>
          <w:i/>
          <w:iCs/>
          <w:color w:val="262626" w:themeColor="text1" w:themeTint="D9"/>
        </w:rPr>
        <w:t xml:space="preserve">Well-being of Future Generations Annual Report 2023-2024. </w:t>
      </w:r>
      <w:r w:rsidR="003E1AC0" w:rsidRPr="004802AC">
        <w:rPr>
          <w:color w:val="262626" w:themeColor="text1" w:themeTint="D9"/>
        </w:rPr>
        <w:t>Available at:</w:t>
      </w:r>
      <w:r w:rsidR="003E1AC0" w:rsidRPr="004802AC">
        <w:rPr>
          <w:i/>
          <w:iCs/>
          <w:color w:val="262626" w:themeColor="text1" w:themeTint="D9"/>
        </w:rPr>
        <w:t xml:space="preserve"> </w:t>
      </w:r>
      <w:r w:rsidR="0073302D" w:rsidRPr="004802AC">
        <w:rPr>
          <w:i/>
          <w:iCs/>
          <w:color w:val="262626" w:themeColor="text1" w:themeTint="D9"/>
        </w:rPr>
        <w:t xml:space="preserve">https://hduhb.nhs.wales/about-us/your-health-board/board-meetings-2024/board-agenda-and-papers-28-november-2024/board-agenda-and-papers-28-november-2024/6-5-1-wellbeing-objectives-annual-report-pdf/ (Accessed: 17 November 2025). </w:t>
      </w:r>
    </w:p>
    <w:p w14:paraId="54AE9367" w14:textId="358846F9" w:rsidR="2AE944D9" w:rsidRPr="004802AC" w:rsidRDefault="2AE944D9" w:rsidP="001C19AB">
      <w:pPr>
        <w:spacing w:line="240" w:lineRule="auto"/>
        <w:rPr>
          <w:color w:val="262626" w:themeColor="text1" w:themeTint="D9"/>
        </w:rPr>
      </w:pPr>
      <w:r w:rsidRPr="004802AC">
        <w:rPr>
          <w:color w:val="262626" w:themeColor="text1" w:themeTint="D9"/>
        </w:rPr>
        <w:t xml:space="preserve">HDUHB (2024b) </w:t>
      </w:r>
      <w:r w:rsidR="5139D7BE" w:rsidRPr="004802AC">
        <w:rPr>
          <w:i/>
          <w:iCs/>
          <w:color w:val="262626" w:themeColor="text1" w:themeTint="D9"/>
        </w:rPr>
        <w:t xml:space="preserve">Hywel Dda University Health Board Strategic Equality Plan and Objectives 2024 – 2028 </w:t>
      </w:r>
      <w:r w:rsidR="5139D7BE" w:rsidRPr="004802AC">
        <w:rPr>
          <w:color w:val="262626" w:themeColor="text1" w:themeTint="D9"/>
        </w:rPr>
        <w:t xml:space="preserve">Available at: </w:t>
      </w:r>
      <w:r w:rsidRPr="004802AC">
        <w:rPr>
          <w:color w:val="262626" w:themeColor="text1" w:themeTint="D9"/>
        </w:rPr>
        <w:t>https://hduhb.nhs.wales/about-us/governance-arrangements/board-committees/people-organisational-development-and-culture-committee-podcc/podcc-15-february-2024/item-3-1-strategic-equality-plan-and-objectives-2024-2028/</w:t>
      </w:r>
      <w:r w:rsidR="3EFE4BC9" w:rsidRPr="004802AC">
        <w:rPr>
          <w:color w:val="262626" w:themeColor="text1" w:themeTint="D9"/>
        </w:rPr>
        <w:t xml:space="preserve"> </w:t>
      </w:r>
      <w:r w:rsidR="6EDC2EDA" w:rsidRPr="004802AC">
        <w:rPr>
          <w:color w:val="262626" w:themeColor="text1" w:themeTint="D9"/>
        </w:rPr>
        <w:t>(Accessed: 25 November 2025).</w:t>
      </w:r>
    </w:p>
    <w:p w14:paraId="67281189" w14:textId="46FAD455" w:rsidR="00D40081" w:rsidRPr="004802AC" w:rsidRDefault="00D40081" w:rsidP="001C19AB">
      <w:pPr>
        <w:spacing w:line="240" w:lineRule="auto"/>
        <w:rPr>
          <w:color w:val="262626" w:themeColor="text1" w:themeTint="D9"/>
        </w:rPr>
      </w:pPr>
      <w:r w:rsidRPr="004802AC">
        <w:rPr>
          <w:color w:val="262626" w:themeColor="text1" w:themeTint="D9"/>
        </w:rPr>
        <w:t>HDUHB</w:t>
      </w:r>
      <w:r w:rsidR="00F27CAE" w:rsidRPr="004802AC">
        <w:rPr>
          <w:color w:val="262626" w:themeColor="text1" w:themeTint="D9"/>
        </w:rPr>
        <w:t xml:space="preserve"> (2019</w:t>
      </w:r>
      <w:r w:rsidR="00912FA4" w:rsidRPr="004802AC">
        <w:rPr>
          <w:color w:val="262626" w:themeColor="text1" w:themeTint="D9"/>
        </w:rPr>
        <w:t>a</w:t>
      </w:r>
      <w:r w:rsidR="00F27CAE" w:rsidRPr="004802AC">
        <w:rPr>
          <w:color w:val="262626" w:themeColor="text1" w:themeTint="D9"/>
        </w:rPr>
        <w:t xml:space="preserve">). </w:t>
      </w:r>
      <w:r w:rsidR="00F27CAE" w:rsidRPr="004802AC">
        <w:rPr>
          <w:i/>
          <w:iCs/>
          <w:color w:val="262626" w:themeColor="text1" w:themeTint="D9"/>
        </w:rPr>
        <w:t xml:space="preserve">Workforce, Organisational Development &amp; Education Strategy 2020-2030. </w:t>
      </w:r>
      <w:r w:rsidR="00F27CAE" w:rsidRPr="004802AC">
        <w:rPr>
          <w:color w:val="262626" w:themeColor="text1" w:themeTint="D9"/>
        </w:rPr>
        <w:t xml:space="preserve">Available at: </w:t>
      </w:r>
      <w:r w:rsidR="002F4BC2" w:rsidRPr="004802AC">
        <w:rPr>
          <w:color w:val="262626" w:themeColor="text1" w:themeTint="D9"/>
        </w:rPr>
        <w:t>https://hduhb.nhs.wales/about-us/governance-arrangements/freedom-of-information/disclosure-log/disclosure-log-appendices/1-bank-and-agency-staff-pdf-370kb/ (Accessed: 11 November 2025).</w:t>
      </w:r>
    </w:p>
    <w:p w14:paraId="314373F0" w14:textId="1AC30746" w:rsidR="00912FA4" w:rsidRPr="004802AC" w:rsidRDefault="00912FA4" w:rsidP="001C19AB">
      <w:pPr>
        <w:spacing w:line="240" w:lineRule="auto"/>
        <w:rPr>
          <w:color w:val="262626" w:themeColor="text1" w:themeTint="D9"/>
        </w:rPr>
      </w:pPr>
      <w:r w:rsidRPr="004802AC">
        <w:rPr>
          <w:color w:val="262626" w:themeColor="text1" w:themeTint="D9"/>
        </w:rPr>
        <w:t xml:space="preserve">HDUHB (2019b). </w:t>
      </w:r>
      <w:r w:rsidRPr="004802AC">
        <w:rPr>
          <w:i/>
          <w:iCs/>
          <w:color w:val="262626" w:themeColor="text1" w:themeTint="D9"/>
        </w:rPr>
        <w:t xml:space="preserve">A Healthier Mid and West Wales Our Future Generations Living Well  </w:t>
      </w:r>
      <w:r w:rsidRPr="004802AC">
        <w:rPr>
          <w:color w:val="262626" w:themeColor="text1" w:themeTint="D9"/>
        </w:rPr>
        <w:t>Available at: https://hduhb.nhs.wales/about-us/healthier-mid-and-west-wales/healthier-mid-and-west-wales-folder/documents/a-healthier-mid-and-west-wales-strategy/ (Accessed: 28 November2025).</w:t>
      </w:r>
    </w:p>
    <w:p w14:paraId="7680D02C" w14:textId="731E6CE9" w:rsidR="00C432C7" w:rsidRPr="004802AC" w:rsidRDefault="00341614" w:rsidP="001C19AB">
      <w:pPr>
        <w:tabs>
          <w:tab w:val="left" w:pos="5184"/>
        </w:tabs>
        <w:spacing w:line="240" w:lineRule="auto"/>
        <w:rPr>
          <w:color w:val="262626" w:themeColor="text1" w:themeTint="D9"/>
        </w:rPr>
      </w:pPr>
      <w:r w:rsidRPr="004802AC">
        <w:rPr>
          <w:color w:val="262626" w:themeColor="text1" w:themeTint="D9"/>
        </w:rPr>
        <w:t>HDUHB (no date</w:t>
      </w:r>
      <w:r w:rsidR="001B2CEF" w:rsidRPr="004802AC">
        <w:rPr>
          <w:color w:val="262626" w:themeColor="text1" w:themeTint="D9"/>
        </w:rPr>
        <w:t>a</w:t>
      </w:r>
      <w:r w:rsidRPr="004802AC">
        <w:rPr>
          <w:color w:val="262626" w:themeColor="text1" w:themeTint="D9"/>
        </w:rPr>
        <w:t xml:space="preserve">). </w:t>
      </w:r>
      <w:r w:rsidRPr="004802AC">
        <w:rPr>
          <w:i/>
          <w:iCs/>
          <w:color w:val="262626" w:themeColor="text1" w:themeTint="D9"/>
        </w:rPr>
        <w:t xml:space="preserve">Our Values. </w:t>
      </w:r>
      <w:r w:rsidRPr="004802AC">
        <w:rPr>
          <w:color w:val="262626" w:themeColor="text1" w:themeTint="D9"/>
        </w:rPr>
        <w:t xml:space="preserve">Available at: </w:t>
      </w:r>
      <w:r w:rsidR="00F605E3" w:rsidRPr="004802AC">
        <w:rPr>
          <w:color w:val="262626" w:themeColor="text1" w:themeTint="D9"/>
        </w:rPr>
        <w:t xml:space="preserve">https://hduhb.nhs.wales/healthcare/services-and-teams/our-values/ (Accessed: 21 November 2025). </w:t>
      </w:r>
    </w:p>
    <w:p w14:paraId="3EE54D31" w14:textId="77A2EDC0" w:rsidR="007E1FE3" w:rsidRPr="004802AC" w:rsidRDefault="007E1FE3" w:rsidP="001C19AB">
      <w:pPr>
        <w:tabs>
          <w:tab w:val="left" w:pos="5184"/>
        </w:tabs>
        <w:spacing w:line="240" w:lineRule="auto"/>
        <w:rPr>
          <w:color w:val="262626" w:themeColor="text1" w:themeTint="D9"/>
        </w:rPr>
      </w:pPr>
      <w:r w:rsidRPr="004802AC">
        <w:rPr>
          <w:color w:val="262626" w:themeColor="text1" w:themeTint="D9"/>
        </w:rPr>
        <w:t xml:space="preserve">HDUHB (no dateb). </w:t>
      </w:r>
      <w:r w:rsidR="00F709A1" w:rsidRPr="004802AC">
        <w:rPr>
          <w:i/>
          <w:iCs/>
          <w:color w:val="262626" w:themeColor="text1" w:themeTint="D9"/>
        </w:rPr>
        <w:t>Equality, diversity and inclusion</w:t>
      </w:r>
      <w:r w:rsidRPr="004802AC">
        <w:rPr>
          <w:i/>
          <w:iCs/>
          <w:color w:val="262626" w:themeColor="text1" w:themeTint="D9"/>
        </w:rPr>
        <w:t xml:space="preserve">. </w:t>
      </w:r>
      <w:r w:rsidRPr="004802AC">
        <w:rPr>
          <w:color w:val="262626" w:themeColor="text1" w:themeTint="D9"/>
        </w:rPr>
        <w:t xml:space="preserve">Available at: </w:t>
      </w:r>
      <w:r w:rsidR="00F709A1" w:rsidRPr="004802AC">
        <w:rPr>
          <w:color w:val="262626" w:themeColor="text1" w:themeTint="D9"/>
        </w:rPr>
        <w:t xml:space="preserve">https://hduhb.nhs.wales/about-us/governance-arrangements/equality-diversity-and-inclusion/ </w:t>
      </w:r>
      <w:r w:rsidRPr="004802AC">
        <w:rPr>
          <w:color w:val="262626" w:themeColor="text1" w:themeTint="D9"/>
        </w:rPr>
        <w:t xml:space="preserve">(Accessed: 21 November 2025). </w:t>
      </w:r>
    </w:p>
    <w:p w14:paraId="0544AF4A" w14:textId="5A44B45B" w:rsidR="00644821" w:rsidRPr="004802AC" w:rsidRDefault="00644821" w:rsidP="001C19AB">
      <w:pPr>
        <w:tabs>
          <w:tab w:val="left" w:pos="5184"/>
        </w:tabs>
        <w:spacing w:line="240" w:lineRule="auto"/>
        <w:rPr>
          <w:color w:val="262626" w:themeColor="text1" w:themeTint="D9"/>
        </w:rPr>
      </w:pPr>
      <w:r w:rsidRPr="004802AC">
        <w:rPr>
          <w:color w:val="262626" w:themeColor="text1" w:themeTint="D9"/>
        </w:rPr>
        <w:t xml:space="preserve">Huselid, M.A. (2018) ‘The science and practice of workforce analytics: Introduction to the HRM special issue’, </w:t>
      </w:r>
      <w:r w:rsidRPr="004802AC">
        <w:rPr>
          <w:i/>
          <w:iCs/>
          <w:color w:val="262626" w:themeColor="text1" w:themeTint="D9"/>
        </w:rPr>
        <w:t>Human resource management</w:t>
      </w:r>
      <w:r w:rsidRPr="004802AC">
        <w:rPr>
          <w:color w:val="262626" w:themeColor="text1" w:themeTint="D9"/>
        </w:rPr>
        <w:t xml:space="preserve">, 57(3), pp. 679–684. Available at: </w:t>
      </w:r>
      <w:r w:rsidR="000D7F33" w:rsidRPr="004802AC">
        <w:rPr>
          <w:color w:val="262626" w:themeColor="text1" w:themeTint="D9"/>
        </w:rPr>
        <w:t>https://doi.org/10.1002/hrm.21916</w:t>
      </w:r>
      <w:r w:rsidRPr="004802AC">
        <w:rPr>
          <w:color w:val="262626" w:themeColor="text1" w:themeTint="D9"/>
        </w:rPr>
        <w:t>.</w:t>
      </w:r>
    </w:p>
    <w:p w14:paraId="20CC0653" w14:textId="77777777" w:rsidR="000D7F33" w:rsidRPr="004802AC" w:rsidRDefault="000D7F33" w:rsidP="001C19AB">
      <w:pPr>
        <w:tabs>
          <w:tab w:val="left" w:pos="5184"/>
        </w:tabs>
        <w:spacing w:line="240" w:lineRule="auto"/>
        <w:rPr>
          <w:color w:val="262626" w:themeColor="text1" w:themeTint="D9"/>
        </w:rPr>
      </w:pPr>
      <w:r w:rsidRPr="004802AC">
        <w:rPr>
          <w:color w:val="262626" w:themeColor="text1" w:themeTint="D9"/>
        </w:rPr>
        <w:t xml:space="preserve">Huselid, M.A. (1995) ‘The Impact Of Human Resource Management Practices On Turnover, Productivity, And Corporate Financial Performance’, </w:t>
      </w:r>
      <w:r w:rsidRPr="004802AC">
        <w:rPr>
          <w:i/>
          <w:iCs/>
          <w:color w:val="262626" w:themeColor="text1" w:themeTint="D9"/>
        </w:rPr>
        <w:t>Academy of Management journal</w:t>
      </w:r>
      <w:r w:rsidRPr="004802AC">
        <w:rPr>
          <w:color w:val="262626" w:themeColor="text1" w:themeTint="D9"/>
        </w:rPr>
        <w:t>, 38(3), pp. 635–672. Available at: https://doi.org/10.5465/256741.</w:t>
      </w:r>
    </w:p>
    <w:p w14:paraId="29174F1C" w14:textId="406FC894" w:rsidR="00341614" w:rsidRPr="004802AC" w:rsidRDefault="00C432C7" w:rsidP="001C19AB">
      <w:pPr>
        <w:spacing w:line="240" w:lineRule="auto"/>
        <w:rPr>
          <w:color w:val="262626" w:themeColor="text1" w:themeTint="D9"/>
        </w:rPr>
      </w:pPr>
      <w:r w:rsidRPr="004802AC">
        <w:rPr>
          <w:color w:val="262626" w:themeColor="text1" w:themeTint="D9"/>
        </w:rPr>
        <w:t xml:space="preserve">Marchington, M, Wilkinson, A, Donnelly, R and Kynighou, A (2021) </w:t>
      </w:r>
      <w:r w:rsidRPr="004802AC">
        <w:rPr>
          <w:i/>
          <w:iCs/>
          <w:color w:val="262626" w:themeColor="text1" w:themeTint="D9"/>
        </w:rPr>
        <w:t>Human resource management at work : the definitive guide</w:t>
      </w:r>
      <w:r w:rsidRPr="004802AC">
        <w:rPr>
          <w:color w:val="262626" w:themeColor="text1" w:themeTint="D9"/>
        </w:rPr>
        <w:t>. Seventh edition. London, United Kingdom ; Kogan Page.</w:t>
      </w:r>
      <w:r w:rsidR="00F605E3" w:rsidRPr="004802AC">
        <w:rPr>
          <w:color w:val="262626" w:themeColor="text1" w:themeTint="D9"/>
        </w:rPr>
        <w:tab/>
      </w:r>
    </w:p>
    <w:p w14:paraId="5DFA4910" w14:textId="2B223499" w:rsidR="00E051CA" w:rsidRPr="004802AC" w:rsidRDefault="00E051CA" w:rsidP="001C19AB">
      <w:pPr>
        <w:spacing w:line="240" w:lineRule="auto"/>
        <w:rPr>
          <w:color w:val="262626" w:themeColor="text1" w:themeTint="D9"/>
        </w:rPr>
      </w:pPr>
      <w:r w:rsidRPr="004802AC">
        <w:rPr>
          <w:color w:val="262626" w:themeColor="text1" w:themeTint="D9"/>
        </w:rPr>
        <w:t xml:space="preserve">McIver, D., Lengnick-Hall, M.L. and Lengnick-Hall, C.A. (2018) ‘A strategic approach to workforce analytics: Integrating science and agility’, </w:t>
      </w:r>
      <w:r w:rsidRPr="004802AC">
        <w:rPr>
          <w:i/>
          <w:iCs/>
          <w:color w:val="262626" w:themeColor="text1" w:themeTint="D9"/>
        </w:rPr>
        <w:t>Business horizons</w:t>
      </w:r>
      <w:r w:rsidRPr="004802AC">
        <w:rPr>
          <w:color w:val="262626" w:themeColor="text1" w:themeTint="D9"/>
        </w:rPr>
        <w:t>, 61(3), pp. 397–407. Available at: https://doi.org/10.1016/j.bushor.2018.01.005</w:t>
      </w:r>
    </w:p>
    <w:p w14:paraId="1CF12050" w14:textId="52CB8202" w:rsidR="003F6577" w:rsidRPr="004802AC" w:rsidRDefault="003F6577" w:rsidP="001C19AB">
      <w:pPr>
        <w:spacing w:line="240" w:lineRule="auto"/>
        <w:rPr>
          <w:color w:val="262626" w:themeColor="text1" w:themeTint="D9"/>
        </w:rPr>
      </w:pPr>
      <w:r w:rsidRPr="004802AC">
        <w:rPr>
          <w:color w:val="262626" w:themeColor="text1" w:themeTint="D9"/>
        </w:rPr>
        <w:t xml:space="preserve">NHS Confederation (2025). </w:t>
      </w:r>
      <w:r w:rsidRPr="004802AC">
        <w:rPr>
          <w:i/>
          <w:iCs/>
          <w:color w:val="262626" w:themeColor="text1" w:themeTint="D9"/>
        </w:rPr>
        <w:t xml:space="preserve">Briefing ahead of Debate: Welsh Government Draft Budget 2025-26. </w:t>
      </w:r>
      <w:r w:rsidRPr="004802AC">
        <w:rPr>
          <w:color w:val="262626" w:themeColor="text1" w:themeTint="D9"/>
        </w:rPr>
        <w:t xml:space="preserve">Available at: </w:t>
      </w:r>
      <w:r w:rsidR="007567B0" w:rsidRPr="004802AC">
        <w:rPr>
          <w:color w:val="262626" w:themeColor="text1" w:themeTint="D9"/>
        </w:rPr>
        <w:t>https://www.nhsconfed.org/publications/briefing-ahead-debate-welsh-government-draft-budget-2025-26 (Accessed: 16 November 2025).</w:t>
      </w:r>
    </w:p>
    <w:p w14:paraId="125E98C6" w14:textId="0B2E0032" w:rsidR="001D1C5A" w:rsidRPr="004802AC" w:rsidRDefault="001D1C5A" w:rsidP="001C19AB">
      <w:pPr>
        <w:spacing w:line="240" w:lineRule="auto"/>
        <w:rPr>
          <w:color w:val="262626" w:themeColor="text1" w:themeTint="D9"/>
        </w:rPr>
      </w:pPr>
      <w:r w:rsidRPr="004802AC">
        <w:rPr>
          <w:color w:val="262626" w:themeColor="text1" w:themeTint="D9"/>
        </w:rPr>
        <w:t>NHS Confederation (2024)</w:t>
      </w:r>
      <w:r w:rsidR="00604FA3" w:rsidRPr="004802AC">
        <w:rPr>
          <w:color w:val="262626" w:themeColor="text1" w:themeTint="D9"/>
        </w:rPr>
        <w:t xml:space="preserve">. </w:t>
      </w:r>
      <w:r w:rsidR="00604FA3" w:rsidRPr="004802AC">
        <w:rPr>
          <w:i/>
          <w:iCs/>
          <w:color w:val="262626" w:themeColor="text1" w:themeTint="D9"/>
        </w:rPr>
        <w:t xml:space="preserve">How is the NHS in Wales funded? </w:t>
      </w:r>
      <w:r w:rsidR="00604FA3" w:rsidRPr="004802AC">
        <w:rPr>
          <w:color w:val="262626" w:themeColor="text1" w:themeTint="D9"/>
        </w:rPr>
        <w:t xml:space="preserve">Available at: https://www.nhsconfed.org/articles/how-nhs-wales-funded-0 (Accessed: 16 November 2025). </w:t>
      </w:r>
    </w:p>
    <w:p w14:paraId="6F0C61A8" w14:textId="4AD4841B" w:rsidR="003D6D9A" w:rsidRPr="004802AC" w:rsidRDefault="003D6D9A" w:rsidP="001C19AB">
      <w:pPr>
        <w:spacing w:line="240" w:lineRule="auto"/>
        <w:rPr>
          <w:color w:val="262626" w:themeColor="text1" w:themeTint="D9"/>
        </w:rPr>
      </w:pPr>
      <w:r w:rsidRPr="004802AC">
        <w:rPr>
          <w:color w:val="262626" w:themeColor="text1" w:themeTint="D9"/>
        </w:rPr>
        <w:t>NHS Employers (</w:t>
      </w:r>
      <w:r w:rsidR="004B5EAC" w:rsidRPr="004802AC">
        <w:rPr>
          <w:color w:val="262626" w:themeColor="text1" w:themeTint="D9"/>
        </w:rPr>
        <w:t>2025</w:t>
      </w:r>
      <w:r w:rsidRPr="004802AC">
        <w:rPr>
          <w:color w:val="262626" w:themeColor="text1" w:themeTint="D9"/>
        </w:rPr>
        <w:t>).</w:t>
      </w:r>
      <w:r w:rsidRPr="004802AC">
        <w:rPr>
          <w:i/>
          <w:iCs/>
          <w:color w:val="262626" w:themeColor="text1" w:themeTint="D9"/>
        </w:rPr>
        <w:t xml:space="preserve"> Employee value proposition (EVP) </w:t>
      </w:r>
      <w:r w:rsidRPr="004802AC">
        <w:rPr>
          <w:color w:val="262626" w:themeColor="text1" w:themeTint="D9"/>
        </w:rPr>
        <w:t>Available at:</w:t>
      </w:r>
      <w:r w:rsidR="003E2C07" w:rsidRPr="004802AC">
        <w:rPr>
          <w:color w:val="262626" w:themeColor="text1" w:themeTint="D9"/>
        </w:rPr>
        <w:t xml:space="preserve"> https://www.nhsemployers.org/topics/pay-pensions-and-reward/evp (Accessed: 17 November 2025). </w:t>
      </w:r>
    </w:p>
    <w:p w14:paraId="42FE544A" w14:textId="315B563B" w:rsidR="0046685B" w:rsidRPr="004802AC" w:rsidRDefault="0046685B" w:rsidP="001C19AB">
      <w:pPr>
        <w:spacing w:line="240" w:lineRule="auto"/>
        <w:rPr>
          <w:color w:val="262626" w:themeColor="text1" w:themeTint="D9"/>
        </w:rPr>
      </w:pPr>
      <w:r w:rsidRPr="004802AC">
        <w:rPr>
          <w:color w:val="262626" w:themeColor="text1" w:themeTint="D9"/>
        </w:rPr>
        <w:t>NHS Employers (2024).</w:t>
      </w:r>
      <w:r w:rsidRPr="004802AC">
        <w:rPr>
          <w:i/>
          <w:iCs/>
          <w:color w:val="262626" w:themeColor="text1" w:themeTint="D9"/>
        </w:rPr>
        <w:t xml:space="preserve"> </w:t>
      </w:r>
      <w:r w:rsidR="004B5EAC" w:rsidRPr="004802AC">
        <w:rPr>
          <w:i/>
          <w:iCs/>
          <w:color w:val="262626" w:themeColor="text1" w:themeTint="D9"/>
        </w:rPr>
        <w:t>Defining e</w:t>
      </w:r>
      <w:r w:rsidRPr="004802AC">
        <w:rPr>
          <w:i/>
          <w:iCs/>
          <w:color w:val="262626" w:themeColor="text1" w:themeTint="D9"/>
        </w:rPr>
        <w:t xml:space="preserve">mployee value proposition (EVP) </w:t>
      </w:r>
      <w:r w:rsidRPr="004802AC">
        <w:rPr>
          <w:color w:val="262626" w:themeColor="text1" w:themeTint="D9"/>
        </w:rPr>
        <w:t xml:space="preserve">Available at: </w:t>
      </w:r>
      <w:r w:rsidR="004B5EAC" w:rsidRPr="004802AC">
        <w:rPr>
          <w:color w:val="262626" w:themeColor="text1" w:themeTint="D9"/>
        </w:rPr>
        <w:t xml:space="preserve">https://www.nhsemployers.org/articles/defining-employee-value-proposition-evp </w:t>
      </w:r>
      <w:r w:rsidRPr="004802AC">
        <w:rPr>
          <w:color w:val="262626" w:themeColor="text1" w:themeTint="D9"/>
        </w:rPr>
        <w:t xml:space="preserve">(Accessed: </w:t>
      </w:r>
      <w:r w:rsidR="004B5EAC" w:rsidRPr="004802AC">
        <w:rPr>
          <w:color w:val="262626" w:themeColor="text1" w:themeTint="D9"/>
        </w:rPr>
        <w:t>21</w:t>
      </w:r>
      <w:r w:rsidRPr="004802AC">
        <w:rPr>
          <w:color w:val="262626" w:themeColor="text1" w:themeTint="D9"/>
        </w:rPr>
        <w:t xml:space="preserve"> November 2025). </w:t>
      </w:r>
    </w:p>
    <w:p w14:paraId="71167CEA" w14:textId="4A47BD40" w:rsidR="001772A7" w:rsidRPr="004802AC" w:rsidRDefault="001772A7" w:rsidP="001C19AB">
      <w:pPr>
        <w:spacing w:line="240" w:lineRule="auto"/>
        <w:rPr>
          <w:color w:val="262626" w:themeColor="text1" w:themeTint="D9"/>
        </w:rPr>
      </w:pPr>
      <w:r w:rsidRPr="004802AC">
        <w:rPr>
          <w:color w:val="262626" w:themeColor="text1" w:themeTint="D9"/>
        </w:rPr>
        <w:t>NHS Employers (2022).</w:t>
      </w:r>
      <w:r w:rsidRPr="004802AC">
        <w:rPr>
          <w:i/>
          <w:iCs/>
          <w:color w:val="262626" w:themeColor="text1" w:themeTint="D9"/>
        </w:rPr>
        <w:t xml:space="preserve"> Recruitment and retention of older workers</w:t>
      </w:r>
      <w:r w:rsidR="002B5560" w:rsidRPr="004802AC">
        <w:rPr>
          <w:i/>
          <w:iCs/>
          <w:color w:val="262626" w:themeColor="text1" w:themeTint="D9"/>
        </w:rPr>
        <w:t xml:space="preserve">. </w:t>
      </w:r>
      <w:r w:rsidR="002B5560" w:rsidRPr="004802AC">
        <w:rPr>
          <w:color w:val="262626" w:themeColor="text1" w:themeTint="D9"/>
        </w:rPr>
        <w:t>Available at: https://www.nhsemployers.org/articles/recruitment-and-retention-older-workers (Accessed: 21 November 2025).</w:t>
      </w:r>
    </w:p>
    <w:p w14:paraId="131E3E06" w14:textId="6D2A2695" w:rsidR="003557CB" w:rsidRPr="004802AC" w:rsidRDefault="003557CB" w:rsidP="001C19AB">
      <w:pPr>
        <w:spacing w:line="240" w:lineRule="auto"/>
        <w:rPr>
          <w:i/>
          <w:iCs/>
          <w:color w:val="262626" w:themeColor="text1" w:themeTint="D9"/>
        </w:rPr>
      </w:pPr>
      <w:r w:rsidRPr="004802AC">
        <w:rPr>
          <w:color w:val="262626" w:themeColor="text1" w:themeTint="D9"/>
        </w:rPr>
        <w:t xml:space="preserve">NHS Wales (2025). </w:t>
      </w:r>
      <w:r w:rsidRPr="004802AC">
        <w:rPr>
          <w:i/>
          <w:iCs/>
          <w:color w:val="262626" w:themeColor="text1" w:themeTint="D9"/>
        </w:rPr>
        <w:t>Annual National Report 2024-2025 NHS Wales</w:t>
      </w:r>
      <w:r w:rsidR="00B2567D" w:rsidRPr="004802AC">
        <w:rPr>
          <w:i/>
          <w:iCs/>
          <w:color w:val="262626" w:themeColor="text1" w:themeTint="D9"/>
        </w:rPr>
        <w:t>.</w:t>
      </w:r>
      <w:r w:rsidR="00B2567D" w:rsidRPr="004802AC">
        <w:rPr>
          <w:color w:val="262626" w:themeColor="text1" w:themeTint="D9"/>
        </w:rPr>
        <w:t xml:space="preserve"> Available at: https://www.nhs.wales/sa/workforce-race-equality-standard/wres-docs/wres-annual-national-report-2025/ (</w:t>
      </w:r>
      <w:r w:rsidR="00490F7D" w:rsidRPr="004802AC">
        <w:rPr>
          <w:color w:val="262626" w:themeColor="text1" w:themeTint="D9"/>
        </w:rPr>
        <w:t>Accessed</w:t>
      </w:r>
      <w:r w:rsidR="00B2567D" w:rsidRPr="004802AC">
        <w:rPr>
          <w:color w:val="262626" w:themeColor="text1" w:themeTint="D9"/>
        </w:rPr>
        <w:t xml:space="preserve">: </w:t>
      </w:r>
      <w:r w:rsidR="00490F7D" w:rsidRPr="004802AC">
        <w:rPr>
          <w:color w:val="262626" w:themeColor="text1" w:themeTint="D9"/>
        </w:rPr>
        <w:t>26 November 2025).</w:t>
      </w:r>
    </w:p>
    <w:p w14:paraId="6B641B2C" w14:textId="77777777" w:rsidR="00111042" w:rsidRPr="004802AC" w:rsidRDefault="00111042" w:rsidP="001C19AB">
      <w:pPr>
        <w:spacing w:line="240" w:lineRule="auto"/>
        <w:rPr>
          <w:color w:val="262626" w:themeColor="text1" w:themeTint="D9"/>
        </w:rPr>
      </w:pPr>
      <w:r w:rsidRPr="004802AC">
        <w:rPr>
          <w:color w:val="262626" w:themeColor="text1" w:themeTint="D9"/>
        </w:rPr>
        <w:t xml:space="preserve">Rees, G. and French, R. (2023) </w:t>
      </w:r>
      <w:r w:rsidRPr="004802AC">
        <w:rPr>
          <w:i/>
          <w:iCs/>
          <w:color w:val="262626" w:themeColor="text1" w:themeTint="D9"/>
        </w:rPr>
        <w:t>Strategic people management and development : theory and practice</w:t>
      </w:r>
      <w:r w:rsidRPr="004802AC">
        <w:rPr>
          <w:color w:val="262626" w:themeColor="text1" w:themeTint="D9"/>
        </w:rPr>
        <w:t>. Sixth edition. London: KoganPage.</w:t>
      </w:r>
    </w:p>
    <w:p w14:paraId="1F2D2FCC" w14:textId="406BBD46" w:rsidR="001F2EC9" w:rsidRPr="004802AC" w:rsidRDefault="001F2EC9" w:rsidP="001C19AB">
      <w:pPr>
        <w:spacing w:line="240" w:lineRule="auto"/>
        <w:rPr>
          <w:color w:val="262626" w:themeColor="text1" w:themeTint="D9"/>
        </w:rPr>
      </w:pPr>
      <w:r w:rsidRPr="004802AC">
        <w:rPr>
          <w:color w:val="262626" w:themeColor="text1" w:themeTint="D9"/>
        </w:rPr>
        <w:t xml:space="preserve">Rigby, S. </w:t>
      </w:r>
      <w:r w:rsidR="001A7A69" w:rsidRPr="004802AC">
        <w:rPr>
          <w:color w:val="262626" w:themeColor="text1" w:themeTint="D9"/>
        </w:rPr>
        <w:t>Hadjer,N. Field,S. Papanicolas,I. Mckee,M and Cylus,J.</w:t>
      </w:r>
      <w:r w:rsidRPr="004802AC">
        <w:rPr>
          <w:color w:val="262626" w:themeColor="text1" w:themeTint="D9"/>
        </w:rPr>
        <w:t xml:space="preserve"> (2023) ‘How inflation threatens the NHS and what policy makers can do about it’, </w:t>
      </w:r>
      <w:r w:rsidRPr="004802AC">
        <w:rPr>
          <w:i/>
          <w:iCs/>
          <w:color w:val="262626" w:themeColor="text1" w:themeTint="D9"/>
        </w:rPr>
        <w:t>BMJ (Online)</w:t>
      </w:r>
      <w:r w:rsidRPr="004802AC">
        <w:rPr>
          <w:color w:val="262626" w:themeColor="text1" w:themeTint="D9"/>
        </w:rPr>
        <w:t xml:space="preserve">, 381, p. e075144. Available at: </w:t>
      </w:r>
      <w:hyperlink r:id="rId13" w:history="1">
        <w:r w:rsidR="00EA1873" w:rsidRPr="004802AC">
          <w:rPr>
            <w:rStyle w:val="Hyperlink"/>
            <w:color w:val="262626" w:themeColor="text1" w:themeTint="D9"/>
          </w:rPr>
          <w:t>https://doi.org/10.1136/bmj-2023-075144</w:t>
        </w:r>
      </w:hyperlink>
      <w:r w:rsidRPr="004802AC">
        <w:rPr>
          <w:color w:val="262626" w:themeColor="text1" w:themeTint="D9"/>
        </w:rPr>
        <w:t>.</w:t>
      </w:r>
    </w:p>
    <w:p w14:paraId="71D7D05C" w14:textId="7B292D44" w:rsidR="005F15AC" w:rsidRPr="004802AC" w:rsidRDefault="005F15AC" w:rsidP="001C19AB">
      <w:pPr>
        <w:spacing w:line="240" w:lineRule="auto"/>
        <w:rPr>
          <w:color w:val="262626" w:themeColor="text1" w:themeTint="D9"/>
        </w:rPr>
      </w:pPr>
      <w:r w:rsidRPr="004802AC">
        <w:rPr>
          <w:color w:val="262626" w:themeColor="text1" w:themeTint="D9"/>
        </w:rPr>
        <w:t xml:space="preserve">Russell, C. and Bennett, N. (2015) ‘Big data and talent management: Using hard data to make the soft stuff easy’, </w:t>
      </w:r>
      <w:r w:rsidRPr="004802AC">
        <w:rPr>
          <w:i/>
          <w:iCs/>
          <w:color w:val="262626" w:themeColor="text1" w:themeTint="D9"/>
        </w:rPr>
        <w:t>Business horizons</w:t>
      </w:r>
      <w:r w:rsidRPr="004802AC">
        <w:rPr>
          <w:color w:val="262626" w:themeColor="text1" w:themeTint="D9"/>
        </w:rPr>
        <w:t>, 58(3), pp. 237–242. Available at: https://doi.org/10.1016/j.bushor.2014.08.001.</w:t>
      </w:r>
    </w:p>
    <w:p w14:paraId="20E0BE51" w14:textId="4D7A68CE" w:rsidR="00EA1873" w:rsidRPr="004802AC" w:rsidRDefault="00EA1873" w:rsidP="001C19AB">
      <w:pPr>
        <w:spacing w:line="240" w:lineRule="auto"/>
        <w:rPr>
          <w:color w:val="262626" w:themeColor="text1" w:themeTint="D9"/>
        </w:rPr>
      </w:pPr>
      <w:r w:rsidRPr="004802AC">
        <w:rPr>
          <w:color w:val="262626" w:themeColor="text1" w:themeTint="D9"/>
        </w:rPr>
        <w:t xml:space="preserve">Stats Wales (2024) </w:t>
      </w:r>
      <w:r w:rsidR="007523EC" w:rsidRPr="004802AC">
        <w:rPr>
          <w:i/>
          <w:iCs/>
          <w:color w:val="262626" w:themeColor="text1" w:themeTint="D9"/>
        </w:rPr>
        <w:t xml:space="preserve">Population estimates by local authority and age. </w:t>
      </w:r>
      <w:r w:rsidR="007523EC" w:rsidRPr="004802AC">
        <w:rPr>
          <w:color w:val="262626" w:themeColor="text1" w:themeTint="D9"/>
        </w:rPr>
        <w:t xml:space="preserve">Available at: https://statswales.gov.wales/Catalogue/Population-and-Migration/Population/Estimates/Local-Authority/PopulationEstimates-by-LocalAuthority-Age (Accessed: 21 November 2025). </w:t>
      </w:r>
    </w:p>
    <w:p w14:paraId="67700018" w14:textId="65BC1A72" w:rsidR="00624C32" w:rsidRPr="004802AC" w:rsidRDefault="78784F67" w:rsidP="001C19AB">
      <w:pPr>
        <w:spacing w:after="0" w:line="240" w:lineRule="auto"/>
        <w:jc w:val="both"/>
        <w:rPr>
          <w:rFonts w:cs="Arial"/>
          <w:color w:val="262626" w:themeColor="text1" w:themeTint="D9"/>
        </w:rPr>
      </w:pPr>
      <w:r w:rsidRPr="004802AC">
        <w:rPr>
          <w:rFonts w:cs="Arial"/>
          <w:color w:val="262626" w:themeColor="text1" w:themeTint="D9"/>
        </w:rPr>
        <w:t>Taylor, S. (202</w:t>
      </w:r>
      <w:r w:rsidR="00124563" w:rsidRPr="004802AC">
        <w:rPr>
          <w:rFonts w:cs="Arial"/>
          <w:color w:val="262626" w:themeColor="text1" w:themeTint="D9"/>
        </w:rPr>
        <w:t>5</w:t>
      </w:r>
      <w:r w:rsidRPr="004802AC">
        <w:rPr>
          <w:rFonts w:cs="Arial"/>
          <w:color w:val="262626" w:themeColor="text1" w:themeTint="D9"/>
        </w:rPr>
        <w:t xml:space="preserve">) </w:t>
      </w:r>
      <w:r w:rsidRPr="004802AC">
        <w:rPr>
          <w:rFonts w:cs="Arial"/>
          <w:i/>
          <w:iCs/>
          <w:color w:val="262626" w:themeColor="text1" w:themeTint="D9"/>
        </w:rPr>
        <w:t xml:space="preserve">Resourcing and talent </w:t>
      </w:r>
      <w:r w:rsidR="05BB4909" w:rsidRPr="004802AC">
        <w:rPr>
          <w:rFonts w:cs="Arial"/>
          <w:i/>
          <w:iCs/>
          <w:color w:val="262626" w:themeColor="text1" w:themeTint="D9"/>
        </w:rPr>
        <w:t>management:</w:t>
      </w:r>
      <w:r w:rsidRPr="004802AC">
        <w:rPr>
          <w:rFonts w:cs="Arial"/>
          <w:i/>
          <w:iCs/>
          <w:color w:val="262626" w:themeColor="text1" w:themeTint="D9"/>
        </w:rPr>
        <w:t xml:space="preserve"> the theory and practice of recruiting and developing a workforce.</w:t>
      </w:r>
      <w:r w:rsidRPr="004802AC">
        <w:rPr>
          <w:rFonts w:cs="Arial"/>
          <w:color w:val="262626" w:themeColor="text1" w:themeTint="D9"/>
        </w:rPr>
        <w:t xml:space="preserve"> Ninth edition. London: Kogan Page.  </w:t>
      </w:r>
    </w:p>
    <w:p w14:paraId="4BDD1CBF" w14:textId="77777777" w:rsidR="00624C32" w:rsidRPr="004802AC" w:rsidRDefault="00624C32" w:rsidP="001C19AB">
      <w:pPr>
        <w:spacing w:after="0" w:line="240" w:lineRule="auto"/>
        <w:jc w:val="both"/>
        <w:rPr>
          <w:rFonts w:cs="Arial"/>
          <w:color w:val="262626" w:themeColor="text1" w:themeTint="D9"/>
        </w:rPr>
      </w:pPr>
    </w:p>
    <w:p w14:paraId="609609BA" w14:textId="4EC08C8F" w:rsidR="00624C32" w:rsidRPr="004802AC" w:rsidRDefault="00624C32" w:rsidP="001C19AB">
      <w:pPr>
        <w:spacing w:after="0" w:line="240" w:lineRule="auto"/>
        <w:jc w:val="both"/>
        <w:rPr>
          <w:rFonts w:cs="Arial"/>
          <w:color w:val="262626" w:themeColor="text1" w:themeTint="D9"/>
        </w:rPr>
      </w:pPr>
      <w:r w:rsidRPr="004802AC">
        <w:rPr>
          <w:color w:val="262626" w:themeColor="text1" w:themeTint="D9"/>
        </w:rPr>
        <w:t xml:space="preserve">Taylor, S. and Perkins, G.(2021) </w:t>
      </w:r>
      <w:r w:rsidRPr="004802AC">
        <w:rPr>
          <w:i/>
          <w:iCs/>
          <w:color w:val="262626" w:themeColor="text1" w:themeTint="D9"/>
        </w:rPr>
        <w:t>Work and employment in a changing business environment</w:t>
      </w:r>
      <w:r w:rsidRPr="004802AC">
        <w:rPr>
          <w:color w:val="262626" w:themeColor="text1" w:themeTint="D9"/>
        </w:rPr>
        <w:t>. London ; Kogan Page.</w:t>
      </w:r>
    </w:p>
    <w:p w14:paraId="00D4037A" w14:textId="77777777" w:rsidR="00624C32" w:rsidRPr="004802AC" w:rsidRDefault="00624C32" w:rsidP="001C19AB">
      <w:pPr>
        <w:spacing w:after="0" w:line="240" w:lineRule="auto"/>
        <w:jc w:val="both"/>
        <w:rPr>
          <w:rFonts w:cs="Arial"/>
          <w:color w:val="262626" w:themeColor="text1" w:themeTint="D9"/>
        </w:rPr>
      </w:pPr>
    </w:p>
    <w:p w14:paraId="4DB36D8B" w14:textId="01778B60" w:rsidR="00C82982" w:rsidRDefault="00C82982" w:rsidP="001C19AB">
      <w:pPr>
        <w:spacing w:after="0" w:line="240" w:lineRule="auto"/>
        <w:jc w:val="both"/>
        <w:rPr>
          <w:rFonts w:cs="Arial"/>
          <w:color w:val="262626" w:themeColor="text1" w:themeTint="D9"/>
        </w:rPr>
      </w:pPr>
      <w:r w:rsidRPr="004802AC">
        <w:rPr>
          <w:rFonts w:cs="Arial"/>
          <w:color w:val="262626" w:themeColor="text1" w:themeTint="D9"/>
        </w:rPr>
        <w:t>Taylor, S. and Woodhams, C. (2022</w:t>
      </w:r>
      <w:r w:rsidR="002E2C3F" w:rsidRPr="004802AC">
        <w:rPr>
          <w:rFonts w:cs="Arial"/>
          <w:color w:val="262626" w:themeColor="text1" w:themeTint="D9"/>
        </w:rPr>
        <w:t>a</w:t>
      </w:r>
      <w:r w:rsidRPr="004802AC">
        <w:rPr>
          <w:rFonts w:cs="Arial"/>
          <w:color w:val="262626" w:themeColor="text1" w:themeTint="D9"/>
        </w:rPr>
        <w:t xml:space="preserve">) </w:t>
      </w:r>
      <w:r w:rsidRPr="004802AC">
        <w:rPr>
          <w:rFonts w:cs="Arial"/>
          <w:i/>
          <w:iCs/>
          <w:color w:val="262626" w:themeColor="text1" w:themeTint="D9"/>
        </w:rPr>
        <w:t xml:space="preserve">Studying Human resource </w:t>
      </w:r>
      <w:r w:rsidR="009C197A" w:rsidRPr="004802AC">
        <w:rPr>
          <w:rFonts w:cs="Arial"/>
          <w:i/>
          <w:iCs/>
          <w:color w:val="262626" w:themeColor="text1" w:themeTint="D9"/>
        </w:rPr>
        <w:t>management: A guide to the study, context and practice of HR</w:t>
      </w:r>
      <w:r w:rsidRPr="004802AC">
        <w:rPr>
          <w:rFonts w:cs="Arial"/>
          <w:color w:val="262626" w:themeColor="text1" w:themeTint="D9"/>
        </w:rPr>
        <w:t>. Third edition. London: KoganPage.</w:t>
      </w:r>
    </w:p>
    <w:p w14:paraId="73FD61E4" w14:textId="77777777" w:rsidR="00EE69AF" w:rsidRPr="004802AC" w:rsidRDefault="00EE69AF" w:rsidP="001C19AB">
      <w:pPr>
        <w:spacing w:after="0" w:line="240" w:lineRule="auto"/>
        <w:jc w:val="both"/>
        <w:rPr>
          <w:rFonts w:cs="Arial"/>
          <w:color w:val="262626" w:themeColor="text1" w:themeTint="D9"/>
        </w:rPr>
      </w:pPr>
    </w:p>
    <w:p w14:paraId="1513F2BC" w14:textId="60142FB8" w:rsidR="002E2C3F" w:rsidRPr="004802AC" w:rsidRDefault="002E2C3F" w:rsidP="001C19AB">
      <w:pPr>
        <w:spacing w:line="240" w:lineRule="auto"/>
        <w:rPr>
          <w:color w:val="262626" w:themeColor="text1" w:themeTint="D9"/>
        </w:rPr>
      </w:pPr>
      <w:r w:rsidRPr="004802AC">
        <w:rPr>
          <w:color w:val="262626" w:themeColor="text1" w:themeTint="D9"/>
        </w:rPr>
        <w:t xml:space="preserve">Taylor, S. and Woodhams, C. (2022b) </w:t>
      </w:r>
      <w:r w:rsidRPr="004802AC">
        <w:rPr>
          <w:i/>
          <w:iCs/>
          <w:color w:val="262626" w:themeColor="text1" w:themeTint="D9"/>
        </w:rPr>
        <w:t>Human resource management : people and organisations</w:t>
      </w:r>
      <w:r w:rsidRPr="004802AC">
        <w:rPr>
          <w:color w:val="262626" w:themeColor="text1" w:themeTint="D9"/>
        </w:rPr>
        <w:t>. Third edition. Edited by S. Taylor and C. Woodhams. London: KoganPage.</w:t>
      </w:r>
    </w:p>
    <w:p w14:paraId="3C72A440" w14:textId="77777777" w:rsidR="002E2C3F" w:rsidRPr="004802AC" w:rsidRDefault="002E2C3F" w:rsidP="5889071A">
      <w:pPr>
        <w:spacing w:after="0" w:line="276" w:lineRule="auto"/>
        <w:jc w:val="both"/>
        <w:rPr>
          <w:rFonts w:cs="Arial"/>
          <w:color w:val="262626" w:themeColor="text1" w:themeTint="D9"/>
        </w:rPr>
      </w:pPr>
    </w:p>
    <w:p w14:paraId="20439DB2" w14:textId="086F7087" w:rsidR="5889071A" w:rsidRPr="004802AC" w:rsidRDefault="5889071A" w:rsidP="5889071A">
      <w:pPr>
        <w:spacing w:after="0" w:line="276" w:lineRule="auto"/>
        <w:jc w:val="both"/>
        <w:rPr>
          <w:rFonts w:cs="Arial"/>
          <w:color w:val="262626" w:themeColor="text1" w:themeTint="D9"/>
        </w:rPr>
      </w:pPr>
    </w:p>
    <w:p w14:paraId="61E38174" w14:textId="1BCB6018" w:rsidR="0014473D" w:rsidRPr="004802AC" w:rsidRDefault="0014473D" w:rsidP="009F5205">
      <w:pPr>
        <w:pStyle w:val="ListParagraph"/>
        <w:shd w:val="clear" w:color="auto" w:fill="F5F5F5"/>
        <w:spacing w:before="157" w:after="157" w:line="240" w:lineRule="auto"/>
        <w:rPr>
          <w:rFonts w:eastAsia="Arial" w:cs="Arial"/>
          <w:color w:val="262626" w:themeColor="text1" w:themeTint="D9"/>
          <w:szCs w:val="24"/>
        </w:rPr>
        <w:sectPr w:rsidR="0014473D" w:rsidRPr="004802AC" w:rsidSect="001B6B5F">
          <w:footerReference w:type="default" r:id="rId14"/>
          <w:pgSz w:w="11906" w:h="16838"/>
          <w:pgMar w:top="1440" w:right="1440" w:bottom="1440" w:left="1440" w:header="720" w:footer="720" w:gutter="0"/>
          <w:pgNumType w:start="0"/>
          <w:cols w:space="720"/>
          <w:titlePg/>
          <w:docGrid w:linePitch="360"/>
        </w:sectPr>
      </w:pPr>
    </w:p>
    <w:p w14:paraId="0CD87FCD" w14:textId="6FEA3872" w:rsidR="0014473D" w:rsidRPr="004802AC" w:rsidRDefault="0014473D" w:rsidP="004802AC">
      <w:pPr>
        <w:pStyle w:val="Style1"/>
        <w:rPr>
          <w:color w:val="262626" w:themeColor="text1" w:themeTint="D9"/>
        </w:rPr>
      </w:pPr>
      <w:bookmarkStart w:id="20" w:name="_Toc207716222"/>
      <w:bookmarkStart w:id="21" w:name="_Toc215303474"/>
      <w:r w:rsidRPr="004802AC">
        <w:rPr>
          <w:color w:val="262626" w:themeColor="text1" w:themeTint="D9"/>
        </w:rPr>
        <w:lastRenderedPageBreak/>
        <w:t>Appendices</w:t>
      </w:r>
      <w:bookmarkEnd w:id="20"/>
      <w:bookmarkEnd w:id="21"/>
    </w:p>
    <w:p w14:paraId="68AB9757" w14:textId="77777777" w:rsidR="0014473D" w:rsidRPr="004802AC" w:rsidRDefault="0014473D" w:rsidP="0014473D">
      <w:pPr>
        <w:spacing w:after="0"/>
        <w:rPr>
          <w:color w:val="262626" w:themeColor="text1" w:themeTint="D9"/>
        </w:rPr>
      </w:pPr>
    </w:p>
    <w:p w14:paraId="0A85CC67" w14:textId="3060C2A4" w:rsidR="0014473D" w:rsidRPr="004802AC" w:rsidRDefault="0014473D" w:rsidP="0014473D">
      <w:pPr>
        <w:pStyle w:val="Heading2"/>
        <w:rPr>
          <w:color w:val="262626" w:themeColor="text1" w:themeTint="D9"/>
        </w:rPr>
      </w:pPr>
      <w:bookmarkStart w:id="22" w:name="_Toc207716223"/>
      <w:bookmarkStart w:id="23" w:name="_Toc215303475"/>
      <w:r w:rsidRPr="004802AC">
        <w:rPr>
          <w:color w:val="262626" w:themeColor="text1" w:themeTint="D9"/>
        </w:rPr>
        <w:t xml:space="preserve">Appendix 1 – </w:t>
      </w:r>
      <w:bookmarkEnd w:id="22"/>
      <w:r w:rsidRPr="004802AC">
        <w:rPr>
          <w:color w:val="262626" w:themeColor="text1" w:themeTint="D9"/>
        </w:rPr>
        <w:t>PESTLE</w:t>
      </w:r>
      <w:bookmarkEnd w:id="23"/>
    </w:p>
    <w:tbl>
      <w:tblPr>
        <w:tblStyle w:val="TableGrid"/>
        <w:tblW w:w="14973" w:type="dxa"/>
        <w:tblLook w:val="04A0" w:firstRow="1" w:lastRow="0" w:firstColumn="1" w:lastColumn="0" w:noHBand="0" w:noVBand="1"/>
      </w:tblPr>
      <w:tblGrid>
        <w:gridCol w:w="1751"/>
        <w:gridCol w:w="13222"/>
      </w:tblGrid>
      <w:tr w:rsidR="004802AC" w:rsidRPr="004802AC" w14:paraId="4E569553" w14:textId="77777777" w:rsidTr="0014473D">
        <w:tc>
          <w:tcPr>
            <w:tcW w:w="1751" w:type="dxa"/>
          </w:tcPr>
          <w:p w14:paraId="658EADDC" w14:textId="77777777" w:rsidR="0014473D" w:rsidRPr="004802AC" w:rsidRDefault="0014473D" w:rsidP="000F6D6E">
            <w:pPr>
              <w:rPr>
                <w:rFonts w:cs="Arial"/>
                <w:color w:val="262626" w:themeColor="text1" w:themeTint="D9"/>
                <w:szCs w:val="24"/>
              </w:rPr>
            </w:pPr>
            <w:r w:rsidRPr="004802AC">
              <w:rPr>
                <w:rFonts w:cs="Arial"/>
                <w:b/>
                <w:bCs/>
                <w:color w:val="262626" w:themeColor="text1" w:themeTint="D9"/>
                <w:szCs w:val="24"/>
              </w:rPr>
              <w:t>P</w:t>
            </w:r>
            <w:r w:rsidRPr="004802AC">
              <w:rPr>
                <w:rFonts w:cs="Arial"/>
                <w:color w:val="262626" w:themeColor="text1" w:themeTint="D9"/>
                <w:szCs w:val="24"/>
              </w:rPr>
              <w:t>olitical</w:t>
            </w:r>
          </w:p>
        </w:tc>
        <w:tc>
          <w:tcPr>
            <w:tcW w:w="13222" w:type="dxa"/>
          </w:tcPr>
          <w:p w14:paraId="357BF9FD" w14:textId="09B10687" w:rsidR="006728EB" w:rsidRPr="004802AC" w:rsidRDefault="009C4166" w:rsidP="006728EB">
            <w:pPr>
              <w:pStyle w:val="ListParagraph"/>
              <w:numPr>
                <w:ilvl w:val="0"/>
                <w:numId w:val="31"/>
              </w:numPr>
              <w:rPr>
                <w:color w:val="262626" w:themeColor="text1" w:themeTint="D9"/>
              </w:rPr>
            </w:pPr>
            <w:r w:rsidRPr="004802AC">
              <w:rPr>
                <w:color w:val="262626" w:themeColor="text1" w:themeTint="D9"/>
              </w:rPr>
              <w:t>I</w:t>
            </w:r>
            <w:r w:rsidR="006728EB" w:rsidRPr="004802AC">
              <w:rPr>
                <w:color w:val="262626" w:themeColor="text1" w:themeTint="D9"/>
              </w:rPr>
              <w:t>mminent Senedd vote</w:t>
            </w:r>
            <w:r w:rsidRPr="004802AC">
              <w:rPr>
                <w:color w:val="262626" w:themeColor="text1" w:themeTint="D9"/>
              </w:rPr>
              <w:t>. Budget allocations are politically negotiated and can be influenced by leadership change</w:t>
            </w:r>
          </w:p>
          <w:p w14:paraId="7111C44A" w14:textId="7846D0AA" w:rsidR="0014473D" w:rsidRPr="004802AC" w:rsidRDefault="0014473D" w:rsidP="0014473D">
            <w:pPr>
              <w:pStyle w:val="ListParagraph"/>
              <w:numPr>
                <w:ilvl w:val="0"/>
                <w:numId w:val="31"/>
              </w:numPr>
              <w:rPr>
                <w:rFonts w:cs="Arial"/>
                <w:color w:val="262626" w:themeColor="text1" w:themeTint="D9"/>
                <w:szCs w:val="24"/>
              </w:rPr>
            </w:pPr>
            <w:r w:rsidRPr="004802AC">
              <w:rPr>
                <w:rFonts w:cs="Arial"/>
                <w:color w:val="262626" w:themeColor="text1" w:themeTint="D9"/>
                <w:szCs w:val="24"/>
              </w:rPr>
              <w:t>Current devolution in Wales</w:t>
            </w:r>
            <w:r w:rsidR="00DF05F4">
              <w:rPr>
                <w:rFonts w:cs="Arial"/>
                <w:color w:val="262626" w:themeColor="text1" w:themeTint="D9"/>
                <w:szCs w:val="24"/>
              </w:rPr>
              <w:t>,</w:t>
            </w:r>
            <w:r w:rsidRPr="004802AC">
              <w:rPr>
                <w:rFonts w:cs="Arial"/>
                <w:color w:val="262626" w:themeColor="text1" w:themeTint="D9"/>
                <w:szCs w:val="24"/>
              </w:rPr>
              <w:t xml:space="preserve"> whilst allowing tailored strategies to each health board</w:t>
            </w:r>
            <w:r w:rsidR="00DF05F4">
              <w:rPr>
                <w:rFonts w:cs="Arial"/>
                <w:color w:val="262626" w:themeColor="text1" w:themeTint="D9"/>
                <w:szCs w:val="24"/>
              </w:rPr>
              <w:t>,</w:t>
            </w:r>
            <w:r w:rsidRPr="004802AC">
              <w:rPr>
                <w:rFonts w:cs="Arial"/>
                <w:color w:val="262626" w:themeColor="text1" w:themeTint="D9"/>
                <w:szCs w:val="24"/>
              </w:rPr>
              <w:t xml:space="preserve"> creates complexity in cross-border recruitment</w:t>
            </w:r>
          </w:p>
          <w:p w14:paraId="51A43AFA" w14:textId="40BBB5CF" w:rsidR="0014473D" w:rsidRPr="004802AC" w:rsidRDefault="0014473D" w:rsidP="0014473D">
            <w:pPr>
              <w:pStyle w:val="ListParagraph"/>
              <w:numPr>
                <w:ilvl w:val="0"/>
                <w:numId w:val="31"/>
              </w:numPr>
              <w:rPr>
                <w:rFonts w:cs="Arial"/>
                <w:color w:val="262626" w:themeColor="text1" w:themeTint="D9"/>
                <w:szCs w:val="24"/>
              </w:rPr>
            </w:pPr>
            <w:r w:rsidRPr="004802AC">
              <w:rPr>
                <w:rFonts w:cs="Arial"/>
                <w:color w:val="262626" w:themeColor="text1" w:themeTint="D9"/>
                <w:szCs w:val="24"/>
              </w:rPr>
              <w:t xml:space="preserve">Immigration rule and </w:t>
            </w:r>
            <w:r w:rsidR="009172CF">
              <w:rPr>
                <w:rFonts w:cs="Arial"/>
                <w:color w:val="262626" w:themeColor="text1" w:themeTint="D9"/>
                <w:szCs w:val="24"/>
              </w:rPr>
              <w:t>its</w:t>
            </w:r>
            <w:r w:rsidRPr="004802AC">
              <w:rPr>
                <w:rFonts w:cs="Arial"/>
                <w:color w:val="262626" w:themeColor="text1" w:themeTint="D9"/>
                <w:szCs w:val="24"/>
              </w:rPr>
              <w:t xml:space="preserve"> impact on overseas/international recruitment and access to </w:t>
            </w:r>
            <w:r w:rsidR="00371D6E">
              <w:rPr>
                <w:rFonts w:cs="Arial"/>
                <w:color w:val="262626" w:themeColor="text1" w:themeTint="D9"/>
                <w:szCs w:val="24"/>
              </w:rPr>
              <w:t xml:space="preserve">these </w:t>
            </w:r>
            <w:r w:rsidRPr="004802AC">
              <w:rPr>
                <w:rFonts w:cs="Arial"/>
                <w:color w:val="262626" w:themeColor="text1" w:themeTint="D9"/>
                <w:szCs w:val="24"/>
              </w:rPr>
              <w:t xml:space="preserve">talent pools. </w:t>
            </w:r>
          </w:p>
          <w:p w14:paraId="24775879" w14:textId="77777777" w:rsidR="0014473D" w:rsidRPr="004802AC" w:rsidRDefault="0014473D" w:rsidP="0014473D">
            <w:pPr>
              <w:pStyle w:val="ListParagraph"/>
              <w:numPr>
                <w:ilvl w:val="0"/>
                <w:numId w:val="31"/>
              </w:numPr>
              <w:rPr>
                <w:rFonts w:cs="Arial"/>
                <w:color w:val="262626" w:themeColor="text1" w:themeTint="D9"/>
                <w:szCs w:val="24"/>
              </w:rPr>
            </w:pPr>
            <w:r w:rsidRPr="004802AC">
              <w:rPr>
                <w:rFonts w:cs="Arial"/>
                <w:color w:val="262626" w:themeColor="text1" w:themeTint="D9"/>
                <w:szCs w:val="24"/>
              </w:rPr>
              <w:t xml:space="preserve">The National Clinical Framework (Wales) (2021) outline how clinical services should develop and will specify certain detail and quality statements for specific service areas. </w:t>
            </w:r>
          </w:p>
          <w:p w14:paraId="22B5B2CC" w14:textId="77777777" w:rsidR="0014473D" w:rsidRPr="004802AC" w:rsidRDefault="0014473D" w:rsidP="0014473D">
            <w:pPr>
              <w:pStyle w:val="ListParagraph"/>
              <w:numPr>
                <w:ilvl w:val="0"/>
                <w:numId w:val="31"/>
              </w:numPr>
              <w:rPr>
                <w:rFonts w:cs="Arial"/>
                <w:color w:val="262626" w:themeColor="text1" w:themeTint="D9"/>
                <w:szCs w:val="24"/>
              </w:rPr>
            </w:pPr>
            <w:r w:rsidRPr="004802AC">
              <w:rPr>
                <w:rFonts w:cs="Arial"/>
                <w:color w:val="262626" w:themeColor="text1" w:themeTint="D9"/>
                <w:szCs w:val="24"/>
              </w:rPr>
              <w:t xml:space="preserve">The Duty of Candour (Wales) 2023 and the Citizen Voice Body (Wales) 2023 – transparency, equality and patient engagement for our service users. </w:t>
            </w:r>
          </w:p>
          <w:p w14:paraId="6F16876F" w14:textId="55DCEC97" w:rsidR="0014473D" w:rsidRPr="004802AC" w:rsidRDefault="0014473D" w:rsidP="0014473D">
            <w:pPr>
              <w:rPr>
                <w:rFonts w:cs="Arial"/>
                <w:color w:val="262626" w:themeColor="text1" w:themeTint="D9"/>
                <w:szCs w:val="24"/>
              </w:rPr>
            </w:pPr>
          </w:p>
        </w:tc>
      </w:tr>
      <w:tr w:rsidR="004802AC" w:rsidRPr="004802AC" w14:paraId="44B69D5F" w14:textId="77777777" w:rsidTr="0014473D">
        <w:tc>
          <w:tcPr>
            <w:tcW w:w="1751" w:type="dxa"/>
          </w:tcPr>
          <w:p w14:paraId="6AAB6F7C" w14:textId="77777777" w:rsidR="0014473D" w:rsidRPr="004802AC" w:rsidRDefault="0014473D" w:rsidP="000F6D6E">
            <w:pPr>
              <w:rPr>
                <w:rFonts w:cs="Arial"/>
                <w:color w:val="262626" w:themeColor="text1" w:themeTint="D9"/>
                <w:szCs w:val="24"/>
              </w:rPr>
            </w:pPr>
            <w:r w:rsidRPr="004802AC">
              <w:rPr>
                <w:rFonts w:cs="Arial"/>
                <w:b/>
                <w:bCs/>
                <w:color w:val="262626" w:themeColor="text1" w:themeTint="D9"/>
                <w:szCs w:val="24"/>
              </w:rPr>
              <w:t>E</w:t>
            </w:r>
            <w:r w:rsidRPr="004802AC">
              <w:rPr>
                <w:rFonts w:cs="Arial"/>
                <w:color w:val="262626" w:themeColor="text1" w:themeTint="D9"/>
                <w:szCs w:val="24"/>
              </w:rPr>
              <w:t>conomic</w:t>
            </w:r>
          </w:p>
        </w:tc>
        <w:tc>
          <w:tcPr>
            <w:tcW w:w="13222" w:type="dxa"/>
          </w:tcPr>
          <w:p w14:paraId="4DE0DC2F" w14:textId="77777777" w:rsidR="0014473D" w:rsidRPr="004802AC" w:rsidRDefault="0014473D" w:rsidP="0014473D">
            <w:pPr>
              <w:pStyle w:val="ListParagraph"/>
              <w:numPr>
                <w:ilvl w:val="0"/>
                <w:numId w:val="32"/>
              </w:numPr>
              <w:rPr>
                <w:rFonts w:cs="Arial"/>
                <w:color w:val="262626" w:themeColor="text1" w:themeTint="D9"/>
                <w:szCs w:val="24"/>
              </w:rPr>
            </w:pPr>
            <w:r w:rsidRPr="004802AC">
              <w:rPr>
                <w:rFonts w:cs="Arial"/>
                <w:color w:val="262626" w:themeColor="text1" w:themeTint="D9"/>
                <w:szCs w:val="24"/>
              </w:rPr>
              <w:t xml:space="preserve">Budget constraints and reduced public spending. </w:t>
            </w:r>
          </w:p>
          <w:p w14:paraId="466BE5BE" w14:textId="656CDCB9" w:rsidR="0014473D" w:rsidRPr="004802AC" w:rsidRDefault="0014473D" w:rsidP="0014473D">
            <w:pPr>
              <w:pStyle w:val="ListParagraph"/>
              <w:numPr>
                <w:ilvl w:val="0"/>
                <w:numId w:val="32"/>
              </w:numPr>
              <w:rPr>
                <w:rFonts w:cs="Arial"/>
                <w:color w:val="262626" w:themeColor="text1" w:themeTint="D9"/>
                <w:szCs w:val="24"/>
              </w:rPr>
            </w:pPr>
            <w:r w:rsidRPr="004802AC">
              <w:rPr>
                <w:rFonts w:cs="Arial"/>
                <w:color w:val="262626" w:themeColor="text1" w:themeTint="D9"/>
                <w:szCs w:val="24"/>
              </w:rPr>
              <w:t>Inflation and cost of living increases</w:t>
            </w:r>
            <w:r w:rsidR="00303F8A">
              <w:rPr>
                <w:rFonts w:cs="Arial"/>
                <w:color w:val="262626" w:themeColor="text1" w:themeTint="D9"/>
                <w:szCs w:val="24"/>
              </w:rPr>
              <w:t>.</w:t>
            </w:r>
            <w:r w:rsidRPr="004802AC">
              <w:rPr>
                <w:rFonts w:cs="Arial"/>
                <w:color w:val="262626" w:themeColor="text1" w:themeTint="D9"/>
                <w:szCs w:val="24"/>
              </w:rPr>
              <w:t xml:space="preserve"> </w:t>
            </w:r>
          </w:p>
          <w:p w14:paraId="34598EBA" w14:textId="77777777" w:rsidR="0014473D" w:rsidRPr="004802AC" w:rsidRDefault="0014473D" w:rsidP="0014473D">
            <w:pPr>
              <w:pStyle w:val="ListParagraph"/>
              <w:numPr>
                <w:ilvl w:val="0"/>
                <w:numId w:val="32"/>
              </w:numPr>
              <w:rPr>
                <w:rFonts w:cs="Arial"/>
                <w:color w:val="262626" w:themeColor="text1" w:themeTint="D9"/>
                <w:szCs w:val="24"/>
              </w:rPr>
            </w:pPr>
            <w:r w:rsidRPr="004802AC">
              <w:rPr>
                <w:rFonts w:cs="Arial"/>
                <w:color w:val="262626" w:themeColor="text1" w:themeTint="D9"/>
                <w:szCs w:val="24"/>
              </w:rPr>
              <w:t xml:space="preserve">Lack of investment to improve estates and facilities infrastructure. </w:t>
            </w:r>
          </w:p>
          <w:p w14:paraId="6AC55434" w14:textId="11D9C3AD" w:rsidR="0014473D" w:rsidRPr="004802AC" w:rsidRDefault="0014473D" w:rsidP="0014473D">
            <w:pPr>
              <w:pStyle w:val="ListParagraph"/>
              <w:numPr>
                <w:ilvl w:val="0"/>
                <w:numId w:val="32"/>
              </w:numPr>
              <w:rPr>
                <w:rFonts w:cs="Arial"/>
                <w:color w:val="262626" w:themeColor="text1" w:themeTint="D9"/>
                <w:szCs w:val="24"/>
              </w:rPr>
            </w:pPr>
            <w:r w:rsidRPr="004802AC">
              <w:rPr>
                <w:rFonts w:cs="Arial"/>
                <w:color w:val="262626" w:themeColor="text1" w:themeTint="D9"/>
                <w:szCs w:val="24"/>
              </w:rPr>
              <w:t>National living wage</w:t>
            </w:r>
            <w:r w:rsidR="006718CB">
              <w:rPr>
                <w:rFonts w:cs="Arial"/>
                <w:color w:val="262626" w:themeColor="text1" w:themeTint="D9"/>
                <w:szCs w:val="24"/>
              </w:rPr>
              <w:t xml:space="preserve"> increases</w:t>
            </w:r>
            <w:r w:rsidRPr="004802AC">
              <w:rPr>
                <w:rFonts w:cs="Arial"/>
                <w:color w:val="262626" w:themeColor="text1" w:themeTint="D9"/>
                <w:szCs w:val="24"/>
              </w:rPr>
              <w:t xml:space="preserve"> causing attraction and retention issues as it is bringing agenda for change pay closer to that of national living wage.</w:t>
            </w:r>
          </w:p>
          <w:p w14:paraId="44D072E0" w14:textId="3498819A" w:rsidR="0014473D" w:rsidRPr="004802AC" w:rsidRDefault="0014473D" w:rsidP="0014473D">
            <w:pPr>
              <w:pStyle w:val="ListParagraph"/>
              <w:numPr>
                <w:ilvl w:val="0"/>
                <w:numId w:val="32"/>
              </w:numPr>
              <w:rPr>
                <w:rFonts w:cs="Arial"/>
                <w:color w:val="262626" w:themeColor="text1" w:themeTint="D9"/>
                <w:szCs w:val="24"/>
              </w:rPr>
            </w:pPr>
            <w:r w:rsidRPr="004802AC">
              <w:rPr>
                <w:rFonts w:cs="Arial"/>
                <w:color w:val="262626" w:themeColor="text1" w:themeTint="D9"/>
                <w:szCs w:val="24"/>
              </w:rPr>
              <w:t>Health inequalities exacerbated by deprivation and increased demands on services</w:t>
            </w:r>
            <w:r w:rsidR="00D030B3">
              <w:rPr>
                <w:rFonts w:cs="Arial"/>
                <w:color w:val="262626" w:themeColor="text1" w:themeTint="D9"/>
                <w:szCs w:val="24"/>
              </w:rPr>
              <w:t>.</w:t>
            </w:r>
          </w:p>
          <w:p w14:paraId="3451E478" w14:textId="6CD10740" w:rsidR="0014473D" w:rsidRPr="004802AC" w:rsidRDefault="0014473D" w:rsidP="0014473D">
            <w:pPr>
              <w:rPr>
                <w:rFonts w:cs="Arial"/>
                <w:color w:val="262626" w:themeColor="text1" w:themeTint="D9"/>
                <w:szCs w:val="24"/>
              </w:rPr>
            </w:pPr>
          </w:p>
        </w:tc>
      </w:tr>
      <w:tr w:rsidR="004802AC" w:rsidRPr="004802AC" w14:paraId="33B33951" w14:textId="77777777" w:rsidTr="0014473D">
        <w:tc>
          <w:tcPr>
            <w:tcW w:w="1751" w:type="dxa"/>
          </w:tcPr>
          <w:p w14:paraId="2CC00DD2" w14:textId="77777777" w:rsidR="0014473D" w:rsidRPr="004802AC" w:rsidRDefault="0014473D" w:rsidP="000F6D6E">
            <w:pPr>
              <w:rPr>
                <w:rFonts w:cs="Arial"/>
                <w:color w:val="262626" w:themeColor="text1" w:themeTint="D9"/>
                <w:szCs w:val="24"/>
              </w:rPr>
            </w:pPr>
            <w:r w:rsidRPr="004802AC">
              <w:rPr>
                <w:rFonts w:cs="Arial"/>
                <w:b/>
                <w:bCs/>
                <w:color w:val="262626" w:themeColor="text1" w:themeTint="D9"/>
                <w:szCs w:val="24"/>
              </w:rPr>
              <w:t>S</w:t>
            </w:r>
            <w:r w:rsidRPr="004802AC">
              <w:rPr>
                <w:rFonts w:cs="Arial"/>
                <w:color w:val="262626" w:themeColor="text1" w:themeTint="D9"/>
                <w:szCs w:val="24"/>
              </w:rPr>
              <w:t>ociological</w:t>
            </w:r>
          </w:p>
        </w:tc>
        <w:tc>
          <w:tcPr>
            <w:tcW w:w="13222" w:type="dxa"/>
          </w:tcPr>
          <w:p w14:paraId="5EDEEFA1" w14:textId="77777777" w:rsidR="0014473D" w:rsidRPr="004802AC" w:rsidRDefault="0014473D" w:rsidP="0014473D">
            <w:pPr>
              <w:pStyle w:val="ListParagraph"/>
              <w:numPr>
                <w:ilvl w:val="0"/>
                <w:numId w:val="32"/>
              </w:numPr>
              <w:rPr>
                <w:rFonts w:cs="Arial"/>
                <w:color w:val="262626" w:themeColor="text1" w:themeTint="D9"/>
                <w:szCs w:val="24"/>
              </w:rPr>
            </w:pPr>
            <w:r w:rsidRPr="004802AC">
              <w:rPr>
                <w:rFonts w:cs="Arial"/>
                <w:color w:val="262626" w:themeColor="text1" w:themeTint="D9"/>
                <w:szCs w:val="24"/>
              </w:rPr>
              <w:t xml:space="preserve">Ageing population reducing talent pipelines from younger generations and adding pressure though more complex care requirements </w:t>
            </w:r>
          </w:p>
          <w:p w14:paraId="299BD220" w14:textId="77777777" w:rsidR="0014473D" w:rsidRPr="004802AC" w:rsidRDefault="0014473D" w:rsidP="0014473D">
            <w:pPr>
              <w:pStyle w:val="ListParagraph"/>
              <w:numPr>
                <w:ilvl w:val="0"/>
                <w:numId w:val="32"/>
              </w:numPr>
              <w:rPr>
                <w:rFonts w:cs="Arial"/>
                <w:color w:val="262626" w:themeColor="text1" w:themeTint="D9"/>
                <w:szCs w:val="24"/>
              </w:rPr>
            </w:pPr>
            <w:r w:rsidRPr="004802AC">
              <w:rPr>
                <w:rFonts w:cs="Arial"/>
                <w:color w:val="262626" w:themeColor="text1" w:themeTint="D9"/>
                <w:szCs w:val="24"/>
              </w:rPr>
              <w:t>Health and lifestyle trends, obesity, smoking related conditions</w:t>
            </w:r>
          </w:p>
          <w:p w14:paraId="6F0640D4" w14:textId="1CA98C8F" w:rsidR="0014473D" w:rsidRPr="002E74D3" w:rsidRDefault="0014473D" w:rsidP="002E74D3">
            <w:pPr>
              <w:pStyle w:val="ListParagraph"/>
              <w:numPr>
                <w:ilvl w:val="0"/>
                <w:numId w:val="32"/>
              </w:numPr>
              <w:rPr>
                <w:rFonts w:cs="Arial"/>
                <w:color w:val="262626" w:themeColor="text1" w:themeTint="D9"/>
                <w:szCs w:val="24"/>
              </w:rPr>
            </w:pPr>
            <w:r w:rsidRPr="004802AC">
              <w:rPr>
                <w:rFonts w:cs="Arial"/>
                <w:color w:val="262626" w:themeColor="text1" w:themeTint="D9"/>
                <w:szCs w:val="24"/>
              </w:rPr>
              <w:t>Post Covid workforce challenges such as burnout, flexible models and wellbeing support requirements increasing</w:t>
            </w:r>
            <w:r w:rsidR="002E74D3">
              <w:rPr>
                <w:rFonts w:cs="Arial"/>
                <w:color w:val="262626" w:themeColor="text1" w:themeTint="D9"/>
                <w:szCs w:val="24"/>
              </w:rPr>
              <w:t xml:space="preserve"> </w:t>
            </w:r>
            <w:r w:rsidR="00D030B3">
              <w:rPr>
                <w:rFonts w:cs="Arial"/>
                <w:color w:val="262626" w:themeColor="text1" w:themeTint="D9"/>
                <w:szCs w:val="24"/>
              </w:rPr>
              <w:t>h</w:t>
            </w:r>
            <w:r w:rsidRPr="002E74D3">
              <w:rPr>
                <w:rFonts w:cs="Arial"/>
                <w:color w:val="262626" w:themeColor="text1" w:themeTint="D9"/>
                <w:szCs w:val="24"/>
              </w:rPr>
              <w:t>ealthcare inequalities and access issues especially for specialised services and young people</w:t>
            </w:r>
            <w:r w:rsidR="00D030B3">
              <w:rPr>
                <w:rFonts w:cs="Arial"/>
                <w:color w:val="262626" w:themeColor="text1" w:themeTint="D9"/>
                <w:szCs w:val="24"/>
              </w:rPr>
              <w:t>.</w:t>
            </w:r>
          </w:p>
          <w:p w14:paraId="5DF1EB37" w14:textId="77777777" w:rsidR="0014473D" w:rsidRPr="004802AC" w:rsidRDefault="0014473D" w:rsidP="0014473D">
            <w:pPr>
              <w:pStyle w:val="ListParagraph"/>
              <w:numPr>
                <w:ilvl w:val="0"/>
                <w:numId w:val="33"/>
              </w:numPr>
              <w:rPr>
                <w:rFonts w:cs="Arial"/>
                <w:color w:val="262626" w:themeColor="text1" w:themeTint="D9"/>
                <w:szCs w:val="24"/>
              </w:rPr>
            </w:pPr>
            <w:r w:rsidRPr="004802AC">
              <w:rPr>
                <w:rFonts w:cs="Arial"/>
                <w:color w:val="262626" w:themeColor="text1" w:themeTint="D9"/>
                <w:szCs w:val="24"/>
              </w:rPr>
              <w:t xml:space="preserve">Geographical disparities (rurality) creating sustainability challenges and difficulties recruiting. </w:t>
            </w:r>
          </w:p>
          <w:p w14:paraId="24D993E5" w14:textId="77777777" w:rsidR="0014473D" w:rsidRPr="004802AC" w:rsidRDefault="0014473D" w:rsidP="0014473D">
            <w:pPr>
              <w:pStyle w:val="ListParagraph"/>
              <w:numPr>
                <w:ilvl w:val="0"/>
                <w:numId w:val="33"/>
              </w:numPr>
              <w:rPr>
                <w:rFonts w:cs="Arial"/>
                <w:color w:val="262626" w:themeColor="text1" w:themeTint="D9"/>
                <w:szCs w:val="24"/>
              </w:rPr>
            </w:pPr>
            <w:r w:rsidRPr="004802AC">
              <w:rPr>
                <w:rFonts w:cs="Arial"/>
                <w:color w:val="262626" w:themeColor="text1" w:themeTint="D9"/>
                <w:szCs w:val="24"/>
              </w:rPr>
              <w:t xml:space="preserve">Changing expectations, Gen Z/Millennials valuing intrinsic rewards highly such as purpose-driven roles and innovative, inclusive cultures. </w:t>
            </w:r>
          </w:p>
          <w:p w14:paraId="4A0B75C8" w14:textId="2F82037F" w:rsidR="0014473D" w:rsidRPr="004802AC" w:rsidRDefault="0014473D" w:rsidP="0014473D">
            <w:pPr>
              <w:pStyle w:val="ListParagraph"/>
              <w:numPr>
                <w:ilvl w:val="0"/>
                <w:numId w:val="33"/>
              </w:numPr>
              <w:rPr>
                <w:rFonts w:cs="Arial"/>
                <w:color w:val="262626" w:themeColor="text1" w:themeTint="D9"/>
                <w:szCs w:val="24"/>
              </w:rPr>
            </w:pPr>
            <w:r w:rsidRPr="004802AC">
              <w:rPr>
                <w:rFonts w:cs="Arial"/>
                <w:color w:val="262626" w:themeColor="text1" w:themeTint="D9"/>
                <w:szCs w:val="24"/>
              </w:rPr>
              <w:t>Workforce Race Equality Standards (WRES) &amp; EDI reenvisaging talent strategies to address underrepresentation at all levels especially senior management and board</w:t>
            </w:r>
            <w:r w:rsidR="00D030B3">
              <w:rPr>
                <w:rFonts w:cs="Arial"/>
                <w:color w:val="262626" w:themeColor="text1" w:themeTint="D9"/>
                <w:szCs w:val="24"/>
              </w:rPr>
              <w:t>.</w:t>
            </w:r>
          </w:p>
          <w:p w14:paraId="3A002C60" w14:textId="7F95E817" w:rsidR="00C27A7E" w:rsidRPr="004802AC" w:rsidRDefault="0014473D" w:rsidP="00C27A7E">
            <w:pPr>
              <w:pStyle w:val="ListParagraph"/>
              <w:numPr>
                <w:ilvl w:val="0"/>
                <w:numId w:val="33"/>
              </w:numPr>
              <w:rPr>
                <w:rFonts w:cs="Arial"/>
                <w:color w:val="262626" w:themeColor="text1" w:themeTint="D9"/>
                <w:szCs w:val="24"/>
              </w:rPr>
            </w:pPr>
            <w:r w:rsidRPr="004802AC">
              <w:rPr>
                <w:rFonts w:cs="Arial"/>
                <w:color w:val="262626" w:themeColor="text1" w:themeTint="D9"/>
                <w:szCs w:val="24"/>
              </w:rPr>
              <w:t>Mental Health</w:t>
            </w:r>
            <w:r w:rsidR="00C36E49">
              <w:rPr>
                <w:rFonts w:cs="Arial"/>
                <w:color w:val="262626" w:themeColor="text1" w:themeTint="D9"/>
                <w:szCs w:val="24"/>
              </w:rPr>
              <w:t xml:space="preserve"> issues </w:t>
            </w:r>
            <w:r w:rsidRPr="004802AC">
              <w:rPr>
                <w:rFonts w:cs="Arial"/>
                <w:color w:val="262626" w:themeColor="text1" w:themeTint="D9"/>
                <w:szCs w:val="24"/>
              </w:rPr>
              <w:t>increase retention challenges</w:t>
            </w:r>
            <w:r w:rsidR="00D030B3">
              <w:rPr>
                <w:rFonts w:cs="Arial"/>
                <w:color w:val="262626" w:themeColor="text1" w:themeTint="D9"/>
                <w:szCs w:val="24"/>
              </w:rPr>
              <w:t>.</w:t>
            </w:r>
          </w:p>
        </w:tc>
      </w:tr>
      <w:tr w:rsidR="004802AC" w:rsidRPr="004802AC" w14:paraId="5C26553A" w14:textId="77777777" w:rsidTr="0014473D">
        <w:tc>
          <w:tcPr>
            <w:tcW w:w="1751" w:type="dxa"/>
          </w:tcPr>
          <w:p w14:paraId="7DAA951D" w14:textId="77777777" w:rsidR="0014473D" w:rsidRPr="004802AC" w:rsidRDefault="0014473D" w:rsidP="000F6D6E">
            <w:pPr>
              <w:rPr>
                <w:rFonts w:cs="Arial"/>
                <w:color w:val="262626" w:themeColor="text1" w:themeTint="D9"/>
                <w:szCs w:val="24"/>
              </w:rPr>
            </w:pPr>
            <w:r w:rsidRPr="004802AC">
              <w:rPr>
                <w:rFonts w:cs="Arial"/>
                <w:b/>
                <w:bCs/>
                <w:color w:val="262626" w:themeColor="text1" w:themeTint="D9"/>
                <w:szCs w:val="24"/>
              </w:rPr>
              <w:t>T</w:t>
            </w:r>
            <w:r w:rsidRPr="004802AC">
              <w:rPr>
                <w:rFonts w:cs="Arial"/>
                <w:color w:val="262626" w:themeColor="text1" w:themeTint="D9"/>
                <w:szCs w:val="24"/>
              </w:rPr>
              <w:t>echnological</w:t>
            </w:r>
          </w:p>
        </w:tc>
        <w:tc>
          <w:tcPr>
            <w:tcW w:w="13222" w:type="dxa"/>
          </w:tcPr>
          <w:p w14:paraId="14277EB0" w14:textId="77777777" w:rsidR="0014473D" w:rsidRPr="004802AC" w:rsidRDefault="0014473D" w:rsidP="0014473D">
            <w:pPr>
              <w:pStyle w:val="ListParagraph"/>
              <w:numPr>
                <w:ilvl w:val="0"/>
                <w:numId w:val="33"/>
              </w:numPr>
              <w:rPr>
                <w:rFonts w:cs="Arial"/>
                <w:color w:val="262626" w:themeColor="text1" w:themeTint="D9"/>
                <w:szCs w:val="24"/>
              </w:rPr>
            </w:pPr>
            <w:r w:rsidRPr="004802AC">
              <w:rPr>
                <w:rFonts w:cs="Arial"/>
                <w:color w:val="262626" w:themeColor="text1" w:themeTint="D9"/>
                <w:szCs w:val="24"/>
              </w:rPr>
              <w:t xml:space="preserve">Digital literacy varies across age groups, social backgrounds and experience. </w:t>
            </w:r>
          </w:p>
          <w:p w14:paraId="4A33D0DF" w14:textId="1A4D5B6D" w:rsidR="0014473D" w:rsidRPr="004802AC" w:rsidRDefault="0014473D" w:rsidP="0014473D">
            <w:pPr>
              <w:pStyle w:val="ListParagraph"/>
              <w:numPr>
                <w:ilvl w:val="0"/>
                <w:numId w:val="33"/>
              </w:numPr>
              <w:rPr>
                <w:rFonts w:cs="Arial"/>
                <w:color w:val="262626" w:themeColor="text1" w:themeTint="D9"/>
                <w:szCs w:val="24"/>
              </w:rPr>
            </w:pPr>
            <w:r w:rsidRPr="004802AC">
              <w:rPr>
                <w:rFonts w:cs="Arial"/>
                <w:color w:val="262626" w:themeColor="text1" w:themeTint="D9"/>
                <w:szCs w:val="24"/>
              </w:rPr>
              <w:t>Advancements in tech and how it can impact the workforce as well as its service provision – different ways to access or provide healthcare in hard-to-reach secluded areas of the health board</w:t>
            </w:r>
            <w:r w:rsidR="00046EB1">
              <w:rPr>
                <w:rFonts w:cs="Arial"/>
                <w:color w:val="262626" w:themeColor="text1" w:themeTint="D9"/>
                <w:szCs w:val="24"/>
              </w:rPr>
              <w:t>’</w:t>
            </w:r>
            <w:r w:rsidRPr="004802AC">
              <w:rPr>
                <w:rFonts w:cs="Arial"/>
                <w:color w:val="262626" w:themeColor="text1" w:themeTint="D9"/>
                <w:szCs w:val="24"/>
              </w:rPr>
              <w:t xml:space="preserve">s geographical remit </w:t>
            </w:r>
          </w:p>
          <w:p w14:paraId="40E0D7EC" w14:textId="709FB091" w:rsidR="0014473D" w:rsidRPr="004802AC" w:rsidRDefault="0014473D" w:rsidP="0014473D">
            <w:pPr>
              <w:pStyle w:val="ListParagraph"/>
              <w:numPr>
                <w:ilvl w:val="0"/>
                <w:numId w:val="33"/>
              </w:numPr>
              <w:rPr>
                <w:rFonts w:cs="Arial"/>
                <w:color w:val="262626" w:themeColor="text1" w:themeTint="D9"/>
                <w:szCs w:val="24"/>
              </w:rPr>
            </w:pPr>
            <w:r w:rsidRPr="004802AC">
              <w:rPr>
                <w:rFonts w:cs="Arial"/>
                <w:color w:val="262626" w:themeColor="text1" w:themeTint="D9"/>
                <w:szCs w:val="24"/>
              </w:rPr>
              <w:t>Advances in all fields such as AI, Genomics</w:t>
            </w:r>
            <w:r w:rsidR="000E1100">
              <w:rPr>
                <w:rFonts w:cs="Arial"/>
                <w:color w:val="262626" w:themeColor="text1" w:themeTint="D9"/>
                <w:szCs w:val="24"/>
              </w:rPr>
              <w:t>,</w:t>
            </w:r>
            <w:r w:rsidRPr="004802AC">
              <w:rPr>
                <w:rFonts w:cs="Arial"/>
                <w:color w:val="262626" w:themeColor="text1" w:themeTint="D9"/>
                <w:szCs w:val="24"/>
              </w:rPr>
              <w:t xml:space="preserve"> electronic file and telehealth will require continuous agile learning and education. Potential to reshape care pathways and service models.</w:t>
            </w:r>
          </w:p>
          <w:p w14:paraId="0CC85B91" w14:textId="77777777" w:rsidR="0014473D" w:rsidRPr="004802AC" w:rsidRDefault="0014473D" w:rsidP="0014473D">
            <w:pPr>
              <w:pStyle w:val="ListParagraph"/>
              <w:numPr>
                <w:ilvl w:val="0"/>
                <w:numId w:val="33"/>
              </w:numPr>
              <w:rPr>
                <w:rFonts w:cs="Arial"/>
                <w:color w:val="262626" w:themeColor="text1" w:themeTint="D9"/>
                <w:szCs w:val="24"/>
              </w:rPr>
            </w:pPr>
            <w:r w:rsidRPr="004802AC">
              <w:rPr>
                <w:rFonts w:cs="Arial"/>
                <w:color w:val="262626" w:themeColor="text1" w:themeTint="D9"/>
                <w:szCs w:val="24"/>
              </w:rPr>
              <w:t>Change in roles and functions of staff allowing for the effective use of technology. Re-skill/Upskill the workforce to keep apace</w:t>
            </w:r>
          </w:p>
          <w:p w14:paraId="7D6D938D" w14:textId="77777777" w:rsidR="0014473D" w:rsidRPr="004802AC" w:rsidRDefault="0014473D" w:rsidP="0014473D">
            <w:pPr>
              <w:pStyle w:val="ListParagraph"/>
              <w:numPr>
                <w:ilvl w:val="0"/>
                <w:numId w:val="33"/>
              </w:numPr>
              <w:rPr>
                <w:rFonts w:cs="Arial"/>
                <w:color w:val="262626" w:themeColor="text1" w:themeTint="D9"/>
                <w:szCs w:val="24"/>
              </w:rPr>
            </w:pPr>
            <w:r w:rsidRPr="004802AC">
              <w:rPr>
                <w:rFonts w:cs="Arial"/>
                <w:color w:val="262626" w:themeColor="text1" w:themeTint="D9"/>
                <w:szCs w:val="24"/>
              </w:rPr>
              <w:t>Changes to governance infrastructure to accommodate the advancements</w:t>
            </w:r>
          </w:p>
          <w:p w14:paraId="6FC28C2B" w14:textId="77777777" w:rsidR="0014473D" w:rsidRPr="004802AC" w:rsidRDefault="0014473D" w:rsidP="0014473D">
            <w:pPr>
              <w:pStyle w:val="ListParagraph"/>
              <w:numPr>
                <w:ilvl w:val="0"/>
                <w:numId w:val="33"/>
              </w:numPr>
              <w:rPr>
                <w:rFonts w:cs="Arial"/>
                <w:color w:val="262626" w:themeColor="text1" w:themeTint="D9"/>
                <w:szCs w:val="24"/>
              </w:rPr>
            </w:pPr>
            <w:r w:rsidRPr="004802AC">
              <w:rPr>
                <w:rFonts w:cs="Arial"/>
                <w:color w:val="262626" w:themeColor="text1" w:themeTint="D9"/>
                <w:szCs w:val="24"/>
              </w:rPr>
              <w:t>Digital solutions to analyse and interpret data providing more detailed insights</w:t>
            </w:r>
          </w:p>
          <w:p w14:paraId="158848E2" w14:textId="77777777" w:rsidR="0014473D" w:rsidRPr="004802AC" w:rsidRDefault="0014473D" w:rsidP="0014473D">
            <w:pPr>
              <w:pStyle w:val="ListParagraph"/>
              <w:numPr>
                <w:ilvl w:val="0"/>
                <w:numId w:val="33"/>
              </w:numPr>
              <w:rPr>
                <w:rFonts w:cs="Arial"/>
                <w:color w:val="262626" w:themeColor="text1" w:themeTint="D9"/>
                <w:szCs w:val="24"/>
              </w:rPr>
            </w:pPr>
            <w:r w:rsidRPr="004802AC">
              <w:rPr>
                <w:rFonts w:cs="Arial"/>
                <w:color w:val="262626" w:themeColor="text1" w:themeTint="D9"/>
                <w:szCs w:val="24"/>
              </w:rPr>
              <w:t xml:space="preserve">Opportunities to streamline processes (such as recruitment) providing it is ethically governed. </w:t>
            </w:r>
          </w:p>
          <w:p w14:paraId="2860B1F0" w14:textId="10A58612" w:rsidR="0014473D" w:rsidRPr="004802AC" w:rsidRDefault="0014473D" w:rsidP="0014473D">
            <w:pPr>
              <w:pStyle w:val="ListParagraph"/>
              <w:numPr>
                <w:ilvl w:val="0"/>
                <w:numId w:val="33"/>
              </w:numPr>
              <w:rPr>
                <w:rFonts w:cs="Arial"/>
                <w:color w:val="262626" w:themeColor="text1" w:themeTint="D9"/>
                <w:szCs w:val="24"/>
              </w:rPr>
            </w:pPr>
            <w:r w:rsidRPr="004802AC">
              <w:rPr>
                <w:rFonts w:cs="Arial"/>
                <w:color w:val="262626" w:themeColor="text1" w:themeTint="D9"/>
                <w:szCs w:val="24"/>
              </w:rPr>
              <w:t xml:space="preserve">Digital inclusion strategies to mitigate exclusion </w:t>
            </w:r>
            <w:r w:rsidR="00265F37">
              <w:rPr>
                <w:rFonts w:cs="Arial"/>
                <w:color w:val="262626" w:themeColor="text1" w:themeTint="D9"/>
                <w:szCs w:val="24"/>
              </w:rPr>
              <w:t>of</w:t>
            </w:r>
            <w:r w:rsidRPr="004802AC">
              <w:rPr>
                <w:rFonts w:cs="Arial"/>
                <w:color w:val="262626" w:themeColor="text1" w:themeTint="D9"/>
                <w:szCs w:val="24"/>
              </w:rPr>
              <w:t xml:space="preserve"> some communities.</w:t>
            </w:r>
          </w:p>
          <w:p w14:paraId="48EAC870" w14:textId="3EC796F4" w:rsidR="0014473D" w:rsidRPr="004802AC" w:rsidRDefault="0014473D" w:rsidP="0014473D">
            <w:pPr>
              <w:pStyle w:val="ListParagraph"/>
              <w:numPr>
                <w:ilvl w:val="0"/>
                <w:numId w:val="33"/>
              </w:numPr>
              <w:rPr>
                <w:rFonts w:cs="Arial"/>
                <w:color w:val="262626" w:themeColor="text1" w:themeTint="D9"/>
                <w:szCs w:val="24"/>
              </w:rPr>
            </w:pPr>
            <w:r w:rsidRPr="004802AC">
              <w:rPr>
                <w:rFonts w:cs="Arial"/>
                <w:color w:val="262626" w:themeColor="text1" w:themeTint="D9"/>
                <w:szCs w:val="24"/>
              </w:rPr>
              <w:t xml:space="preserve">High focus on security, Cyber, </w:t>
            </w:r>
            <w:r w:rsidR="00D272EA">
              <w:rPr>
                <w:rFonts w:cs="Arial"/>
                <w:color w:val="262626" w:themeColor="text1" w:themeTint="D9"/>
                <w:szCs w:val="24"/>
              </w:rPr>
              <w:t>information governance (</w:t>
            </w:r>
            <w:r w:rsidRPr="004802AC">
              <w:rPr>
                <w:rFonts w:cs="Arial"/>
                <w:color w:val="262626" w:themeColor="text1" w:themeTint="D9"/>
                <w:szCs w:val="24"/>
              </w:rPr>
              <w:t>IG</w:t>
            </w:r>
            <w:r w:rsidR="00D272EA">
              <w:rPr>
                <w:rFonts w:cs="Arial"/>
                <w:color w:val="262626" w:themeColor="text1" w:themeTint="D9"/>
                <w:szCs w:val="24"/>
              </w:rPr>
              <w:t>)</w:t>
            </w:r>
            <w:r w:rsidRPr="004802AC">
              <w:rPr>
                <w:rFonts w:cs="Arial"/>
                <w:color w:val="262626" w:themeColor="text1" w:themeTint="D9"/>
                <w:szCs w:val="24"/>
              </w:rPr>
              <w:t xml:space="preserve"> and data access</w:t>
            </w:r>
          </w:p>
          <w:p w14:paraId="209701A2" w14:textId="77777777" w:rsidR="0014473D" w:rsidRPr="004802AC" w:rsidRDefault="0014473D" w:rsidP="0014473D">
            <w:pPr>
              <w:pStyle w:val="ListParagraph"/>
              <w:ind w:left="768"/>
              <w:rPr>
                <w:rFonts w:cs="Arial"/>
                <w:color w:val="262626" w:themeColor="text1" w:themeTint="D9"/>
                <w:szCs w:val="24"/>
              </w:rPr>
            </w:pPr>
          </w:p>
        </w:tc>
      </w:tr>
      <w:tr w:rsidR="004802AC" w:rsidRPr="004802AC" w14:paraId="4C3789AF" w14:textId="77777777" w:rsidTr="0014473D">
        <w:tc>
          <w:tcPr>
            <w:tcW w:w="1751" w:type="dxa"/>
          </w:tcPr>
          <w:p w14:paraId="45A086CF" w14:textId="77777777" w:rsidR="0014473D" w:rsidRPr="004802AC" w:rsidRDefault="0014473D" w:rsidP="000F6D6E">
            <w:pPr>
              <w:rPr>
                <w:rFonts w:cs="Arial"/>
                <w:color w:val="262626" w:themeColor="text1" w:themeTint="D9"/>
                <w:szCs w:val="24"/>
              </w:rPr>
            </w:pPr>
            <w:r w:rsidRPr="004802AC">
              <w:rPr>
                <w:rFonts w:cs="Arial"/>
                <w:b/>
                <w:bCs/>
                <w:color w:val="262626" w:themeColor="text1" w:themeTint="D9"/>
                <w:szCs w:val="24"/>
              </w:rPr>
              <w:t>L</w:t>
            </w:r>
            <w:r w:rsidRPr="004802AC">
              <w:rPr>
                <w:rFonts w:cs="Arial"/>
                <w:color w:val="262626" w:themeColor="text1" w:themeTint="D9"/>
                <w:szCs w:val="24"/>
              </w:rPr>
              <w:t>egal</w:t>
            </w:r>
          </w:p>
        </w:tc>
        <w:tc>
          <w:tcPr>
            <w:tcW w:w="13222" w:type="dxa"/>
          </w:tcPr>
          <w:p w14:paraId="3A608CE4" w14:textId="77777777" w:rsidR="0014473D" w:rsidRPr="004802AC" w:rsidRDefault="0014473D" w:rsidP="0014473D">
            <w:pPr>
              <w:pStyle w:val="ListParagraph"/>
              <w:numPr>
                <w:ilvl w:val="0"/>
                <w:numId w:val="34"/>
              </w:numPr>
              <w:rPr>
                <w:rFonts w:cs="Arial"/>
                <w:color w:val="262626" w:themeColor="text1" w:themeTint="D9"/>
                <w:szCs w:val="24"/>
              </w:rPr>
            </w:pPr>
            <w:r w:rsidRPr="004802AC">
              <w:rPr>
                <w:rFonts w:cs="Arial"/>
                <w:color w:val="262626" w:themeColor="text1" w:themeTint="D9"/>
                <w:szCs w:val="24"/>
              </w:rPr>
              <w:t xml:space="preserve">A Healthier Wales: Long Term Plan for Health and Social Care (2021). </w:t>
            </w:r>
          </w:p>
          <w:p w14:paraId="2509CA91" w14:textId="77777777" w:rsidR="0014473D" w:rsidRPr="004802AC" w:rsidRDefault="0014473D" w:rsidP="0014473D">
            <w:pPr>
              <w:pStyle w:val="ListParagraph"/>
              <w:numPr>
                <w:ilvl w:val="0"/>
                <w:numId w:val="34"/>
              </w:numPr>
              <w:rPr>
                <w:rFonts w:cs="Arial"/>
                <w:color w:val="262626" w:themeColor="text1" w:themeTint="D9"/>
                <w:szCs w:val="24"/>
              </w:rPr>
            </w:pPr>
            <w:r w:rsidRPr="004802AC">
              <w:rPr>
                <w:rFonts w:cs="Arial"/>
                <w:color w:val="262626" w:themeColor="text1" w:themeTint="D9"/>
                <w:szCs w:val="24"/>
              </w:rPr>
              <w:t xml:space="preserve">Well-being of Future Generations (Wales) Act 2015. </w:t>
            </w:r>
          </w:p>
          <w:p w14:paraId="03ACD7F3" w14:textId="77777777" w:rsidR="0014473D" w:rsidRPr="004802AC" w:rsidRDefault="0014473D" w:rsidP="0014473D">
            <w:pPr>
              <w:pStyle w:val="ListParagraph"/>
              <w:numPr>
                <w:ilvl w:val="0"/>
                <w:numId w:val="34"/>
              </w:numPr>
              <w:rPr>
                <w:rFonts w:cs="Arial"/>
                <w:color w:val="262626" w:themeColor="text1" w:themeTint="D9"/>
                <w:szCs w:val="24"/>
              </w:rPr>
            </w:pPr>
            <w:r w:rsidRPr="004802AC">
              <w:rPr>
                <w:rFonts w:cs="Arial"/>
                <w:color w:val="262626" w:themeColor="text1" w:themeTint="D9"/>
                <w:szCs w:val="24"/>
              </w:rPr>
              <w:t>The Health and Social Care (Quality and Engagement) (Wales) Act (2020). Mandating quality improvement and public engagement</w:t>
            </w:r>
          </w:p>
          <w:p w14:paraId="18E52C65" w14:textId="77777777" w:rsidR="0014473D" w:rsidRPr="004802AC" w:rsidRDefault="0014473D" w:rsidP="0014473D">
            <w:pPr>
              <w:pStyle w:val="ListParagraph"/>
              <w:numPr>
                <w:ilvl w:val="0"/>
                <w:numId w:val="34"/>
              </w:numPr>
              <w:rPr>
                <w:rFonts w:cs="Arial"/>
                <w:color w:val="262626" w:themeColor="text1" w:themeTint="D9"/>
                <w:szCs w:val="24"/>
              </w:rPr>
            </w:pPr>
            <w:r w:rsidRPr="004802AC">
              <w:rPr>
                <w:rFonts w:cs="Arial"/>
                <w:color w:val="262626" w:themeColor="text1" w:themeTint="D9"/>
                <w:szCs w:val="24"/>
              </w:rPr>
              <w:t>Workforce regulation – revalidation and safeguarding shaping recruitment and retention policies</w:t>
            </w:r>
          </w:p>
          <w:p w14:paraId="2AE4CB20" w14:textId="77777777" w:rsidR="0014473D" w:rsidRPr="004802AC" w:rsidRDefault="0014473D" w:rsidP="0014473D">
            <w:pPr>
              <w:pStyle w:val="ListParagraph"/>
              <w:numPr>
                <w:ilvl w:val="0"/>
                <w:numId w:val="34"/>
              </w:numPr>
              <w:rPr>
                <w:rFonts w:cs="Arial"/>
                <w:color w:val="262626" w:themeColor="text1" w:themeTint="D9"/>
                <w:szCs w:val="24"/>
              </w:rPr>
            </w:pPr>
            <w:r w:rsidRPr="004802AC">
              <w:rPr>
                <w:rFonts w:cs="Arial"/>
                <w:color w:val="262626" w:themeColor="text1" w:themeTint="D9"/>
                <w:szCs w:val="24"/>
              </w:rPr>
              <w:t xml:space="preserve">The Duty of Candour (Wales) 2023. </w:t>
            </w:r>
          </w:p>
          <w:p w14:paraId="26515974" w14:textId="77777777" w:rsidR="0014473D" w:rsidRPr="004802AC" w:rsidRDefault="0014473D" w:rsidP="0014473D">
            <w:pPr>
              <w:pStyle w:val="ListParagraph"/>
              <w:numPr>
                <w:ilvl w:val="0"/>
                <w:numId w:val="34"/>
              </w:numPr>
              <w:rPr>
                <w:rFonts w:cs="Arial"/>
                <w:color w:val="262626" w:themeColor="text1" w:themeTint="D9"/>
                <w:szCs w:val="24"/>
              </w:rPr>
            </w:pPr>
            <w:r w:rsidRPr="004802AC">
              <w:rPr>
                <w:rFonts w:cs="Arial"/>
                <w:color w:val="262626" w:themeColor="text1" w:themeTint="D9"/>
                <w:szCs w:val="24"/>
              </w:rPr>
              <w:t>The Equality Act (2010)</w:t>
            </w:r>
          </w:p>
          <w:p w14:paraId="19E16DEA" w14:textId="09F6F2F9" w:rsidR="0014473D" w:rsidRPr="004802AC" w:rsidRDefault="0014473D" w:rsidP="0014473D">
            <w:pPr>
              <w:pStyle w:val="ListParagraph"/>
              <w:numPr>
                <w:ilvl w:val="0"/>
                <w:numId w:val="34"/>
              </w:numPr>
              <w:rPr>
                <w:rFonts w:cs="Arial"/>
                <w:color w:val="262626" w:themeColor="text1" w:themeTint="D9"/>
                <w:szCs w:val="24"/>
              </w:rPr>
            </w:pPr>
            <w:r w:rsidRPr="004802AC">
              <w:rPr>
                <w:rFonts w:cs="Arial"/>
                <w:color w:val="262626" w:themeColor="text1" w:themeTint="D9"/>
                <w:szCs w:val="24"/>
              </w:rPr>
              <w:t>Welsh Language (Wales) Measure 2011.</w:t>
            </w:r>
          </w:p>
          <w:p w14:paraId="78427B60" w14:textId="77777777" w:rsidR="0014473D" w:rsidRPr="004802AC" w:rsidRDefault="0014473D" w:rsidP="0014473D">
            <w:pPr>
              <w:pStyle w:val="ListParagraph"/>
              <w:numPr>
                <w:ilvl w:val="0"/>
                <w:numId w:val="34"/>
              </w:numPr>
              <w:rPr>
                <w:rFonts w:cs="Arial"/>
                <w:color w:val="262626" w:themeColor="text1" w:themeTint="D9"/>
                <w:szCs w:val="24"/>
              </w:rPr>
            </w:pPr>
            <w:r w:rsidRPr="004802AC">
              <w:rPr>
                <w:rFonts w:cs="Arial"/>
                <w:color w:val="262626" w:themeColor="text1" w:themeTint="D9"/>
                <w:szCs w:val="24"/>
              </w:rPr>
              <w:t>GDPR / Data Protection Act 2018. Impact on Data handling</w:t>
            </w:r>
          </w:p>
          <w:p w14:paraId="273DE23F" w14:textId="77777777" w:rsidR="0014473D" w:rsidRPr="004802AC" w:rsidRDefault="0014473D" w:rsidP="0014473D">
            <w:pPr>
              <w:pStyle w:val="ListParagraph"/>
              <w:numPr>
                <w:ilvl w:val="0"/>
                <w:numId w:val="34"/>
              </w:numPr>
              <w:rPr>
                <w:rFonts w:cs="Arial"/>
                <w:color w:val="262626" w:themeColor="text1" w:themeTint="D9"/>
                <w:szCs w:val="24"/>
              </w:rPr>
            </w:pPr>
            <w:r w:rsidRPr="004802AC">
              <w:rPr>
                <w:rFonts w:cs="Arial"/>
                <w:color w:val="262626" w:themeColor="text1" w:themeTint="D9"/>
                <w:szCs w:val="24"/>
              </w:rPr>
              <w:t xml:space="preserve">Employment law changes – day 1 rights, flexible working etc </w:t>
            </w:r>
          </w:p>
          <w:p w14:paraId="29841C1F" w14:textId="77777777" w:rsidR="0014473D" w:rsidRPr="004802AC" w:rsidRDefault="0014473D" w:rsidP="0014473D">
            <w:pPr>
              <w:pStyle w:val="ListParagraph"/>
              <w:rPr>
                <w:rFonts w:cs="Arial"/>
                <w:color w:val="262626" w:themeColor="text1" w:themeTint="D9"/>
                <w:szCs w:val="24"/>
              </w:rPr>
            </w:pPr>
          </w:p>
        </w:tc>
      </w:tr>
      <w:tr w:rsidR="004802AC" w:rsidRPr="004802AC" w14:paraId="06A318E7" w14:textId="77777777" w:rsidTr="0014473D">
        <w:tc>
          <w:tcPr>
            <w:tcW w:w="1751" w:type="dxa"/>
          </w:tcPr>
          <w:p w14:paraId="09A9CFCD" w14:textId="77777777" w:rsidR="0014473D" w:rsidRPr="004802AC" w:rsidRDefault="0014473D" w:rsidP="000F6D6E">
            <w:pPr>
              <w:rPr>
                <w:rFonts w:cs="Arial"/>
                <w:b/>
                <w:bCs/>
                <w:color w:val="262626" w:themeColor="text1" w:themeTint="D9"/>
                <w:szCs w:val="24"/>
              </w:rPr>
            </w:pPr>
            <w:r w:rsidRPr="004802AC">
              <w:rPr>
                <w:rFonts w:cs="Arial"/>
                <w:b/>
                <w:bCs/>
                <w:color w:val="262626" w:themeColor="text1" w:themeTint="D9"/>
                <w:szCs w:val="24"/>
              </w:rPr>
              <w:t>E</w:t>
            </w:r>
            <w:r w:rsidRPr="004802AC">
              <w:rPr>
                <w:rFonts w:cs="Arial"/>
                <w:color w:val="262626" w:themeColor="text1" w:themeTint="D9"/>
                <w:szCs w:val="24"/>
              </w:rPr>
              <w:t>nvironmental</w:t>
            </w:r>
          </w:p>
        </w:tc>
        <w:tc>
          <w:tcPr>
            <w:tcW w:w="13222" w:type="dxa"/>
          </w:tcPr>
          <w:p w14:paraId="52959B0D" w14:textId="77777777" w:rsidR="0014473D" w:rsidRPr="004802AC" w:rsidRDefault="0014473D" w:rsidP="0014473D">
            <w:pPr>
              <w:pStyle w:val="ListParagraph"/>
              <w:numPr>
                <w:ilvl w:val="0"/>
                <w:numId w:val="35"/>
              </w:numPr>
              <w:rPr>
                <w:rFonts w:cs="Arial"/>
                <w:bCs/>
                <w:color w:val="262626" w:themeColor="text1" w:themeTint="D9"/>
                <w:szCs w:val="24"/>
              </w:rPr>
            </w:pPr>
            <w:r w:rsidRPr="004802AC">
              <w:rPr>
                <w:rFonts w:cs="Arial"/>
                <w:bCs/>
                <w:color w:val="262626" w:themeColor="text1" w:themeTint="D9"/>
                <w:szCs w:val="24"/>
              </w:rPr>
              <w:t xml:space="preserve">Net Zero work programmes - Welsh Government Net Zero Strategic Plan 2022 set out a net zero target for 2050 </w:t>
            </w:r>
          </w:p>
          <w:p w14:paraId="506A28AC" w14:textId="77777777" w:rsidR="0014473D" w:rsidRPr="004802AC" w:rsidRDefault="0014473D" w:rsidP="0014473D">
            <w:pPr>
              <w:pStyle w:val="ListParagraph"/>
              <w:numPr>
                <w:ilvl w:val="0"/>
                <w:numId w:val="35"/>
              </w:numPr>
              <w:rPr>
                <w:rFonts w:cs="Arial"/>
                <w:bCs/>
                <w:color w:val="262626" w:themeColor="text1" w:themeTint="D9"/>
                <w:szCs w:val="24"/>
              </w:rPr>
            </w:pPr>
            <w:r w:rsidRPr="004802AC">
              <w:rPr>
                <w:rFonts w:cs="Arial"/>
                <w:bCs/>
                <w:color w:val="262626" w:themeColor="text1" w:themeTint="D9"/>
                <w:szCs w:val="24"/>
              </w:rPr>
              <w:t>Impact of adverse weather on care provision especially in the Hywel Dda geography</w:t>
            </w:r>
          </w:p>
          <w:p w14:paraId="13A73E5B" w14:textId="09820064" w:rsidR="0014473D" w:rsidRPr="004802AC" w:rsidRDefault="0014473D" w:rsidP="0014473D">
            <w:pPr>
              <w:pStyle w:val="ListParagraph"/>
              <w:numPr>
                <w:ilvl w:val="0"/>
                <w:numId w:val="35"/>
              </w:numPr>
              <w:rPr>
                <w:rFonts w:cs="Arial"/>
                <w:bCs/>
                <w:color w:val="262626" w:themeColor="text1" w:themeTint="D9"/>
                <w:szCs w:val="24"/>
              </w:rPr>
            </w:pPr>
            <w:r w:rsidRPr="004802AC">
              <w:rPr>
                <w:rFonts w:cs="Arial"/>
                <w:bCs/>
                <w:color w:val="262626" w:themeColor="text1" w:themeTint="D9"/>
                <w:szCs w:val="24"/>
              </w:rPr>
              <w:t xml:space="preserve">Climate related health increasing demand on service and fragility by </w:t>
            </w:r>
            <w:r w:rsidR="006B6BFB">
              <w:rPr>
                <w:rFonts w:cs="Arial"/>
                <w:bCs/>
                <w:color w:val="262626" w:themeColor="text1" w:themeTint="D9"/>
                <w:szCs w:val="24"/>
              </w:rPr>
              <w:t>elevating</w:t>
            </w:r>
            <w:r w:rsidRPr="004802AC">
              <w:rPr>
                <w:rFonts w:cs="Arial"/>
                <w:bCs/>
                <w:color w:val="262626" w:themeColor="text1" w:themeTint="D9"/>
                <w:szCs w:val="24"/>
              </w:rPr>
              <w:t xml:space="preserve"> staff absence.</w:t>
            </w:r>
          </w:p>
          <w:p w14:paraId="5A24B97D" w14:textId="77777777" w:rsidR="0014473D" w:rsidRPr="004802AC" w:rsidRDefault="0014473D" w:rsidP="0014473D">
            <w:pPr>
              <w:pStyle w:val="ListParagraph"/>
              <w:numPr>
                <w:ilvl w:val="0"/>
                <w:numId w:val="35"/>
              </w:numPr>
              <w:rPr>
                <w:rFonts w:cs="Arial"/>
                <w:bCs/>
                <w:color w:val="262626" w:themeColor="text1" w:themeTint="D9"/>
                <w:szCs w:val="24"/>
              </w:rPr>
            </w:pPr>
            <w:r w:rsidRPr="004802AC">
              <w:rPr>
                <w:rFonts w:cs="Arial"/>
                <w:bCs/>
                <w:color w:val="262626" w:themeColor="text1" w:themeTint="D9"/>
                <w:szCs w:val="24"/>
              </w:rPr>
              <w:t>Well-being of future generations act outlines reduced environmental impact eg. Greener procurement, renewable energy sources and more efficient estate</w:t>
            </w:r>
          </w:p>
          <w:p w14:paraId="120FE3CE" w14:textId="77777777" w:rsidR="0014473D" w:rsidRPr="004802AC" w:rsidRDefault="0014473D" w:rsidP="0014473D">
            <w:pPr>
              <w:pStyle w:val="ListParagraph"/>
              <w:rPr>
                <w:rFonts w:cs="Arial"/>
                <w:bCs/>
                <w:color w:val="262626" w:themeColor="text1" w:themeTint="D9"/>
                <w:szCs w:val="24"/>
              </w:rPr>
            </w:pPr>
          </w:p>
        </w:tc>
      </w:tr>
    </w:tbl>
    <w:p w14:paraId="02EBCC57" w14:textId="7B8528EF" w:rsidR="0014473D" w:rsidRPr="004802AC" w:rsidRDefault="0014473D" w:rsidP="0014473D">
      <w:pPr>
        <w:pStyle w:val="Heading2"/>
        <w:rPr>
          <w:color w:val="262626" w:themeColor="text1" w:themeTint="D9"/>
        </w:rPr>
      </w:pPr>
      <w:bookmarkStart w:id="24" w:name="_Toc207716224"/>
      <w:bookmarkStart w:id="25" w:name="_Toc215303476"/>
      <w:r w:rsidRPr="004802AC">
        <w:rPr>
          <w:color w:val="262626" w:themeColor="text1" w:themeTint="D9"/>
        </w:rPr>
        <w:t xml:space="preserve">Appendix 2 – </w:t>
      </w:r>
      <w:bookmarkEnd w:id="24"/>
      <w:r w:rsidRPr="004802AC">
        <w:rPr>
          <w:color w:val="262626" w:themeColor="text1" w:themeTint="D9"/>
        </w:rPr>
        <w:t>SWOT</w:t>
      </w:r>
      <w:bookmarkEnd w:id="25"/>
    </w:p>
    <w:tbl>
      <w:tblPr>
        <w:tblStyle w:val="TableGrid"/>
        <w:tblW w:w="14940" w:type="dxa"/>
        <w:tblLook w:val="04A0" w:firstRow="1" w:lastRow="0" w:firstColumn="1" w:lastColumn="0" w:noHBand="0" w:noVBand="1"/>
      </w:tblPr>
      <w:tblGrid>
        <w:gridCol w:w="1719"/>
        <w:gridCol w:w="13221"/>
      </w:tblGrid>
      <w:tr w:rsidR="004802AC" w:rsidRPr="004802AC" w14:paraId="3046FED5" w14:textId="77777777" w:rsidTr="0014473D">
        <w:trPr>
          <w:trHeight w:val="1721"/>
        </w:trPr>
        <w:tc>
          <w:tcPr>
            <w:tcW w:w="1719" w:type="dxa"/>
          </w:tcPr>
          <w:p w14:paraId="62019891" w14:textId="77777777" w:rsidR="0014473D" w:rsidRPr="004802AC" w:rsidRDefault="0014473D" w:rsidP="000F6D6E">
            <w:pPr>
              <w:rPr>
                <w:rFonts w:cs="Arial"/>
                <w:color w:val="262626" w:themeColor="text1" w:themeTint="D9"/>
                <w:szCs w:val="24"/>
              </w:rPr>
            </w:pPr>
            <w:r w:rsidRPr="004802AC">
              <w:rPr>
                <w:rFonts w:cs="Arial"/>
                <w:b/>
                <w:bCs/>
                <w:color w:val="262626" w:themeColor="text1" w:themeTint="D9"/>
                <w:szCs w:val="24"/>
              </w:rPr>
              <w:t>S</w:t>
            </w:r>
            <w:r w:rsidRPr="004802AC">
              <w:rPr>
                <w:rFonts w:cs="Arial"/>
                <w:color w:val="262626" w:themeColor="text1" w:themeTint="D9"/>
                <w:szCs w:val="24"/>
              </w:rPr>
              <w:t>trengths</w:t>
            </w:r>
          </w:p>
        </w:tc>
        <w:tc>
          <w:tcPr>
            <w:tcW w:w="13221" w:type="dxa"/>
          </w:tcPr>
          <w:p w14:paraId="7246DB20"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Strong Branding attracting purpose driven candidates</w:t>
            </w:r>
          </w:p>
          <w:p w14:paraId="23513C69"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 xml:space="preserve">Established Workforce Strategies – 10 year WF&amp;OD Strategy  and the Healthier Mid and West Wales </w:t>
            </w:r>
          </w:p>
          <w:p w14:paraId="7E873D44"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Investment in leadership development at all levels (LEAP for senior and Hywel Dda Manager for bands 3-7)</w:t>
            </w:r>
          </w:p>
          <w:p w14:paraId="25465197"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People centred focus showing commitment to equality, inclusion and wellbeing</w:t>
            </w:r>
          </w:p>
          <w:p w14:paraId="15B4D950"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Access to funded education, apprenticeships, university partnerships and grow your own pipelines offering a range of progression routes for all learners and professional groups</w:t>
            </w:r>
          </w:p>
          <w:p w14:paraId="5601822A"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 xml:space="preserve">Active community engagement and future workforce focus </w:t>
            </w:r>
          </w:p>
          <w:p w14:paraId="12EB76A1"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Stability and job security</w:t>
            </w:r>
          </w:p>
          <w:p w14:paraId="6E32AB25"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Good Benefits such as good pension scheme &amp; Generous leave allocations</w:t>
            </w:r>
          </w:p>
          <w:p w14:paraId="28DC8E2C" w14:textId="77777777" w:rsidR="0014473D" w:rsidRPr="004802AC" w:rsidRDefault="0014473D" w:rsidP="000F6D6E">
            <w:pPr>
              <w:pStyle w:val="ListParagraph"/>
              <w:rPr>
                <w:rFonts w:cs="Arial"/>
                <w:color w:val="262626" w:themeColor="text1" w:themeTint="D9"/>
                <w:szCs w:val="24"/>
              </w:rPr>
            </w:pPr>
          </w:p>
        </w:tc>
      </w:tr>
      <w:tr w:rsidR="004802AC" w:rsidRPr="004802AC" w14:paraId="306910A5" w14:textId="77777777" w:rsidTr="0014473D">
        <w:trPr>
          <w:trHeight w:val="1558"/>
        </w:trPr>
        <w:tc>
          <w:tcPr>
            <w:tcW w:w="1719" w:type="dxa"/>
          </w:tcPr>
          <w:p w14:paraId="2EAB0AD8" w14:textId="77777777" w:rsidR="0014473D" w:rsidRPr="004802AC" w:rsidRDefault="0014473D" w:rsidP="000F6D6E">
            <w:pPr>
              <w:rPr>
                <w:rFonts w:cs="Arial"/>
                <w:color w:val="262626" w:themeColor="text1" w:themeTint="D9"/>
                <w:szCs w:val="24"/>
              </w:rPr>
            </w:pPr>
            <w:r w:rsidRPr="004802AC">
              <w:rPr>
                <w:rFonts w:cs="Arial"/>
                <w:b/>
                <w:bCs/>
                <w:color w:val="262626" w:themeColor="text1" w:themeTint="D9"/>
                <w:szCs w:val="24"/>
              </w:rPr>
              <w:t>W</w:t>
            </w:r>
            <w:r w:rsidRPr="004802AC">
              <w:rPr>
                <w:rFonts w:cs="Arial"/>
                <w:color w:val="262626" w:themeColor="text1" w:themeTint="D9"/>
                <w:szCs w:val="24"/>
              </w:rPr>
              <w:t>eaknesses</w:t>
            </w:r>
          </w:p>
        </w:tc>
        <w:tc>
          <w:tcPr>
            <w:tcW w:w="13221" w:type="dxa"/>
          </w:tcPr>
          <w:p w14:paraId="72CBD5A9"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 xml:space="preserve">Inconsistent execution of workforce plans as per Wales Audit report 2023. </w:t>
            </w:r>
          </w:p>
          <w:p w14:paraId="10D0A264"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Career progression pathways, especially for non-clinical roles, can be opaque or underdeveloped, affecting retention of mid-career professionals.</w:t>
            </w:r>
          </w:p>
          <w:p w14:paraId="2EF2A2AE"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Audit Wales noted limited succession planning especially for non-clinical roles</w:t>
            </w:r>
          </w:p>
          <w:p w14:paraId="2D57CA93"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Administration heavy processes especially in recruitment. Lengthy process can result in losing talent to competitors in high demand areas such as digital fields</w:t>
            </w:r>
          </w:p>
          <w:p w14:paraId="1C032952"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Resource constraints can lead to uneven access to CPD depending on service pressures</w:t>
            </w:r>
          </w:p>
          <w:p w14:paraId="4054DFF1" w14:textId="77777777" w:rsidR="0014473D" w:rsidRPr="004802AC" w:rsidRDefault="0014473D" w:rsidP="0014473D">
            <w:pPr>
              <w:pStyle w:val="ListParagraph"/>
              <w:numPr>
                <w:ilvl w:val="0"/>
                <w:numId w:val="38"/>
              </w:numPr>
              <w:rPr>
                <w:rFonts w:cs="Arial"/>
                <w:color w:val="262626" w:themeColor="text1" w:themeTint="D9"/>
                <w:szCs w:val="24"/>
              </w:rPr>
            </w:pPr>
            <w:r w:rsidRPr="004802AC">
              <w:rPr>
                <w:rFonts w:cs="Arial"/>
                <w:color w:val="262626" w:themeColor="text1" w:themeTint="D9"/>
                <w:szCs w:val="24"/>
              </w:rPr>
              <w:t>Digital capability and skill gaps</w:t>
            </w:r>
          </w:p>
          <w:p w14:paraId="05B67243" w14:textId="796A95B3" w:rsidR="00482ABD" w:rsidRPr="004802AC" w:rsidRDefault="0014473D" w:rsidP="00482ABD">
            <w:pPr>
              <w:pStyle w:val="ListParagraph"/>
              <w:numPr>
                <w:ilvl w:val="0"/>
                <w:numId w:val="38"/>
              </w:numPr>
              <w:rPr>
                <w:rFonts w:cs="Arial"/>
                <w:color w:val="262626" w:themeColor="text1" w:themeTint="D9"/>
                <w:szCs w:val="24"/>
              </w:rPr>
            </w:pPr>
            <w:r w:rsidRPr="004802AC">
              <w:rPr>
                <w:rFonts w:cs="Arial"/>
                <w:color w:val="262626" w:themeColor="text1" w:themeTint="D9"/>
                <w:szCs w:val="24"/>
              </w:rPr>
              <w:t>Underutilisation of Staff voice and lived experience reducing the ability to build trust</w:t>
            </w:r>
          </w:p>
          <w:p w14:paraId="4DBB95A7" w14:textId="77777777" w:rsidR="0014473D" w:rsidRPr="004802AC" w:rsidRDefault="0014473D" w:rsidP="000F6D6E">
            <w:pPr>
              <w:pStyle w:val="ListParagraph"/>
              <w:rPr>
                <w:rFonts w:cs="Arial"/>
                <w:color w:val="262626" w:themeColor="text1" w:themeTint="D9"/>
                <w:szCs w:val="24"/>
              </w:rPr>
            </w:pPr>
          </w:p>
        </w:tc>
      </w:tr>
      <w:tr w:rsidR="004802AC" w:rsidRPr="004802AC" w14:paraId="76DC9A36" w14:textId="77777777" w:rsidTr="0014473D">
        <w:trPr>
          <w:trHeight w:val="1082"/>
        </w:trPr>
        <w:tc>
          <w:tcPr>
            <w:tcW w:w="1719" w:type="dxa"/>
          </w:tcPr>
          <w:p w14:paraId="49B04FC6" w14:textId="77777777" w:rsidR="0014473D" w:rsidRPr="004802AC" w:rsidRDefault="0014473D" w:rsidP="000F6D6E">
            <w:pPr>
              <w:rPr>
                <w:rFonts w:cs="Arial"/>
                <w:color w:val="262626" w:themeColor="text1" w:themeTint="D9"/>
                <w:szCs w:val="24"/>
              </w:rPr>
            </w:pPr>
            <w:r w:rsidRPr="004802AC">
              <w:rPr>
                <w:rFonts w:cs="Arial"/>
                <w:b/>
                <w:bCs/>
                <w:color w:val="262626" w:themeColor="text1" w:themeTint="D9"/>
                <w:szCs w:val="24"/>
              </w:rPr>
              <w:t>O</w:t>
            </w:r>
            <w:r w:rsidRPr="004802AC">
              <w:rPr>
                <w:rFonts w:cs="Arial"/>
                <w:color w:val="262626" w:themeColor="text1" w:themeTint="D9"/>
                <w:szCs w:val="24"/>
              </w:rPr>
              <w:t xml:space="preserve">pportunities </w:t>
            </w:r>
          </w:p>
        </w:tc>
        <w:tc>
          <w:tcPr>
            <w:tcW w:w="13221" w:type="dxa"/>
          </w:tcPr>
          <w:p w14:paraId="0BF143DD" w14:textId="77777777" w:rsidR="0014473D" w:rsidRPr="004802AC" w:rsidRDefault="0014473D" w:rsidP="0014473D">
            <w:pPr>
              <w:pStyle w:val="ListParagraph"/>
              <w:numPr>
                <w:ilvl w:val="0"/>
                <w:numId w:val="37"/>
              </w:numPr>
              <w:rPr>
                <w:rFonts w:cs="Arial"/>
                <w:color w:val="262626" w:themeColor="text1" w:themeTint="D9"/>
                <w:szCs w:val="24"/>
              </w:rPr>
            </w:pPr>
            <w:r w:rsidRPr="004802AC">
              <w:rPr>
                <w:rFonts w:cs="Arial"/>
                <w:color w:val="262626" w:themeColor="text1" w:themeTint="D9"/>
                <w:szCs w:val="24"/>
              </w:rPr>
              <w:t xml:space="preserve">Workforce Analytics overlaying population health with other workforce metrics to understand trends and allow preventative targeted interventions </w:t>
            </w:r>
          </w:p>
          <w:p w14:paraId="41C51C19" w14:textId="21216ED3" w:rsidR="0014473D" w:rsidRPr="004802AC" w:rsidRDefault="0014473D" w:rsidP="0014473D">
            <w:pPr>
              <w:pStyle w:val="ListParagraph"/>
              <w:numPr>
                <w:ilvl w:val="0"/>
                <w:numId w:val="37"/>
              </w:numPr>
              <w:rPr>
                <w:rFonts w:cs="Arial"/>
                <w:color w:val="262626" w:themeColor="text1" w:themeTint="D9"/>
                <w:szCs w:val="24"/>
              </w:rPr>
            </w:pPr>
            <w:r w:rsidRPr="004802AC">
              <w:rPr>
                <w:rFonts w:cs="Arial"/>
                <w:color w:val="262626" w:themeColor="text1" w:themeTint="D9"/>
                <w:szCs w:val="24"/>
              </w:rPr>
              <w:t>AI and Automation can streamline processes</w:t>
            </w:r>
            <w:r w:rsidR="006D1D46">
              <w:rPr>
                <w:rFonts w:cs="Arial"/>
                <w:color w:val="262626" w:themeColor="text1" w:themeTint="D9"/>
                <w:szCs w:val="24"/>
              </w:rPr>
              <w:t>,</w:t>
            </w:r>
            <w:r w:rsidRPr="004802AC">
              <w:rPr>
                <w:rFonts w:cs="Arial"/>
                <w:color w:val="262626" w:themeColor="text1" w:themeTint="D9"/>
                <w:szCs w:val="24"/>
              </w:rPr>
              <w:t xml:space="preserve"> especially in recruitment</w:t>
            </w:r>
            <w:r w:rsidR="006D1D46">
              <w:rPr>
                <w:rFonts w:cs="Arial"/>
                <w:color w:val="262626" w:themeColor="text1" w:themeTint="D9"/>
                <w:szCs w:val="24"/>
              </w:rPr>
              <w:t>,</w:t>
            </w:r>
            <w:r w:rsidRPr="004802AC">
              <w:rPr>
                <w:rFonts w:cs="Arial"/>
                <w:color w:val="262626" w:themeColor="text1" w:themeTint="D9"/>
                <w:szCs w:val="24"/>
              </w:rPr>
              <w:t xml:space="preserve"> where it can enhance candidate experience and reduce onboarding timescales providing it is wrapped with ethical governance frameworks</w:t>
            </w:r>
            <w:r w:rsidR="00D1178D">
              <w:rPr>
                <w:rFonts w:cs="Arial"/>
                <w:color w:val="262626" w:themeColor="text1" w:themeTint="D9"/>
                <w:szCs w:val="24"/>
              </w:rPr>
              <w:t>.</w:t>
            </w:r>
          </w:p>
          <w:p w14:paraId="41D3C85E" w14:textId="77777777" w:rsidR="0014473D" w:rsidRPr="004802AC" w:rsidRDefault="0014473D" w:rsidP="0014473D">
            <w:pPr>
              <w:pStyle w:val="ListParagraph"/>
              <w:numPr>
                <w:ilvl w:val="0"/>
                <w:numId w:val="37"/>
              </w:numPr>
              <w:rPr>
                <w:rFonts w:cs="Arial"/>
                <w:color w:val="262626" w:themeColor="text1" w:themeTint="D9"/>
                <w:szCs w:val="24"/>
              </w:rPr>
            </w:pPr>
            <w:r w:rsidRPr="004802AC">
              <w:rPr>
                <w:rFonts w:cs="Arial"/>
                <w:color w:val="262626" w:themeColor="text1" w:themeTint="D9"/>
                <w:szCs w:val="24"/>
              </w:rPr>
              <w:t>Grow your own pipeline and Apprenticeships to expand internal development supporting retention and future workforce supply. It could also increase social mobility, especially in underserved communities.</w:t>
            </w:r>
          </w:p>
          <w:p w14:paraId="74BA9D74" w14:textId="77777777" w:rsidR="0014473D" w:rsidRPr="004802AC" w:rsidRDefault="0014473D" w:rsidP="0014473D">
            <w:pPr>
              <w:pStyle w:val="ListParagraph"/>
              <w:numPr>
                <w:ilvl w:val="0"/>
                <w:numId w:val="37"/>
              </w:numPr>
              <w:rPr>
                <w:rFonts w:cs="Arial"/>
                <w:color w:val="262626" w:themeColor="text1" w:themeTint="D9"/>
                <w:szCs w:val="24"/>
              </w:rPr>
            </w:pPr>
            <w:r w:rsidRPr="004802AC">
              <w:rPr>
                <w:rFonts w:cs="Arial"/>
                <w:color w:val="262626" w:themeColor="text1" w:themeTint="D9"/>
                <w:szCs w:val="24"/>
              </w:rPr>
              <w:t>Leadership Development emphasising cultural impact to improve psychological safety</w:t>
            </w:r>
          </w:p>
          <w:p w14:paraId="20DC5666" w14:textId="77777777" w:rsidR="0014473D" w:rsidRPr="004802AC" w:rsidRDefault="0014473D" w:rsidP="0014473D">
            <w:pPr>
              <w:pStyle w:val="ListParagraph"/>
              <w:numPr>
                <w:ilvl w:val="0"/>
                <w:numId w:val="37"/>
              </w:numPr>
              <w:rPr>
                <w:rFonts w:cs="Arial"/>
                <w:color w:val="262626" w:themeColor="text1" w:themeTint="D9"/>
                <w:szCs w:val="24"/>
              </w:rPr>
            </w:pPr>
            <w:r w:rsidRPr="004802AC">
              <w:rPr>
                <w:rFonts w:cs="Arial"/>
                <w:color w:val="262626" w:themeColor="text1" w:themeTint="D9"/>
                <w:szCs w:val="24"/>
              </w:rPr>
              <w:t>Embedding flexible work options can attract a more diverse talent pool and support staff wellbeing</w:t>
            </w:r>
          </w:p>
          <w:p w14:paraId="0762DD9E" w14:textId="11A08361" w:rsidR="00C27A7E" w:rsidRPr="004802AC" w:rsidRDefault="00C27A7E" w:rsidP="00C27A7E">
            <w:pPr>
              <w:pStyle w:val="ListParagraph"/>
              <w:rPr>
                <w:rFonts w:cs="Arial"/>
                <w:color w:val="262626" w:themeColor="text1" w:themeTint="D9"/>
                <w:szCs w:val="24"/>
              </w:rPr>
            </w:pPr>
          </w:p>
        </w:tc>
      </w:tr>
      <w:tr w:rsidR="004802AC" w:rsidRPr="004802AC" w14:paraId="26D5EA3B" w14:textId="77777777" w:rsidTr="0014473D">
        <w:trPr>
          <w:trHeight w:val="1708"/>
        </w:trPr>
        <w:tc>
          <w:tcPr>
            <w:tcW w:w="1719" w:type="dxa"/>
          </w:tcPr>
          <w:p w14:paraId="08150314" w14:textId="77777777" w:rsidR="0014473D" w:rsidRPr="004802AC" w:rsidRDefault="0014473D" w:rsidP="000F6D6E">
            <w:pPr>
              <w:rPr>
                <w:rFonts w:cs="Arial"/>
                <w:b/>
                <w:bCs/>
                <w:color w:val="262626" w:themeColor="text1" w:themeTint="D9"/>
                <w:szCs w:val="24"/>
              </w:rPr>
            </w:pPr>
            <w:r w:rsidRPr="004802AC">
              <w:rPr>
                <w:rFonts w:cs="Arial"/>
                <w:b/>
                <w:bCs/>
                <w:color w:val="262626" w:themeColor="text1" w:themeTint="D9"/>
                <w:szCs w:val="24"/>
              </w:rPr>
              <w:t>T</w:t>
            </w:r>
            <w:r w:rsidRPr="004802AC">
              <w:rPr>
                <w:rFonts w:cs="Arial"/>
                <w:color w:val="262626" w:themeColor="text1" w:themeTint="D9"/>
                <w:szCs w:val="24"/>
              </w:rPr>
              <w:t>hreats</w:t>
            </w:r>
          </w:p>
        </w:tc>
        <w:tc>
          <w:tcPr>
            <w:tcW w:w="13221" w:type="dxa"/>
          </w:tcPr>
          <w:p w14:paraId="2923DAAD" w14:textId="28E7A362" w:rsidR="0014473D" w:rsidRPr="004802AC" w:rsidRDefault="0014473D" w:rsidP="0014473D">
            <w:pPr>
              <w:pStyle w:val="ListParagraph"/>
              <w:numPr>
                <w:ilvl w:val="0"/>
                <w:numId w:val="36"/>
              </w:numPr>
              <w:rPr>
                <w:rFonts w:cs="Arial"/>
                <w:color w:val="262626" w:themeColor="text1" w:themeTint="D9"/>
                <w:szCs w:val="24"/>
              </w:rPr>
            </w:pPr>
            <w:r w:rsidRPr="004802AC">
              <w:rPr>
                <w:rFonts w:cs="Arial"/>
                <w:color w:val="262626" w:themeColor="text1" w:themeTint="D9"/>
                <w:szCs w:val="24"/>
              </w:rPr>
              <w:t xml:space="preserve">Workforce </w:t>
            </w:r>
            <w:r w:rsidR="002F2D15">
              <w:rPr>
                <w:rFonts w:cs="Arial"/>
                <w:color w:val="262626" w:themeColor="text1" w:themeTint="D9"/>
                <w:szCs w:val="24"/>
              </w:rPr>
              <w:t>b</w:t>
            </w:r>
            <w:r w:rsidRPr="004802AC">
              <w:rPr>
                <w:rFonts w:cs="Arial"/>
                <w:color w:val="262626" w:themeColor="text1" w:themeTint="D9"/>
                <w:szCs w:val="24"/>
              </w:rPr>
              <w:t>urnout</w:t>
            </w:r>
            <w:r w:rsidR="005F5F9B">
              <w:rPr>
                <w:rFonts w:cs="Arial"/>
                <w:color w:val="262626" w:themeColor="text1" w:themeTint="D9"/>
                <w:szCs w:val="24"/>
              </w:rPr>
              <w:t xml:space="preserve"> </w:t>
            </w:r>
            <w:r w:rsidR="005F5F9B" w:rsidRPr="004802AC">
              <w:rPr>
                <w:rFonts w:cs="Arial"/>
                <w:color w:val="262626" w:themeColor="text1" w:themeTint="D9"/>
                <w:szCs w:val="24"/>
              </w:rPr>
              <w:t xml:space="preserve">and </w:t>
            </w:r>
            <w:r w:rsidR="005F5F9B">
              <w:rPr>
                <w:rFonts w:cs="Arial"/>
                <w:color w:val="262626" w:themeColor="text1" w:themeTint="D9"/>
                <w:szCs w:val="24"/>
              </w:rPr>
              <w:t>l</w:t>
            </w:r>
            <w:r w:rsidR="005F5F9B" w:rsidRPr="004802AC">
              <w:rPr>
                <w:rFonts w:cs="Arial"/>
                <w:color w:val="262626" w:themeColor="text1" w:themeTint="D9"/>
                <w:szCs w:val="24"/>
              </w:rPr>
              <w:t xml:space="preserve">ow </w:t>
            </w:r>
            <w:r w:rsidR="005F5F9B">
              <w:rPr>
                <w:rFonts w:cs="Arial"/>
                <w:color w:val="262626" w:themeColor="text1" w:themeTint="D9"/>
                <w:szCs w:val="24"/>
              </w:rPr>
              <w:t>m</w:t>
            </w:r>
            <w:r w:rsidR="005F5F9B" w:rsidRPr="004802AC">
              <w:rPr>
                <w:rFonts w:cs="Arial"/>
                <w:color w:val="262626" w:themeColor="text1" w:themeTint="D9"/>
                <w:szCs w:val="24"/>
              </w:rPr>
              <w:t>orale</w:t>
            </w:r>
            <w:r w:rsidRPr="004802AC">
              <w:rPr>
                <w:rFonts w:cs="Arial"/>
                <w:color w:val="262626" w:themeColor="text1" w:themeTint="D9"/>
                <w:szCs w:val="24"/>
              </w:rPr>
              <w:t xml:space="preserve"> due to high service pressures risk disengagement and attrition if not addressed through internal wellbeing strategies. </w:t>
            </w:r>
          </w:p>
          <w:p w14:paraId="5F88F277" w14:textId="77777777" w:rsidR="0014473D" w:rsidRPr="004802AC" w:rsidRDefault="0014473D" w:rsidP="0014473D">
            <w:pPr>
              <w:pStyle w:val="ListParagraph"/>
              <w:numPr>
                <w:ilvl w:val="0"/>
                <w:numId w:val="36"/>
              </w:numPr>
              <w:rPr>
                <w:rFonts w:cs="Arial"/>
                <w:color w:val="262626" w:themeColor="text1" w:themeTint="D9"/>
                <w:szCs w:val="24"/>
              </w:rPr>
            </w:pPr>
            <w:r w:rsidRPr="004802AC">
              <w:rPr>
                <w:rFonts w:cs="Arial"/>
                <w:color w:val="262626" w:themeColor="text1" w:themeTint="D9"/>
                <w:szCs w:val="24"/>
              </w:rPr>
              <w:t>Political and economic uncertainty will hinder workforce planning impacting talent management strategies</w:t>
            </w:r>
          </w:p>
          <w:p w14:paraId="23CAB458" w14:textId="77777777" w:rsidR="0014473D" w:rsidRPr="004802AC" w:rsidRDefault="0014473D" w:rsidP="0014473D">
            <w:pPr>
              <w:pStyle w:val="ListParagraph"/>
              <w:numPr>
                <w:ilvl w:val="0"/>
                <w:numId w:val="36"/>
              </w:numPr>
              <w:rPr>
                <w:rFonts w:cs="Arial"/>
                <w:color w:val="262626" w:themeColor="text1" w:themeTint="D9"/>
                <w:szCs w:val="24"/>
              </w:rPr>
            </w:pPr>
            <w:r w:rsidRPr="004802AC">
              <w:rPr>
                <w:rFonts w:cs="Arial"/>
                <w:color w:val="262626" w:themeColor="text1" w:themeTint="D9"/>
                <w:szCs w:val="24"/>
              </w:rPr>
              <w:t xml:space="preserve">Siloed working between functions. Lack of integration can hinder holistic talent strategies </w:t>
            </w:r>
          </w:p>
          <w:p w14:paraId="32756A23" w14:textId="6B571DAB" w:rsidR="0014473D" w:rsidRPr="004802AC" w:rsidRDefault="0014473D" w:rsidP="0014473D">
            <w:pPr>
              <w:pStyle w:val="ListParagraph"/>
              <w:numPr>
                <w:ilvl w:val="0"/>
                <w:numId w:val="36"/>
              </w:numPr>
              <w:rPr>
                <w:rFonts w:cs="Arial"/>
                <w:color w:val="262626" w:themeColor="text1" w:themeTint="D9"/>
                <w:szCs w:val="24"/>
              </w:rPr>
            </w:pPr>
            <w:r w:rsidRPr="004802AC">
              <w:rPr>
                <w:rFonts w:cs="Arial"/>
                <w:color w:val="262626" w:themeColor="text1" w:themeTint="D9"/>
                <w:szCs w:val="24"/>
              </w:rPr>
              <w:t>Inconsistent capabilities at management level</w:t>
            </w:r>
            <w:r w:rsidR="00A23EC0">
              <w:rPr>
                <w:rFonts w:cs="Arial"/>
                <w:color w:val="262626" w:themeColor="text1" w:themeTint="D9"/>
                <w:szCs w:val="24"/>
              </w:rPr>
              <w:t xml:space="preserve"> </w:t>
            </w:r>
            <w:r w:rsidRPr="004802AC">
              <w:rPr>
                <w:rFonts w:cs="Arial"/>
                <w:color w:val="262626" w:themeColor="text1" w:themeTint="D9"/>
                <w:szCs w:val="24"/>
              </w:rPr>
              <w:t xml:space="preserve">can </w:t>
            </w:r>
            <w:r w:rsidR="0038639F">
              <w:rPr>
                <w:rFonts w:cs="Arial"/>
                <w:color w:val="262626" w:themeColor="text1" w:themeTint="D9"/>
                <w:szCs w:val="24"/>
              </w:rPr>
              <w:t xml:space="preserve">negatively </w:t>
            </w:r>
            <w:r w:rsidRPr="004802AC">
              <w:rPr>
                <w:rFonts w:cs="Arial"/>
                <w:color w:val="262626" w:themeColor="text1" w:themeTint="D9"/>
                <w:szCs w:val="24"/>
              </w:rPr>
              <w:t>impact staff experience</w:t>
            </w:r>
            <w:r w:rsidR="0038639F">
              <w:rPr>
                <w:rFonts w:cs="Arial"/>
                <w:color w:val="262626" w:themeColor="text1" w:themeTint="D9"/>
                <w:szCs w:val="24"/>
              </w:rPr>
              <w:t>.</w:t>
            </w:r>
          </w:p>
          <w:p w14:paraId="5D759635" w14:textId="78C9A198" w:rsidR="0014473D" w:rsidRPr="004802AC" w:rsidRDefault="0014473D" w:rsidP="0014473D">
            <w:pPr>
              <w:pStyle w:val="ListParagraph"/>
              <w:numPr>
                <w:ilvl w:val="0"/>
                <w:numId w:val="36"/>
              </w:numPr>
              <w:rPr>
                <w:rFonts w:cs="Arial"/>
                <w:color w:val="262626" w:themeColor="text1" w:themeTint="D9"/>
                <w:szCs w:val="24"/>
              </w:rPr>
            </w:pPr>
            <w:r w:rsidRPr="004802AC">
              <w:rPr>
                <w:rFonts w:cs="Arial"/>
                <w:color w:val="262626" w:themeColor="text1" w:themeTint="D9"/>
                <w:szCs w:val="24"/>
              </w:rPr>
              <w:t xml:space="preserve">Ageing workforce and population. With a large proportion of staff at or approaching retirement age and limited succession planning </w:t>
            </w:r>
            <w:r w:rsidR="00691313">
              <w:rPr>
                <w:rFonts w:cs="Arial"/>
                <w:color w:val="262626" w:themeColor="text1" w:themeTint="D9"/>
                <w:szCs w:val="24"/>
              </w:rPr>
              <w:t>provides little</w:t>
            </w:r>
            <w:r w:rsidRPr="004802AC">
              <w:rPr>
                <w:rFonts w:cs="Arial"/>
                <w:color w:val="262626" w:themeColor="text1" w:themeTint="D9"/>
                <w:szCs w:val="24"/>
              </w:rPr>
              <w:t xml:space="preserve"> mitigat</w:t>
            </w:r>
            <w:r w:rsidR="00691313">
              <w:rPr>
                <w:rFonts w:cs="Arial"/>
                <w:color w:val="262626" w:themeColor="text1" w:themeTint="D9"/>
                <w:szCs w:val="24"/>
              </w:rPr>
              <w:t xml:space="preserve">ion </w:t>
            </w:r>
            <w:r w:rsidR="002E0CA1">
              <w:rPr>
                <w:rFonts w:cs="Arial"/>
                <w:color w:val="262626" w:themeColor="text1" w:themeTint="D9"/>
                <w:szCs w:val="24"/>
              </w:rPr>
              <w:t>of</w:t>
            </w:r>
            <w:r w:rsidRPr="004802AC">
              <w:rPr>
                <w:rFonts w:cs="Arial"/>
                <w:color w:val="262626" w:themeColor="text1" w:themeTint="D9"/>
                <w:szCs w:val="24"/>
              </w:rPr>
              <w:t xml:space="preserve"> the risk</w:t>
            </w:r>
            <w:r w:rsidR="002E0CA1">
              <w:rPr>
                <w:rFonts w:cs="Arial"/>
                <w:color w:val="262626" w:themeColor="text1" w:themeTint="D9"/>
                <w:szCs w:val="24"/>
              </w:rPr>
              <w:t>.</w:t>
            </w:r>
          </w:p>
          <w:p w14:paraId="031052C3" w14:textId="78C5BB34" w:rsidR="0014473D" w:rsidRPr="004802AC" w:rsidRDefault="0014473D" w:rsidP="0014473D">
            <w:pPr>
              <w:pStyle w:val="ListParagraph"/>
              <w:numPr>
                <w:ilvl w:val="0"/>
                <w:numId w:val="36"/>
              </w:numPr>
              <w:rPr>
                <w:rFonts w:cs="Arial"/>
                <w:color w:val="262626" w:themeColor="text1" w:themeTint="D9"/>
                <w:szCs w:val="24"/>
              </w:rPr>
            </w:pPr>
            <w:r w:rsidRPr="004802AC">
              <w:rPr>
                <w:rFonts w:cs="Arial"/>
                <w:color w:val="262626" w:themeColor="text1" w:themeTint="D9"/>
                <w:szCs w:val="24"/>
              </w:rPr>
              <w:t xml:space="preserve">Resistance to </w:t>
            </w:r>
            <w:r w:rsidR="00FB7942" w:rsidRPr="004802AC">
              <w:rPr>
                <w:rFonts w:cs="Arial"/>
                <w:color w:val="262626" w:themeColor="text1" w:themeTint="D9"/>
                <w:szCs w:val="24"/>
              </w:rPr>
              <w:t>Change</w:t>
            </w:r>
            <w:r w:rsidR="00FB7942">
              <w:rPr>
                <w:rFonts w:cs="Arial"/>
                <w:color w:val="262626" w:themeColor="text1" w:themeTint="D9"/>
                <w:szCs w:val="24"/>
              </w:rPr>
              <w:t>: -</w:t>
            </w:r>
            <w:r w:rsidR="002E0CA1">
              <w:rPr>
                <w:rFonts w:cs="Arial"/>
                <w:color w:val="262626" w:themeColor="text1" w:themeTint="D9"/>
                <w:szCs w:val="24"/>
              </w:rPr>
              <w:t xml:space="preserve"> </w:t>
            </w:r>
            <w:r w:rsidRPr="004802AC">
              <w:rPr>
                <w:rFonts w:cs="Arial"/>
                <w:color w:val="262626" w:themeColor="text1" w:themeTint="D9"/>
                <w:szCs w:val="24"/>
              </w:rPr>
              <w:t xml:space="preserve">Cultural inertia may limit the adoption of new talent strategies </w:t>
            </w:r>
          </w:p>
          <w:p w14:paraId="2443BEB6" w14:textId="10183FF9" w:rsidR="0014473D" w:rsidRPr="004802AC" w:rsidRDefault="0014473D" w:rsidP="0014473D">
            <w:pPr>
              <w:pStyle w:val="ListParagraph"/>
              <w:numPr>
                <w:ilvl w:val="0"/>
                <w:numId w:val="36"/>
              </w:numPr>
              <w:rPr>
                <w:rFonts w:cs="Arial"/>
                <w:color w:val="262626" w:themeColor="text1" w:themeTint="D9"/>
                <w:szCs w:val="24"/>
              </w:rPr>
            </w:pPr>
            <w:r w:rsidRPr="004802AC">
              <w:rPr>
                <w:rFonts w:cs="Arial"/>
                <w:color w:val="262626" w:themeColor="text1" w:themeTint="D9"/>
                <w:szCs w:val="24"/>
              </w:rPr>
              <w:t xml:space="preserve">Equity Gaps in Career Progression without awareness training or internal process reviews </w:t>
            </w:r>
            <w:r w:rsidR="00A316E4">
              <w:rPr>
                <w:rFonts w:cs="Arial"/>
                <w:color w:val="262626" w:themeColor="text1" w:themeTint="D9"/>
                <w:szCs w:val="24"/>
              </w:rPr>
              <w:t xml:space="preserve">may allow </w:t>
            </w:r>
            <w:r w:rsidRPr="004802AC">
              <w:rPr>
                <w:rFonts w:cs="Arial"/>
                <w:color w:val="262626" w:themeColor="text1" w:themeTint="D9"/>
                <w:szCs w:val="24"/>
              </w:rPr>
              <w:t>bias</w:t>
            </w:r>
            <w:r w:rsidR="00A316E4">
              <w:rPr>
                <w:rFonts w:cs="Arial"/>
                <w:color w:val="262626" w:themeColor="text1" w:themeTint="D9"/>
                <w:szCs w:val="24"/>
              </w:rPr>
              <w:t xml:space="preserve"> to </w:t>
            </w:r>
            <w:r w:rsidRPr="004802AC">
              <w:rPr>
                <w:rFonts w:cs="Arial"/>
                <w:color w:val="262626" w:themeColor="text1" w:themeTint="D9"/>
                <w:szCs w:val="24"/>
              </w:rPr>
              <w:t>persist in promotion, development, and recognition practices.</w:t>
            </w:r>
          </w:p>
          <w:p w14:paraId="55F8049D" w14:textId="77777777" w:rsidR="0014473D" w:rsidRPr="004802AC" w:rsidRDefault="0014473D" w:rsidP="000F6D6E">
            <w:pPr>
              <w:pStyle w:val="ListParagraph"/>
              <w:rPr>
                <w:rFonts w:cs="Arial"/>
                <w:color w:val="262626" w:themeColor="text1" w:themeTint="D9"/>
                <w:szCs w:val="24"/>
              </w:rPr>
            </w:pPr>
          </w:p>
        </w:tc>
      </w:tr>
    </w:tbl>
    <w:p w14:paraId="3D2B8DE4" w14:textId="3F5DA84E" w:rsidR="00943840" w:rsidRPr="00FC0E8B" w:rsidRDefault="00943840" w:rsidP="00D20ADF">
      <w:pPr>
        <w:rPr>
          <w:color w:val="EE0000"/>
        </w:rPr>
      </w:pPr>
    </w:p>
    <w:sectPr w:rsidR="00943840" w:rsidRPr="00FC0E8B" w:rsidSect="00C27A7E">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5F38E6" w14:textId="77777777" w:rsidR="00F44236" w:rsidRDefault="00F44236" w:rsidP="00AF2D87">
      <w:pPr>
        <w:spacing w:after="0" w:line="240" w:lineRule="auto"/>
      </w:pPr>
      <w:r>
        <w:separator/>
      </w:r>
    </w:p>
  </w:endnote>
  <w:endnote w:type="continuationSeparator" w:id="0">
    <w:p w14:paraId="579BD9D3" w14:textId="77777777" w:rsidR="00F44236" w:rsidRDefault="00F44236" w:rsidP="00AF2D87">
      <w:pPr>
        <w:spacing w:after="0" w:line="240" w:lineRule="auto"/>
      </w:pPr>
      <w:r>
        <w:continuationSeparator/>
      </w:r>
    </w:p>
  </w:endnote>
  <w:endnote w:type="continuationNotice" w:id="1">
    <w:p w14:paraId="5361CFAD" w14:textId="77777777" w:rsidR="00F44236" w:rsidRDefault="00F442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6942810"/>
      <w:docPartObj>
        <w:docPartGallery w:val="Page Numbers (Bottom of Page)"/>
        <w:docPartUnique/>
      </w:docPartObj>
    </w:sdtPr>
    <w:sdtEndPr>
      <w:rPr>
        <w:noProof/>
      </w:rPr>
    </w:sdtEndPr>
    <w:sdtContent>
      <w:p w14:paraId="62F5E8CC" w14:textId="16ECCB94" w:rsidR="00C27A7E" w:rsidRDefault="00C27A7E">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1A7C76B" w14:textId="77777777" w:rsidR="00C27A7E" w:rsidRDefault="00C27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1C578" w14:textId="77777777" w:rsidR="00F44236" w:rsidRDefault="00F44236" w:rsidP="00AF2D87">
      <w:pPr>
        <w:spacing w:after="0" w:line="240" w:lineRule="auto"/>
      </w:pPr>
      <w:r>
        <w:separator/>
      </w:r>
    </w:p>
  </w:footnote>
  <w:footnote w:type="continuationSeparator" w:id="0">
    <w:p w14:paraId="58A8894B" w14:textId="77777777" w:rsidR="00F44236" w:rsidRDefault="00F44236" w:rsidP="00AF2D87">
      <w:pPr>
        <w:spacing w:after="0" w:line="240" w:lineRule="auto"/>
      </w:pPr>
      <w:r>
        <w:continuationSeparator/>
      </w:r>
    </w:p>
  </w:footnote>
  <w:footnote w:type="continuationNotice" w:id="1">
    <w:p w14:paraId="4967CA7F" w14:textId="77777777" w:rsidR="00F44236" w:rsidRDefault="00F4423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D95C9"/>
    <w:multiLevelType w:val="hybridMultilevel"/>
    <w:tmpl w:val="FFAC132E"/>
    <w:lvl w:ilvl="0" w:tplc="15D04C72">
      <w:start w:val="10"/>
      <w:numFmt w:val="decimal"/>
      <w:lvlText w:val="%1."/>
      <w:lvlJc w:val="left"/>
      <w:pPr>
        <w:ind w:left="720" w:hanging="360"/>
      </w:pPr>
    </w:lvl>
    <w:lvl w:ilvl="1" w:tplc="2CF2B93A">
      <w:start w:val="1"/>
      <w:numFmt w:val="lowerLetter"/>
      <w:lvlText w:val="%2."/>
      <w:lvlJc w:val="left"/>
      <w:pPr>
        <w:ind w:left="1440" w:hanging="360"/>
      </w:pPr>
    </w:lvl>
    <w:lvl w:ilvl="2" w:tplc="89E821B2">
      <w:start w:val="1"/>
      <w:numFmt w:val="lowerRoman"/>
      <w:lvlText w:val="%3."/>
      <w:lvlJc w:val="right"/>
      <w:pPr>
        <w:ind w:left="2160" w:hanging="180"/>
      </w:pPr>
    </w:lvl>
    <w:lvl w:ilvl="3" w:tplc="31EED130">
      <w:start w:val="1"/>
      <w:numFmt w:val="decimal"/>
      <w:lvlText w:val="%4."/>
      <w:lvlJc w:val="left"/>
      <w:pPr>
        <w:ind w:left="2880" w:hanging="360"/>
      </w:pPr>
    </w:lvl>
    <w:lvl w:ilvl="4" w:tplc="B5DC4FAC">
      <w:start w:val="1"/>
      <w:numFmt w:val="lowerLetter"/>
      <w:lvlText w:val="%5."/>
      <w:lvlJc w:val="left"/>
      <w:pPr>
        <w:ind w:left="3600" w:hanging="360"/>
      </w:pPr>
    </w:lvl>
    <w:lvl w:ilvl="5" w:tplc="0CCC3F4A">
      <w:start w:val="1"/>
      <w:numFmt w:val="lowerRoman"/>
      <w:lvlText w:val="%6."/>
      <w:lvlJc w:val="right"/>
      <w:pPr>
        <w:ind w:left="4320" w:hanging="180"/>
      </w:pPr>
    </w:lvl>
    <w:lvl w:ilvl="6" w:tplc="4EF2F5B8">
      <w:start w:val="1"/>
      <w:numFmt w:val="decimal"/>
      <w:lvlText w:val="%7."/>
      <w:lvlJc w:val="left"/>
      <w:pPr>
        <w:ind w:left="5040" w:hanging="360"/>
      </w:pPr>
    </w:lvl>
    <w:lvl w:ilvl="7" w:tplc="482895CE">
      <w:start w:val="1"/>
      <w:numFmt w:val="lowerLetter"/>
      <w:lvlText w:val="%8."/>
      <w:lvlJc w:val="left"/>
      <w:pPr>
        <w:ind w:left="5760" w:hanging="360"/>
      </w:pPr>
    </w:lvl>
    <w:lvl w:ilvl="8" w:tplc="65B429B8">
      <w:start w:val="1"/>
      <w:numFmt w:val="lowerRoman"/>
      <w:lvlText w:val="%9."/>
      <w:lvlJc w:val="right"/>
      <w:pPr>
        <w:ind w:left="6480" w:hanging="180"/>
      </w:pPr>
    </w:lvl>
  </w:abstractNum>
  <w:abstractNum w:abstractNumId="1" w15:restartNumberingAfterBreak="0">
    <w:nsid w:val="0194463A"/>
    <w:multiLevelType w:val="hybridMultilevel"/>
    <w:tmpl w:val="CAAA5374"/>
    <w:lvl w:ilvl="0" w:tplc="FC2476A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5DB0D3"/>
    <w:multiLevelType w:val="hybridMultilevel"/>
    <w:tmpl w:val="B4EA12C8"/>
    <w:lvl w:ilvl="0" w:tplc="EC7266D0">
      <w:start w:val="1"/>
      <w:numFmt w:val="decimal"/>
      <w:lvlText w:val="%1."/>
      <w:lvlJc w:val="left"/>
      <w:pPr>
        <w:ind w:left="720" w:hanging="360"/>
      </w:pPr>
    </w:lvl>
    <w:lvl w:ilvl="1" w:tplc="A238D704">
      <w:start w:val="1"/>
      <w:numFmt w:val="lowerLetter"/>
      <w:lvlText w:val="%2."/>
      <w:lvlJc w:val="left"/>
      <w:pPr>
        <w:ind w:left="1440" w:hanging="360"/>
      </w:pPr>
    </w:lvl>
    <w:lvl w:ilvl="2" w:tplc="5C12921C">
      <w:start w:val="1"/>
      <w:numFmt w:val="lowerRoman"/>
      <w:lvlText w:val="%3."/>
      <w:lvlJc w:val="right"/>
      <w:pPr>
        <w:ind w:left="2160" w:hanging="180"/>
      </w:pPr>
    </w:lvl>
    <w:lvl w:ilvl="3" w:tplc="D3923482">
      <w:start w:val="1"/>
      <w:numFmt w:val="decimal"/>
      <w:lvlText w:val="%4."/>
      <w:lvlJc w:val="left"/>
      <w:pPr>
        <w:ind w:left="2880" w:hanging="360"/>
      </w:pPr>
    </w:lvl>
    <w:lvl w:ilvl="4" w:tplc="AAC28374">
      <w:start w:val="1"/>
      <w:numFmt w:val="lowerLetter"/>
      <w:lvlText w:val="%5."/>
      <w:lvlJc w:val="left"/>
      <w:pPr>
        <w:ind w:left="3600" w:hanging="360"/>
      </w:pPr>
    </w:lvl>
    <w:lvl w:ilvl="5" w:tplc="84AAE46C">
      <w:start w:val="1"/>
      <w:numFmt w:val="lowerRoman"/>
      <w:lvlText w:val="%6."/>
      <w:lvlJc w:val="right"/>
      <w:pPr>
        <w:ind w:left="4320" w:hanging="180"/>
      </w:pPr>
    </w:lvl>
    <w:lvl w:ilvl="6" w:tplc="AC9C5762">
      <w:start w:val="1"/>
      <w:numFmt w:val="decimal"/>
      <w:lvlText w:val="%7."/>
      <w:lvlJc w:val="left"/>
      <w:pPr>
        <w:ind w:left="5040" w:hanging="360"/>
      </w:pPr>
    </w:lvl>
    <w:lvl w:ilvl="7" w:tplc="D7B49482">
      <w:start w:val="1"/>
      <w:numFmt w:val="lowerLetter"/>
      <w:lvlText w:val="%8."/>
      <w:lvlJc w:val="left"/>
      <w:pPr>
        <w:ind w:left="5760" w:hanging="360"/>
      </w:pPr>
    </w:lvl>
    <w:lvl w:ilvl="8" w:tplc="B986B944">
      <w:start w:val="1"/>
      <w:numFmt w:val="lowerRoman"/>
      <w:lvlText w:val="%9."/>
      <w:lvlJc w:val="right"/>
      <w:pPr>
        <w:ind w:left="6480" w:hanging="180"/>
      </w:pPr>
    </w:lvl>
  </w:abstractNum>
  <w:abstractNum w:abstractNumId="3" w15:restartNumberingAfterBreak="0">
    <w:nsid w:val="056B0855"/>
    <w:multiLevelType w:val="hybridMultilevel"/>
    <w:tmpl w:val="781AE172"/>
    <w:lvl w:ilvl="0" w:tplc="4CA26DF4">
      <w:start w:val="5"/>
      <w:numFmt w:val="decimal"/>
      <w:lvlText w:val="%1."/>
      <w:lvlJc w:val="left"/>
      <w:pPr>
        <w:ind w:left="720" w:hanging="360"/>
      </w:pPr>
    </w:lvl>
    <w:lvl w:ilvl="1" w:tplc="8F808E06">
      <w:start w:val="1"/>
      <w:numFmt w:val="lowerLetter"/>
      <w:lvlText w:val="%2."/>
      <w:lvlJc w:val="left"/>
      <w:pPr>
        <w:ind w:left="1440" w:hanging="360"/>
      </w:pPr>
    </w:lvl>
    <w:lvl w:ilvl="2" w:tplc="FF503D78">
      <w:start w:val="1"/>
      <w:numFmt w:val="lowerRoman"/>
      <w:lvlText w:val="%3."/>
      <w:lvlJc w:val="right"/>
      <w:pPr>
        <w:ind w:left="2160" w:hanging="180"/>
      </w:pPr>
    </w:lvl>
    <w:lvl w:ilvl="3" w:tplc="758E324E">
      <w:start w:val="1"/>
      <w:numFmt w:val="decimal"/>
      <w:lvlText w:val="%4."/>
      <w:lvlJc w:val="left"/>
      <w:pPr>
        <w:ind w:left="2880" w:hanging="360"/>
      </w:pPr>
    </w:lvl>
    <w:lvl w:ilvl="4" w:tplc="353EFBD4">
      <w:start w:val="1"/>
      <w:numFmt w:val="lowerLetter"/>
      <w:lvlText w:val="%5."/>
      <w:lvlJc w:val="left"/>
      <w:pPr>
        <w:ind w:left="3600" w:hanging="360"/>
      </w:pPr>
    </w:lvl>
    <w:lvl w:ilvl="5" w:tplc="BB12291C">
      <w:start w:val="1"/>
      <w:numFmt w:val="lowerRoman"/>
      <w:lvlText w:val="%6."/>
      <w:lvlJc w:val="right"/>
      <w:pPr>
        <w:ind w:left="4320" w:hanging="180"/>
      </w:pPr>
    </w:lvl>
    <w:lvl w:ilvl="6" w:tplc="59CE9BF0">
      <w:start w:val="1"/>
      <w:numFmt w:val="decimal"/>
      <w:lvlText w:val="%7."/>
      <w:lvlJc w:val="left"/>
      <w:pPr>
        <w:ind w:left="5040" w:hanging="360"/>
      </w:pPr>
    </w:lvl>
    <w:lvl w:ilvl="7" w:tplc="AB9616DA">
      <w:start w:val="1"/>
      <w:numFmt w:val="lowerLetter"/>
      <w:lvlText w:val="%8."/>
      <w:lvlJc w:val="left"/>
      <w:pPr>
        <w:ind w:left="5760" w:hanging="360"/>
      </w:pPr>
    </w:lvl>
    <w:lvl w:ilvl="8" w:tplc="EF5881D6">
      <w:start w:val="1"/>
      <w:numFmt w:val="lowerRoman"/>
      <w:lvlText w:val="%9."/>
      <w:lvlJc w:val="right"/>
      <w:pPr>
        <w:ind w:left="6480" w:hanging="180"/>
      </w:pPr>
    </w:lvl>
  </w:abstractNum>
  <w:abstractNum w:abstractNumId="4" w15:restartNumberingAfterBreak="0">
    <w:nsid w:val="08DD4D6C"/>
    <w:multiLevelType w:val="hybridMultilevel"/>
    <w:tmpl w:val="4A528216"/>
    <w:lvl w:ilvl="0" w:tplc="27343F4C">
      <w:start w:val="1"/>
      <w:numFmt w:val="decimal"/>
      <w:lvlText w:val="%1."/>
      <w:lvlJc w:val="left"/>
      <w:pPr>
        <w:ind w:left="720" w:hanging="360"/>
      </w:pPr>
    </w:lvl>
    <w:lvl w:ilvl="1" w:tplc="B8C269A8">
      <w:start w:val="1"/>
      <w:numFmt w:val="lowerLetter"/>
      <w:lvlText w:val="%2."/>
      <w:lvlJc w:val="left"/>
      <w:pPr>
        <w:ind w:left="1440" w:hanging="360"/>
      </w:pPr>
    </w:lvl>
    <w:lvl w:ilvl="2" w:tplc="BF489FA2">
      <w:start w:val="1"/>
      <w:numFmt w:val="lowerRoman"/>
      <w:lvlText w:val="%3."/>
      <w:lvlJc w:val="right"/>
      <w:pPr>
        <w:ind w:left="2160" w:hanging="180"/>
      </w:pPr>
    </w:lvl>
    <w:lvl w:ilvl="3" w:tplc="891EA80A">
      <w:start w:val="1"/>
      <w:numFmt w:val="decimal"/>
      <w:lvlText w:val="%4."/>
      <w:lvlJc w:val="left"/>
      <w:pPr>
        <w:ind w:left="2880" w:hanging="360"/>
      </w:pPr>
    </w:lvl>
    <w:lvl w:ilvl="4" w:tplc="015210D4">
      <w:start w:val="1"/>
      <w:numFmt w:val="lowerLetter"/>
      <w:lvlText w:val="%5."/>
      <w:lvlJc w:val="left"/>
      <w:pPr>
        <w:ind w:left="3600" w:hanging="360"/>
      </w:pPr>
    </w:lvl>
    <w:lvl w:ilvl="5" w:tplc="0D04A286">
      <w:start w:val="1"/>
      <w:numFmt w:val="lowerRoman"/>
      <w:lvlText w:val="%6."/>
      <w:lvlJc w:val="right"/>
      <w:pPr>
        <w:ind w:left="4320" w:hanging="180"/>
      </w:pPr>
    </w:lvl>
    <w:lvl w:ilvl="6" w:tplc="7590AD32">
      <w:start w:val="1"/>
      <w:numFmt w:val="decimal"/>
      <w:lvlText w:val="%7."/>
      <w:lvlJc w:val="left"/>
      <w:pPr>
        <w:ind w:left="5040" w:hanging="360"/>
      </w:pPr>
    </w:lvl>
    <w:lvl w:ilvl="7" w:tplc="E81C1AAA">
      <w:start w:val="1"/>
      <w:numFmt w:val="lowerLetter"/>
      <w:lvlText w:val="%8."/>
      <w:lvlJc w:val="left"/>
      <w:pPr>
        <w:ind w:left="5760" w:hanging="360"/>
      </w:pPr>
    </w:lvl>
    <w:lvl w:ilvl="8" w:tplc="62C2164E">
      <w:start w:val="1"/>
      <w:numFmt w:val="lowerRoman"/>
      <w:lvlText w:val="%9."/>
      <w:lvlJc w:val="right"/>
      <w:pPr>
        <w:ind w:left="6480" w:hanging="180"/>
      </w:pPr>
    </w:lvl>
  </w:abstractNum>
  <w:abstractNum w:abstractNumId="5" w15:restartNumberingAfterBreak="0">
    <w:nsid w:val="0E660C7E"/>
    <w:multiLevelType w:val="hybridMultilevel"/>
    <w:tmpl w:val="03008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73198C"/>
    <w:multiLevelType w:val="hybridMultilevel"/>
    <w:tmpl w:val="89CE0390"/>
    <w:lvl w:ilvl="0" w:tplc="13CE1C3C">
      <w:start w:val="2"/>
      <w:numFmt w:val="decimal"/>
      <w:lvlText w:val="%1."/>
      <w:lvlJc w:val="left"/>
      <w:pPr>
        <w:ind w:left="720" w:hanging="360"/>
      </w:pPr>
    </w:lvl>
    <w:lvl w:ilvl="1" w:tplc="96DC11CC">
      <w:start w:val="1"/>
      <w:numFmt w:val="lowerLetter"/>
      <w:lvlText w:val="%2."/>
      <w:lvlJc w:val="left"/>
      <w:pPr>
        <w:ind w:left="1440" w:hanging="360"/>
      </w:pPr>
    </w:lvl>
    <w:lvl w:ilvl="2" w:tplc="18A82B62">
      <w:start w:val="1"/>
      <w:numFmt w:val="lowerRoman"/>
      <w:lvlText w:val="%3."/>
      <w:lvlJc w:val="right"/>
      <w:pPr>
        <w:ind w:left="2160" w:hanging="180"/>
      </w:pPr>
    </w:lvl>
    <w:lvl w:ilvl="3" w:tplc="C0A6585C">
      <w:start w:val="1"/>
      <w:numFmt w:val="decimal"/>
      <w:lvlText w:val="%4."/>
      <w:lvlJc w:val="left"/>
      <w:pPr>
        <w:ind w:left="2880" w:hanging="360"/>
      </w:pPr>
    </w:lvl>
    <w:lvl w:ilvl="4" w:tplc="579A0B0E">
      <w:start w:val="1"/>
      <w:numFmt w:val="lowerLetter"/>
      <w:lvlText w:val="%5."/>
      <w:lvlJc w:val="left"/>
      <w:pPr>
        <w:ind w:left="3600" w:hanging="360"/>
      </w:pPr>
    </w:lvl>
    <w:lvl w:ilvl="5" w:tplc="6874B126">
      <w:start w:val="1"/>
      <w:numFmt w:val="lowerRoman"/>
      <w:lvlText w:val="%6."/>
      <w:lvlJc w:val="right"/>
      <w:pPr>
        <w:ind w:left="4320" w:hanging="180"/>
      </w:pPr>
    </w:lvl>
    <w:lvl w:ilvl="6" w:tplc="B14C3F7A">
      <w:start w:val="1"/>
      <w:numFmt w:val="decimal"/>
      <w:lvlText w:val="%7."/>
      <w:lvlJc w:val="left"/>
      <w:pPr>
        <w:ind w:left="5040" w:hanging="360"/>
      </w:pPr>
    </w:lvl>
    <w:lvl w:ilvl="7" w:tplc="96A00700">
      <w:start w:val="1"/>
      <w:numFmt w:val="lowerLetter"/>
      <w:lvlText w:val="%8."/>
      <w:lvlJc w:val="left"/>
      <w:pPr>
        <w:ind w:left="5760" w:hanging="360"/>
      </w:pPr>
    </w:lvl>
    <w:lvl w:ilvl="8" w:tplc="F7C6F51C">
      <w:start w:val="1"/>
      <w:numFmt w:val="lowerRoman"/>
      <w:lvlText w:val="%9."/>
      <w:lvlJc w:val="right"/>
      <w:pPr>
        <w:ind w:left="6480" w:hanging="180"/>
      </w:pPr>
    </w:lvl>
  </w:abstractNum>
  <w:abstractNum w:abstractNumId="7" w15:restartNumberingAfterBreak="0">
    <w:nsid w:val="11337CD9"/>
    <w:multiLevelType w:val="hybridMultilevel"/>
    <w:tmpl w:val="3AD68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8C4C0F"/>
    <w:multiLevelType w:val="hybridMultilevel"/>
    <w:tmpl w:val="59E4E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83D10"/>
    <w:multiLevelType w:val="hybridMultilevel"/>
    <w:tmpl w:val="39CE1B92"/>
    <w:lvl w:ilvl="0" w:tplc="159A1A9E">
      <w:start w:val="11"/>
      <w:numFmt w:val="decimal"/>
      <w:lvlText w:val="%1."/>
      <w:lvlJc w:val="left"/>
      <w:pPr>
        <w:ind w:left="720" w:hanging="360"/>
      </w:pPr>
    </w:lvl>
    <w:lvl w:ilvl="1" w:tplc="8EBC6AB0">
      <w:start w:val="1"/>
      <w:numFmt w:val="lowerLetter"/>
      <w:lvlText w:val="%2."/>
      <w:lvlJc w:val="left"/>
      <w:pPr>
        <w:ind w:left="1440" w:hanging="360"/>
      </w:pPr>
    </w:lvl>
    <w:lvl w:ilvl="2" w:tplc="5380E6DE">
      <w:start w:val="1"/>
      <w:numFmt w:val="lowerRoman"/>
      <w:lvlText w:val="%3."/>
      <w:lvlJc w:val="right"/>
      <w:pPr>
        <w:ind w:left="2160" w:hanging="180"/>
      </w:pPr>
    </w:lvl>
    <w:lvl w:ilvl="3" w:tplc="5FC6A48A">
      <w:start w:val="1"/>
      <w:numFmt w:val="decimal"/>
      <w:lvlText w:val="%4."/>
      <w:lvlJc w:val="left"/>
      <w:pPr>
        <w:ind w:left="2880" w:hanging="360"/>
      </w:pPr>
    </w:lvl>
    <w:lvl w:ilvl="4" w:tplc="D416CD7C">
      <w:start w:val="1"/>
      <w:numFmt w:val="lowerLetter"/>
      <w:lvlText w:val="%5."/>
      <w:lvlJc w:val="left"/>
      <w:pPr>
        <w:ind w:left="3600" w:hanging="360"/>
      </w:pPr>
    </w:lvl>
    <w:lvl w:ilvl="5" w:tplc="98E896F2">
      <w:start w:val="1"/>
      <w:numFmt w:val="lowerRoman"/>
      <w:lvlText w:val="%6."/>
      <w:lvlJc w:val="right"/>
      <w:pPr>
        <w:ind w:left="4320" w:hanging="180"/>
      </w:pPr>
    </w:lvl>
    <w:lvl w:ilvl="6" w:tplc="639A7548">
      <w:start w:val="1"/>
      <w:numFmt w:val="decimal"/>
      <w:lvlText w:val="%7."/>
      <w:lvlJc w:val="left"/>
      <w:pPr>
        <w:ind w:left="5040" w:hanging="360"/>
      </w:pPr>
    </w:lvl>
    <w:lvl w:ilvl="7" w:tplc="C4DCC89E">
      <w:start w:val="1"/>
      <w:numFmt w:val="lowerLetter"/>
      <w:lvlText w:val="%8."/>
      <w:lvlJc w:val="left"/>
      <w:pPr>
        <w:ind w:left="5760" w:hanging="360"/>
      </w:pPr>
    </w:lvl>
    <w:lvl w:ilvl="8" w:tplc="E32254FC">
      <w:start w:val="1"/>
      <w:numFmt w:val="lowerRoman"/>
      <w:lvlText w:val="%9."/>
      <w:lvlJc w:val="right"/>
      <w:pPr>
        <w:ind w:left="6480" w:hanging="180"/>
      </w:pPr>
    </w:lvl>
  </w:abstractNum>
  <w:abstractNum w:abstractNumId="10" w15:restartNumberingAfterBreak="0">
    <w:nsid w:val="1C690E21"/>
    <w:multiLevelType w:val="hybridMultilevel"/>
    <w:tmpl w:val="A9ACBEB2"/>
    <w:lvl w:ilvl="0" w:tplc="F2286B9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F21B7C"/>
    <w:multiLevelType w:val="hybridMultilevel"/>
    <w:tmpl w:val="509A9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811232"/>
    <w:multiLevelType w:val="hybridMultilevel"/>
    <w:tmpl w:val="BBD45D2A"/>
    <w:lvl w:ilvl="0" w:tplc="6CA8D0C2">
      <w:start w:val="9"/>
      <w:numFmt w:val="decimal"/>
      <w:lvlText w:val="%1."/>
      <w:lvlJc w:val="left"/>
      <w:pPr>
        <w:ind w:left="720" w:hanging="360"/>
      </w:pPr>
    </w:lvl>
    <w:lvl w:ilvl="1" w:tplc="257211C6">
      <w:start w:val="1"/>
      <w:numFmt w:val="lowerLetter"/>
      <w:lvlText w:val="%2."/>
      <w:lvlJc w:val="left"/>
      <w:pPr>
        <w:ind w:left="1440" w:hanging="360"/>
      </w:pPr>
    </w:lvl>
    <w:lvl w:ilvl="2" w:tplc="5BE6EA6E">
      <w:start w:val="1"/>
      <w:numFmt w:val="lowerRoman"/>
      <w:lvlText w:val="%3."/>
      <w:lvlJc w:val="right"/>
      <w:pPr>
        <w:ind w:left="2160" w:hanging="180"/>
      </w:pPr>
    </w:lvl>
    <w:lvl w:ilvl="3" w:tplc="31E44E96">
      <w:start w:val="1"/>
      <w:numFmt w:val="decimal"/>
      <w:lvlText w:val="%4."/>
      <w:lvlJc w:val="left"/>
      <w:pPr>
        <w:ind w:left="2880" w:hanging="360"/>
      </w:pPr>
    </w:lvl>
    <w:lvl w:ilvl="4" w:tplc="498A8B7A">
      <w:start w:val="1"/>
      <w:numFmt w:val="lowerLetter"/>
      <w:lvlText w:val="%5."/>
      <w:lvlJc w:val="left"/>
      <w:pPr>
        <w:ind w:left="3600" w:hanging="360"/>
      </w:pPr>
    </w:lvl>
    <w:lvl w:ilvl="5" w:tplc="69DEE3B4">
      <w:start w:val="1"/>
      <w:numFmt w:val="lowerRoman"/>
      <w:lvlText w:val="%6."/>
      <w:lvlJc w:val="right"/>
      <w:pPr>
        <w:ind w:left="4320" w:hanging="180"/>
      </w:pPr>
    </w:lvl>
    <w:lvl w:ilvl="6" w:tplc="ECECDB8A">
      <w:start w:val="1"/>
      <w:numFmt w:val="decimal"/>
      <w:lvlText w:val="%7."/>
      <w:lvlJc w:val="left"/>
      <w:pPr>
        <w:ind w:left="5040" w:hanging="360"/>
      </w:pPr>
    </w:lvl>
    <w:lvl w:ilvl="7" w:tplc="F9525C58">
      <w:start w:val="1"/>
      <w:numFmt w:val="lowerLetter"/>
      <w:lvlText w:val="%8."/>
      <w:lvlJc w:val="left"/>
      <w:pPr>
        <w:ind w:left="5760" w:hanging="360"/>
      </w:pPr>
    </w:lvl>
    <w:lvl w:ilvl="8" w:tplc="FA982186">
      <w:start w:val="1"/>
      <w:numFmt w:val="lowerRoman"/>
      <w:lvlText w:val="%9."/>
      <w:lvlJc w:val="right"/>
      <w:pPr>
        <w:ind w:left="6480" w:hanging="180"/>
      </w:pPr>
    </w:lvl>
  </w:abstractNum>
  <w:abstractNum w:abstractNumId="13" w15:restartNumberingAfterBreak="0">
    <w:nsid w:val="2450555B"/>
    <w:multiLevelType w:val="hybridMultilevel"/>
    <w:tmpl w:val="A762CF1C"/>
    <w:lvl w:ilvl="0" w:tplc="01C4136A">
      <w:start w:val="1"/>
      <w:numFmt w:val="bullet"/>
      <w:lvlText w:val="•"/>
      <w:lvlJc w:val="left"/>
      <w:pPr>
        <w:tabs>
          <w:tab w:val="num" w:pos="720"/>
        </w:tabs>
        <w:ind w:left="720" w:hanging="360"/>
      </w:pPr>
      <w:rPr>
        <w:rFonts w:ascii="Arial" w:hAnsi="Arial" w:hint="default"/>
      </w:rPr>
    </w:lvl>
    <w:lvl w:ilvl="1" w:tplc="4F0AC378" w:tentative="1">
      <w:start w:val="1"/>
      <w:numFmt w:val="bullet"/>
      <w:lvlText w:val="•"/>
      <w:lvlJc w:val="left"/>
      <w:pPr>
        <w:tabs>
          <w:tab w:val="num" w:pos="1440"/>
        </w:tabs>
        <w:ind w:left="1440" w:hanging="360"/>
      </w:pPr>
      <w:rPr>
        <w:rFonts w:ascii="Arial" w:hAnsi="Arial" w:hint="default"/>
      </w:rPr>
    </w:lvl>
    <w:lvl w:ilvl="2" w:tplc="88FA715C" w:tentative="1">
      <w:start w:val="1"/>
      <w:numFmt w:val="bullet"/>
      <w:lvlText w:val="•"/>
      <w:lvlJc w:val="left"/>
      <w:pPr>
        <w:tabs>
          <w:tab w:val="num" w:pos="2160"/>
        </w:tabs>
        <w:ind w:left="2160" w:hanging="360"/>
      </w:pPr>
      <w:rPr>
        <w:rFonts w:ascii="Arial" w:hAnsi="Arial" w:hint="default"/>
      </w:rPr>
    </w:lvl>
    <w:lvl w:ilvl="3" w:tplc="4648CB3A" w:tentative="1">
      <w:start w:val="1"/>
      <w:numFmt w:val="bullet"/>
      <w:lvlText w:val="•"/>
      <w:lvlJc w:val="left"/>
      <w:pPr>
        <w:tabs>
          <w:tab w:val="num" w:pos="2880"/>
        </w:tabs>
        <w:ind w:left="2880" w:hanging="360"/>
      </w:pPr>
      <w:rPr>
        <w:rFonts w:ascii="Arial" w:hAnsi="Arial" w:hint="default"/>
      </w:rPr>
    </w:lvl>
    <w:lvl w:ilvl="4" w:tplc="0526F2FA" w:tentative="1">
      <w:start w:val="1"/>
      <w:numFmt w:val="bullet"/>
      <w:lvlText w:val="•"/>
      <w:lvlJc w:val="left"/>
      <w:pPr>
        <w:tabs>
          <w:tab w:val="num" w:pos="3600"/>
        </w:tabs>
        <w:ind w:left="3600" w:hanging="360"/>
      </w:pPr>
      <w:rPr>
        <w:rFonts w:ascii="Arial" w:hAnsi="Arial" w:hint="default"/>
      </w:rPr>
    </w:lvl>
    <w:lvl w:ilvl="5" w:tplc="EDB61894" w:tentative="1">
      <w:start w:val="1"/>
      <w:numFmt w:val="bullet"/>
      <w:lvlText w:val="•"/>
      <w:lvlJc w:val="left"/>
      <w:pPr>
        <w:tabs>
          <w:tab w:val="num" w:pos="4320"/>
        </w:tabs>
        <w:ind w:left="4320" w:hanging="360"/>
      </w:pPr>
      <w:rPr>
        <w:rFonts w:ascii="Arial" w:hAnsi="Arial" w:hint="default"/>
      </w:rPr>
    </w:lvl>
    <w:lvl w:ilvl="6" w:tplc="2896474E" w:tentative="1">
      <w:start w:val="1"/>
      <w:numFmt w:val="bullet"/>
      <w:lvlText w:val="•"/>
      <w:lvlJc w:val="left"/>
      <w:pPr>
        <w:tabs>
          <w:tab w:val="num" w:pos="5040"/>
        </w:tabs>
        <w:ind w:left="5040" w:hanging="360"/>
      </w:pPr>
      <w:rPr>
        <w:rFonts w:ascii="Arial" w:hAnsi="Arial" w:hint="default"/>
      </w:rPr>
    </w:lvl>
    <w:lvl w:ilvl="7" w:tplc="E0583034" w:tentative="1">
      <w:start w:val="1"/>
      <w:numFmt w:val="bullet"/>
      <w:lvlText w:val="•"/>
      <w:lvlJc w:val="left"/>
      <w:pPr>
        <w:tabs>
          <w:tab w:val="num" w:pos="5760"/>
        </w:tabs>
        <w:ind w:left="5760" w:hanging="360"/>
      </w:pPr>
      <w:rPr>
        <w:rFonts w:ascii="Arial" w:hAnsi="Arial" w:hint="default"/>
      </w:rPr>
    </w:lvl>
    <w:lvl w:ilvl="8" w:tplc="8BCC931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4A45AD3"/>
    <w:multiLevelType w:val="hybridMultilevel"/>
    <w:tmpl w:val="12EA0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ED93C7"/>
    <w:multiLevelType w:val="hybridMultilevel"/>
    <w:tmpl w:val="B03C6526"/>
    <w:lvl w:ilvl="0" w:tplc="FE1AB3E6">
      <w:start w:val="6"/>
      <w:numFmt w:val="decimal"/>
      <w:lvlText w:val="%1."/>
      <w:lvlJc w:val="left"/>
      <w:pPr>
        <w:ind w:left="720" w:hanging="360"/>
      </w:pPr>
    </w:lvl>
    <w:lvl w:ilvl="1" w:tplc="F3663814">
      <w:start w:val="1"/>
      <w:numFmt w:val="lowerLetter"/>
      <w:lvlText w:val="%2."/>
      <w:lvlJc w:val="left"/>
      <w:pPr>
        <w:ind w:left="1440" w:hanging="360"/>
      </w:pPr>
    </w:lvl>
    <w:lvl w:ilvl="2" w:tplc="E0583218">
      <w:start w:val="1"/>
      <w:numFmt w:val="lowerRoman"/>
      <w:lvlText w:val="%3."/>
      <w:lvlJc w:val="right"/>
      <w:pPr>
        <w:ind w:left="2160" w:hanging="180"/>
      </w:pPr>
    </w:lvl>
    <w:lvl w:ilvl="3" w:tplc="167A8E60">
      <w:start w:val="1"/>
      <w:numFmt w:val="decimal"/>
      <w:lvlText w:val="%4."/>
      <w:lvlJc w:val="left"/>
      <w:pPr>
        <w:ind w:left="2880" w:hanging="360"/>
      </w:pPr>
    </w:lvl>
    <w:lvl w:ilvl="4" w:tplc="6EB46FAC">
      <w:start w:val="1"/>
      <w:numFmt w:val="lowerLetter"/>
      <w:lvlText w:val="%5."/>
      <w:lvlJc w:val="left"/>
      <w:pPr>
        <w:ind w:left="3600" w:hanging="360"/>
      </w:pPr>
    </w:lvl>
    <w:lvl w:ilvl="5" w:tplc="AF8044AC">
      <w:start w:val="1"/>
      <w:numFmt w:val="lowerRoman"/>
      <w:lvlText w:val="%6."/>
      <w:lvlJc w:val="right"/>
      <w:pPr>
        <w:ind w:left="4320" w:hanging="180"/>
      </w:pPr>
    </w:lvl>
    <w:lvl w:ilvl="6" w:tplc="F09A0846">
      <w:start w:val="1"/>
      <w:numFmt w:val="decimal"/>
      <w:lvlText w:val="%7."/>
      <w:lvlJc w:val="left"/>
      <w:pPr>
        <w:ind w:left="5040" w:hanging="360"/>
      </w:pPr>
    </w:lvl>
    <w:lvl w:ilvl="7" w:tplc="B6F8FAEA">
      <w:start w:val="1"/>
      <w:numFmt w:val="lowerLetter"/>
      <w:lvlText w:val="%8."/>
      <w:lvlJc w:val="left"/>
      <w:pPr>
        <w:ind w:left="5760" w:hanging="360"/>
      </w:pPr>
    </w:lvl>
    <w:lvl w:ilvl="8" w:tplc="94BECCAE">
      <w:start w:val="1"/>
      <w:numFmt w:val="lowerRoman"/>
      <w:lvlText w:val="%9."/>
      <w:lvlJc w:val="right"/>
      <w:pPr>
        <w:ind w:left="6480" w:hanging="180"/>
      </w:pPr>
    </w:lvl>
  </w:abstractNum>
  <w:abstractNum w:abstractNumId="16" w15:restartNumberingAfterBreak="0">
    <w:nsid w:val="26EF6B65"/>
    <w:multiLevelType w:val="hybridMultilevel"/>
    <w:tmpl w:val="B2FE4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BC2600"/>
    <w:multiLevelType w:val="hybridMultilevel"/>
    <w:tmpl w:val="FC607EEE"/>
    <w:lvl w:ilvl="0" w:tplc="02E20BA6">
      <w:start w:val="7"/>
      <w:numFmt w:val="decimal"/>
      <w:lvlText w:val="%1."/>
      <w:lvlJc w:val="left"/>
      <w:pPr>
        <w:ind w:left="720" w:hanging="360"/>
      </w:pPr>
    </w:lvl>
    <w:lvl w:ilvl="1" w:tplc="46CEB698">
      <w:start w:val="1"/>
      <w:numFmt w:val="lowerLetter"/>
      <w:lvlText w:val="%2."/>
      <w:lvlJc w:val="left"/>
      <w:pPr>
        <w:ind w:left="1440" w:hanging="360"/>
      </w:pPr>
    </w:lvl>
    <w:lvl w:ilvl="2" w:tplc="7D4EA688">
      <w:start w:val="1"/>
      <w:numFmt w:val="lowerRoman"/>
      <w:lvlText w:val="%3."/>
      <w:lvlJc w:val="right"/>
      <w:pPr>
        <w:ind w:left="2160" w:hanging="180"/>
      </w:pPr>
    </w:lvl>
    <w:lvl w:ilvl="3" w:tplc="34C03120">
      <w:start w:val="1"/>
      <w:numFmt w:val="decimal"/>
      <w:lvlText w:val="%4."/>
      <w:lvlJc w:val="left"/>
      <w:pPr>
        <w:ind w:left="2880" w:hanging="360"/>
      </w:pPr>
    </w:lvl>
    <w:lvl w:ilvl="4" w:tplc="0958B5CE">
      <w:start w:val="1"/>
      <w:numFmt w:val="lowerLetter"/>
      <w:lvlText w:val="%5."/>
      <w:lvlJc w:val="left"/>
      <w:pPr>
        <w:ind w:left="3600" w:hanging="360"/>
      </w:pPr>
    </w:lvl>
    <w:lvl w:ilvl="5" w:tplc="0DD2B146">
      <w:start w:val="1"/>
      <w:numFmt w:val="lowerRoman"/>
      <w:lvlText w:val="%6."/>
      <w:lvlJc w:val="right"/>
      <w:pPr>
        <w:ind w:left="4320" w:hanging="180"/>
      </w:pPr>
    </w:lvl>
    <w:lvl w:ilvl="6" w:tplc="593CC2CA">
      <w:start w:val="1"/>
      <w:numFmt w:val="decimal"/>
      <w:lvlText w:val="%7."/>
      <w:lvlJc w:val="left"/>
      <w:pPr>
        <w:ind w:left="5040" w:hanging="360"/>
      </w:pPr>
    </w:lvl>
    <w:lvl w:ilvl="7" w:tplc="5DCAA59C">
      <w:start w:val="1"/>
      <w:numFmt w:val="lowerLetter"/>
      <w:lvlText w:val="%8."/>
      <w:lvlJc w:val="left"/>
      <w:pPr>
        <w:ind w:left="5760" w:hanging="360"/>
      </w:pPr>
    </w:lvl>
    <w:lvl w:ilvl="8" w:tplc="F448EEE8">
      <w:start w:val="1"/>
      <w:numFmt w:val="lowerRoman"/>
      <w:lvlText w:val="%9."/>
      <w:lvlJc w:val="right"/>
      <w:pPr>
        <w:ind w:left="6480" w:hanging="180"/>
      </w:pPr>
    </w:lvl>
  </w:abstractNum>
  <w:abstractNum w:abstractNumId="18" w15:restartNumberingAfterBreak="0">
    <w:nsid w:val="2B1D4364"/>
    <w:multiLevelType w:val="hybridMultilevel"/>
    <w:tmpl w:val="1E7286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F6B51B3"/>
    <w:multiLevelType w:val="hybridMultilevel"/>
    <w:tmpl w:val="1DA47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05A38C6"/>
    <w:multiLevelType w:val="hybridMultilevel"/>
    <w:tmpl w:val="9376A9BA"/>
    <w:lvl w:ilvl="0" w:tplc="E12835BA">
      <w:start w:val="1"/>
      <w:numFmt w:val="bullet"/>
      <w:lvlText w:val="•"/>
      <w:lvlJc w:val="left"/>
      <w:pPr>
        <w:tabs>
          <w:tab w:val="num" w:pos="720"/>
        </w:tabs>
        <w:ind w:left="720" w:hanging="360"/>
      </w:pPr>
      <w:rPr>
        <w:rFonts w:ascii="Arial" w:hAnsi="Arial" w:hint="default"/>
      </w:rPr>
    </w:lvl>
    <w:lvl w:ilvl="1" w:tplc="717AEA28" w:tentative="1">
      <w:start w:val="1"/>
      <w:numFmt w:val="bullet"/>
      <w:lvlText w:val="•"/>
      <w:lvlJc w:val="left"/>
      <w:pPr>
        <w:tabs>
          <w:tab w:val="num" w:pos="1440"/>
        </w:tabs>
        <w:ind w:left="1440" w:hanging="360"/>
      </w:pPr>
      <w:rPr>
        <w:rFonts w:ascii="Arial" w:hAnsi="Arial" w:hint="default"/>
      </w:rPr>
    </w:lvl>
    <w:lvl w:ilvl="2" w:tplc="8A6275C2" w:tentative="1">
      <w:start w:val="1"/>
      <w:numFmt w:val="bullet"/>
      <w:lvlText w:val="•"/>
      <w:lvlJc w:val="left"/>
      <w:pPr>
        <w:tabs>
          <w:tab w:val="num" w:pos="2160"/>
        </w:tabs>
        <w:ind w:left="2160" w:hanging="360"/>
      </w:pPr>
      <w:rPr>
        <w:rFonts w:ascii="Arial" w:hAnsi="Arial" w:hint="default"/>
      </w:rPr>
    </w:lvl>
    <w:lvl w:ilvl="3" w:tplc="00A27F20" w:tentative="1">
      <w:start w:val="1"/>
      <w:numFmt w:val="bullet"/>
      <w:lvlText w:val="•"/>
      <w:lvlJc w:val="left"/>
      <w:pPr>
        <w:tabs>
          <w:tab w:val="num" w:pos="2880"/>
        </w:tabs>
        <w:ind w:left="2880" w:hanging="360"/>
      </w:pPr>
      <w:rPr>
        <w:rFonts w:ascii="Arial" w:hAnsi="Arial" w:hint="default"/>
      </w:rPr>
    </w:lvl>
    <w:lvl w:ilvl="4" w:tplc="65EED06A" w:tentative="1">
      <w:start w:val="1"/>
      <w:numFmt w:val="bullet"/>
      <w:lvlText w:val="•"/>
      <w:lvlJc w:val="left"/>
      <w:pPr>
        <w:tabs>
          <w:tab w:val="num" w:pos="3600"/>
        </w:tabs>
        <w:ind w:left="3600" w:hanging="360"/>
      </w:pPr>
      <w:rPr>
        <w:rFonts w:ascii="Arial" w:hAnsi="Arial" w:hint="default"/>
      </w:rPr>
    </w:lvl>
    <w:lvl w:ilvl="5" w:tplc="0674CF66" w:tentative="1">
      <w:start w:val="1"/>
      <w:numFmt w:val="bullet"/>
      <w:lvlText w:val="•"/>
      <w:lvlJc w:val="left"/>
      <w:pPr>
        <w:tabs>
          <w:tab w:val="num" w:pos="4320"/>
        </w:tabs>
        <w:ind w:left="4320" w:hanging="360"/>
      </w:pPr>
      <w:rPr>
        <w:rFonts w:ascii="Arial" w:hAnsi="Arial" w:hint="default"/>
      </w:rPr>
    </w:lvl>
    <w:lvl w:ilvl="6" w:tplc="2EE6ABC8" w:tentative="1">
      <w:start w:val="1"/>
      <w:numFmt w:val="bullet"/>
      <w:lvlText w:val="•"/>
      <w:lvlJc w:val="left"/>
      <w:pPr>
        <w:tabs>
          <w:tab w:val="num" w:pos="5040"/>
        </w:tabs>
        <w:ind w:left="5040" w:hanging="360"/>
      </w:pPr>
      <w:rPr>
        <w:rFonts w:ascii="Arial" w:hAnsi="Arial" w:hint="default"/>
      </w:rPr>
    </w:lvl>
    <w:lvl w:ilvl="7" w:tplc="865E5FF0" w:tentative="1">
      <w:start w:val="1"/>
      <w:numFmt w:val="bullet"/>
      <w:lvlText w:val="•"/>
      <w:lvlJc w:val="left"/>
      <w:pPr>
        <w:tabs>
          <w:tab w:val="num" w:pos="5760"/>
        </w:tabs>
        <w:ind w:left="5760" w:hanging="360"/>
      </w:pPr>
      <w:rPr>
        <w:rFonts w:ascii="Arial" w:hAnsi="Arial" w:hint="default"/>
      </w:rPr>
    </w:lvl>
    <w:lvl w:ilvl="8" w:tplc="11322E3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11D7018"/>
    <w:multiLevelType w:val="hybridMultilevel"/>
    <w:tmpl w:val="B1827DFE"/>
    <w:lvl w:ilvl="0" w:tplc="F1CCE55C">
      <w:start w:val="13"/>
      <w:numFmt w:val="decimal"/>
      <w:lvlText w:val="%1."/>
      <w:lvlJc w:val="left"/>
      <w:pPr>
        <w:ind w:left="720" w:hanging="360"/>
      </w:pPr>
    </w:lvl>
    <w:lvl w:ilvl="1" w:tplc="BD224CA4">
      <w:start w:val="1"/>
      <w:numFmt w:val="lowerLetter"/>
      <w:lvlText w:val="%2."/>
      <w:lvlJc w:val="left"/>
      <w:pPr>
        <w:ind w:left="1440" w:hanging="360"/>
      </w:pPr>
    </w:lvl>
    <w:lvl w:ilvl="2" w:tplc="9DEAA418">
      <w:start w:val="1"/>
      <w:numFmt w:val="lowerRoman"/>
      <w:lvlText w:val="%3."/>
      <w:lvlJc w:val="right"/>
      <w:pPr>
        <w:ind w:left="2160" w:hanging="180"/>
      </w:pPr>
    </w:lvl>
    <w:lvl w:ilvl="3" w:tplc="E0301B62">
      <w:start w:val="1"/>
      <w:numFmt w:val="decimal"/>
      <w:lvlText w:val="%4."/>
      <w:lvlJc w:val="left"/>
      <w:pPr>
        <w:ind w:left="2880" w:hanging="360"/>
      </w:pPr>
    </w:lvl>
    <w:lvl w:ilvl="4" w:tplc="05A0471C">
      <w:start w:val="1"/>
      <w:numFmt w:val="lowerLetter"/>
      <w:lvlText w:val="%5."/>
      <w:lvlJc w:val="left"/>
      <w:pPr>
        <w:ind w:left="3600" w:hanging="360"/>
      </w:pPr>
    </w:lvl>
    <w:lvl w:ilvl="5" w:tplc="8DE4F3C6">
      <w:start w:val="1"/>
      <w:numFmt w:val="lowerRoman"/>
      <w:lvlText w:val="%6."/>
      <w:lvlJc w:val="right"/>
      <w:pPr>
        <w:ind w:left="4320" w:hanging="180"/>
      </w:pPr>
    </w:lvl>
    <w:lvl w:ilvl="6" w:tplc="A4B06DEE">
      <w:start w:val="1"/>
      <w:numFmt w:val="decimal"/>
      <w:lvlText w:val="%7."/>
      <w:lvlJc w:val="left"/>
      <w:pPr>
        <w:ind w:left="5040" w:hanging="360"/>
      </w:pPr>
    </w:lvl>
    <w:lvl w:ilvl="7" w:tplc="ABFC6B70">
      <w:start w:val="1"/>
      <w:numFmt w:val="lowerLetter"/>
      <w:lvlText w:val="%8."/>
      <w:lvlJc w:val="left"/>
      <w:pPr>
        <w:ind w:left="5760" w:hanging="360"/>
      </w:pPr>
    </w:lvl>
    <w:lvl w:ilvl="8" w:tplc="41A4C620">
      <w:start w:val="1"/>
      <w:numFmt w:val="lowerRoman"/>
      <w:lvlText w:val="%9."/>
      <w:lvlJc w:val="right"/>
      <w:pPr>
        <w:ind w:left="6480" w:hanging="180"/>
      </w:pPr>
    </w:lvl>
  </w:abstractNum>
  <w:abstractNum w:abstractNumId="22" w15:restartNumberingAfterBreak="0">
    <w:nsid w:val="329B1AF3"/>
    <w:multiLevelType w:val="hybridMultilevel"/>
    <w:tmpl w:val="02444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47D6D01"/>
    <w:multiLevelType w:val="hybridMultilevel"/>
    <w:tmpl w:val="17A44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DE4BC2"/>
    <w:multiLevelType w:val="hybridMultilevel"/>
    <w:tmpl w:val="0AE2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6F2F3B"/>
    <w:multiLevelType w:val="hybridMultilevel"/>
    <w:tmpl w:val="38207E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D71658F"/>
    <w:multiLevelType w:val="hybridMultilevel"/>
    <w:tmpl w:val="C7382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0D73564"/>
    <w:multiLevelType w:val="hybridMultilevel"/>
    <w:tmpl w:val="866EC8FC"/>
    <w:lvl w:ilvl="0" w:tplc="E084D760">
      <w:start w:val="15"/>
      <w:numFmt w:val="decimal"/>
      <w:lvlText w:val="%1."/>
      <w:lvlJc w:val="left"/>
      <w:pPr>
        <w:ind w:left="720" w:hanging="360"/>
      </w:pPr>
    </w:lvl>
    <w:lvl w:ilvl="1" w:tplc="FAE248EA">
      <w:start w:val="1"/>
      <w:numFmt w:val="lowerLetter"/>
      <w:lvlText w:val="%2."/>
      <w:lvlJc w:val="left"/>
      <w:pPr>
        <w:ind w:left="1440" w:hanging="360"/>
      </w:pPr>
    </w:lvl>
    <w:lvl w:ilvl="2" w:tplc="BC84A3E2">
      <w:start w:val="1"/>
      <w:numFmt w:val="lowerRoman"/>
      <w:lvlText w:val="%3."/>
      <w:lvlJc w:val="right"/>
      <w:pPr>
        <w:ind w:left="2160" w:hanging="180"/>
      </w:pPr>
    </w:lvl>
    <w:lvl w:ilvl="3" w:tplc="A5C2A950">
      <w:start w:val="1"/>
      <w:numFmt w:val="decimal"/>
      <w:lvlText w:val="%4."/>
      <w:lvlJc w:val="left"/>
      <w:pPr>
        <w:ind w:left="2880" w:hanging="360"/>
      </w:pPr>
    </w:lvl>
    <w:lvl w:ilvl="4" w:tplc="11F4321E">
      <w:start w:val="1"/>
      <w:numFmt w:val="lowerLetter"/>
      <w:lvlText w:val="%5."/>
      <w:lvlJc w:val="left"/>
      <w:pPr>
        <w:ind w:left="3600" w:hanging="360"/>
      </w:pPr>
    </w:lvl>
    <w:lvl w:ilvl="5" w:tplc="257A1A10">
      <w:start w:val="1"/>
      <w:numFmt w:val="lowerRoman"/>
      <w:lvlText w:val="%6."/>
      <w:lvlJc w:val="right"/>
      <w:pPr>
        <w:ind w:left="4320" w:hanging="180"/>
      </w:pPr>
    </w:lvl>
    <w:lvl w:ilvl="6" w:tplc="306C2072">
      <w:start w:val="1"/>
      <w:numFmt w:val="decimal"/>
      <w:lvlText w:val="%7."/>
      <w:lvlJc w:val="left"/>
      <w:pPr>
        <w:ind w:left="5040" w:hanging="360"/>
      </w:pPr>
    </w:lvl>
    <w:lvl w:ilvl="7" w:tplc="348AF844">
      <w:start w:val="1"/>
      <w:numFmt w:val="lowerLetter"/>
      <w:lvlText w:val="%8."/>
      <w:lvlJc w:val="left"/>
      <w:pPr>
        <w:ind w:left="5760" w:hanging="360"/>
      </w:pPr>
    </w:lvl>
    <w:lvl w:ilvl="8" w:tplc="D7569A24">
      <w:start w:val="1"/>
      <w:numFmt w:val="lowerRoman"/>
      <w:lvlText w:val="%9."/>
      <w:lvlJc w:val="right"/>
      <w:pPr>
        <w:ind w:left="6480" w:hanging="180"/>
      </w:pPr>
    </w:lvl>
  </w:abstractNum>
  <w:abstractNum w:abstractNumId="28" w15:restartNumberingAfterBreak="0">
    <w:nsid w:val="424F1648"/>
    <w:multiLevelType w:val="hybridMultilevel"/>
    <w:tmpl w:val="10E0E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FB453C"/>
    <w:multiLevelType w:val="hybridMultilevel"/>
    <w:tmpl w:val="1C2AB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A617ED"/>
    <w:multiLevelType w:val="hybridMultilevel"/>
    <w:tmpl w:val="0BAE5B16"/>
    <w:lvl w:ilvl="0" w:tplc="F1502090">
      <w:start w:val="1"/>
      <w:numFmt w:val="bullet"/>
      <w:lvlText w:val=""/>
      <w:lvlJc w:val="left"/>
      <w:pPr>
        <w:ind w:left="720" w:hanging="360"/>
      </w:pPr>
      <w:rPr>
        <w:rFonts w:ascii="Symbol" w:hAnsi="Symbol" w:hint="default"/>
      </w:rPr>
    </w:lvl>
    <w:lvl w:ilvl="1" w:tplc="975E5AB8">
      <w:start w:val="1"/>
      <w:numFmt w:val="bullet"/>
      <w:lvlText w:val="o"/>
      <w:lvlJc w:val="left"/>
      <w:pPr>
        <w:ind w:left="1440" w:hanging="360"/>
      </w:pPr>
      <w:rPr>
        <w:rFonts w:ascii="Courier New" w:hAnsi="Courier New" w:hint="default"/>
      </w:rPr>
    </w:lvl>
    <w:lvl w:ilvl="2" w:tplc="CDA26A9A">
      <w:start w:val="1"/>
      <w:numFmt w:val="bullet"/>
      <w:lvlText w:val=""/>
      <w:lvlJc w:val="left"/>
      <w:pPr>
        <w:ind w:left="2160" w:hanging="360"/>
      </w:pPr>
      <w:rPr>
        <w:rFonts w:ascii="Wingdings" w:hAnsi="Wingdings" w:hint="default"/>
      </w:rPr>
    </w:lvl>
    <w:lvl w:ilvl="3" w:tplc="09C07B70">
      <w:start w:val="1"/>
      <w:numFmt w:val="bullet"/>
      <w:lvlText w:val=""/>
      <w:lvlJc w:val="left"/>
      <w:pPr>
        <w:ind w:left="2880" w:hanging="360"/>
      </w:pPr>
      <w:rPr>
        <w:rFonts w:ascii="Symbol" w:hAnsi="Symbol" w:hint="default"/>
      </w:rPr>
    </w:lvl>
    <w:lvl w:ilvl="4" w:tplc="F198D502">
      <w:start w:val="1"/>
      <w:numFmt w:val="bullet"/>
      <w:lvlText w:val="o"/>
      <w:lvlJc w:val="left"/>
      <w:pPr>
        <w:ind w:left="3600" w:hanging="360"/>
      </w:pPr>
      <w:rPr>
        <w:rFonts w:ascii="Courier New" w:hAnsi="Courier New" w:hint="default"/>
      </w:rPr>
    </w:lvl>
    <w:lvl w:ilvl="5" w:tplc="45344DFE">
      <w:start w:val="1"/>
      <w:numFmt w:val="bullet"/>
      <w:lvlText w:val=""/>
      <w:lvlJc w:val="left"/>
      <w:pPr>
        <w:ind w:left="4320" w:hanging="360"/>
      </w:pPr>
      <w:rPr>
        <w:rFonts w:ascii="Wingdings" w:hAnsi="Wingdings" w:hint="default"/>
      </w:rPr>
    </w:lvl>
    <w:lvl w:ilvl="6" w:tplc="62780966">
      <w:start w:val="1"/>
      <w:numFmt w:val="bullet"/>
      <w:lvlText w:val=""/>
      <w:lvlJc w:val="left"/>
      <w:pPr>
        <w:ind w:left="5040" w:hanging="360"/>
      </w:pPr>
      <w:rPr>
        <w:rFonts w:ascii="Symbol" w:hAnsi="Symbol" w:hint="default"/>
      </w:rPr>
    </w:lvl>
    <w:lvl w:ilvl="7" w:tplc="01D2404C">
      <w:start w:val="1"/>
      <w:numFmt w:val="bullet"/>
      <w:lvlText w:val="o"/>
      <w:lvlJc w:val="left"/>
      <w:pPr>
        <w:ind w:left="5760" w:hanging="360"/>
      </w:pPr>
      <w:rPr>
        <w:rFonts w:ascii="Courier New" w:hAnsi="Courier New" w:hint="default"/>
      </w:rPr>
    </w:lvl>
    <w:lvl w:ilvl="8" w:tplc="0AF0DDE0">
      <w:start w:val="1"/>
      <w:numFmt w:val="bullet"/>
      <w:lvlText w:val=""/>
      <w:lvlJc w:val="left"/>
      <w:pPr>
        <w:ind w:left="6480" w:hanging="360"/>
      </w:pPr>
      <w:rPr>
        <w:rFonts w:ascii="Wingdings" w:hAnsi="Wingdings" w:hint="default"/>
      </w:rPr>
    </w:lvl>
  </w:abstractNum>
  <w:abstractNum w:abstractNumId="31" w15:restartNumberingAfterBreak="0">
    <w:nsid w:val="4FF83BD9"/>
    <w:multiLevelType w:val="hybridMultilevel"/>
    <w:tmpl w:val="06E838DE"/>
    <w:lvl w:ilvl="0" w:tplc="FE1ACDE6">
      <w:start w:val="14"/>
      <w:numFmt w:val="decimal"/>
      <w:lvlText w:val="%1."/>
      <w:lvlJc w:val="left"/>
      <w:pPr>
        <w:ind w:left="720" w:hanging="360"/>
      </w:pPr>
    </w:lvl>
    <w:lvl w:ilvl="1" w:tplc="90520BDE">
      <w:start w:val="1"/>
      <w:numFmt w:val="lowerLetter"/>
      <w:lvlText w:val="%2."/>
      <w:lvlJc w:val="left"/>
      <w:pPr>
        <w:ind w:left="1440" w:hanging="360"/>
      </w:pPr>
    </w:lvl>
    <w:lvl w:ilvl="2" w:tplc="ADAE76F8">
      <w:start w:val="1"/>
      <w:numFmt w:val="lowerRoman"/>
      <w:lvlText w:val="%3."/>
      <w:lvlJc w:val="right"/>
      <w:pPr>
        <w:ind w:left="2160" w:hanging="180"/>
      </w:pPr>
    </w:lvl>
    <w:lvl w:ilvl="3" w:tplc="9F6EE1A0">
      <w:start w:val="1"/>
      <w:numFmt w:val="decimal"/>
      <w:lvlText w:val="%4."/>
      <w:lvlJc w:val="left"/>
      <w:pPr>
        <w:ind w:left="2880" w:hanging="360"/>
      </w:pPr>
    </w:lvl>
    <w:lvl w:ilvl="4" w:tplc="5B265D40">
      <w:start w:val="1"/>
      <w:numFmt w:val="lowerLetter"/>
      <w:lvlText w:val="%5."/>
      <w:lvlJc w:val="left"/>
      <w:pPr>
        <w:ind w:left="3600" w:hanging="360"/>
      </w:pPr>
    </w:lvl>
    <w:lvl w:ilvl="5" w:tplc="FA982158">
      <w:start w:val="1"/>
      <w:numFmt w:val="lowerRoman"/>
      <w:lvlText w:val="%6."/>
      <w:lvlJc w:val="right"/>
      <w:pPr>
        <w:ind w:left="4320" w:hanging="180"/>
      </w:pPr>
    </w:lvl>
    <w:lvl w:ilvl="6" w:tplc="8182C44C">
      <w:start w:val="1"/>
      <w:numFmt w:val="decimal"/>
      <w:lvlText w:val="%7."/>
      <w:lvlJc w:val="left"/>
      <w:pPr>
        <w:ind w:left="5040" w:hanging="360"/>
      </w:pPr>
    </w:lvl>
    <w:lvl w:ilvl="7" w:tplc="3AB83018">
      <w:start w:val="1"/>
      <w:numFmt w:val="lowerLetter"/>
      <w:lvlText w:val="%8."/>
      <w:lvlJc w:val="left"/>
      <w:pPr>
        <w:ind w:left="5760" w:hanging="360"/>
      </w:pPr>
    </w:lvl>
    <w:lvl w:ilvl="8" w:tplc="95DEE14E">
      <w:start w:val="1"/>
      <w:numFmt w:val="lowerRoman"/>
      <w:lvlText w:val="%9."/>
      <w:lvlJc w:val="right"/>
      <w:pPr>
        <w:ind w:left="6480" w:hanging="180"/>
      </w:pPr>
    </w:lvl>
  </w:abstractNum>
  <w:abstractNum w:abstractNumId="32" w15:restartNumberingAfterBreak="0">
    <w:nsid w:val="54410071"/>
    <w:multiLevelType w:val="hybridMultilevel"/>
    <w:tmpl w:val="231C6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7507105"/>
    <w:multiLevelType w:val="hybridMultilevel"/>
    <w:tmpl w:val="5DBC4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16A91E"/>
    <w:multiLevelType w:val="hybridMultilevel"/>
    <w:tmpl w:val="8BC0CAFA"/>
    <w:lvl w:ilvl="0" w:tplc="658AFD48">
      <w:start w:val="12"/>
      <w:numFmt w:val="decimal"/>
      <w:lvlText w:val="%1."/>
      <w:lvlJc w:val="left"/>
      <w:pPr>
        <w:ind w:left="720" w:hanging="360"/>
      </w:pPr>
    </w:lvl>
    <w:lvl w:ilvl="1" w:tplc="4C00123C">
      <w:start w:val="1"/>
      <w:numFmt w:val="lowerLetter"/>
      <w:lvlText w:val="%2."/>
      <w:lvlJc w:val="left"/>
      <w:pPr>
        <w:ind w:left="1440" w:hanging="360"/>
      </w:pPr>
    </w:lvl>
    <w:lvl w:ilvl="2" w:tplc="CC7EADC4">
      <w:start w:val="1"/>
      <w:numFmt w:val="lowerRoman"/>
      <w:lvlText w:val="%3."/>
      <w:lvlJc w:val="right"/>
      <w:pPr>
        <w:ind w:left="2160" w:hanging="180"/>
      </w:pPr>
    </w:lvl>
    <w:lvl w:ilvl="3" w:tplc="D4D69E7E">
      <w:start w:val="1"/>
      <w:numFmt w:val="decimal"/>
      <w:lvlText w:val="%4."/>
      <w:lvlJc w:val="left"/>
      <w:pPr>
        <w:ind w:left="2880" w:hanging="360"/>
      </w:pPr>
    </w:lvl>
    <w:lvl w:ilvl="4" w:tplc="D75224B0">
      <w:start w:val="1"/>
      <w:numFmt w:val="lowerLetter"/>
      <w:lvlText w:val="%5."/>
      <w:lvlJc w:val="left"/>
      <w:pPr>
        <w:ind w:left="3600" w:hanging="360"/>
      </w:pPr>
    </w:lvl>
    <w:lvl w:ilvl="5" w:tplc="E116B3A6">
      <w:start w:val="1"/>
      <w:numFmt w:val="lowerRoman"/>
      <w:lvlText w:val="%6."/>
      <w:lvlJc w:val="right"/>
      <w:pPr>
        <w:ind w:left="4320" w:hanging="180"/>
      </w:pPr>
    </w:lvl>
    <w:lvl w:ilvl="6" w:tplc="871A988A">
      <w:start w:val="1"/>
      <w:numFmt w:val="decimal"/>
      <w:lvlText w:val="%7."/>
      <w:lvlJc w:val="left"/>
      <w:pPr>
        <w:ind w:left="5040" w:hanging="360"/>
      </w:pPr>
    </w:lvl>
    <w:lvl w:ilvl="7" w:tplc="93BE66D0">
      <w:start w:val="1"/>
      <w:numFmt w:val="lowerLetter"/>
      <w:lvlText w:val="%8."/>
      <w:lvlJc w:val="left"/>
      <w:pPr>
        <w:ind w:left="5760" w:hanging="360"/>
      </w:pPr>
    </w:lvl>
    <w:lvl w:ilvl="8" w:tplc="95D0F990">
      <w:start w:val="1"/>
      <w:numFmt w:val="lowerRoman"/>
      <w:lvlText w:val="%9."/>
      <w:lvlJc w:val="right"/>
      <w:pPr>
        <w:ind w:left="6480" w:hanging="180"/>
      </w:pPr>
    </w:lvl>
  </w:abstractNum>
  <w:abstractNum w:abstractNumId="35" w15:restartNumberingAfterBreak="0">
    <w:nsid w:val="60085D2C"/>
    <w:multiLevelType w:val="hybridMultilevel"/>
    <w:tmpl w:val="9D3CB252"/>
    <w:lvl w:ilvl="0" w:tplc="6DD4C40E">
      <w:start w:val="1"/>
      <w:numFmt w:val="bullet"/>
      <w:lvlText w:val=""/>
      <w:lvlJc w:val="left"/>
      <w:pPr>
        <w:ind w:left="720" w:hanging="360"/>
      </w:pPr>
      <w:rPr>
        <w:rFonts w:ascii="Symbol" w:hAnsi="Symbol" w:hint="default"/>
      </w:rPr>
    </w:lvl>
    <w:lvl w:ilvl="1" w:tplc="DBBAEAC6">
      <w:start w:val="1"/>
      <w:numFmt w:val="bullet"/>
      <w:lvlText w:val="o"/>
      <w:lvlJc w:val="left"/>
      <w:pPr>
        <w:ind w:left="1440" w:hanging="360"/>
      </w:pPr>
      <w:rPr>
        <w:rFonts w:ascii="Courier New" w:hAnsi="Courier New" w:hint="default"/>
      </w:rPr>
    </w:lvl>
    <w:lvl w:ilvl="2" w:tplc="2D5EC0AA">
      <w:start w:val="1"/>
      <w:numFmt w:val="bullet"/>
      <w:lvlText w:val=""/>
      <w:lvlJc w:val="left"/>
      <w:pPr>
        <w:ind w:left="2160" w:hanging="360"/>
      </w:pPr>
      <w:rPr>
        <w:rFonts w:ascii="Wingdings" w:hAnsi="Wingdings" w:hint="default"/>
      </w:rPr>
    </w:lvl>
    <w:lvl w:ilvl="3" w:tplc="D5C220B8">
      <w:start w:val="1"/>
      <w:numFmt w:val="bullet"/>
      <w:lvlText w:val=""/>
      <w:lvlJc w:val="left"/>
      <w:pPr>
        <w:ind w:left="2880" w:hanging="360"/>
      </w:pPr>
      <w:rPr>
        <w:rFonts w:ascii="Symbol" w:hAnsi="Symbol" w:hint="default"/>
      </w:rPr>
    </w:lvl>
    <w:lvl w:ilvl="4" w:tplc="7482429A">
      <w:start w:val="1"/>
      <w:numFmt w:val="bullet"/>
      <w:lvlText w:val="o"/>
      <w:lvlJc w:val="left"/>
      <w:pPr>
        <w:ind w:left="3600" w:hanging="360"/>
      </w:pPr>
      <w:rPr>
        <w:rFonts w:ascii="Courier New" w:hAnsi="Courier New" w:hint="default"/>
      </w:rPr>
    </w:lvl>
    <w:lvl w:ilvl="5" w:tplc="7856DCB0">
      <w:start w:val="1"/>
      <w:numFmt w:val="bullet"/>
      <w:lvlText w:val=""/>
      <w:lvlJc w:val="left"/>
      <w:pPr>
        <w:ind w:left="4320" w:hanging="360"/>
      </w:pPr>
      <w:rPr>
        <w:rFonts w:ascii="Wingdings" w:hAnsi="Wingdings" w:hint="default"/>
      </w:rPr>
    </w:lvl>
    <w:lvl w:ilvl="6" w:tplc="E5DA58E8">
      <w:start w:val="1"/>
      <w:numFmt w:val="bullet"/>
      <w:lvlText w:val=""/>
      <w:lvlJc w:val="left"/>
      <w:pPr>
        <w:ind w:left="5040" w:hanging="360"/>
      </w:pPr>
      <w:rPr>
        <w:rFonts w:ascii="Symbol" w:hAnsi="Symbol" w:hint="default"/>
      </w:rPr>
    </w:lvl>
    <w:lvl w:ilvl="7" w:tplc="4F18CD24">
      <w:start w:val="1"/>
      <w:numFmt w:val="bullet"/>
      <w:lvlText w:val="o"/>
      <w:lvlJc w:val="left"/>
      <w:pPr>
        <w:ind w:left="5760" w:hanging="360"/>
      </w:pPr>
      <w:rPr>
        <w:rFonts w:ascii="Courier New" w:hAnsi="Courier New" w:hint="default"/>
      </w:rPr>
    </w:lvl>
    <w:lvl w:ilvl="8" w:tplc="635ADA94">
      <w:start w:val="1"/>
      <w:numFmt w:val="bullet"/>
      <w:lvlText w:val=""/>
      <w:lvlJc w:val="left"/>
      <w:pPr>
        <w:ind w:left="6480" w:hanging="360"/>
      </w:pPr>
      <w:rPr>
        <w:rFonts w:ascii="Wingdings" w:hAnsi="Wingdings" w:hint="default"/>
      </w:rPr>
    </w:lvl>
  </w:abstractNum>
  <w:abstractNum w:abstractNumId="36" w15:restartNumberingAfterBreak="0">
    <w:nsid w:val="63284293"/>
    <w:multiLevelType w:val="hybridMultilevel"/>
    <w:tmpl w:val="9580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1A6B33"/>
    <w:multiLevelType w:val="hybridMultilevel"/>
    <w:tmpl w:val="BBECD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6A6091"/>
    <w:multiLevelType w:val="hybridMultilevel"/>
    <w:tmpl w:val="A168AB2A"/>
    <w:lvl w:ilvl="0" w:tplc="8012BC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F4FBEA"/>
    <w:multiLevelType w:val="hybridMultilevel"/>
    <w:tmpl w:val="5DBA4766"/>
    <w:lvl w:ilvl="0" w:tplc="9C40D366">
      <w:start w:val="3"/>
      <w:numFmt w:val="decimal"/>
      <w:lvlText w:val="%1."/>
      <w:lvlJc w:val="left"/>
      <w:pPr>
        <w:ind w:left="720" w:hanging="360"/>
      </w:pPr>
    </w:lvl>
    <w:lvl w:ilvl="1" w:tplc="8C10A7BC">
      <w:start w:val="1"/>
      <w:numFmt w:val="lowerLetter"/>
      <w:lvlText w:val="%2."/>
      <w:lvlJc w:val="left"/>
      <w:pPr>
        <w:ind w:left="1440" w:hanging="360"/>
      </w:pPr>
    </w:lvl>
    <w:lvl w:ilvl="2" w:tplc="52C267BE">
      <w:start w:val="1"/>
      <w:numFmt w:val="lowerRoman"/>
      <w:lvlText w:val="%3."/>
      <w:lvlJc w:val="right"/>
      <w:pPr>
        <w:ind w:left="2160" w:hanging="180"/>
      </w:pPr>
    </w:lvl>
    <w:lvl w:ilvl="3" w:tplc="7EAABAFE">
      <w:start w:val="1"/>
      <w:numFmt w:val="decimal"/>
      <w:lvlText w:val="%4."/>
      <w:lvlJc w:val="left"/>
      <w:pPr>
        <w:ind w:left="2880" w:hanging="360"/>
      </w:pPr>
    </w:lvl>
    <w:lvl w:ilvl="4" w:tplc="231683DC">
      <w:start w:val="1"/>
      <w:numFmt w:val="lowerLetter"/>
      <w:lvlText w:val="%5."/>
      <w:lvlJc w:val="left"/>
      <w:pPr>
        <w:ind w:left="3600" w:hanging="360"/>
      </w:pPr>
    </w:lvl>
    <w:lvl w:ilvl="5" w:tplc="FD9C0166">
      <w:start w:val="1"/>
      <w:numFmt w:val="lowerRoman"/>
      <w:lvlText w:val="%6."/>
      <w:lvlJc w:val="right"/>
      <w:pPr>
        <w:ind w:left="4320" w:hanging="180"/>
      </w:pPr>
    </w:lvl>
    <w:lvl w:ilvl="6" w:tplc="0754952A">
      <w:start w:val="1"/>
      <w:numFmt w:val="decimal"/>
      <w:lvlText w:val="%7."/>
      <w:lvlJc w:val="left"/>
      <w:pPr>
        <w:ind w:left="5040" w:hanging="360"/>
      </w:pPr>
    </w:lvl>
    <w:lvl w:ilvl="7" w:tplc="0C160578">
      <w:start w:val="1"/>
      <w:numFmt w:val="lowerLetter"/>
      <w:lvlText w:val="%8."/>
      <w:lvlJc w:val="left"/>
      <w:pPr>
        <w:ind w:left="5760" w:hanging="360"/>
      </w:pPr>
    </w:lvl>
    <w:lvl w:ilvl="8" w:tplc="399217DC">
      <w:start w:val="1"/>
      <w:numFmt w:val="lowerRoman"/>
      <w:lvlText w:val="%9."/>
      <w:lvlJc w:val="right"/>
      <w:pPr>
        <w:ind w:left="6480" w:hanging="180"/>
      </w:pPr>
    </w:lvl>
  </w:abstractNum>
  <w:abstractNum w:abstractNumId="40" w15:restartNumberingAfterBreak="0">
    <w:nsid w:val="715CCF39"/>
    <w:multiLevelType w:val="hybridMultilevel"/>
    <w:tmpl w:val="3A984CD4"/>
    <w:lvl w:ilvl="0" w:tplc="AFF28366">
      <w:start w:val="8"/>
      <w:numFmt w:val="decimal"/>
      <w:lvlText w:val="%1."/>
      <w:lvlJc w:val="left"/>
      <w:pPr>
        <w:ind w:left="720" w:hanging="360"/>
      </w:pPr>
    </w:lvl>
    <w:lvl w:ilvl="1" w:tplc="45147094">
      <w:start w:val="1"/>
      <w:numFmt w:val="lowerLetter"/>
      <w:lvlText w:val="%2."/>
      <w:lvlJc w:val="left"/>
      <w:pPr>
        <w:ind w:left="1440" w:hanging="360"/>
      </w:pPr>
    </w:lvl>
    <w:lvl w:ilvl="2" w:tplc="5D8A05AC">
      <w:start w:val="1"/>
      <w:numFmt w:val="lowerRoman"/>
      <w:lvlText w:val="%3."/>
      <w:lvlJc w:val="right"/>
      <w:pPr>
        <w:ind w:left="2160" w:hanging="180"/>
      </w:pPr>
    </w:lvl>
    <w:lvl w:ilvl="3" w:tplc="0FC2D6FC">
      <w:start w:val="1"/>
      <w:numFmt w:val="decimal"/>
      <w:lvlText w:val="%4."/>
      <w:lvlJc w:val="left"/>
      <w:pPr>
        <w:ind w:left="2880" w:hanging="360"/>
      </w:pPr>
    </w:lvl>
    <w:lvl w:ilvl="4" w:tplc="FFD4140E">
      <w:start w:val="1"/>
      <w:numFmt w:val="lowerLetter"/>
      <w:lvlText w:val="%5."/>
      <w:lvlJc w:val="left"/>
      <w:pPr>
        <w:ind w:left="3600" w:hanging="360"/>
      </w:pPr>
    </w:lvl>
    <w:lvl w:ilvl="5" w:tplc="C380A712">
      <w:start w:val="1"/>
      <w:numFmt w:val="lowerRoman"/>
      <w:lvlText w:val="%6."/>
      <w:lvlJc w:val="right"/>
      <w:pPr>
        <w:ind w:left="4320" w:hanging="180"/>
      </w:pPr>
    </w:lvl>
    <w:lvl w:ilvl="6" w:tplc="11788DEC">
      <w:start w:val="1"/>
      <w:numFmt w:val="decimal"/>
      <w:lvlText w:val="%7."/>
      <w:lvlJc w:val="left"/>
      <w:pPr>
        <w:ind w:left="5040" w:hanging="360"/>
      </w:pPr>
    </w:lvl>
    <w:lvl w:ilvl="7" w:tplc="39C2424E">
      <w:start w:val="1"/>
      <w:numFmt w:val="lowerLetter"/>
      <w:lvlText w:val="%8."/>
      <w:lvlJc w:val="left"/>
      <w:pPr>
        <w:ind w:left="5760" w:hanging="360"/>
      </w:pPr>
    </w:lvl>
    <w:lvl w:ilvl="8" w:tplc="1936A636">
      <w:start w:val="1"/>
      <w:numFmt w:val="lowerRoman"/>
      <w:lvlText w:val="%9."/>
      <w:lvlJc w:val="right"/>
      <w:pPr>
        <w:ind w:left="6480" w:hanging="180"/>
      </w:pPr>
    </w:lvl>
  </w:abstractNum>
  <w:abstractNum w:abstractNumId="41"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3CE67DA"/>
    <w:multiLevelType w:val="hybridMultilevel"/>
    <w:tmpl w:val="BFBAB55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3" w15:restartNumberingAfterBreak="0">
    <w:nsid w:val="761C1220"/>
    <w:multiLevelType w:val="hybridMultilevel"/>
    <w:tmpl w:val="7D8AA0BC"/>
    <w:lvl w:ilvl="0" w:tplc="D428A8B0">
      <w:start w:val="4"/>
      <w:numFmt w:val="decimal"/>
      <w:lvlText w:val="%1."/>
      <w:lvlJc w:val="left"/>
      <w:pPr>
        <w:ind w:left="720" w:hanging="360"/>
      </w:pPr>
    </w:lvl>
    <w:lvl w:ilvl="1" w:tplc="DB7EFF70">
      <w:start w:val="1"/>
      <w:numFmt w:val="lowerLetter"/>
      <w:lvlText w:val="%2."/>
      <w:lvlJc w:val="left"/>
      <w:pPr>
        <w:ind w:left="1440" w:hanging="360"/>
      </w:pPr>
    </w:lvl>
    <w:lvl w:ilvl="2" w:tplc="36B8B410">
      <w:start w:val="1"/>
      <w:numFmt w:val="lowerRoman"/>
      <w:lvlText w:val="%3."/>
      <w:lvlJc w:val="right"/>
      <w:pPr>
        <w:ind w:left="2160" w:hanging="180"/>
      </w:pPr>
    </w:lvl>
    <w:lvl w:ilvl="3" w:tplc="37E26010">
      <w:start w:val="1"/>
      <w:numFmt w:val="decimal"/>
      <w:lvlText w:val="%4."/>
      <w:lvlJc w:val="left"/>
      <w:pPr>
        <w:ind w:left="2880" w:hanging="360"/>
      </w:pPr>
    </w:lvl>
    <w:lvl w:ilvl="4" w:tplc="99B64264">
      <w:start w:val="1"/>
      <w:numFmt w:val="lowerLetter"/>
      <w:lvlText w:val="%5."/>
      <w:lvlJc w:val="left"/>
      <w:pPr>
        <w:ind w:left="3600" w:hanging="360"/>
      </w:pPr>
    </w:lvl>
    <w:lvl w:ilvl="5" w:tplc="74322B6A">
      <w:start w:val="1"/>
      <w:numFmt w:val="lowerRoman"/>
      <w:lvlText w:val="%6."/>
      <w:lvlJc w:val="right"/>
      <w:pPr>
        <w:ind w:left="4320" w:hanging="180"/>
      </w:pPr>
    </w:lvl>
    <w:lvl w:ilvl="6" w:tplc="FAAE94F8">
      <w:start w:val="1"/>
      <w:numFmt w:val="decimal"/>
      <w:lvlText w:val="%7."/>
      <w:lvlJc w:val="left"/>
      <w:pPr>
        <w:ind w:left="5040" w:hanging="360"/>
      </w:pPr>
    </w:lvl>
    <w:lvl w:ilvl="7" w:tplc="77264CF2">
      <w:start w:val="1"/>
      <w:numFmt w:val="lowerLetter"/>
      <w:lvlText w:val="%8."/>
      <w:lvlJc w:val="left"/>
      <w:pPr>
        <w:ind w:left="5760" w:hanging="360"/>
      </w:pPr>
    </w:lvl>
    <w:lvl w:ilvl="8" w:tplc="401E51D2">
      <w:start w:val="1"/>
      <w:numFmt w:val="lowerRoman"/>
      <w:lvlText w:val="%9."/>
      <w:lvlJc w:val="right"/>
      <w:pPr>
        <w:ind w:left="6480" w:hanging="180"/>
      </w:pPr>
    </w:lvl>
  </w:abstractNum>
  <w:abstractNum w:abstractNumId="44" w15:restartNumberingAfterBreak="0">
    <w:nsid w:val="76A141BA"/>
    <w:multiLevelType w:val="hybridMultilevel"/>
    <w:tmpl w:val="91ACE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08628810">
    <w:abstractNumId w:val="27"/>
  </w:num>
  <w:num w:numId="2" w16cid:durableId="1597906114">
    <w:abstractNumId w:val="31"/>
  </w:num>
  <w:num w:numId="3" w16cid:durableId="250360052">
    <w:abstractNumId w:val="21"/>
  </w:num>
  <w:num w:numId="4" w16cid:durableId="533347565">
    <w:abstractNumId w:val="34"/>
  </w:num>
  <w:num w:numId="5" w16cid:durableId="775323597">
    <w:abstractNumId w:val="9"/>
  </w:num>
  <w:num w:numId="6" w16cid:durableId="1928536087">
    <w:abstractNumId w:val="0"/>
  </w:num>
  <w:num w:numId="7" w16cid:durableId="1379938152">
    <w:abstractNumId w:val="12"/>
  </w:num>
  <w:num w:numId="8" w16cid:durableId="1884631471">
    <w:abstractNumId w:val="40"/>
  </w:num>
  <w:num w:numId="9" w16cid:durableId="1719622744">
    <w:abstractNumId w:val="17"/>
  </w:num>
  <w:num w:numId="10" w16cid:durableId="1563523818">
    <w:abstractNumId w:val="15"/>
  </w:num>
  <w:num w:numId="11" w16cid:durableId="373578355">
    <w:abstractNumId w:val="3"/>
  </w:num>
  <w:num w:numId="12" w16cid:durableId="578251954">
    <w:abstractNumId w:val="43"/>
  </w:num>
  <w:num w:numId="13" w16cid:durableId="21828942">
    <w:abstractNumId w:val="39"/>
  </w:num>
  <w:num w:numId="14" w16cid:durableId="29457839">
    <w:abstractNumId w:val="6"/>
  </w:num>
  <w:num w:numId="15" w16cid:durableId="1627732371">
    <w:abstractNumId w:val="2"/>
  </w:num>
  <w:num w:numId="16" w16cid:durableId="669598883">
    <w:abstractNumId w:val="30"/>
  </w:num>
  <w:num w:numId="17" w16cid:durableId="1702439774">
    <w:abstractNumId w:val="4"/>
  </w:num>
  <w:num w:numId="18" w16cid:durableId="113256648">
    <w:abstractNumId w:val="35"/>
  </w:num>
  <w:num w:numId="19" w16cid:durableId="556286832">
    <w:abstractNumId w:val="45"/>
  </w:num>
  <w:num w:numId="20" w16cid:durableId="1611165538">
    <w:abstractNumId w:val="41"/>
  </w:num>
  <w:num w:numId="21" w16cid:durableId="108815049">
    <w:abstractNumId w:val="10"/>
  </w:num>
  <w:num w:numId="22" w16cid:durableId="48723661">
    <w:abstractNumId w:val="36"/>
  </w:num>
  <w:num w:numId="23" w16cid:durableId="24982782">
    <w:abstractNumId w:val="18"/>
  </w:num>
  <w:num w:numId="24" w16cid:durableId="789934148">
    <w:abstractNumId w:val="25"/>
  </w:num>
  <w:num w:numId="25" w16cid:durableId="629282071">
    <w:abstractNumId w:val="24"/>
  </w:num>
  <w:num w:numId="26" w16cid:durableId="1104035300">
    <w:abstractNumId w:val="14"/>
  </w:num>
  <w:num w:numId="27" w16cid:durableId="1755661701">
    <w:abstractNumId w:val="38"/>
  </w:num>
  <w:num w:numId="28" w16cid:durableId="1501968744">
    <w:abstractNumId w:val="8"/>
  </w:num>
  <w:num w:numId="29" w16cid:durableId="139932231">
    <w:abstractNumId w:val="13"/>
  </w:num>
  <w:num w:numId="30" w16cid:durableId="1461801358">
    <w:abstractNumId w:val="20"/>
  </w:num>
  <w:num w:numId="31" w16cid:durableId="1655259044">
    <w:abstractNumId w:val="28"/>
  </w:num>
  <w:num w:numId="32" w16cid:durableId="595292566">
    <w:abstractNumId w:val="29"/>
  </w:num>
  <w:num w:numId="33" w16cid:durableId="1087266157">
    <w:abstractNumId w:val="42"/>
  </w:num>
  <w:num w:numId="34" w16cid:durableId="1044327792">
    <w:abstractNumId w:val="37"/>
  </w:num>
  <w:num w:numId="35" w16cid:durableId="1687907492">
    <w:abstractNumId w:val="11"/>
  </w:num>
  <w:num w:numId="36" w16cid:durableId="1027948284">
    <w:abstractNumId w:val="1"/>
  </w:num>
  <w:num w:numId="37" w16cid:durableId="287516944">
    <w:abstractNumId w:val="7"/>
  </w:num>
  <w:num w:numId="38" w16cid:durableId="917447469">
    <w:abstractNumId w:val="26"/>
  </w:num>
  <w:num w:numId="39" w16cid:durableId="2051951013">
    <w:abstractNumId w:val="44"/>
  </w:num>
  <w:num w:numId="40" w16cid:durableId="1131286764">
    <w:abstractNumId w:val="33"/>
  </w:num>
  <w:num w:numId="41" w16cid:durableId="1698694722">
    <w:abstractNumId w:val="19"/>
  </w:num>
  <w:num w:numId="42" w16cid:durableId="1814060392">
    <w:abstractNumId w:val="22"/>
  </w:num>
  <w:num w:numId="43" w16cid:durableId="1591238833">
    <w:abstractNumId w:val="16"/>
  </w:num>
  <w:num w:numId="44" w16cid:durableId="1059790104">
    <w:abstractNumId w:val="32"/>
  </w:num>
  <w:num w:numId="45" w16cid:durableId="326641697">
    <w:abstractNumId w:val="23"/>
  </w:num>
  <w:num w:numId="46" w16cid:durableId="12693117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F46C6C"/>
    <w:rsid w:val="000000AB"/>
    <w:rsid w:val="000007C3"/>
    <w:rsid w:val="0000080A"/>
    <w:rsid w:val="000008B0"/>
    <w:rsid w:val="00001CF5"/>
    <w:rsid w:val="00002008"/>
    <w:rsid w:val="000030D2"/>
    <w:rsid w:val="0000336C"/>
    <w:rsid w:val="00003AAF"/>
    <w:rsid w:val="00003EA8"/>
    <w:rsid w:val="00003EF7"/>
    <w:rsid w:val="00004070"/>
    <w:rsid w:val="000047B0"/>
    <w:rsid w:val="0000502B"/>
    <w:rsid w:val="0000514E"/>
    <w:rsid w:val="00005261"/>
    <w:rsid w:val="000054D6"/>
    <w:rsid w:val="000055E5"/>
    <w:rsid w:val="00005951"/>
    <w:rsid w:val="00005B56"/>
    <w:rsid w:val="00005C4E"/>
    <w:rsid w:val="00005E1F"/>
    <w:rsid w:val="00005F20"/>
    <w:rsid w:val="00005F2E"/>
    <w:rsid w:val="00006202"/>
    <w:rsid w:val="0000669B"/>
    <w:rsid w:val="00006731"/>
    <w:rsid w:val="00006856"/>
    <w:rsid w:val="00006DB3"/>
    <w:rsid w:val="00007A5C"/>
    <w:rsid w:val="0001017A"/>
    <w:rsid w:val="000101E0"/>
    <w:rsid w:val="000105DC"/>
    <w:rsid w:val="0001096B"/>
    <w:rsid w:val="00010B92"/>
    <w:rsid w:val="000113B4"/>
    <w:rsid w:val="000113F0"/>
    <w:rsid w:val="000119AE"/>
    <w:rsid w:val="00011E71"/>
    <w:rsid w:val="00011EBF"/>
    <w:rsid w:val="00012643"/>
    <w:rsid w:val="00013250"/>
    <w:rsid w:val="00013843"/>
    <w:rsid w:val="00013A45"/>
    <w:rsid w:val="000141D4"/>
    <w:rsid w:val="00014447"/>
    <w:rsid w:val="0001464D"/>
    <w:rsid w:val="00014B9F"/>
    <w:rsid w:val="000156A9"/>
    <w:rsid w:val="000159A4"/>
    <w:rsid w:val="00015F62"/>
    <w:rsid w:val="0001635C"/>
    <w:rsid w:val="00016B14"/>
    <w:rsid w:val="00017B32"/>
    <w:rsid w:val="00017ED0"/>
    <w:rsid w:val="0002009E"/>
    <w:rsid w:val="000200EF"/>
    <w:rsid w:val="00020E74"/>
    <w:rsid w:val="00022684"/>
    <w:rsid w:val="00022A38"/>
    <w:rsid w:val="00022F42"/>
    <w:rsid w:val="00023422"/>
    <w:rsid w:val="00023EBB"/>
    <w:rsid w:val="00023EF2"/>
    <w:rsid w:val="00025564"/>
    <w:rsid w:val="0002599E"/>
    <w:rsid w:val="00025DA2"/>
    <w:rsid w:val="00025E1B"/>
    <w:rsid w:val="00026405"/>
    <w:rsid w:val="0002682F"/>
    <w:rsid w:val="00026D9D"/>
    <w:rsid w:val="00027C02"/>
    <w:rsid w:val="00030398"/>
    <w:rsid w:val="000307F4"/>
    <w:rsid w:val="00031204"/>
    <w:rsid w:val="0003139B"/>
    <w:rsid w:val="000314E3"/>
    <w:rsid w:val="000318E8"/>
    <w:rsid w:val="00031E4E"/>
    <w:rsid w:val="00032327"/>
    <w:rsid w:val="0003255F"/>
    <w:rsid w:val="00032704"/>
    <w:rsid w:val="00032931"/>
    <w:rsid w:val="00032961"/>
    <w:rsid w:val="00032B2C"/>
    <w:rsid w:val="00032D74"/>
    <w:rsid w:val="00033728"/>
    <w:rsid w:val="00033F3F"/>
    <w:rsid w:val="000341D2"/>
    <w:rsid w:val="000345BE"/>
    <w:rsid w:val="0003494E"/>
    <w:rsid w:val="00034E98"/>
    <w:rsid w:val="00034EA1"/>
    <w:rsid w:val="00034FED"/>
    <w:rsid w:val="00035234"/>
    <w:rsid w:val="00035379"/>
    <w:rsid w:val="000355AD"/>
    <w:rsid w:val="00035BA9"/>
    <w:rsid w:val="00035BF4"/>
    <w:rsid w:val="000367E1"/>
    <w:rsid w:val="000373C4"/>
    <w:rsid w:val="00040133"/>
    <w:rsid w:val="000405C1"/>
    <w:rsid w:val="0004065D"/>
    <w:rsid w:val="00040B8E"/>
    <w:rsid w:val="00041142"/>
    <w:rsid w:val="0004161C"/>
    <w:rsid w:val="000419C6"/>
    <w:rsid w:val="00042239"/>
    <w:rsid w:val="00042A45"/>
    <w:rsid w:val="00042B24"/>
    <w:rsid w:val="00042D02"/>
    <w:rsid w:val="00042F19"/>
    <w:rsid w:val="00043380"/>
    <w:rsid w:val="0004346A"/>
    <w:rsid w:val="000434EB"/>
    <w:rsid w:val="00043973"/>
    <w:rsid w:val="00043D89"/>
    <w:rsid w:val="00044C1F"/>
    <w:rsid w:val="0004512E"/>
    <w:rsid w:val="000455D5"/>
    <w:rsid w:val="00045A38"/>
    <w:rsid w:val="00045A42"/>
    <w:rsid w:val="00045BA2"/>
    <w:rsid w:val="00046EB1"/>
    <w:rsid w:val="0004735F"/>
    <w:rsid w:val="000476C0"/>
    <w:rsid w:val="00047986"/>
    <w:rsid w:val="00047B4A"/>
    <w:rsid w:val="000504DF"/>
    <w:rsid w:val="00050706"/>
    <w:rsid w:val="0005074D"/>
    <w:rsid w:val="00050F0D"/>
    <w:rsid w:val="00051F4E"/>
    <w:rsid w:val="000521C5"/>
    <w:rsid w:val="000522E7"/>
    <w:rsid w:val="000523CF"/>
    <w:rsid w:val="00052735"/>
    <w:rsid w:val="00052758"/>
    <w:rsid w:val="00052981"/>
    <w:rsid w:val="00052CD7"/>
    <w:rsid w:val="00053B51"/>
    <w:rsid w:val="00053D49"/>
    <w:rsid w:val="00053DF5"/>
    <w:rsid w:val="000542E4"/>
    <w:rsid w:val="0005482E"/>
    <w:rsid w:val="000548B2"/>
    <w:rsid w:val="00054D0C"/>
    <w:rsid w:val="00054D58"/>
    <w:rsid w:val="0005523B"/>
    <w:rsid w:val="00056906"/>
    <w:rsid w:val="00056BD6"/>
    <w:rsid w:val="00056C89"/>
    <w:rsid w:val="00056F12"/>
    <w:rsid w:val="000571D0"/>
    <w:rsid w:val="00057D3A"/>
    <w:rsid w:val="0006018D"/>
    <w:rsid w:val="0006079D"/>
    <w:rsid w:val="00060A72"/>
    <w:rsid w:val="00060BB2"/>
    <w:rsid w:val="00060FEB"/>
    <w:rsid w:val="00061320"/>
    <w:rsid w:val="00061F5B"/>
    <w:rsid w:val="0006272D"/>
    <w:rsid w:val="00062827"/>
    <w:rsid w:val="00062B07"/>
    <w:rsid w:val="0006338C"/>
    <w:rsid w:val="00063926"/>
    <w:rsid w:val="00064569"/>
    <w:rsid w:val="000646B0"/>
    <w:rsid w:val="0006482A"/>
    <w:rsid w:val="00064872"/>
    <w:rsid w:val="000649DA"/>
    <w:rsid w:val="00065521"/>
    <w:rsid w:val="00065DDF"/>
    <w:rsid w:val="000660EF"/>
    <w:rsid w:val="000663B6"/>
    <w:rsid w:val="00066EEC"/>
    <w:rsid w:val="00067289"/>
    <w:rsid w:val="00067642"/>
    <w:rsid w:val="000676B4"/>
    <w:rsid w:val="000677FA"/>
    <w:rsid w:val="00067B03"/>
    <w:rsid w:val="00067F65"/>
    <w:rsid w:val="00070078"/>
    <w:rsid w:val="000707DB"/>
    <w:rsid w:val="0007087B"/>
    <w:rsid w:val="00071079"/>
    <w:rsid w:val="0007165C"/>
    <w:rsid w:val="000718CE"/>
    <w:rsid w:val="00071911"/>
    <w:rsid w:val="00072483"/>
    <w:rsid w:val="0007321C"/>
    <w:rsid w:val="00073ECE"/>
    <w:rsid w:val="00074275"/>
    <w:rsid w:val="00074899"/>
    <w:rsid w:val="00074B0A"/>
    <w:rsid w:val="00074DE8"/>
    <w:rsid w:val="000756FB"/>
    <w:rsid w:val="000758C0"/>
    <w:rsid w:val="00075ADA"/>
    <w:rsid w:val="00075D7D"/>
    <w:rsid w:val="00076567"/>
    <w:rsid w:val="00076875"/>
    <w:rsid w:val="0007688F"/>
    <w:rsid w:val="000769CF"/>
    <w:rsid w:val="00076F4A"/>
    <w:rsid w:val="00077705"/>
    <w:rsid w:val="00077B96"/>
    <w:rsid w:val="000800D2"/>
    <w:rsid w:val="000813D6"/>
    <w:rsid w:val="00081591"/>
    <w:rsid w:val="00081837"/>
    <w:rsid w:val="00081B2F"/>
    <w:rsid w:val="000822DC"/>
    <w:rsid w:val="000825A2"/>
    <w:rsid w:val="0008270B"/>
    <w:rsid w:val="00082C86"/>
    <w:rsid w:val="0008357D"/>
    <w:rsid w:val="000838BB"/>
    <w:rsid w:val="00083B78"/>
    <w:rsid w:val="000841DD"/>
    <w:rsid w:val="000842B6"/>
    <w:rsid w:val="000849A1"/>
    <w:rsid w:val="00085C2E"/>
    <w:rsid w:val="00085F8E"/>
    <w:rsid w:val="00085F9D"/>
    <w:rsid w:val="00086354"/>
    <w:rsid w:val="00086693"/>
    <w:rsid w:val="00086AB6"/>
    <w:rsid w:val="00086C76"/>
    <w:rsid w:val="00086D05"/>
    <w:rsid w:val="000872EA"/>
    <w:rsid w:val="00087341"/>
    <w:rsid w:val="000877A0"/>
    <w:rsid w:val="00087C85"/>
    <w:rsid w:val="00090810"/>
    <w:rsid w:val="00090B6C"/>
    <w:rsid w:val="00090E2A"/>
    <w:rsid w:val="00090F8A"/>
    <w:rsid w:val="00091426"/>
    <w:rsid w:val="000916E1"/>
    <w:rsid w:val="00091EE4"/>
    <w:rsid w:val="000920CC"/>
    <w:rsid w:val="00092402"/>
    <w:rsid w:val="0009241C"/>
    <w:rsid w:val="000924E5"/>
    <w:rsid w:val="00092A08"/>
    <w:rsid w:val="00092AFA"/>
    <w:rsid w:val="00092B6B"/>
    <w:rsid w:val="00092BE0"/>
    <w:rsid w:val="000932BA"/>
    <w:rsid w:val="00093342"/>
    <w:rsid w:val="000935AF"/>
    <w:rsid w:val="00094196"/>
    <w:rsid w:val="000943E0"/>
    <w:rsid w:val="00095083"/>
    <w:rsid w:val="0009538F"/>
    <w:rsid w:val="0009572D"/>
    <w:rsid w:val="000958D6"/>
    <w:rsid w:val="00096153"/>
    <w:rsid w:val="00096699"/>
    <w:rsid w:val="000966E8"/>
    <w:rsid w:val="0009691E"/>
    <w:rsid w:val="00097343"/>
    <w:rsid w:val="00097485"/>
    <w:rsid w:val="000975CE"/>
    <w:rsid w:val="00097988"/>
    <w:rsid w:val="000979A1"/>
    <w:rsid w:val="00097C20"/>
    <w:rsid w:val="00097D34"/>
    <w:rsid w:val="00097EDA"/>
    <w:rsid w:val="000A0184"/>
    <w:rsid w:val="000A064C"/>
    <w:rsid w:val="000A0671"/>
    <w:rsid w:val="000A0936"/>
    <w:rsid w:val="000A0A53"/>
    <w:rsid w:val="000A101F"/>
    <w:rsid w:val="000A1184"/>
    <w:rsid w:val="000A154F"/>
    <w:rsid w:val="000A1D4A"/>
    <w:rsid w:val="000A20F8"/>
    <w:rsid w:val="000A21B3"/>
    <w:rsid w:val="000A2582"/>
    <w:rsid w:val="000A26A5"/>
    <w:rsid w:val="000A2703"/>
    <w:rsid w:val="000A3E91"/>
    <w:rsid w:val="000A3F40"/>
    <w:rsid w:val="000A3F94"/>
    <w:rsid w:val="000A4793"/>
    <w:rsid w:val="000A49E7"/>
    <w:rsid w:val="000A4F6A"/>
    <w:rsid w:val="000A50A7"/>
    <w:rsid w:val="000A5590"/>
    <w:rsid w:val="000A5646"/>
    <w:rsid w:val="000A580F"/>
    <w:rsid w:val="000A5968"/>
    <w:rsid w:val="000A5C29"/>
    <w:rsid w:val="000A5C3A"/>
    <w:rsid w:val="000A5EB3"/>
    <w:rsid w:val="000A64D0"/>
    <w:rsid w:val="000A6A60"/>
    <w:rsid w:val="000A6CA8"/>
    <w:rsid w:val="000A6F39"/>
    <w:rsid w:val="000A7239"/>
    <w:rsid w:val="000A7245"/>
    <w:rsid w:val="000A7605"/>
    <w:rsid w:val="000A7607"/>
    <w:rsid w:val="000A77A8"/>
    <w:rsid w:val="000B080C"/>
    <w:rsid w:val="000B0B14"/>
    <w:rsid w:val="000B0E65"/>
    <w:rsid w:val="000B1215"/>
    <w:rsid w:val="000B143C"/>
    <w:rsid w:val="000B16C4"/>
    <w:rsid w:val="000B19B8"/>
    <w:rsid w:val="000B1A98"/>
    <w:rsid w:val="000B1AEC"/>
    <w:rsid w:val="000B22CD"/>
    <w:rsid w:val="000B23B3"/>
    <w:rsid w:val="000B2524"/>
    <w:rsid w:val="000B2582"/>
    <w:rsid w:val="000B25DE"/>
    <w:rsid w:val="000B2617"/>
    <w:rsid w:val="000B2802"/>
    <w:rsid w:val="000B2E8E"/>
    <w:rsid w:val="000B376F"/>
    <w:rsid w:val="000B3934"/>
    <w:rsid w:val="000B3A10"/>
    <w:rsid w:val="000B3DFA"/>
    <w:rsid w:val="000B3E18"/>
    <w:rsid w:val="000B4536"/>
    <w:rsid w:val="000B4A72"/>
    <w:rsid w:val="000B4A98"/>
    <w:rsid w:val="000B5DC5"/>
    <w:rsid w:val="000B5F84"/>
    <w:rsid w:val="000B5FA1"/>
    <w:rsid w:val="000B68A4"/>
    <w:rsid w:val="000B7693"/>
    <w:rsid w:val="000B7EAF"/>
    <w:rsid w:val="000C02B9"/>
    <w:rsid w:val="000C04D9"/>
    <w:rsid w:val="000C05DF"/>
    <w:rsid w:val="000C0628"/>
    <w:rsid w:val="000C074D"/>
    <w:rsid w:val="000C08C5"/>
    <w:rsid w:val="000C122D"/>
    <w:rsid w:val="000C1532"/>
    <w:rsid w:val="000C15C2"/>
    <w:rsid w:val="000C1B1E"/>
    <w:rsid w:val="000C1D46"/>
    <w:rsid w:val="000C1D55"/>
    <w:rsid w:val="000C22C8"/>
    <w:rsid w:val="000C237D"/>
    <w:rsid w:val="000C2BB1"/>
    <w:rsid w:val="000C2E25"/>
    <w:rsid w:val="000C32B9"/>
    <w:rsid w:val="000C338A"/>
    <w:rsid w:val="000C3914"/>
    <w:rsid w:val="000C45C3"/>
    <w:rsid w:val="000C4771"/>
    <w:rsid w:val="000C4F7E"/>
    <w:rsid w:val="000C509E"/>
    <w:rsid w:val="000C5A73"/>
    <w:rsid w:val="000C5A9C"/>
    <w:rsid w:val="000C6188"/>
    <w:rsid w:val="000C61C1"/>
    <w:rsid w:val="000C64D8"/>
    <w:rsid w:val="000C665F"/>
    <w:rsid w:val="000C695B"/>
    <w:rsid w:val="000C6E40"/>
    <w:rsid w:val="000C6F94"/>
    <w:rsid w:val="000C7127"/>
    <w:rsid w:val="000C77D5"/>
    <w:rsid w:val="000C7863"/>
    <w:rsid w:val="000C7A5F"/>
    <w:rsid w:val="000C7BFD"/>
    <w:rsid w:val="000C7DA0"/>
    <w:rsid w:val="000D00C4"/>
    <w:rsid w:val="000D01C9"/>
    <w:rsid w:val="000D0459"/>
    <w:rsid w:val="000D059D"/>
    <w:rsid w:val="000D061D"/>
    <w:rsid w:val="000D1006"/>
    <w:rsid w:val="000D1480"/>
    <w:rsid w:val="000D157E"/>
    <w:rsid w:val="000D183A"/>
    <w:rsid w:val="000D1F63"/>
    <w:rsid w:val="000D2257"/>
    <w:rsid w:val="000D22EC"/>
    <w:rsid w:val="000D2305"/>
    <w:rsid w:val="000D2318"/>
    <w:rsid w:val="000D2D9D"/>
    <w:rsid w:val="000D2E31"/>
    <w:rsid w:val="000D3D8A"/>
    <w:rsid w:val="000D3E3F"/>
    <w:rsid w:val="000D4219"/>
    <w:rsid w:val="000D42AE"/>
    <w:rsid w:val="000D5050"/>
    <w:rsid w:val="000D5271"/>
    <w:rsid w:val="000D54A5"/>
    <w:rsid w:val="000D5E3C"/>
    <w:rsid w:val="000D62B7"/>
    <w:rsid w:val="000D643A"/>
    <w:rsid w:val="000D65F2"/>
    <w:rsid w:val="000D6D4D"/>
    <w:rsid w:val="000D72BF"/>
    <w:rsid w:val="000D752F"/>
    <w:rsid w:val="000D797A"/>
    <w:rsid w:val="000D7A38"/>
    <w:rsid w:val="000D7F33"/>
    <w:rsid w:val="000E0625"/>
    <w:rsid w:val="000E09C3"/>
    <w:rsid w:val="000E0E5D"/>
    <w:rsid w:val="000E1100"/>
    <w:rsid w:val="000E1708"/>
    <w:rsid w:val="000E1767"/>
    <w:rsid w:val="000E1A9A"/>
    <w:rsid w:val="000E1BBE"/>
    <w:rsid w:val="000E2015"/>
    <w:rsid w:val="000E201E"/>
    <w:rsid w:val="000E3B9E"/>
    <w:rsid w:val="000E454B"/>
    <w:rsid w:val="000E4B74"/>
    <w:rsid w:val="000E4C1C"/>
    <w:rsid w:val="000E4D82"/>
    <w:rsid w:val="000E5016"/>
    <w:rsid w:val="000E5022"/>
    <w:rsid w:val="000E5139"/>
    <w:rsid w:val="000E520B"/>
    <w:rsid w:val="000E665A"/>
    <w:rsid w:val="000E6666"/>
    <w:rsid w:val="000E69B4"/>
    <w:rsid w:val="000E6A04"/>
    <w:rsid w:val="000E7195"/>
    <w:rsid w:val="000E75DE"/>
    <w:rsid w:val="000E76C1"/>
    <w:rsid w:val="000F01A5"/>
    <w:rsid w:val="000F02F0"/>
    <w:rsid w:val="000F074C"/>
    <w:rsid w:val="000F135A"/>
    <w:rsid w:val="000F1839"/>
    <w:rsid w:val="000F1F06"/>
    <w:rsid w:val="000F20A4"/>
    <w:rsid w:val="000F22B0"/>
    <w:rsid w:val="000F23EE"/>
    <w:rsid w:val="000F3DEF"/>
    <w:rsid w:val="000F3F8F"/>
    <w:rsid w:val="000F44A5"/>
    <w:rsid w:val="000F4845"/>
    <w:rsid w:val="000F4863"/>
    <w:rsid w:val="000F4D75"/>
    <w:rsid w:val="000F5462"/>
    <w:rsid w:val="000F5B1A"/>
    <w:rsid w:val="000F61BE"/>
    <w:rsid w:val="000F6280"/>
    <w:rsid w:val="000F62C1"/>
    <w:rsid w:val="000F6334"/>
    <w:rsid w:val="000F65AA"/>
    <w:rsid w:val="000F65BB"/>
    <w:rsid w:val="000F6D6E"/>
    <w:rsid w:val="000F7DC0"/>
    <w:rsid w:val="000F7F5B"/>
    <w:rsid w:val="00100061"/>
    <w:rsid w:val="0010009C"/>
    <w:rsid w:val="001000E6"/>
    <w:rsid w:val="001002A3"/>
    <w:rsid w:val="001003FA"/>
    <w:rsid w:val="00100412"/>
    <w:rsid w:val="00100B39"/>
    <w:rsid w:val="00100F28"/>
    <w:rsid w:val="00101057"/>
    <w:rsid w:val="00101097"/>
    <w:rsid w:val="001011FA"/>
    <w:rsid w:val="00101521"/>
    <w:rsid w:val="00101C27"/>
    <w:rsid w:val="001023EF"/>
    <w:rsid w:val="001028CC"/>
    <w:rsid w:val="00102FAC"/>
    <w:rsid w:val="00103233"/>
    <w:rsid w:val="001037C5"/>
    <w:rsid w:val="00103A91"/>
    <w:rsid w:val="00103B51"/>
    <w:rsid w:val="001049C4"/>
    <w:rsid w:val="00104C9B"/>
    <w:rsid w:val="00104FA9"/>
    <w:rsid w:val="001059B7"/>
    <w:rsid w:val="00105B9A"/>
    <w:rsid w:val="0010673A"/>
    <w:rsid w:val="00106B01"/>
    <w:rsid w:val="00106CA7"/>
    <w:rsid w:val="00106D58"/>
    <w:rsid w:val="00106DC7"/>
    <w:rsid w:val="001075BE"/>
    <w:rsid w:val="0010775C"/>
    <w:rsid w:val="00107B5B"/>
    <w:rsid w:val="001102B4"/>
    <w:rsid w:val="001105D4"/>
    <w:rsid w:val="00110674"/>
    <w:rsid w:val="001109C2"/>
    <w:rsid w:val="00111042"/>
    <w:rsid w:val="001116DA"/>
    <w:rsid w:val="001117CB"/>
    <w:rsid w:val="00111890"/>
    <w:rsid w:val="00111A14"/>
    <w:rsid w:val="00111C92"/>
    <w:rsid w:val="00111CD6"/>
    <w:rsid w:val="00111DAD"/>
    <w:rsid w:val="00111DFF"/>
    <w:rsid w:val="0011245C"/>
    <w:rsid w:val="001126A6"/>
    <w:rsid w:val="001136D3"/>
    <w:rsid w:val="00113850"/>
    <w:rsid w:val="00113B40"/>
    <w:rsid w:val="00113BDF"/>
    <w:rsid w:val="00113F26"/>
    <w:rsid w:val="001145E8"/>
    <w:rsid w:val="00114BFE"/>
    <w:rsid w:val="00114F12"/>
    <w:rsid w:val="001150B4"/>
    <w:rsid w:val="00115629"/>
    <w:rsid w:val="00115876"/>
    <w:rsid w:val="00115BA9"/>
    <w:rsid w:val="00116619"/>
    <w:rsid w:val="00116A1A"/>
    <w:rsid w:val="00117BD3"/>
    <w:rsid w:val="00117F25"/>
    <w:rsid w:val="0012045E"/>
    <w:rsid w:val="00120611"/>
    <w:rsid w:val="00121035"/>
    <w:rsid w:val="00121543"/>
    <w:rsid w:val="00121B0C"/>
    <w:rsid w:val="00121E5E"/>
    <w:rsid w:val="00122451"/>
    <w:rsid w:val="00122642"/>
    <w:rsid w:val="00122BED"/>
    <w:rsid w:val="00122F9C"/>
    <w:rsid w:val="00122FBA"/>
    <w:rsid w:val="00123388"/>
    <w:rsid w:val="001233AD"/>
    <w:rsid w:val="0012395A"/>
    <w:rsid w:val="00123C4B"/>
    <w:rsid w:val="00124563"/>
    <w:rsid w:val="001245BE"/>
    <w:rsid w:val="0012498B"/>
    <w:rsid w:val="0012560E"/>
    <w:rsid w:val="00125861"/>
    <w:rsid w:val="00126314"/>
    <w:rsid w:val="0012647D"/>
    <w:rsid w:val="0012687C"/>
    <w:rsid w:val="00126895"/>
    <w:rsid w:val="00126B48"/>
    <w:rsid w:val="00126B97"/>
    <w:rsid w:val="00127525"/>
    <w:rsid w:val="001277C3"/>
    <w:rsid w:val="00127BA7"/>
    <w:rsid w:val="0013005A"/>
    <w:rsid w:val="001301B9"/>
    <w:rsid w:val="0013033A"/>
    <w:rsid w:val="001304FE"/>
    <w:rsid w:val="0013059F"/>
    <w:rsid w:val="00130630"/>
    <w:rsid w:val="0013066D"/>
    <w:rsid w:val="00130703"/>
    <w:rsid w:val="001307EF"/>
    <w:rsid w:val="001308B1"/>
    <w:rsid w:val="00130B64"/>
    <w:rsid w:val="00130C11"/>
    <w:rsid w:val="00130EBE"/>
    <w:rsid w:val="00131692"/>
    <w:rsid w:val="001317E2"/>
    <w:rsid w:val="0013199D"/>
    <w:rsid w:val="00132079"/>
    <w:rsid w:val="001322FD"/>
    <w:rsid w:val="00132369"/>
    <w:rsid w:val="0013282A"/>
    <w:rsid w:val="00133068"/>
    <w:rsid w:val="001332D7"/>
    <w:rsid w:val="00133436"/>
    <w:rsid w:val="001338B5"/>
    <w:rsid w:val="0013396D"/>
    <w:rsid w:val="00133A87"/>
    <w:rsid w:val="00133D70"/>
    <w:rsid w:val="00134620"/>
    <w:rsid w:val="00134634"/>
    <w:rsid w:val="00134C69"/>
    <w:rsid w:val="0013556A"/>
    <w:rsid w:val="00135737"/>
    <w:rsid w:val="0013632C"/>
    <w:rsid w:val="00136463"/>
    <w:rsid w:val="00136EF6"/>
    <w:rsid w:val="001372BD"/>
    <w:rsid w:val="00137614"/>
    <w:rsid w:val="001376F8"/>
    <w:rsid w:val="00137F95"/>
    <w:rsid w:val="00140098"/>
    <w:rsid w:val="0014017A"/>
    <w:rsid w:val="001403A2"/>
    <w:rsid w:val="0014072E"/>
    <w:rsid w:val="00140A3E"/>
    <w:rsid w:val="0014156E"/>
    <w:rsid w:val="00141EBB"/>
    <w:rsid w:val="001428D0"/>
    <w:rsid w:val="0014292C"/>
    <w:rsid w:val="001431E4"/>
    <w:rsid w:val="00143434"/>
    <w:rsid w:val="0014365B"/>
    <w:rsid w:val="00143823"/>
    <w:rsid w:val="0014423A"/>
    <w:rsid w:val="00144735"/>
    <w:rsid w:val="0014473D"/>
    <w:rsid w:val="00145121"/>
    <w:rsid w:val="00146547"/>
    <w:rsid w:val="0014654C"/>
    <w:rsid w:val="0014695C"/>
    <w:rsid w:val="001469F0"/>
    <w:rsid w:val="00147148"/>
    <w:rsid w:val="001474FC"/>
    <w:rsid w:val="00147808"/>
    <w:rsid w:val="00147CF8"/>
    <w:rsid w:val="00147DB1"/>
    <w:rsid w:val="00150269"/>
    <w:rsid w:val="0015028E"/>
    <w:rsid w:val="00150351"/>
    <w:rsid w:val="001503B1"/>
    <w:rsid w:val="00150464"/>
    <w:rsid w:val="00150C2F"/>
    <w:rsid w:val="0015106F"/>
    <w:rsid w:val="001514AC"/>
    <w:rsid w:val="001514E7"/>
    <w:rsid w:val="0015182E"/>
    <w:rsid w:val="00152381"/>
    <w:rsid w:val="00152416"/>
    <w:rsid w:val="00152844"/>
    <w:rsid w:val="001528A1"/>
    <w:rsid w:val="0015291C"/>
    <w:rsid w:val="00152B31"/>
    <w:rsid w:val="00152C3C"/>
    <w:rsid w:val="00153165"/>
    <w:rsid w:val="0015350D"/>
    <w:rsid w:val="00153584"/>
    <w:rsid w:val="001536C4"/>
    <w:rsid w:val="00153762"/>
    <w:rsid w:val="001538DE"/>
    <w:rsid w:val="00153AF7"/>
    <w:rsid w:val="00154166"/>
    <w:rsid w:val="00154693"/>
    <w:rsid w:val="00154DAE"/>
    <w:rsid w:val="00154EAD"/>
    <w:rsid w:val="00154EB2"/>
    <w:rsid w:val="00154FF2"/>
    <w:rsid w:val="001556BC"/>
    <w:rsid w:val="00155C2B"/>
    <w:rsid w:val="00155FAB"/>
    <w:rsid w:val="001565F4"/>
    <w:rsid w:val="001568B1"/>
    <w:rsid w:val="00156D15"/>
    <w:rsid w:val="0015748C"/>
    <w:rsid w:val="0015752D"/>
    <w:rsid w:val="0015763D"/>
    <w:rsid w:val="001576EB"/>
    <w:rsid w:val="00157BD6"/>
    <w:rsid w:val="00157DDC"/>
    <w:rsid w:val="00157E59"/>
    <w:rsid w:val="00160706"/>
    <w:rsid w:val="00160AFF"/>
    <w:rsid w:val="00160C14"/>
    <w:rsid w:val="00160ECC"/>
    <w:rsid w:val="001616A4"/>
    <w:rsid w:val="00161AA8"/>
    <w:rsid w:val="00161F71"/>
    <w:rsid w:val="00161FBA"/>
    <w:rsid w:val="001625E6"/>
    <w:rsid w:val="0016260D"/>
    <w:rsid w:val="00162AE8"/>
    <w:rsid w:val="00163013"/>
    <w:rsid w:val="00163144"/>
    <w:rsid w:val="001636AB"/>
    <w:rsid w:val="00163B17"/>
    <w:rsid w:val="00163C91"/>
    <w:rsid w:val="00163F26"/>
    <w:rsid w:val="00163FDF"/>
    <w:rsid w:val="0016402E"/>
    <w:rsid w:val="0016418E"/>
    <w:rsid w:val="00164A7D"/>
    <w:rsid w:val="00165BFE"/>
    <w:rsid w:val="00166262"/>
    <w:rsid w:val="00166416"/>
    <w:rsid w:val="0016699E"/>
    <w:rsid w:val="001674E0"/>
    <w:rsid w:val="001676CF"/>
    <w:rsid w:val="001678FD"/>
    <w:rsid w:val="00170044"/>
    <w:rsid w:val="001701D5"/>
    <w:rsid w:val="00170395"/>
    <w:rsid w:val="0017041C"/>
    <w:rsid w:val="0017061F"/>
    <w:rsid w:val="00170904"/>
    <w:rsid w:val="00170AAC"/>
    <w:rsid w:val="00170D90"/>
    <w:rsid w:val="001713E2"/>
    <w:rsid w:val="00171605"/>
    <w:rsid w:val="00171647"/>
    <w:rsid w:val="0017192D"/>
    <w:rsid w:val="00171EC5"/>
    <w:rsid w:val="00172DAB"/>
    <w:rsid w:val="0017352E"/>
    <w:rsid w:val="00173A54"/>
    <w:rsid w:val="00173D86"/>
    <w:rsid w:val="0017455F"/>
    <w:rsid w:val="0017476E"/>
    <w:rsid w:val="00174E13"/>
    <w:rsid w:val="0017505E"/>
    <w:rsid w:val="0017548D"/>
    <w:rsid w:val="00175780"/>
    <w:rsid w:val="00175AFB"/>
    <w:rsid w:val="001763E9"/>
    <w:rsid w:val="0017659D"/>
    <w:rsid w:val="0017673B"/>
    <w:rsid w:val="00176A7C"/>
    <w:rsid w:val="00177096"/>
    <w:rsid w:val="00177157"/>
    <w:rsid w:val="0017727A"/>
    <w:rsid w:val="001772A7"/>
    <w:rsid w:val="00177EC4"/>
    <w:rsid w:val="001818C5"/>
    <w:rsid w:val="00181C6F"/>
    <w:rsid w:val="00182178"/>
    <w:rsid w:val="00183195"/>
    <w:rsid w:val="00183292"/>
    <w:rsid w:val="00183908"/>
    <w:rsid w:val="00183AC0"/>
    <w:rsid w:val="0018427E"/>
    <w:rsid w:val="00184422"/>
    <w:rsid w:val="00184DFD"/>
    <w:rsid w:val="00185004"/>
    <w:rsid w:val="00185410"/>
    <w:rsid w:val="0018569F"/>
    <w:rsid w:val="00186414"/>
    <w:rsid w:val="00186534"/>
    <w:rsid w:val="001869AA"/>
    <w:rsid w:val="00186E05"/>
    <w:rsid w:val="00186F05"/>
    <w:rsid w:val="00186FE1"/>
    <w:rsid w:val="00187705"/>
    <w:rsid w:val="00187C74"/>
    <w:rsid w:val="00187E90"/>
    <w:rsid w:val="00187ED0"/>
    <w:rsid w:val="00190174"/>
    <w:rsid w:val="00190274"/>
    <w:rsid w:val="001902F3"/>
    <w:rsid w:val="001908A6"/>
    <w:rsid w:val="00190CD2"/>
    <w:rsid w:val="00190F24"/>
    <w:rsid w:val="00190F9F"/>
    <w:rsid w:val="00191001"/>
    <w:rsid w:val="0019110A"/>
    <w:rsid w:val="00191587"/>
    <w:rsid w:val="00191B3C"/>
    <w:rsid w:val="0019246A"/>
    <w:rsid w:val="00192854"/>
    <w:rsid w:val="00192CCF"/>
    <w:rsid w:val="00193983"/>
    <w:rsid w:val="00193A48"/>
    <w:rsid w:val="00193B49"/>
    <w:rsid w:val="00193E7A"/>
    <w:rsid w:val="001942BE"/>
    <w:rsid w:val="00194612"/>
    <w:rsid w:val="00194DA9"/>
    <w:rsid w:val="00194DC8"/>
    <w:rsid w:val="001960F6"/>
    <w:rsid w:val="001964A6"/>
    <w:rsid w:val="0019652D"/>
    <w:rsid w:val="001968FF"/>
    <w:rsid w:val="00196B48"/>
    <w:rsid w:val="00196DEC"/>
    <w:rsid w:val="00197365"/>
    <w:rsid w:val="0019787C"/>
    <w:rsid w:val="00197B51"/>
    <w:rsid w:val="00197B95"/>
    <w:rsid w:val="00197DA2"/>
    <w:rsid w:val="00197FE4"/>
    <w:rsid w:val="001A046F"/>
    <w:rsid w:val="001A073A"/>
    <w:rsid w:val="001A09FF"/>
    <w:rsid w:val="001A0E57"/>
    <w:rsid w:val="001A10FE"/>
    <w:rsid w:val="001A1766"/>
    <w:rsid w:val="001A1B54"/>
    <w:rsid w:val="001A1E45"/>
    <w:rsid w:val="001A2063"/>
    <w:rsid w:val="001A2BBD"/>
    <w:rsid w:val="001A2CB3"/>
    <w:rsid w:val="001A3538"/>
    <w:rsid w:val="001A3594"/>
    <w:rsid w:val="001A3A1C"/>
    <w:rsid w:val="001A4185"/>
    <w:rsid w:val="001A43EE"/>
    <w:rsid w:val="001A485A"/>
    <w:rsid w:val="001A513C"/>
    <w:rsid w:val="001A52DA"/>
    <w:rsid w:val="001A58A3"/>
    <w:rsid w:val="001A5F54"/>
    <w:rsid w:val="001A67F0"/>
    <w:rsid w:val="001A7070"/>
    <w:rsid w:val="001A7320"/>
    <w:rsid w:val="001A76F9"/>
    <w:rsid w:val="001A7866"/>
    <w:rsid w:val="001A79E5"/>
    <w:rsid w:val="001A7A69"/>
    <w:rsid w:val="001A7F01"/>
    <w:rsid w:val="001B09C6"/>
    <w:rsid w:val="001B109E"/>
    <w:rsid w:val="001B10E5"/>
    <w:rsid w:val="001B1204"/>
    <w:rsid w:val="001B15AB"/>
    <w:rsid w:val="001B1688"/>
    <w:rsid w:val="001B1788"/>
    <w:rsid w:val="001B2404"/>
    <w:rsid w:val="001B2762"/>
    <w:rsid w:val="001B28F7"/>
    <w:rsid w:val="001B2CEF"/>
    <w:rsid w:val="001B33D4"/>
    <w:rsid w:val="001B3666"/>
    <w:rsid w:val="001B4691"/>
    <w:rsid w:val="001B4856"/>
    <w:rsid w:val="001B4BF6"/>
    <w:rsid w:val="001B6475"/>
    <w:rsid w:val="001B6722"/>
    <w:rsid w:val="001B6851"/>
    <w:rsid w:val="001B68E2"/>
    <w:rsid w:val="001B6B5F"/>
    <w:rsid w:val="001B6EF1"/>
    <w:rsid w:val="001B7650"/>
    <w:rsid w:val="001B7922"/>
    <w:rsid w:val="001B7B04"/>
    <w:rsid w:val="001B7D3C"/>
    <w:rsid w:val="001B7F03"/>
    <w:rsid w:val="001C0425"/>
    <w:rsid w:val="001C067F"/>
    <w:rsid w:val="001C0BDD"/>
    <w:rsid w:val="001C0F7A"/>
    <w:rsid w:val="001C15C6"/>
    <w:rsid w:val="001C177C"/>
    <w:rsid w:val="001C1862"/>
    <w:rsid w:val="001C19AB"/>
    <w:rsid w:val="001C34D6"/>
    <w:rsid w:val="001C35B8"/>
    <w:rsid w:val="001C3FE4"/>
    <w:rsid w:val="001C404A"/>
    <w:rsid w:val="001C41FA"/>
    <w:rsid w:val="001C49A8"/>
    <w:rsid w:val="001C4A2F"/>
    <w:rsid w:val="001C4BBE"/>
    <w:rsid w:val="001C4D64"/>
    <w:rsid w:val="001C5016"/>
    <w:rsid w:val="001C51C0"/>
    <w:rsid w:val="001C5250"/>
    <w:rsid w:val="001C5368"/>
    <w:rsid w:val="001C5526"/>
    <w:rsid w:val="001C5B1B"/>
    <w:rsid w:val="001C5D63"/>
    <w:rsid w:val="001C5FDF"/>
    <w:rsid w:val="001C64AF"/>
    <w:rsid w:val="001C664D"/>
    <w:rsid w:val="001C6997"/>
    <w:rsid w:val="001C7222"/>
    <w:rsid w:val="001C733F"/>
    <w:rsid w:val="001D00A5"/>
    <w:rsid w:val="001D03DB"/>
    <w:rsid w:val="001D0C56"/>
    <w:rsid w:val="001D0CB1"/>
    <w:rsid w:val="001D0FAA"/>
    <w:rsid w:val="001D14D7"/>
    <w:rsid w:val="001D18EF"/>
    <w:rsid w:val="001D1A0D"/>
    <w:rsid w:val="001D1C5A"/>
    <w:rsid w:val="001D1F04"/>
    <w:rsid w:val="001D254A"/>
    <w:rsid w:val="001D27AF"/>
    <w:rsid w:val="001D2AA0"/>
    <w:rsid w:val="001D2BBA"/>
    <w:rsid w:val="001D2D3A"/>
    <w:rsid w:val="001D2D48"/>
    <w:rsid w:val="001D315E"/>
    <w:rsid w:val="001D345E"/>
    <w:rsid w:val="001D3715"/>
    <w:rsid w:val="001D417E"/>
    <w:rsid w:val="001D4612"/>
    <w:rsid w:val="001D51A3"/>
    <w:rsid w:val="001D529B"/>
    <w:rsid w:val="001D52EF"/>
    <w:rsid w:val="001D5B90"/>
    <w:rsid w:val="001D6348"/>
    <w:rsid w:val="001D6809"/>
    <w:rsid w:val="001D70B4"/>
    <w:rsid w:val="001D7169"/>
    <w:rsid w:val="001D774A"/>
    <w:rsid w:val="001D7ACB"/>
    <w:rsid w:val="001D7BAE"/>
    <w:rsid w:val="001D7C80"/>
    <w:rsid w:val="001E03E9"/>
    <w:rsid w:val="001E120A"/>
    <w:rsid w:val="001E162D"/>
    <w:rsid w:val="001E1965"/>
    <w:rsid w:val="001E1E53"/>
    <w:rsid w:val="001E1F14"/>
    <w:rsid w:val="001E2153"/>
    <w:rsid w:val="001E233B"/>
    <w:rsid w:val="001E2AE0"/>
    <w:rsid w:val="001E2B63"/>
    <w:rsid w:val="001E2E44"/>
    <w:rsid w:val="001E2F90"/>
    <w:rsid w:val="001E3385"/>
    <w:rsid w:val="001E3CFA"/>
    <w:rsid w:val="001E48CF"/>
    <w:rsid w:val="001E4A5D"/>
    <w:rsid w:val="001E4D63"/>
    <w:rsid w:val="001E4DE9"/>
    <w:rsid w:val="001E4F1F"/>
    <w:rsid w:val="001E5282"/>
    <w:rsid w:val="001E5430"/>
    <w:rsid w:val="001E5440"/>
    <w:rsid w:val="001E5986"/>
    <w:rsid w:val="001E5C01"/>
    <w:rsid w:val="001E5E37"/>
    <w:rsid w:val="001E6360"/>
    <w:rsid w:val="001E6740"/>
    <w:rsid w:val="001E741E"/>
    <w:rsid w:val="001E777B"/>
    <w:rsid w:val="001F02A2"/>
    <w:rsid w:val="001F0797"/>
    <w:rsid w:val="001F0E98"/>
    <w:rsid w:val="001F0F59"/>
    <w:rsid w:val="001F1279"/>
    <w:rsid w:val="001F13E7"/>
    <w:rsid w:val="001F1777"/>
    <w:rsid w:val="001F17CC"/>
    <w:rsid w:val="001F18AF"/>
    <w:rsid w:val="001F18F8"/>
    <w:rsid w:val="001F217C"/>
    <w:rsid w:val="001F276A"/>
    <w:rsid w:val="001F294B"/>
    <w:rsid w:val="001F2EC9"/>
    <w:rsid w:val="001F300A"/>
    <w:rsid w:val="001F3444"/>
    <w:rsid w:val="001F3658"/>
    <w:rsid w:val="001F4B43"/>
    <w:rsid w:val="001F504F"/>
    <w:rsid w:val="001F53F5"/>
    <w:rsid w:val="001F5E50"/>
    <w:rsid w:val="001F5F53"/>
    <w:rsid w:val="001F65C7"/>
    <w:rsid w:val="001F6BDD"/>
    <w:rsid w:val="001F75D4"/>
    <w:rsid w:val="001F79F8"/>
    <w:rsid w:val="001F7DF0"/>
    <w:rsid w:val="001F7F67"/>
    <w:rsid w:val="0020062B"/>
    <w:rsid w:val="00200D79"/>
    <w:rsid w:val="00200DAA"/>
    <w:rsid w:val="00200ED4"/>
    <w:rsid w:val="002015E5"/>
    <w:rsid w:val="00201644"/>
    <w:rsid w:val="002016B7"/>
    <w:rsid w:val="002019A6"/>
    <w:rsid w:val="002019F7"/>
    <w:rsid w:val="00201A30"/>
    <w:rsid w:val="00201A6B"/>
    <w:rsid w:val="002021E1"/>
    <w:rsid w:val="0020235A"/>
    <w:rsid w:val="002023D1"/>
    <w:rsid w:val="002024E0"/>
    <w:rsid w:val="0020265C"/>
    <w:rsid w:val="00202CB9"/>
    <w:rsid w:val="00202D45"/>
    <w:rsid w:val="00202FA4"/>
    <w:rsid w:val="00203558"/>
    <w:rsid w:val="0020377B"/>
    <w:rsid w:val="00203BFD"/>
    <w:rsid w:val="00204346"/>
    <w:rsid w:val="00204444"/>
    <w:rsid w:val="002048AE"/>
    <w:rsid w:val="00204A61"/>
    <w:rsid w:val="00204D09"/>
    <w:rsid w:val="00204EC2"/>
    <w:rsid w:val="00205185"/>
    <w:rsid w:val="00205B82"/>
    <w:rsid w:val="00206AC4"/>
    <w:rsid w:val="002100A4"/>
    <w:rsid w:val="002106FF"/>
    <w:rsid w:val="002108FD"/>
    <w:rsid w:val="00210BD6"/>
    <w:rsid w:val="00210FD3"/>
    <w:rsid w:val="0021169A"/>
    <w:rsid w:val="002125CC"/>
    <w:rsid w:val="00212DDE"/>
    <w:rsid w:val="00212EF2"/>
    <w:rsid w:val="00212F2A"/>
    <w:rsid w:val="00213608"/>
    <w:rsid w:val="00214775"/>
    <w:rsid w:val="00214AC5"/>
    <w:rsid w:val="00214C0A"/>
    <w:rsid w:val="00214D38"/>
    <w:rsid w:val="00214E45"/>
    <w:rsid w:val="00214F74"/>
    <w:rsid w:val="00215553"/>
    <w:rsid w:val="002159BB"/>
    <w:rsid w:val="00215A31"/>
    <w:rsid w:val="00215CDD"/>
    <w:rsid w:val="00215DFF"/>
    <w:rsid w:val="00216A69"/>
    <w:rsid w:val="00216C58"/>
    <w:rsid w:val="00217A75"/>
    <w:rsid w:val="00217D99"/>
    <w:rsid w:val="0022017E"/>
    <w:rsid w:val="002203A2"/>
    <w:rsid w:val="0022054F"/>
    <w:rsid w:val="00220811"/>
    <w:rsid w:val="00220875"/>
    <w:rsid w:val="00220927"/>
    <w:rsid w:val="00220D98"/>
    <w:rsid w:val="00221507"/>
    <w:rsid w:val="002219F5"/>
    <w:rsid w:val="00221AE9"/>
    <w:rsid w:val="00222276"/>
    <w:rsid w:val="00222345"/>
    <w:rsid w:val="0022293E"/>
    <w:rsid w:val="00222B15"/>
    <w:rsid w:val="0022306E"/>
    <w:rsid w:val="00223575"/>
    <w:rsid w:val="00223A04"/>
    <w:rsid w:val="002254E0"/>
    <w:rsid w:val="002254E5"/>
    <w:rsid w:val="00225862"/>
    <w:rsid w:val="00225D1A"/>
    <w:rsid w:val="0022623C"/>
    <w:rsid w:val="00226BDA"/>
    <w:rsid w:val="00227327"/>
    <w:rsid w:val="00227762"/>
    <w:rsid w:val="00227898"/>
    <w:rsid w:val="002278B0"/>
    <w:rsid w:val="00227A9C"/>
    <w:rsid w:val="00227AA5"/>
    <w:rsid w:val="00227BA6"/>
    <w:rsid w:val="002308B1"/>
    <w:rsid w:val="00230BB2"/>
    <w:rsid w:val="0023125A"/>
    <w:rsid w:val="002312F1"/>
    <w:rsid w:val="0023137D"/>
    <w:rsid w:val="00231919"/>
    <w:rsid w:val="00231F41"/>
    <w:rsid w:val="00232090"/>
    <w:rsid w:val="002322E7"/>
    <w:rsid w:val="00232431"/>
    <w:rsid w:val="002326E9"/>
    <w:rsid w:val="00233003"/>
    <w:rsid w:val="002331A3"/>
    <w:rsid w:val="00233484"/>
    <w:rsid w:val="002334D8"/>
    <w:rsid w:val="00233F6A"/>
    <w:rsid w:val="00234936"/>
    <w:rsid w:val="00234A22"/>
    <w:rsid w:val="00234E06"/>
    <w:rsid w:val="00234EDF"/>
    <w:rsid w:val="00236174"/>
    <w:rsid w:val="00236632"/>
    <w:rsid w:val="00236794"/>
    <w:rsid w:val="0023694C"/>
    <w:rsid w:val="00237657"/>
    <w:rsid w:val="0023782C"/>
    <w:rsid w:val="0023793D"/>
    <w:rsid w:val="00237E3D"/>
    <w:rsid w:val="00240071"/>
    <w:rsid w:val="00240B05"/>
    <w:rsid w:val="00240DEB"/>
    <w:rsid w:val="00241000"/>
    <w:rsid w:val="0024107F"/>
    <w:rsid w:val="0024150E"/>
    <w:rsid w:val="00242B7D"/>
    <w:rsid w:val="00243118"/>
    <w:rsid w:val="00243632"/>
    <w:rsid w:val="002441D6"/>
    <w:rsid w:val="00244FD9"/>
    <w:rsid w:val="00245C72"/>
    <w:rsid w:val="0024656A"/>
    <w:rsid w:val="00246C8B"/>
    <w:rsid w:val="00246F9B"/>
    <w:rsid w:val="0024742A"/>
    <w:rsid w:val="00247A16"/>
    <w:rsid w:val="00247B19"/>
    <w:rsid w:val="00247B23"/>
    <w:rsid w:val="00250060"/>
    <w:rsid w:val="002506B5"/>
    <w:rsid w:val="00250D0D"/>
    <w:rsid w:val="0025196A"/>
    <w:rsid w:val="002519C6"/>
    <w:rsid w:val="00251A05"/>
    <w:rsid w:val="00251AB2"/>
    <w:rsid w:val="002526A5"/>
    <w:rsid w:val="002526E2"/>
    <w:rsid w:val="00252C64"/>
    <w:rsid w:val="00252FC4"/>
    <w:rsid w:val="002531F4"/>
    <w:rsid w:val="00253AD3"/>
    <w:rsid w:val="00253D5A"/>
    <w:rsid w:val="002541FC"/>
    <w:rsid w:val="00254A53"/>
    <w:rsid w:val="0025501E"/>
    <w:rsid w:val="0025558D"/>
    <w:rsid w:val="0025576F"/>
    <w:rsid w:val="00255B59"/>
    <w:rsid w:val="00256967"/>
    <w:rsid w:val="00257117"/>
    <w:rsid w:val="00257AA7"/>
    <w:rsid w:val="00260128"/>
    <w:rsid w:val="002602A5"/>
    <w:rsid w:val="00261B9E"/>
    <w:rsid w:val="00262018"/>
    <w:rsid w:val="00262093"/>
    <w:rsid w:val="00262208"/>
    <w:rsid w:val="00263543"/>
    <w:rsid w:val="00263D2E"/>
    <w:rsid w:val="00263D58"/>
    <w:rsid w:val="002644F9"/>
    <w:rsid w:val="0026496A"/>
    <w:rsid w:val="00264BBD"/>
    <w:rsid w:val="00265527"/>
    <w:rsid w:val="00265776"/>
    <w:rsid w:val="00265C4D"/>
    <w:rsid w:val="00265F37"/>
    <w:rsid w:val="00265FE6"/>
    <w:rsid w:val="00266786"/>
    <w:rsid w:val="00266891"/>
    <w:rsid w:val="00266C66"/>
    <w:rsid w:val="00267255"/>
    <w:rsid w:val="00267C0E"/>
    <w:rsid w:val="00267D4E"/>
    <w:rsid w:val="0027017F"/>
    <w:rsid w:val="0027024B"/>
    <w:rsid w:val="00270259"/>
    <w:rsid w:val="00270988"/>
    <w:rsid w:val="00271672"/>
    <w:rsid w:val="00271751"/>
    <w:rsid w:val="002717E8"/>
    <w:rsid w:val="00271AAF"/>
    <w:rsid w:val="00271B6D"/>
    <w:rsid w:val="00271DBA"/>
    <w:rsid w:val="00271FE6"/>
    <w:rsid w:val="00272129"/>
    <w:rsid w:val="00272C30"/>
    <w:rsid w:val="002733BE"/>
    <w:rsid w:val="00274147"/>
    <w:rsid w:val="00274409"/>
    <w:rsid w:val="0027469A"/>
    <w:rsid w:val="00274808"/>
    <w:rsid w:val="00274A76"/>
    <w:rsid w:val="00274DE9"/>
    <w:rsid w:val="0027531A"/>
    <w:rsid w:val="0027538D"/>
    <w:rsid w:val="0027588C"/>
    <w:rsid w:val="00275B5A"/>
    <w:rsid w:val="00275D3E"/>
    <w:rsid w:val="00275EBA"/>
    <w:rsid w:val="00275EEA"/>
    <w:rsid w:val="00275EF9"/>
    <w:rsid w:val="002769EA"/>
    <w:rsid w:val="0027742C"/>
    <w:rsid w:val="0027754A"/>
    <w:rsid w:val="002775EE"/>
    <w:rsid w:val="00277EB9"/>
    <w:rsid w:val="00280A29"/>
    <w:rsid w:val="00280C45"/>
    <w:rsid w:val="00280C69"/>
    <w:rsid w:val="0028108B"/>
    <w:rsid w:val="00281578"/>
    <w:rsid w:val="00281AAF"/>
    <w:rsid w:val="00281DB9"/>
    <w:rsid w:val="0028201E"/>
    <w:rsid w:val="00282E93"/>
    <w:rsid w:val="00282FD6"/>
    <w:rsid w:val="00282FFA"/>
    <w:rsid w:val="00283223"/>
    <w:rsid w:val="00283284"/>
    <w:rsid w:val="0028364E"/>
    <w:rsid w:val="00283A52"/>
    <w:rsid w:val="00283B70"/>
    <w:rsid w:val="00283CF6"/>
    <w:rsid w:val="002841A7"/>
    <w:rsid w:val="002844AB"/>
    <w:rsid w:val="0028542B"/>
    <w:rsid w:val="002856B2"/>
    <w:rsid w:val="00285728"/>
    <w:rsid w:val="0028574A"/>
    <w:rsid w:val="00285783"/>
    <w:rsid w:val="00285C06"/>
    <w:rsid w:val="00286189"/>
    <w:rsid w:val="002865E6"/>
    <w:rsid w:val="002866E1"/>
    <w:rsid w:val="00286AE5"/>
    <w:rsid w:val="00286D2C"/>
    <w:rsid w:val="00286EF5"/>
    <w:rsid w:val="0028734D"/>
    <w:rsid w:val="002876E6"/>
    <w:rsid w:val="002877CD"/>
    <w:rsid w:val="00287A16"/>
    <w:rsid w:val="00287F58"/>
    <w:rsid w:val="00287F78"/>
    <w:rsid w:val="0029047C"/>
    <w:rsid w:val="00290D98"/>
    <w:rsid w:val="00290E71"/>
    <w:rsid w:val="00290EAF"/>
    <w:rsid w:val="00290EB7"/>
    <w:rsid w:val="0029152D"/>
    <w:rsid w:val="002915EC"/>
    <w:rsid w:val="0029198F"/>
    <w:rsid w:val="00291BF9"/>
    <w:rsid w:val="00291DFF"/>
    <w:rsid w:val="00292207"/>
    <w:rsid w:val="00292485"/>
    <w:rsid w:val="00292617"/>
    <w:rsid w:val="00292839"/>
    <w:rsid w:val="00292869"/>
    <w:rsid w:val="0029336E"/>
    <w:rsid w:val="002938DD"/>
    <w:rsid w:val="002944E5"/>
    <w:rsid w:val="00294E09"/>
    <w:rsid w:val="00295798"/>
    <w:rsid w:val="00295BB5"/>
    <w:rsid w:val="00295EA4"/>
    <w:rsid w:val="00296224"/>
    <w:rsid w:val="00296273"/>
    <w:rsid w:val="002962CF"/>
    <w:rsid w:val="0029648F"/>
    <w:rsid w:val="00297567"/>
    <w:rsid w:val="002976C3"/>
    <w:rsid w:val="00297DCD"/>
    <w:rsid w:val="002A03BD"/>
    <w:rsid w:val="002A04BF"/>
    <w:rsid w:val="002A0557"/>
    <w:rsid w:val="002A0595"/>
    <w:rsid w:val="002A0602"/>
    <w:rsid w:val="002A0A59"/>
    <w:rsid w:val="002A0CBE"/>
    <w:rsid w:val="002A12CE"/>
    <w:rsid w:val="002A193C"/>
    <w:rsid w:val="002A1A4F"/>
    <w:rsid w:val="002A1D7D"/>
    <w:rsid w:val="002A1F50"/>
    <w:rsid w:val="002A22F5"/>
    <w:rsid w:val="002A24C2"/>
    <w:rsid w:val="002A255A"/>
    <w:rsid w:val="002A2D40"/>
    <w:rsid w:val="002A2E84"/>
    <w:rsid w:val="002A33BB"/>
    <w:rsid w:val="002A3BE3"/>
    <w:rsid w:val="002A3DF1"/>
    <w:rsid w:val="002A445B"/>
    <w:rsid w:val="002A4740"/>
    <w:rsid w:val="002A4751"/>
    <w:rsid w:val="002A4834"/>
    <w:rsid w:val="002A4E5A"/>
    <w:rsid w:val="002A4F92"/>
    <w:rsid w:val="002A53F2"/>
    <w:rsid w:val="002A588A"/>
    <w:rsid w:val="002A5E53"/>
    <w:rsid w:val="002A6753"/>
    <w:rsid w:val="002A6DA2"/>
    <w:rsid w:val="002A7B31"/>
    <w:rsid w:val="002A7F82"/>
    <w:rsid w:val="002B0153"/>
    <w:rsid w:val="002B19D6"/>
    <w:rsid w:val="002B208D"/>
    <w:rsid w:val="002B2253"/>
    <w:rsid w:val="002B2318"/>
    <w:rsid w:val="002B2C6E"/>
    <w:rsid w:val="002B3018"/>
    <w:rsid w:val="002B355D"/>
    <w:rsid w:val="002B3B31"/>
    <w:rsid w:val="002B402C"/>
    <w:rsid w:val="002B4202"/>
    <w:rsid w:val="002B428F"/>
    <w:rsid w:val="002B468D"/>
    <w:rsid w:val="002B4CB7"/>
    <w:rsid w:val="002B5560"/>
    <w:rsid w:val="002B5BE2"/>
    <w:rsid w:val="002B616A"/>
    <w:rsid w:val="002B62C0"/>
    <w:rsid w:val="002B6966"/>
    <w:rsid w:val="002B698A"/>
    <w:rsid w:val="002B6CE2"/>
    <w:rsid w:val="002B78EB"/>
    <w:rsid w:val="002C05FE"/>
    <w:rsid w:val="002C06E7"/>
    <w:rsid w:val="002C0B68"/>
    <w:rsid w:val="002C11B1"/>
    <w:rsid w:val="002C144D"/>
    <w:rsid w:val="002C1516"/>
    <w:rsid w:val="002C1C6F"/>
    <w:rsid w:val="002C23AD"/>
    <w:rsid w:val="002C24C5"/>
    <w:rsid w:val="002C2520"/>
    <w:rsid w:val="002C25AB"/>
    <w:rsid w:val="002C263F"/>
    <w:rsid w:val="002C2A9D"/>
    <w:rsid w:val="002C2E5A"/>
    <w:rsid w:val="002C30F2"/>
    <w:rsid w:val="002C3270"/>
    <w:rsid w:val="002C392E"/>
    <w:rsid w:val="002C3E0A"/>
    <w:rsid w:val="002C418C"/>
    <w:rsid w:val="002C461C"/>
    <w:rsid w:val="002C46C9"/>
    <w:rsid w:val="002C4E84"/>
    <w:rsid w:val="002C501D"/>
    <w:rsid w:val="002C5263"/>
    <w:rsid w:val="002C53E2"/>
    <w:rsid w:val="002C5D40"/>
    <w:rsid w:val="002C5E08"/>
    <w:rsid w:val="002C66BB"/>
    <w:rsid w:val="002C6A7E"/>
    <w:rsid w:val="002C6DCD"/>
    <w:rsid w:val="002C74ED"/>
    <w:rsid w:val="002C7858"/>
    <w:rsid w:val="002C796B"/>
    <w:rsid w:val="002C7C44"/>
    <w:rsid w:val="002D0027"/>
    <w:rsid w:val="002D0509"/>
    <w:rsid w:val="002D0569"/>
    <w:rsid w:val="002D05B1"/>
    <w:rsid w:val="002D065C"/>
    <w:rsid w:val="002D1485"/>
    <w:rsid w:val="002D14C0"/>
    <w:rsid w:val="002D1638"/>
    <w:rsid w:val="002D168D"/>
    <w:rsid w:val="002D16FD"/>
    <w:rsid w:val="002D17F3"/>
    <w:rsid w:val="002D18AF"/>
    <w:rsid w:val="002D1D0F"/>
    <w:rsid w:val="002D1EE4"/>
    <w:rsid w:val="002D1FB7"/>
    <w:rsid w:val="002D2222"/>
    <w:rsid w:val="002D25BD"/>
    <w:rsid w:val="002D2885"/>
    <w:rsid w:val="002D2AFF"/>
    <w:rsid w:val="002D2E46"/>
    <w:rsid w:val="002D3177"/>
    <w:rsid w:val="002D336E"/>
    <w:rsid w:val="002D3577"/>
    <w:rsid w:val="002D37CE"/>
    <w:rsid w:val="002D37F2"/>
    <w:rsid w:val="002D3BDC"/>
    <w:rsid w:val="002D424A"/>
    <w:rsid w:val="002D4337"/>
    <w:rsid w:val="002D4757"/>
    <w:rsid w:val="002D4CA8"/>
    <w:rsid w:val="002D4DD8"/>
    <w:rsid w:val="002D52E9"/>
    <w:rsid w:val="002D5736"/>
    <w:rsid w:val="002D5749"/>
    <w:rsid w:val="002D6593"/>
    <w:rsid w:val="002D6E55"/>
    <w:rsid w:val="002D6FDB"/>
    <w:rsid w:val="002D73F1"/>
    <w:rsid w:val="002D7A85"/>
    <w:rsid w:val="002D7FD0"/>
    <w:rsid w:val="002E0925"/>
    <w:rsid w:val="002E0BF4"/>
    <w:rsid w:val="002E0C94"/>
    <w:rsid w:val="002E0CA1"/>
    <w:rsid w:val="002E0E00"/>
    <w:rsid w:val="002E10A5"/>
    <w:rsid w:val="002E222B"/>
    <w:rsid w:val="002E2C3F"/>
    <w:rsid w:val="002E2C55"/>
    <w:rsid w:val="002E309B"/>
    <w:rsid w:val="002E3581"/>
    <w:rsid w:val="002E37B3"/>
    <w:rsid w:val="002E3C14"/>
    <w:rsid w:val="002E3D1F"/>
    <w:rsid w:val="002E3DF6"/>
    <w:rsid w:val="002E4E3F"/>
    <w:rsid w:val="002E52E6"/>
    <w:rsid w:val="002E5328"/>
    <w:rsid w:val="002E5363"/>
    <w:rsid w:val="002E56A4"/>
    <w:rsid w:val="002E63F2"/>
    <w:rsid w:val="002E65BA"/>
    <w:rsid w:val="002E670C"/>
    <w:rsid w:val="002E67AD"/>
    <w:rsid w:val="002E69BF"/>
    <w:rsid w:val="002E710B"/>
    <w:rsid w:val="002E74D3"/>
    <w:rsid w:val="002E761F"/>
    <w:rsid w:val="002E78D7"/>
    <w:rsid w:val="002E7F3F"/>
    <w:rsid w:val="002F0412"/>
    <w:rsid w:val="002F0B76"/>
    <w:rsid w:val="002F0C5D"/>
    <w:rsid w:val="002F1189"/>
    <w:rsid w:val="002F1329"/>
    <w:rsid w:val="002F1C06"/>
    <w:rsid w:val="002F1DC6"/>
    <w:rsid w:val="002F2310"/>
    <w:rsid w:val="002F2D15"/>
    <w:rsid w:val="002F2D6F"/>
    <w:rsid w:val="002F33F8"/>
    <w:rsid w:val="002F34C8"/>
    <w:rsid w:val="002F3CEA"/>
    <w:rsid w:val="002F3E11"/>
    <w:rsid w:val="002F3F27"/>
    <w:rsid w:val="002F4349"/>
    <w:rsid w:val="002F48C7"/>
    <w:rsid w:val="002F4BC2"/>
    <w:rsid w:val="002F4F5E"/>
    <w:rsid w:val="002F57B9"/>
    <w:rsid w:val="002F5A61"/>
    <w:rsid w:val="002F5C79"/>
    <w:rsid w:val="002F60CE"/>
    <w:rsid w:val="002F6428"/>
    <w:rsid w:val="002F6519"/>
    <w:rsid w:val="002F6825"/>
    <w:rsid w:val="002F6A0D"/>
    <w:rsid w:val="002F6D7F"/>
    <w:rsid w:val="002F72E5"/>
    <w:rsid w:val="002F736D"/>
    <w:rsid w:val="002F7887"/>
    <w:rsid w:val="002F796D"/>
    <w:rsid w:val="002F7B8A"/>
    <w:rsid w:val="002F7C50"/>
    <w:rsid w:val="003008EC"/>
    <w:rsid w:val="003009DE"/>
    <w:rsid w:val="00300A68"/>
    <w:rsid w:val="00300BBB"/>
    <w:rsid w:val="00300F66"/>
    <w:rsid w:val="0030106C"/>
    <w:rsid w:val="0030154A"/>
    <w:rsid w:val="00301660"/>
    <w:rsid w:val="003016B6"/>
    <w:rsid w:val="003018F6"/>
    <w:rsid w:val="00301A31"/>
    <w:rsid w:val="00301ED1"/>
    <w:rsid w:val="003020F0"/>
    <w:rsid w:val="0030244D"/>
    <w:rsid w:val="00302A48"/>
    <w:rsid w:val="00302EBC"/>
    <w:rsid w:val="0030312A"/>
    <w:rsid w:val="003036B1"/>
    <w:rsid w:val="00303A22"/>
    <w:rsid w:val="00303BE4"/>
    <w:rsid w:val="00303F8A"/>
    <w:rsid w:val="003040EE"/>
    <w:rsid w:val="003044BC"/>
    <w:rsid w:val="0030466B"/>
    <w:rsid w:val="0030477E"/>
    <w:rsid w:val="003047ED"/>
    <w:rsid w:val="00304DE5"/>
    <w:rsid w:val="00304DE8"/>
    <w:rsid w:val="0030513B"/>
    <w:rsid w:val="003051B5"/>
    <w:rsid w:val="00305497"/>
    <w:rsid w:val="00305568"/>
    <w:rsid w:val="00305969"/>
    <w:rsid w:val="00306419"/>
    <w:rsid w:val="0030695A"/>
    <w:rsid w:val="00306E48"/>
    <w:rsid w:val="00307EA0"/>
    <w:rsid w:val="00310465"/>
    <w:rsid w:val="00310C1B"/>
    <w:rsid w:val="003110A8"/>
    <w:rsid w:val="003115D9"/>
    <w:rsid w:val="003115F7"/>
    <w:rsid w:val="00311678"/>
    <w:rsid w:val="003119BE"/>
    <w:rsid w:val="003119CA"/>
    <w:rsid w:val="00311D16"/>
    <w:rsid w:val="00312480"/>
    <w:rsid w:val="003127E3"/>
    <w:rsid w:val="00312809"/>
    <w:rsid w:val="00313525"/>
    <w:rsid w:val="00313C50"/>
    <w:rsid w:val="00313C82"/>
    <w:rsid w:val="003141BC"/>
    <w:rsid w:val="003146EA"/>
    <w:rsid w:val="00314888"/>
    <w:rsid w:val="00314CE0"/>
    <w:rsid w:val="00315311"/>
    <w:rsid w:val="00315335"/>
    <w:rsid w:val="003157B0"/>
    <w:rsid w:val="003160A1"/>
    <w:rsid w:val="003161AD"/>
    <w:rsid w:val="00316214"/>
    <w:rsid w:val="003162AF"/>
    <w:rsid w:val="003174B9"/>
    <w:rsid w:val="003176BE"/>
    <w:rsid w:val="0031778A"/>
    <w:rsid w:val="0031798D"/>
    <w:rsid w:val="00317AF7"/>
    <w:rsid w:val="00317C98"/>
    <w:rsid w:val="00320520"/>
    <w:rsid w:val="003205C7"/>
    <w:rsid w:val="0032072C"/>
    <w:rsid w:val="003208D3"/>
    <w:rsid w:val="00320A8B"/>
    <w:rsid w:val="00320C45"/>
    <w:rsid w:val="00321213"/>
    <w:rsid w:val="00321471"/>
    <w:rsid w:val="003217FD"/>
    <w:rsid w:val="00321E3F"/>
    <w:rsid w:val="00321F62"/>
    <w:rsid w:val="00322420"/>
    <w:rsid w:val="00322A2D"/>
    <w:rsid w:val="00322C23"/>
    <w:rsid w:val="00322C7F"/>
    <w:rsid w:val="003232C1"/>
    <w:rsid w:val="00323C1A"/>
    <w:rsid w:val="00323C79"/>
    <w:rsid w:val="00323DFB"/>
    <w:rsid w:val="003247A0"/>
    <w:rsid w:val="00324B77"/>
    <w:rsid w:val="00325256"/>
    <w:rsid w:val="00325B54"/>
    <w:rsid w:val="003260EB"/>
    <w:rsid w:val="003264BA"/>
    <w:rsid w:val="003268B8"/>
    <w:rsid w:val="003270EC"/>
    <w:rsid w:val="003272A0"/>
    <w:rsid w:val="003274B9"/>
    <w:rsid w:val="00327945"/>
    <w:rsid w:val="00330C8E"/>
    <w:rsid w:val="00331211"/>
    <w:rsid w:val="00331A6B"/>
    <w:rsid w:val="003328FF"/>
    <w:rsid w:val="00332FE1"/>
    <w:rsid w:val="00333227"/>
    <w:rsid w:val="003341F9"/>
    <w:rsid w:val="00334413"/>
    <w:rsid w:val="00334665"/>
    <w:rsid w:val="0033482D"/>
    <w:rsid w:val="00334BBC"/>
    <w:rsid w:val="00335073"/>
    <w:rsid w:val="003351D0"/>
    <w:rsid w:val="00335D4F"/>
    <w:rsid w:val="0033684B"/>
    <w:rsid w:val="003368F8"/>
    <w:rsid w:val="003369A0"/>
    <w:rsid w:val="00337182"/>
    <w:rsid w:val="00337438"/>
    <w:rsid w:val="003378FD"/>
    <w:rsid w:val="00337BFF"/>
    <w:rsid w:val="00340039"/>
    <w:rsid w:val="003400E2"/>
    <w:rsid w:val="00340234"/>
    <w:rsid w:val="003406C1"/>
    <w:rsid w:val="0034090B"/>
    <w:rsid w:val="00340BD9"/>
    <w:rsid w:val="00340D59"/>
    <w:rsid w:val="00341331"/>
    <w:rsid w:val="00341614"/>
    <w:rsid w:val="00341A0E"/>
    <w:rsid w:val="00341E11"/>
    <w:rsid w:val="00341FEB"/>
    <w:rsid w:val="003422AB"/>
    <w:rsid w:val="0034297F"/>
    <w:rsid w:val="003433F5"/>
    <w:rsid w:val="00343D6E"/>
    <w:rsid w:val="00344395"/>
    <w:rsid w:val="00344436"/>
    <w:rsid w:val="0034445C"/>
    <w:rsid w:val="00344472"/>
    <w:rsid w:val="00344D11"/>
    <w:rsid w:val="0034505F"/>
    <w:rsid w:val="003451E2"/>
    <w:rsid w:val="00345453"/>
    <w:rsid w:val="00345512"/>
    <w:rsid w:val="003457B5"/>
    <w:rsid w:val="00345A72"/>
    <w:rsid w:val="00345AC7"/>
    <w:rsid w:val="00346347"/>
    <w:rsid w:val="003464EE"/>
    <w:rsid w:val="00346721"/>
    <w:rsid w:val="00346740"/>
    <w:rsid w:val="0034678A"/>
    <w:rsid w:val="003467FF"/>
    <w:rsid w:val="003469FA"/>
    <w:rsid w:val="00346A6F"/>
    <w:rsid w:val="00346AAF"/>
    <w:rsid w:val="00346E87"/>
    <w:rsid w:val="00346EB4"/>
    <w:rsid w:val="0034702E"/>
    <w:rsid w:val="003471DD"/>
    <w:rsid w:val="003473A7"/>
    <w:rsid w:val="00347820"/>
    <w:rsid w:val="00347913"/>
    <w:rsid w:val="00347ADC"/>
    <w:rsid w:val="00347BD5"/>
    <w:rsid w:val="00347FF9"/>
    <w:rsid w:val="00350426"/>
    <w:rsid w:val="00350955"/>
    <w:rsid w:val="00350BB7"/>
    <w:rsid w:val="003512C3"/>
    <w:rsid w:val="00351B4E"/>
    <w:rsid w:val="00351D60"/>
    <w:rsid w:val="00352153"/>
    <w:rsid w:val="00352504"/>
    <w:rsid w:val="00352786"/>
    <w:rsid w:val="0035287A"/>
    <w:rsid w:val="00352C7B"/>
    <w:rsid w:val="00352D53"/>
    <w:rsid w:val="00352EEE"/>
    <w:rsid w:val="00352F31"/>
    <w:rsid w:val="0035328F"/>
    <w:rsid w:val="00353561"/>
    <w:rsid w:val="00353939"/>
    <w:rsid w:val="00353A82"/>
    <w:rsid w:val="0035439B"/>
    <w:rsid w:val="00354A5B"/>
    <w:rsid w:val="00354C64"/>
    <w:rsid w:val="00354EBE"/>
    <w:rsid w:val="00355115"/>
    <w:rsid w:val="00355240"/>
    <w:rsid w:val="00355421"/>
    <w:rsid w:val="003557CB"/>
    <w:rsid w:val="00355906"/>
    <w:rsid w:val="00355A7C"/>
    <w:rsid w:val="00355C7E"/>
    <w:rsid w:val="00355FD0"/>
    <w:rsid w:val="0035633F"/>
    <w:rsid w:val="003563BB"/>
    <w:rsid w:val="00356661"/>
    <w:rsid w:val="003567BA"/>
    <w:rsid w:val="00356B50"/>
    <w:rsid w:val="00356F58"/>
    <w:rsid w:val="0035731D"/>
    <w:rsid w:val="00357358"/>
    <w:rsid w:val="00357690"/>
    <w:rsid w:val="00357E6E"/>
    <w:rsid w:val="0036081C"/>
    <w:rsid w:val="00360B58"/>
    <w:rsid w:val="00360D8B"/>
    <w:rsid w:val="00360F3B"/>
    <w:rsid w:val="003610FD"/>
    <w:rsid w:val="00361182"/>
    <w:rsid w:val="00361AA1"/>
    <w:rsid w:val="00361D70"/>
    <w:rsid w:val="00362075"/>
    <w:rsid w:val="003621A8"/>
    <w:rsid w:val="0036220D"/>
    <w:rsid w:val="0036247A"/>
    <w:rsid w:val="003625C5"/>
    <w:rsid w:val="0036275C"/>
    <w:rsid w:val="00362AB1"/>
    <w:rsid w:val="00362AC0"/>
    <w:rsid w:val="00363AEF"/>
    <w:rsid w:val="00363C69"/>
    <w:rsid w:val="00364679"/>
    <w:rsid w:val="00364A3B"/>
    <w:rsid w:val="00364B28"/>
    <w:rsid w:val="00364D15"/>
    <w:rsid w:val="00364E8E"/>
    <w:rsid w:val="00364F01"/>
    <w:rsid w:val="0036563B"/>
    <w:rsid w:val="0036587A"/>
    <w:rsid w:val="00366467"/>
    <w:rsid w:val="0036649C"/>
    <w:rsid w:val="003669FC"/>
    <w:rsid w:val="00366CAA"/>
    <w:rsid w:val="00366D5C"/>
    <w:rsid w:val="00366E91"/>
    <w:rsid w:val="00367545"/>
    <w:rsid w:val="00367ACD"/>
    <w:rsid w:val="00367B0B"/>
    <w:rsid w:val="003701D8"/>
    <w:rsid w:val="00370902"/>
    <w:rsid w:val="00370BBF"/>
    <w:rsid w:val="0037141D"/>
    <w:rsid w:val="00371C2E"/>
    <w:rsid w:val="00371D6E"/>
    <w:rsid w:val="003720FF"/>
    <w:rsid w:val="00372125"/>
    <w:rsid w:val="00372147"/>
    <w:rsid w:val="0037229B"/>
    <w:rsid w:val="0037250F"/>
    <w:rsid w:val="003726FA"/>
    <w:rsid w:val="00372726"/>
    <w:rsid w:val="00373165"/>
    <w:rsid w:val="0037366B"/>
    <w:rsid w:val="00373CA5"/>
    <w:rsid w:val="00374045"/>
    <w:rsid w:val="003747CF"/>
    <w:rsid w:val="00374971"/>
    <w:rsid w:val="00374B6C"/>
    <w:rsid w:val="003750F9"/>
    <w:rsid w:val="0037515A"/>
    <w:rsid w:val="00375933"/>
    <w:rsid w:val="00375FEC"/>
    <w:rsid w:val="0037664E"/>
    <w:rsid w:val="00376908"/>
    <w:rsid w:val="00376B1C"/>
    <w:rsid w:val="00376BCC"/>
    <w:rsid w:val="00376E4B"/>
    <w:rsid w:val="00376F20"/>
    <w:rsid w:val="003778F4"/>
    <w:rsid w:val="00377A21"/>
    <w:rsid w:val="00377BA7"/>
    <w:rsid w:val="00377DCC"/>
    <w:rsid w:val="00380299"/>
    <w:rsid w:val="00380314"/>
    <w:rsid w:val="00380316"/>
    <w:rsid w:val="003811F2"/>
    <w:rsid w:val="003812DC"/>
    <w:rsid w:val="00381C40"/>
    <w:rsid w:val="00382304"/>
    <w:rsid w:val="00382F38"/>
    <w:rsid w:val="00383954"/>
    <w:rsid w:val="00383964"/>
    <w:rsid w:val="00383FA7"/>
    <w:rsid w:val="0038404C"/>
    <w:rsid w:val="003841FA"/>
    <w:rsid w:val="003843BA"/>
    <w:rsid w:val="00384401"/>
    <w:rsid w:val="0038480F"/>
    <w:rsid w:val="00384A08"/>
    <w:rsid w:val="00385A1B"/>
    <w:rsid w:val="00385B84"/>
    <w:rsid w:val="00385DCA"/>
    <w:rsid w:val="00385F59"/>
    <w:rsid w:val="00386295"/>
    <w:rsid w:val="00386347"/>
    <w:rsid w:val="0038639F"/>
    <w:rsid w:val="00386492"/>
    <w:rsid w:val="00386702"/>
    <w:rsid w:val="003868D7"/>
    <w:rsid w:val="003869B8"/>
    <w:rsid w:val="00386B54"/>
    <w:rsid w:val="00386B9E"/>
    <w:rsid w:val="00386BB4"/>
    <w:rsid w:val="00386D45"/>
    <w:rsid w:val="003870A5"/>
    <w:rsid w:val="003875E3"/>
    <w:rsid w:val="00387A11"/>
    <w:rsid w:val="00387F38"/>
    <w:rsid w:val="00390BED"/>
    <w:rsid w:val="00390E68"/>
    <w:rsid w:val="0039146D"/>
    <w:rsid w:val="003918A1"/>
    <w:rsid w:val="0039219A"/>
    <w:rsid w:val="003922E2"/>
    <w:rsid w:val="00392329"/>
    <w:rsid w:val="00392826"/>
    <w:rsid w:val="00393029"/>
    <w:rsid w:val="003935BD"/>
    <w:rsid w:val="00393873"/>
    <w:rsid w:val="003938B4"/>
    <w:rsid w:val="00394222"/>
    <w:rsid w:val="00394493"/>
    <w:rsid w:val="00394E21"/>
    <w:rsid w:val="003953C0"/>
    <w:rsid w:val="003953D8"/>
    <w:rsid w:val="00395E58"/>
    <w:rsid w:val="00396C44"/>
    <w:rsid w:val="00396E5F"/>
    <w:rsid w:val="00396EA5"/>
    <w:rsid w:val="0039746A"/>
    <w:rsid w:val="0039784C"/>
    <w:rsid w:val="00397D11"/>
    <w:rsid w:val="003A038C"/>
    <w:rsid w:val="003A0B28"/>
    <w:rsid w:val="003A0EB7"/>
    <w:rsid w:val="003A1903"/>
    <w:rsid w:val="003A1CAF"/>
    <w:rsid w:val="003A1CEA"/>
    <w:rsid w:val="003A1E36"/>
    <w:rsid w:val="003A22A0"/>
    <w:rsid w:val="003A22B9"/>
    <w:rsid w:val="003A2336"/>
    <w:rsid w:val="003A33BB"/>
    <w:rsid w:val="003A3494"/>
    <w:rsid w:val="003A34BD"/>
    <w:rsid w:val="003A355D"/>
    <w:rsid w:val="003A390F"/>
    <w:rsid w:val="003A3BDB"/>
    <w:rsid w:val="003A4239"/>
    <w:rsid w:val="003A42BF"/>
    <w:rsid w:val="003A443B"/>
    <w:rsid w:val="003A48D8"/>
    <w:rsid w:val="003A49E0"/>
    <w:rsid w:val="003A4AC3"/>
    <w:rsid w:val="003A4B7E"/>
    <w:rsid w:val="003A5045"/>
    <w:rsid w:val="003A5215"/>
    <w:rsid w:val="003A5737"/>
    <w:rsid w:val="003A57FA"/>
    <w:rsid w:val="003A5949"/>
    <w:rsid w:val="003A5953"/>
    <w:rsid w:val="003A5F7A"/>
    <w:rsid w:val="003A608A"/>
    <w:rsid w:val="003A6263"/>
    <w:rsid w:val="003A6BD7"/>
    <w:rsid w:val="003A7125"/>
    <w:rsid w:val="003B0952"/>
    <w:rsid w:val="003B0B28"/>
    <w:rsid w:val="003B0D55"/>
    <w:rsid w:val="003B0E46"/>
    <w:rsid w:val="003B0F0D"/>
    <w:rsid w:val="003B13BD"/>
    <w:rsid w:val="003B19B7"/>
    <w:rsid w:val="003B21B6"/>
    <w:rsid w:val="003B23DD"/>
    <w:rsid w:val="003B24D5"/>
    <w:rsid w:val="003B2846"/>
    <w:rsid w:val="003B2891"/>
    <w:rsid w:val="003B2E40"/>
    <w:rsid w:val="003B2E8F"/>
    <w:rsid w:val="003B3117"/>
    <w:rsid w:val="003B3284"/>
    <w:rsid w:val="003B3700"/>
    <w:rsid w:val="003B3D1A"/>
    <w:rsid w:val="003B3E31"/>
    <w:rsid w:val="003B3F14"/>
    <w:rsid w:val="003B4294"/>
    <w:rsid w:val="003B5381"/>
    <w:rsid w:val="003B5BAC"/>
    <w:rsid w:val="003B65D5"/>
    <w:rsid w:val="003B74BF"/>
    <w:rsid w:val="003B7B01"/>
    <w:rsid w:val="003B7D8E"/>
    <w:rsid w:val="003B7DD6"/>
    <w:rsid w:val="003C0244"/>
    <w:rsid w:val="003C0254"/>
    <w:rsid w:val="003C0939"/>
    <w:rsid w:val="003C0995"/>
    <w:rsid w:val="003C0C72"/>
    <w:rsid w:val="003C0D2B"/>
    <w:rsid w:val="003C0D65"/>
    <w:rsid w:val="003C1624"/>
    <w:rsid w:val="003C1BB2"/>
    <w:rsid w:val="003C1D77"/>
    <w:rsid w:val="003C2369"/>
    <w:rsid w:val="003C2405"/>
    <w:rsid w:val="003C2431"/>
    <w:rsid w:val="003C261B"/>
    <w:rsid w:val="003C2954"/>
    <w:rsid w:val="003C2B54"/>
    <w:rsid w:val="003C2BE7"/>
    <w:rsid w:val="003C3B82"/>
    <w:rsid w:val="003C3BF6"/>
    <w:rsid w:val="003C42AF"/>
    <w:rsid w:val="003C51D1"/>
    <w:rsid w:val="003C5488"/>
    <w:rsid w:val="003C5A68"/>
    <w:rsid w:val="003C5E0F"/>
    <w:rsid w:val="003C72EB"/>
    <w:rsid w:val="003C7CCD"/>
    <w:rsid w:val="003D0780"/>
    <w:rsid w:val="003D0A63"/>
    <w:rsid w:val="003D0BC5"/>
    <w:rsid w:val="003D0D99"/>
    <w:rsid w:val="003D0FBF"/>
    <w:rsid w:val="003D11D7"/>
    <w:rsid w:val="003D11F5"/>
    <w:rsid w:val="003D1599"/>
    <w:rsid w:val="003D19EA"/>
    <w:rsid w:val="003D1A9E"/>
    <w:rsid w:val="003D1BD7"/>
    <w:rsid w:val="003D1F78"/>
    <w:rsid w:val="003D2055"/>
    <w:rsid w:val="003D23F9"/>
    <w:rsid w:val="003D253F"/>
    <w:rsid w:val="003D2673"/>
    <w:rsid w:val="003D2C31"/>
    <w:rsid w:val="003D30CD"/>
    <w:rsid w:val="003D3216"/>
    <w:rsid w:val="003D33F9"/>
    <w:rsid w:val="003D3848"/>
    <w:rsid w:val="003D38C2"/>
    <w:rsid w:val="003D415C"/>
    <w:rsid w:val="003D41FC"/>
    <w:rsid w:val="003D4D6D"/>
    <w:rsid w:val="003D4DF3"/>
    <w:rsid w:val="003D5089"/>
    <w:rsid w:val="003D509C"/>
    <w:rsid w:val="003D51A9"/>
    <w:rsid w:val="003D5502"/>
    <w:rsid w:val="003D5AB4"/>
    <w:rsid w:val="003D5EFC"/>
    <w:rsid w:val="003D5F53"/>
    <w:rsid w:val="003D6614"/>
    <w:rsid w:val="003D661F"/>
    <w:rsid w:val="003D6716"/>
    <w:rsid w:val="003D6C62"/>
    <w:rsid w:val="003D6CE7"/>
    <w:rsid w:val="003D6D9A"/>
    <w:rsid w:val="003D6E08"/>
    <w:rsid w:val="003D70F7"/>
    <w:rsid w:val="003E0087"/>
    <w:rsid w:val="003E030A"/>
    <w:rsid w:val="003E0367"/>
    <w:rsid w:val="003E05E9"/>
    <w:rsid w:val="003E07B6"/>
    <w:rsid w:val="003E114C"/>
    <w:rsid w:val="003E115F"/>
    <w:rsid w:val="003E14C9"/>
    <w:rsid w:val="003E1AC0"/>
    <w:rsid w:val="003E1C2D"/>
    <w:rsid w:val="003E1D6E"/>
    <w:rsid w:val="003E1EE1"/>
    <w:rsid w:val="003E21A6"/>
    <w:rsid w:val="003E21C6"/>
    <w:rsid w:val="003E240B"/>
    <w:rsid w:val="003E2BC4"/>
    <w:rsid w:val="003E2C07"/>
    <w:rsid w:val="003E2D52"/>
    <w:rsid w:val="003E31A0"/>
    <w:rsid w:val="003E31CA"/>
    <w:rsid w:val="003E34B8"/>
    <w:rsid w:val="003E3659"/>
    <w:rsid w:val="003E365B"/>
    <w:rsid w:val="003E4417"/>
    <w:rsid w:val="003E45DD"/>
    <w:rsid w:val="003E4666"/>
    <w:rsid w:val="003E4750"/>
    <w:rsid w:val="003E50B5"/>
    <w:rsid w:val="003E514B"/>
    <w:rsid w:val="003E53D8"/>
    <w:rsid w:val="003E5484"/>
    <w:rsid w:val="003E5A9D"/>
    <w:rsid w:val="003E5BC6"/>
    <w:rsid w:val="003E628F"/>
    <w:rsid w:val="003E68C9"/>
    <w:rsid w:val="003E6AA6"/>
    <w:rsid w:val="003E7044"/>
    <w:rsid w:val="003E73CA"/>
    <w:rsid w:val="003E7444"/>
    <w:rsid w:val="003E745C"/>
    <w:rsid w:val="003E7545"/>
    <w:rsid w:val="003E7B36"/>
    <w:rsid w:val="003F0281"/>
    <w:rsid w:val="003F02ED"/>
    <w:rsid w:val="003F072E"/>
    <w:rsid w:val="003F0FAA"/>
    <w:rsid w:val="003F1407"/>
    <w:rsid w:val="003F1733"/>
    <w:rsid w:val="003F1C4C"/>
    <w:rsid w:val="003F223C"/>
    <w:rsid w:val="003F25DB"/>
    <w:rsid w:val="003F2692"/>
    <w:rsid w:val="003F2F1E"/>
    <w:rsid w:val="003F3110"/>
    <w:rsid w:val="003F35D2"/>
    <w:rsid w:val="003F4DBB"/>
    <w:rsid w:val="003F50E1"/>
    <w:rsid w:val="003F53CB"/>
    <w:rsid w:val="003F55AF"/>
    <w:rsid w:val="003F5A5B"/>
    <w:rsid w:val="003F62D7"/>
    <w:rsid w:val="003F6485"/>
    <w:rsid w:val="003F6577"/>
    <w:rsid w:val="003F688D"/>
    <w:rsid w:val="003F694F"/>
    <w:rsid w:val="003F6B4A"/>
    <w:rsid w:val="003F6B85"/>
    <w:rsid w:val="003F726E"/>
    <w:rsid w:val="003F729E"/>
    <w:rsid w:val="003F75D0"/>
    <w:rsid w:val="003F7685"/>
    <w:rsid w:val="003F7D4A"/>
    <w:rsid w:val="004003CF"/>
    <w:rsid w:val="0040054A"/>
    <w:rsid w:val="00400786"/>
    <w:rsid w:val="00400FA7"/>
    <w:rsid w:val="00401181"/>
    <w:rsid w:val="00401896"/>
    <w:rsid w:val="00401A08"/>
    <w:rsid w:val="00402071"/>
    <w:rsid w:val="004021AE"/>
    <w:rsid w:val="0040233B"/>
    <w:rsid w:val="00402D8B"/>
    <w:rsid w:val="00402FF5"/>
    <w:rsid w:val="00403041"/>
    <w:rsid w:val="00403826"/>
    <w:rsid w:val="00403ABE"/>
    <w:rsid w:val="00403C57"/>
    <w:rsid w:val="00403C72"/>
    <w:rsid w:val="00403FF6"/>
    <w:rsid w:val="00404020"/>
    <w:rsid w:val="0040403E"/>
    <w:rsid w:val="0040445A"/>
    <w:rsid w:val="004058FE"/>
    <w:rsid w:val="00405B88"/>
    <w:rsid w:val="00406513"/>
    <w:rsid w:val="00406762"/>
    <w:rsid w:val="00406881"/>
    <w:rsid w:val="00406D71"/>
    <w:rsid w:val="0040786E"/>
    <w:rsid w:val="004101D2"/>
    <w:rsid w:val="00410505"/>
    <w:rsid w:val="00410530"/>
    <w:rsid w:val="0041061F"/>
    <w:rsid w:val="004107AC"/>
    <w:rsid w:val="00410A15"/>
    <w:rsid w:val="00410C6A"/>
    <w:rsid w:val="00410D73"/>
    <w:rsid w:val="00411096"/>
    <w:rsid w:val="004110A7"/>
    <w:rsid w:val="00411373"/>
    <w:rsid w:val="0041187D"/>
    <w:rsid w:val="0041224F"/>
    <w:rsid w:val="00412390"/>
    <w:rsid w:val="00412657"/>
    <w:rsid w:val="00412B2E"/>
    <w:rsid w:val="00412D46"/>
    <w:rsid w:val="00412D81"/>
    <w:rsid w:val="00413152"/>
    <w:rsid w:val="004140EC"/>
    <w:rsid w:val="00414218"/>
    <w:rsid w:val="00414596"/>
    <w:rsid w:val="0041474C"/>
    <w:rsid w:val="00414902"/>
    <w:rsid w:val="00414B22"/>
    <w:rsid w:val="00414FA4"/>
    <w:rsid w:val="004153C3"/>
    <w:rsid w:val="0041577C"/>
    <w:rsid w:val="004157BF"/>
    <w:rsid w:val="0041589B"/>
    <w:rsid w:val="0041589C"/>
    <w:rsid w:val="00415E9E"/>
    <w:rsid w:val="0041610A"/>
    <w:rsid w:val="004165E9"/>
    <w:rsid w:val="0041679B"/>
    <w:rsid w:val="00416894"/>
    <w:rsid w:val="00416944"/>
    <w:rsid w:val="00416D9F"/>
    <w:rsid w:val="004174DA"/>
    <w:rsid w:val="00417A51"/>
    <w:rsid w:val="00417B47"/>
    <w:rsid w:val="00417D96"/>
    <w:rsid w:val="004202FA"/>
    <w:rsid w:val="004221EA"/>
    <w:rsid w:val="00422842"/>
    <w:rsid w:val="00422F00"/>
    <w:rsid w:val="00424290"/>
    <w:rsid w:val="0042449E"/>
    <w:rsid w:val="004244CC"/>
    <w:rsid w:val="00424577"/>
    <w:rsid w:val="004246AB"/>
    <w:rsid w:val="004246D4"/>
    <w:rsid w:val="00425205"/>
    <w:rsid w:val="00425248"/>
    <w:rsid w:val="00425351"/>
    <w:rsid w:val="00426239"/>
    <w:rsid w:val="00426BC8"/>
    <w:rsid w:val="00426CB9"/>
    <w:rsid w:val="00426F04"/>
    <w:rsid w:val="0042734B"/>
    <w:rsid w:val="0042786A"/>
    <w:rsid w:val="004279A5"/>
    <w:rsid w:val="00427EEE"/>
    <w:rsid w:val="0043012E"/>
    <w:rsid w:val="00430B01"/>
    <w:rsid w:val="00431013"/>
    <w:rsid w:val="00431305"/>
    <w:rsid w:val="00431557"/>
    <w:rsid w:val="00431810"/>
    <w:rsid w:val="0043181D"/>
    <w:rsid w:val="004324DD"/>
    <w:rsid w:val="0043272D"/>
    <w:rsid w:val="00432ED9"/>
    <w:rsid w:val="00433421"/>
    <w:rsid w:val="004335C0"/>
    <w:rsid w:val="00433B38"/>
    <w:rsid w:val="00433C58"/>
    <w:rsid w:val="0043403B"/>
    <w:rsid w:val="00434086"/>
    <w:rsid w:val="00434244"/>
    <w:rsid w:val="0043451C"/>
    <w:rsid w:val="004345D5"/>
    <w:rsid w:val="0043504D"/>
    <w:rsid w:val="004354B8"/>
    <w:rsid w:val="00436332"/>
    <w:rsid w:val="0043633B"/>
    <w:rsid w:val="004363EE"/>
    <w:rsid w:val="0043670C"/>
    <w:rsid w:val="00436C4E"/>
    <w:rsid w:val="00437188"/>
    <w:rsid w:val="0043783F"/>
    <w:rsid w:val="004379A3"/>
    <w:rsid w:val="00437BC6"/>
    <w:rsid w:val="004410BF"/>
    <w:rsid w:val="00441A7B"/>
    <w:rsid w:val="00442424"/>
    <w:rsid w:val="004424F3"/>
    <w:rsid w:val="00443272"/>
    <w:rsid w:val="00443824"/>
    <w:rsid w:val="00443C0A"/>
    <w:rsid w:val="0044432A"/>
    <w:rsid w:val="00444A40"/>
    <w:rsid w:val="00444B6F"/>
    <w:rsid w:val="00445167"/>
    <w:rsid w:val="0044525A"/>
    <w:rsid w:val="00445870"/>
    <w:rsid w:val="00445ED2"/>
    <w:rsid w:val="00447612"/>
    <w:rsid w:val="0044791A"/>
    <w:rsid w:val="004501E5"/>
    <w:rsid w:val="004504D1"/>
    <w:rsid w:val="00450569"/>
    <w:rsid w:val="004506A3"/>
    <w:rsid w:val="004508DB"/>
    <w:rsid w:val="00450953"/>
    <w:rsid w:val="00450BC3"/>
    <w:rsid w:val="00450C33"/>
    <w:rsid w:val="00450C40"/>
    <w:rsid w:val="00450C70"/>
    <w:rsid w:val="00450D1F"/>
    <w:rsid w:val="004512C9"/>
    <w:rsid w:val="004514AD"/>
    <w:rsid w:val="00451785"/>
    <w:rsid w:val="004519E2"/>
    <w:rsid w:val="004519E5"/>
    <w:rsid w:val="00451BF9"/>
    <w:rsid w:val="00451D50"/>
    <w:rsid w:val="00451EE4"/>
    <w:rsid w:val="00452148"/>
    <w:rsid w:val="00453093"/>
    <w:rsid w:val="0045309D"/>
    <w:rsid w:val="004533D6"/>
    <w:rsid w:val="00453534"/>
    <w:rsid w:val="0045367A"/>
    <w:rsid w:val="0045373A"/>
    <w:rsid w:val="00453913"/>
    <w:rsid w:val="00454207"/>
    <w:rsid w:val="00454294"/>
    <w:rsid w:val="0045454D"/>
    <w:rsid w:val="00454F46"/>
    <w:rsid w:val="00455238"/>
    <w:rsid w:val="004557B9"/>
    <w:rsid w:val="00455B62"/>
    <w:rsid w:val="0045613C"/>
    <w:rsid w:val="00456350"/>
    <w:rsid w:val="004564EF"/>
    <w:rsid w:val="0045726A"/>
    <w:rsid w:val="004575ED"/>
    <w:rsid w:val="004577FE"/>
    <w:rsid w:val="004605EA"/>
    <w:rsid w:val="00460836"/>
    <w:rsid w:val="00460979"/>
    <w:rsid w:val="00460A20"/>
    <w:rsid w:val="00460BFB"/>
    <w:rsid w:val="00460F7F"/>
    <w:rsid w:val="004613D9"/>
    <w:rsid w:val="00461BC2"/>
    <w:rsid w:val="00462995"/>
    <w:rsid w:val="00462ACB"/>
    <w:rsid w:val="00462E1C"/>
    <w:rsid w:val="00462E32"/>
    <w:rsid w:val="00462FDC"/>
    <w:rsid w:val="004633D3"/>
    <w:rsid w:val="00463547"/>
    <w:rsid w:val="0046431A"/>
    <w:rsid w:val="0046444A"/>
    <w:rsid w:val="0046455D"/>
    <w:rsid w:val="00464AE9"/>
    <w:rsid w:val="00464CE9"/>
    <w:rsid w:val="00464F45"/>
    <w:rsid w:val="00465545"/>
    <w:rsid w:val="0046584C"/>
    <w:rsid w:val="00465DAE"/>
    <w:rsid w:val="0046655E"/>
    <w:rsid w:val="0046685B"/>
    <w:rsid w:val="00466889"/>
    <w:rsid w:val="00466A41"/>
    <w:rsid w:val="00467108"/>
    <w:rsid w:val="00467B88"/>
    <w:rsid w:val="00467C51"/>
    <w:rsid w:val="00470644"/>
    <w:rsid w:val="00470BC1"/>
    <w:rsid w:val="00471351"/>
    <w:rsid w:val="00471369"/>
    <w:rsid w:val="004715FE"/>
    <w:rsid w:val="00471943"/>
    <w:rsid w:val="00471953"/>
    <w:rsid w:val="00471B1F"/>
    <w:rsid w:val="00471CBF"/>
    <w:rsid w:val="00472326"/>
    <w:rsid w:val="00472387"/>
    <w:rsid w:val="004724D5"/>
    <w:rsid w:val="00472A32"/>
    <w:rsid w:val="00472A91"/>
    <w:rsid w:val="00472EA1"/>
    <w:rsid w:val="0047320A"/>
    <w:rsid w:val="0047320F"/>
    <w:rsid w:val="00473642"/>
    <w:rsid w:val="00473B17"/>
    <w:rsid w:val="004740DB"/>
    <w:rsid w:val="004743F6"/>
    <w:rsid w:val="00474738"/>
    <w:rsid w:val="004747A0"/>
    <w:rsid w:val="00474B74"/>
    <w:rsid w:val="00474BB0"/>
    <w:rsid w:val="00474BFC"/>
    <w:rsid w:val="0047512E"/>
    <w:rsid w:val="00475442"/>
    <w:rsid w:val="00475769"/>
    <w:rsid w:val="00475AF1"/>
    <w:rsid w:val="00476560"/>
    <w:rsid w:val="00476A6F"/>
    <w:rsid w:val="00476AD2"/>
    <w:rsid w:val="00476B17"/>
    <w:rsid w:val="0047705C"/>
    <w:rsid w:val="004772AF"/>
    <w:rsid w:val="004773AC"/>
    <w:rsid w:val="00477531"/>
    <w:rsid w:val="00477801"/>
    <w:rsid w:val="00477914"/>
    <w:rsid w:val="00477B24"/>
    <w:rsid w:val="00477EF5"/>
    <w:rsid w:val="00477F62"/>
    <w:rsid w:val="0048016B"/>
    <w:rsid w:val="004802AC"/>
    <w:rsid w:val="004805E4"/>
    <w:rsid w:val="004807BD"/>
    <w:rsid w:val="00480AC7"/>
    <w:rsid w:val="00480C88"/>
    <w:rsid w:val="00480E21"/>
    <w:rsid w:val="004811AC"/>
    <w:rsid w:val="00481F4C"/>
    <w:rsid w:val="00482819"/>
    <w:rsid w:val="00482ABD"/>
    <w:rsid w:val="00483324"/>
    <w:rsid w:val="00483377"/>
    <w:rsid w:val="0048362F"/>
    <w:rsid w:val="00483720"/>
    <w:rsid w:val="00483854"/>
    <w:rsid w:val="004839F8"/>
    <w:rsid w:val="00483BEB"/>
    <w:rsid w:val="0048419E"/>
    <w:rsid w:val="00484276"/>
    <w:rsid w:val="00484442"/>
    <w:rsid w:val="004845D6"/>
    <w:rsid w:val="00484AEF"/>
    <w:rsid w:val="00484C31"/>
    <w:rsid w:val="00484F4D"/>
    <w:rsid w:val="0048521A"/>
    <w:rsid w:val="00485387"/>
    <w:rsid w:val="004859CD"/>
    <w:rsid w:val="00485E9C"/>
    <w:rsid w:val="00485F60"/>
    <w:rsid w:val="00486A6F"/>
    <w:rsid w:val="00486BFE"/>
    <w:rsid w:val="00486C16"/>
    <w:rsid w:val="00487D9B"/>
    <w:rsid w:val="00490946"/>
    <w:rsid w:val="00490EAA"/>
    <w:rsid w:val="00490F7D"/>
    <w:rsid w:val="004910ED"/>
    <w:rsid w:val="00491328"/>
    <w:rsid w:val="0049198C"/>
    <w:rsid w:val="00491A32"/>
    <w:rsid w:val="00491B98"/>
    <w:rsid w:val="00491DB0"/>
    <w:rsid w:val="004922A7"/>
    <w:rsid w:val="0049255C"/>
    <w:rsid w:val="004926C9"/>
    <w:rsid w:val="00492718"/>
    <w:rsid w:val="00492934"/>
    <w:rsid w:val="00492B13"/>
    <w:rsid w:val="004934FC"/>
    <w:rsid w:val="004937CC"/>
    <w:rsid w:val="00493818"/>
    <w:rsid w:val="00493A3E"/>
    <w:rsid w:val="00493FEC"/>
    <w:rsid w:val="004944FF"/>
    <w:rsid w:val="00494907"/>
    <w:rsid w:val="00494CF7"/>
    <w:rsid w:val="00494E8D"/>
    <w:rsid w:val="00495030"/>
    <w:rsid w:val="00495819"/>
    <w:rsid w:val="004958C7"/>
    <w:rsid w:val="004959C8"/>
    <w:rsid w:val="00495AE4"/>
    <w:rsid w:val="00495FD8"/>
    <w:rsid w:val="00496100"/>
    <w:rsid w:val="0049629F"/>
    <w:rsid w:val="004968D8"/>
    <w:rsid w:val="00496EB9"/>
    <w:rsid w:val="00497666"/>
    <w:rsid w:val="00497755"/>
    <w:rsid w:val="004978CA"/>
    <w:rsid w:val="00497C5E"/>
    <w:rsid w:val="00497C8E"/>
    <w:rsid w:val="00497FCC"/>
    <w:rsid w:val="004A0187"/>
    <w:rsid w:val="004A0753"/>
    <w:rsid w:val="004A0792"/>
    <w:rsid w:val="004A0BFE"/>
    <w:rsid w:val="004A12DF"/>
    <w:rsid w:val="004A17CC"/>
    <w:rsid w:val="004A209F"/>
    <w:rsid w:val="004A2198"/>
    <w:rsid w:val="004A2A31"/>
    <w:rsid w:val="004A3331"/>
    <w:rsid w:val="004A33DA"/>
    <w:rsid w:val="004A35F0"/>
    <w:rsid w:val="004A3615"/>
    <w:rsid w:val="004A37FC"/>
    <w:rsid w:val="004A3961"/>
    <w:rsid w:val="004A3E7F"/>
    <w:rsid w:val="004A40BB"/>
    <w:rsid w:val="004A41EE"/>
    <w:rsid w:val="004A4591"/>
    <w:rsid w:val="004A4737"/>
    <w:rsid w:val="004A4C9B"/>
    <w:rsid w:val="004A4CC0"/>
    <w:rsid w:val="004A56EF"/>
    <w:rsid w:val="004A5C8F"/>
    <w:rsid w:val="004A5F34"/>
    <w:rsid w:val="004A6159"/>
    <w:rsid w:val="004A6533"/>
    <w:rsid w:val="004A6541"/>
    <w:rsid w:val="004A672E"/>
    <w:rsid w:val="004A67B0"/>
    <w:rsid w:val="004A67C6"/>
    <w:rsid w:val="004A6DA1"/>
    <w:rsid w:val="004A7275"/>
    <w:rsid w:val="004A7502"/>
    <w:rsid w:val="004A75FA"/>
    <w:rsid w:val="004A781A"/>
    <w:rsid w:val="004A7851"/>
    <w:rsid w:val="004A78A6"/>
    <w:rsid w:val="004A797B"/>
    <w:rsid w:val="004A7D77"/>
    <w:rsid w:val="004A7DF0"/>
    <w:rsid w:val="004B0194"/>
    <w:rsid w:val="004B05FA"/>
    <w:rsid w:val="004B0AEF"/>
    <w:rsid w:val="004B0E7D"/>
    <w:rsid w:val="004B1C70"/>
    <w:rsid w:val="004B1F4B"/>
    <w:rsid w:val="004B2217"/>
    <w:rsid w:val="004B299E"/>
    <w:rsid w:val="004B2B4A"/>
    <w:rsid w:val="004B36A8"/>
    <w:rsid w:val="004B3813"/>
    <w:rsid w:val="004B3A31"/>
    <w:rsid w:val="004B3BA5"/>
    <w:rsid w:val="004B4820"/>
    <w:rsid w:val="004B4851"/>
    <w:rsid w:val="004B48B4"/>
    <w:rsid w:val="004B5229"/>
    <w:rsid w:val="004B5231"/>
    <w:rsid w:val="004B5320"/>
    <w:rsid w:val="004B5BDD"/>
    <w:rsid w:val="004B5EAC"/>
    <w:rsid w:val="004B62F0"/>
    <w:rsid w:val="004B6443"/>
    <w:rsid w:val="004B6549"/>
    <w:rsid w:val="004B6592"/>
    <w:rsid w:val="004B66D9"/>
    <w:rsid w:val="004B6B1E"/>
    <w:rsid w:val="004B77B4"/>
    <w:rsid w:val="004B798C"/>
    <w:rsid w:val="004B7EE6"/>
    <w:rsid w:val="004B7FDF"/>
    <w:rsid w:val="004C031F"/>
    <w:rsid w:val="004C0409"/>
    <w:rsid w:val="004C05A9"/>
    <w:rsid w:val="004C0741"/>
    <w:rsid w:val="004C07F9"/>
    <w:rsid w:val="004C0E11"/>
    <w:rsid w:val="004C0F23"/>
    <w:rsid w:val="004C1755"/>
    <w:rsid w:val="004C260E"/>
    <w:rsid w:val="004C2EA1"/>
    <w:rsid w:val="004C2EB6"/>
    <w:rsid w:val="004C2F25"/>
    <w:rsid w:val="004C32BA"/>
    <w:rsid w:val="004C353A"/>
    <w:rsid w:val="004C3CA2"/>
    <w:rsid w:val="004C3CAB"/>
    <w:rsid w:val="004C3F1F"/>
    <w:rsid w:val="004C41B7"/>
    <w:rsid w:val="004C4509"/>
    <w:rsid w:val="004C45CB"/>
    <w:rsid w:val="004C46A5"/>
    <w:rsid w:val="004C46B4"/>
    <w:rsid w:val="004C4AE8"/>
    <w:rsid w:val="004C545B"/>
    <w:rsid w:val="004C54DB"/>
    <w:rsid w:val="004C5835"/>
    <w:rsid w:val="004C592A"/>
    <w:rsid w:val="004C6316"/>
    <w:rsid w:val="004C6900"/>
    <w:rsid w:val="004C6C39"/>
    <w:rsid w:val="004C74DA"/>
    <w:rsid w:val="004C7742"/>
    <w:rsid w:val="004C7A30"/>
    <w:rsid w:val="004D030F"/>
    <w:rsid w:val="004D0742"/>
    <w:rsid w:val="004D07BD"/>
    <w:rsid w:val="004D0B48"/>
    <w:rsid w:val="004D0F91"/>
    <w:rsid w:val="004D1849"/>
    <w:rsid w:val="004D1A17"/>
    <w:rsid w:val="004D1A2E"/>
    <w:rsid w:val="004D1A77"/>
    <w:rsid w:val="004D1C44"/>
    <w:rsid w:val="004D1D76"/>
    <w:rsid w:val="004D2236"/>
    <w:rsid w:val="004D245A"/>
    <w:rsid w:val="004D332F"/>
    <w:rsid w:val="004D3618"/>
    <w:rsid w:val="004D39A0"/>
    <w:rsid w:val="004D39F9"/>
    <w:rsid w:val="004D3C8C"/>
    <w:rsid w:val="004D4602"/>
    <w:rsid w:val="004D54D5"/>
    <w:rsid w:val="004D5706"/>
    <w:rsid w:val="004D58EA"/>
    <w:rsid w:val="004D5985"/>
    <w:rsid w:val="004D5AEF"/>
    <w:rsid w:val="004D5C15"/>
    <w:rsid w:val="004D5D54"/>
    <w:rsid w:val="004D6B36"/>
    <w:rsid w:val="004D6E50"/>
    <w:rsid w:val="004D7367"/>
    <w:rsid w:val="004D7963"/>
    <w:rsid w:val="004E011A"/>
    <w:rsid w:val="004E0159"/>
    <w:rsid w:val="004E0191"/>
    <w:rsid w:val="004E0193"/>
    <w:rsid w:val="004E05FA"/>
    <w:rsid w:val="004E0970"/>
    <w:rsid w:val="004E0C69"/>
    <w:rsid w:val="004E1052"/>
    <w:rsid w:val="004E106D"/>
    <w:rsid w:val="004E122B"/>
    <w:rsid w:val="004E1444"/>
    <w:rsid w:val="004E1899"/>
    <w:rsid w:val="004E1D85"/>
    <w:rsid w:val="004E1E49"/>
    <w:rsid w:val="004E2324"/>
    <w:rsid w:val="004E246D"/>
    <w:rsid w:val="004E26A5"/>
    <w:rsid w:val="004E36C3"/>
    <w:rsid w:val="004E37D0"/>
    <w:rsid w:val="004E4148"/>
    <w:rsid w:val="004E44B8"/>
    <w:rsid w:val="004E4581"/>
    <w:rsid w:val="004E46DB"/>
    <w:rsid w:val="004E473B"/>
    <w:rsid w:val="004E483A"/>
    <w:rsid w:val="004E4BC9"/>
    <w:rsid w:val="004E4C36"/>
    <w:rsid w:val="004E4C3D"/>
    <w:rsid w:val="004E5324"/>
    <w:rsid w:val="004E5547"/>
    <w:rsid w:val="004E5BB7"/>
    <w:rsid w:val="004E5DBE"/>
    <w:rsid w:val="004E5F9E"/>
    <w:rsid w:val="004E67F1"/>
    <w:rsid w:val="004E680B"/>
    <w:rsid w:val="004E6ABA"/>
    <w:rsid w:val="004E6B95"/>
    <w:rsid w:val="004E6F8A"/>
    <w:rsid w:val="004E76CA"/>
    <w:rsid w:val="004F07BF"/>
    <w:rsid w:val="004F0CCA"/>
    <w:rsid w:val="004F11F4"/>
    <w:rsid w:val="004F132D"/>
    <w:rsid w:val="004F13CE"/>
    <w:rsid w:val="004F195B"/>
    <w:rsid w:val="004F23C5"/>
    <w:rsid w:val="004F26CA"/>
    <w:rsid w:val="004F31EF"/>
    <w:rsid w:val="004F3492"/>
    <w:rsid w:val="004F41A0"/>
    <w:rsid w:val="004F4222"/>
    <w:rsid w:val="004F4846"/>
    <w:rsid w:val="004F4892"/>
    <w:rsid w:val="004F4BAD"/>
    <w:rsid w:val="004F51B4"/>
    <w:rsid w:val="004F5CF6"/>
    <w:rsid w:val="004F5DC0"/>
    <w:rsid w:val="004F5FD9"/>
    <w:rsid w:val="004F64D3"/>
    <w:rsid w:val="004F6527"/>
    <w:rsid w:val="004F6718"/>
    <w:rsid w:val="004F7ADD"/>
    <w:rsid w:val="004F7C96"/>
    <w:rsid w:val="00500979"/>
    <w:rsid w:val="00500A53"/>
    <w:rsid w:val="00500E0F"/>
    <w:rsid w:val="00500F48"/>
    <w:rsid w:val="005013C6"/>
    <w:rsid w:val="00501469"/>
    <w:rsid w:val="005015EF"/>
    <w:rsid w:val="00501A7F"/>
    <w:rsid w:val="00501E72"/>
    <w:rsid w:val="00502194"/>
    <w:rsid w:val="005021C9"/>
    <w:rsid w:val="00502716"/>
    <w:rsid w:val="00502752"/>
    <w:rsid w:val="005027DA"/>
    <w:rsid w:val="00502872"/>
    <w:rsid w:val="00502C1C"/>
    <w:rsid w:val="00503BFA"/>
    <w:rsid w:val="00503CEB"/>
    <w:rsid w:val="00504808"/>
    <w:rsid w:val="0050540A"/>
    <w:rsid w:val="0050540F"/>
    <w:rsid w:val="005054C3"/>
    <w:rsid w:val="005056F3"/>
    <w:rsid w:val="00505912"/>
    <w:rsid w:val="00505EDB"/>
    <w:rsid w:val="0050638A"/>
    <w:rsid w:val="00506A21"/>
    <w:rsid w:val="00506C7A"/>
    <w:rsid w:val="00506C8C"/>
    <w:rsid w:val="00507BC8"/>
    <w:rsid w:val="00507D19"/>
    <w:rsid w:val="00510197"/>
    <w:rsid w:val="00510273"/>
    <w:rsid w:val="0051036D"/>
    <w:rsid w:val="0051113B"/>
    <w:rsid w:val="0051143D"/>
    <w:rsid w:val="005116A2"/>
    <w:rsid w:val="00511FE5"/>
    <w:rsid w:val="005122D1"/>
    <w:rsid w:val="00512532"/>
    <w:rsid w:val="00512541"/>
    <w:rsid w:val="00512708"/>
    <w:rsid w:val="00512E1C"/>
    <w:rsid w:val="00513452"/>
    <w:rsid w:val="0051366C"/>
    <w:rsid w:val="005138EE"/>
    <w:rsid w:val="005143D8"/>
    <w:rsid w:val="005148E7"/>
    <w:rsid w:val="00514A2C"/>
    <w:rsid w:val="00514AB2"/>
    <w:rsid w:val="00514D8D"/>
    <w:rsid w:val="00514E3F"/>
    <w:rsid w:val="0051501D"/>
    <w:rsid w:val="0051536E"/>
    <w:rsid w:val="005158B3"/>
    <w:rsid w:val="005166E3"/>
    <w:rsid w:val="005166E9"/>
    <w:rsid w:val="00516972"/>
    <w:rsid w:val="00516B2F"/>
    <w:rsid w:val="00516C4F"/>
    <w:rsid w:val="00516CEA"/>
    <w:rsid w:val="005174CC"/>
    <w:rsid w:val="00517617"/>
    <w:rsid w:val="00520255"/>
    <w:rsid w:val="005204C5"/>
    <w:rsid w:val="005207FB"/>
    <w:rsid w:val="005208AB"/>
    <w:rsid w:val="00520B9E"/>
    <w:rsid w:val="00520D29"/>
    <w:rsid w:val="00521160"/>
    <w:rsid w:val="005211F0"/>
    <w:rsid w:val="00521403"/>
    <w:rsid w:val="0052153F"/>
    <w:rsid w:val="00521615"/>
    <w:rsid w:val="0052162C"/>
    <w:rsid w:val="0052168C"/>
    <w:rsid w:val="00521753"/>
    <w:rsid w:val="005219A1"/>
    <w:rsid w:val="0052214F"/>
    <w:rsid w:val="00522A72"/>
    <w:rsid w:val="00522DFE"/>
    <w:rsid w:val="00522E0C"/>
    <w:rsid w:val="00523394"/>
    <w:rsid w:val="00523775"/>
    <w:rsid w:val="00523A84"/>
    <w:rsid w:val="00524611"/>
    <w:rsid w:val="005246FA"/>
    <w:rsid w:val="005248C0"/>
    <w:rsid w:val="00524949"/>
    <w:rsid w:val="00524B5E"/>
    <w:rsid w:val="005253D2"/>
    <w:rsid w:val="00525FB3"/>
    <w:rsid w:val="00526476"/>
    <w:rsid w:val="0052665B"/>
    <w:rsid w:val="0052669F"/>
    <w:rsid w:val="00527034"/>
    <w:rsid w:val="005271D6"/>
    <w:rsid w:val="00527609"/>
    <w:rsid w:val="0052764A"/>
    <w:rsid w:val="00527C25"/>
    <w:rsid w:val="005303F5"/>
    <w:rsid w:val="005306D0"/>
    <w:rsid w:val="005308EA"/>
    <w:rsid w:val="005314E7"/>
    <w:rsid w:val="00531934"/>
    <w:rsid w:val="00531E6C"/>
    <w:rsid w:val="0053255D"/>
    <w:rsid w:val="00532720"/>
    <w:rsid w:val="005329F4"/>
    <w:rsid w:val="00532A99"/>
    <w:rsid w:val="00532BBB"/>
    <w:rsid w:val="00532CAC"/>
    <w:rsid w:val="0053364F"/>
    <w:rsid w:val="00534122"/>
    <w:rsid w:val="005346A1"/>
    <w:rsid w:val="00534738"/>
    <w:rsid w:val="00534EB8"/>
    <w:rsid w:val="005351FA"/>
    <w:rsid w:val="005354CA"/>
    <w:rsid w:val="005357F0"/>
    <w:rsid w:val="00535A1B"/>
    <w:rsid w:val="005360C7"/>
    <w:rsid w:val="005364EC"/>
    <w:rsid w:val="0053675F"/>
    <w:rsid w:val="00536784"/>
    <w:rsid w:val="00536D8C"/>
    <w:rsid w:val="00537463"/>
    <w:rsid w:val="00537CCA"/>
    <w:rsid w:val="00540439"/>
    <w:rsid w:val="00540834"/>
    <w:rsid w:val="00540A06"/>
    <w:rsid w:val="00540D1F"/>
    <w:rsid w:val="00541446"/>
    <w:rsid w:val="005417DB"/>
    <w:rsid w:val="00541B7B"/>
    <w:rsid w:val="00541E66"/>
    <w:rsid w:val="005424E2"/>
    <w:rsid w:val="005429FE"/>
    <w:rsid w:val="00542EDF"/>
    <w:rsid w:val="00543131"/>
    <w:rsid w:val="00543262"/>
    <w:rsid w:val="00543392"/>
    <w:rsid w:val="005433AA"/>
    <w:rsid w:val="00543833"/>
    <w:rsid w:val="00543BE1"/>
    <w:rsid w:val="00544845"/>
    <w:rsid w:val="00544F16"/>
    <w:rsid w:val="0054516F"/>
    <w:rsid w:val="00545553"/>
    <w:rsid w:val="00545AC3"/>
    <w:rsid w:val="00545D19"/>
    <w:rsid w:val="00545E78"/>
    <w:rsid w:val="00546163"/>
    <w:rsid w:val="00546A38"/>
    <w:rsid w:val="00546D17"/>
    <w:rsid w:val="0054726F"/>
    <w:rsid w:val="00547339"/>
    <w:rsid w:val="0054741E"/>
    <w:rsid w:val="00547497"/>
    <w:rsid w:val="005476DC"/>
    <w:rsid w:val="0054771B"/>
    <w:rsid w:val="00547DA1"/>
    <w:rsid w:val="0055002F"/>
    <w:rsid w:val="005501C8"/>
    <w:rsid w:val="00550442"/>
    <w:rsid w:val="00550508"/>
    <w:rsid w:val="005507C4"/>
    <w:rsid w:val="00550883"/>
    <w:rsid w:val="00550A21"/>
    <w:rsid w:val="00550C6B"/>
    <w:rsid w:val="00550F08"/>
    <w:rsid w:val="00550FE2"/>
    <w:rsid w:val="00551029"/>
    <w:rsid w:val="00551118"/>
    <w:rsid w:val="005513EA"/>
    <w:rsid w:val="005514BA"/>
    <w:rsid w:val="005516DB"/>
    <w:rsid w:val="00551B0A"/>
    <w:rsid w:val="005524B4"/>
    <w:rsid w:val="0055320D"/>
    <w:rsid w:val="0055353B"/>
    <w:rsid w:val="00553FB0"/>
    <w:rsid w:val="00554338"/>
    <w:rsid w:val="00554350"/>
    <w:rsid w:val="005547E5"/>
    <w:rsid w:val="0055494F"/>
    <w:rsid w:val="00554C1E"/>
    <w:rsid w:val="00554F02"/>
    <w:rsid w:val="00554F8F"/>
    <w:rsid w:val="00555446"/>
    <w:rsid w:val="005556A3"/>
    <w:rsid w:val="005565BE"/>
    <w:rsid w:val="005569E0"/>
    <w:rsid w:val="00556B48"/>
    <w:rsid w:val="00556E50"/>
    <w:rsid w:val="005572D0"/>
    <w:rsid w:val="00557394"/>
    <w:rsid w:val="005601F7"/>
    <w:rsid w:val="005608CC"/>
    <w:rsid w:val="00560EF7"/>
    <w:rsid w:val="0056101B"/>
    <w:rsid w:val="005610F0"/>
    <w:rsid w:val="00561124"/>
    <w:rsid w:val="00561253"/>
    <w:rsid w:val="00561C9C"/>
    <w:rsid w:val="00562B5F"/>
    <w:rsid w:val="00562CAF"/>
    <w:rsid w:val="00562EDA"/>
    <w:rsid w:val="0056380C"/>
    <w:rsid w:val="005640C7"/>
    <w:rsid w:val="00564128"/>
    <w:rsid w:val="00564296"/>
    <w:rsid w:val="00564372"/>
    <w:rsid w:val="005647F6"/>
    <w:rsid w:val="005648F2"/>
    <w:rsid w:val="0056490A"/>
    <w:rsid w:val="0056623C"/>
    <w:rsid w:val="00566D54"/>
    <w:rsid w:val="005670A0"/>
    <w:rsid w:val="00567CF5"/>
    <w:rsid w:val="00567F24"/>
    <w:rsid w:val="0057064B"/>
    <w:rsid w:val="00570741"/>
    <w:rsid w:val="00570C3D"/>
    <w:rsid w:val="0057148C"/>
    <w:rsid w:val="005719B9"/>
    <w:rsid w:val="00571B4B"/>
    <w:rsid w:val="00571D0D"/>
    <w:rsid w:val="005720B3"/>
    <w:rsid w:val="0057272E"/>
    <w:rsid w:val="0057280B"/>
    <w:rsid w:val="00572C71"/>
    <w:rsid w:val="00573161"/>
    <w:rsid w:val="0057341C"/>
    <w:rsid w:val="0057386B"/>
    <w:rsid w:val="00573A06"/>
    <w:rsid w:val="00573B5B"/>
    <w:rsid w:val="00573C4F"/>
    <w:rsid w:val="00573FEF"/>
    <w:rsid w:val="0057473C"/>
    <w:rsid w:val="005751F3"/>
    <w:rsid w:val="0057531A"/>
    <w:rsid w:val="005754FF"/>
    <w:rsid w:val="00575885"/>
    <w:rsid w:val="00575DAE"/>
    <w:rsid w:val="00575EE0"/>
    <w:rsid w:val="0057638D"/>
    <w:rsid w:val="00576403"/>
    <w:rsid w:val="00576BC2"/>
    <w:rsid w:val="00576CEC"/>
    <w:rsid w:val="00576DE4"/>
    <w:rsid w:val="00577012"/>
    <w:rsid w:val="0057704A"/>
    <w:rsid w:val="00577182"/>
    <w:rsid w:val="00577874"/>
    <w:rsid w:val="00577CFE"/>
    <w:rsid w:val="005805D3"/>
    <w:rsid w:val="00580935"/>
    <w:rsid w:val="0058115E"/>
    <w:rsid w:val="00581617"/>
    <w:rsid w:val="00581874"/>
    <w:rsid w:val="00581B24"/>
    <w:rsid w:val="00581CF4"/>
    <w:rsid w:val="0058249F"/>
    <w:rsid w:val="005824B0"/>
    <w:rsid w:val="00582FE3"/>
    <w:rsid w:val="005831F0"/>
    <w:rsid w:val="00583326"/>
    <w:rsid w:val="005850C2"/>
    <w:rsid w:val="00585289"/>
    <w:rsid w:val="00585398"/>
    <w:rsid w:val="00585918"/>
    <w:rsid w:val="00585B37"/>
    <w:rsid w:val="00586A28"/>
    <w:rsid w:val="00586A2E"/>
    <w:rsid w:val="00586DBF"/>
    <w:rsid w:val="00586F71"/>
    <w:rsid w:val="005871BD"/>
    <w:rsid w:val="00587282"/>
    <w:rsid w:val="0058756D"/>
    <w:rsid w:val="00587BDB"/>
    <w:rsid w:val="00587EAA"/>
    <w:rsid w:val="005902EA"/>
    <w:rsid w:val="0059037C"/>
    <w:rsid w:val="0059059C"/>
    <w:rsid w:val="00590A46"/>
    <w:rsid w:val="005919F2"/>
    <w:rsid w:val="00591C3A"/>
    <w:rsid w:val="00591E0C"/>
    <w:rsid w:val="00591EB2"/>
    <w:rsid w:val="005931EA"/>
    <w:rsid w:val="0059328A"/>
    <w:rsid w:val="00593295"/>
    <w:rsid w:val="0059401E"/>
    <w:rsid w:val="00594A14"/>
    <w:rsid w:val="00594B36"/>
    <w:rsid w:val="005966DA"/>
    <w:rsid w:val="00596712"/>
    <w:rsid w:val="00597545"/>
    <w:rsid w:val="005977FC"/>
    <w:rsid w:val="00597C0C"/>
    <w:rsid w:val="00597D63"/>
    <w:rsid w:val="005A00E1"/>
    <w:rsid w:val="005A0254"/>
    <w:rsid w:val="005A0395"/>
    <w:rsid w:val="005A05C0"/>
    <w:rsid w:val="005A083D"/>
    <w:rsid w:val="005A0CB1"/>
    <w:rsid w:val="005A1422"/>
    <w:rsid w:val="005A1925"/>
    <w:rsid w:val="005A1BEC"/>
    <w:rsid w:val="005A1E5A"/>
    <w:rsid w:val="005A22AD"/>
    <w:rsid w:val="005A25CC"/>
    <w:rsid w:val="005A295C"/>
    <w:rsid w:val="005A307F"/>
    <w:rsid w:val="005A356D"/>
    <w:rsid w:val="005A3658"/>
    <w:rsid w:val="005A36EA"/>
    <w:rsid w:val="005A3884"/>
    <w:rsid w:val="005A3AB2"/>
    <w:rsid w:val="005A3D61"/>
    <w:rsid w:val="005A469B"/>
    <w:rsid w:val="005A4B1A"/>
    <w:rsid w:val="005A4F6B"/>
    <w:rsid w:val="005A583F"/>
    <w:rsid w:val="005A5C36"/>
    <w:rsid w:val="005A5DC7"/>
    <w:rsid w:val="005A5E3B"/>
    <w:rsid w:val="005A5FB6"/>
    <w:rsid w:val="005A6659"/>
    <w:rsid w:val="005A6693"/>
    <w:rsid w:val="005A67B8"/>
    <w:rsid w:val="005A6B31"/>
    <w:rsid w:val="005A6E5B"/>
    <w:rsid w:val="005A75A1"/>
    <w:rsid w:val="005A76D4"/>
    <w:rsid w:val="005A7FAD"/>
    <w:rsid w:val="005B01A8"/>
    <w:rsid w:val="005B031B"/>
    <w:rsid w:val="005B032D"/>
    <w:rsid w:val="005B04DE"/>
    <w:rsid w:val="005B06EF"/>
    <w:rsid w:val="005B0B6C"/>
    <w:rsid w:val="005B1D20"/>
    <w:rsid w:val="005B1E01"/>
    <w:rsid w:val="005B1E67"/>
    <w:rsid w:val="005B1F70"/>
    <w:rsid w:val="005B21D9"/>
    <w:rsid w:val="005B288A"/>
    <w:rsid w:val="005B2941"/>
    <w:rsid w:val="005B2DD5"/>
    <w:rsid w:val="005B2E9D"/>
    <w:rsid w:val="005B30EA"/>
    <w:rsid w:val="005B3542"/>
    <w:rsid w:val="005B3767"/>
    <w:rsid w:val="005B3B6A"/>
    <w:rsid w:val="005B3BDE"/>
    <w:rsid w:val="005B4362"/>
    <w:rsid w:val="005B4401"/>
    <w:rsid w:val="005B5286"/>
    <w:rsid w:val="005B54F0"/>
    <w:rsid w:val="005B55F5"/>
    <w:rsid w:val="005B570F"/>
    <w:rsid w:val="005B5832"/>
    <w:rsid w:val="005B6372"/>
    <w:rsid w:val="005B6703"/>
    <w:rsid w:val="005B6767"/>
    <w:rsid w:val="005B6873"/>
    <w:rsid w:val="005B6A41"/>
    <w:rsid w:val="005B6A8B"/>
    <w:rsid w:val="005B6C75"/>
    <w:rsid w:val="005B723C"/>
    <w:rsid w:val="005B755E"/>
    <w:rsid w:val="005B7C8A"/>
    <w:rsid w:val="005B7CF2"/>
    <w:rsid w:val="005B7E24"/>
    <w:rsid w:val="005C0774"/>
    <w:rsid w:val="005C08EE"/>
    <w:rsid w:val="005C0AF7"/>
    <w:rsid w:val="005C0EEB"/>
    <w:rsid w:val="005C106E"/>
    <w:rsid w:val="005C132C"/>
    <w:rsid w:val="005C16FB"/>
    <w:rsid w:val="005C1AFC"/>
    <w:rsid w:val="005C1B4D"/>
    <w:rsid w:val="005C1E04"/>
    <w:rsid w:val="005C1EB3"/>
    <w:rsid w:val="005C2044"/>
    <w:rsid w:val="005C24BA"/>
    <w:rsid w:val="005C29A6"/>
    <w:rsid w:val="005C3158"/>
    <w:rsid w:val="005C3F8E"/>
    <w:rsid w:val="005C41F9"/>
    <w:rsid w:val="005C4527"/>
    <w:rsid w:val="005C4D51"/>
    <w:rsid w:val="005C52F5"/>
    <w:rsid w:val="005C5411"/>
    <w:rsid w:val="005C54EB"/>
    <w:rsid w:val="005C5715"/>
    <w:rsid w:val="005C5BFC"/>
    <w:rsid w:val="005C5E57"/>
    <w:rsid w:val="005C6E79"/>
    <w:rsid w:val="005C6E97"/>
    <w:rsid w:val="005C71ED"/>
    <w:rsid w:val="005C738E"/>
    <w:rsid w:val="005C74E6"/>
    <w:rsid w:val="005C76AA"/>
    <w:rsid w:val="005C7B9B"/>
    <w:rsid w:val="005D0179"/>
    <w:rsid w:val="005D035E"/>
    <w:rsid w:val="005D074E"/>
    <w:rsid w:val="005D084F"/>
    <w:rsid w:val="005D179F"/>
    <w:rsid w:val="005D1E45"/>
    <w:rsid w:val="005D20A5"/>
    <w:rsid w:val="005D21B8"/>
    <w:rsid w:val="005D21CC"/>
    <w:rsid w:val="005D256E"/>
    <w:rsid w:val="005D2B02"/>
    <w:rsid w:val="005D2DE2"/>
    <w:rsid w:val="005D30E8"/>
    <w:rsid w:val="005D3227"/>
    <w:rsid w:val="005D3696"/>
    <w:rsid w:val="005D38BC"/>
    <w:rsid w:val="005D424B"/>
    <w:rsid w:val="005D43E2"/>
    <w:rsid w:val="005D4BF5"/>
    <w:rsid w:val="005D5772"/>
    <w:rsid w:val="005D5831"/>
    <w:rsid w:val="005D5840"/>
    <w:rsid w:val="005D5F30"/>
    <w:rsid w:val="005D6053"/>
    <w:rsid w:val="005D6597"/>
    <w:rsid w:val="005D6846"/>
    <w:rsid w:val="005D74D0"/>
    <w:rsid w:val="005E01B6"/>
    <w:rsid w:val="005E0469"/>
    <w:rsid w:val="005E09BF"/>
    <w:rsid w:val="005E0BE5"/>
    <w:rsid w:val="005E0CEF"/>
    <w:rsid w:val="005E0D78"/>
    <w:rsid w:val="005E155D"/>
    <w:rsid w:val="005E1B38"/>
    <w:rsid w:val="005E2206"/>
    <w:rsid w:val="005E2447"/>
    <w:rsid w:val="005E289E"/>
    <w:rsid w:val="005E2CAD"/>
    <w:rsid w:val="005E32BA"/>
    <w:rsid w:val="005E3305"/>
    <w:rsid w:val="005E3412"/>
    <w:rsid w:val="005E359B"/>
    <w:rsid w:val="005E3D35"/>
    <w:rsid w:val="005E4450"/>
    <w:rsid w:val="005E4484"/>
    <w:rsid w:val="005E4ED7"/>
    <w:rsid w:val="005E5140"/>
    <w:rsid w:val="005E51DB"/>
    <w:rsid w:val="005E57AA"/>
    <w:rsid w:val="005E6189"/>
    <w:rsid w:val="005E61AF"/>
    <w:rsid w:val="005E644C"/>
    <w:rsid w:val="005E6909"/>
    <w:rsid w:val="005E6D78"/>
    <w:rsid w:val="005E6E2C"/>
    <w:rsid w:val="005E7E7E"/>
    <w:rsid w:val="005F03D9"/>
    <w:rsid w:val="005F15AC"/>
    <w:rsid w:val="005F21B0"/>
    <w:rsid w:val="005F23BC"/>
    <w:rsid w:val="005F2482"/>
    <w:rsid w:val="005F2777"/>
    <w:rsid w:val="005F2B22"/>
    <w:rsid w:val="005F2C0B"/>
    <w:rsid w:val="005F2CD2"/>
    <w:rsid w:val="005F3544"/>
    <w:rsid w:val="005F3BD0"/>
    <w:rsid w:val="005F3BE8"/>
    <w:rsid w:val="005F40FE"/>
    <w:rsid w:val="005F415E"/>
    <w:rsid w:val="005F41BC"/>
    <w:rsid w:val="005F51F1"/>
    <w:rsid w:val="005F5208"/>
    <w:rsid w:val="005F54BD"/>
    <w:rsid w:val="005F54FF"/>
    <w:rsid w:val="005F551B"/>
    <w:rsid w:val="005F5F9B"/>
    <w:rsid w:val="005F68AF"/>
    <w:rsid w:val="005F6D73"/>
    <w:rsid w:val="005F6E80"/>
    <w:rsid w:val="005F7DAC"/>
    <w:rsid w:val="005F7ED4"/>
    <w:rsid w:val="00600111"/>
    <w:rsid w:val="00600209"/>
    <w:rsid w:val="006002A7"/>
    <w:rsid w:val="00600849"/>
    <w:rsid w:val="00600F21"/>
    <w:rsid w:val="0060109E"/>
    <w:rsid w:val="00601199"/>
    <w:rsid w:val="00601470"/>
    <w:rsid w:val="006016FC"/>
    <w:rsid w:val="00601CC3"/>
    <w:rsid w:val="00601D2F"/>
    <w:rsid w:val="00602092"/>
    <w:rsid w:val="00602096"/>
    <w:rsid w:val="006024F4"/>
    <w:rsid w:val="00602593"/>
    <w:rsid w:val="0060267A"/>
    <w:rsid w:val="006028F3"/>
    <w:rsid w:val="00602A5A"/>
    <w:rsid w:val="00602EFE"/>
    <w:rsid w:val="006033F7"/>
    <w:rsid w:val="00603487"/>
    <w:rsid w:val="006034D6"/>
    <w:rsid w:val="006038CF"/>
    <w:rsid w:val="006039C4"/>
    <w:rsid w:val="0060401C"/>
    <w:rsid w:val="0060443D"/>
    <w:rsid w:val="00604559"/>
    <w:rsid w:val="00604CB0"/>
    <w:rsid w:val="00604FA3"/>
    <w:rsid w:val="0060578A"/>
    <w:rsid w:val="00605C93"/>
    <w:rsid w:val="0060643D"/>
    <w:rsid w:val="0060662E"/>
    <w:rsid w:val="006069C8"/>
    <w:rsid w:val="00606AC6"/>
    <w:rsid w:val="006071CB"/>
    <w:rsid w:val="0060747A"/>
    <w:rsid w:val="006079FF"/>
    <w:rsid w:val="00607C3F"/>
    <w:rsid w:val="00607C66"/>
    <w:rsid w:val="00610480"/>
    <w:rsid w:val="0061053F"/>
    <w:rsid w:val="0061076C"/>
    <w:rsid w:val="00610AEA"/>
    <w:rsid w:val="006120B0"/>
    <w:rsid w:val="006120FA"/>
    <w:rsid w:val="0061248E"/>
    <w:rsid w:val="006126B5"/>
    <w:rsid w:val="0061287E"/>
    <w:rsid w:val="0061310E"/>
    <w:rsid w:val="00613632"/>
    <w:rsid w:val="006137AC"/>
    <w:rsid w:val="00613A8D"/>
    <w:rsid w:val="00613F5D"/>
    <w:rsid w:val="006153E5"/>
    <w:rsid w:val="006157BF"/>
    <w:rsid w:val="00615BBE"/>
    <w:rsid w:val="00615F68"/>
    <w:rsid w:val="006160A5"/>
    <w:rsid w:val="006171F7"/>
    <w:rsid w:val="00617619"/>
    <w:rsid w:val="00617EF8"/>
    <w:rsid w:val="006211C4"/>
    <w:rsid w:val="00621631"/>
    <w:rsid w:val="00621967"/>
    <w:rsid w:val="00621A45"/>
    <w:rsid w:val="00621A9A"/>
    <w:rsid w:val="00621D60"/>
    <w:rsid w:val="00622007"/>
    <w:rsid w:val="0062214B"/>
    <w:rsid w:val="006222AB"/>
    <w:rsid w:val="00622A21"/>
    <w:rsid w:val="00623D70"/>
    <w:rsid w:val="00623F39"/>
    <w:rsid w:val="00624323"/>
    <w:rsid w:val="0062446F"/>
    <w:rsid w:val="006247C5"/>
    <w:rsid w:val="00624C32"/>
    <w:rsid w:val="006259CF"/>
    <w:rsid w:val="00625A2E"/>
    <w:rsid w:val="00625D13"/>
    <w:rsid w:val="006261C9"/>
    <w:rsid w:val="00626626"/>
    <w:rsid w:val="006267E8"/>
    <w:rsid w:val="006270FE"/>
    <w:rsid w:val="0062743F"/>
    <w:rsid w:val="00627BB5"/>
    <w:rsid w:val="00627BE6"/>
    <w:rsid w:val="00630049"/>
    <w:rsid w:val="00630871"/>
    <w:rsid w:val="00630A87"/>
    <w:rsid w:val="0063104B"/>
    <w:rsid w:val="00632117"/>
    <w:rsid w:val="0063289A"/>
    <w:rsid w:val="00632AF9"/>
    <w:rsid w:val="00632B81"/>
    <w:rsid w:val="006332BD"/>
    <w:rsid w:val="00633D41"/>
    <w:rsid w:val="00633DEF"/>
    <w:rsid w:val="006340B0"/>
    <w:rsid w:val="0063497B"/>
    <w:rsid w:val="006349F1"/>
    <w:rsid w:val="00634A56"/>
    <w:rsid w:val="00634DA1"/>
    <w:rsid w:val="0063571D"/>
    <w:rsid w:val="00635CD0"/>
    <w:rsid w:val="0063626E"/>
    <w:rsid w:val="006362EE"/>
    <w:rsid w:val="00636957"/>
    <w:rsid w:val="00636962"/>
    <w:rsid w:val="00636C0B"/>
    <w:rsid w:val="00636F4A"/>
    <w:rsid w:val="006379B7"/>
    <w:rsid w:val="00637A67"/>
    <w:rsid w:val="00637A95"/>
    <w:rsid w:val="00637E65"/>
    <w:rsid w:val="006404B6"/>
    <w:rsid w:val="00640678"/>
    <w:rsid w:val="006407E4"/>
    <w:rsid w:val="006408D8"/>
    <w:rsid w:val="00640AD6"/>
    <w:rsid w:val="00640AE5"/>
    <w:rsid w:val="00640D47"/>
    <w:rsid w:val="00641009"/>
    <w:rsid w:val="006413D8"/>
    <w:rsid w:val="00641534"/>
    <w:rsid w:val="00641A1E"/>
    <w:rsid w:val="00641E95"/>
    <w:rsid w:val="006422AC"/>
    <w:rsid w:val="0064250A"/>
    <w:rsid w:val="00642855"/>
    <w:rsid w:val="0064305D"/>
    <w:rsid w:val="00643409"/>
    <w:rsid w:val="00643462"/>
    <w:rsid w:val="00643D4B"/>
    <w:rsid w:val="00644027"/>
    <w:rsid w:val="00644146"/>
    <w:rsid w:val="00644437"/>
    <w:rsid w:val="00644821"/>
    <w:rsid w:val="006449DF"/>
    <w:rsid w:val="00644BBD"/>
    <w:rsid w:val="00644C4A"/>
    <w:rsid w:val="00644ED0"/>
    <w:rsid w:val="00644FD2"/>
    <w:rsid w:val="00646004"/>
    <w:rsid w:val="00646167"/>
    <w:rsid w:val="006463BC"/>
    <w:rsid w:val="00646766"/>
    <w:rsid w:val="006469A4"/>
    <w:rsid w:val="006475C0"/>
    <w:rsid w:val="0064764C"/>
    <w:rsid w:val="00647A21"/>
    <w:rsid w:val="00647A7D"/>
    <w:rsid w:val="00647FBF"/>
    <w:rsid w:val="006506F3"/>
    <w:rsid w:val="006508ED"/>
    <w:rsid w:val="00650A29"/>
    <w:rsid w:val="00650DD5"/>
    <w:rsid w:val="0065170D"/>
    <w:rsid w:val="00651AD5"/>
    <w:rsid w:val="00651FEC"/>
    <w:rsid w:val="00652950"/>
    <w:rsid w:val="00652B00"/>
    <w:rsid w:val="006530B4"/>
    <w:rsid w:val="00653426"/>
    <w:rsid w:val="0065347E"/>
    <w:rsid w:val="00653FFE"/>
    <w:rsid w:val="00654290"/>
    <w:rsid w:val="00654323"/>
    <w:rsid w:val="006543D1"/>
    <w:rsid w:val="0065444A"/>
    <w:rsid w:val="00654667"/>
    <w:rsid w:val="006546B3"/>
    <w:rsid w:val="00654738"/>
    <w:rsid w:val="00654A05"/>
    <w:rsid w:val="00654E5F"/>
    <w:rsid w:val="006554F7"/>
    <w:rsid w:val="00655700"/>
    <w:rsid w:val="00655E82"/>
    <w:rsid w:val="00656341"/>
    <w:rsid w:val="00656C0C"/>
    <w:rsid w:val="00656EB8"/>
    <w:rsid w:val="00656EC9"/>
    <w:rsid w:val="0065725A"/>
    <w:rsid w:val="00657478"/>
    <w:rsid w:val="00657643"/>
    <w:rsid w:val="00657884"/>
    <w:rsid w:val="00657A4E"/>
    <w:rsid w:val="00657A9A"/>
    <w:rsid w:val="00660667"/>
    <w:rsid w:val="006606FE"/>
    <w:rsid w:val="00660B9C"/>
    <w:rsid w:val="00660D80"/>
    <w:rsid w:val="00661421"/>
    <w:rsid w:val="00661457"/>
    <w:rsid w:val="006617FF"/>
    <w:rsid w:val="0066198D"/>
    <w:rsid w:val="00661DE0"/>
    <w:rsid w:val="00661EA6"/>
    <w:rsid w:val="0066268C"/>
    <w:rsid w:val="006632E9"/>
    <w:rsid w:val="0066372B"/>
    <w:rsid w:val="00663CEA"/>
    <w:rsid w:val="00664257"/>
    <w:rsid w:val="006643A7"/>
    <w:rsid w:val="00664942"/>
    <w:rsid w:val="006649C5"/>
    <w:rsid w:val="00664D84"/>
    <w:rsid w:val="00664D93"/>
    <w:rsid w:val="00665DF3"/>
    <w:rsid w:val="0066635D"/>
    <w:rsid w:val="0066761F"/>
    <w:rsid w:val="00667A1C"/>
    <w:rsid w:val="006701DB"/>
    <w:rsid w:val="00670622"/>
    <w:rsid w:val="00670911"/>
    <w:rsid w:val="00670AEC"/>
    <w:rsid w:val="00670DCF"/>
    <w:rsid w:val="00670E3C"/>
    <w:rsid w:val="00671174"/>
    <w:rsid w:val="006714FB"/>
    <w:rsid w:val="006718CB"/>
    <w:rsid w:val="006719DC"/>
    <w:rsid w:val="006728EB"/>
    <w:rsid w:val="0067332A"/>
    <w:rsid w:val="00673C3A"/>
    <w:rsid w:val="00673DCC"/>
    <w:rsid w:val="00673ED3"/>
    <w:rsid w:val="00674357"/>
    <w:rsid w:val="00674498"/>
    <w:rsid w:val="00674631"/>
    <w:rsid w:val="0067485A"/>
    <w:rsid w:val="00674863"/>
    <w:rsid w:val="00674A0B"/>
    <w:rsid w:val="00674B1E"/>
    <w:rsid w:val="00674C91"/>
    <w:rsid w:val="00674D74"/>
    <w:rsid w:val="00674F4D"/>
    <w:rsid w:val="006750F3"/>
    <w:rsid w:val="00675143"/>
    <w:rsid w:val="00675360"/>
    <w:rsid w:val="006757FD"/>
    <w:rsid w:val="00675D9F"/>
    <w:rsid w:val="00675F9B"/>
    <w:rsid w:val="006767BB"/>
    <w:rsid w:val="006768B3"/>
    <w:rsid w:val="00676BDC"/>
    <w:rsid w:val="006773F9"/>
    <w:rsid w:val="00677721"/>
    <w:rsid w:val="00677DF3"/>
    <w:rsid w:val="006802C0"/>
    <w:rsid w:val="00680385"/>
    <w:rsid w:val="0068051A"/>
    <w:rsid w:val="00680DDB"/>
    <w:rsid w:val="00681025"/>
    <w:rsid w:val="0068103A"/>
    <w:rsid w:val="00681532"/>
    <w:rsid w:val="00681C03"/>
    <w:rsid w:val="00681F44"/>
    <w:rsid w:val="0068211A"/>
    <w:rsid w:val="0068226D"/>
    <w:rsid w:val="006831DC"/>
    <w:rsid w:val="0068361B"/>
    <w:rsid w:val="0068366B"/>
    <w:rsid w:val="0068373D"/>
    <w:rsid w:val="0068376A"/>
    <w:rsid w:val="00683979"/>
    <w:rsid w:val="006848E3"/>
    <w:rsid w:val="00684A55"/>
    <w:rsid w:val="00684C85"/>
    <w:rsid w:val="006850D5"/>
    <w:rsid w:val="006854C4"/>
    <w:rsid w:val="006854D0"/>
    <w:rsid w:val="006857BD"/>
    <w:rsid w:val="00685A76"/>
    <w:rsid w:val="00686019"/>
    <w:rsid w:val="00686148"/>
    <w:rsid w:val="006861C8"/>
    <w:rsid w:val="006861C9"/>
    <w:rsid w:val="00686576"/>
    <w:rsid w:val="0068658A"/>
    <w:rsid w:val="00686CE8"/>
    <w:rsid w:val="0068735F"/>
    <w:rsid w:val="00687618"/>
    <w:rsid w:val="00687AFA"/>
    <w:rsid w:val="006901C6"/>
    <w:rsid w:val="006907B1"/>
    <w:rsid w:val="00690DA2"/>
    <w:rsid w:val="006912DE"/>
    <w:rsid w:val="00691313"/>
    <w:rsid w:val="006913A8"/>
    <w:rsid w:val="00691538"/>
    <w:rsid w:val="006917A4"/>
    <w:rsid w:val="00691E56"/>
    <w:rsid w:val="00692354"/>
    <w:rsid w:val="006926C2"/>
    <w:rsid w:val="006928AF"/>
    <w:rsid w:val="006928F4"/>
    <w:rsid w:val="00692AFB"/>
    <w:rsid w:val="0069343D"/>
    <w:rsid w:val="006935AD"/>
    <w:rsid w:val="00693CA9"/>
    <w:rsid w:val="00694033"/>
    <w:rsid w:val="00694083"/>
    <w:rsid w:val="006944A8"/>
    <w:rsid w:val="006945A4"/>
    <w:rsid w:val="006946AD"/>
    <w:rsid w:val="00694EC2"/>
    <w:rsid w:val="00694F21"/>
    <w:rsid w:val="00695061"/>
    <w:rsid w:val="0069529F"/>
    <w:rsid w:val="0069542C"/>
    <w:rsid w:val="006955F6"/>
    <w:rsid w:val="00695986"/>
    <w:rsid w:val="00696269"/>
    <w:rsid w:val="00696336"/>
    <w:rsid w:val="00696645"/>
    <w:rsid w:val="00696819"/>
    <w:rsid w:val="00696AF2"/>
    <w:rsid w:val="00696E28"/>
    <w:rsid w:val="006974F7"/>
    <w:rsid w:val="0069783E"/>
    <w:rsid w:val="00697C02"/>
    <w:rsid w:val="00697CDB"/>
    <w:rsid w:val="00697D1C"/>
    <w:rsid w:val="00697F1E"/>
    <w:rsid w:val="006A064E"/>
    <w:rsid w:val="006A085A"/>
    <w:rsid w:val="006A0BC3"/>
    <w:rsid w:val="006A0D45"/>
    <w:rsid w:val="006A0DBB"/>
    <w:rsid w:val="006A187B"/>
    <w:rsid w:val="006A1940"/>
    <w:rsid w:val="006A231D"/>
    <w:rsid w:val="006A244C"/>
    <w:rsid w:val="006A2952"/>
    <w:rsid w:val="006A297A"/>
    <w:rsid w:val="006A2A13"/>
    <w:rsid w:val="006A2F3E"/>
    <w:rsid w:val="006A31F7"/>
    <w:rsid w:val="006A32A5"/>
    <w:rsid w:val="006A3384"/>
    <w:rsid w:val="006A35CB"/>
    <w:rsid w:val="006A3A54"/>
    <w:rsid w:val="006A3ADA"/>
    <w:rsid w:val="006A3BA6"/>
    <w:rsid w:val="006A431D"/>
    <w:rsid w:val="006A43F4"/>
    <w:rsid w:val="006A4512"/>
    <w:rsid w:val="006A4689"/>
    <w:rsid w:val="006A48B7"/>
    <w:rsid w:val="006A4B2D"/>
    <w:rsid w:val="006A5906"/>
    <w:rsid w:val="006A5B87"/>
    <w:rsid w:val="006A5EAA"/>
    <w:rsid w:val="006A5FE2"/>
    <w:rsid w:val="006A64B9"/>
    <w:rsid w:val="006A65DA"/>
    <w:rsid w:val="006A6696"/>
    <w:rsid w:val="006A6C5F"/>
    <w:rsid w:val="006A6F28"/>
    <w:rsid w:val="006A78FF"/>
    <w:rsid w:val="006B02F2"/>
    <w:rsid w:val="006B0505"/>
    <w:rsid w:val="006B0BB5"/>
    <w:rsid w:val="006B1C6E"/>
    <w:rsid w:val="006B25A8"/>
    <w:rsid w:val="006B29C3"/>
    <w:rsid w:val="006B2AD3"/>
    <w:rsid w:val="006B2C23"/>
    <w:rsid w:val="006B346B"/>
    <w:rsid w:val="006B3D88"/>
    <w:rsid w:val="006B4AB2"/>
    <w:rsid w:val="006B5AE4"/>
    <w:rsid w:val="006B5E28"/>
    <w:rsid w:val="006B63C1"/>
    <w:rsid w:val="006B672C"/>
    <w:rsid w:val="006B698F"/>
    <w:rsid w:val="006B6AC4"/>
    <w:rsid w:val="006B6B0A"/>
    <w:rsid w:val="006B6BFB"/>
    <w:rsid w:val="006B6F76"/>
    <w:rsid w:val="006B7167"/>
    <w:rsid w:val="006B7361"/>
    <w:rsid w:val="006B74C1"/>
    <w:rsid w:val="006B7761"/>
    <w:rsid w:val="006B7949"/>
    <w:rsid w:val="006B7BB4"/>
    <w:rsid w:val="006B7C75"/>
    <w:rsid w:val="006C0527"/>
    <w:rsid w:val="006C08AC"/>
    <w:rsid w:val="006C107A"/>
    <w:rsid w:val="006C1168"/>
    <w:rsid w:val="006C12E3"/>
    <w:rsid w:val="006C14E5"/>
    <w:rsid w:val="006C14F6"/>
    <w:rsid w:val="006C1B57"/>
    <w:rsid w:val="006C1F5E"/>
    <w:rsid w:val="006C2029"/>
    <w:rsid w:val="006C28A1"/>
    <w:rsid w:val="006C291D"/>
    <w:rsid w:val="006C321F"/>
    <w:rsid w:val="006C345C"/>
    <w:rsid w:val="006C3523"/>
    <w:rsid w:val="006C396E"/>
    <w:rsid w:val="006C3E1F"/>
    <w:rsid w:val="006C3F60"/>
    <w:rsid w:val="006C3F70"/>
    <w:rsid w:val="006C40FC"/>
    <w:rsid w:val="006C48A1"/>
    <w:rsid w:val="006C4CC1"/>
    <w:rsid w:val="006C4E41"/>
    <w:rsid w:val="006C5206"/>
    <w:rsid w:val="006C53A6"/>
    <w:rsid w:val="006C5421"/>
    <w:rsid w:val="006C5949"/>
    <w:rsid w:val="006C5973"/>
    <w:rsid w:val="006C64AD"/>
    <w:rsid w:val="006C662C"/>
    <w:rsid w:val="006C692E"/>
    <w:rsid w:val="006C6A6A"/>
    <w:rsid w:val="006C6CA6"/>
    <w:rsid w:val="006C6F5C"/>
    <w:rsid w:val="006C783D"/>
    <w:rsid w:val="006C7862"/>
    <w:rsid w:val="006D061D"/>
    <w:rsid w:val="006D08F1"/>
    <w:rsid w:val="006D099D"/>
    <w:rsid w:val="006D0B9C"/>
    <w:rsid w:val="006D0C67"/>
    <w:rsid w:val="006D14A7"/>
    <w:rsid w:val="006D1D46"/>
    <w:rsid w:val="006D2440"/>
    <w:rsid w:val="006D2474"/>
    <w:rsid w:val="006D2561"/>
    <w:rsid w:val="006D27DF"/>
    <w:rsid w:val="006D287B"/>
    <w:rsid w:val="006D3A1B"/>
    <w:rsid w:val="006D45D0"/>
    <w:rsid w:val="006D486A"/>
    <w:rsid w:val="006D48D0"/>
    <w:rsid w:val="006D4A35"/>
    <w:rsid w:val="006D4E3F"/>
    <w:rsid w:val="006D4E71"/>
    <w:rsid w:val="006D5E41"/>
    <w:rsid w:val="006D5FDB"/>
    <w:rsid w:val="006D63BC"/>
    <w:rsid w:val="006D63C1"/>
    <w:rsid w:val="006D65E1"/>
    <w:rsid w:val="006D69E0"/>
    <w:rsid w:val="006D76A6"/>
    <w:rsid w:val="006D7C60"/>
    <w:rsid w:val="006D7F11"/>
    <w:rsid w:val="006E0003"/>
    <w:rsid w:val="006E0291"/>
    <w:rsid w:val="006E02FA"/>
    <w:rsid w:val="006E0902"/>
    <w:rsid w:val="006E0DB7"/>
    <w:rsid w:val="006E0EB5"/>
    <w:rsid w:val="006E11F0"/>
    <w:rsid w:val="006E191E"/>
    <w:rsid w:val="006E19C3"/>
    <w:rsid w:val="006E1B87"/>
    <w:rsid w:val="006E1CF5"/>
    <w:rsid w:val="006E208C"/>
    <w:rsid w:val="006E20E5"/>
    <w:rsid w:val="006E254E"/>
    <w:rsid w:val="006E25BA"/>
    <w:rsid w:val="006E2757"/>
    <w:rsid w:val="006E2C44"/>
    <w:rsid w:val="006E2DAD"/>
    <w:rsid w:val="006E2EFD"/>
    <w:rsid w:val="006E358D"/>
    <w:rsid w:val="006E3BF1"/>
    <w:rsid w:val="006E438C"/>
    <w:rsid w:val="006E4F3E"/>
    <w:rsid w:val="006E53D2"/>
    <w:rsid w:val="006E54D1"/>
    <w:rsid w:val="006E5EE6"/>
    <w:rsid w:val="006E61B5"/>
    <w:rsid w:val="006E6385"/>
    <w:rsid w:val="006E6745"/>
    <w:rsid w:val="006E678E"/>
    <w:rsid w:val="006E6982"/>
    <w:rsid w:val="006E7288"/>
    <w:rsid w:val="006E7501"/>
    <w:rsid w:val="006E786F"/>
    <w:rsid w:val="006E790B"/>
    <w:rsid w:val="006E7A23"/>
    <w:rsid w:val="006E7DF0"/>
    <w:rsid w:val="006F0C63"/>
    <w:rsid w:val="006F1427"/>
    <w:rsid w:val="006F1536"/>
    <w:rsid w:val="006F1717"/>
    <w:rsid w:val="006F17C8"/>
    <w:rsid w:val="006F1975"/>
    <w:rsid w:val="006F1A1D"/>
    <w:rsid w:val="006F1E35"/>
    <w:rsid w:val="006F318E"/>
    <w:rsid w:val="006F360F"/>
    <w:rsid w:val="006F367D"/>
    <w:rsid w:val="006F377C"/>
    <w:rsid w:val="006F3C48"/>
    <w:rsid w:val="006F45B8"/>
    <w:rsid w:val="006F45E1"/>
    <w:rsid w:val="006F4E13"/>
    <w:rsid w:val="006F4F9F"/>
    <w:rsid w:val="006F5838"/>
    <w:rsid w:val="006F5A24"/>
    <w:rsid w:val="006F5DC0"/>
    <w:rsid w:val="006F6ACB"/>
    <w:rsid w:val="006F6EAE"/>
    <w:rsid w:val="006F6F1E"/>
    <w:rsid w:val="006F71A5"/>
    <w:rsid w:val="006F720F"/>
    <w:rsid w:val="006F72CB"/>
    <w:rsid w:val="006F72F3"/>
    <w:rsid w:val="006F76C3"/>
    <w:rsid w:val="007000E9"/>
    <w:rsid w:val="00700451"/>
    <w:rsid w:val="007008D9"/>
    <w:rsid w:val="00700AB7"/>
    <w:rsid w:val="00700AE3"/>
    <w:rsid w:val="00700F30"/>
    <w:rsid w:val="00701154"/>
    <w:rsid w:val="00701D2F"/>
    <w:rsid w:val="00701F10"/>
    <w:rsid w:val="00701F84"/>
    <w:rsid w:val="00702535"/>
    <w:rsid w:val="00702A1B"/>
    <w:rsid w:val="00702C56"/>
    <w:rsid w:val="007032E2"/>
    <w:rsid w:val="007034B0"/>
    <w:rsid w:val="00703727"/>
    <w:rsid w:val="00703819"/>
    <w:rsid w:val="007047F0"/>
    <w:rsid w:val="00704E90"/>
    <w:rsid w:val="0070549A"/>
    <w:rsid w:val="00705739"/>
    <w:rsid w:val="00705E53"/>
    <w:rsid w:val="007066F3"/>
    <w:rsid w:val="00706A92"/>
    <w:rsid w:val="00706DE1"/>
    <w:rsid w:val="00706F0C"/>
    <w:rsid w:val="00706F0F"/>
    <w:rsid w:val="00706F94"/>
    <w:rsid w:val="00707991"/>
    <w:rsid w:val="007079AD"/>
    <w:rsid w:val="00707B78"/>
    <w:rsid w:val="00707D60"/>
    <w:rsid w:val="00710148"/>
    <w:rsid w:val="00710258"/>
    <w:rsid w:val="00710260"/>
    <w:rsid w:val="007102EF"/>
    <w:rsid w:val="007105E7"/>
    <w:rsid w:val="00710730"/>
    <w:rsid w:val="00710D6C"/>
    <w:rsid w:val="00710D84"/>
    <w:rsid w:val="007113F9"/>
    <w:rsid w:val="007116D9"/>
    <w:rsid w:val="007119A3"/>
    <w:rsid w:val="00711BC8"/>
    <w:rsid w:val="00711DA6"/>
    <w:rsid w:val="00712196"/>
    <w:rsid w:val="00712299"/>
    <w:rsid w:val="00712EF0"/>
    <w:rsid w:val="00713A27"/>
    <w:rsid w:val="00713CB9"/>
    <w:rsid w:val="00713D5B"/>
    <w:rsid w:val="0071499D"/>
    <w:rsid w:val="00714D62"/>
    <w:rsid w:val="00715A23"/>
    <w:rsid w:val="00715ACF"/>
    <w:rsid w:val="00715E99"/>
    <w:rsid w:val="007164CE"/>
    <w:rsid w:val="00716702"/>
    <w:rsid w:val="00717058"/>
    <w:rsid w:val="007170B5"/>
    <w:rsid w:val="00717B08"/>
    <w:rsid w:val="00717B85"/>
    <w:rsid w:val="00720C97"/>
    <w:rsid w:val="00721228"/>
    <w:rsid w:val="0072199C"/>
    <w:rsid w:val="00721AD2"/>
    <w:rsid w:val="007221E7"/>
    <w:rsid w:val="007223ED"/>
    <w:rsid w:val="0072326F"/>
    <w:rsid w:val="007235D5"/>
    <w:rsid w:val="00723B23"/>
    <w:rsid w:val="00723E60"/>
    <w:rsid w:val="00723E89"/>
    <w:rsid w:val="0072439D"/>
    <w:rsid w:val="00724511"/>
    <w:rsid w:val="00725E0B"/>
    <w:rsid w:val="007261D0"/>
    <w:rsid w:val="00726709"/>
    <w:rsid w:val="00726A39"/>
    <w:rsid w:val="00726FD6"/>
    <w:rsid w:val="00727073"/>
    <w:rsid w:val="00727B39"/>
    <w:rsid w:val="00727BA3"/>
    <w:rsid w:val="0073059C"/>
    <w:rsid w:val="00730780"/>
    <w:rsid w:val="00730B1F"/>
    <w:rsid w:val="00730B44"/>
    <w:rsid w:val="00731088"/>
    <w:rsid w:val="007315D6"/>
    <w:rsid w:val="0073167A"/>
    <w:rsid w:val="00731690"/>
    <w:rsid w:val="00731808"/>
    <w:rsid w:val="00731E06"/>
    <w:rsid w:val="00732549"/>
    <w:rsid w:val="00732692"/>
    <w:rsid w:val="00732845"/>
    <w:rsid w:val="00732A8C"/>
    <w:rsid w:val="00732A95"/>
    <w:rsid w:val="00732E69"/>
    <w:rsid w:val="0073302D"/>
    <w:rsid w:val="007332B6"/>
    <w:rsid w:val="007344F8"/>
    <w:rsid w:val="007345B7"/>
    <w:rsid w:val="00734EB7"/>
    <w:rsid w:val="007353CE"/>
    <w:rsid w:val="007357E8"/>
    <w:rsid w:val="00735B57"/>
    <w:rsid w:val="00735CEC"/>
    <w:rsid w:val="00735D75"/>
    <w:rsid w:val="00735E0C"/>
    <w:rsid w:val="00735F8F"/>
    <w:rsid w:val="00736023"/>
    <w:rsid w:val="007361D8"/>
    <w:rsid w:val="007367E9"/>
    <w:rsid w:val="0073680C"/>
    <w:rsid w:val="00737055"/>
    <w:rsid w:val="00737959"/>
    <w:rsid w:val="00737A42"/>
    <w:rsid w:val="00737CBC"/>
    <w:rsid w:val="007405DA"/>
    <w:rsid w:val="00740B4A"/>
    <w:rsid w:val="00740DF5"/>
    <w:rsid w:val="007412F5"/>
    <w:rsid w:val="00741A80"/>
    <w:rsid w:val="00741FAF"/>
    <w:rsid w:val="00742688"/>
    <w:rsid w:val="007426DB"/>
    <w:rsid w:val="007427A2"/>
    <w:rsid w:val="00742B8C"/>
    <w:rsid w:val="00742EAE"/>
    <w:rsid w:val="007434F8"/>
    <w:rsid w:val="0074357A"/>
    <w:rsid w:val="00743A73"/>
    <w:rsid w:val="00743AB4"/>
    <w:rsid w:val="00743C2B"/>
    <w:rsid w:val="0074434A"/>
    <w:rsid w:val="00744466"/>
    <w:rsid w:val="0074487B"/>
    <w:rsid w:val="00744AAE"/>
    <w:rsid w:val="00744B8B"/>
    <w:rsid w:val="00744F20"/>
    <w:rsid w:val="0074588E"/>
    <w:rsid w:val="00745931"/>
    <w:rsid w:val="00745B5E"/>
    <w:rsid w:val="007461CF"/>
    <w:rsid w:val="0074712F"/>
    <w:rsid w:val="007474E0"/>
    <w:rsid w:val="0074777F"/>
    <w:rsid w:val="00747C08"/>
    <w:rsid w:val="00747F50"/>
    <w:rsid w:val="00750635"/>
    <w:rsid w:val="00750C2E"/>
    <w:rsid w:val="00751454"/>
    <w:rsid w:val="007519E9"/>
    <w:rsid w:val="00751AB4"/>
    <w:rsid w:val="007523EC"/>
    <w:rsid w:val="0075295F"/>
    <w:rsid w:val="00752ED3"/>
    <w:rsid w:val="007532DF"/>
    <w:rsid w:val="00753822"/>
    <w:rsid w:val="00753B7F"/>
    <w:rsid w:val="00754406"/>
    <w:rsid w:val="0075463E"/>
    <w:rsid w:val="0075484D"/>
    <w:rsid w:val="00754C44"/>
    <w:rsid w:val="0075521F"/>
    <w:rsid w:val="007554FE"/>
    <w:rsid w:val="007557E9"/>
    <w:rsid w:val="00755E8E"/>
    <w:rsid w:val="007562B1"/>
    <w:rsid w:val="007567B0"/>
    <w:rsid w:val="00756929"/>
    <w:rsid w:val="00756D18"/>
    <w:rsid w:val="00757047"/>
    <w:rsid w:val="007572C1"/>
    <w:rsid w:val="00757441"/>
    <w:rsid w:val="00757A50"/>
    <w:rsid w:val="00757B05"/>
    <w:rsid w:val="00757C34"/>
    <w:rsid w:val="00757E21"/>
    <w:rsid w:val="0076004D"/>
    <w:rsid w:val="007604C0"/>
    <w:rsid w:val="00760A36"/>
    <w:rsid w:val="00760B5A"/>
    <w:rsid w:val="00760D53"/>
    <w:rsid w:val="00760E6D"/>
    <w:rsid w:val="007610FA"/>
    <w:rsid w:val="00761576"/>
    <w:rsid w:val="007617CA"/>
    <w:rsid w:val="00761F92"/>
    <w:rsid w:val="007620F1"/>
    <w:rsid w:val="007621B2"/>
    <w:rsid w:val="00762332"/>
    <w:rsid w:val="0076338B"/>
    <w:rsid w:val="007642AF"/>
    <w:rsid w:val="00764C5B"/>
    <w:rsid w:val="00764E5E"/>
    <w:rsid w:val="00765377"/>
    <w:rsid w:val="00765C73"/>
    <w:rsid w:val="00766386"/>
    <w:rsid w:val="00766CA7"/>
    <w:rsid w:val="00767820"/>
    <w:rsid w:val="00770056"/>
    <w:rsid w:val="007708FC"/>
    <w:rsid w:val="0077107A"/>
    <w:rsid w:val="007710C5"/>
    <w:rsid w:val="00771563"/>
    <w:rsid w:val="007715C0"/>
    <w:rsid w:val="0077176A"/>
    <w:rsid w:val="00771863"/>
    <w:rsid w:val="00771BF5"/>
    <w:rsid w:val="00772819"/>
    <w:rsid w:val="0077288E"/>
    <w:rsid w:val="00772A30"/>
    <w:rsid w:val="00772C1E"/>
    <w:rsid w:val="00772C93"/>
    <w:rsid w:val="00772D77"/>
    <w:rsid w:val="00772EF5"/>
    <w:rsid w:val="00773123"/>
    <w:rsid w:val="00773AF1"/>
    <w:rsid w:val="00773E14"/>
    <w:rsid w:val="00773E5B"/>
    <w:rsid w:val="00774799"/>
    <w:rsid w:val="00774877"/>
    <w:rsid w:val="00774A2B"/>
    <w:rsid w:val="007752B7"/>
    <w:rsid w:val="0077578E"/>
    <w:rsid w:val="00775914"/>
    <w:rsid w:val="00775B39"/>
    <w:rsid w:val="00775CAB"/>
    <w:rsid w:val="007763D0"/>
    <w:rsid w:val="0077698F"/>
    <w:rsid w:val="00776BFD"/>
    <w:rsid w:val="00776CF8"/>
    <w:rsid w:val="00777403"/>
    <w:rsid w:val="0077796F"/>
    <w:rsid w:val="00777AD8"/>
    <w:rsid w:val="00777FF3"/>
    <w:rsid w:val="0078051E"/>
    <w:rsid w:val="007807DF"/>
    <w:rsid w:val="00781493"/>
    <w:rsid w:val="007815B1"/>
    <w:rsid w:val="007815DF"/>
    <w:rsid w:val="007816C0"/>
    <w:rsid w:val="00781AD8"/>
    <w:rsid w:val="007822DA"/>
    <w:rsid w:val="00782BE6"/>
    <w:rsid w:val="00782CF9"/>
    <w:rsid w:val="00782DCB"/>
    <w:rsid w:val="007832D2"/>
    <w:rsid w:val="00783AFC"/>
    <w:rsid w:val="00783CE9"/>
    <w:rsid w:val="00783F15"/>
    <w:rsid w:val="007845EA"/>
    <w:rsid w:val="00784687"/>
    <w:rsid w:val="00784B6D"/>
    <w:rsid w:val="00784EB1"/>
    <w:rsid w:val="00786155"/>
    <w:rsid w:val="007866EE"/>
    <w:rsid w:val="00786839"/>
    <w:rsid w:val="007869C2"/>
    <w:rsid w:val="00786B46"/>
    <w:rsid w:val="00786C19"/>
    <w:rsid w:val="00787A48"/>
    <w:rsid w:val="00787B13"/>
    <w:rsid w:val="00787B3D"/>
    <w:rsid w:val="00787C86"/>
    <w:rsid w:val="0079035C"/>
    <w:rsid w:val="00790440"/>
    <w:rsid w:val="00790535"/>
    <w:rsid w:val="00790646"/>
    <w:rsid w:val="0079098D"/>
    <w:rsid w:val="00790C88"/>
    <w:rsid w:val="00790CA8"/>
    <w:rsid w:val="00790CF0"/>
    <w:rsid w:val="007913BF"/>
    <w:rsid w:val="00791713"/>
    <w:rsid w:val="007917EC"/>
    <w:rsid w:val="007919D6"/>
    <w:rsid w:val="00791A7A"/>
    <w:rsid w:val="00791BFF"/>
    <w:rsid w:val="00791C0A"/>
    <w:rsid w:val="00791C0C"/>
    <w:rsid w:val="00791C7F"/>
    <w:rsid w:val="00791CB6"/>
    <w:rsid w:val="0079210F"/>
    <w:rsid w:val="0079230B"/>
    <w:rsid w:val="00792A5F"/>
    <w:rsid w:val="007930FD"/>
    <w:rsid w:val="007932B0"/>
    <w:rsid w:val="007932D2"/>
    <w:rsid w:val="00793B44"/>
    <w:rsid w:val="0079415D"/>
    <w:rsid w:val="0079450B"/>
    <w:rsid w:val="007948BB"/>
    <w:rsid w:val="00794B3D"/>
    <w:rsid w:val="0079536A"/>
    <w:rsid w:val="007954BE"/>
    <w:rsid w:val="00795EF4"/>
    <w:rsid w:val="00795FD9"/>
    <w:rsid w:val="0079602C"/>
    <w:rsid w:val="00796088"/>
    <w:rsid w:val="00796164"/>
    <w:rsid w:val="0079622C"/>
    <w:rsid w:val="00796AB9"/>
    <w:rsid w:val="00796EB2"/>
    <w:rsid w:val="00796EF9"/>
    <w:rsid w:val="00797810"/>
    <w:rsid w:val="007A02E2"/>
    <w:rsid w:val="007A065E"/>
    <w:rsid w:val="007A07B1"/>
    <w:rsid w:val="007A0869"/>
    <w:rsid w:val="007A0A93"/>
    <w:rsid w:val="007A1AD0"/>
    <w:rsid w:val="007A1F89"/>
    <w:rsid w:val="007A248F"/>
    <w:rsid w:val="007A2593"/>
    <w:rsid w:val="007A28E4"/>
    <w:rsid w:val="007A2AA5"/>
    <w:rsid w:val="007A30F4"/>
    <w:rsid w:val="007A33BD"/>
    <w:rsid w:val="007A38CD"/>
    <w:rsid w:val="007A3D34"/>
    <w:rsid w:val="007A3DC1"/>
    <w:rsid w:val="007A438B"/>
    <w:rsid w:val="007A4500"/>
    <w:rsid w:val="007A4571"/>
    <w:rsid w:val="007A470C"/>
    <w:rsid w:val="007A488D"/>
    <w:rsid w:val="007A49B7"/>
    <w:rsid w:val="007A4BE1"/>
    <w:rsid w:val="007A5067"/>
    <w:rsid w:val="007A5093"/>
    <w:rsid w:val="007A5199"/>
    <w:rsid w:val="007A541F"/>
    <w:rsid w:val="007A5DED"/>
    <w:rsid w:val="007A5ED1"/>
    <w:rsid w:val="007A6130"/>
    <w:rsid w:val="007A67A5"/>
    <w:rsid w:val="007A6C34"/>
    <w:rsid w:val="007A6CAA"/>
    <w:rsid w:val="007A769F"/>
    <w:rsid w:val="007A7AE9"/>
    <w:rsid w:val="007B0300"/>
    <w:rsid w:val="007B03B1"/>
    <w:rsid w:val="007B0895"/>
    <w:rsid w:val="007B0902"/>
    <w:rsid w:val="007B0948"/>
    <w:rsid w:val="007B0A67"/>
    <w:rsid w:val="007B1581"/>
    <w:rsid w:val="007B162D"/>
    <w:rsid w:val="007B1D3C"/>
    <w:rsid w:val="007B20FB"/>
    <w:rsid w:val="007B238B"/>
    <w:rsid w:val="007B278D"/>
    <w:rsid w:val="007B292D"/>
    <w:rsid w:val="007B2B09"/>
    <w:rsid w:val="007B3196"/>
    <w:rsid w:val="007B352E"/>
    <w:rsid w:val="007B368D"/>
    <w:rsid w:val="007B37B8"/>
    <w:rsid w:val="007B3A03"/>
    <w:rsid w:val="007B3CEB"/>
    <w:rsid w:val="007B428A"/>
    <w:rsid w:val="007B45B6"/>
    <w:rsid w:val="007B4920"/>
    <w:rsid w:val="007B4936"/>
    <w:rsid w:val="007B4C54"/>
    <w:rsid w:val="007B518C"/>
    <w:rsid w:val="007B571B"/>
    <w:rsid w:val="007B5B26"/>
    <w:rsid w:val="007B5FD3"/>
    <w:rsid w:val="007B61BF"/>
    <w:rsid w:val="007B66F1"/>
    <w:rsid w:val="007B6917"/>
    <w:rsid w:val="007B6A34"/>
    <w:rsid w:val="007B6F2B"/>
    <w:rsid w:val="007B70C2"/>
    <w:rsid w:val="007B71BA"/>
    <w:rsid w:val="007B74E6"/>
    <w:rsid w:val="007B75CC"/>
    <w:rsid w:val="007B7951"/>
    <w:rsid w:val="007B7A4B"/>
    <w:rsid w:val="007B7F2E"/>
    <w:rsid w:val="007C097B"/>
    <w:rsid w:val="007C0D30"/>
    <w:rsid w:val="007C0F79"/>
    <w:rsid w:val="007C109B"/>
    <w:rsid w:val="007C129B"/>
    <w:rsid w:val="007C14A7"/>
    <w:rsid w:val="007C1C4C"/>
    <w:rsid w:val="007C1C84"/>
    <w:rsid w:val="007C2056"/>
    <w:rsid w:val="007C264F"/>
    <w:rsid w:val="007C2706"/>
    <w:rsid w:val="007C2CFF"/>
    <w:rsid w:val="007C2EBA"/>
    <w:rsid w:val="007C331E"/>
    <w:rsid w:val="007C3364"/>
    <w:rsid w:val="007C34B6"/>
    <w:rsid w:val="007C34BE"/>
    <w:rsid w:val="007C37E3"/>
    <w:rsid w:val="007C397B"/>
    <w:rsid w:val="007C39B8"/>
    <w:rsid w:val="007C4280"/>
    <w:rsid w:val="007C4A1B"/>
    <w:rsid w:val="007C4BC0"/>
    <w:rsid w:val="007C5177"/>
    <w:rsid w:val="007C5783"/>
    <w:rsid w:val="007C5996"/>
    <w:rsid w:val="007C5A0D"/>
    <w:rsid w:val="007C5A96"/>
    <w:rsid w:val="007C65E3"/>
    <w:rsid w:val="007C6F19"/>
    <w:rsid w:val="007C6F4D"/>
    <w:rsid w:val="007C7971"/>
    <w:rsid w:val="007C7FC1"/>
    <w:rsid w:val="007D0293"/>
    <w:rsid w:val="007D03B1"/>
    <w:rsid w:val="007D07AD"/>
    <w:rsid w:val="007D0894"/>
    <w:rsid w:val="007D1962"/>
    <w:rsid w:val="007D2034"/>
    <w:rsid w:val="007D2208"/>
    <w:rsid w:val="007D2968"/>
    <w:rsid w:val="007D2CB6"/>
    <w:rsid w:val="007D2ECE"/>
    <w:rsid w:val="007D2F23"/>
    <w:rsid w:val="007D2FC0"/>
    <w:rsid w:val="007D32A8"/>
    <w:rsid w:val="007D3507"/>
    <w:rsid w:val="007D373F"/>
    <w:rsid w:val="007D3A24"/>
    <w:rsid w:val="007D3EDF"/>
    <w:rsid w:val="007D404B"/>
    <w:rsid w:val="007D4751"/>
    <w:rsid w:val="007D4909"/>
    <w:rsid w:val="007D4D53"/>
    <w:rsid w:val="007D4E34"/>
    <w:rsid w:val="007D4ED8"/>
    <w:rsid w:val="007D51EB"/>
    <w:rsid w:val="007D5825"/>
    <w:rsid w:val="007D5A3A"/>
    <w:rsid w:val="007D606C"/>
    <w:rsid w:val="007D637A"/>
    <w:rsid w:val="007D64C3"/>
    <w:rsid w:val="007D6914"/>
    <w:rsid w:val="007D691F"/>
    <w:rsid w:val="007D6A39"/>
    <w:rsid w:val="007D70AE"/>
    <w:rsid w:val="007D7B76"/>
    <w:rsid w:val="007D7CB9"/>
    <w:rsid w:val="007D7DB0"/>
    <w:rsid w:val="007E0B28"/>
    <w:rsid w:val="007E1625"/>
    <w:rsid w:val="007E1D8C"/>
    <w:rsid w:val="007E1FE3"/>
    <w:rsid w:val="007E2478"/>
    <w:rsid w:val="007E25D1"/>
    <w:rsid w:val="007E2E66"/>
    <w:rsid w:val="007E31A7"/>
    <w:rsid w:val="007E34AB"/>
    <w:rsid w:val="007E3B3D"/>
    <w:rsid w:val="007E3C9B"/>
    <w:rsid w:val="007E42DF"/>
    <w:rsid w:val="007E468E"/>
    <w:rsid w:val="007E484A"/>
    <w:rsid w:val="007E49BE"/>
    <w:rsid w:val="007E5842"/>
    <w:rsid w:val="007E641F"/>
    <w:rsid w:val="007E66BF"/>
    <w:rsid w:val="007E672A"/>
    <w:rsid w:val="007E686C"/>
    <w:rsid w:val="007E6A06"/>
    <w:rsid w:val="007E6B10"/>
    <w:rsid w:val="007E7216"/>
    <w:rsid w:val="007E7263"/>
    <w:rsid w:val="007E7280"/>
    <w:rsid w:val="007E7DFB"/>
    <w:rsid w:val="007F0344"/>
    <w:rsid w:val="007F0902"/>
    <w:rsid w:val="007F0BB4"/>
    <w:rsid w:val="007F0FFD"/>
    <w:rsid w:val="007F121C"/>
    <w:rsid w:val="007F156F"/>
    <w:rsid w:val="007F1B44"/>
    <w:rsid w:val="007F1E4C"/>
    <w:rsid w:val="007F1E87"/>
    <w:rsid w:val="007F1ED6"/>
    <w:rsid w:val="007F2316"/>
    <w:rsid w:val="007F2435"/>
    <w:rsid w:val="007F292C"/>
    <w:rsid w:val="007F2CD4"/>
    <w:rsid w:val="007F2E2C"/>
    <w:rsid w:val="007F3079"/>
    <w:rsid w:val="007F35AA"/>
    <w:rsid w:val="007F35F9"/>
    <w:rsid w:val="007F3A16"/>
    <w:rsid w:val="007F3C66"/>
    <w:rsid w:val="007F3CBE"/>
    <w:rsid w:val="007F3F81"/>
    <w:rsid w:val="007F3F8F"/>
    <w:rsid w:val="007F407D"/>
    <w:rsid w:val="007F4184"/>
    <w:rsid w:val="007F47BE"/>
    <w:rsid w:val="007F48CF"/>
    <w:rsid w:val="007F4B6E"/>
    <w:rsid w:val="007F5065"/>
    <w:rsid w:val="007F58EC"/>
    <w:rsid w:val="007F5F84"/>
    <w:rsid w:val="007F62EA"/>
    <w:rsid w:val="007F662F"/>
    <w:rsid w:val="007F678F"/>
    <w:rsid w:val="007F67F7"/>
    <w:rsid w:val="007F6F30"/>
    <w:rsid w:val="007F75A2"/>
    <w:rsid w:val="007F780E"/>
    <w:rsid w:val="007F78D6"/>
    <w:rsid w:val="007F7CBA"/>
    <w:rsid w:val="007F7DF9"/>
    <w:rsid w:val="008006C6"/>
    <w:rsid w:val="00800E26"/>
    <w:rsid w:val="00800F06"/>
    <w:rsid w:val="0080194C"/>
    <w:rsid w:val="00801C8A"/>
    <w:rsid w:val="00802974"/>
    <w:rsid w:val="00802E94"/>
    <w:rsid w:val="00803308"/>
    <w:rsid w:val="00803966"/>
    <w:rsid w:val="00803AC9"/>
    <w:rsid w:val="00803C09"/>
    <w:rsid w:val="00803FDA"/>
    <w:rsid w:val="0080401B"/>
    <w:rsid w:val="00804F14"/>
    <w:rsid w:val="008063AF"/>
    <w:rsid w:val="008068AA"/>
    <w:rsid w:val="00806CAB"/>
    <w:rsid w:val="00806D9C"/>
    <w:rsid w:val="00806DEA"/>
    <w:rsid w:val="00806ED3"/>
    <w:rsid w:val="008076AD"/>
    <w:rsid w:val="008076FA"/>
    <w:rsid w:val="00807C41"/>
    <w:rsid w:val="00807CE1"/>
    <w:rsid w:val="008101D2"/>
    <w:rsid w:val="008104DF"/>
    <w:rsid w:val="00810531"/>
    <w:rsid w:val="00810E41"/>
    <w:rsid w:val="0081107B"/>
    <w:rsid w:val="00811123"/>
    <w:rsid w:val="00811137"/>
    <w:rsid w:val="00811354"/>
    <w:rsid w:val="00811456"/>
    <w:rsid w:val="0081171B"/>
    <w:rsid w:val="00811A8F"/>
    <w:rsid w:val="00811B94"/>
    <w:rsid w:val="00811C5F"/>
    <w:rsid w:val="00812BB1"/>
    <w:rsid w:val="0081468C"/>
    <w:rsid w:val="0081488E"/>
    <w:rsid w:val="00814F7D"/>
    <w:rsid w:val="0081630E"/>
    <w:rsid w:val="0081674B"/>
    <w:rsid w:val="00816B2A"/>
    <w:rsid w:val="00816D9F"/>
    <w:rsid w:val="00816E25"/>
    <w:rsid w:val="00817020"/>
    <w:rsid w:val="0081718A"/>
    <w:rsid w:val="00817697"/>
    <w:rsid w:val="00817D4D"/>
    <w:rsid w:val="00817DC0"/>
    <w:rsid w:val="00817FA2"/>
    <w:rsid w:val="00820C34"/>
    <w:rsid w:val="0082101F"/>
    <w:rsid w:val="00821398"/>
    <w:rsid w:val="00821510"/>
    <w:rsid w:val="008218BB"/>
    <w:rsid w:val="008218EB"/>
    <w:rsid w:val="0082196D"/>
    <w:rsid w:val="00821D39"/>
    <w:rsid w:val="00822D67"/>
    <w:rsid w:val="0082308C"/>
    <w:rsid w:val="00823B2A"/>
    <w:rsid w:val="00823D2A"/>
    <w:rsid w:val="00823FDE"/>
    <w:rsid w:val="008240CC"/>
    <w:rsid w:val="008243D2"/>
    <w:rsid w:val="008249D5"/>
    <w:rsid w:val="00824A6E"/>
    <w:rsid w:val="00824ABD"/>
    <w:rsid w:val="00824F4E"/>
    <w:rsid w:val="00825385"/>
    <w:rsid w:val="008257BC"/>
    <w:rsid w:val="00825BDA"/>
    <w:rsid w:val="00825D1E"/>
    <w:rsid w:val="0082621B"/>
    <w:rsid w:val="0082642E"/>
    <w:rsid w:val="00826B50"/>
    <w:rsid w:val="00827EF0"/>
    <w:rsid w:val="0083012A"/>
    <w:rsid w:val="00830271"/>
    <w:rsid w:val="00830846"/>
    <w:rsid w:val="00830914"/>
    <w:rsid w:val="00830C5D"/>
    <w:rsid w:val="00830D3C"/>
    <w:rsid w:val="00830EBB"/>
    <w:rsid w:val="00830EE3"/>
    <w:rsid w:val="0083178E"/>
    <w:rsid w:val="008319C2"/>
    <w:rsid w:val="00831ED5"/>
    <w:rsid w:val="00831F37"/>
    <w:rsid w:val="00831FC5"/>
    <w:rsid w:val="008322C8"/>
    <w:rsid w:val="0083302A"/>
    <w:rsid w:val="00833742"/>
    <w:rsid w:val="008338CB"/>
    <w:rsid w:val="00833DFE"/>
    <w:rsid w:val="00833FB0"/>
    <w:rsid w:val="00833FD2"/>
    <w:rsid w:val="00834547"/>
    <w:rsid w:val="00834B19"/>
    <w:rsid w:val="00834D0A"/>
    <w:rsid w:val="00834E19"/>
    <w:rsid w:val="0083506C"/>
    <w:rsid w:val="00835B62"/>
    <w:rsid w:val="00835C7E"/>
    <w:rsid w:val="0083664F"/>
    <w:rsid w:val="00836A1F"/>
    <w:rsid w:val="00836C35"/>
    <w:rsid w:val="00836E3F"/>
    <w:rsid w:val="008371BC"/>
    <w:rsid w:val="008374F7"/>
    <w:rsid w:val="008378F8"/>
    <w:rsid w:val="008405FB"/>
    <w:rsid w:val="0084141C"/>
    <w:rsid w:val="00841636"/>
    <w:rsid w:val="00842305"/>
    <w:rsid w:val="008429A6"/>
    <w:rsid w:val="00842E42"/>
    <w:rsid w:val="00842FD9"/>
    <w:rsid w:val="008435C1"/>
    <w:rsid w:val="008435C6"/>
    <w:rsid w:val="0084362A"/>
    <w:rsid w:val="00843954"/>
    <w:rsid w:val="00843C81"/>
    <w:rsid w:val="00843DB3"/>
    <w:rsid w:val="00843E38"/>
    <w:rsid w:val="00843FED"/>
    <w:rsid w:val="0084459C"/>
    <w:rsid w:val="008446B2"/>
    <w:rsid w:val="008447E3"/>
    <w:rsid w:val="008458EC"/>
    <w:rsid w:val="008464B8"/>
    <w:rsid w:val="00846877"/>
    <w:rsid w:val="0084689A"/>
    <w:rsid w:val="00846E8E"/>
    <w:rsid w:val="00846F27"/>
    <w:rsid w:val="00847049"/>
    <w:rsid w:val="0084711A"/>
    <w:rsid w:val="00847564"/>
    <w:rsid w:val="0085000F"/>
    <w:rsid w:val="0085010B"/>
    <w:rsid w:val="00850265"/>
    <w:rsid w:val="00851505"/>
    <w:rsid w:val="00851854"/>
    <w:rsid w:val="00851EFA"/>
    <w:rsid w:val="00852734"/>
    <w:rsid w:val="008528B1"/>
    <w:rsid w:val="008528E5"/>
    <w:rsid w:val="00852A7E"/>
    <w:rsid w:val="008536DD"/>
    <w:rsid w:val="00854304"/>
    <w:rsid w:val="00854342"/>
    <w:rsid w:val="008543ED"/>
    <w:rsid w:val="008545BD"/>
    <w:rsid w:val="008547E3"/>
    <w:rsid w:val="00854802"/>
    <w:rsid w:val="008555B8"/>
    <w:rsid w:val="00855743"/>
    <w:rsid w:val="00855953"/>
    <w:rsid w:val="008559A2"/>
    <w:rsid w:val="00855F0C"/>
    <w:rsid w:val="00856137"/>
    <w:rsid w:val="00856265"/>
    <w:rsid w:val="008562C3"/>
    <w:rsid w:val="008570DF"/>
    <w:rsid w:val="008571FA"/>
    <w:rsid w:val="008575F6"/>
    <w:rsid w:val="008578A8"/>
    <w:rsid w:val="00860796"/>
    <w:rsid w:val="00860C54"/>
    <w:rsid w:val="00860F62"/>
    <w:rsid w:val="00861745"/>
    <w:rsid w:val="0086183A"/>
    <w:rsid w:val="00861CE2"/>
    <w:rsid w:val="008621D4"/>
    <w:rsid w:val="00862403"/>
    <w:rsid w:val="008626F2"/>
    <w:rsid w:val="00863529"/>
    <w:rsid w:val="00863F0A"/>
    <w:rsid w:val="00863F81"/>
    <w:rsid w:val="008644E6"/>
    <w:rsid w:val="00864998"/>
    <w:rsid w:val="008649E8"/>
    <w:rsid w:val="00864A04"/>
    <w:rsid w:val="00866D76"/>
    <w:rsid w:val="008675DC"/>
    <w:rsid w:val="008676E0"/>
    <w:rsid w:val="00867B59"/>
    <w:rsid w:val="00867CBC"/>
    <w:rsid w:val="008703AB"/>
    <w:rsid w:val="00870429"/>
    <w:rsid w:val="00870A69"/>
    <w:rsid w:val="0087100B"/>
    <w:rsid w:val="00871058"/>
    <w:rsid w:val="008711A1"/>
    <w:rsid w:val="00871804"/>
    <w:rsid w:val="00872168"/>
    <w:rsid w:val="0087264F"/>
    <w:rsid w:val="00872A94"/>
    <w:rsid w:val="00872A99"/>
    <w:rsid w:val="00872B9B"/>
    <w:rsid w:val="0087309F"/>
    <w:rsid w:val="00873DD1"/>
    <w:rsid w:val="008743B3"/>
    <w:rsid w:val="008743F4"/>
    <w:rsid w:val="008745CC"/>
    <w:rsid w:val="00874A21"/>
    <w:rsid w:val="00874D2C"/>
    <w:rsid w:val="00874FE3"/>
    <w:rsid w:val="00875476"/>
    <w:rsid w:val="00875565"/>
    <w:rsid w:val="008758A5"/>
    <w:rsid w:val="0087594F"/>
    <w:rsid w:val="00875F02"/>
    <w:rsid w:val="008761FA"/>
    <w:rsid w:val="008768A6"/>
    <w:rsid w:val="00876B0A"/>
    <w:rsid w:val="00876B1D"/>
    <w:rsid w:val="00877127"/>
    <w:rsid w:val="00877140"/>
    <w:rsid w:val="008777CD"/>
    <w:rsid w:val="00877E5A"/>
    <w:rsid w:val="00877EC0"/>
    <w:rsid w:val="00877F46"/>
    <w:rsid w:val="0088014F"/>
    <w:rsid w:val="0088099A"/>
    <w:rsid w:val="00880F05"/>
    <w:rsid w:val="0088180F"/>
    <w:rsid w:val="008819FF"/>
    <w:rsid w:val="00881C9B"/>
    <w:rsid w:val="00881E6A"/>
    <w:rsid w:val="0088224A"/>
    <w:rsid w:val="0088243F"/>
    <w:rsid w:val="00882B31"/>
    <w:rsid w:val="00882CC0"/>
    <w:rsid w:val="00882F0C"/>
    <w:rsid w:val="0088302D"/>
    <w:rsid w:val="00883E8F"/>
    <w:rsid w:val="00884002"/>
    <w:rsid w:val="008842E5"/>
    <w:rsid w:val="008842F9"/>
    <w:rsid w:val="00884744"/>
    <w:rsid w:val="0088494E"/>
    <w:rsid w:val="00884BD5"/>
    <w:rsid w:val="00885056"/>
    <w:rsid w:val="0088527A"/>
    <w:rsid w:val="0088564E"/>
    <w:rsid w:val="00885689"/>
    <w:rsid w:val="0088638C"/>
    <w:rsid w:val="008863AD"/>
    <w:rsid w:val="00886B32"/>
    <w:rsid w:val="00886BD1"/>
    <w:rsid w:val="00886F7E"/>
    <w:rsid w:val="008872D4"/>
    <w:rsid w:val="00887478"/>
    <w:rsid w:val="00887678"/>
    <w:rsid w:val="00887731"/>
    <w:rsid w:val="008879A4"/>
    <w:rsid w:val="00887A2E"/>
    <w:rsid w:val="00887D93"/>
    <w:rsid w:val="00887DAA"/>
    <w:rsid w:val="008902DE"/>
    <w:rsid w:val="00890B84"/>
    <w:rsid w:val="00890BA8"/>
    <w:rsid w:val="00890C45"/>
    <w:rsid w:val="00890CBB"/>
    <w:rsid w:val="00890F14"/>
    <w:rsid w:val="0089104B"/>
    <w:rsid w:val="0089109B"/>
    <w:rsid w:val="00891BF0"/>
    <w:rsid w:val="00891FCE"/>
    <w:rsid w:val="00892D49"/>
    <w:rsid w:val="0089381C"/>
    <w:rsid w:val="00893B3F"/>
    <w:rsid w:val="00893E25"/>
    <w:rsid w:val="00893F44"/>
    <w:rsid w:val="008943E7"/>
    <w:rsid w:val="00894433"/>
    <w:rsid w:val="00894C7B"/>
    <w:rsid w:val="00895931"/>
    <w:rsid w:val="00895D1F"/>
    <w:rsid w:val="00896A55"/>
    <w:rsid w:val="00896D01"/>
    <w:rsid w:val="00896F65"/>
    <w:rsid w:val="008973AB"/>
    <w:rsid w:val="008A012B"/>
    <w:rsid w:val="008A0313"/>
    <w:rsid w:val="008A09B3"/>
    <w:rsid w:val="008A1800"/>
    <w:rsid w:val="008A18A0"/>
    <w:rsid w:val="008A1FBE"/>
    <w:rsid w:val="008A2246"/>
    <w:rsid w:val="008A29AC"/>
    <w:rsid w:val="008A2B8E"/>
    <w:rsid w:val="008A2E9D"/>
    <w:rsid w:val="008A3038"/>
    <w:rsid w:val="008A306C"/>
    <w:rsid w:val="008A3AAA"/>
    <w:rsid w:val="008A3AEF"/>
    <w:rsid w:val="008A3BC0"/>
    <w:rsid w:val="008A4A9D"/>
    <w:rsid w:val="008A4CB6"/>
    <w:rsid w:val="008A5589"/>
    <w:rsid w:val="008A5952"/>
    <w:rsid w:val="008A5AC4"/>
    <w:rsid w:val="008A60AE"/>
    <w:rsid w:val="008A6272"/>
    <w:rsid w:val="008A644D"/>
    <w:rsid w:val="008A6A2B"/>
    <w:rsid w:val="008A6EA9"/>
    <w:rsid w:val="008A78D4"/>
    <w:rsid w:val="008A7A9F"/>
    <w:rsid w:val="008A7DCE"/>
    <w:rsid w:val="008A7E53"/>
    <w:rsid w:val="008A7FA5"/>
    <w:rsid w:val="008B01E9"/>
    <w:rsid w:val="008B0301"/>
    <w:rsid w:val="008B0392"/>
    <w:rsid w:val="008B07F5"/>
    <w:rsid w:val="008B0AD7"/>
    <w:rsid w:val="008B1406"/>
    <w:rsid w:val="008B1896"/>
    <w:rsid w:val="008B1A83"/>
    <w:rsid w:val="008B1A96"/>
    <w:rsid w:val="008B1B21"/>
    <w:rsid w:val="008B1E2F"/>
    <w:rsid w:val="008B1E3A"/>
    <w:rsid w:val="008B36D8"/>
    <w:rsid w:val="008B3C64"/>
    <w:rsid w:val="008B3DBC"/>
    <w:rsid w:val="008B4067"/>
    <w:rsid w:val="008B4295"/>
    <w:rsid w:val="008B4542"/>
    <w:rsid w:val="008B45BB"/>
    <w:rsid w:val="008B498B"/>
    <w:rsid w:val="008B4D48"/>
    <w:rsid w:val="008B51DB"/>
    <w:rsid w:val="008B5222"/>
    <w:rsid w:val="008B526A"/>
    <w:rsid w:val="008B584E"/>
    <w:rsid w:val="008B5B0C"/>
    <w:rsid w:val="008B651F"/>
    <w:rsid w:val="008B6E07"/>
    <w:rsid w:val="008B7902"/>
    <w:rsid w:val="008B7ABA"/>
    <w:rsid w:val="008B7B86"/>
    <w:rsid w:val="008B7E35"/>
    <w:rsid w:val="008C0025"/>
    <w:rsid w:val="008C08B1"/>
    <w:rsid w:val="008C11E2"/>
    <w:rsid w:val="008C145B"/>
    <w:rsid w:val="008C15C2"/>
    <w:rsid w:val="008C1819"/>
    <w:rsid w:val="008C1AA8"/>
    <w:rsid w:val="008C1F32"/>
    <w:rsid w:val="008C24C3"/>
    <w:rsid w:val="008C26B1"/>
    <w:rsid w:val="008C2DD3"/>
    <w:rsid w:val="008C3385"/>
    <w:rsid w:val="008C33FF"/>
    <w:rsid w:val="008C3861"/>
    <w:rsid w:val="008C4492"/>
    <w:rsid w:val="008C473D"/>
    <w:rsid w:val="008C4E42"/>
    <w:rsid w:val="008C50CC"/>
    <w:rsid w:val="008C5DE9"/>
    <w:rsid w:val="008C6483"/>
    <w:rsid w:val="008C6842"/>
    <w:rsid w:val="008C6955"/>
    <w:rsid w:val="008C6A36"/>
    <w:rsid w:val="008C6CBE"/>
    <w:rsid w:val="008C6F60"/>
    <w:rsid w:val="008C7646"/>
    <w:rsid w:val="008C7655"/>
    <w:rsid w:val="008C7A88"/>
    <w:rsid w:val="008C7C49"/>
    <w:rsid w:val="008C7D0A"/>
    <w:rsid w:val="008C7D8E"/>
    <w:rsid w:val="008C7F7B"/>
    <w:rsid w:val="008D0632"/>
    <w:rsid w:val="008D08F5"/>
    <w:rsid w:val="008D09BD"/>
    <w:rsid w:val="008D0A1F"/>
    <w:rsid w:val="008D0BEA"/>
    <w:rsid w:val="008D0DCB"/>
    <w:rsid w:val="008D1151"/>
    <w:rsid w:val="008D1293"/>
    <w:rsid w:val="008D1572"/>
    <w:rsid w:val="008D15BE"/>
    <w:rsid w:val="008D1633"/>
    <w:rsid w:val="008D19CF"/>
    <w:rsid w:val="008D1C54"/>
    <w:rsid w:val="008D1E67"/>
    <w:rsid w:val="008D1FDD"/>
    <w:rsid w:val="008D2166"/>
    <w:rsid w:val="008D2660"/>
    <w:rsid w:val="008D2CD6"/>
    <w:rsid w:val="008D3025"/>
    <w:rsid w:val="008D3269"/>
    <w:rsid w:val="008D36BE"/>
    <w:rsid w:val="008D3CB8"/>
    <w:rsid w:val="008D3DB4"/>
    <w:rsid w:val="008D4414"/>
    <w:rsid w:val="008D4557"/>
    <w:rsid w:val="008D4B86"/>
    <w:rsid w:val="008D5293"/>
    <w:rsid w:val="008D5379"/>
    <w:rsid w:val="008D539F"/>
    <w:rsid w:val="008D568E"/>
    <w:rsid w:val="008D5800"/>
    <w:rsid w:val="008D5C81"/>
    <w:rsid w:val="008D648C"/>
    <w:rsid w:val="008D6C7F"/>
    <w:rsid w:val="008D6CAC"/>
    <w:rsid w:val="008D6CB5"/>
    <w:rsid w:val="008D7460"/>
    <w:rsid w:val="008D74A4"/>
    <w:rsid w:val="008D74B4"/>
    <w:rsid w:val="008E04B7"/>
    <w:rsid w:val="008E06DE"/>
    <w:rsid w:val="008E0E3C"/>
    <w:rsid w:val="008E13AB"/>
    <w:rsid w:val="008E19CA"/>
    <w:rsid w:val="008E1DC1"/>
    <w:rsid w:val="008E1E28"/>
    <w:rsid w:val="008E218E"/>
    <w:rsid w:val="008E23FB"/>
    <w:rsid w:val="008E26BE"/>
    <w:rsid w:val="008E2AD1"/>
    <w:rsid w:val="008E2CF8"/>
    <w:rsid w:val="008E2F0A"/>
    <w:rsid w:val="008E2FF3"/>
    <w:rsid w:val="008E31C1"/>
    <w:rsid w:val="008E31E2"/>
    <w:rsid w:val="008E3805"/>
    <w:rsid w:val="008E3A9C"/>
    <w:rsid w:val="008E3D92"/>
    <w:rsid w:val="008E4040"/>
    <w:rsid w:val="008E4445"/>
    <w:rsid w:val="008E525D"/>
    <w:rsid w:val="008E5512"/>
    <w:rsid w:val="008E5C94"/>
    <w:rsid w:val="008E5E41"/>
    <w:rsid w:val="008E5E6D"/>
    <w:rsid w:val="008E613D"/>
    <w:rsid w:val="008E62C7"/>
    <w:rsid w:val="008E693D"/>
    <w:rsid w:val="008E6AD2"/>
    <w:rsid w:val="008E6EF9"/>
    <w:rsid w:val="008E6F73"/>
    <w:rsid w:val="008E7197"/>
    <w:rsid w:val="008E75AF"/>
    <w:rsid w:val="008E797E"/>
    <w:rsid w:val="008E7B1F"/>
    <w:rsid w:val="008F0EB1"/>
    <w:rsid w:val="008F1CE0"/>
    <w:rsid w:val="008F21AB"/>
    <w:rsid w:val="008F21E1"/>
    <w:rsid w:val="008F2225"/>
    <w:rsid w:val="008F251D"/>
    <w:rsid w:val="008F289F"/>
    <w:rsid w:val="008F2A9C"/>
    <w:rsid w:val="008F2CDD"/>
    <w:rsid w:val="008F2E66"/>
    <w:rsid w:val="008F3371"/>
    <w:rsid w:val="008F3889"/>
    <w:rsid w:val="008F38F1"/>
    <w:rsid w:val="008F3926"/>
    <w:rsid w:val="008F3E0B"/>
    <w:rsid w:val="008F421B"/>
    <w:rsid w:val="008F433F"/>
    <w:rsid w:val="008F43CB"/>
    <w:rsid w:val="008F4600"/>
    <w:rsid w:val="008F4791"/>
    <w:rsid w:val="008F47A1"/>
    <w:rsid w:val="008F48FD"/>
    <w:rsid w:val="008F4BEC"/>
    <w:rsid w:val="008F4E72"/>
    <w:rsid w:val="008F4EB6"/>
    <w:rsid w:val="008F4F27"/>
    <w:rsid w:val="008F4FC1"/>
    <w:rsid w:val="008F4FF7"/>
    <w:rsid w:val="008F51BD"/>
    <w:rsid w:val="008F5469"/>
    <w:rsid w:val="008F57BE"/>
    <w:rsid w:val="008F5F05"/>
    <w:rsid w:val="008F6775"/>
    <w:rsid w:val="008F6C83"/>
    <w:rsid w:val="008F71D8"/>
    <w:rsid w:val="008F7D00"/>
    <w:rsid w:val="008F7D65"/>
    <w:rsid w:val="00900764"/>
    <w:rsid w:val="009008D1"/>
    <w:rsid w:val="009009FD"/>
    <w:rsid w:val="00900BD8"/>
    <w:rsid w:val="009015E4"/>
    <w:rsid w:val="0090176B"/>
    <w:rsid w:val="0090177C"/>
    <w:rsid w:val="00901AE4"/>
    <w:rsid w:val="00901D43"/>
    <w:rsid w:val="00902043"/>
    <w:rsid w:val="00902E4E"/>
    <w:rsid w:val="00903216"/>
    <w:rsid w:val="00903385"/>
    <w:rsid w:val="0090350D"/>
    <w:rsid w:val="00903614"/>
    <w:rsid w:val="00903A33"/>
    <w:rsid w:val="00903CE0"/>
    <w:rsid w:val="00903F38"/>
    <w:rsid w:val="0090405B"/>
    <w:rsid w:val="0090476F"/>
    <w:rsid w:val="0090489A"/>
    <w:rsid w:val="009049AD"/>
    <w:rsid w:val="00904EDC"/>
    <w:rsid w:val="00905956"/>
    <w:rsid w:val="00906804"/>
    <w:rsid w:val="009069B1"/>
    <w:rsid w:val="00906CA9"/>
    <w:rsid w:val="00906E71"/>
    <w:rsid w:val="00906EDB"/>
    <w:rsid w:val="00907615"/>
    <w:rsid w:val="009079A3"/>
    <w:rsid w:val="00910560"/>
    <w:rsid w:val="00910816"/>
    <w:rsid w:val="0091088A"/>
    <w:rsid w:val="009109DD"/>
    <w:rsid w:val="00910B5F"/>
    <w:rsid w:val="009111C6"/>
    <w:rsid w:val="00911431"/>
    <w:rsid w:val="00911B50"/>
    <w:rsid w:val="0091221A"/>
    <w:rsid w:val="00912360"/>
    <w:rsid w:val="00912642"/>
    <w:rsid w:val="00912CB6"/>
    <w:rsid w:val="00912E70"/>
    <w:rsid w:val="00912F9C"/>
    <w:rsid w:val="00912FA4"/>
    <w:rsid w:val="00913151"/>
    <w:rsid w:val="009132FB"/>
    <w:rsid w:val="009134ED"/>
    <w:rsid w:val="009136F9"/>
    <w:rsid w:val="00913A87"/>
    <w:rsid w:val="0091412E"/>
    <w:rsid w:val="00914BED"/>
    <w:rsid w:val="00914C96"/>
    <w:rsid w:val="0091513C"/>
    <w:rsid w:val="00915412"/>
    <w:rsid w:val="0091550B"/>
    <w:rsid w:val="0091564E"/>
    <w:rsid w:val="009158D9"/>
    <w:rsid w:val="00915D5B"/>
    <w:rsid w:val="00915D6E"/>
    <w:rsid w:val="009163EF"/>
    <w:rsid w:val="009165AA"/>
    <w:rsid w:val="009165CF"/>
    <w:rsid w:val="00916613"/>
    <w:rsid w:val="00916955"/>
    <w:rsid w:val="00916D0A"/>
    <w:rsid w:val="009170BE"/>
    <w:rsid w:val="00917263"/>
    <w:rsid w:val="009172BC"/>
    <w:rsid w:val="009172CF"/>
    <w:rsid w:val="00917B16"/>
    <w:rsid w:val="00917D88"/>
    <w:rsid w:val="00917E6F"/>
    <w:rsid w:val="0092008F"/>
    <w:rsid w:val="00920660"/>
    <w:rsid w:val="009207AD"/>
    <w:rsid w:val="00921414"/>
    <w:rsid w:val="00921892"/>
    <w:rsid w:val="009218BA"/>
    <w:rsid w:val="009224EB"/>
    <w:rsid w:val="00923443"/>
    <w:rsid w:val="00923838"/>
    <w:rsid w:val="00923927"/>
    <w:rsid w:val="00923A9A"/>
    <w:rsid w:val="00923C94"/>
    <w:rsid w:val="009248FA"/>
    <w:rsid w:val="0092517D"/>
    <w:rsid w:val="009252AD"/>
    <w:rsid w:val="00925647"/>
    <w:rsid w:val="009259C4"/>
    <w:rsid w:val="00926269"/>
    <w:rsid w:val="0092638A"/>
    <w:rsid w:val="00926459"/>
    <w:rsid w:val="009264A3"/>
    <w:rsid w:val="00926635"/>
    <w:rsid w:val="00926F15"/>
    <w:rsid w:val="00926F7F"/>
    <w:rsid w:val="00927C6A"/>
    <w:rsid w:val="00930497"/>
    <w:rsid w:val="009309E8"/>
    <w:rsid w:val="00931843"/>
    <w:rsid w:val="009318D7"/>
    <w:rsid w:val="00931D00"/>
    <w:rsid w:val="009328A2"/>
    <w:rsid w:val="009332FF"/>
    <w:rsid w:val="00933830"/>
    <w:rsid w:val="009338F6"/>
    <w:rsid w:val="00934206"/>
    <w:rsid w:val="009346DD"/>
    <w:rsid w:val="00934A16"/>
    <w:rsid w:val="00935116"/>
    <w:rsid w:val="009359F7"/>
    <w:rsid w:val="009361E4"/>
    <w:rsid w:val="00936325"/>
    <w:rsid w:val="009363EB"/>
    <w:rsid w:val="0093642F"/>
    <w:rsid w:val="00936467"/>
    <w:rsid w:val="009364EC"/>
    <w:rsid w:val="009365FE"/>
    <w:rsid w:val="00936A25"/>
    <w:rsid w:val="00936AB6"/>
    <w:rsid w:val="00936B44"/>
    <w:rsid w:val="00936E20"/>
    <w:rsid w:val="009371DF"/>
    <w:rsid w:val="0093795B"/>
    <w:rsid w:val="00937EF1"/>
    <w:rsid w:val="00940706"/>
    <w:rsid w:val="00940D91"/>
    <w:rsid w:val="00941261"/>
    <w:rsid w:val="009417A7"/>
    <w:rsid w:val="00941A26"/>
    <w:rsid w:val="00941D1F"/>
    <w:rsid w:val="00941D34"/>
    <w:rsid w:val="00941DD0"/>
    <w:rsid w:val="00942002"/>
    <w:rsid w:val="0094214A"/>
    <w:rsid w:val="00942285"/>
    <w:rsid w:val="00942300"/>
    <w:rsid w:val="00942336"/>
    <w:rsid w:val="00943327"/>
    <w:rsid w:val="00943840"/>
    <w:rsid w:val="009438C1"/>
    <w:rsid w:val="00943F68"/>
    <w:rsid w:val="009441ED"/>
    <w:rsid w:val="00944246"/>
    <w:rsid w:val="00944306"/>
    <w:rsid w:val="00944458"/>
    <w:rsid w:val="00944795"/>
    <w:rsid w:val="009447A1"/>
    <w:rsid w:val="00944FDF"/>
    <w:rsid w:val="009455FC"/>
    <w:rsid w:val="00945762"/>
    <w:rsid w:val="00945868"/>
    <w:rsid w:val="009459FF"/>
    <w:rsid w:val="0094645B"/>
    <w:rsid w:val="009466DC"/>
    <w:rsid w:val="00946A67"/>
    <w:rsid w:val="00946CB8"/>
    <w:rsid w:val="00946E62"/>
    <w:rsid w:val="00947291"/>
    <w:rsid w:val="00947BF1"/>
    <w:rsid w:val="00947D34"/>
    <w:rsid w:val="00947DCA"/>
    <w:rsid w:val="00947E84"/>
    <w:rsid w:val="00950116"/>
    <w:rsid w:val="009502FE"/>
    <w:rsid w:val="009506AD"/>
    <w:rsid w:val="009510C5"/>
    <w:rsid w:val="009518A2"/>
    <w:rsid w:val="00952781"/>
    <w:rsid w:val="00952BAA"/>
    <w:rsid w:val="00952BC5"/>
    <w:rsid w:val="00952CBF"/>
    <w:rsid w:val="0095372C"/>
    <w:rsid w:val="00953D23"/>
    <w:rsid w:val="00953FC7"/>
    <w:rsid w:val="009542C2"/>
    <w:rsid w:val="0095454E"/>
    <w:rsid w:val="00954665"/>
    <w:rsid w:val="00954A3A"/>
    <w:rsid w:val="00955520"/>
    <w:rsid w:val="00955B9F"/>
    <w:rsid w:val="00955D30"/>
    <w:rsid w:val="009561FA"/>
    <w:rsid w:val="00956879"/>
    <w:rsid w:val="00956EF4"/>
    <w:rsid w:val="0095759F"/>
    <w:rsid w:val="00960451"/>
    <w:rsid w:val="009604BE"/>
    <w:rsid w:val="0096072B"/>
    <w:rsid w:val="009607D2"/>
    <w:rsid w:val="00960953"/>
    <w:rsid w:val="009613A8"/>
    <w:rsid w:val="00961855"/>
    <w:rsid w:val="00961973"/>
    <w:rsid w:val="00961A6F"/>
    <w:rsid w:val="00961AB2"/>
    <w:rsid w:val="00961B09"/>
    <w:rsid w:val="00962D00"/>
    <w:rsid w:val="00963112"/>
    <w:rsid w:val="00963423"/>
    <w:rsid w:val="00963721"/>
    <w:rsid w:val="00963B1F"/>
    <w:rsid w:val="00963D0C"/>
    <w:rsid w:val="00963F28"/>
    <w:rsid w:val="009642A7"/>
    <w:rsid w:val="009645DE"/>
    <w:rsid w:val="00964615"/>
    <w:rsid w:val="0096466E"/>
    <w:rsid w:val="00964FCE"/>
    <w:rsid w:val="00966990"/>
    <w:rsid w:val="009669BB"/>
    <w:rsid w:val="00966E4A"/>
    <w:rsid w:val="00966E96"/>
    <w:rsid w:val="00966F42"/>
    <w:rsid w:val="009671AE"/>
    <w:rsid w:val="00967315"/>
    <w:rsid w:val="009675E1"/>
    <w:rsid w:val="00967842"/>
    <w:rsid w:val="009708BB"/>
    <w:rsid w:val="00970E45"/>
    <w:rsid w:val="00970FA4"/>
    <w:rsid w:val="00971358"/>
    <w:rsid w:val="00971502"/>
    <w:rsid w:val="00971F05"/>
    <w:rsid w:val="00972030"/>
    <w:rsid w:val="009722D0"/>
    <w:rsid w:val="009724F1"/>
    <w:rsid w:val="00972B77"/>
    <w:rsid w:val="00972DD0"/>
    <w:rsid w:val="00973151"/>
    <w:rsid w:val="009732C2"/>
    <w:rsid w:val="0097339A"/>
    <w:rsid w:val="009736A7"/>
    <w:rsid w:val="00973772"/>
    <w:rsid w:val="00973880"/>
    <w:rsid w:val="00973DDC"/>
    <w:rsid w:val="00973E1E"/>
    <w:rsid w:val="009740C0"/>
    <w:rsid w:val="00974B05"/>
    <w:rsid w:val="00974E1D"/>
    <w:rsid w:val="00975279"/>
    <w:rsid w:val="0097624F"/>
    <w:rsid w:val="009762A5"/>
    <w:rsid w:val="0097674A"/>
    <w:rsid w:val="00976F43"/>
    <w:rsid w:val="0097712A"/>
    <w:rsid w:val="00977160"/>
    <w:rsid w:val="009773FC"/>
    <w:rsid w:val="009776D9"/>
    <w:rsid w:val="00977DFF"/>
    <w:rsid w:val="009804C2"/>
    <w:rsid w:val="0098074F"/>
    <w:rsid w:val="00980B9C"/>
    <w:rsid w:val="00980D40"/>
    <w:rsid w:val="00980D7F"/>
    <w:rsid w:val="00981352"/>
    <w:rsid w:val="00981530"/>
    <w:rsid w:val="0098191C"/>
    <w:rsid w:val="00981BAB"/>
    <w:rsid w:val="00981D5A"/>
    <w:rsid w:val="00981E4A"/>
    <w:rsid w:val="00982765"/>
    <w:rsid w:val="00982A7B"/>
    <w:rsid w:val="00983185"/>
    <w:rsid w:val="0098343B"/>
    <w:rsid w:val="009835AB"/>
    <w:rsid w:val="009839A8"/>
    <w:rsid w:val="00983DF7"/>
    <w:rsid w:val="00983E3C"/>
    <w:rsid w:val="0098463D"/>
    <w:rsid w:val="00984DA9"/>
    <w:rsid w:val="009854F2"/>
    <w:rsid w:val="009856A7"/>
    <w:rsid w:val="00985719"/>
    <w:rsid w:val="009858A4"/>
    <w:rsid w:val="00985DF2"/>
    <w:rsid w:val="00985E93"/>
    <w:rsid w:val="0098605D"/>
    <w:rsid w:val="009861D0"/>
    <w:rsid w:val="009862D9"/>
    <w:rsid w:val="00986730"/>
    <w:rsid w:val="009867D1"/>
    <w:rsid w:val="00986C64"/>
    <w:rsid w:val="0098718B"/>
    <w:rsid w:val="009873A0"/>
    <w:rsid w:val="009874B3"/>
    <w:rsid w:val="00987950"/>
    <w:rsid w:val="0099041A"/>
    <w:rsid w:val="00990DD9"/>
    <w:rsid w:val="009919D1"/>
    <w:rsid w:val="00991C4E"/>
    <w:rsid w:val="00992171"/>
    <w:rsid w:val="00992450"/>
    <w:rsid w:val="0099286B"/>
    <w:rsid w:val="009928EF"/>
    <w:rsid w:val="00993239"/>
    <w:rsid w:val="0099326C"/>
    <w:rsid w:val="00993582"/>
    <w:rsid w:val="00993F9D"/>
    <w:rsid w:val="009942CD"/>
    <w:rsid w:val="009948FA"/>
    <w:rsid w:val="009949CA"/>
    <w:rsid w:val="00994B67"/>
    <w:rsid w:val="00994DA6"/>
    <w:rsid w:val="00994DD7"/>
    <w:rsid w:val="00995046"/>
    <w:rsid w:val="00995385"/>
    <w:rsid w:val="009954B6"/>
    <w:rsid w:val="00995811"/>
    <w:rsid w:val="00995DF9"/>
    <w:rsid w:val="00996189"/>
    <w:rsid w:val="0099620A"/>
    <w:rsid w:val="00996575"/>
    <w:rsid w:val="009965AC"/>
    <w:rsid w:val="00996C50"/>
    <w:rsid w:val="00996D3D"/>
    <w:rsid w:val="00996FFB"/>
    <w:rsid w:val="009972A4"/>
    <w:rsid w:val="00997887"/>
    <w:rsid w:val="009A0130"/>
    <w:rsid w:val="009A06BB"/>
    <w:rsid w:val="009A0AD2"/>
    <w:rsid w:val="009A0F1C"/>
    <w:rsid w:val="009A150D"/>
    <w:rsid w:val="009A1DE5"/>
    <w:rsid w:val="009A24E3"/>
    <w:rsid w:val="009A2722"/>
    <w:rsid w:val="009A291C"/>
    <w:rsid w:val="009A2B8C"/>
    <w:rsid w:val="009A2C20"/>
    <w:rsid w:val="009A2DE8"/>
    <w:rsid w:val="009A2F05"/>
    <w:rsid w:val="009A3178"/>
    <w:rsid w:val="009A355E"/>
    <w:rsid w:val="009A37AF"/>
    <w:rsid w:val="009A4022"/>
    <w:rsid w:val="009A4075"/>
    <w:rsid w:val="009A4361"/>
    <w:rsid w:val="009A4635"/>
    <w:rsid w:val="009A46C5"/>
    <w:rsid w:val="009A4855"/>
    <w:rsid w:val="009A51FB"/>
    <w:rsid w:val="009A55D6"/>
    <w:rsid w:val="009A5615"/>
    <w:rsid w:val="009A5F6F"/>
    <w:rsid w:val="009A6A11"/>
    <w:rsid w:val="009A6CD5"/>
    <w:rsid w:val="009A6F03"/>
    <w:rsid w:val="009A719E"/>
    <w:rsid w:val="009A7405"/>
    <w:rsid w:val="009A7422"/>
    <w:rsid w:val="009A7877"/>
    <w:rsid w:val="009A7EC0"/>
    <w:rsid w:val="009B012F"/>
    <w:rsid w:val="009B03A6"/>
    <w:rsid w:val="009B0B0F"/>
    <w:rsid w:val="009B12C4"/>
    <w:rsid w:val="009B19C3"/>
    <w:rsid w:val="009B2121"/>
    <w:rsid w:val="009B29C3"/>
    <w:rsid w:val="009B2BBF"/>
    <w:rsid w:val="009B3391"/>
    <w:rsid w:val="009B34D9"/>
    <w:rsid w:val="009B3A37"/>
    <w:rsid w:val="009B3D2D"/>
    <w:rsid w:val="009B403D"/>
    <w:rsid w:val="009B43C7"/>
    <w:rsid w:val="009B486E"/>
    <w:rsid w:val="009B4A8A"/>
    <w:rsid w:val="009B4B18"/>
    <w:rsid w:val="009B4FD8"/>
    <w:rsid w:val="009B52F6"/>
    <w:rsid w:val="009B5974"/>
    <w:rsid w:val="009B5D73"/>
    <w:rsid w:val="009B6A9B"/>
    <w:rsid w:val="009B6AB6"/>
    <w:rsid w:val="009B6BF6"/>
    <w:rsid w:val="009B76BA"/>
    <w:rsid w:val="009B7761"/>
    <w:rsid w:val="009B7991"/>
    <w:rsid w:val="009B7D2B"/>
    <w:rsid w:val="009B7DFF"/>
    <w:rsid w:val="009C0400"/>
    <w:rsid w:val="009C074F"/>
    <w:rsid w:val="009C0AE7"/>
    <w:rsid w:val="009C0CE5"/>
    <w:rsid w:val="009C14F0"/>
    <w:rsid w:val="009C193E"/>
    <w:rsid w:val="009C197A"/>
    <w:rsid w:val="009C1A5D"/>
    <w:rsid w:val="009C1D90"/>
    <w:rsid w:val="009C2341"/>
    <w:rsid w:val="009C2B6A"/>
    <w:rsid w:val="009C2D0C"/>
    <w:rsid w:val="009C322D"/>
    <w:rsid w:val="009C3231"/>
    <w:rsid w:val="009C351D"/>
    <w:rsid w:val="009C3A2C"/>
    <w:rsid w:val="009C3BB5"/>
    <w:rsid w:val="009C3D85"/>
    <w:rsid w:val="009C4149"/>
    <w:rsid w:val="009C4166"/>
    <w:rsid w:val="009C4228"/>
    <w:rsid w:val="009C43C8"/>
    <w:rsid w:val="009C4448"/>
    <w:rsid w:val="009C4809"/>
    <w:rsid w:val="009C48FA"/>
    <w:rsid w:val="009C50DB"/>
    <w:rsid w:val="009C515C"/>
    <w:rsid w:val="009C522C"/>
    <w:rsid w:val="009C5FE7"/>
    <w:rsid w:val="009C60FD"/>
    <w:rsid w:val="009C64A9"/>
    <w:rsid w:val="009C775D"/>
    <w:rsid w:val="009C7825"/>
    <w:rsid w:val="009C7B7F"/>
    <w:rsid w:val="009C7C48"/>
    <w:rsid w:val="009C7E55"/>
    <w:rsid w:val="009C7F7E"/>
    <w:rsid w:val="009C7FE9"/>
    <w:rsid w:val="009D0042"/>
    <w:rsid w:val="009D05F3"/>
    <w:rsid w:val="009D069D"/>
    <w:rsid w:val="009D08B2"/>
    <w:rsid w:val="009D0B36"/>
    <w:rsid w:val="009D0C34"/>
    <w:rsid w:val="009D11C9"/>
    <w:rsid w:val="009D14BD"/>
    <w:rsid w:val="009D1908"/>
    <w:rsid w:val="009D1B9C"/>
    <w:rsid w:val="009D1BD0"/>
    <w:rsid w:val="009D27B1"/>
    <w:rsid w:val="009D2E65"/>
    <w:rsid w:val="009D32C8"/>
    <w:rsid w:val="009D4042"/>
    <w:rsid w:val="009D46BA"/>
    <w:rsid w:val="009D46EB"/>
    <w:rsid w:val="009D48FA"/>
    <w:rsid w:val="009D4E3F"/>
    <w:rsid w:val="009D56C3"/>
    <w:rsid w:val="009D5A2C"/>
    <w:rsid w:val="009D5DB8"/>
    <w:rsid w:val="009D5DFF"/>
    <w:rsid w:val="009D611E"/>
    <w:rsid w:val="009D70FF"/>
    <w:rsid w:val="009D7177"/>
    <w:rsid w:val="009D7466"/>
    <w:rsid w:val="009D7A05"/>
    <w:rsid w:val="009D7C94"/>
    <w:rsid w:val="009E064D"/>
    <w:rsid w:val="009E0C97"/>
    <w:rsid w:val="009E11EB"/>
    <w:rsid w:val="009E11F7"/>
    <w:rsid w:val="009E15C2"/>
    <w:rsid w:val="009E1A6C"/>
    <w:rsid w:val="009E1AB2"/>
    <w:rsid w:val="009E1BD1"/>
    <w:rsid w:val="009E228C"/>
    <w:rsid w:val="009E2639"/>
    <w:rsid w:val="009E2F15"/>
    <w:rsid w:val="009E327A"/>
    <w:rsid w:val="009E33C9"/>
    <w:rsid w:val="009E353A"/>
    <w:rsid w:val="009E36EF"/>
    <w:rsid w:val="009E3746"/>
    <w:rsid w:val="009E3C50"/>
    <w:rsid w:val="009E487B"/>
    <w:rsid w:val="009E4980"/>
    <w:rsid w:val="009E4DFB"/>
    <w:rsid w:val="009E5014"/>
    <w:rsid w:val="009E66BA"/>
    <w:rsid w:val="009E6A3B"/>
    <w:rsid w:val="009E6A82"/>
    <w:rsid w:val="009E77D6"/>
    <w:rsid w:val="009E78E0"/>
    <w:rsid w:val="009E7939"/>
    <w:rsid w:val="009E79CB"/>
    <w:rsid w:val="009E7BB5"/>
    <w:rsid w:val="009F0291"/>
    <w:rsid w:val="009F0346"/>
    <w:rsid w:val="009F0B6C"/>
    <w:rsid w:val="009F14C7"/>
    <w:rsid w:val="009F15B0"/>
    <w:rsid w:val="009F1A0B"/>
    <w:rsid w:val="009F1CAB"/>
    <w:rsid w:val="009F22F5"/>
    <w:rsid w:val="009F2B1A"/>
    <w:rsid w:val="009F2BE4"/>
    <w:rsid w:val="009F36B2"/>
    <w:rsid w:val="009F3717"/>
    <w:rsid w:val="009F3E8C"/>
    <w:rsid w:val="009F4FB8"/>
    <w:rsid w:val="009F5205"/>
    <w:rsid w:val="009F55EE"/>
    <w:rsid w:val="009F5699"/>
    <w:rsid w:val="009F5979"/>
    <w:rsid w:val="009F59C7"/>
    <w:rsid w:val="009F5D03"/>
    <w:rsid w:val="009F6930"/>
    <w:rsid w:val="009F6DD0"/>
    <w:rsid w:val="009F6F3D"/>
    <w:rsid w:val="009F708C"/>
    <w:rsid w:val="009F72CB"/>
    <w:rsid w:val="009F7B09"/>
    <w:rsid w:val="009F7B64"/>
    <w:rsid w:val="00A0001F"/>
    <w:rsid w:val="00A0013A"/>
    <w:rsid w:val="00A0047F"/>
    <w:rsid w:val="00A00B0C"/>
    <w:rsid w:val="00A00FDB"/>
    <w:rsid w:val="00A018E3"/>
    <w:rsid w:val="00A021D1"/>
    <w:rsid w:val="00A0229D"/>
    <w:rsid w:val="00A02B33"/>
    <w:rsid w:val="00A02E53"/>
    <w:rsid w:val="00A032B2"/>
    <w:rsid w:val="00A03638"/>
    <w:rsid w:val="00A039A7"/>
    <w:rsid w:val="00A03CC7"/>
    <w:rsid w:val="00A043C4"/>
    <w:rsid w:val="00A0478D"/>
    <w:rsid w:val="00A04915"/>
    <w:rsid w:val="00A04B1B"/>
    <w:rsid w:val="00A04E07"/>
    <w:rsid w:val="00A055DE"/>
    <w:rsid w:val="00A05A62"/>
    <w:rsid w:val="00A05BC6"/>
    <w:rsid w:val="00A06030"/>
    <w:rsid w:val="00A06706"/>
    <w:rsid w:val="00A067B5"/>
    <w:rsid w:val="00A069FE"/>
    <w:rsid w:val="00A06B98"/>
    <w:rsid w:val="00A07C97"/>
    <w:rsid w:val="00A07CBD"/>
    <w:rsid w:val="00A07E76"/>
    <w:rsid w:val="00A07EBD"/>
    <w:rsid w:val="00A101D0"/>
    <w:rsid w:val="00A1042D"/>
    <w:rsid w:val="00A1056F"/>
    <w:rsid w:val="00A10703"/>
    <w:rsid w:val="00A10CC8"/>
    <w:rsid w:val="00A10F65"/>
    <w:rsid w:val="00A1105C"/>
    <w:rsid w:val="00A1138C"/>
    <w:rsid w:val="00A11450"/>
    <w:rsid w:val="00A1158F"/>
    <w:rsid w:val="00A115FA"/>
    <w:rsid w:val="00A11690"/>
    <w:rsid w:val="00A11A06"/>
    <w:rsid w:val="00A11A14"/>
    <w:rsid w:val="00A11D32"/>
    <w:rsid w:val="00A11D62"/>
    <w:rsid w:val="00A12516"/>
    <w:rsid w:val="00A125CA"/>
    <w:rsid w:val="00A13E1A"/>
    <w:rsid w:val="00A13F3E"/>
    <w:rsid w:val="00A15035"/>
    <w:rsid w:val="00A151B4"/>
    <w:rsid w:val="00A15211"/>
    <w:rsid w:val="00A15547"/>
    <w:rsid w:val="00A15A81"/>
    <w:rsid w:val="00A15C6B"/>
    <w:rsid w:val="00A16709"/>
    <w:rsid w:val="00A16A7A"/>
    <w:rsid w:val="00A16D59"/>
    <w:rsid w:val="00A16DD0"/>
    <w:rsid w:val="00A17AB4"/>
    <w:rsid w:val="00A17D9B"/>
    <w:rsid w:val="00A17EDB"/>
    <w:rsid w:val="00A2002D"/>
    <w:rsid w:val="00A20C9A"/>
    <w:rsid w:val="00A213F5"/>
    <w:rsid w:val="00A21B6E"/>
    <w:rsid w:val="00A21BF4"/>
    <w:rsid w:val="00A21E6F"/>
    <w:rsid w:val="00A21F3A"/>
    <w:rsid w:val="00A22030"/>
    <w:rsid w:val="00A223B9"/>
    <w:rsid w:val="00A22864"/>
    <w:rsid w:val="00A2390E"/>
    <w:rsid w:val="00A23AE6"/>
    <w:rsid w:val="00A23C2D"/>
    <w:rsid w:val="00A23EC0"/>
    <w:rsid w:val="00A2489C"/>
    <w:rsid w:val="00A24BB7"/>
    <w:rsid w:val="00A24E78"/>
    <w:rsid w:val="00A24FB9"/>
    <w:rsid w:val="00A25C89"/>
    <w:rsid w:val="00A25D52"/>
    <w:rsid w:val="00A26754"/>
    <w:rsid w:val="00A26AC0"/>
    <w:rsid w:val="00A271D8"/>
    <w:rsid w:val="00A27D73"/>
    <w:rsid w:val="00A30332"/>
    <w:rsid w:val="00A305F7"/>
    <w:rsid w:val="00A30A27"/>
    <w:rsid w:val="00A30D2B"/>
    <w:rsid w:val="00A30F9D"/>
    <w:rsid w:val="00A312C1"/>
    <w:rsid w:val="00A314A1"/>
    <w:rsid w:val="00A31595"/>
    <w:rsid w:val="00A316E4"/>
    <w:rsid w:val="00A317DA"/>
    <w:rsid w:val="00A318A5"/>
    <w:rsid w:val="00A31B46"/>
    <w:rsid w:val="00A31DF0"/>
    <w:rsid w:val="00A3217F"/>
    <w:rsid w:val="00A32359"/>
    <w:rsid w:val="00A323B5"/>
    <w:rsid w:val="00A32508"/>
    <w:rsid w:val="00A32E9F"/>
    <w:rsid w:val="00A336BC"/>
    <w:rsid w:val="00A339FA"/>
    <w:rsid w:val="00A346D1"/>
    <w:rsid w:val="00A3480A"/>
    <w:rsid w:val="00A35074"/>
    <w:rsid w:val="00A35365"/>
    <w:rsid w:val="00A3578C"/>
    <w:rsid w:val="00A35873"/>
    <w:rsid w:val="00A35972"/>
    <w:rsid w:val="00A359E2"/>
    <w:rsid w:val="00A35AE1"/>
    <w:rsid w:val="00A36904"/>
    <w:rsid w:val="00A36DA5"/>
    <w:rsid w:val="00A37020"/>
    <w:rsid w:val="00A37A17"/>
    <w:rsid w:val="00A403E5"/>
    <w:rsid w:val="00A408CF"/>
    <w:rsid w:val="00A40B69"/>
    <w:rsid w:val="00A4107E"/>
    <w:rsid w:val="00A41081"/>
    <w:rsid w:val="00A413EB"/>
    <w:rsid w:val="00A419D3"/>
    <w:rsid w:val="00A41DCC"/>
    <w:rsid w:val="00A43534"/>
    <w:rsid w:val="00A4358E"/>
    <w:rsid w:val="00A43640"/>
    <w:rsid w:val="00A43821"/>
    <w:rsid w:val="00A4453B"/>
    <w:rsid w:val="00A453DA"/>
    <w:rsid w:val="00A4581E"/>
    <w:rsid w:val="00A462F6"/>
    <w:rsid w:val="00A46344"/>
    <w:rsid w:val="00A46F75"/>
    <w:rsid w:val="00A470F3"/>
    <w:rsid w:val="00A474C2"/>
    <w:rsid w:val="00A47546"/>
    <w:rsid w:val="00A5104E"/>
    <w:rsid w:val="00A5119C"/>
    <w:rsid w:val="00A51236"/>
    <w:rsid w:val="00A514EE"/>
    <w:rsid w:val="00A51CD0"/>
    <w:rsid w:val="00A51E86"/>
    <w:rsid w:val="00A51F95"/>
    <w:rsid w:val="00A528DC"/>
    <w:rsid w:val="00A52CDB"/>
    <w:rsid w:val="00A530B5"/>
    <w:rsid w:val="00A5340F"/>
    <w:rsid w:val="00A53684"/>
    <w:rsid w:val="00A548BE"/>
    <w:rsid w:val="00A54A15"/>
    <w:rsid w:val="00A54BB5"/>
    <w:rsid w:val="00A54DE7"/>
    <w:rsid w:val="00A54EBD"/>
    <w:rsid w:val="00A5522D"/>
    <w:rsid w:val="00A55250"/>
    <w:rsid w:val="00A553EB"/>
    <w:rsid w:val="00A558DD"/>
    <w:rsid w:val="00A559B3"/>
    <w:rsid w:val="00A55E88"/>
    <w:rsid w:val="00A55E9D"/>
    <w:rsid w:val="00A56185"/>
    <w:rsid w:val="00A561EF"/>
    <w:rsid w:val="00A56450"/>
    <w:rsid w:val="00A56509"/>
    <w:rsid w:val="00A56695"/>
    <w:rsid w:val="00A566B7"/>
    <w:rsid w:val="00A56ECD"/>
    <w:rsid w:val="00A57E23"/>
    <w:rsid w:val="00A60184"/>
    <w:rsid w:val="00A60E51"/>
    <w:rsid w:val="00A61226"/>
    <w:rsid w:val="00A61453"/>
    <w:rsid w:val="00A62A6D"/>
    <w:rsid w:val="00A62B5D"/>
    <w:rsid w:val="00A633ED"/>
    <w:rsid w:val="00A638EF"/>
    <w:rsid w:val="00A64B0C"/>
    <w:rsid w:val="00A65064"/>
    <w:rsid w:val="00A6533F"/>
    <w:rsid w:val="00A6598D"/>
    <w:rsid w:val="00A65BF9"/>
    <w:rsid w:val="00A66186"/>
    <w:rsid w:val="00A66592"/>
    <w:rsid w:val="00A665F3"/>
    <w:rsid w:val="00A666E3"/>
    <w:rsid w:val="00A67015"/>
    <w:rsid w:val="00A702CC"/>
    <w:rsid w:val="00A707E0"/>
    <w:rsid w:val="00A70D06"/>
    <w:rsid w:val="00A70D31"/>
    <w:rsid w:val="00A70F28"/>
    <w:rsid w:val="00A70FF4"/>
    <w:rsid w:val="00A719B0"/>
    <w:rsid w:val="00A71DEB"/>
    <w:rsid w:val="00A71F6D"/>
    <w:rsid w:val="00A72312"/>
    <w:rsid w:val="00A72437"/>
    <w:rsid w:val="00A727A0"/>
    <w:rsid w:val="00A72942"/>
    <w:rsid w:val="00A72D6B"/>
    <w:rsid w:val="00A7301F"/>
    <w:rsid w:val="00A735F3"/>
    <w:rsid w:val="00A73855"/>
    <w:rsid w:val="00A738DD"/>
    <w:rsid w:val="00A73EBD"/>
    <w:rsid w:val="00A74032"/>
    <w:rsid w:val="00A74166"/>
    <w:rsid w:val="00A745B9"/>
    <w:rsid w:val="00A757D6"/>
    <w:rsid w:val="00A75AA0"/>
    <w:rsid w:val="00A75B80"/>
    <w:rsid w:val="00A760D0"/>
    <w:rsid w:val="00A76213"/>
    <w:rsid w:val="00A76398"/>
    <w:rsid w:val="00A763CA"/>
    <w:rsid w:val="00A7682E"/>
    <w:rsid w:val="00A76A2F"/>
    <w:rsid w:val="00A76E39"/>
    <w:rsid w:val="00A77389"/>
    <w:rsid w:val="00A7747F"/>
    <w:rsid w:val="00A774D8"/>
    <w:rsid w:val="00A77A65"/>
    <w:rsid w:val="00A77AD5"/>
    <w:rsid w:val="00A77B3E"/>
    <w:rsid w:val="00A77E42"/>
    <w:rsid w:val="00A77FD4"/>
    <w:rsid w:val="00A80167"/>
    <w:rsid w:val="00A80235"/>
    <w:rsid w:val="00A8050B"/>
    <w:rsid w:val="00A80C69"/>
    <w:rsid w:val="00A80DFD"/>
    <w:rsid w:val="00A80F7D"/>
    <w:rsid w:val="00A81064"/>
    <w:rsid w:val="00A817D8"/>
    <w:rsid w:val="00A81B33"/>
    <w:rsid w:val="00A81BB5"/>
    <w:rsid w:val="00A81D9D"/>
    <w:rsid w:val="00A82663"/>
    <w:rsid w:val="00A82F14"/>
    <w:rsid w:val="00A835D4"/>
    <w:rsid w:val="00A84053"/>
    <w:rsid w:val="00A84996"/>
    <w:rsid w:val="00A84A11"/>
    <w:rsid w:val="00A84BAC"/>
    <w:rsid w:val="00A84BCA"/>
    <w:rsid w:val="00A84DDA"/>
    <w:rsid w:val="00A85025"/>
    <w:rsid w:val="00A8508F"/>
    <w:rsid w:val="00A8578B"/>
    <w:rsid w:val="00A85A97"/>
    <w:rsid w:val="00A85B51"/>
    <w:rsid w:val="00A863AA"/>
    <w:rsid w:val="00A86998"/>
    <w:rsid w:val="00A874D7"/>
    <w:rsid w:val="00A87D64"/>
    <w:rsid w:val="00A87ECB"/>
    <w:rsid w:val="00A87F6D"/>
    <w:rsid w:val="00A90749"/>
    <w:rsid w:val="00A90803"/>
    <w:rsid w:val="00A90874"/>
    <w:rsid w:val="00A90E8B"/>
    <w:rsid w:val="00A9144E"/>
    <w:rsid w:val="00A91482"/>
    <w:rsid w:val="00A916A6"/>
    <w:rsid w:val="00A91814"/>
    <w:rsid w:val="00A9241A"/>
    <w:rsid w:val="00A92840"/>
    <w:rsid w:val="00A92DDC"/>
    <w:rsid w:val="00A92DED"/>
    <w:rsid w:val="00A92FC5"/>
    <w:rsid w:val="00A936C9"/>
    <w:rsid w:val="00A93A99"/>
    <w:rsid w:val="00A93AFD"/>
    <w:rsid w:val="00A93F24"/>
    <w:rsid w:val="00A942E5"/>
    <w:rsid w:val="00A94B86"/>
    <w:rsid w:val="00A94DDA"/>
    <w:rsid w:val="00A94F76"/>
    <w:rsid w:val="00A95091"/>
    <w:rsid w:val="00A950E6"/>
    <w:rsid w:val="00A95329"/>
    <w:rsid w:val="00A95563"/>
    <w:rsid w:val="00A9567A"/>
    <w:rsid w:val="00A956D4"/>
    <w:rsid w:val="00A95A4A"/>
    <w:rsid w:val="00A95C12"/>
    <w:rsid w:val="00A95EFB"/>
    <w:rsid w:val="00A9600D"/>
    <w:rsid w:val="00A96C80"/>
    <w:rsid w:val="00A96D57"/>
    <w:rsid w:val="00A97ABA"/>
    <w:rsid w:val="00A97B14"/>
    <w:rsid w:val="00A97CDD"/>
    <w:rsid w:val="00A97CEB"/>
    <w:rsid w:val="00A97FF1"/>
    <w:rsid w:val="00AA04E0"/>
    <w:rsid w:val="00AA063E"/>
    <w:rsid w:val="00AA13F9"/>
    <w:rsid w:val="00AA146E"/>
    <w:rsid w:val="00AA1598"/>
    <w:rsid w:val="00AA1DF6"/>
    <w:rsid w:val="00AA1E22"/>
    <w:rsid w:val="00AA1FB6"/>
    <w:rsid w:val="00AA1FC8"/>
    <w:rsid w:val="00AA26E3"/>
    <w:rsid w:val="00AA28F1"/>
    <w:rsid w:val="00AA292C"/>
    <w:rsid w:val="00AA3211"/>
    <w:rsid w:val="00AA40D1"/>
    <w:rsid w:val="00AA4463"/>
    <w:rsid w:val="00AA4B93"/>
    <w:rsid w:val="00AA5272"/>
    <w:rsid w:val="00AA52CC"/>
    <w:rsid w:val="00AA53C5"/>
    <w:rsid w:val="00AA5562"/>
    <w:rsid w:val="00AA5630"/>
    <w:rsid w:val="00AA649A"/>
    <w:rsid w:val="00AA6A94"/>
    <w:rsid w:val="00AA6CDB"/>
    <w:rsid w:val="00AA6DCD"/>
    <w:rsid w:val="00AA6DE9"/>
    <w:rsid w:val="00AA6FA9"/>
    <w:rsid w:val="00AA714B"/>
    <w:rsid w:val="00AA7878"/>
    <w:rsid w:val="00AA7C88"/>
    <w:rsid w:val="00AB061C"/>
    <w:rsid w:val="00AB0CC7"/>
    <w:rsid w:val="00AB0F4E"/>
    <w:rsid w:val="00AB10A8"/>
    <w:rsid w:val="00AB1555"/>
    <w:rsid w:val="00AB15E8"/>
    <w:rsid w:val="00AB1613"/>
    <w:rsid w:val="00AB177D"/>
    <w:rsid w:val="00AB1EF0"/>
    <w:rsid w:val="00AB21F7"/>
    <w:rsid w:val="00AB234C"/>
    <w:rsid w:val="00AB2553"/>
    <w:rsid w:val="00AB2594"/>
    <w:rsid w:val="00AB2795"/>
    <w:rsid w:val="00AB2C1D"/>
    <w:rsid w:val="00AB2CAC"/>
    <w:rsid w:val="00AB2DD4"/>
    <w:rsid w:val="00AB3571"/>
    <w:rsid w:val="00AB4129"/>
    <w:rsid w:val="00AB4939"/>
    <w:rsid w:val="00AB5245"/>
    <w:rsid w:val="00AB5479"/>
    <w:rsid w:val="00AB5506"/>
    <w:rsid w:val="00AB5520"/>
    <w:rsid w:val="00AB5669"/>
    <w:rsid w:val="00AB5736"/>
    <w:rsid w:val="00AB63F8"/>
    <w:rsid w:val="00AB64A6"/>
    <w:rsid w:val="00AB6506"/>
    <w:rsid w:val="00AB69B6"/>
    <w:rsid w:val="00AB6E8C"/>
    <w:rsid w:val="00AB7401"/>
    <w:rsid w:val="00AB7565"/>
    <w:rsid w:val="00AB75B6"/>
    <w:rsid w:val="00AC050D"/>
    <w:rsid w:val="00AC0CEA"/>
    <w:rsid w:val="00AC0DC2"/>
    <w:rsid w:val="00AC0F73"/>
    <w:rsid w:val="00AC140A"/>
    <w:rsid w:val="00AC1596"/>
    <w:rsid w:val="00AC165F"/>
    <w:rsid w:val="00AC1E0D"/>
    <w:rsid w:val="00AC1EE9"/>
    <w:rsid w:val="00AC222B"/>
    <w:rsid w:val="00AC231D"/>
    <w:rsid w:val="00AC2338"/>
    <w:rsid w:val="00AC2B94"/>
    <w:rsid w:val="00AC2C19"/>
    <w:rsid w:val="00AC2CCB"/>
    <w:rsid w:val="00AC2E18"/>
    <w:rsid w:val="00AC2F43"/>
    <w:rsid w:val="00AC3C5F"/>
    <w:rsid w:val="00AC413D"/>
    <w:rsid w:val="00AC48B0"/>
    <w:rsid w:val="00AC4CD6"/>
    <w:rsid w:val="00AC4EAF"/>
    <w:rsid w:val="00AC52CB"/>
    <w:rsid w:val="00AC5518"/>
    <w:rsid w:val="00AC5666"/>
    <w:rsid w:val="00AC5E35"/>
    <w:rsid w:val="00AC6242"/>
    <w:rsid w:val="00AC68AF"/>
    <w:rsid w:val="00AC6CC4"/>
    <w:rsid w:val="00AC76A2"/>
    <w:rsid w:val="00AC7742"/>
    <w:rsid w:val="00AC7837"/>
    <w:rsid w:val="00AC7936"/>
    <w:rsid w:val="00AC7D3D"/>
    <w:rsid w:val="00AD00B5"/>
    <w:rsid w:val="00AD025E"/>
    <w:rsid w:val="00AD032F"/>
    <w:rsid w:val="00AD0968"/>
    <w:rsid w:val="00AD0970"/>
    <w:rsid w:val="00AD09CE"/>
    <w:rsid w:val="00AD0CFD"/>
    <w:rsid w:val="00AD12FD"/>
    <w:rsid w:val="00AD1C72"/>
    <w:rsid w:val="00AD1E27"/>
    <w:rsid w:val="00AD221B"/>
    <w:rsid w:val="00AD24F7"/>
    <w:rsid w:val="00AD297B"/>
    <w:rsid w:val="00AD2BE7"/>
    <w:rsid w:val="00AD2C6F"/>
    <w:rsid w:val="00AD2D57"/>
    <w:rsid w:val="00AD3CB8"/>
    <w:rsid w:val="00AD4017"/>
    <w:rsid w:val="00AD40E4"/>
    <w:rsid w:val="00AD40ED"/>
    <w:rsid w:val="00AD43D2"/>
    <w:rsid w:val="00AD4588"/>
    <w:rsid w:val="00AD46AE"/>
    <w:rsid w:val="00AD4810"/>
    <w:rsid w:val="00AD5058"/>
    <w:rsid w:val="00AD5A4C"/>
    <w:rsid w:val="00AD5BEC"/>
    <w:rsid w:val="00AD63C7"/>
    <w:rsid w:val="00AD660A"/>
    <w:rsid w:val="00AD694B"/>
    <w:rsid w:val="00AD6AED"/>
    <w:rsid w:val="00AD6EF1"/>
    <w:rsid w:val="00AD7FB9"/>
    <w:rsid w:val="00AD7FEE"/>
    <w:rsid w:val="00AE09EB"/>
    <w:rsid w:val="00AE0AA3"/>
    <w:rsid w:val="00AE0D59"/>
    <w:rsid w:val="00AE0F03"/>
    <w:rsid w:val="00AE0FE2"/>
    <w:rsid w:val="00AE1537"/>
    <w:rsid w:val="00AE1FC4"/>
    <w:rsid w:val="00AE2391"/>
    <w:rsid w:val="00AE2942"/>
    <w:rsid w:val="00AE2AC4"/>
    <w:rsid w:val="00AE323A"/>
    <w:rsid w:val="00AE3650"/>
    <w:rsid w:val="00AE40EC"/>
    <w:rsid w:val="00AE41B1"/>
    <w:rsid w:val="00AE43BB"/>
    <w:rsid w:val="00AE43D3"/>
    <w:rsid w:val="00AE49DE"/>
    <w:rsid w:val="00AE5D48"/>
    <w:rsid w:val="00AE6211"/>
    <w:rsid w:val="00AE628A"/>
    <w:rsid w:val="00AE63A3"/>
    <w:rsid w:val="00AE6797"/>
    <w:rsid w:val="00AE7043"/>
    <w:rsid w:val="00AE722B"/>
    <w:rsid w:val="00AE72C6"/>
    <w:rsid w:val="00AE755D"/>
    <w:rsid w:val="00AE7CCB"/>
    <w:rsid w:val="00AF022F"/>
    <w:rsid w:val="00AF04F7"/>
    <w:rsid w:val="00AF0B77"/>
    <w:rsid w:val="00AF12A3"/>
    <w:rsid w:val="00AF188B"/>
    <w:rsid w:val="00AF1A7E"/>
    <w:rsid w:val="00AF20A2"/>
    <w:rsid w:val="00AF22F8"/>
    <w:rsid w:val="00AF2674"/>
    <w:rsid w:val="00AF290C"/>
    <w:rsid w:val="00AF2D87"/>
    <w:rsid w:val="00AF2F52"/>
    <w:rsid w:val="00AF319B"/>
    <w:rsid w:val="00AF3418"/>
    <w:rsid w:val="00AF3545"/>
    <w:rsid w:val="00AF3563"/>
    <w:rsid w:val="00AF3675"/>
    <w:rsid w:val="00AF3F76"/>
    <w:rsid w:val="00AF3F8E"/>
    <w:rsid w:val="00AF443C"/>
    <w:rsid w:val="00AF44C1"/>
    <w:rsid w:val="00AF4900"/>
    <w:rsid w:val="00AF4A2E"/>
    <w:rsid w:val="00AF4C2B"/>
    <w:rsid w:val="00AF4D93"/>
    <w:rsid w:val="00AF4FF7"/>
    <w:rsid w:val="00AF54C2"/>
    <w:rsid w:val="00AF5EB2"/>
    <w:rsid w:val="00AF5F5B"/>
    <w:rsid w:val="00AF64C0"/>
    <w:rsid w:val="00AF6542"/>
    <w:rsid w:val="00AF74F5"/>
    <w:rsid w:val="00AF7610"/>
    <w:rsid w:val="00AF7D87"/>
    <w:rsid w:val="00AF7F63"/>
    <w:rsid w:val="00B00604"/>
    <w:rsid w:val="00B008AE"/>
    <w:rsid w:val="00B0109F"/>
    <w:rsid w:val="00B0131B"/>
    <w:rsid w:val="00B016FE"/>
    <w:rsid w:val="00B01C56"/>
    <w:rsid w:val="00B01D0C"/>
    <w:rsid w:val="00B01E7B"/>
    <w:rsid w:val="00B02B22"/>
    <w:rsid w:val="00B02BD6"/>
    <w:rsid w:val="00B02E28"/>
    <w:rsid w:val="00B02F49"/>
    <w:rsid w:val="00B032A1"/>
    <w:rsid w:val="00B03738"/>
    <w:rsid w:val="00B03A08"/>
    <w:rsid w:val="00B03AE2"/>
    <w:rsid w:val="00B03B18"/>
    <w:rsid w:val="00B03B7C"/>
    <w:rsid w:val="00B04093"/>
    <w:rsid w:val="00B041EA"/>
    <w:rsid w:val="00B048BC"/>
    <w:rsid w:val="00B04978"/>
    <w:rsid w:val="00B049E3"/>
    <w:rsid w:val="00B04F63"/>
    <w:rsid w:val="00B05044"/>
    <w:rsid w:val="00B051AB"/>
    <w:rsid w:val="00B05269"/>
    <w:rsid w:val="00B05488"/>
    <w:rsid w:val="00B05A75"/>
    <w:rsid w:val="00B05A87"/>
    <w:rsid w:val="00B05BBC"/>
    <w:rsid w:val="00B06437"/>
    <w:rsid w:val="00B06CA9"/>
    <w:rsid w:val="00B06DAA"/>
    <w:rsid w:val="00B06E7E"/>
    <w:rsid w:val="00B07692"/>
    <w:rsid w:val="00B079D9"/>
    <w:rsid w:val="00B07A8C"/>
    <w:rsid w:val="00B07FDA"/>
    <w:rsid w:val="00B10673"/>
    <w:rsid w:val="00B1077E"/>
    <w:rsid w:val="00B107D0"/>
    <w:rsid w:val="00B10980"/>
    <w:rsid w:val="00B10A40"/>
    <w:rsid w:val="00B10C5D"/>
    <w:rsid w:val="00B10EEC"/>
    <w:rsid w:val="00B119E0"/>
    <w:rsid w:val="00B11A19"/>
    <w:rsid w:val="00B11AE4"/>
    <w:rsid w:val="00B11C9A"/>
    <w:rsid w:val="00B11E17"/>
    <w:rsid w:val="00B11FB7"/>
    <w:rsid w:val="00B123C8"/>
    <w:rsid w:val="00B123E3"/>
    <w:rsid w:val="00B1331E"/>
    <w:rsid w:val="00B13389"/>
    <w:rsid w:val="00B134CA"/>
    <w:rsid w:val="00B136C6"/>
    <w:rsid w:val="00B1399A"/>
    <w:rsid w:val="00B13CD2"/>
    <w:rsid w:val="00B14299"/>
    <w:rsid w:val="00B14648"/>
    <w:rsid w:val="00B148B4"/>
    <w:rsid w:val="00B14948"/>
    <w:rsid w:val="00B14A9C"/>
    <w:rsid w:val="00B1500C"/>
    <w:rsid w:val="00B15A7C"/>
    <w:rsid w:val="00B15B1F"/>
    <w:rsid w:val="00B15C3A"/>
    <w:rsid w:val="00B16D61"/>
    <w:rsid w:val="00B16DE3"/>
    <w:rsid w:val="00B17C4B"/>
    <w:rsid w:val="00B17CE2"/>
    <w:rsid w:val="00B17E46"/>
    <w:rsid w:val="00B17E5E"/>
    <w:rsid w:val="00B17ECD"/>
    <w:rsid w:val="00B17FAF"/>
    <w:rsid w:val="00B201D9"/>
    <w:rsid w:val="00B20710"/>
    <w:rsid w:val="00B20A83"/>
    <w:rsid w:val="00B20AF8"/>
    <w:rsid w:val="00B20D49"/>
    <w:rsid w:val="00B212D2"/>
    <w:rsid w:val="00B2201B"/>
    <w:rsid w:val="00B221CC"/>
    <w:rsid w:val="00B2260D"/>
    <w:rsid w:val="00B227BC"/>
    <w:rsid w:val="00B22851"/>
    <w:rsid w:val="00B22A6B"/>
    <w:rsid w:val="00B22BBA"/>
    <w:rsid w:val="00B22F76"/>
    <w:rsid w:val="00B2315A"/>
    <w:rsid w:val="00B235AF"/>
    <w:rsid w:val="00B238B7"/>
    <w:rsid w:val="00B24F56"/>
    <w:rsid w:val="00B25317"/>
    <w:rsid w:val="00B254D5"/>
    <w:rsid w:val="00B2556B"/>
    <w:rsid w:val="00B2567D"/>
    <w:rsid w:val="00B260F6"/>
    <w:rsid w:val="00B26434"/>
    <w:rsid w:val="00B26449"/>
    <w:rsid w:val="00B26858"/>
    <w:rsid w:val="00B27534"/>
    <w:rsid w:val="00B27C2B"/>
    <w:rsid w:val="00B30942"/>
    <w:rsid w:val="00B30988"/>
    <w:rsid w:val="00B31063"/>
    <w:rsid w:val="00B31F3A"/>
    <w:rsid w:val="00B321A9"/>
    <w:rsid w:val="00B328DD"/>
    <w:rsid w:val="00B32924"/>
    <w:rsid w:val="00B33B05"/>
    <w:rsid w:val="00B33C30"/>
    <w:rsid w:val="00B33FEE"/>
    <w:rsid w:val="00B34261"/>
    <w:rsid w:val="00B343A4"/>
    <w:rsid w:val="00B354B9"/>
    <w:rsid w:val="00B35739"/>
    <w:rsid w:val="00B35768"/>
    <w:rsid w:val="00B357B0"/>
    <w:rsid w:val="00B358F0"/>
    <w:rsid w:val="00B358F6"/>
    <w:rsid w:val="00B359DC"/>
    <w:rsid w:val="00B35B4A"/>
    <w:rsid w:val="00B35BC0"/>
    <w:rsid w:val="00B35BD0"/>
    <w:rsid w:val="00B35E67"/>
    <w:rsid w:val="00B363C6"/>
    <w:rsid w:val="00B36669"/>
    <w:rsid w:val="00B369C3"/>
    <w:rsid w:val="00B36CA6"/>
    <w:rsid w:val="00B36EAE"/>
    <w:rsid w:val="00B3704B"/>
    <w:rsid w:val="00B373F8"/>
    <w:rsid w:val="00B37EC6"/>
    <w:rsid w:val="00B40455"/>
    <w:rsid w:val="00B40616"/>
    <w:rsid w:val="00B40ABF"/>
    <w:rsid w:val="00B40F14"/>
    <w:rsid w:val="00B416DE"/>
    <w:rsid w:val="00B416E5"/>
    <w:rsid w:val="00B417F7"/>
    <w:rsid w:val="00B421A9"/>
    <w:rsid w:val="00B42BD0"/>
    <w:rsid w:val="00B42BE6"/>
    <w:rsid w:val="00B43604"/>
    <w:rsid w:val="00B4381A"/>
    <w:rsid w:val="00B44133"/>
    <w:rsid w:val="00B443B0"/>
    <w:rsid w:val="00B44410"/>
    <w:rsid w:val="00B44731"/>
    <w:rsid w:val="00B44785"/>
    <w:rsid w:val="00B449E1"/>
    <w:rsid w:val="00B44B80"/>
    <w:rsid w:val="00B44F74"/>
    <w:rsid w:val="00B4589A"/>
    <w:rsid w:val="00B45AD0"/>
    <w:rsid w:val="00B46138"/>
    <w:rsid w:val="00B46730"/>
    <w:rsid w:val="00B46B15"/>
    <w:rsid w:val="00B46C33"/>
    <w:rsid w:val="00B470D0"/>
    <w:rsid w:val="00B4714A"/>
    <w:rsid w:val="00B47363"/>
    <w:rsid w:val="00B474BC"/>
    <w:rsid w:val="00B4768C"/>
    <w:rsid w:val="00B47D6C"/>
    <w:rsid w:val="00B50C75"/>
    <w:rsid w:val="00B51387"/>
    <w:rsid w:val="00B51401"/>
    <w:rsid w:val="00B515B3"/>
    <w:rsid w:val="00B516CD"/>
    <w:rsid w:val="00B51FF9"/>
    <w:rsid w:val="00B522AE"/>
    <w:rsid w:val="00B523DF"/>
    <w:rsid w:val="00B5292F"/>
    <w:rsid w:val="00B52DC5"/>
    <w:rsid w:val="00B5314B"/>
    <w:rsid w:val="00B53285"/>
    <w:rsid w:val="00B532FA"/>
    <w:rsid w:val="00B53AE6"/>
    <w:rsid w:val="00B53E0E"/>
    <w:rsid w:val="00B54865"/>
    <w:rsid w:val="00B54C6C"/>
    <w:rsid w:val="00B54F81"/>
    <w:rsid w:val="00B54FC1"/>
    <w:rsid w:val="00B55529"/>
    <w:rsid w:val="00B5597C"/>
    <w:rsid w:val="00B55996"/>
    <w:rsid w:val="00B55CDA"/>
    <w:rsid w:val="00B55F17"/>
    <w:rsid w:val="00B5619E"/>
    <w:rsid w:val="00B5622A"/>
    <w:rsid w:val="00B56632"/>
    <w:rsid w:val="00B56C49"/>
    <w:rsid w:val="00B57066"/>
    <w:rsid w:val="00B57608"/>
    <w:rsid w:val="00B57653"/>
    <w:rsid w:val="00B5785E"/>
    <w:rsid w:val="00B57AC5"/>
    <w:rsid w:val="00B57B89"/>
    <w:rsid w:val="00B57E15"/>
    <w:rsid w:val="00B60113"/>
    <w:rsid w:val="00B60305"/>
    <w:rsid w:val="00B60480"/>
    <w:rsid w:val="00B60D03"/>
    <w:rsid w:val="00B611CB"/>
    <w:rsid w:val="00B615D5"/>
    <w:rsid w:val="00B61AB8"/>
    <w:rsid w:val="00B61C4B"/>
    <w:rsid w:val="00B61D6C"/>
    <w:rsid w:val="00B61FD3"/>
    <w:rsid w:val="00B6262B"/>
    <w:rsid w:val="00B62FBB"/>
    <w:rsid w:val="00B6318B"/>
    <w:rsid w:val="00B639D4"/>
    <w:rsid w:val="00B65E2C"/>
    <w:rsid w:val="00B660A0"/>
    <w:rsid w:val="00B662EE"/>
    <w:rsid w:val="00B6634E"/>
    <w:rsid w:val="00B66588"/>
    <w:rsid w:val="00B66CA8"/>
    <w:rsid w:val="00B6709B"/>
    <w:rsid w:val="00B67BBB"/>
    <w:rsid w:val="00B67D16"/>
    <w:rsid w:val="00B67E26"/>
    <w:rsid w:val="00B70036"/>
    <w:rsid w:val="00B7060A"/>
    <w:rsid w:val="00B70999"/>
    <w:rsid w:val="00B70AE5"/>
    <w:rsid w:val="00B70B96"/>
    <w:rsid w:val="00B70E70"/>
    <w:rsid w:val="00B71B8E"/>
    <w:rsid w:val="00B72BEE"/>
    <w:rsid w:val="00B72C81"/>
    <w:rsid w:val="00B73BF2"/>
    <w:rsid w:val="00B73FCC"/>
    <w:rsid w:val="00B7403A"/>
    <w:rsid w:val="00B74D9C"/>
    <w:rsid w:val="00B74EEF"/>
    <w:rsid w:val="00B75A76"/>
    <w:rsid w:val="00B7656B"/>
    <w:rsid w:val="00B7683F"/>
    <w:rsid w:val="00B769EF"/>
    <w:rsid w:val="00B76B0C"/>
    <w:rsid w:val="00B7706B"/>
    <w:rsid w:val="00B773D9"/>
    <w:rsid w:val="00B775E6"/>
    <w:rsid w:val="00B7790C"/>
    <w:rsid w:val="00B77BD6"/>
    <w:rsid w:val="00B80197"/>
    <w:rsid w:val="00B80313"/>
    <w:rsid w:val="00B803DD"/>
    <w:rsid w:val="00B80457"/>
    <w:rsid w:val="00B8096B"/>
    <w:rsid w:val="00B81025"/>
    <w:rsid w:val="00B812A1"/>
    <w:rsid w:val="00B81C37"/>
    <w:rsid w:val="00B81F92"/>
    <w:rsid w:val="00B8215B"/>
    <w:rsid w:val="00B825EB"/>
    <w:rsid w:val="00B827D7"/>
    <w:rsid w:val="00B82929"/>
    <w:rsid w:val="00B82D5F"/>
    <w:rsid w:val="00B82F34"/>
    <w:rsid w:val="00B83255"/>
    <w:rsid w:val="00B832BE"/>
    <w:rsid w:val="00B83463"/>
    <w:rsid w:val="00B836DB"/>
    <w:rsid w:val="00B83C6E"/>
    <w:rsid w:val="00B83E30"/>
    <w:rsid w:val="00B8416A"/>
    <w:rsid w:val="00B8441A"/>
    <w:rsid w:val="00B849E5"/>
    <w:rsid w:val="00B84EC2"/>
    <w:rsid w:val="00B8520B"/>
    <w:rsid w:val="00B85496"/>
    <w:rsid w:val="00B854F0"/>
    <w:rsid w:val="00B86007"/>
    <w:rsid w:val="00B861E1"/>
    <w:rsid w:val="00B86C22"/>
    <w:rsid w:val="00B87653"/>
    <w:rsid w:val="00B87C39"/>
    <w:rsid w:val="00B87D56"/>
    <w:rsid w:val="00B87EA9"/>
    <w:rsid w:val="00B90A5C"/>
    <w:rsid w:val="00B90E0C"/>
    <w:rsid w:val="00B91195"/>
    <w:rsid w:val="00B91881"/>
    <w:rsid w:val="00B91D16"/>
    <w:rsid w:val="00B91F72"/>
    <w:rsid w:val="00B924A9"/>
    <w:rsid w:val="00B936DF"/>
    <w:rsid w:val="00B93871"/>
    <w:rsid w:val="00B93F1C"/>
    <w:rsid w:val="00B941BA"/>
    <w:rsid w:val="00B941FC"/>
    <w:rsid w:val="00B94781"/>
    <w:rsid w:val="00B94C97"/>
    <w:rsid w:val="00B94F7B"/>
    <w:rsid w:val="00B95008"/>
    <w:rsid w:val="00B95384"/>
    <w:rsid w:val="00B956F8"/>
    <w:rsid w:val="00B95C31"/>
    <w:rsid w:val="00B95C44"/>
    <w:rsid w:val="00B95CF8"/>
    <w:rsid w:val="00B96055"/>
    <w:rsid w:val="00B96E0E"/>
    <w:rsid w:val="00B97600"/>
    <w:rsid w:val="00B97B33"/>
    <w:rsid w:val="00B97C5A"/>
    <w:rsid w:val="00BA0228"/>
    <w:rsid w:val="00BA059E"/>
    <w:rsid w:val="00BA168C"/>
    <w:rsid w:val="00BA17F9"/>
    <w:rsid w:val="00BA199C"/>
    <w:rsid w:val="00BA1AC1"/>
    <w:rsid w:val="00BA2259"/>
    <w:rsid w:val="00BA24B2"/>
    <w:rsid w:val="00BA2669"/>
    <w:rsid w:val="00BA2C91"/>
    <w:rsid w:val="00BA2EEF"/>
    <w:rsid w:val="00BA31C1"/>
    <w:rsid w:val="00BA3365"/>
    <w:rsid w:val="00BA3AE2"/>
    <w:rsid w:val="00BA3CC3"/>
    <w:rsid w:val="00BA3DE2"/>
    <w:rsid w:val="00BA40C5"/>
    <w:rsid w:val="00BA4B07"/>
    <w:rsid w:val="00BA4CE8"/>
    <w:rsid w:val="00BA4F90"/>
    <w:rsid w:val="00BA5180"/>
    <w:rsid w:val="00BA5519"/>
    <w:rsid w:val="00BA577D"/>
    <w:rsid w:val="00BA58DA"/>
    <w:rsid w:val="00BA613C"/>
    <w:rsid w:val="00BA7261"/>
    <w:rsid w:val="00BA73D8"/>
    <w:rsid w:val="00BA7F4A"/>
    <w:rsid w:val="00BB0144"/>
    <w:rsid w:val="00BB01AA"/>
    <w:rsid w:val="00BB0689"/>
    <w:rsid w:val="00BB07C9"/>
    <w:rsid w:val="00BB08BE"/>
    <w:rsid w:val="00BB0FDF"/>
    <w:rsid w:val="00BB125B"/>
    <w:rsid w:val="00BB180C"/>
    <w:rsid w:val="00BB28C5"/>
    <w:rsid w:val="00BB2BA3"/>
    <w:rsid w:val="00BB2FA6"/>
    <w:rsid w:val="00BB3248"/>
    <w:rsid w:val="00BB35D8"/>
    <w:rsid w:val="00BB3EA7"/>
    <w:rsid w:val="00BB402B"/>
    <w:rsid w:val="00BB40B5"/>
    <w:rsid w:val="00BB5298"/>
    <w:rsid w:val="00BB5473"/>
    <w:rsid w:val="00BB5813"/>
    <w:rsid w:val="00BB5A7B"/>
    <w:rsid w:val="00BB6163"/>
    <w:rsid w:val="00BB617D"/>
    <w:rsid w:val="00BB6216"/>
    <w:rsid w:val="00BB62FB"/>
    <w:rsid w:val="00BB6442"/>
    <w:rsid w:val="00BB6478"/>
    <w:rsid w:val="00BB64DA"/>
    <w:rsid w:val="00BB6639"/>
    <w:rsid w:val="00BB6B98"/>
    <w:rsid w:val="00BB79FB"/>
    <w:rsid w:val="00BB7B95"/>
    <w:rsid w:val="00BB7BAB"/>
    <w:rsid w:val="00BB7D95"/>
    <w:rsid w:val="00BB7DF4"/>
    <w:rsid w:val="00BC0569"/>
    <w:rsid w:val="00BC0F93"/>
    <w:rsid w:val="00BC1584"/>
    <w:rsid w:val="00BC223A"/>
    <w:rsid w:val="00BC23A4"/>
    <w:rsid w:val="00BC266D"/>
    <w:rsid w:val="00BC274E"/>
    <w:rsid w:val="00BC28A1"/>
    <w:rsid w:val="00BC2940"/>
    <w:rsid w:val="00BC2CBD"/>
    <w:rsid w:val="00BC3483"/>
    <w:rsid w:val="00BC376E"/>
    <w:rsid w:val="00BC3BF2"/>
    <w:rsid w:val="00BC465C"/>
    <w:rsid w:val="00BC46A0"/>
    <w:rsid w:val="00BC473A"/>
    <w:rsid w:val="00BC49D9"/>
    <w:rsid w:val="00BC4A12"/>
    <w:rsid w:val="00BC4ADD"/>
    <w:rsid w:val="00BC4AF1"/>
    <w:rsid w:val="00BC558D"/>
    <w:rsid w:val="00BC620A"/>
    <w:rsid w:val="00BC68C3"/>
    <w:rsid w:val="00BC7131"/>
    <w:rsid w:val="00BD07FB"/>
    <w:rsid w:val="00BD0A11"/>
    <w:rsid w:val="00BD0B88"/>
    <w:rsid w:val="00BD0C09"/>
    <w:rsid w:val="00BD0D13"/>
    <w:rsid w:val="00BD1458"/>
    <w:rsid w:val="00BD1776"/>
    <w:rsid w:val="00BD1946"/>
    <w:rsid w:val="00BD19C5"/>
    <w:rsid w:val="00BD1E60"/>
    <w:rsid w:val="00BD1FE6"/>
    <w:rsid w:val="00BD22A1"/>
    <w:rsid w:val="00BD26CC"/>
    <w:rsid w:val="00BD32FD"/>
    <w:rsid w:val="00BD35AE"/>
    <w:rsid w:val="00BD3BBD"/>
    <w:rsid w:val="00BD443F"/>
    <w:rsid w:val="00BD44D6"/>
    <w:rsid w:val="00BD45DA"/>
    <w:rsid w:val="00BD4609"/>
    <w:rsid w:val="00BD466D"/>
    <w:rsid w:val="00BD4FAE"/>
    <w:rsid w:val="00BD5B1B"/>
    <w:rsid w:val="00BD5B56"/>
    <w:rsid w:val="00BD5B7A"/>
    <w:rsid w:val="00BD601B"/>
    <w:rsid w:val="00BD65D1"/>
    <w:rsid w:val="00BD688D"/>
    <w:rsid w:val="00BD74B2"/>
    <w:rsid w:val="00BD7963"/>
    <w:rsid w:val="00BD7AB9"/>
    <w:rsid w:val="00BE0787"/>
    <w:rsid w:val="00BE081C"/>
    <w:rsid w:val="00BE0945"/>
    <w:rsid w:val="00BE1264"/>
    <w:rsid w:val="00BE19DB"/>
    <w:rsid w:val="00BE2034"/>
    <w:rsid w:val="00BE2240"/>
    <w:rsid w:val="00BE2333"/>
    <w:rsid w:val="00BE2505"/>
    <w:rsid w:val="00BE283A"/>
    <w:rsid w:val="00BE287D"/>
    <w:rsid w:val="00BE2BD6"/>
    <w:rsid w:val="00BE2F19"/>
    <w:rsid w:val="00BE308E"/>
    <w:rsid w:val="00BE3727"/>
    <w:rsid w:val="00BE3AEF"/>
    <w:rsid w:val="00BE3F8D"/>
    <w:rsid w:val="00BE4471"/>
    <w:rsid w:val="00BE44F3"/>
    <w:rsid w:val="00BE4527"/>
    <w:rsid w:val="00BE54F4"/>
    <w:rsid w:val="00BE573E"/>
    <w:rsid w:val="00BE6145"/>
    <w:rsid w:val="00BE61DE"/>
    <w:rsid w:val="00BE63B7"/>
    <w:rsid w:val="00BE6831"/>
    <w:rsid w:val="00BE6E4A"/>
    <w:rsid w:val="00BE6E8F"/>
    <w:rsid w:val="00BE7867"/>
    <w:rsid w:val="00BE78CE"/>
    <w:rsid w:val="00BE7995"/>
    <w:rsid w:val="00BE7B30"/>
    <w:rsid w:val="00BF0141"/>
    <w:rsid w:val="00BF01D0"/>
    <w:rsid w:val="00BF0B3D"/>
    <w:rsid w:val="00BF0B4A"/>
    <w:rsid w:val="00BF14AD"/>
    <w:rsid w:val="00BF1C83"/>
    <w:rsid w:val="00BF24B2"/>
    <w:rsid w:val="00BF2640"/>
    <w:rsid w:val="00BF28D5"/>
    <w:rsid w:val="00BF2B74"/>
    <w:rsid w:val="00BF2C8A"/>
    <w:rsid w:val="00BF2FD4"/>
    <w:rsid w:val="00BF3881"/>
    <w:rsid w:val="00BF3994"/>
    <w:rsid w:val="00BF3DB1"/>
    <w:rsid w:val="00BF4684"/>
    <w:rsid w:val="00BF4AD6"/>
    <w:rsid w:val="00BF4E60"/>
    <w:rsid w:val="00BF51B7"/>
    <w:rsid w:val="00BF539A"/>
    <w:rsid w:val="00BF5609"/>
    <w:rsid w:val="00BF5BD8"/>
    <w:rsid w:val="00BF5C76"/>
    <w:rsid w:val="00BF5EA0"/>
    <w:rsid w:val="00BF5FFD"/>
    <w:rsid w:val="00BF6635"/>
    <w:rsid w:val="00BF68A0"/>
    <w:rsid w:val="00BF6E3E"/>
    <w:rsid w:val="00BF7553"/>
    <w:rsid w:val="00BF761F"/>
    <w:rsid w:val="00BF7739"/>
    <w:rsid w:val="00C01127"/>
    <w:rsid w:val="00C0119E"/>
    <w:rsid w:val="00C0136B"/>
    <w:rsid w:val="00C01531"/>
    <w:rsid w:val="00C02382"/>
    <w:rsid w:val="00C02CD2"/>
    <w:rsid w:val="00C03C74"/>
    <w:rsid w:val="00C03CA8"/>
    <w:rsid w:val="00C040E8"/>
    <w:rsid w:val="00C05830"/>
    <w:rsid w:val="00C05C72"/>
    <w:rsid w:val="00C06063"/>
    <w:rsid w:val="00C0626A"/>
    <w:rsid w:val="00C06BE2"/>
    <w:rsid w:val="00C06C74"/>
    <w:rsid w:val="00C06D05"/>
    <w:rsid w:val="00C06E10"/>
    <w:rsid w:val="00C07227"/>
    <w:rsid w:val="00C07428"/>
    <w:rsid w:val="00C07E04"/>
    <w:rsid w:val="00C07EF4"/>
    <w:rsid w:val="00C07FC6"/>
    <w:rsid w:val="00C10A0B"/>
    <w:rsid w:val="00C10DE0"/>
    <w:rsid w:val="00C10FC4"/>
    <w:rsid w:val="00C1128C"/>
    <w:rsid w:val="00C11747"/>
    <w:rsid w:val="00C11E27"/>
    <w:rsid w:val="00C1239C"/>
    <w:rsid w:val="00C12EBC"/>
    <w:rsid w:val="00C13FCC"/>
    <w:rsid w:val="00C1408F"/>
    <w:rsid w:val="00C14181"/>
    <w:rsid w:val="00C1418B"/>
    <w:rsid w:val="00C14975"/>
    <w:rsid w:val="00C14EEC"/>
    <w:rsid w:val="00C154F2"/>
    <w:rsid w:val="00C156C2"/>
    <w:rsid w:val="00C16017"/>
    <w:rsid w:val="00C16324"/>
    <w:rsid w:val="00C16690"/>
    <w:rsid w:val="00C16743"/>
    <w:rsid w:val="00C167C6"/>
    <w:rsid w:val="00C16C34"/>
    <w:rsid w:val="00C16FBC"/>
    <w:rsid w:val="00C17018"/>
    <w:rsid w:val="00C179F4"/>
    <w:rsid w:val="00C17AD4"/>
    <w:rsid w:val="00C17B18"/>
    <w:rsid w:val="00C17DD1"/>
    <w:rsid w:val="00C208A2"/>
    <w:rsid w:val="00C20D74"/>
    <w:rsid w:val="00C21DAF"/>
    <w:rsid w:val="00C227B9"/>
    <w:rsid w:val="00C22EB9"/>
    <w:rsid w:val="00C23112"/>
    <w:rsid w:val="00C23400"/>
    <w:rsid w:val="00C2352F"/>
    <w:rsid w:val="00C23CFF"/>
    <w:rsid w:val="00C23FCE"/>
    <w:rsid w:val="00C24173"/>
    <w:rsid w:val="00C244D3"/>
    <w:rsid w:val="00C245B0"/>
    <w:rsid w:val="00C2474F"/>
    <w:rsid w:val="00C25AA6"/>
    <w:rsid w:val="00C25D2F"/>
    <w:rsid w:val="00C25FB0"/>
    <w:rsid w:val="00C2609C"/>
    <w:rsid w:val="00C2640B"/>
    <w:rsid w:val="00C26CF8"/>
    <w:rsid w:val="00C26E80"/>
    <w:rsid w:val="00C274DC"/>
    <w:rsid w:val="00C2793C"/>
    <w:rsid w:val="00C27A7E"/>
    <w:rsid w:val="00C27AE7"/>
    <w:rsid w:val="00C300BC"/>
    <w:rsid w:val="00C3093C"/>
    <w:rsid w:val="00C31181"/>
    <w:rsid w:val="00C31271"/>
    <w:rsid w:val="00C31836"/>
    <w:rsid w:val="00C31FE6"/>
    <w:rsid w:val="00C32003"/>
    <w:rsid w:val="00C32138"/>
    <w:rsid w:val="00C321FD"/>
    <w:rsid w:val="00C32F99"/>
    <w:rsid w:val="00C332DE"/>
    <w:rsid w:val="00C33995"/>
    <w:rsid w:val="00C33E27"/>
    <w:rsid w:val="00C3415E"/>
    <w:rsid w:val="00C3426F"/>
    <w:rsid w:val="00C34424"/>
    <w:rsid w:val="00C344C6"/>
    <w:rsid w:val="00C34820"/>
    <w:rsid w:val="00C34EF2"/>
    <w:rsid w:val="00C351DC"/>
    <w:rsid w:val="00C35849"/>
    <w:rsid w:val="00C359A1"/>
    <w:rsid w:val="00C35ED3"/>
    <w:rsid w:val="00C36570"/>
    <w:rsid w:val="00C3690F"/>
    <w:rsid w:val="00C36937"/>
    <w:rsid w:val="00C36C8C"/>
    <w:rsid w:val="00C36E49"/>
    <w:rsid w:val="00C37618"/>
    <w:rsid w:val="00C37A64"/>
    <w:rsid w:val="00C4006C"/>
    <w:rsid w:val="00C4021E"/>
    <w:rsid w:val="00C4027F"/>
    <w:rsid w:val="00C4042C"/>
    <w:rsid w:val="00C40814"/>
    <w:rsid w:val="00C409E6"/>
    <w:rsid w:val="00C40B30"/>
    <w:rsid w:val="00C40EC1"/>
    <w:rsid w:val="00C411DD"/>
    <w:rsid w:val="00C414E8"/>
    <w:rsid w:val="00C4266A"/>
    <w:rsid w:val="00C42E4C"/>
    <w:rsid w:val="00C42FA1"/>
    <w:rsid w:val="00C43282"/>
    <w:rsid w:val="00C432C7"/>
    <w:rsid w:val="00C433C3"/>
    <w:rsid w:val="00C435B7"/>
    <w:rsid w:val="00C43854"/>
    <w:rsid w:val="00C440E7"/>
    <w:rsid w:val="00C44890"/>
    <w:rsid w:val="00C44A59"/>
    <w:rsid w:val="00C4599F"/>
    <w:rsid w:val="00C45C6C"/>
    <w:rsid w:val="00C45C79"/>
    <w:rsid w:val="00C45FF0"/>
    <w:rsid w:val="00C4640E"/>
    <w:rsid w:val="00C46700"/>
    <w:rsid w:val="00C468DF"/>
    <w:rsid w:val="00C4734E"/>
    <w:rsid w:val="00C47E85"/>
    <w:rsid w:val="00C50190"/>
    <w:rsid w:val="00C5045F"/>
    <w:rsid w:val="00C5086C"/>
    <w:rsid w:val="00C50A0B"/>
    <w:rsid w:val="00C51251"/>
    <w:rsid w:val="00C515F2"/>
    <w:rsid w:val="00C51668"/>
    <w:rsid w:val="00C51825"/>
    <w:rsid w:val="00C51C26"/>
    <w:rsid w:val="00C527A9"/>
    <w:rsid w:val="00C52F84"/>
    <w:rsid w:val="00C53370"/>
    <w:rsid w:val="00C5383E"/>
    <w:rsid w:val="00C54121"/>
    <w:rsid w:val="00C5470C"/>
    <w:rsid w:val="00C54D32"/>
    <w:rsid w:val="00C5531D"/>
    <w:rsid w:val="00C554AF"/>
    <w:rsid w:val="00C55787"/>
    <w:rsid w:val="00C5642A"/>
    <w:rsid w:val="00C565A4"/>
    <w:rsid w:val="00C56A8B"/>
    <w:rsid w:val="00C56D95"/>
    <w:rsid w:val="00C56E5B"/>
    <w:rsid w:val="00C571FA"/>
    <w:rsid w:val="00C574B5"/>
    <w:rsid w:val="00C57529"/>
    <w:rsid w:val="00C579FF"/>
    <w:rsid w:val="00C57AF3"/>
    <w:rsid w:val="00C609DE"/>
    <w:rsid w:val="00C60CFE"/>
    <w:rsid w:val="00C61473"/>
    <w:rsid w:val="00C6199A"/>
    <w:rsid w:val="00C6204F"/>
    <w:rsid w:val="00C622B4"/>
    <w:rsid w:val="00C6236D"/>
    <w:rsid w:val="00C62A5B"/>
    <w:rsid w:val="00C62B67"/>
    <w:rsid w:val="00C62F87"/>
    <w:rsid w:val="00C62FA5"/>
    <w:rsid w:val="00C63227"/>
    <w:rsid w:val="00C63642"/>
    <w:rsid w:val="00C63AE9"/>
    <w:rsid w:val="00C63C5B"/>
    <w:rsid w:val="00C63D7E"/>
    <w:rsid w:val="00C64C1C"/>
    <w:rsid w:val="00C64E62"/>
    <w:rsid w:val="00C6541D"/>
    <w:rsid w:val="00C65555"/>
    <w:rsid w:val="00C6592C"/>
    <w:rsid w:val="00C65E0F"/>
    <w:rsid w:val="00C666AE"/>
    <w:rsid w:val="00C66738"/>
    <w:rsid w:val="00C667F0"/>
    <w:rsid w:val="00C66B7E"/>
    <w:rsid w:val="00C67326"/>
    <w:rsid w:val="00C67367"/>
    <w:rsid w:val="00C675E4"/>
    <w:rsid w:val="00C6788D"/>
    <w:rsid w:val="00C6798B"/>
    <w:rsid w:val="00C67E22"/>
    <w:rsid w:val="00C7021D"/>
    <w:rsid w:val="00C7035A"/>
    <w:rsid w:val="00C70B90"/>
    <w:rsid w:val="00C70BB9"/>
    <w:rsid w:val="00C70EDD"/>
    <w:rsid w:val="00C716CD"/>
    <w:rsid w:val="00C71D84"/>
    <w:rsid w:val="00C71E6A"/>
    <w:rsid w:val="00C724EC"/>
    <w:rsid w:val="00C72614"/>
    <w:rsid w:val="00C72833"/>
    <w:rsid w:val="00C7292C"/>
    <w:rsid w:val="00C73478"/>
    <w:rsid w:val="00C73ABF"/>
    <w:rsid w:val="00C742D3"/>
    <w:rsid w:val="00C75575"/>
    <w:rsid w:val="00C756A4"/>
    <w:rsid w:val="00C76297"/>
    <w:rsid w:val="00C762CD"/>
    <w:rsid w:val="00C76354"/>
    <w:rsid w:val="00C768E7"/>
    <w:rsid w:val="00C7691D"/>
    <w:rsid w:val="00C76F83"/>
    <w:rsid w:val="00C77933"/>
    <w:rsid w:val="00C77AA9"/>
    <w:rsid w:val="00C77B65"/>
    <w:rsid w:val="00C77C11"/>
    <w:rsid w:val="00C77CC8"/>
    <w:rsid w:val="00C77F80"/>
    <w:rsid w:val="00C77FE3"/>
    <w:rsid w:val="00C8036E"/>
    <w:rsid w:val="00C80658"/>
    <w:rsid w:val="00C808D5"/>
    <w:rsid w:val="00C80C29"/>
    <w:rsid w:val="00C810EB"/>
    <w:rsid w:val="00C81410"/>
    <w:rsid w:val="00C815FB"/>
    <w:rsid w:val="00C81619"/>
    <w:rsid w:val="00C817C5"/>
    <w:rsid w:val="00C8243C"/>
    <w:rsid w:val="00C828BC"/>
    <w:rsid w:val="00C82982"/>
    <w:rsid w:val="00C82B07"/>
    <w:rsid w:val="00C83309"/>
    <w:rsid w:val="00C83BA3"/>
    <w:rsid w:val="00C83D89"/>
    <w:rsid w:val="00C841CB"/>
    <w:rsid w:val="00C843B3"/>
    <w:rsid w:val="00C84CA2"/>
    <w:rsid w:val="00C85AB9"/>
    <w:rsid w:val="00C862A7"/>
    <w:rsid w:val="00C8640F"/>
    <w:rsid w:val="00C86E89"/>
    <w:rsid w:val="00C872DA"/>
    <w:rsid w:val="00C8785E"/>
    <w:rsid w:val="00C90256"/>
    <w:rsid w:val="00C902FB"/>
    <w:rsid w:val="00C904E4"/>
    <w:rsid w:val="00C90ACA"/>
    <w:rsid w:val="00C90BBE"/>
    <w:rsid w:val="00C90CB5"/>
    <w:rsid w:val="00C90F4D"/>
    <w:rsid w:val="00C91052"/>
    <w:rsid w:val="00C91113"/>
    <w:rsid w:val="00C91403"/>
    <w:rsid w:val="00C917B9"/>
    <w:rsid w:val="00C91ACA"/>
    <w:rsid w:val="00C91E4C"/>
    <w:rsid w:val="00C92126"/>
    <w:rsid w:val="00C927A1"/>
    <w:rsid w:val="00C92E8E"/>
    <w:rsid w:val="00C92F5E"/>
    <w:rsid w:val="00C931EE"/>
    <w:rsid w:val="00C932F1"/>
    <w:rsid w:val="00C93339"/>
    <w:rsid w:val="00C93C5E"/>
    <w:rsid w:val="00C93F01"/>
    <w:rsid w:val="00C9407B"/>
    <w:rsid w:val="00C945B8"/>
    <w:rsid w:val="00C94E3F"/>
    <w:rsid w:val="00C95609"/>
    <w:rsid w:val="00C95B43"/>
    <w:rsid w:val="00C95CDC"/>
    <w:rsid w:val="00C961AB"/>
    <w:rsid w:val="00C96541"/>
    <w:rsid w:val="00C96A1D"/>
    <w:rsid w:val="00C96B04"/>
    <w:rsid w:val="00C977CE"/>
    <w:rsid w:val="00C97ADF"/>
    <w:rsid w:val="00CA0103"/>
    <w:rsid w:val="00CA1D07"/>
    <w:rsid w:val="00CA2029"/>
    <w:rsid w:val="00CA294A"/>
    <w:rsid w:val="00CA303B"/>
    <w:rsid w:val="00CA35AF"/>
    <w:rsid w:val="00CA3C5E"/>
    <w:rsid w:val="00CA3F30"/>
    <w:rsid w:val="00CA42A0"/>
    <w:rsid w:val="00CA4612"/>
    <w:rsid w:val="00CA4736"/>
    <w:rsid w:val="00CA4AAF"/>
    <w:rsid w:val="00CA550A"/>
    <w:rsid w:val="00CA560D"/>
    <w:rsid w:val="00CA5AED"/>
    <w:rsid w:val="00CA6937"/>
    <w:rsid w:val="00CA6DFE"/>
    <w:rsid w:val="00CA6EF0"/>
    <w:rsid w:val="00CA6F7E"/>
    <w:rsid w:val="00CA71DC"/>
    <w:rsid w:val="00CA738E"/>
    <w:rsid w:val="00CA74FC"/>
    <w:rsid w:val="00CA7720"/>
    <w:rsid w:val="00CB0683"/>
    <w:rsid w:val="00CB0BAC"/>
    <w:rsid w:val="00CB0CFE"/>
    <w:rsid w:val="00CB1949"/>
    <w:rsid w:val="00CB19DB"/>
    <w:rsid w:val="00CB1DD7"/>
    <w:rsid w:val="00CB255E"/>
    <w:rsid w:val="00CB28D5"/>
    <w:rsid w:val="00CB2C79"/>
    <w:rsid w:val="00CB2E37"/>
    <w:rsid w:val="00CB32C9"/>
    <w:rsid w:val="00CB3CA0"/>
    <w:rsid w:val="00CB4117"/>
    <w:rsid w:val="00CB4989"/>
    <w:rsid w:val="00CB6704"/>
    <w:rsid w:val="00CB68F3"/>
    <w:rsid w:val="00CB6C56"/>
    <w:rsid w:val="00CB71BB"/>
    <w:rsid w:val="00CB7ED6"/>
    <w:rsid w:val="00CB7F90"/>
    <w:rsid w:val="00CC0239"/>
    <w:rsid w:val="00CC0456"/>
    <w:rsid w:val="00CC05A0"/>
    <w:rsid w:val="00CC0CF1"/>
    <w:rsid w:val="00CC0F28"/>
    <w:rsid w:val="00CC1840"/>
    <w:rsid w:val="00CC2B73"/>
    <w:rsid w:val="00CC379B"/>
    <w:rsid w:val="00CC37C8"/>
    <w:rsid w:val="00CC3E06"/>
    <w:rsid w:val="00CC4069"/>
    <w:rsid w:val="00CC4292"/>
    <w:rsid w:val="00CC45EA"/>
    <w:rsid w:val="00CC49AB"/>
    <w:rsid w:val="00CC50A3"/>
    <w:rsid w:val="00CC5458"/>
    <w:rsid w:val="00CC5723"/>
    <w:rsid w:val="00CC5B4C"/>
    <w:rsid w:val="00CC5D29"/>
    <w:rsid w:val="00CC5F20"/>
    <w:rsid w:val="00CC5F58"/>
    <w:rsid w:val="00CC6637"/>
    <w:rsid w:val="00CC67B1"/>
    <w:rsid w:val="00CC6B8D"/>
    <w:rsid w:val="00CC6F8D"/>
    <w:rsid w:val="00CC74C6"/>
    <w:rsid w:val="00CC7BA1"/>
    <w:rsid w:val="00CC7DD5"/>
    <w:rsid w:val="00CC7F87"/>
    <w:rsid w:val="00CD0486"/>
    <w:rsid w:val="00CD0577"/>
    <w:rsid w:val="00CD07B7"/>
    <w:rsid w:val="00CD07CB"/>
    <w:rsid w:val="00CD08A9"/>
    <w:rsid w:val="00CD0A57"/>
    <w:rsid w:val="00CD0CD3"/>
    <w:rsid w:val="00CD148A"/>
    <w:rsid w:val="00CD1CB8"/>
    <w:rsid w:val="00CD2C95"/>
    <w:rsid w:val="00CD2D5D"/>
    <w:rsid w:val="00CD3018"/>
    <w:rsid w:val="00CD3121"/>
    <w:rsid w:val="00CD328A"/>
    <w:rsid w:val="00CD3327"/>
    <w:rsid w:val="00CD38CA"/>
    <w:rsid w:val="00CD3D8F"/>
    <w:rsid w:val="00CD4184"/>
    <w:rsid w:val="00CD421C"/>
    <w:rsid w:val="00CD4227"/>
    <w:rsid w:val="00CD4EB6"/>
    <w:rsid w:val="00CD52AE"/>
    <w:rsid w:val="00CD5586"/>
    <w:rsid w:val="00CD5926"/>
    <w:rsid w:val="00CD5A60"/>
    <w:rsid w:val="00CD5B13"/>
    <w:rsid w:val="00CD5DD1"/>
    <w:rsid w:val="00CD606A"/>
    <w:rsid w:val="00CD61C4"/>
    <w:rsid w:val="00CD62BD"/>
    <w:rsid w:val="00CD643D"/>
    <w:rsid w:val="00CD6A2E"/>
    <w:rsid w:val="00CD6D9F"/>
    <w:rsid w:val="00CD7255"/>
    <w:rsid w:val="00CD7EBC"/>
    <w:rsid w:val="00CE0072"/>
    <w:rsid w:val="00CE0131"/>
    <w:rsid w:val="00CE04CB"/>
    <w:rsid w:val="00CE0750"/>
    <w:rsid w:val="00CE085C"/>
    <w:rsid w:val="00CE0B2E"/>
    <w:rsid w:val="00CE0C71"/>
    <w:rsid w:val="00CE0D83"/>
    <w:rsid w:val="00CE1129"/>
    <w:rsid w:val="00CE11A5"/>
    <w:rsid w:val="00CE12E7"/>
    <w:rsid w:val="00CE14D9"/>
    <w:rsid w:val="00CE16AC"/>
    <w:rsid w:val="00CE2BAE"/>
    <w:rsid w:val="00CE304A"/>
    <w:rsid w:val="00CE34F6"/>
    <w:rsid w:val="00CE3688"/>
    <w:rsid w:val="00CE3ECE"/>
    <w:rsid w:val="00CE42AA"/>
    <w:rsid w:val="00CE44CF"/>
    <w:rsid w:val="00CE46EF"/>
    <w:rsid w:val="00CE46FF"/>
    <w:rsid w:val="00CE478C"/>
    <w:rsid w:val="00CE4E68"/>
    <w:rsid w:val="00CE5016"/>
    <w:rsid w:val="00CE50E8"/>
    <w:rsid w:val="00CE5B49"/>
    <w:rsid w:val="00CE5C74"/>
    <w:rsid w:val="00CE5F64"/>
    <w:rsid w:val="00CE632F"/>
    <w:rsid w:val="00CE7DCD"/>
    <w:rsid w:val="00CE7DE7"/>
    <w:rsid w:val="00CE7F96"/>
    <w:rsid w:val="00CF00A8"/>
    <w:rsid w:val="00CF0562"/>
    <w:rsid w:val="00CF098A"/>
    <w:rsid w:val="00CF144B"/>
    <w:rsid w:val="00CF190A"/>
    <w:rsid w:val="00CF1AB9"/>
    <w:rsid w:val="00CF226A"/>
    <w:rsid w:val="00CF238B"/>
    <w:rsid w:val="00CF2F1C"/>
    <w:rsid w:val="00CF3680"/>
    <w:rsid w:val="00CF3BD6"/>
    <w:rsid w:val="00CF40FA"/>
    <w:rsid w:val="00CF4AC5"/>
    <w:rsid w:val="00CF4DA2"/>
    <w:rsid w:val="00CF51FD"/>
    <w:rsid w:val="00CF525C"/>
    <w:rsid w:val="00CF5485"/>
    <w:rsid w:val="00CF5935"/>
    <w:rsid w:val="00CF63BC"/>
    <w:rsid w:val="00CF7567"/>
    <w:rsid w:val="00CF7A0E"/>
    <w:rsid w:val="00CF7C8C"/>
    <w:rsid w:val="00CF7CBE"/>
    <w:rsid w:val="00D020D7"/>
    <w:rsid w:val="00D02316"/>
    <w:rsid w:val="00D0241C"/>
    <w:rsid w:val="00D024F1"/>
    <w:rsid w:val="00D0299C"/>
    <w:rsid w:val="00D02E71"/>
    <w:rsid w:val="00D03086"/>
    <w:rsid w:val="00D030B3"/>
    <w:rsid w:val="00D03E9F"/>
    <w:rsid w:val="00D04AD5"/>
    <w:rsid w:val="00D04AEC"/>
    <w:rsid w:val="00D04CCE"/>
    <w:rsid w:val="00D04F82"/>
    <w:rsid w:val="00D052B4"/>
    <w:rsid w:val="00D0558A"/>
    <w:rsid w:val="00D0578F"/>
    <w:rsid w:val="00D05A78"/>
    <w:rsid w:val="00D05AB1"/>
    <w:rsid w:val="00D0600E"/>
    <w:rsid w:val="00D065FE"/>
    <w:rsid w:val="00D06782"/>
    <w:rsid w:val="00D06B37"/>
    <w:rsid w:val="00D06D49"/>
    <w:rsid w:val="00D0708A"/>
    <w:rsid w:val="00D07120"/>
    <w:rsid w:val="00D076C7"/>
    <w:rsid w:val="00D07AAF"/>
    <w:rsid w:val="00D07FF2"/>
    <w:rsid w:val="00D1035B"/>
    <w:rsid w:val="00D10713"/>
    <w:rsid w:val="00D1084A"/>
    <w:rsid w:val="00D10DB2"/>
    <w:rsid w:val="00D10F65"/>
    <w:rsid w:val="00D111FC"/>
    <w:rsid w:val="00D115FE"/>
    <w:rsid w:val="00D1178D"/>
    <w:rsid w:val="00D11CCA"/>
    <w:rsid w:val="00D11E64"/>
    <w:rsid w:val="00D11FB8"/>
    <w:rsid w:val="00D11FEB"/>
    <w:rsid w:val="00D12115"/>
    <w:rsid w:val="00D13175"/>
    <w:rsid w:val="00D13649"/>
    <w:rsid w:val="00D14146"/>
    <w:rsid w:val="00D142C4"/>
    <w:rsid w:val="00D14EBD"/>
    <w:rsid w:val="00D151AA"/>
    <w:rsid w:val="00D161E2"/>
    <w:rsid w:val="00D16D59"/>
    <w:rsid w:val="00D16F54"/>
    <w:rsid w:val="00D1731E"/>
    <w:rsid w:val="00D17EEE"/>
    <w:rsid w:val="00D17FC8"/>
    <w:rsid w:val="00D2052F"/>
    <w:rsid w:val="00D20ADF"/>
    <w:rsid w:val="00D20AEB"/>
    <w:rsid w:val="00D20B82"/>
    <w:rsid w:val="00D20BC4"/>
    <w:rsid w:val="00D20D8A"/>
    <w:rsid w:val="00D20F5F"/>
    <w:rsid w:val="00D21E85"/>
    <w:rsid w:val="00D22290"/>
    <w:rsid w:val="00D224D1"/>
    <w:rsid w:val="00D23557"/>
    <w:rsid w:val="00D23919"/>
    <w:rsid w:val="00D23AD5"/>
    <w:rsid w:val="00D23D5E"/>
    <w:rsid w:val="00D23F89"/>
    <w:rsid w:val="00D2402A"/>
    <w:rsid w:val="00D2459A"/>
    <w:rsid w:val="00D24F05"/>
    <w:rsid w:val="00D2565D"/>
    <w:rsid w:val="00D25B05"/>
    <w:rsid w:val="00D25DF7"/>
    <w:rsid w:val="00D25EBB"/>
    <w:rsid w:val="00D25F17"/>
    <w:rsid w:val="00D2606E"/>
    <w:rsid w:val="00D26A8D"/>
    <w:rsid w:val="00D272EA"/>
    <w:rsid w:val="00D27440"/>
    <w:rsid w:val="00D276EE"/>
    <w:rsid w:val="00D27EB6"/>
    <w:rsid w:val="00D301CC"/>
    <w:rsid w:val="00D302D0"/>
    <w:rsid w:val="00D30422"/>
    <w:rsid w:val="00D304EC"/>
    <w:rsid w:val="00D30731"/>
    <w:rsid w:val="00D309BE"/>
    <w:rsid w:val="00D3149D"/>
    <w:rsid w:val="00D31725"/>
    <w:rsid w:val="00D31837"/>
    <w:rsid w:val="00D31A10"/>
    <w:rsid w:val="00D31C00"/>
    <w:rsid w:val="00D322B0"/>
    <w:rsid w:val="00D3307A"/>
    <w:rsid w:val="00D33469"/>
    <w:rsid w:val="00D3351E"/>
    <w:rsid w:val="00D336E3"/>
    <w:rsid w:val="00D3397F"/>
    <w:rsid w:val="00D33E46"/>
    <w:rsid w:val="00D33E6D"/>
    <w:rsid w:val="00D33FCB"/>
    <w:rsid w:val="00D34093"/>
    <w:rsid w:val="00D34701"/>
    <w:rsid w:val="00D352BF"/>
    <w:rsid w:val="00D35328"/>
    <w:rsid w:val="00D35388"/>
    <w:rsid w:val="00D353D7"/>
    <w:rsid w:val="00D355E9"/>
    <w:rsid w:val="00D356D1"/>
    <w:rsid w:val="00D35752"/>
    <w:rsid w:val="00D35B2B"/>
    <w:rsid w:val="00D35B86"/>
    <w:rsid w:val="00D36369"/>
    <w:rsid w:val="00D363EC"/>
    <w:rsid w:val="00D369FA"/>
    <w:rsid w:val="00D37031"/>
    <w:rsid w:val="00D370AD"/>
    <w:rsid w:val="00D3711D"/>
    <w:rsid w:val="00D374F8"/>
    <w:rsid w:val="00D37689"/>
    <w:rsid w:val="00D37954"/>
    <w:rsid w:val="00D40081"/>
    <w:rsid w:val="00D40144"/>
    <w:rsid w:val="00D408FC"/>
    <w:rsid w:val="00D4115D"/>
    <w:rsid w:val="00D41358"/>
    <w:rsid w:val="00D4159D"/>
    <w:rsid w:val="00D415BF"/>
    <w:rsid w:val="00D417CA"/>
    <w:rsid w:val="00D419D9"/>
    <w:rsid w:val="00D41BA6"/>
    <w:rsid w:val="00D41C61"/>
    <w:rsid w:val="00D42649"/>
    <w:rsid w:val="00D42869"/>
    <w:rsid w:val="00D43543"/>
    <w:rsid w:val="00D43B50"/>
    <w:rsid w:val="00D43C92"/>
    <w:rsid w:val="00D44263"/>
    <w:rsid w:val="00D4499B"/>
    <w:rsid w:val="00D44EFC"/>
    <w:rsid w:val="00D45524"/>
    <w:rsid w:val="00D45BE1"/>
    <w:rsid w:val="00D45D66"/>
    <w:rsid w:val="00D45F1F"/>
    <w:rsid w:val="00D466DB"/>
    <w:rsid w:val="00D46D16"/>
    <w:rsid w:val="00D47187"/>
    <w:rsid w:val="00D47387"/>
    <w:rsid w:val="00D479C0"/>
    <w:rsid w:val="00D47D23"/>
    <w:rsid w:val="00D50817"/>
    <w:rsid w:val="00D50861"/>
    <w:rsid w:val="00D50941"/>
    <w:rsid w:val="00D50D00"/>
    <w:rsid w:val="00D511A9"/>
    <w:rsid w:val="00D51402"/>
    <w:rsid w:val="00D51BA7"/>
    <w:rsid w:val="00D51CFA"/>
    <w:rsid w:val="00D522E2"/>
    <w:rsid w:val="00D52431"/>
    <w:rsid w:val="00D52C2F"/>
    <w:rsid w:val="00D53276"/>
    <w:rsid w:val="00D53B71"/>
    <w:rsid w:val="00D541C7"/>
    <w:rsid w:val="00D5491E"/>
    <w:rsid w:val="00D54BB4"/>
    <w:rsid w:val="00D54F33"/>
    <w:rsid w:val="00D55055"/>
    <w:rsid w:val="00D55218"/>
    <w:rsid w:val="00D554C0"/>
    <w:rsid w:val="00D558CF"/>
    <w:rsid w:val="00D55AF8"/>
    <w:rsid w:val="00D55BF0"/>
    <w:rsid w:val="00D55C15"/>
    <w:rsid w:val="00D55CAE"/>
    <w:rsid w:val="00D56A90"/>
    <w:rsid w:val="00D56FD6"/>
    <w:rsid w:val="00D57093"/>
    <w:rsid w:val="00D57321"/>
    <w:rsid w:val="00D5741A"/>
    <w:rsid w:val="00D57469"/>
    <w:rsid w:val="00D57786"/>
    <w:rsid w:val="00D57E0D"/>
    <w:rsid w:val="00D60170"/>
    <w:rsid w:val="00D604C4"/>
    <w:rsid w:val="00D605AE"/>
    <w:rsid w:val="00D6073B"/>
    <w:rsid w:val="00D60B5E"/>
    <w:rsid w:val="00D61010"/>
    <w:rsid w:val="00D613C9"/>
    <w:rsid w:val="00D615F2"/>
    <w:rsid w:val="00D61689"/>
    <w:rsid w:val="00D61890"/>
    <w:rsid w:val="00D619B3"/>
    <w:rsid w:val="00D61AC1"/>
    <w:rsid w:val="00D62487"/>
    <w:rsid w:val="00D626A1"/>
    <w:rsid w:val="00D6282E"/>
    <w:rsid w:val="00D6289E"/>
    <w:rsid w:val="00D62AC6"/>
    <w:rsid w:val="00D62E0C"/>
    <w:rsid w:val="00D6334E"/>
    <w:rsid w:val="00D63D87"/>
    <w:rsid w:val="00D63E9E"/>
    <w:rsid w:val="00D63F82"/>
    <w:rsid w:val="00D64B40"/>
    <w:rsid w:val="00D64DA5"/>
    <w:rsid w:val="00D656DC"/>
    <w:rsid w:val="00D65E8D"/>
    <w:rsid w:val="00D66638"/>
    <w:rsid w:val="00D66F38"/>
    <w:rsid w:val="00D671F9"/>
    <w:rsid w:val="00D675A9"/>
    <w:rsid w:val="00D676DF"/>
    <w:rsid w:val="00D6792B"/>
    <w:rsid w:val="00D70055"/>
    <w:rsid w:val="00D70447"/>
    <w:rsid w:val="00D70C0D"/>
    <w:rsid w:val="00D710B0"/>
    <w:rsid w:val="00D71743"/>
    <w:rsid w:val="00D71A13"/>
    <w:rsid w:val="00D7215A"/>
    <w:rsid w:val="00D725EF"/>
    <w:rsid w:val="00D73545"/>
    <w:rsid w:val="00D7382D"/>
    <w:rsid w:val="00D73C51"/>
    <w:rsid w:val="00D7419A"/>
    <w:rsid w:val="00D74B37"/>
    <w:rsid w:val="00D74D06"/>
    <w:rsid w:val="00D7593A"/>
    <w:rsid w:val="00D7640E"/>
    <w:rsid w:val="00D76806"/>
    <w:rsid w:val="00D76DBE"/>
    <w:rsid w:val="00D76E79"/>
    <w:rsid w:val="00D773F6"/>
    <w:rsid w:val="00D77403"/>
    <w:rsid w:val="00D776CB"/>
    <w:rsid w:val="00D778B8"/>
    <w:rsid w:val="00D77A31"/>
    <w:rsid w:val="00D77B19"/>
    <w:rsid w:val="00D80202"/>
    <w:rsid w:val="00D81302"/>
    <w:rsid w:val="00D814FE"/>
    <w:rsid w:val="00D81A0F"/>
    <w:rsid w:val="00D81B3C"/>
    <w:rsid w:val="00D81FA6"/>
    <w:rsid w:val="00D8216C"/>
    <w:rsid w:val="00D8231C"/>
    <w:rsid w:val="00D8311E"/>
    <w:rsid w:val="00D83748"/>
    <w:rsid w:val="00D8390B"/>
    <w:rsid w:val="00D83A92"/>
    <w:rsid w:val="00D83DD1"/>
    <w:rsid w:val="00D83EB5"/>
    <w:rsid w:val="00D84459"/>
    <w:rsid w:val="00D849FC"/>
    <w:rsid w:val="00D84A2A"/>
    <w:rsid w:val="00D84C0C"/>
    <w:rsid w:val="00D84FF5"/>
    <w:rsid w:val="00D852A3"/>
    <w:rsid w:val="00D856A7"/>
    <w:rsid w:val="00D858F5"/>
    <w:rsid w:val="00D85A33"/>
    <w:rsid w:val="00D85AF3"/>
    <w:rsid w:val="00D85E4A"/>
    <w:rsid w:val="00D85F5D"/>
    <w:rsid w:val="00D8614C"/>
    <w:rsid w:val="00D864DD"/>
    <w:rsid w:val="00D8711B"/>
    <w:rsid w:val="00D87198"/>
    <w:rsid w:val="00D8732A"/>
    <w:rsid w:val="00D87335"/>
    <w:rsid w:val="00D87492"/>
    <w:rsid w:val="00D87B4B"/>
    <w:rsid w:val="00D87F9A"/>
    <w:rsid w:val="00D900FB"/>
    <w:rsid w:val="00D906FF"/>
    <w:rsid w:val="00D90BD5"/>
    <w:rsid w:val="00D9108B"/>
    <w:rsid w:val="00D9115A"/>
    <w:rsid w:val="00D911BA"/>
    <w:rsid w:val="00D918DA"/>
    <w:rsid w:val="00D91909"/>
    <w:rsid w:val="00D919DB"/>
    <w:rsid w:val="00D91E85"/>
    <w:rsid w:val="00D9278A"/>
    <w:rsid w:val="00D92870"/>
    <w:rsid w:val="00D933A6"/>
    <w:rsid w:val="00D938F4"/>
    <w:rsid w:val="00D93A59"/>
    <w:rsid w:val="00D93CEC"/>
    <w:rsid w:val="00D941DF"/>
    <w:rsid w:val="00D94736"/>
    <w:rsid w:val="00D952FF"/>
    <w:rsid w:val="00D9579F"/>
    <w:rsid w:val="00D958F2"/>
    <w:rsid w:val="00D95BE4"/>
    <w:rsid w:val="00D95CAA"/>
    <w:rsid w:val="00D95CC7"/>
    <w:rsid w:val="00D96156"/>
    <w:rsid w:val="00D96474"/>
    <w:rsid w:val="00D969C6"/>
    <w:rsid w:val="00D96CCE"/>
    <w:rsid w:val="00D96DD9"/>
    <w:rsid w:val="00D96E1B"/>
    <w:rsid w:val="00D971E8"/>
    <w:rsid w:val="00D97537"/>
    <w:rsid w:val="00D976FD"/>
    <w:rsid w:val="00D97C0E"/>
    <w:rsid w:val="00DA0438"/>
    <w:rsid w:val="00DA052C"/>
    <w:rsid w:val="00DA0664"/>
    <w:rsid w:val="00DA06C1"/>
    <w:rsid w:val="00DA0726"/>
    <w:rsid w:val="00DA07E7"/>
    <w:rsid w:val="00DA0854"/>
    <w:rsid w:val="00DA0B1B"/>
    <w:rsid w:val="00DA0C40"/>
    <w:rsid w:val="00DA13C9"/>
    <w:rsid w:val="00DA197E"/>
    <w:rsid w:val="00DA1B2A"/>
    <w:rsid w:val="00DA2485"/>
    <w:rsid w:val="00DA2C9D"/>
    <w:rsid w:val="00DA2FE0"/>
    <w:rsid w:val="00DA31CB"/>
    <w:rsid w:val="00DA3677"/>
    <w:rsid w:val="00DA3A43"/>
    <w:rsid w:val="00DA3C71"/>
    <w:rsid w:val="00DA3ECC"/>
    <w:rsid w:val="00DA3F3B"/>
    <w:rsid w:val="00DA41AC"/>
    <w:rsid w:val="00DA4541"/>
    <w:rsid w:val="00DA45EE"/>
    <w:rsid w:val="00DA522F"/>
    <w:rsid w:val="00DA5887"/>
    <w:rsid w:val="00DA5AB6"/>
    <w:rsid w:val="00DA607C"/>
    <w:rsid w:val="00DA651D"/>
    <w:rsid w:val="00DA67BE"/>
    <w:rsid w:val="00DA6D04"/>
    <w:rsid w:val="00DA7338"/>
    <w:rsid w:val="00DA7879"/>
    <w:rsid w:val="00DA7A10"/>
    <w:rsid w:val="00DA7DDC"/>
    <w:rsid w:val="00DA7E67"/>
    <w:rsid w:val="00DA7F09"/>
    <w:rsid w:val="00DA7F56"/>
    <w:rsid w:val="00DB03E7"/>
    <w:rsid w:val="00DB0524"/>
    <w:rsid w:val="00DB054D"/>
    <w:rsid w:val="00DB06C5"/>
    <w:rsid w:val="00DB0A9A"/>
    <w:rsid w:val="00DB0D0C"/>
    <w:rsid w:val="00DB0DCE"/>
    <w:rsid w:val="00DB1656"/>
    <w:rsid w:val="00DB18E3"/>
    <w:rsid w:val="00DB1B8A"/>
    <w:rsid w:val="00DB1C0F"/>
    <w:rsid w:val="00DB1ECE"/>
    <w:rsid w:val="00DB24A4"/>
    <w:rsid w:val="00DB26A7"/>
    <w:rsid w:val="00DB2A89"/>
    <w:rsid w:val="00DB3790"/>
    <w:rsid w:val="00DB3E28"/>
    <w:rsid w:val="00DB4306"/>
    <w:rsid w:val="00DB43DB"/>
    <w:rsid w:val="00DB4A04"/>
    <w:rsid w:val="00DB518B"/>
    <w:rsid w:val="00DB5353"/>
    <w:rsid w:val="00DB5F20"/>
    <w:rsid w:val="00DB65A8"/>
    <w:rsid w:val="00DB680C"/>
    <w:rsid w:val="00DB691A"/>
    <w:rsid w:val="00DB6AE3"/>
    <w:rsid w:val="00DB6C44"/>
    <w:rsid w:val="00DB6F20"/>
    <w:rsid w:val="00DB7299"/>
    <w:rsid w:val="00DB7416"/>
    <w:rsid w:val="00DB7568"/>
    <w:rsid w:val="00DB75D5"/>
    <w:rsid w:val="00DB7881"/>
    <w:rsid w:val="00DC04FD"/>
    <w:rsid w:val="00DC0B44"/>
    <w:rsid w:val="00DC0B49"/>
    <w:rsid w:val="00DC0C15"/>
    <w:rsid w:val="00DC0FB4"/>
    <w:rsid w:val="00DC165A"/>
    <w:rsid w:val="00DC1663"/>
    <w:rsid w:val="00DC1D99"/>
    <w:rsid w:val="00DC217A"/>
    <w:rsid w:val="00DC27B4"/>
    <w:rsid w:val="00DC2B32"/>
    <w:rsid w:val="00DC2EF0"/>
    <w:rsid w:val="00DC33EC"/>
    <w:rsid w:val="00DC3725"/>
    <w:rsid w:val="00DC378B"/>
    <w:rsid w:val="00DC3D02"/>
    <w:rsid w:val="00DC3E2E"/>
    <w:rsid w:val="00DC3FA5"/>
    <w:rsid w:val="00DC453C"/>
    <w:rsid w:val="00DC4692"/>
    <w:rsid w:val="00DC46CD"/>
    <w:rsid w:val="00DC48F1"/>
    <w:rsid w:val="00DC4A90"/>
    <w:rsid w:val="00DC4CA7"/>
    <w:rsid w:val="00DC4F4A"/>
    <w:rsid w:val="00DC500C"/>
    <w:rsid w:val="00DC5741"/>
    <w:rsid w:val="00DC5858"/>
    <w:rsid w:val="00DC5C40"/>
    <w:rsid w:val="00DC606D"/>
    <w:rsid w:val="00DC62BD"/>
    <w:rsid w:val="00DC6B76"/>
    <w:rsid w:val="00DC6BD0"/>
    <w:rsid w:val="00DC6EB6"/>
    <w:rsid w:val="00DC6FD1"/>
    <w:rsid w:val="00DC78E4"/>
    <w:rsid w:val="00DC7AAD"/>
    <w:rsid w:val="00DC7CD6"/>
    <w:rsid w:val="00DC7EAF"/>
    <w:rsid w:val="00DD033C"/>
    <w:rsid w:val="00DD03D3"/>
    <w:rsid w:val="00DD0709"/>
    <w:rsid w:val="00DD0DE6"/>
    <w:rsid w:val="00DD1717"/>
    <w:rsid w:val="00DD1ABE"/>
    <w:rsid w:val="00DD1CAA"/>
    <w:rsid w:val="00DD210D"/>
    <w:rsid w:val="00DD233A"/>
    <w:rsid w:val="00DD2986"/>
    <w:rsid w:val="00DD2DBE"/>
    <w:rsid w:val="00DD30C9"/>
    <w:rsid w:val="00DD3C3A"/>
    <w:rsid w:val="00DD4193"/>
    <w:rsid w:val="00DD44B9"/>
    <w:rsid w:val="00DD4711"/>
    <w:rsid w:val="00DD482C"/>
    <w:rsid w:val="00DD598F"/>
    <w:rsid w:val="00DD59AA"/>
    <w:rsid w:val="00DD5A19"/>
    <w:rsid w:val="00DD6781"/>
    <w:rsid w:val="00DD6DC5"/>
    <w:rsid w:val="00DD6FFF"/>
    <w:rsid w:val="00DD7239"/>
    <w:rsid w:val="00DD736E"/>
    <w:rsid w:val="00DD73A7"/>
    <w:rsid w:val="00DD7B89"/>
    <w:rsid w:val="00DD7C46"/>
    <w:rsid w:val="00DE024C"/>
    <w:rsid w:val="00DE09BC"/>
    <w:rsid w:val="00DE09E6"/>
    <w:rsid w:val="00DE0F0E"/>
    <w:rsid w:val="00DE0F60"/>
    <w:rsid w:val="00DE114F"/>
    <w:rsid w:val="00DE15BE"/>
    <w:rsid w:val="00DE168D"/>
    <w:rsid w:val="00DE1956"/>
    <w:rsid w:val="00DE20D3"/>
    <w:rsid w:val="00DE219F"/>
    <w:rsid w:val="00DE270E"/>
    <w:rsid w:val="00DE2AC5"/>
    <w:rsid w:val="00DE367B"/>
    <w:rsid w:val="00DE3D6F"/>
    <w:rsid w:val="00DE40AF"/>
    <w:rsid w:val="00DE525B"/>
    <w:rsid w:val="00DE5352"/>
    <w:rsid w:val="00DE598F"/>
    <w:rsid w:val="00DE5CDE"/>
    <w:rsid w:val="00DE5E05"/>
    <w:rsid w:val="00DE5F58"/>
    <w:rsid w:val="00DE61CA"/>
    <w:rsid w:val="00DE61D3"/>
    <w:rsid w:val="00DE6693"/>
    <w:rsid w:val="00DE6E5E"/>
    <w:rsid w:val="00DE70D1"/>
    <w:rsid w:val="00DE719E"/>
    <w:rsid w:val="00DE7246"/>
    <w:rsid w:val="00DE7736"/>
    <w:rsid w:val="00DE7FFD"/>
    <w:rsid w:val="00DF00BE"/>
    <w:rsid w:val="00DF05F4"/>
    <w:rsid w:val="00DF0773"/>
    <w:rsid w:val="00DF081F"/>
    <w:rsid w:val="00DF0AC4"/>
    <w:rsid w:val="00DF1122"/>
    <w:rsid w:val="00DF1413"/>
    <w:rsid w:val="00DF15C7"/>
    <w:rsid w:val="00DF1639"/>
    <w:rsid w:val="00DF1A2B"/>
    <w:rsid w:val="00DF1B6B"/>
    <w:rsid w:val="00DF1CC0"/>
    <w:rsid w:val="00DF1DD4"/>
    <w:rsid w:val="00DF1EE8"/>
    <w:rsid w:val="00DF1FDF"/>
    <w:rsid w:val="00DF26DA"/>
    <w:rsid w:val="00DF2C5B"/>
    <w:rsid w:val="00DF2EEC"/>
    <w:rsid w:val="00DF307C"/>
    <w:rsid w:val="00DF37F6"/>
    <w:rsid w:val="00DF3BF9"/>
    <w:rsid w:val="00DF3EB9"/>
    <w:rsid w:val="00DF42DE"/>
    <w:rsid w:val="00DF4886"/>
    <w:rsid w:val="00DF48FC"/>
    <w:rsid w:val="00DF4B3D"/>
    <w:rsid w:val="00DF4CDB"/>
    <w:rsid w:val="00DF4D08"/>
    <w:rsid w:val="00DF4D88"/>
    <w:rsid w:val="00DF5087"/>
    <w:rsid w:val="00DF529E"/>
    <w:rsid w:val="00DF58BA"/>
    <w:rsid w:val="00DF5F76"/>
    <w:rsid w:val="00DF6034"/>
    <w:rsid w:val="00DF6230"/>
    <w:rsid w:val="00DF6799"/>
    <w:rsid w:val="00DF6D1B"/>
    <w:rsid w:val="00DF6F7C"/>
    <w:rsid w:val="00DF700F"/>
    <w:rsid w:val="00DF725D"/>
    <w:rsid w:val="00DF729A"/>
    <w:rsid w:val="00E004A7"/>
    <w:rsid w:val="00E0050D"/>
    <w:rsid w:val="00E00823"/>
    <w:rsid w:val="00E00893"/>
    <w:rsid w:val="00E00B57"/>
    <w:rsid w:val="00E010A8"/>
    <w:rsid w:val="00E01B53"/>
    <w:rsid w:val="00E02538"/>
    <w:rsid w:val="00E02B06"/>
    <w:rsid w:val="00E02DCB"/>
    <w:rsid w:val="00E02F8D"/>
    <w:rsid w:val="00E03EB5"/>
    <w:rsid w:val="00E04CA5"/>
    <w:rsid w:val="00E04EE4"/>
    <w:rsid w:val="00E05143"/>
    <w:rsid w:val="00E051CA"/>
    <w:rsid w:val="00E052D7"/>
    <w:rsid w:val="00E0531C"/>
    <w:rsid w:val="00E06392"/>
    <w:rsid w:val="00E06F14"/>
    <w:rsid w:val="00E07119"/>
    <w:rsid w:val="00E071D9"/>
    <w:rsid w:val="00E073EA"/>
    <w:rsid w:val="00E075B3"/>
    <w:rsid w:val="00E10A96"/>
    <w:rsid w:val="00E10AEE"/>
    <w:rsid w:val="00E1110C"/>
    <w:rsid w:val="00E11310"/>
    <w:rsid w:val="00E124DC"/>
    <w:rsid w:val="00E12765"/>
    <w:rsid w:val="00E128AC"/>
    <w:rsid w:val="00E12D03"/>
    <w:rsid w:val="00E13124"/>
    <w:rsid w:val="00E135AB"/>
    <w:rsid w:val="00E13BA2"/>
    <w:rsid w:val="00E13F17"/>
    <w:rsid w:val="00E13F49"/>
    <w:rsid w:val="00E13FDD"/>
    <w:rsid w:val="00E144DB"/>
    <w:rsid w:val="00E145F1"/>
    <w:rsid w:val="00E14D11"/>
    <w:rsid w:val="00E1513C"/>
    <w:rsid w:val="00E15649"/>
    <w:rsid w:val="00E15B74"/>
    <w:rsid w:val="00E164D0"/>
    <w:rsid w:val="00E17207"/>
    <w:rsid w:val="00E20172"/>
    <w:rsid w:val="00E208AE"/>
    <w:rsid w:val="00E20A06"/>
    <w:rsid w:val="00E20FA1"/>
    <w:rsid w:val="00E2114E"/>
    <w:rsid w:val="00E21E81"/>
    <w:rsid w:val="00E2215C"/>
    <w:rsid w:val="00E222DD"/>
    <w:rsid w:val="00E22D4D"/>
    <w:rsid w:val="00E230BA"/>
    <w:rsid w:val="00E232D0"/>
    <w:rsid w:val="00E2422D"/>
    <w:rsid w:val="00E24643"/>
    <w:rsid w:val="00E24FAC"/>
    <w:rsid w:val="00E25038"/>
    <w:rsid w:val="00E2506D"/>
    <w:rsid w:val="00E251A7"/>
    <w:rsid w:val="00E258E1"/>
    <w:rsid w:val="00E25AFE"/>
    <w:rsid w:val="00E25F26"/>
    <w:rsid w:val="00E25F5D"/>
    <w:rsid w:val="00E25FB8"/>
    <w:rsid w:val="00E264C7"/>
    <w:rsid w:val="00E26646"/>
    <w:rsid w:val="00E266A2"/>
    <w:rsid w:val="00E270A5"/>
    <w:rsid w:val="00E2716F"/>
    <w:rsid w:val="00E27208"/>
    <w:rsid w:val="00E27294"/>
    <w:rsid w:val="00E27359"/>
    <w:rsid w:val="00E2736C"/>
    <w:rsid w:val="00E274AB"/>
    <w:rsid w:val="00E274C3"/>
    <w:rsid w:val="00E27BC5"/>
    <w:rsid w:val="00E27E77"/>
    <w:rsid w:val="00E27EC0"/>
    <w:rsid w:val="00E30A2A"/>
    <w:rsid w:val="00E30CC9"/>
    <w:rsid w:val="00E30FD8"/>
    <w:rsid w:val="00E31051"/>
    <w:rsid w:val="00E31373"/>
    <w:rsid w:val="00E318C9"/>
    <w:rsid w:val="00E321BC"/>
    <w:rsid w:val="00E32252"/>
    <w:rsid w:val="00E3226D"/>
    <w:rsid w:val="00E32526"/>
    <w:rsid w:val="00E3269E"/>
    <w:rsid w:val="00E32B13"/>
    <w:rsid w:val="00E33788"/>
    <w:rsid w:val="00E34018"/>
    <w:rsid w:val="00E34124"/>
    <w:rsid w:val="00E3458A"/>
    <w:rsid w:val="00E348FD"/>
    <w:rsid w:val="00E34C3A"/>
    <w:rsid w:val="00E34ECC"/>
    <w:rsid w:val="00E35AB8"/>
    <w:rsid w:val="00E35AEB"/>
    <w:rsid w:val="00E35D44"/>
    <w:rsid w:val="00E35D8E"/>
    <w:rsid w:val="00E36A07"/>
    <w:rsid w:val="00E36A87"/>
    <w:rsid w:val="00E36BF4"/>
    <w:rsid w:val="00E37676"/>
    <w:rsid w:val="00E3777F"/>
    <w:rsid w:val="00E378E2"/>
    <w:rsid w:val="00E4055A"/>
    <w:rsid w:val="00E4056F"/>
    <w:rsid w:val="00E4156D"/>
    <w:rsid w:val="00E419F9"/>
    <w:rsid w:val="00E41DE9"/>
    <w:rsid w:val="00E42238"/>
    <w:rsid w:val="00E425A4"/>
    <w:rsid w:val="00E42673"/>
    <w:rsid w:val="00E42766"/>
    <w:rsid w:val="00E427E7"/>
    <w:rsid w:val="00E431D4"/>
    <w:rsid w:val="00E43258"/>
    <w:rsid w:val="00E4379E"/>
    <w:rsid w:val="00E43ADB"/>
    <w:rsid w:val="00E44817"/>
    <w:rsid w:val="00E451C5"/>
    <w:rsid w:val="00E45232"/>
    <w:rsid w:val="00E458D0"/>
    <w:rsid w:val="00E458FF"/>
    <w:rsid w:val="00E45C45"/>
    <w:rsid w:val="00E45EE3"/>
    <w:rsid w:val="00E467CF"/>
    <w:rsid w:val="00E46833"/>
    <w:rsid w:val="00E46A33"/>
    <w:rsid w:val="00E47696"/>
    <w:rsid w:val="00E47C0A"/>
    <w:rsid w:val="00E47C84"/>
    <w:rsid w:val="00E47CD7"/>
    <w:rsid w:val="00E50493"/>
    <w:rsid w:val="00E504BB"/>
    <w:rsid w:val="00E505E1"/>
    <w:rsid w:val="00E50BA9"/>
    <w:rsid w:val="00E519FE"/>
    <w:rsid w:val="00E51E8F"/>
    <w:rsid w:val="00E526FF"/>
    <w:rsid w:val="00E52A70"/>
    <w:rsid w:val="00E52B73"/>
    <w:rsid w:val="00E5311B"/>
    <w:rsid w:val="00E5359E"/>
    <w:rsid w:val="00E53B8A"/>
    <w:rsid w:val="00E5493A"/>
    <w:rsid w:val="00E54D98"/>
    <w:rsid w:val="00E54E05"/>
    <w:rsid w:val="00E55607"/>
    <w:rsid w:val="00E55734"/>
    <w:rsid w:val="00E5575F"/>
    <w:rsid w:val="00E55B00"/>
    <w:rsid w:val="00E56457"/>
    <w:rsid w:val="00E566A2"/>
    <w:rsid w:val="00E5710A"/>
    <w:rsid w:val="00E576E3"/>
    <w:rsid w:val="00E57818"/>
    <w:rsid w:val="00E60135"/>
    <w:rsid w:val="00E601B6"/>
    <w:rsid w:val="00E60532"/>
    <w:rsid w:val="00E605D4"/>
    <w:rsid w:val="00E6061A"/>
    <w:rsid w:val="00E60C19"/>
    <w:rsid w:val="00E60CD4"/>
    <w:rsid w:val="00E610A2"/>
    <w:rsid w:val="00E61142"/>
    <w:rsid w:val="00E61170"/>
    <w:rsid w:val="00E61278"/>
    <w:rsid w:val="00E61505"/>
    <w:rsid w:val="00E61832"/>
    <w:rsid w:val="00E62567"/>
    <w:rsid w:val="00E62597"/>
    <w:rsid w:val="00E62644"/>
    <w:rsid w:val="00E62962"/>
    <w:rsid w:val="00E62B0E"/>
    <w:rsid w:val="00E6359F"/>
    <w:rsid w:val="00E63977"/>
    <w:rsid w:val="00E63E3E"/>
    <w:rsid w:val="00E643CF"/>
    <w:rsid w:val="00E64B2B"/>
    <w:rsid w:val="00E65232"/>
    <w:rsid w:val="00E65F8F"/>
    <w:rsid w:val="00E65FF9"/>
    <w:rsid w:val="00E6651C"/>
    <w:rsid w:val="00E66D17"/>
    <w:rsid w:val="00E6719C"/>
    <w:rsid w:val="00E67690"/>
    <w:rsid w:val="00E677F2"/>
    <w:rsid w:val="00E67873"/>
    <w:rsid w:val="00E67B78"/>
    <w:rsid w:val="00E67D1E"/>
    <w:rsid w:val="00E67E2C"/>
    <w:rsid w:val="00E67E60"/>
    <w:rsid w:val="00E67EB7"/>
    <w:rsid w:val="00E7030A"/>
    <w:rsid w:val="00E7043B"/>
    <w:rsid w:val="00E70C9C"/>
    <w:rsid w:val="00E71BDE"/>
    <w:rsid w:val="00E71BF5"/>
    <w:rsid w:val="00E71D63"/>
    <w:rsid w:val="00E72BA1"/>
    <w:rsid w:val="00E72CF9"/>
    <w:rsid w:val="00E72DD5"/>
    <w:rsid w:val="00E73274"/>
    <w:rsid w:val="00E736F3"/>
    <w:rsid w:val="00E737C1"/>
    <w:rsid w:val="00E73BA6"/>
    <w:rsid w:val="00E74362"/>
    <w:rsid w:val="00E745AA"/>
    <w:rsid w:val="00E74A3B"/>
    <w:rsid w:val="00E74F18"/>
    <w:rsid w:val="00E74F61"/>
    <w:rsid w:val="00E7527D"/>
    <w:rsid w:val="00E755CC"/>
    <w:rsid w:val="00E75834"/>
    <w:rsid w:val="00E75F7E"/>
    <w:rsid w:val="00E7630E"/>
    <w:rsid w:val="00E7699C"/>
    <w:rsid w:val="00E76AC3"/>
    <w:rsid w:val="00E7711A"/>
    <w:rsid w:val="00E7728F"/>
    <w:rsid w:val="00E775B7"/>
    <w:rsid w:val="00E77C28"/>
    <w:rsid w:val="00E802BF"/>
    <w:rsid w:val="00E8146A"/>
    <w:rsid w:val="00E8174D"/>
    <w:rsid w:val="00E818A1"/>
    <w:rsid w:val="00E8262B"/>
    <w:rsid w:val="00E82ADF"/>
    <w:rsid w:val="00E832AA"/>
    <w:rsid w:val="00E839FA"/>
    <w:rsid w:val="00E83BC9"/>
    <w:rsid w:val="00E83D80"/>
    <w:rsid w:val="00E8480F"/>
    <w:rsid w:val="00E848F7"/>
    <w:rsid w:val="00E851FF"/>
    <w:rsid w:val="00E853C0"/>
    <w:rsid w:val="00E85501"/>
    <w:rsid w:val="00E862E7"/>
    <w:rsid w:val="00E86735"/>
    <w:rsid w:val="00E8693B"/>
    <w:rsid w:val="00E86AC7"/>
    <w:rsid w:val="00E86E75"/>
    <w:rsid w:val="00E87744"/>
    <w:rsid w:val="00E87CF0"/>
    <w:rsid w:val="00E9014D"/>
    <w:rsid w:val="00E902D4"/>
    <w:rsid w:val="00E90801"/>
    <w:rsid w:val="00E9082A"/>
    <w:rsid w:val="00E90D00"/>
    <w:rsid w:val="00E91B4B"/>
    <w:rsid w:val="00E91CE4"/>
    <w:rsid w:val="00E91D63"/>
    <w:rsid w:val="00E92103"/>
    <w:rsid w:val="00E92108"/>
    <w:rsid w:val="00E92861"/>
    <w:rsid w:val="00E93077"/>
    <w:rsid w:val="00E93217"/>
    <w:rsid w:val="00E93704"/>
    <w:rsid w:val="00E93B7F"/>
    <w:rsid w:val="00E93DA6"/>
    <w:rsid w:val="00E9409A"/>
    <w:rsid w:val="00E940BD"/>
    <w:rsid w:val="00E94347"/>
    <w:rsid w:val="00E94360"/>
    <w:rsid w:val="00E94556"/>
    <w:rsid w:val="00E9475A"/>
    <w:rsid w:val="00E949D7"/>
    <w:rsid w:val="00E94E16"/>
    <w:rsid w:val="00E9504E"/>
    <w:rsid w:val="00E95719"/>
    <w:rsid w:val="00E95A08"/>
    <w:rsid w:val="00E95E41"/>
    <w:rsid w:val="00E96B1E"/>
    <w:rsid w:val="00E96D0D"/>
    <w:rsid w:val="00E96D82"/>
    <w:rsid w:val="00E9723C"/>
    <w:rsid w:val="00E978F7"/>
    <w:rsid w:val="00E97B3E"/>
    <w:rsid w:val="00E97CD4"/>
    <w:rsid w:val="00EA026D"/>
    <w:rsid w:val="00EA0767"/>
    <w:rsid w:val="00EA0928"/>
    <w:rsid w:val="00EA0D83"/>
    <w:rsid w:val="00EA12AC"/>
    <w:rsid w:val="00EA1873"/>
    <w:rsid w:val="00EA1C06"/>
    <w:rsid w:val="00EA1C1C"/>
    <w:rsid w:val="00EA26EC"/>
    <w:rsid w:val="00EA2745"/>
    <w:rsid w:val="00EA2D5C"/>
    <w:rsid w:val="00EA30E2"/>
    <w:rsid w:val="00EA3575"/>
    <w:rsid w:val="00EA3919"/>
    <w:rsid w:val="00EA3E6B"/>
    <w:rsid w:val="00EA4350"/>
    <w:rsid w:val="00EA47DB"/>
    <w:rsid w:val="00EA4867"/>
    <w:rsid w:val="00EA499D"/>
    <w:rsid w:val="00EA4C3B"/>
    <w:rsid w:val="00EA4D0B"/>
    <w:rsid w:val="00EA54E2"/>
    <w:rsid w:val="00EA54FC"/>
    <w:rsid w:val="00EA5589"/>
    <w:rsid w:val="00EA55B2"/>
    <w:rsid w:val="00EA5761"/>
    <w:rsid w:val="00EA5991"/>
    <w:rsid w:val="00EA5EA9"/>
    <w:rsid w:val="00EA6791"/>
    <w:rsid w:val="00EA6BD3"/>
    <w:rsid w:val="00EA7189"/>
    <w:rsid w:val="00EA724F"/>
    <w:rsid w:val="00EA74A3"/>
    <w:rsid w:val="00EA76A1"/>
    <w:rsid w:val="00EA78B4"/>
    <w:rsid w:val="00EA7927"/>
    <w:rsid w:val="00EA7C06"/>
    <w:rsid w:val="00EA7C8E"/>
    <w:rsid w:val="00EA7ECA"/>
    <w:rsid w:val="00EA7ECD"/>
    <w:rsid w:val="00EA7F9F"/>
    <w:rsid w:val="00EB02D3"/>
    <w:rsid w:val="00EB0AAC"/>
    <w:rsid w:val="00EB0D3D"/>
    <w:rsid w:val="00EB1101"/>
    <w:rsid w:val="00EB11C8"/>
    <w:rsid w:val="00EB1231"/>
    <w:rsid w:val="00EB12BD"/>
    <w:rsid w:val="00EB1854"/>
    <w:rsid w:val="00EB2346"/>
    <w:rsid w:val="00EB24EA"/>
    <w:rsid w:val="00EB26ED"/>
    <w:rsid w:val="00EB2739"/>
    <w:rsid w:val="00EB2994"/>
    <w:rsid w:val="00EB3823"/>
    <w:rsid w:val="00EB3879"/>
    <w:rsid w:val="00EB3A80"/>
    <w:rsid w:val="00EB4807"/>
    <w:rsid w:val="00EB50EA"/>
    <w:rsid w:val="00EB54CE"/>
    <w:rsid w:val="00EB565D"/>
    <w:rsid w:val="00EB59CA"/>
    <w:rsid w:val="00EB5C39"/>
    <w:rsid w:val="00EB5D5F"/>
    <w:rsid w:val="00EB6589"/>
    <w:rsid w:val="00EB6959"/>
    <w:rsid w:val="00EB6B81"/>
    <w:rsid w:val="00EB6EAF"/>
    <w:rsid w:val="00EB760A"/>
    <w:rsid w:val="00EB768F"/>
    <w:rsid w:val="00EB7D14"/>
    <w:rsid w:val="00EC0659"/>
    <w:rsid w:val="00EC0826"/>
    <w:rsid w:val="00EC096D"/>
    <w:rsid w:val="00EC0AD6"/>
    <w:rsid w:val="00EC0ADA"/>
    <w:rsid w:val="00EC113C"/>
    <w:rsid w:val="00EC1D4B"/>
    <w:rsid w:val="00EC1F6F"/>
    <w:rsid w:val="00EC2122"/>
    <w:rsid w:val="00EC22BA"/>
    <w:rsid w:val="00EC22BB"/>
    <w:rsid w:val="00EC2701"/>
    <w:rsid w:val="00EC2910"/>
    <w:rsid w:val="00EC2E9F"/>
    <w:rsid w:val="00EC2F2C"/>
    <w:rsid w:val="00EC34BC"/>
    <w:rsid w:val="00EC3676"/>
    <w:rsid w:val="00EC36C3"/>
    <w:rsid w:val="00EC3805"/>
    <w:rsid w:val="00EC3C46"/>
    <w:rsid w:val="00EC426C"/>
    <w:rsid w:val="00EC47BE"/>
    <w:rsid w:val="00EC4D76"/>
    <w:rsid w:val="00EC4D97"/>
    <w:rsid w:val="00EC5387"/>
    <w:rsid w:val="00EC555B"/>
    <w:rsid w:val="00EC581F"/>
    <w:rsid w:val="00EC5D11"/>
    <w:rsid w:val="00EC5E57"/>
    <w:rsid w:val="00EC5FA5"/>
    <w:rsid w:val="00EC6017"/>
    <w:rsid w:val="00EC6424"/>
    <w:rsid w:val="00EC658B"/>
    <w:rsid w:val="00EC65BB"/>
    <w:rsid w:val="00EC67D5"/>
    <w:rsid w:val="00EC6941"/>
    <w:rsid w:val="00EC7140"/>
    <w:rsid w:val="00EC732A"/>
    <w:rsid w:val="00EC78A5"/>
    <w:rsid w:val="00EC78C8"/>
    <w:rsid w:val="00ED0131"/>
    <w:rsid w:val="00ED0865"/>
    <w:rsid w:val="00ED09E9"/>
    <w:rsid w:val="00ED0A6B"/>
    <w:rsid w:val="00ED0C71"/>
    <w:rsid w:val="00ED0DBC"/>
    <w:rsid w:val="00ED126B"/>
    <w:rsid w:val="00ED182D"/>
    <w:rsid w:val="00ED1DEB"/>
    <w:rsid w:val="00ED29B1"/>
    <w:rsid w:val="00ED2D19"/>
    <w:rsid w:val="00ED3C56"/>
    <w:rsid w:val="00ED3E87"/>
    <w:rsid w:val="00ED400F"/>
    <w:rsid w:val="00ED4463"/>
    <w:rsid w:val="00ED4977"/>
    <w:rsid w:val="00ED5091"/>
    <w:rsid w:val="00ED532F"/>
    <w:rsid w:val="00ED57D8"/>
    <w:rsid w:val="00ED5867"/>
    <w:rsid w:val="00ED5BA2"/>
    <w:rsid w:val="00ED5BD2"/>
    <w:rsid w:val="00ED61AE"/>
    <w:rsid w:val="00ED6528"/>
    <w:rsid w:val="00ED6656"/>
    <w:rsid w:val="00ED6AF5"/>
    <w:rsid w:val="00ED7155"/>
    <w:rsid w:val="00ED72FE"/>
    <w:rsid w:val="00ED762F"/>
    <w:rsid w:val="00ED7667"/>
    <w:rsid w:val="00ED787D"/>
    <w:rsid w:val="00ED7CA2"/>
    <w:rsid w:val="00EE0042"/>
    <w:rsid w:val="00EE0273"/>
    <w:rsid w:val="00EE07F4"/>
    <w:rsid w:val="00EE159D"/>
    <w:rsid w:val="00EE168F"/>
    <w:rsid w:val="00EE16D4"/>
    <w:rsid w:val="00EE195C"/>
    <w:rsid w:val="00EE1AAA"/>
    <w:rsid w:val="00EE1D8C"/>
    <w:rsid w:val="00EE1DA0"/>
    <w:rsid w:val="00EE1FBC"/>
    <w:rsid w:val="00EE1FE0"/>
    <w:rsid w:val="00EE2347"/>
    <w:rsid w:val="00EE2B2D"/>
    <w:rsid w:val="00EE2DFA"/>
    <w:rsid w:val="00EE331B"/>
    <w:rsid w:val="00EE3F45"/>
    <w:rsid w:val="00EE441B"/>
    <w:rsid w:val="00EE48DB"/>
    <w:rsid w:val="00EE4C2A"/>
    <w:rsid w:val="00EE54A4"/>
    <w:rsid w:val="00EE5977"/>
    <w:rsid w:val="00EE5CC0"/>
    <w:rsid w:val="00EE5FE2"/>
    <w:rsid w:val="00EE6377"/>
    <w:rsid w:val="00EE63BA"/>
    <w:rsid w:val="00EE680D"/>
    <w:rsid w:val="00EE69AF"/>
    <w:rsid w:val="00EE6F83"/>
    <w:rsid w:val="00EE7D06"/>
    <w:rsid w:val="00EE7D73"/>
    <w:rsid w:val="00EE7F24"/>
    <w:rsid w:val="00EF028B"/>
    <w:rsid w:val="00EF03FC"/>
    <w:rsid w:val="00EF0725"/>
    <w:rsid w:val="00EF0A10"/>
    <w:rsid w:val="00EF0A39"/>
    <w:rsid w:val="00EF0F45"/>
    <w:rsid w:val="00EF0F7D"/>
    <w:rsid w:val="00EF10C0"/>
    <w:rsid w:val="00EF17C2"/>
    <w:rsid w:val="00EF19BF"/>
    <w:rsid w:val="00EF1BA7"/>
    <w:rsid w:val="00EF1C98"/>
    <w:rsid w:val="00EF36EC"/>
    <w:rsid w:val="00EF37F1"/>
    <w:rsid w:val="00EF3A08"/>
    <w:rsid w:val="00EF3AB1"/>
    <w:rsid w:val="00EF40BD"/>
    <w:rsid w:val="00EF4475"/>
    <w:rsid w:val="00EF447D"/>
    <w:rsid w:val="00EF4AFC"/>
    <w:rsid w:val="00EF4F54"/>
    <w:rsid w:val="00EF6102"/>
    <w:rsid w:val="00EF6304"/>
    <w:rsid w:val="00EF685C"/>
    <w:rsid w:val="00EF6A60"/>
    <w:rsid w:val="00EF6E52"/>
    <w:rsid w:val="00EF74D3"/>
    <w:rsid w:val="00EF7FD9"/>
    <w:rsid w:val="00F00091"/>
    <w:rsid w:val="00F0047C"/>
    <w:rsid w:val="00F00780"/>
    <w:rsid w:val="00F00806"/>
    <w:rsid w:val="00F00899"/>
    <w:rsid w:val="00F00962"/>
    <w:rsid w:val="00F01457"/>
    <w:rsid w:val="00F016C7"/>
    <w:rsid w:val="00F0217F"/>
    <w:rsid w:val="00F025BF"/>
    <w:rsid w:val="00F02618"/>
    <w:rsid w:val="00F0274A"/>
    <w:rsid w:val="00F02864"/>
    <w:rsid w:val="00F02872"/>
    <w:rsid w:val="00F02889"/>
    <w:rsid w:val="00F02992"/>
    <w:rsid w:val="00F0347F"/>
    <w:rsid w:val="00F038B5"/>
    <w:rsid w:val="00F038DA"/>
    <w:rsid w:val="00F03BB7"/>
    <w:rsid w:val="00F04258"/>
    <w:rsid w:val="00F0427B"/>
    <w:rsid w:val="00F0499E"/>
    <w:rsid w:val="00F049A3"/>
    <w:rsid w:val="00F04EEB"/>
    <w:rsid w:val="00F05888"/>
    <w:rsid w:val="00F05D12"/>
    <w:rsid w:val="00F0633C"/>
    <w:rsid w:val="00F0681B"/>
    <w:rsid w:val="00F06BEF"/>
    <w:rsid w:val="00F0717C"/>
    <w:rsid w:val="00F07236"/>
    <w:rsid w:val="00F07284"/>
    <w:rsid w:val="00F07A71"/>
    <w:rsid w:val="00F07D76"/>
    <w:rsid w:val="00F1009D"/>
    <w:rsid w:val="00F108BA"/>
    <w:rsid w:val="00F10BC7"/>
    <w:rsid w:val="00F10BD5"/>
    <w:rsid w:val="00F10E63"/>
    <w:rsid w:val="00F11399"/>
    <w:rsid w:val="00F11E82"/>
    <w:rsid w:val="00F120E4"/>
    <w:rsid w:val="00F12766"/>
    <w:rsid w:val="00F128A6"/>
    <w:rsid w:val="00F128DD"/>
    <w:rsid w:val="00F12BBA"/>
    <w:rsid w:val="00F12DDA"/>
    <w:rsid w:val="00F1325C"/>
    <w:rsid w:val="00F133F5"/>
    <w:rsid w:val="00F135B0"/>
    <w:rsid w:val="00F13C88"/>
    <w:rsid w:val="00F13F11"/>
    <w:rsid w:val="00F1462E"/>
    <w:rsid w:val="00F149C4"/>
    <w:rsid w:val="00F15128"/>
    <w:rsid w:val="00F15163"/>
    <w:rsid w:val="00F152F2"/>
    <w:rsid w:val="00F15647"/>
    <w:rsid w:val="00F15731"/>
    <w:rsid w:val="00F15D54"/>
    <w:rsid w:val="00F1609B"/>
    <w:rsid w:val="00F16570"/>
    <w:rsid w:val="00F168B0"/>
    <w:rsid w:val="00F17143"/>
    <w:rsid w:val="00F17669"/>
    <w:rsid w:val="00F20520"/>
    <w:rsid w:val="00F21053"/>
    <w:rsid w:val="00F21FD2"/>
    <w:rsid w:val="00F22396"/>
    <w:rsid w:val="00F22851"/>
    <w:rsid w:val="00F229E5"/>
    <w:rsid w:val="00F22AC0"/>
    <w:rsid w:val="00F22AEA"/>
    <w:rsid w:val="00F22CA5"/>
    <w:rsid w:val="00F2338F"/>
    <w:rsid w:val="00F23525"/>
    <w:rsid w:val="00F2372B"/>
    <w:rsid w:val="00F23E79"/>
    <w:rsid w:val="00F24564"/>
    <w:rsid w:val="00F24572"/>
    <w:rsid w:val="00F25B6A"/>
    <w:rsid w:val="00F26A76"/>
    <w:rsid w:val="00F2719C"/>
    <w:rsid w:val="00F278BA"/>
    <w:rsid w:val="00F27CAE"/>
    <w:rsid w:val="00F3052F"/>
    <w:rsid w:val="00F30991"/>
    <w:rsid w:val="00F30C2B"/>
    <w:rsid w:val="00F30F1E"/>
    <w:rsid w:val="00F30F8A"/>
    <w:rsid w:val="00F31B12"/>
    <w:rsid w:val="00F31BBF"/>
    <w:rsid w:val="00F31DF0"/>
    <w:rsid w:val="00F31ECB"/>
    <w:rsid w:val="00F31EDF"/>
    <w:rsid w:val="00F32531"/>
    <w:rsid w:val="00F3276C"/>
    <w:rsid w:val="00F32771"/>
    <w:rsid w:val="00F32BC1"/>
    <w:rsid w:val="00F33111"/>
    <w:rsid w:val="00F334EA"/>
    <w:rsid w:val="00F33B07"/>
    <w:rsid w:val="00F33FBE"/>
    <w:rsid w:val="00F34211"/>
    <w:rsid w:val="00F34AF6"/>
    <w:rsid w:val="00F35C7E"/>
    <w:rsid w:val="00F35EDE"/>
    <w:rsid w:val="00F36792"/>
    <w:rsid w:val="00F368AC"/>
    <w:rsid w:val="00F36B88"/>
    <w:rsid w:val="00F36CAA"/>
    <w:rsid w:val="00F37414"/>
    <w:rsid w:val="00F37CF2"/>
    <w:rsid w:val="00F40633"/>
    <w:rsid w:val="00F4072B"/>
    <w:rsid w:val="00F40A38"/>
    <w:rsid w:val="00F40A71"/>
    <w:rsid w:val="00F40BCE"/>
    <w:rsid w:val="00F4137E"/>
    <w:rsid w:val="00F413C7"/>
    <w:rsid w:val="00F4147B"/>
    <w:rsid w:val="00F41727"/>
    <w:rsid w:val="00F42E58"/>
    <w:rsid w:val="00F42EE6"/>
    <w:rsid w:val="00F43285"/>
    <w:rsid w:val="00F433B7"/>
    <w:rsid w:val="00F43581"/>
    <w:rsid w:val="00F4391E"/>
    <w:rsid w:val="00F43ABC"/>
    <w:rsid w:val="00F43BAD"/>
    <w:rsid w:val="00F43CFA"/>
    <w:rsid w:val="00F44112"/>
    <w:rsid w:val="00F44236"/>
    <w:rsid w:val="00F4463C"/>
    <w:rsid w:val="00F4483A"/>
    <w:rsid w:val="00F4575D"/>
    <w:rsid w:val="00F4577F"/>
    <w:rsid w:val="00F4597E"/>
    <w:rsid w:val="00F45AAB"/>
    <w:rsid w:val="00F45D6C"/>
    <w:rsid w:val="00F45E80"/>
    <w:rsid w:val="00F46464"/>
    <w:rsid w:val="00F4655B"/>
    <w:rsid w:val="00F469DF"/>
    <w:rsid w:val="00F47B4E"/>
    <w:rsid w:val="00F5073C"/>
    <w:rsid w:val="00F50B21"/>
    <w:rsid w:val="00F50F13"/>
    <w:rsid w:val="00F5169D"/>
    <w:rsid w:val="00F51B88"/>
    <w:rsid w:val="00F51BE1"/>
    <w:rsid w:val="00F5204F"/>
    <w:rsid w:val="00F52460"/>
    <w:rsid w:val="00F5310B"/>
    <w:rsid w:val="00F531E5"/>
    <w:rsid w:val="00F53243"/>
    <w:rsid w:val="00F5354F"/>
    <w:rsid w:val="00F53777"/>
    <w:rsid w:val="00F53D1B"/>
    <w:rsid w:val="00F53E8E"/>
    <w:rsid w:val="00F53EB1"/>
    <w:rsid w:val="00F54671"/>
    <w:rsid w:val="00F54769"/>
    <w:rsid w:val="00F547E1"/>
    <w:rsid w:val="00F5524A"/>
    <w:rsid w:val="00F55389"/>
    <w:rsid w:val="00F55C51"/>
    <w:rsid w:val="00F56008"/>
    <w:rsid w:val="00F5663C"/>
    <w:rsid w:val="00F56859"/>
    <w:rsid w:val="00F56C71"/>
    <w:rsid w:val="00F56CB2"/>
    <w:rsid w:val="00F579D8"/>
    <w:rsid w:val="00F57C36"/>
    <w:rsid w:val="00F57EC1"/>
    <w:rsid w:val="00F60242"/>
    <w:rsid w:val="00F605E3"/>
    <w:rsid w:val="00F60BFC"/>
    <w:rsid w:val="00F61332"/>
    <w:rsid w:val="00F6151B"/>
    <w:rsid w:val="00F619CC"/>
    <w:rsid w:val="00F61F9B"/>
    <w:rsid w:val="00F62204"/>
    <w:rsid w:val="00F62978"/>
    <w:rsid w:val="00F62EB9"/>
    <w:rsid w:val="00F6377D"/>
    <w:rsid w:val="00F637DC"/>
    <w:rsid w:val="00F63C76"/>
    <w:rsid w:val="00F64330"/>
    <w:rsid w:val="00F6434D"/>
    <w:rsid w:val="00F647AE"/>
    <w:rsid w:val="00F6504C"/>
    <w:rsid w:val="00F6580F"/>
    <w:rsid w:val="00F65ACD"/>
    <w:rsid w:val="00F66CC9"/>
    <w:rsid w:val="00F66FBE"/>
    <w:rsid w:val="00F675ED"/>
    <w:rsid w:val="00F678E6"/>
    <w:rsid w:val="00F67AD2"/>
    <w:rsid w:val="00F67E90"/>
    <w:rsid w:val="00F709A1"/>
    <w:rsid w:val="00F70A0A"/>
    <w:rsid w:val="00F70A8A"/>
    <w:rsid w:val="00F711FC"/>
    <w:rsid w:val="00F7145D"/>
    <w:rsid w:val="00F715E8"/>
    <w:rsid w:val="00F719F1"/>
    <w:rsid w:val="00F71B53"/>
    <w:rsid w:val="00F71D0A"/>
    <w:rsid w:val="00F71DC8"/>
    <w:rsid w:val="00F71F63"/>
    <w:rsid w:val="00F7207E"/>
    <w:rsid w:val="00F722FA"/>
    <w:rsid w:val="00F7232C"/>
    <w:rsid w:val="00F7236F"/>
    <w:rsid w:val="00F7273F"/>
    <w:rsid w:val="00F7310B"/>
    <w:rsid w:val="00F7314E"/>
    <w:rsid w:val="00F733D5"/>
    <w:rsid w:val="00F7352A"/>
    <w:rsid w:val="00F73C61"/>
    <w:rsid w:val="00F73D41"/>
    <w:rsid w:val="00F74108"/>
    <w:rsid w:val="00F743CA"/>
    <w:rsid w:val="00F74653"/>
    <w:rsid w:val="00F747E7"/>
    <w:rsid w:val="00F74AA4"/>
    <w:rsid w:val="00F74DAB"/>
    <w:rsid w:val="00F74ECB"/>
    <w:rsid w:val="00F75891"/>
    <w:rsid w:val="00F7607D"/>
    <w:rsid w:val="00F76189"/>
    <w:rsid w:val="00F766F4"/>
    <w:rsid w:val="00F769D9"/>
    <w:rsid w:val="00F76DAA"/>
    <w:rsid w:val="00F776D5"/>
    <w:rsid w:val="00F77963"/>
    <w:rsid w:val="00F77DF3"/>
    <w:rsid w:val="00F801E9"/>
    <w:rsid w:val="00F805C9"/>
    <w:rsid w:val="00F80BD0"/>
    <w:rsid w:val="00F80CEA"/>
    <w:rsid w:val="00F810F0"/>
    <w:rsid w:val="00F81B75"/>
    <w:rsid w:val="00F81EA7"/>
    <w:rsid w:val="00F81F46"/>
    <w:rsid w:val="00F82332"/>
    <w:rsid w:val="00F824EF"/>
    <w:rsid w:val="00F826B1"/>
    <w:rsid w:val="00F82973"/>
    <w:rsid w:val="00F82C1B"/>
    <w:rsid w:val="00F8300D"/>
    <w:rsid w:val="00F83519"/>
    <w:rsid w:val="00F835CA"/>
    <w:rsid w:val="00F83CA2"/>
    <w:rsid w:val="00F84354"/>
    <w:rsid w:val="00F84399"/>
    <w:rsid w:val="00F84606"/>
    <w:rsid w:val="00F8479C"/>
    <w:rsid w:val="00F85240"/>
    <w:rsid w:val="00F85479"/>
    <w:rsid w:val="00F85A14"/>
    <w:rsid w:val="00F85A8C"/>
    <w:rsid w:val="00F8635D"/>
    <w:rsid w:val="00F86910"/>
    <w:rsid w:val="00F86D1E"/>
    <w:rsid w:val="00F871D4"/>
    <w:rsid w:val="00F8789F"/>
    <w:rsid w:val="00F8798B"/>
    <w:rsid w:val="00F87B83"/>
    <w:rsid w:val="00F87CEF"/>
    <w:rsid w:val="00F903EC"/>
    <w:rsid w:val="00F90893"/>
    <w:rsid w:val="00F914DB"/>
    <w:rsid w:val="00F91A88"/>
    <w:rsid w:val="00F91ADC"/>
    <w:rsid w:val="00F91CB8"/>
    <w:rsid w:val="00F920E7"/>
    <w:rsid w:val="00F9236D"/>
    <w:rsid w:val="00F93649"/>
    <w:rsid w:val="00F93AFD"/>
    <w:rsid w:val="00F93B8B"/>
    <w:rsid w:val="00F93B8E"/>
    <w:rsid w:val="00F93C37"/>
    <w:rsid w:val="00F94166"/>
    <w:rsid w:val="00F9498D"/>
    <w:rsid w:val="00F955A6"/>
    <w:rsid w:val="00F95BEF"/>
    <w:rsid w:val="00F95F1B"/>
    <w:rsid w:val="00F95FC7"/>
    <w:rsid w:val="00F9621A"/>
    <w:rsid w:val="00F96BA5"/>
    <w:rsid w:val="00F979B5"/>
    <w:rsid w:val="00FA0106"/>
    <w:rsid w:val="00FA0370"/>
    <w:rsid w:val="00FA0635"/>
    <w:rsid w:val="00FA07BB"/>
    <w:rsid w:val="00FA081A"/>
    <w:rsid w:val="00FA098F"/>
    <w:rsid w:val="00FA0BB6"/>
    <w:rsid w:val="00FA0D52"/>
    <w:rsid w:val="00FA13CF"/>
    <w:rsid w:val="00FA17B0"/>
    <w:rsid w:val="00FA18BD"/>
    <w:rsid w:val="00FA18C3"/>
    <w:rsid w:val="00FA1919"/>
    <w:rsid w:val="00FA1D27"/>
    <w:rsid w:val="00FA1FA9"/>
    <w:rsid w:val="00FA25C9"/>
    <w:rsid w:val="00FA2B12"/>
    <w:rsid w:val="00FA317E"/>
    <w:rsid w:val="00FA3A1D"/>
    <w:rsid w:val="00FA3E29"/>
    <w:rsid w:val="00FA4283"/>
    <w:rsid w:val="00FA46C5"/>
    <w:rsid w:val="00FA4BF4"/>
    <w:rsid w:val="00FA522C"/>
    <w:rsid w:val="00FA582B"/>
    <w:rsid w:val="00FA5BE8"/>
    <w:rsid w:val="00FA5C56"/>
    <w:rsid w:val="00FA5CE0"/>
    <w:rsid w:val="00FA5F08"/>
    <w:rsid w:val="00FA63D8"/>
    <w:rsid w:val="00FA6749"/>
    <w:rsid w:val="00FA67BD"/>
    <w:rsid w:val="00FA6C78"/>
    <w:rsid w:val="00FA6D5A"/>
    <w:rsid w:val="00FA6DFE"/>
    <w:rsid w:val="00FA7089"/>
    <w:rsid w:val="00FA713C"/>
    <w:rsid w:val="00FA731A"/>
    <w:rsid w:val="00FA7D75"/>
    <w:rsid w:val="00FB0C40"/>
    <w:rsid w:val="00FB18E4"/>
    <w:rsid w:val="00FB1ABB"/>
    <w:rsid w:val="00FB1B6A"/>
    <w:rsid w:val="00FB1D87"/>
    <w:rsid w:val="00FB1DB8"/>
    <w:rsid w:val="00FB1FE5"/>
    <w:rsid w:val="00FB2849"/>
    <w:rsid w:val="00FB289F"/>
    <w:rsid w:val="00FB2B25"/>
    <w:rsid w:val="00FB2C07"/>
    <w:rsid w:val="00FB2C8F"/>
    <w:rsid w:val="00FB2DB6"/>
    <w:rsid w:val="00FB311F"/>
    <w:rsid w:val="00FB39A7"/>
    <w:rsid w:val="00FB42CF"/>
    <w:rsid w:val="00FB432C"/>
    <w:rsid w:val="00FB463D"/>
    <w:rsid w:val="00FB4BD9"/>
    <w:rsid w:val="00FB5426"/>
    <w:rsid w:val="00FB55E2"/>
    <w:rsid w:val="00FB5F08"/>
    <w:rsid w:val="00FB6491"/>
    <w:rsid w:val="00FB6A83"/>
    <w:rsid w:val="00FB6B8E"/>
    <w:rsid w:val="00FB7942"/>
    <w:rsid w:val="00FB7A19"/>
    <w:rsid w:val="00FB7D8E"/>
    <w:rsid w:val="00FC02AC"/>
    <w:rsid w:val="00FC0766"/>
    <w:rsid w:val="00FC09CA"/>
    <w:rsid w:val="00FC0E8B"/>
    <w:rsid w:val="00FC0F7D"/>
    <w:rsid w:val="00FC1434"/>
    <w:rsid w:val="00FC186E"/>
    <w:rsid w:val="00FC1870"/>
    <w:rsid w:val="00FC1BD4"/>
    <w:rsid w:val="00FC1E8D"/>
    <w:rsid w:val="00FC1FDF"/>
    <w:rsid w:val="00FC2383"/>
    <w:rsid w:val="00FC2511"/>
    <w:rsid w:val="00FC2E5E"/>
    <w:rsid w:val="00FC32F8"/>
    <w:rsid w:val="00FC3A18"/>
    <w:rsid w:val="00FC409C"/>
    <w:rsid w:val="00FC43BA"/>
    <w:rsid w:val="00FC4681"/>
    <w:rsid w:val="00FC47C2"/>
    <w:rsid w:val="00FC47F0"/>
    <w:rsid w:val="00FC4A4A"/>
    <w:rsid w:val="00FC4C45"/>
    <w:rsid w:val="00FC4E67"/>
    <w:rsid w:val="00FC5451"/>
    <w:rsid w:val="00FC5608"/>
    <w:rsid w:val="00FC662F"/>
    <w:rsid w:val="00FC6829"/>
    <w:rsid w:val="00FC6E25"/>
    <w:rsid w:val="00FC6F94"/>
    <w:rsid w:val="00FC6FF7"/>
    <w:rsid w:val="00FC7F43"/>
    <w:rsid w:val="00FD00D9"/>
    <w:rsid w:val="00FD017D"/>
    <w:rsid w:val="00FD0ACF"/>
    <w:rsid w:val="00FD0D06"/>
    <w:rsid w:val="00FD14B2"/>
    <w:rsid w:val="00FD158A"/>
    <w:rsid w:val="00FD16D4"/>
    <w:rsid w:val="00FD1AAA"/>
    <w:rsid w:val="00FD2A2A"/>
    <w:rsid w:val="00FD2C34"/>
    <w:rsid w:val="00FD2D97"/>
    <w:rsid w:val="00FD2EF3"/>
    <w:rsid w:val="00FD2F74"/>
    <w:rsid w:val="00FD3541"/>
    <w:rsid w:val="00FD3C55"/>
    <w:rsid w:val="00FD3E38"/>
    <w:rsid w:val="00FD4682"/>
    <w:rsid w:val="00FD4EB0"/>
    <w:rsid w:val="00FD5939"/>
    <w:rsid w:val="00FD6310"/>
    <w:rsid w:val="00FD6501"/>
    <w:rsid w:val="00FD6509"/>
    <w:rsid w:val="00FD6768"/>
    <w:rsid w:val="00FD67EF"/>
    <w:rsid w:val="00FD68AD"/>
    <w:rsid w:val="00FD69D1"/>
    <w:rsid w:val="00FD6EA0"/>
    <w:rsid w:val="00FD7C87"/>
    <w:rsid w:val="00FE0643"/>
    <w:rsid w:val="00FE15A3"/>
    <w:rsid w:val="00FE16E4"/>
    <w:rsid w:val="00FE1F46"/>
    <w:rsid w:val="00FE21EE"/>
    <w:rsid w:val="00FE22B4"/>
    <w:rsid w:val="00FE237E"/>
    <w:rsid w:val="00FE26AA"/>
    <w:rsid w:val="00FE274E"/>
    <w:rsid w:val="00FE2790"/>
    <w:rsid w:val="00FE27E7"/>
    <w:rsid w:val="00FE282F"/>
    <w:rsid w:val="00FE2DB1"/>
    <w:rsid w:val="00FE302B"/>
    <w:rsid w:val="00FE30DE"/>
    <w:rsid w:val="00FE35FD"/>
    <w:rsid w:val="00FE3726"/>
    <w:rsid w:val="00FE4222"/>
    <w:rsid w:val="00FE4AA1"/>
    <w:rsid w:val="00FE4D3B"/>
    <w:rsid w:val="00FE5282"/>
    <w:rsid w:val="00FE52DA"/>
    <w:rsid w:val="00FE5472"/>
    <w:rsid w:val="00FE5532"/>
    <w:rsid w:val="00FE6CC9"/>
    <w:rsid w:val="00FE6D9B"/>
    <w:rsid w:val="00FE6E19"/>
    <w:rsid w:val="00FE73BA"/>
    <w:rsid w:val="00FE76F3"/>
    <w:rsid w:val="00FE7884"/>
    <w:rsid w:val="00FE79C6"/>
    <w:rsid w:val="00FE7AED"/>
    <w:rsid w:val="00FF017F"/>
    <w:rsid w:val="00FF0331"/>
    <w:rsid w:val="00FF0B0F"/>
    <w:rsid w:val="00FF14CB"/>
    <w:rsid w:val="00FF1632"/>
    <w:rsid w:val="00FF1A87"/>
    <w:rsid w:val="00FF1AF9"/>
    <w:rsid w:val="00FF1B66"/>
    <w:rsid w:val="00FF27C8"/>
    <w:rsid w:val="00FF2C71"/>
    <w:rsid w:val="00FF2DCF"/>
    <w:rsid w:val="00FF2E19"/>
    <w:rsid w:val="00FF3097"/>
    <w:rsid w:val="00FF3254"/>
    <w:rsid w:val="00FF33F4"/>
    <w:rsid w:val="00FF34B6"/>
    <w:rsid w:val="00FF3610"/>
    <w:rsid w:val="00FF36F2"/>
    <w:rsid w:val="00FF3882"/>
    <w:rsid w:val="00FF394A"/>
    <w:rsid w:val="00FF3DB6"/>
    <w:rsid w:val="00FF4386"/>
    <w:rsid w:val="00FF4448"/>
    <w:rsid w:val="00FF4DB4"/>
    <w:rsid w:val="00FF561A"/>
    <w:rsid w:val="00FF5963"/>
    <w:rsid w:val="00FF6539"/>
    <w:rsid w:val="00FF65AA"/>
    <w:rsid w:val="00FF6622"/>
    <w:rsid w:val="00FF66BF"/>
    <w:rsid w:val="00FF6DE0"/>
    <w:rsid w:val="00FF71A9"/>
    <w:rsid w:val="00FF7295"/>
    <w:rsid w:val="00FF777D"/>
    <w:rsid w:val="00FF78DA"/>
    <w:rsid w:val="00FF7EB8"/>
    <w:rsid w:val="00FF7F77"/>
    <w:rsid w:val="019D65DB"/>
    <w:rsid w:val="01BA2F04"/>
    <w:rsid w:val="02CC6078"/>
    <w:rsid w:val="02F6189F"/>
    <w:rsid w:val="02FB37D8"/>
    <w:rsid w:val="03B4DD9B"/>
    <w:rsid w:val="03CAD6A8"/>
    <w:rsid w:val="03D962BD"/>
    <w:rsid w:val="05BB4909"/>
    <w:rsid w:val="05FD957F"/>
    <w:rsid w:val="0637E04C"/>
    <w:rsid w:val="065E27DC"/>
    <w:rsid w:val="076720B3"/>
    <w:rsid w:val="0813245A"/>
    <w:rsid w:val="0913B7D4"/>
    <w:rsid w:val="099163F1"/>
    <w:rsid w:val="0B899F0C"/>
    <w:rsid w:val="0BE60569"/>
    <w:rsid w:val="0CC70FE6"/>
    <w:rsid w:val="0CD090B2"/>
    <w:rsid w:val="0CEE1333"/>
    <w:rsid w:val="0EE3B826"/>
    <w:rsid w:val="10256797"/>
    <w:rsid w:val="10738A4B"/>
    <w:rsid w:val="10798F98"/>
    <w:rsid w:val="113EF99D"/>
    <w:rsid w:val="114A1488"/>
    <w:rsid w:val="14789E77"/>
    <w:rsid w:val="14FB49D9"/>
    <w:rsid w:val="15D2B158"/>
    <w:rsid w:val="16F69028"/>
    <w:rsid w:val="17B1A366"/>
    <w:rsid w:val="181DE3E5"/>
    <w:rsid w:val="18407E1D"/>
    <w:rsid w:val="189FECB3"/>
    <w:rsid w:val="194D9F31"/>
    <w:rsid w:val="19666AFE"/>
    <w:rsid w:val="1A700DF8"/>
    <w:rsid w:val="1B5766EC"/>
    <w:rsid w:val="1BAF25B1"/>
    <w:rsid w:val="1C019F98"/>
    <w:rsid w:val="1DE73419"/>
    <w:rsid w:val="1E7AEF3F"/>
    <w:rsid w:val="21867178"/>
    <w:rsid w:val="22A6CEC1"/>
    <w:rsid w:val="24C63BF2"/>
    <w:rsid w:val="258AD99C"/>
    <w:rsid w:val="25AE7660"/>
    <w:rsid w:val="25FEFE89"/>
    <w:rsid w:val="26E32377"/>
    <w:rsid w:val="27777D0E"/>
    <w:rsid w:val="2817E4FD"/>
    <w:rsid w:val="29302259"/>
    <w:rsid w:val="297A7B50"/>
    <w:rsid w:val="2AE944D9"/>
    <w:rsid w:val="2C1EC629"/>
    <w:rsid w:val="2D77716D"/>
    <w:rsid w:val="2DF64341"/>
    <w:rsid w:val="2E83F5E2"/>
    <w:rsid w:val="2FA696DA"/>
    <w:rsid w:val="32922041"/>
    <w:rsid w:val="334078C6"/>
    <w:rsid w:val="335D2540"/>
    <w:rsid w:val="33604AB0"/>
    <w:rsid w:val="336F1A23"/>
    <w:rsid w:val="33953FD7"/>
    <w:rsid w:val="3541C0F7"/>
    <w:rsid w:val="35CAAD14"/>
    <w:rsid w:val="35DAEF23"/>
    <w:rsid w:val="35F8D3D5"/>
    <w:rsid w:val="3681EC3A"/>
    <w:rsid w:val="36D4EE37"/>
    <w:rsid w:val="3708DF7E"/>
    <w:rsid w:val="38B55A0C"/>
    <w:rsid w:val="39032823"/>
    <w:rsid w:val="391448BC"/>
    <w:rsid w:val="3AAF6075"/>
    <w:rsid w:val="3BCD8E42"/>
    <w:rsid w:val="3CBE1662"/>
    <w:rsid w:val="3E92F115"/>
    <w:rsid w:val="3EFE4BC9"/>
    <w:rsid w:val="40B8A9BE"/>
    <w:rsid w:val="40F786CB"/>
    <w:rsid w:val="413589B7"/>
    <w:rsid w:val="42B95B5F"/>
    <w:rsid w:val="42E33729"/>
    <w:rsid w:val="4343CC93"/>
    <w:rsid w:val="44145DA4"/>
    <w:rsid w:val="4474764B"/>
    <w:rsid w:val="473A9098"/>
    <w:rsid w:val="493433EA"/>
    <w:rsid w:val="49604F0A"/>
    <w:rsid w:val="4A1879AD"/>
    <w:rsid w:val="4B0B7C63"/>
    <w:rsid w:val="4D9611B3"/>
    <w:rsid w:val="4EBFEDA8"/>
    <w:rsid w:val="51252F56"/>
    <w:rsid w:val="5139D7BE"/>
    <w:rsid w:val="52D17D9C"/>
    <w:rsid w:val="538812EC"/>
    <w:rsid w:val="553D6A0A"/>
    <w:rsid w:val="5547CBF1"/>
    <w:rsid w:val="558C7452"/>
    <w:rsid w:val="56631311"/>
    <w:rsid w:val="56662126"/>
    <w:rsid w:val="56D8C13C"/>
    <w:rsid w:val="5758D36B"/>
    <w:rsid w:val="57CE33D3"/>
    <w:rsid w:val="5889071A"/>
    <w:rsid w:val="5896DF1A"/>
    <w:rsid w:val="59058D87"/>
    <w:rsid w:val="5944DE35"/>
    <w:rsid w:val="5986121B"/>
    <w:rsid w:val="5A64D60D"/>
    <w:rsid w:val="5AA75DBB"/>
    <w:rsid w:val="5B7586D4"/>
    <w:rsid w:val="5BDD9DC2"/>
    <w:rsid w:val="5C13D08A"/>
    <w:rsid w:val="5D9E6E0F"/>
    <w:rsid w:val="5E0BDB63"/>
    <w:rsid w:val="5E39D800"/>
    <w:rsid w:val="607B22ED"/>
    <w:rsid w:val="60A8E275"/>
    <w:rsid w:val="611FC0F3"/>
    <w:rsid w:val="613ADBD9"/>
    <w:rsid w:val="61A33530"/>
    <w:rsid w:val="62B59A37"/>
    <w:rsid w:val="65B3EF0F"/>
    <w:rsid w:val="65E38804"/>
    <w:rsid w:val="66B6AD1C"/>
    <w:rsid w:val="66B96772"/>
    <w:rsid w:val="677F8487"/>
    <w:rsid w:val="68D2D77F"/>
    <w:rsid w:val="69F95E54"/>
    <w:rsid w:val="6A814305"/>
    <w:rsid w:val="6AF544E3"/>
    <w:rsid w:val="6CF46C6C"/>
    <w:rsid w:val="6D03CF94"/>
    <w:rsid w:val="6D4C6C63"/>
    <w:rsid w:val="6EB259DE"/>
    <w:rsid w:val="6EDC2EDA"/>
    <w:rsid w:val="6F91B31A"/>
    <w:rsid w:val="6FB3BBEE"/>
    <w:rsid w:val="6FEA663C"/>
    <w:rsid w:val="701E3DFE"/>
    <w:rsid w:val="70E59DBD"/>
    <w:rsid w:val="723FE455"/>
    <w:rsid w:val="7382AE62"/>
    <w:rsid w:val="7398540A"/>
    <w:rsid w:val="73AC0651"/>
    <w:rsid w:val="73BE5B56"/>
    <w:rsid w:val="73FC2A12"/>
    <w:rsid w:val="78541FCD"/>
    <w:rsid w:val="78784F67"/>
    <w:rsid w:val="7918F83D"/>
    <w:rsid w:val="791FE177"/>
    <w:rsid w:val="796D1932"/>
    <w:rsid w:val="7BEAE7D8"/>
    <w:rsid w:val="7CA34D93"/>
    <w:rsid w:val="7CDE7544"/>
    <w:rsid w:val="7DB54AF9"/>
    <w:rsid w:val="7F16EB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F786CB"/>
  <w15:chartTrackingRefBased/>
  <w15:docId w15:val="{88DE1928-454D-4305-8F1A-6A2B1422F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4C3"/>
    <w:rPr>
      <w:rFonts w:ascii="Arial" w:hAnsi="Arial"/>
      <w:sz w:val="24"/>
    </w:rPr>
  </w:style>
  <w:style w:type="paragraph" w:styleId="Heading1">
    <w:name w:val="heading 1"/>
    <w:basedOn w:val="Normal"/>
    <w:next w:val="Normal"/>
    <w:link w:val="Heading1Char"/>
    <w:uiPriority w:val="9"/>
    <w:qFormat/>
    <w:rsid w:val="00C768E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autoRedefine/>
    <w:uiPriority w:val="9"/>
    <w:unhideWhenUsed/>
    <w:qFormat/>
    <w:rsid w:val="00EB59CA"/>
    <w:pPr>
      <w:keepNext/>
      <w:keepLines/>
      <w:spacing w:before="40" w:after="0"/>
      <w:outlineLvl w:val="1"/>
    </w:pPr>
    <w:rPr>
      <w:rFonts w:eastAsiaTheme="majorEastAsia" w:cstheme="majorBidi"/>
      <w:sz w:val="26"/>
      <w:szCs w:val="26"/>
      <w:u w:val="single"/>
    </w:rPr>
  </w:style>
  <w:style w:type="paragraph" w:styleId="Heading3">
    <w:name w:val="heading 3"/>
    <w:basedOn w:val="Normal"/>
    <w:next w:val="Normal"/>
    <w:link w:val="Heading3Char"/>
    <w:uiPriority w:val="9"/>
    <w:unhideWhenUsed/>
    <w:qFormat/>
    <w:rsid w:val="00FB18E4"/>
    <w:pPr>
      <w:keepNext/>
      <w:keepLines/>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7D64C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sid w:val="008842E5"/>
    <w:rPr>
      <w:rFonts w:ascii="Arial" w:hAnsi="Arial"/>
      <w:color w:val="404040" w:themeColor="text1" w:themeTint="BF"/>
      <w:u w:val="single"/>
    </w:rPr>
  </w:style>
  <w:style w:type="character" w:styleId="FootnoteReference">
    <w:name w:val="footnote reference"/>
    <w:basedOn w:val="DefaultParagraphFont"/>
    <w:uiPriority w:val="99"/>
    <w:semiHidden/>
    <w:unhideWhenUsed/>
    <w:rPr>
      <w:vertAlign w:val="superscript"/>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Bibliography">
    <w:name w:val="Bibliography"/>
    <w:basedOn w:val="Normal"/>
    <w:next w:val="Normal"/>
    <w:uiPriority w:val="37"/>
    <w:unhideWhenUsed/>
    <w:rsid w:val="00394E21"/>
  </w:style>
  <w:style w:type="character" w:customStyle="1" w:styleId="Heading1Char">
    <w:name w:val="Heading 1 Char"/>
    <w:basedOn w:val="DefaultParagraphFont"/>
    <w:link w:val="Heading1"/>
    <w:uiPriority w:val="9"/>
    <w:rsid w:val="00C768E7"/>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link w:val="ListParagraphChar"/>
    <w:uiPriority w:val="34"/>
    <w:qFormat/>
    <w:rsid w:val="00F801E9"/>
    <w:pPr>
      <w:ind w:left="720"/>
      <w:contextualSpacing/>
    </w:pPr>
  </w:style>
  <w:style w:type="paragraph" w:styleId="BodyText">
    <w:name w:val="Body Text"/>
    <w:basedOn w:val="Normal"/>
    <w:link w:val="BodyTextChar"/>
    <w:uiPriority w:val="1"/>
    <w:qFormat/>
    <w:rsid w:val="00834547"/>
    <w:pPr>
      <w:widowControl w:val="0"/>
      <w:autoSpaceDE w:val="0"/>
      <w:autoSpaceDN w:val="0"/>
      <w:spacing w:after="0" w:line="240" w:lineRule="auto"/>
    </w:pPr>
    <w:rPr>
      <w:rFonts w:eastAsia="Arial" w:cs="Arial"/>
    </w:rPr>
  </w:style>
  <w:style w:type="character" w:customStyle="1" w:styleId="BodyTextChar">
    <w:name w:val="Body Text Char"/>
    <w:basedOn w:val="DefaultParagraphFont"/>
    <w:link w:val="BodyText"/>
    <w:uiPriority w:val="1"/>
    <w:rsid w:val="00834547"/>
    <w:rPr>
      <w:rFonts w:ascii="Arial" w:eastAsia="Arial" w:hAnsi="Arial" w:cs="Arial"/>
    </w:rPr>
  </w:style>
  <w:style w:type="character" w:customStyle="1" w:styleId="ListParagraphChar">
    <w:name w:val="List Paragraph Char"/>
    <w:basedOn w:val="DefaultParagraphFont"/>
    <w:link w:val="ListParagraph"/>
    <w:uiPriority w:val="1"/>
    <w:rsid w:val="00834547"/>
  </w:style>
  <w:style w:type="paragraph" w:styleId="CommentSubject">
    <w:name w:val="annotation subject"/>
    <w:basedOn w:val="CommentText"/>
    <w:next w:val="CommentText"/>
    <w:link w:val="CommentSubjectChar"/>
    <w:uiPriority w:val="99"/>
    <w:semiHidden/>
    <w:unhideWhenUsed/>
    <w:rsid w:val="0016699E"/>
    <w:rPr>
      <w:b/>
      <w:bCs/>
    </w:rPr>
  </w:style>
  <w:style w:type="character" w:customStyle="1" w:styleId="CommentSubjectChar">
    <w:name w:val="Comment Subject Char"/>
    <w:basedOn w:val="CommentTextChar"/>
    <w:link w:val="CommentSubject"/>
    <w:uiPriority w:val="99"/>
    <w:semiHidden/>
    <w:rsid w:val="0016699E"/>
    <w:rPr>
      <w:b/>
      <w:bCs/>
      <w:sz w:val="20"/>
      <w:szCs w:val="20"/>
    </w:rPr>
  </w:style>
  <w:style w:type="character" w:styleId="UnresolvedMention">
    <w:name w:val="Unresolved Mention"/>
    <w:basedOn w:val="DefaultParagraphFont"/>
    <w:uiPriority w:val="99"/>
    <w:semiHidden/>
    <w:unhideWhenUsed/>
    <w:rsid w:val="0016699E"/>
    <w:rPr>
      <w:color w:val="605E5C"/>
      <w:shd w:val="clear" w:color="auto" w:fill="E1DFDD"/>
    </w:rPr>
  </w:style>
  <w:style w:type="paragraph" w:customStyle="1" w:styleId="contributors">
    <w:name w:val="contributors"/>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aintitle">
    <w:name w:val="maintitl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editors">
    <w:name w:val="editors"/>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inner">
    <w:name w:val="inner"/>
    <w:basedOn w:val="DefaultParagraphFont"/>
    <w:rsid w:val="00E61170"/>
  </w:style>
  <w:style w:type="paragraph" w:customStyle="1" w:styleId="series-title">
    <w:name w:val="series-titl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rint-publication-date">
    <w:name w:val="print-publication-dat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online-edition">
    <w:name w:val="online-edition"/>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containing-site">
    <w:name w:val="containing-sit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online-publication-date">
    <w:name w:val="online-publication-dat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accessed-date">
    <w:name w:val="accessed-date"/>
    <w:basedOn w:val="Normal"/>
    <w:rsid w:val="00E61170"/>
    <w:pPr>
      <w:spacing w:before="100" w:beforeAutospacing="1" w:after="100" w:afterAutospacing="1" w:line="240" w:lineRule="auto"/>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AF2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D87"/>
  </w:style>
  <w:style w:type="paragraph" w:styleId="Footer">
    <w:name w:val="footer"/>
    <w:basedOn w:val="Normal"/>
    <w:link w:val="FooterChar"/>
    <w:uiPriority w:val="99"/>
    <w:unhideWhenUsed/>
    <w:rsid w:val="00AF2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D87"/>
  </w:style>
  <w:style w:type="paragraph" w:customStyle="1" w:styleId="pf0">
    <w:name w:val="pf0"/>
    <w:basedOn w:val="Normal"/>
    <w:rsid w:val="002A1D7D"/>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cf01">
    <w:name w:val="cf01"/>
    <w:basedOn w:val="DefaultParagraphFont"/>
    <w:rsid w:val="002A1D7D"/>
    <w:rPr>
      <w:rFonts w:ascii="Segoe UI" w:hAnsi="Segoe UI" w:cs="Segoe UI" w:hint="default"/>
      <w:sz w:val="18"/>
      <w:szCs w:val="18"/>
    </w:rPr>
  </w:style>
  <w:style w:type="paragraph" w:styleId="Revision">
    <w:name w:val="Revision"/>
    <w:hidden/>
    <w:uiPriority w:val="99"/>
    <w:semiHidden/>
    <w:rsid w:val="00577182"/>
    <w:pPr>
      <w:spacing w:after="0" w:line="240" w:lineRule="auto"/>
    </w:pPr>
  </w:style>
  <w:style w:type="paragraph" w:styleId="NormalWeb">
    <w:name w:val="Normal (Web)"/>
    <w:basedOn w:val="Normal"/>
    <w:uiPriority w:val="99"/>
    <w:semiHidden/>
    <w:unhideWhenUsed/>
    <w:rsid w:val="001E120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1E120A"/>
    <w:rPr>
      <w:b/>
      <w:bCs/>
    </w:rPr>
  </w:style>
  <w:style w:type="paragraph" w:styleId="NoSpacing">
    <w:name w:val="No Spacing"/>
    <w:link w:val="NoSpacingChar"/>
    <w:uiPriority w:val="1"/>
    <w:qFormat/>
    <w:rsid w:val="005535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353B"/>
    <w:rPr>
      <w:rFonts w:eastAsiaTheme="minorEastAsia"/>
      <w:lang w:val="en-US"/>
    </w:rPr>
  </w:style>
  <w:style w:type="character" w:customStyle="1" w:styleId="markedcontent">
    <w:name w:val="markedcontent"/>
    <w:basedOn w:val="DefaultParagraphFont"/>
    <w:rsid w:val="002E3D1F"/>
  </w:style>
  <w:style w:type="character" w:styleId="FollowedHyperlink">
    <w:name w:val="FollowedHyperlink"/>
    <w:basedOn w:val="DefaultParagraphFont"/>
    <w:uiPriority w:val="99"/>
    <w:semiHidden/>
    <w:unhideWhenUsed/>
    <w:rsid w:val="009732C2"/>
    <w:rPr>
      <w:color w:val="954F72" w:themeColor="followedHyperlink"/>
      <w:u w:val="single"/>
    </w:rPr>
  </w:style>
  <w:style w:type="character" w:customStyle="1" w:styleId="Heading4Char">
    <w:name w:val="Heading 4 Char"/>
    <w:basedOn w:val="DefaultParagraphFont"/>
    <w:link w:val="Heading4"/>
    <w:uiPriority w:val="9"/>
    <w:semiHidden/>
    <w:rsid w:val="007D64C3"/>
    <w:rPr>
      <w:rFonts w:asciiTheme="majorHAnsi" w:eastAsiaTheme="majorEastAsia" w:hAnsiTheme="majorHAnsi" w:cstheme="majorBidi"/>
      <w:i/>
      <w:iCs/>
      <w:color w:val="2F5496" w:themeColor="accent1" w:themeShade="BF"/>
    </w:rPr>
  </w:style>
  <w:style w:type="paragraph" w:customStyle="1" w:styleId="nitro-offscreen">
    <w:name w:val="nitro-offscreen"/>
    <w:basedOn w:val="Normal"/>
    <w:rsid w:val="007D64C3"/>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3Char">
    <w:name w:val="Heading 3 Char"/>
    <w:basedOn w:val="DefaultParagraphFont"/>
    <w:link w:val="Heading3"/>
    <w:uiPriority w:val="9"/>
    <w:rsid w:val="00FB18E4"/>
    <w:rPr>
      <w:rFonts w:ascii="Arial" w:eastAsiaTheme="majorEastAsia" w:hAnsi="Arial" w:cstheme="majorBidi"/>
      <w:sz w:val="24"/>
      <w:szCs w:val="24"/>
    </w:rPr>
  </w:style>
  <w:style w:type="paragraph" w:customStyle="1" w:styleId="Nornal">
    <w:name w:val="Nornal"/>
    <w:basedOn w:val="Normal"/>
    <w:link w:val="NornalChar"/>
    <w:uiPriority w:val="1"/>
    <w:qFormat/>
    <w:rsid w:val="19666AFE"/>
    <w:rPr>
      <w:rFonts w:eastAsiaTheme="minorEastAsia" w:cs="Arial"/>
    </w:rPr>
  </w:style>
  <w:style w:type="character" w:customStyle="1" w:styleId="NornalChar">
    <w:name w:val="Nornal Char"/>
    <w:basedOn w:val="DefaultParagraphFont"/>
    <w:link w:val="Nornal"/>
    <w:uiPriority w:val="1"/>
    <w:rsid w:val="19666AFE"/>
    <w:rPr>
      <w:rFonts w:ascii="Arial" w:eastAsiaTheme="minorEastAsia" w:hAnsi="Arial" w:cs="Arial"/>
      <w:sz w:val="22"/>
      <w:szCs w:val="22"/>
    </w:rPr>
  </w:style>
  <w:style w:type="table" w:styleId="TableGrid">
    <w:name w:val="Table Grid"/>
    <w:basedOn w:val="TableNormal"/>
    <w:uiPriority w:val="39"/>
    <w:rsid w:val="00B72B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C1D55"/>
    <w:rPr>
      <w:i/>
      <w:iCs/>
    </w:rPr>
  </w:style>
  <w:style w:type="character" w:customStyle="1" w:styleId="Heading2Char">
    <w:name w:val="Heading 2 Char"/>
    <w:basedOn w:val="DefaultParagraphFont"/>
    <w:link w:val="Heading2"/>
    <w:uiPriority w:val="9"/>
    <w:rsid w:val="00EB59CA"/>
    <w:rPr>
      <w:rFonts w:ascii="Arial" w:eastAsiaTheme="majorEastAsia" w:hAnsi="Arial" w:cstheme="majorBidi"/>
      <w:sz w:val="26"/>
      <w:szCs w:val="26"/>
      <w:u w:val="single"/>
    </w:rPr>
  </w:style>
  <w:style w:type="paragraph" w:styleId="TOCHeading">
    <w:name w:val="TOC Heading"/>
    <w:basedOn w:val="Heading1"/>
    <w:next w:val="Normal"/>
    <w:uiPriority w:val="39"/>
    <w:unhideWhenUsed/>
    <w:qFormat/>
    <w:rsid w:val="00B40F14"/>
    <w:pPr>
      <w:outlineLvl w:val="9"/>
    </w:pPr>
  </w:style>
  <w:style w:type="paragraph" w:styleId="TOC1">
    <w:name w:val="toc 1"/>
    <w:basedOn w:val="Normal"/>
    <w:next w:val="Normal"/>
    <w:autoRedefine/>
    <w:uiPriority w:val="39"/>
    <w:unhideWhenUsed/>
    <w:rsid w:val="00817D4D"/>
    <w:pPr>
      <w:spacing w:before="120" w:after="120"/>
    </w:pPr>
    <w:rPr>
      <w:rFonts w:cstheme="minorHAnsi"/>
      <w:b/>
      <w:bCs/>
      <w:caps/>
      <w:sz w:val="28"/>
      <w:szCs w:val="20"/>
    </w:rPr>
  </w:style>
  <w:style w:type="paragraph" w:styleId="TOC2">
    <w:name w:val="toc 2"/>
    <w:basedOn w:val="Normal"/>
    <w:next w:val="Normal"/>
    <w:autoRedefine/>
    <w:uiPriority w:val="39"/>
    <w:unhideWhenUsed/>
    <w:rsid w:val="00817D4D"/>
    <w:pPr>
      <w:spacing w:after="0"/>
      <w:ind w:left="220"/>
    </w:pPr>
    <w:rPr>
      <w:rFonts w:cstheme="minorHAnsi"/>
      <w:smallCaps/>
      <w:szCs w:val="20"/>
    </w:rPr>
  </w:style>
  <w:style w:type="paragraph" w:styleId="TOC3">
    <w:name w:val="toc 3"/>
    <w:basedOn w:val="Normal"/>
    <w:next w:val="Normal"/>
    <w:autoRedefine/>
    <w:uiPriority w:val="39"/>
    <w:unhideWhenUsed/>
    <w:rsid w:val="00817D4D"/>
    <w:pPr>
      <w:spacing w:after="0"/>
      <w:ind w:left="440"/>
    </w:pPr>
    <w:rPr>
      <w:rFonts w:cstheme="minorHAnsi"/>
      <w:i/>
      <w:iCs/>
      <w:szCs w:val="20"/>
    </w:rPr>
  </w:style>
  <w:style w:type="paragraph" w:styleId="TOC4">
    <w:name w:val="toc 4"/>
    <w:basedOn w:val="Normal"/>
    <w:next w:val="Normal"/>
    <w:autoRedefine/>
    <w:uiPriority w:val="39"/>
    <w:unhideWhenUsed/>
    <w:rsid w:val="00817D4D"/>
    <w:pPr>
      <w:spacing w:after="0"/>
      <w:ind w:left="660"/>
    </w:pPr>
    <w:rPr>
      <w:rFonts w:cstheme="minorHAnsi"/>
      <w:szCs w:val="18"/>
    </w:rPr>
  </w:style>
  <w:style w:type="paragraph" w:styleId="TOC5">
    <w:name w:val="toc 5"/>
    <w:basedOn w:val="Normal"/>
    <w:next w:val="Normal"/>
    <w:autoRedefine/>
    <w:uiPriority w:val="39"/>
    <w:unhideWhenUsed/>
    <w:rsid w:val="00817D4D"/>
    <w:pPr>
      <w:spacing w:after="0"/>
      <w:ind w:left="880"/>
    </w:pPr>
    <w:rPr>
      <w:rFonts w:cstheme="minorHAnsi"/>
      <w:szCs w:val="18"/>
    </w:rPr>
  </w:style>
  <w:style w:type="paragraph" w:styleId="TOC6">
    <w:name w:val="toc 6"/>
    <w:basedOn w:val="Normal"/>
    <w:next w:val="Normal"/>
    <w:autoRedefine/>
    <w:uiPriority w:val="39"/>
    <w:unhideWhenUsed/>
    <w:rsid w:val="00817D4D"/>
    <w:pPr>
      <w:spacing w:after="0"/>
      <w:ind w:left="1100"/>
    </w:pPr>
    <w:rPr>
      <w:rFonts w:cstheme="minorHAnsi"/>
      <w:szCs w:val="18"/>
    </w:rPr>
  </w:style>
  <w:style w:type="paragraph" w:styleId="TOC7">
    <w:name w:val="toc 7"/>
    <w:basedOn w:val="Normal"/>
    <w:next w:val="Normal"/>
    <w:autoRedefine/>
    <w:uiPriority w:val="39"/>
    <w:unhideWhenUsed/>
    <w:rsid w:val="00817D4D"/>
    <w:pPr>
      <w:spacing w:after="0"/>
      <w:ind w:left="1320"/>
    </w:pPr>
    <w:rPr>
      <w:rFonts w:cstheme="minorHAnsi"/>
      <w:szCs w:val="18"/>
    </w:rPr>
  </w:style>
  <w:style w:type="paragraph" w:styleId="TOC8">
    <w:name w:val="toc 8"/>
    <w:basedOn w:val="Normal"/>
    <w:next w:val="Normal"/>
    <w:autoRedefine/>
    <w:uiPriority w:val="39"/>
    <w:unhideWhenUsed/>
    <w:rsid w:val="00817D4D"/>
    <w:pPr>
      <w:spacing w:after="0"/>
      <w:ind w:left="1540"/>
    </w:pPr>
    <w:rPr>
      <w:rFonts w:cstheme="minorHAnsi"/>
      <w:szCs w:val="18"/>
    </w:rPr>
  </w:style>
  <w:style w:type="paragraph" w:styleId="TOC9">
    <w:name w:val="toc 9"/>
    <w:basedOn w:val="Normal"/>
    <w:next w:val="Normal"/>
    <w:autoRedefine/>
    <w:uiPriority w:val="39"/>
    <w:unhideWhenUsed/>
    <w:rsid w:val="00817D4D"/>
    <w:pPr>
      <w:spacing w:after="0"/>
      <w:ind w:left="1760"/>
    </w:pPr>
    <w:rPr>
      <w:rFonts w:cstheme="minorHAnsi"/>
      <w:szCs w:val="18"/>
    </w:rPr>
  </w:style>
  <w:style w:type="paragraph" w:customStyle="1" w:styleId="Style1">
    <w:name w:val="Style1"/>
    <w:basedOn w:val="Heading1"/>
    <w:link w:val="Style1Char"/>
    <w:autoRedefine/>
    <w:qFormat/>
    <w:rsid w:val="000F23EE"/>
    <w:rPr>
      <w:rFonts w:ascii="Arial" w:hAnsi="Arial"/>
      <w:color w:val="262626" w:themeColor="text1" w:themeTint="D9"/>
      <w:sz w:val="28"/>
      <w:u w:val="single"/>
    </w:rPr>
  </w:style>
  <w:style w:type="character" w:customStyle="1" w:styleId="Style1Char">
    <w:name w:val="Style1 Char"/>
    <w:basedOn w:val="Heading1Char"/>
    <w:link w:val="Style1"/>
    <w:rsid w:val="000F23EE"/>
    <w:rPr>
      <w:rFonts w:ascii="Arial" w:eastAsiaTheme="majorEastAsia" w:hAnsi="Arial" w:cstheme="majorBidi"/>
      <w:color w:val="262626" w:themeColor="text1" w:themeTint="D9"/>
      <w:sz w:val="28"/>
      <w:szCs w:val="32"/>
      <w:u w:val="single"/>
      <w:lang w:val="en-US"/>
    </w:rPr>
  </w:style>
  <w:style w:type="paragraph" w:styleId="Caption">
    <w:name w:val="caption"/>
    <w:basedOn w:val="Normal"/>
    <w:next w:val="Normal"/>
    <w:uiPriority w:val="35"/>
    <w:unhideWhenUsed/>
    <w:qFormat/>
    <w:rsid w:val="009C522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73FC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CC"/>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B73FCC"/>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882463">
      <w:bodyDiv w:val="1"/>
      <w:marLeft w:val="0"/>
      <w:marRight w:val="0"/>
      <w:marTop w:val="0"/>
      <w:marBottom w:val="0"/>
      <w:divBdr>
        <w:top w:val="none" w:sz="0" w:space="0" w:color="auto"/>
        <w:left w:val="none" w:sz="0" w:space="0" w:color="auto"/>
        <w:bottom w:val="none" w:sz="0" w:space="0" w:color="auto"/>
        <w:right w:val="none" w:sz="0" w:space="0" w:color="auto"/>
      </w:divBdr>
      <w:divsChild>
        <w:div w:id="485174388">
          <w:marLeft w:val="0"/>
          <w:marRight w:val="0"/>
          <w:marTop w:val="0"/>
          <w:marBottom w:val="0"/>
          <w:divBdr>
            <w:top w:val="none" w:sz="0" w:space="0" w:color="auto"/>
            <w:left w:val="none" w:sz="0" w:space="0" w:color="auto"/>
            <w:bottom w:val="none" w:sz="0" w:space="0" w:color="auto"/>
            <w:right w:val="none" w:sz="0" w:space="0" w:color="auto"/>
          </w:divBdr>
        </w:div>
      </w:divsChild>
    </w:div>
    <w:div w:id="134224084">
      <w:bodyDiv w:val="1"/>
      <w:marLeft w:val="0"/>
      <w:marRight w:val="0"/>
      <w:marTop w:val="0"/>
      <w:marBottom w:val="0"/>
      <w:divBdr>
        <w:top w:val="none" w:sz="0" w:space="0" w:color="auto"/>
        <w:left w:val="none" w:sz="0" w:space="0" w:color="auto"/>
        <w:bottom w:val="none" w:sz="0" w:space="0" w:color="auto"/>
        <w:right w:val="none" w:sz="0" w:space="0" w:color="auto"/>
      </w:divBdr>
    </w:div>
    <w:div w:id="153255228">
      <w:bodyDiv w:val="1"/>
      <w:marLeft w:val="0"/>
      <w:marRight w:val="0"/>
      <w:marTop w:val="0"/>
      <w:marBottom w:val="0"/>
      <w:divBdr>
        <w:top w:val="none" w:sz="0" w:space="0" w:color="auto"/>
        <w:left w:val="none" w:sz="0" w:space="0" w:color="auto"/>
        <w:bottom w:val="none" w:sz="0" w:space="0" w:color="auto"/>
        <w:right w:val="none" w:sz="0" w:space="0" w:color="auto"/>
      </w:divBdr>
    </w:div>
    <w:div w:id="269048815">
      <w:bodyDiv w:val="1"/>
      <w:marLeft w:val="0"/>
      <w:marRight w:val="0"/>
      <w:marTop w:val="0"/>
      <w:marBottom w:val="0"/>
      <w:divBdr>
        <w:top w:val="none" w:sz="0" w:space="0" w:color="auto"/>
        <w:left w:val="none" w:sz="0" w:space="0" w:color="auto"/>
        <w:bottom w:val="none" w:sz="0" w:space="0" w:color="auto"/>
        <w:right w:val="none" w:sz="0" w:space="0" w:color="auto"/>
      </w:divBdr>
    </w:div>
    <w:div w:id="289366756">
      <w:bodyDiv w:val="1"/>
      <w:marLeft w:val="0"/>
      <w:marRight w:val="0"/>
      <w:marTop w:val="0"/>
      <w:marBottom w:val="0"/>
      <w:divBdr>
        <w:top w:val="none" w:sz="0" w:space="0" w:color="auto"/>
        <w:left w:val="none" w:sz="0" w:space="0" w:color="auto"/>
        <w:bottom w:val="none" w:sz="0" w:space="0" w:color="auto"/>
        <w:right w:val="none" w:sz="0" w:space="0" w:color="auto"/>
      </w:divBdr>
    </w:div>
    <w:div w:id="324553261">
      <w:bodyDiv w:val="1"/>
      <w:marLeft w:val="0"/>
      <w:marRight w:val="0"/>
      <w:marTop w:val="0"/>
      <w:marBottom w:val="0"/>
      <w:divBdr>
        <w:top w:val="none" w:sz="0" w:space="0" w:color="auto"/>
        <w:left w:val="none" w:sz="0" w:space="0" w:color="auto"/>
        <w:bottom w:val="none" w:sz="0" w:space="0" w:color="auto"/>
        <w:right w:val="none" w:sz="0" w:space="0" w:color="auto"/>
      </w:divBdr>
    </w:div>
    <w:div w:id="324631209">
      <w:bodyDiv w:val="1"/>
      <w:marLeft w:val="0"/>
      <w:marRight w:val="0"/>
      <w:marTop w:val="0"/>
      <w:marBottom w:val="0"/>
      <w:divBdr>
        <w:top w:val="none" w:sz="0" w:space="0" w:color="auto"/>
        <w:left w:val="none" w:sz="0" w:space="0" w:color="auto"/>
        <w:bottom w:val="none" w:sz="0" w:space="0" w:color="auto"/>
        <w:right w:val="none" w:sz="0" w:space="0" w:color="auto"/>
      </w:divBdr>
    </w:div>
    <w:div w:id="333342813">
      <w:bodyDiv w:val="1"/>
      <w:marLeft w:val="0"/>
      <w:marRight w:val="0"/>
      <w:marTop w:val="0"/>
      <w:marBottom w:val="0"/>
      <w:divBdr>
        <w:top w:val="none" w:sz="0" w:space="0" w:color="auto"/>
        <w:left w:val="none" w:sz="0" w:space="0" w:color="auto"/>
        <w:bottom w:val="none" w:sz="0" w:space="0" w:color="auto"/>
        <w:right w:val="none" w:sz="0" w:space="0" w:color="auto"/>
      </w:divBdr>
    </w:div>
    <w:div w:id="419181819">
      <w:bodyDiv w:val="1"/>
      <w:marLeft w:val="0"/>
      <w:marRight w:val="0"/>
      <w:marTop w:val="0"/>
      <w:marBottom w:val="0"/>
      <w:divBdr>
        <w:top w:val="none" w:sz="0" w:space="0" w:color="auto"/>
        <w:left w:val="none" w:sz="0" w:space="0" w:color="auto"/>
        <w:bottom w:val="none" w:sz="0" w:space="0" w:color="auto"/>
        <w:right w:val="none" w:sz="0" w:space="0" w:color="auto"/>
      </w:divBdr>
    </w:div>
    <w:div w:id="493299170">
      <w:bodyDiv w:val="1"/>
      <w:marLeft w:val="0"/>
      <w:marRight w:val="0"/>
      <w:marTop w:val="0"/>
      <w:marBottom w:val="0"/>
      <w:divBdr>
        <w:top w:val="none" w:sz="0" w:space="0" w:color="auto"/>
        <w:left w:val="none" w:sz="0" w:space="0" w:color="auto"/>
        <w:bottom w:val="none" w:sz="0" w:space="0" w:color="auto"/>
        <w:right w:val="none" w:sz="0" w:space="0" w:color="auto"/>
      </w:divBdr>
    </w:div>
    <w:div w:id="493843851">
      <w:bodyDiv w:val="1"/>
      <w:marLeft w:val="0"/>
      <w:marRight w:val="0"/>
      <w:marTop w:val="0"/>
      <w:marBottom w:val="0"/>
      <w:divBdr>
        <w:top w:val="none" w:sz="0" w:space="0" w:color="auto"/>
        <w:left w:val="none" w:sz="0" w:space="0" w:color="auto"/>
        <w:bottom w:val="none" w:sz="0" w:space="0" w:color="auto"/>
        <w:right w:val="none" w:sz="0" w:space="0" w:color="auto"/>
      </w:divBdr>
    </w:div>
    <w:div w:id="498010503">
      <w:bodyDiv w:val="1"/>
      <w:marLeft w:val="0"/>
      <w:marRight w:val="0"/>
      <w:marTop w:val="0"/>
      <w:marBottom w:val="0"/>
      <w:divBdr>
        <w:top w:val="none" w:sz="0" w:space="0" w:color="auto"/>
        <w:left w:val="none" w:sz="0" w:space="0" w:color="auto"/>
        <w:bottom w:val="none" w:sz="0" w:space="0" w:color="auto"/>
        <w:right w:val="none" w:sz="0" w:space="0" w:color="auto"/>
      </w:divBdr>
    </w:div>
    <w:div w:id="544685311">
      <w:bodyDiv w:val="1"/>
      <w:marLeft w:val="0"/>
      <w:marRight w:val="0"/>
      <w:marTop w:val="0"/>
      <w:marBottom w:val="0"/>
      <w:divBdr>
        <w:top w:val="none" w:sz="0" w:space="0" w:color="auto"/>
        <w:left w:val="none" w:sz="0" w:space="0" w:color="auto"/>
        <w:bottom w:val="none" w:sz="0" w:space="0" w:color="auto"/>
        <w:right w:val="none" w:sz="0" w:space="0" w:color="auto"/>
      </w:divBdr>
    </w:div>
    <w:div w:id="564293374">
      <w:bodyDiv w:val="1"/>
      <w:marLeft w:val="0"/>
      <w:marRight w:val="0"/>
      <w:marTop w:val="0"/>
      <w:marBottom w:val="0"/>
      <w:divBdr>
        <w:top w:val="none" w:sz="0" w:space="0" w:color="auto"/>
        <w:left w:val="none" w:sz="0" w:space="0" w:color="auto"/>
        <w:bottom w:val="none" w:sz="0" w:space="0" w:color="auto"/>
        <w:right w:val="none" w:sz="0" w:space="0" w:color="auto"/>
      </w:divBdr>
      <w:divsChild>
        <w:div w:id="1936211830">
          <w:marLeft w:val="0"/>
          <w:marRight w:val="0"/>
          <w:marTop w:val="0"/>
          <w:marBottom w:val="0"/>
          <w:divBdr>
            <w:top w:val="none" w:sz="0" w:space="0" w:color="auto"/>
            <w:left w:val="none" w:sz="0" w:space="0" w:color="auto"/>
            <w:bottom w:val="none" w:sz="0" w:space="0" w:color="auto"/>
            <w:right w:val="none" w:sz="0" w:space="0" w:color="auto"/>
          </w:divBdr>
        </w:div>
      </w:divsChild>
    </w:div>
    <w:div w:id="628897855">
      <w:bodyDiv w:val="1"/>
      <w:marLeft w:val="0"/>
      <w:marRight w:val="0"/>
      <w:marTop w:val="0"/>
      <w:marBottom w:val="0"/>
      <w:divBdr>
        <w:top w:val="none" w:sz="0" w:space="0" w:color="auto"/>
        <w:left w:val="none" w:sz="0" w:space="0" w:color="auto"/>
        <w:bottom w:val="none" w:sz="0" w:space="0" w:color="auto"/>
        <w:right w:val="none" w:sz="0" w:space="0" w:color="auto"/>
      </w:divBdr>
    </w:div>
    <w:div w:id="630794845">
      <w:bodyDiv w:val="1"/>
      <w:marLeft w:val="0"/>
      <w:marRight w:val="0"/>
      <w:marTop w:val="0"/>
      <w:marBottom w:val="0"/>
      <w:divBdr>
        <w:top w:val="none" w:sz="0" w:space="0" w:color="auto"/>
        <w:left w:val="none" w:sz="0" w:space="0" w:color="auto"/>
        <w:bottom w:val="none" w:sz="0" w:space="0" w:color="auto"/>
        <w:right w:val="none" w:sz="0" w:space="0" w:color="auto"/>
      </w:divBdr>
    </w:div>
    <w:div w:id="631520162">
      <w:bodyDiv w:val="1"/>
      <w:marLeft w:val="0"/>
      <w:marRight w:val="0"/>
      <w:marTop w:val="0"/>
      <w:marBottom w:val="0"/>
      <w:divBdr>
        <w:top w:val="none" w:sz="0" w:space="0" w:color="auto"/>
        <w:left w:val="none" w:sz="0" w:space="0" w:color="auto"/>
        <w:bottom w:val="none" w:sz="0" w:space="0" w:color="auto"/>
        <w:right w:val="none" w:sz="0" w:space="0" w:color="auto"/>
      </w:divBdr>
    </w:div>
    <w:div w:id="634260161">
      <w:bodyDiv w:val="1"/>
      <w:marLeft w:val="0"/>
      <w:marRight w:val="0"/>
      <w:marTop w:val="0"/>
      <w:marBottom w:val="0"/>
      <w:divBdr>
        <w:top w:val="none" w:sz="0" w:space="0" w:color="auto"/>
        <w:left w:val="none" w:sz="0" w:space="0" w:color="auto"/>
        <w:bottom w:val="none" w:sz="0" w:space="0" w:color="auto"/>
        <w:right w:val="none" w:sz="0" w:space="0" w:color="auto"/>
      </w:divBdr>
    </w:div>
    <w:div w:id="698966273">
      <w:bodyDiv w:val="1"/>
      <w:marLeft w:val="0"/>
      <w:marRight w:val="0"/>
      <w:marTop w:val="0"/>
      <w:marBottom w:val="0"/>
      <w:divBdr>
        <w:top w:val="none" w:sz="0" w:space="0" w:color="auto"/>
        <w:left w:val="none" w:sz="0" w:space="0" w:color="auto"/>
        <w:bottom w:val="none" w:sz="0" w:space="0" w:color="auto"/>
        <w:right w:val="none" w:sz="0" w:space="0" w:color="auto"/>
      </w:divBdr>
    </w:div>
    <w:div w:id="774591455">
      <w:bodyDiv w:val="1"/>
      <w:marLeft w:val="0"/>
      <w:marRight w:val="0"/>
      <w:marTop w:val="0"/>
      <w:marBottom w:val="0"/>
      <w:divBdr>
        <w:top w:val="none" w:sz="0" w:space="0" w:color="auto"/>
        <w:left w:val="none" w:sz="0" w:space="0" w:color="auto"/>
        <w:bottom w:val="none" w:sz="0" w:space="0" w:color="auto"/>
        <w:right w:val="none" w:sz="0" w:space="0" w:color="auto"/>
      </w:divBdr>
    </w:div>
    <w:div w:id="776407690">
      <w:bodyDiv w:val="1"/>
      <w:marLeft w:val="0"/>
      <w:marRight w:val="0"/>
      <w:marTop w:val="0"/>
      <w:marBottom w:val="0"/>
      <w:divBdr>
        <w:top w:val="none" w:sz="0" w:space="0" w:color="auto"/>
        <w:left w:val="none" w:sz="0" w:space="0" w:color="auto"/>
        <w:bottom w:val="none" w:sz="0" w:space="0" w:color="auto"/>
        <w:right w:val="none" w:sz="0" w:space="0" w:color="auto"/>
      </w:divBdr>
    </w:div>
    <w:div w:id="776875545">
      <w:bodyDiv w:val="1"/>
      <w:marLeft w:val="0"/>
      <w:marRight w:val="0"/>
      <w:marTop w:val="0"/>
      <w:marBottom w:val="0"/>
      <w:divBdr>
        <w:top w:val="none" w:sz="0" w:space="0" w:color="auto"/>
        <w:left w:val="none" w:sz="0" w:space="0" w:color="auto"/>
        <w:bottom w:val="none" w:sz="0" w:space="0" w:color="auto"/>
        <w:right w:val="none" w:sz="0" w:space="0" w:color="auto"/>
      </w:divBdr>
    </w:div>
    <w:div w:id="814569330">
      <w:bodyDiv w:val="1"/>
      <w:marLeft w:val="0"/>
      <w:marRight w:val="0"/>
      <w:marTop w:val="0"/>
      <w:marBottom w:val="0"/>
      <w:divBdr>
        <w:top w:val="none" w:sz="0" w:space="0" w:color="auto"/>
        <w:left w:val="none" w:sz="0" w:space="0" w:color="auto"/>
        <w:bottom w:val="none" w:sz="0" w:space="0" w:color="auto"/>
        <w:right w:val="none" w:sz="0" w:space="0" w:color="auto"/>
      </w:divBdr>
      <w:divsChild>
        <w:div w:id="357703527">
          <w:marLeft w:val="0"/>
          <w:marRight w:val="0"/>
          <w:marTop w:val="0"/>
          <w:marBottom w:val="0"/>
          <w:divBdr>
            <w:top w:val="none" w:sz="0" w:space="0" w:color="auto"/>
            <w:left w:val="none" w:sz="0" w:space="0" w:color="auto"/>
            <w:bottom w:val="none" w:sz="0" w:space="0" w:color="auto"/>
            <w:right w:val="none" w:sz="0" w:space="0" w:color="auto"/>
          </w:divBdr>
          <w:divsChild>
            <w:div w:id="140109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470361">
      <w:bodyDiv w:val="1"/>
      <w:marLeft w:val="0"/>
      <w:marRight w:val="0"/>
      <w:marTop w:val="0"/>
      <w:marBottom w:val="0"/>
      <w:divBdr>
        <w:top w:val="none" w:sz="0" w:space="0" w:color="auto"/>
        <w:left w:val="none" w:sz="0" w:space="0" w:color="auto"/>
        <w:bottom w:val="none" w:sz="0" w:space="0" w:color="auto"/>
        <w:right w:val="none" w:sz="0" w:space="0" w:color="auto"/>
      </w:divBdr>
    </w:div>
    <w:div w:id="868179552">
      <w:bodyDiv w:val="1"/>
      <w:marLeft w:val="0"/>
      <w:marRight w:val="0"/>
      <w:marTop w:val="0"/>
      <w:marBottom w:val="0"/>
      <w:divBdr>
        <w:top w:val="none" w:sz="0" w:space="0" w:color="auto"/>
        <w:left w:val="none" w:sz="0" w:space="0" w:color="auto"/>
        <w:bottom w:val="none" w:sz="0" w:space="0" w:color="auto"/>
        <w:right w:val="none" w:sz="0" w:space="0" w:color="auto"/>
      </w:divBdr>
    </w:div>
    <w:div w:id="925844864">
      <w:bodyDiv w:val="1"/>
      <w:marLeft w:val="0"/>
      <w:marRight w:val="0"/>
      <w:marTop w:val="0"/>
      <w:marBottom w:val="0"/>
      <w:divBdr>
        <w:top w:val="none" w:sz="0" w:space="0" w:color="auto"/>
        <w:left w:val="none" w:sz="0" w:space="0" w:color="auto"/>
        <w:bottom w:val="none" w:sz="0" w:space="0" w:color="auto"/>
        <w:right w:val="none" w:sz="0" w:space="0" w:color="auto"/>
      </w:divBdr>
    </w:div>
    <w:div w:id="975138974">
      <w:bodyDiv w:val="1"/>
      <w:marLeft w:val="0"/>
      <w:marRight w:val="0"/>
      <w:marTop w:val="0"/>
      <w:marBottom w:val="0"/>
      <w:divBdr>
        <w:top w:val="none" w:sz="0" w:space="0" w:color="auto"/>
        <w:left w:val="none" w:sz="0" w:space="0" w:color="auto"/>
        <w:bottom w:val="none" w:sz="0" w:space="0" w:color="auto"/>
        <w:right w:val="none" w:sz="0" w:space="0" w:color="auto"/>
      </w:divBdr>
    </w:div>
    <w:div w:id="1006447405">
      <w:bodyDiv w:val="1"/>
      <w:marLeft w:val="0"/>
      <w:marRight w:val="0"/>
      <w:marTop w:val="0"/>
      <w:marBottom w:val="0"/>
      <w:divBdr>
        <w:top w:val="none" w:sz="0" w:space="0" w:color="auto"/>
        <w:left w:val="none" w:sz="0" w:space="0" w:color="auto"/>
        <w:bottom w:val="none" w:sz="0" w:space="0" w:color="auto"/>
        <w:right w:val="none" w:sz="0" w:space="0" w:color="auto"/>
      </w:divBdr>
    </w:div>
    <w:div w:id="1022977347">
      <w:bodyDiv w:val="1"/>
      <w:marLeft w:val="0"/>
      <w:marRight w:val="0"/>
      <w:marTop w:val="0"/>
      <w:marBottom w:val="0"/>
      <w:divBdr>
        <w:top w:val="none" w:sz="0" w:space="0" w:color="auto"/>
        <w:left w:val="none" w:sz="0" w:space="0" w:color="auto"/>
        <w:bottom w:val="none" w:sz="0" w:space="0" w:color="auto"/>
        <w:right w:val="none" w:sz="0" w:space="0" w:color="auto"/>
      </w:divBdr>
    </w:div>
    <w:div w:id="1108815783">
      <w:bodyDiv w:val="1"/>
      <w:marLeft w:val="0"/>
      <w:marRight w:val="0"/>
      <w:marTop w:val="0"/>
      <w:marBottom w:val="0"/>
      <w:divBdr>
        <w:top w:val="none" w:sz="0" w:space="0" w:color="auto"/>
        <w:left w:val="none" w:sz="0" w:space="0" w:color="auto"/>
        <w:bottom w:val="none" w:sz="0" w:space="0" w:color="auto"/>
        <w:right w:val="none" w:sz="0" w:space="0" w:color="auto"/>
      </w:divBdr>
    </w:div>
    <w:div w:id="1357731411">
      <w:bodyDiv w:val="1"/>
      <w:marLeft w:val="0"/>
      <w:marRight w:val="0"/>
      <w:marTop w:val="0"/>
      <w:marBottom w:val="0"/>
      <w:divBdr>
        <w:top w:val="none" w:sz="0" w:space="0" w:color="auto"/>
        <w:left w:val="none" w:sz="0" w:space="0" w:color="auto"/>
        <w:bottom w:val="none" w:sz="0" w:space="0" w:color="auto"/>
        <w:right w:val="none" w:sz="0" w:space="0" w:color="auto"/>
      </w:divBdr>
      <w:divsChild>
        <w:div w:id="329868717">
          <w:marLeft w:val="0"/>
          <w:marRight w:val="0"/>
          <w:marTop w:val="0"/>
          <w:marBottom w:val="0"/>
          <w:divBdr>
            <w:top w:val="none" w:sz="0" w:space="0" w:color="auto"/>
            <w:left w:val="none" w:sz="0" w:space="0" w:color="auto"/>
            <w:bottom w:val="none" w:sz="0" w:space="0" w:color="auto"/>
            <w:right w:val="none" w:sz="0" w:space="0" w:color="auto"/>
          </w:divBdr>
        </w:div>
      </w:divsChild>
    </w:div>
    <w:div w:id="1367487629">
      <w:bodyDiv w:val="1"/>
      <w:marLeft w:val="0"/>
      <w:marRight w:val="0"/>
      <w:marTop w:val="0"/>
      <w:marBottom w:val="0"/>
      <w:divBdr>
        <w:top w:val="none" w:sz="0" w:space="0" w:color="auto"/>
        <w:left w:val="none" w:sz="0" w:space="0" w:color="auto"/>
        <w:bottom w:val="none" w:sz="0" w:space="0" w:color="auto"/>
        <w:right w:val="none" w:sz="0" w:space="0" w:color="auto"/>
      </w:divBdr>
    </w:div>
    <w:div w:id="1369450498">
      <w:bodyDiv w:val="1"/>
      <w:marLeft w:val="0"/>
      <w:marRight w:val="0"/>
      <w:marTop w:val="0"/>
      <w:marBottom w:val="0"/>
      <w:divBdr>
        <w:top w:val="none" w:sz="0" w:space="0" w:color="auto"/>
        <w:left w:val="none" w:sz="0" w:space="0" w:color="auto"/>
        <w:bottom w:val="none" w:sz="0" w:space="0" w:color="auto"/>
        <w:right w:val="none" w:sz="0" w:space="0" w:color="auto"/>
      </w:divBdr>
    </w:div>
    <w:div w:id="1380084413">
      <w:bodyDiv w:val="1"/>
      <w:marLeft w:val="0"/>
      <w:marRight w:val="0"/>
      <w:marTop w:val="0"/>
      <w:marBottom w:val="0"/>
      <w:divBdr>
        <w:top w:val="none" w:sz="0" w:space="0" w:color="auto"/>
        <w:left w:val="none" w:sz="0" w:space="0" w:color="auto"/>
        <w:bottom w:val="none" w:sz="0" w:space="0" w:color="auto"/>
        <w:right w:val="none" w:sz="0" w:space="0" w:color="auto"/>
      </w:divBdr>
      <w:divsChild>
        <w:div w:id="138621010">
          <w:marLeft w:val="0"/>
          <w:marRight w:val="0"/>
          <w:marTop w:val="0"/>
          <w:marBottom w:val="0"/>
          <w:divBdr>
            <w:top w:val="none" w:sz="0" w:space="0" w:color="auto"/>
            <w:left w:val="none" w:sz="0" w:space="0" w:color="auto"/>
            <w:bottom w:val="none" w:sz="0" w:space="0" w:color="auto"/>
            <w:right w:val="none" w:sz="0" w:space="0" w:color="auto"/>
          </w:divBdr>
          <w:divsChild>
            <w:div w:id="144384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339540">
      <w:bodyDiv w:val="1"/>
      <w:marLeft w:val="0"/>
      <w:marRight w:val="0"/>
      <w:marTop w:val="0"/>
      <w:marBottom w:val="0"/>
      <w:divBdr>
        <w:top w:val="none" w:sz="0" w:space="0" w:color="auto"/>
        <w:left w:val="none" w:sz="0" w:space="0" w:color="auto"/>
        <w:bottom w:val="none" w:sz="0" w:space="0" w:color="auto"/>
        <w:right w:val="none" w:sz="0" w:space="0" w:color="auto"/>
      </w:divBdr>
    </w:div>
    <w:div w:id="1420784655">
      <w:bodyDiv w:val="1"/>
      <w:marLeft w:val="0"/>
      <w:marRight w:val="0"/>
      <w:marTop w:val="0"/>
      <w:marBottom w:val="0"/>
      <w:divBdr>
        <w:top w:val="none" w:sz="0" w:space="0" w:color="auto"/>
        <w:left w:val="none" w:sz="0" w:space="0" w:color="auto"/>
        <w:bottom w:val="none" w:sz="0" w:space="0" w:color="auto"/>
        <w:right w:val="none" w:sz="0" w:space="0" w:color="auto"/>
      </w:divBdr>
      <w:divsChild>
        <w:div w:id="823549714">
          <w:marLeft w:val="0"/>
          <w:marRight w:val="0"/>
          <w:marTop w:val="0"/>
          <w:marBottom w:val="0"/>
          <w:divBdr>
            <w:top w:val="none" w:sz="0" w:space="0" w:color="auto"/>
            <w:left w:val="none" w:sz="0" w:space="0" w:color="auto"/>
            <w:bottom w:val="none" w:sz="0" w:space="0" w:color="auto"/>
            <w:right w:val="none" w:sz="0" w:space="0" w:color="auto"/>
          </w:divBdr>
        </w:div>
      </w:divsChild>
    </w:div>
    <w:div w:id="1459295425">
      <w:bodyDiv w:val="1"/>
      <w:marLeft w:val="0"/>
      <w:marRight w:val="0"/>
      <w:marTop w:val="0"/>
      <w:marBottom w:val="0"/>
      <w:divBdr>
        <w:top w:val="none" w:sz="0" w:space="0" w:color="auto"/>
        <w:left w:val="none" w:sz="0" w:space="0" w:color="auto"/>
        <w:bottom w:val="none" w:sz="0" w:space="0" w:color="auto"/>
        <w:right w:val="none" w:sz="0" w:space="0" w:color="auto"/>
      </w:divBdr>
    </w:div>
    <w:div w:id="1470778616">
      <w:bodyDiv w:val="1"/>
      <w:marLeft w:val="0"/>
      <w:marRight w:val="0"/>
      <w:marTop w:val="0"/>
      <w:marBottom w:val="0"/>
      <w:divBdr>
        <w:top w:val="none" w:sz="0" w:space="0" w:color="auto"/>
        <w:left w:val="none" w:sz="0" w:space="0" w:color="auto"/>
        <w:bottom w:val="none" w:sz="0" w:space="0" w:color="auto"/>
        <w:right w:val="none" w:sz="0" w:space="0" w:color="auto"/>
      </w:divBdr>
    </w:div>
    <w:div w:id="1562136571">
      <w:bodyDiv w:val="1"/>
      <w:marLeft w:val="0"/>
      <w:marRight w:val="0"/>
      <w:marTop w:val="0"/>
      <w:marBottom w:val="0"/>
      <w:divBdr>
        <w:top w:val="none" w:sz="0" w:space="0" w:color="auto"/>
        <w:left w:val="none" w:sz="0" w:space="0" w:color="auto"/>
        <w:bottom w:val="none" w:sz="0" w:space="0" w:color="auto"/>
        <w:right w:val="none" w:sz="0" w:space="0" w:color="auto"/>
      </w:divBdr>
    </w:div>
    <w:div w:id="1585719325">
      <w:bodyDiv w:val="1"/>
      <w:marLeft w:val="0"/>
      <w:marRight w:val="0"/>
      <w:marTop w:val="0"/>
      <w:marBottom w:val="0"/>
      <w:divBdr>
        <w:top w:val="none" w:sz="0" w:space="0" w:color="auto"/>
        <w:left w:val="none" w:sz="0" w:space="0" w:color="auto"/>
        <w:bottom w:val="none" w:sz="0" w:space="0" w:color="auto"/>
        <w:right w:val="none" w:sz="0" w:space="0" w:color="auto"/>
      </w:divBdr>
      <w:divsChild>
        <w:div w:id="1157577424">
          <w:marLeft w:val="0"/>
          <w:marRight w:val="0"/>
          <w:marTop w:val="0"/>
          <w:marBottom w:val="0"/>
          <w:divBdr>
            <w:top w:val="none" w:sz="0" w:space="0" w:color="auto"/>
            <w:left w:val="none" w:sz="0" w:space="0" w:color="auto"/>
            <w:bottom w:val="none" w:sz="0" w:space="0" w:color="auto"/>
            <w:right w:val="none" w:sz="0" w:space="0" w:color="auto"/>
          </w:divBdr>
          <w:divsChild>
            <w:div w:id="122437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524099">
      <w:bodyDiv w:val="1"/>
      <w:marLeft w:val="0"/>
      <w:marRight w:val="0"/>
      <w:marTop w:val="0"/>
      <w:marBottom w:val="0"/>
      <w:divBdr>
        <w:top w:val="none" w:sz="0" w:space="0" w:color="auto"/>
        <w:left w:val="none" w:sz="0" w:space="0" w:color="auto"/>
        <w:bottom w:val="none" w:sz="0" w:space="0" w:color="auto"/>
        <w:right w:val="none" w:sz="0" w:space="0" w:color="auto"/>
      </w:divBdr>
      <w:divsChild>
        <w:div w:id="1121536781">
          <w:marLeft w:val="0"/>
          <w:marRight w:val="0"/>
          <w:marTop w:val="0"/>
          <w:marBottom w:val="0"/>
          <w:divBdr>
            <w:top w:val="none" w:sz="0" w:space="0" w:color="auto"/>
            <w:left w:val="none" w:sz="0" w:space="0" w:color="auto"/>
            <w:bottom w:val="none" w:sz="0" w:space="0" w:color="auto"/>
            <w:right w:val="none" w:sz="0" w:space="0" w:color="auto"/>
          </w:divBdr>
          <w:divsChild>
            <w:div w:id="73736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978117">
      <w:bodyDiv w:val="1"/>
      <w:marLeft w:val="0"/>
      <w:marRight w:val="0"/>
      <w:marTop w:val="0"/>
      <w:marBottom w:val="0"/>
      <w:divBdr>
        <w:top w:val="none" w:sz="0" w:space="0" w:color="auto"/>
        <w:left w:val="none" w:sz="0" w:space="0" w:color="auto"/>
        <w:bottom w:val="none" w:sz="0" w:space="0" w:color="auto"/>
        <w:right w:val="none" w:sz="0" w:space="0" w:color="auto"/>
      </w:divBdr>
      <w:divsChild>
        <w:div w:id="1335916308">
          <w:marLeft w:val="0"/>
          <w:marRight w:val="0"/>
          <w:marTop w:val="0"/>
          <w:marBottom w:val="0"/>
          <w:divBdr>
            <w:top w:val="none" w:sz="0" w:space="0" w:color="auto"/>
            <w:left w:val="none" w:sz="0" w:space="0" w:color="auto"/>
            <w:bottom w:val="none" w:sz="0" w:space="0" w:color="auto"/>
            <w:right w:val="none" w:sz="0" w:space="0" w:color="auto"/>
          </w:divBdr>
        </w:div>
      </w:divsChild>
    </w:div>
    <w:div w:id="1640332724">
      <w:bodyDiv w:val="1"/>
      <w:marLeft w:val="0"/>
      <w:marRight w:val="0"/>
      <w:marTop w:val="0"/>
      <w:marBottom w:val="0"/>
      <w:divBdr>
        <w:top w:val="none" w:sz="0" w:space="0" w:color="auto"/>
        <w:left w:val="none" w:sz="0" w:space="0" w:color="auto"/>
        <w:bottom w:val="none" w:sz="0" w:space="0" w:color="auto"/>
        <w:right w:val="none" w:sz="0" w:space="0" w:color="auto"/>
      </w:divBdr>
    </w:div>
    <w:div w:id="1896354303">
      <w:bodyDiv w:val="1"/>
      <w:marLeft w:val="0"/>
      <w:marRight w:val="0"/>
      <w:marTop w:val="0"/>
      <w:marBottom w:val="0"/>
      <w:divBdr>
        <w:top w:val="none" w:sz="0" w:space="0" w:color="auto"/>
        <w:left w:val="none" w:sz="0" w:space="0" w:color="auto"/>
        <w:bottom w:val="none" w:sz="0" w:space="0" w:color="auto"/>
        <w:right w:val="none" w:sz="0" w:space="0" w:color="auto"/>
      </w:divBdr>
    </w:div>
    <w:div w:id="1935897627">
      <w:bodyDiv w:val="1"/>
      <w:marLeft w:val="0"/>
      <w:marRight w:val="0"/>
      <w:marTop w:val="0"/>
      <w:marBottom w:val="0"/>
      <w:divBdr>
        <w:top w:val="none" w:sz="0" w:space="0" w:color="auto"/>
        <w:left w:val="none" w:sz="0" w:space="0" w:color="auto"/>
        <w:bottom w:val="none" w:sz="0" w:space="0" w:color="auto"/>
        <w:right w:val="none" w:sz="0" w:space="0" w:color="auto"/>
      </w:divBdr>
    </w:div>
    <w:div w:id="1943418427">
      <w:bodyDiv w:val="1"/>
      <w:marLeft w:val="0"/>
      <w:marRight w:val="0"/>
      <w:marTop w:val="0"/>
      <w:marBottom w:val="0"/>
      <w:divBdr>
        <w:top w:val="none" w:sz="0" w:space="0" w:color="auto"/>
        <w:left w:val="none" w:sz="0" w:space="0" w:color="auto"/>
        <w:bottom w:val="none" w:sz="0" w:space="0" w:color="auto"/>
        <w:right w:val="none" w:sz="0" w:space="0" w:color="auto"/>
      </w:divBdr>
    </w:div>
    <w:div w:id="1951626820">
      <w:bodyDiv w:val="1"/>
      <w:marLeft w:val="0"/>
      <w:marRight w:val="0"/>
      <w:marTop w:val="0"/>
      <w:marBottom w:val="0"/>
      <w:divBdr>
        <w:top w:val="none" w:sz="0" w:space="0" w:color="auto"/>
        <w:left w:val="none" w:sz="0" w:space="0" w:color="auto"/>
        <w:bottom w:val="none" w:sz="0" w:space="0" w:color="auto"/>
        <w:right w:val="none" w:sz="0" w:space="0" w:color="auto"/>
      </w:divBdr>
    </w:div>
    <w:div w:id="1967931286">
      <w:bodyDiv w:val="1"/>
      <w:marLeft w:val="0"/>
      <w:marRight w:val="0"/>
      <w:marTop w:val="0"/>
      <w:marBottom w:val="0"/>
      <w:divBdr>
        <w:top w:val="none" w:sz="0" w:space="0" w:color="auto"/>
        <w:left w:val="none" w:sz="0" w:space="0" w:color="auto"/>
        <w:bottom w:val="none" w:sz="0" w:space="0" w:color="auto"/>
        <w:right w:val="none" w:sz="0" w:space="0" w:color="auto"/>
      </w:divBdr>
    </w:div>
    <w:div w:id="2019767799">
      <w:bodyDiv w:val="1"/>
      <w:marLeft w:val="0"/>
      <w:marRight w:val="0"/>
      <w:marTop w:val="0"/>
      <w:marBottom w:val="0"/>
      <w:divBdr>
        <w:top w:val="none" w:sz="0" w:space="0" w:color="auto"/>
        <w:left w:val="none" w:sz="0" w:space="0" w:color="auto"/>
        <w:bottom w:val="none" w:sz="0" w:space="0" w:color="auto"/>
        <w:right w:val="none" w:sz="0" w:space="0" w:color="auto"/>
      </w:divBdr>
    </w:div>
    <w:div w:id="207874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36/bmj-2023-075144"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2024-10-31T00:00:00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CIP22</b:Tag>
    <b:SourceType>DocumentFromInternetSite</b:SourceType>
    <b:Guid>{32AD2A0A-1F9B-4D01-974A-10D94B46639A}</b:Guid>
    <b:Title>CIPD</b:Title>
    <b:Year>2022</b:Year>
    <b:Author>
      <b:Author>
        <b:Corporate>CIPD</b:Corporate>
      </b:Author>
    </b:Author>
    <b:Month>April</b:Month>
    <b:Day>14</b:Day>
    <b:URL>https://www.cipd.co.uk/knowledge/strategy/analytics/evidence-based-practice-factsheet</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05EBEB-A589-4D54-B112-2799F7ECF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5166</TotalTime>
  <Pages>22</Pages>
  <Words>6111</Words>
  <Characters>40828</Characters>
  <Application>Microsoft Office Word</Application>
  <DocSecurity>0</DocSecurity>
  <Lines>770</Lines>
  <Paragraphs>279</Paragraphs>
  <ScaleCrop>false</ScaleCrop>
  <HeadingPairs>
    <vt:vector size="2" baseType="variant">
      <vt:variant>
        <vt:lpstr>Title</vt:lpstr>
      </vt:variant>
      <vt:variant>
        <vt:i4>1</vt:i4>
      </vt:variant>
    </vt:vector>
  </HeadingPairs>
  <TitlesOfParts>
    <vt:vector size="1" baseType="lpstr">
      <vt:lpstr>Understanding the Business Context</vt:lpstr>
    </vt:vector>
  </TitlesOfParts>
  <Company>wORD coUNT: 3666</Company>
  <LinksUpToDate>false</LinksUpToDate>
  <CharactersWithSpaces>46660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the Business Context</dc:title>
  <dc:subject>Sarah Angharad Mary Barnes (2218490)</dc:subject>
  <dc:creator>Angharad Barnes</dc:creator>
  <cp:keywords/>
  <dc:description/>
  <cp:lastModifiedBy>Angharad Barnes</cp:lastModifiedBy>
  <cp:revision>255</cp:revision>
  <dcterms:created xsi:type="dcterms:W3CDTF">2025-11-21T08:34:00Z</dcterms:created>
  <dcterms:modified xsi:type="dcterms:W3CDTF">2025-11-29T11:00:00Z</dcterms:modified>
</cp:coreProperties>
</file>