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25CB5" w14:textId="77777777" w:rsidR="005D466E" w:rsidRPr="009E7CF8" w:rsidRDefault="005D466E" w:rsidP="005D466E">
      <w:pPr>
        <w:jc w:val="center"/>
      </w:pPr>
      <w:r>
        <w:drawing>
          <wp:inline distT="0" distB="0" distL="0" distR="0" wp14:anchorId="205A1BDA" wp14:editId="3BEB4F2A">
            <wp:extent cx="2399647" cy="957943"/>
            <wp:effectExtent l="0" t="0" r="1270" b="0"/>
            <wp:docPr id="1877011079" name="Picture 2"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UK | Application, Courses, Fee,  Ranking | Standyo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0732" cy="974344"/>
                    </a:xfrm>
                    <a:prstGeom prst="rect">
                      <a:avLst/>
                    </a:prstGeom>
                    <a:noFill/>
                    <a:ln>
                      <a:noFill/>
                    </a:ln>
                  </pic:spPr>
                </pic:pic>
              </a:graphicData>
            </a:graphic>
          </wp:inline>
        </w:drawing>
      </w:r>
    </w:p>
    <w:tbl>
      <w:tblPr>
        <w:tblStyle w:val="TableGrid"/>
        <w:tblpPr w:leftFromText="180" w:rightFromText="180" w:vertAnchor="text" w:horzAnchor="margin" w:tblpY="202"/>
        <w:tblW w:w="9182" w:type="dxa"/>
        <w:tblLook w:val="04A0" w:firstRow="1" w:lastRow="0" w:firstColumn="1" w:lastColumn="0" w:noHBand="0" w:noVBand="1"/>
      </w:tblPr>
      <w:tblGrid>
        <w:gridCol w:w="2337"/>
        <w:gridCol w:w="2698"/>
        <w:gridCol w:w="2271"/>
        <w:gridCol w:w="1876"/>
      </w:tblGrid>
      <w:tr w:rsidR="005D466E" w:rsidRPr="009E7CF8" w14:paraId="773BB8CE" w14:textId="77777777" w:rsidTr="00656D3D">
        <w:trPr>
          <w:trHeight w:val="990"/>
        </w:trPr>
        <w:tc>
          <w:tcPr>
            <w:tcW w:w="2295" w:type="dxa"/>
            <w:tcBorders>
              <w:top w:val="single" w:sz="4" w:space="0" w:color="auto"/>
              <w:left w:val="single" w:sz="4" w:space="0" w:color="auto"/>
              <w:bottom w:val="single" w:sz="4" w:space="0" w:color="auto"/>
              <w:right w:val="single" w:sz="4" w:space="0" w:color="auto"/>
            </w:tcBorders>
            <w:hideMark/>
          </w:tcPr>
          <w:p w14:paraId="229B60BA" w14:textId="77777777" w:rsidR="005D466E" w:rsidRPr="009E7CF8" w:rsidRDefault="005D466E" w:rsidP="00656D3D">
            <w:pPr>
              <w:spacing w:after="160" w:line="259" w:lineRule="auto"/>
              <w:rPr>
                <w:b/>
                <w:bCs/>
                <w:sz w:val="36"/>
                <w:szCs w:val="36"/>
              </w:rPr>
            </w:pPr>
            <w:r w:rsidRPr="009E7CF8">
              <w:rPr>
                <w:b/>
                <w:bCs/>
                <w:sz w:val="36"/>
                <w:szCs w:val="36"/>
              </w:rPr>
              <w:t>Student Name:</w:t>
            </w:r>
          </w:p>
        </w:tc>
        <w:tc>
          <w:tcPr>
            <w:tcW w:w="2295" w:type="dxa"/>
            <w:tcBorders>
              <w:top w:val="single" w:sz="4" w:space="0" w:color="auto"/>
              <w:left w:val="single" w:sz="4" w:space="0" w:color="auto"/>
              <w:bottom w:val="single" w:sz="4" w:space="0" w:color="auto"/>
              <w:right w:val="single" w:sz="4" w:space="0" w:color="auto"/>
            </w:tcBorders>
            <w:hideMark/>
          </w:tcPr>
          <w:p w14:paraId="3DDA724C" w14:textId="52C31882" w:rsidR="005D466E" w:rsidRPr="009E7CF8" w:rsidRDefault="005D466E" w:rsidP="00656D3D">
            <w:pPr>
              <w:spacing w:after="160" w:line="259" w:lineRule="auto"/>
              <w:rPr>
                <w:sz w:val="36"/>
                <w:szCs w:val="36"/>
              </w:rPr>
            </w:pPr>
            <w:r>
              <w:rPr>
                <w:sz w:val="36"/>
                <w:szCs w:val="36"/>
              </w:rPr>
              <w:t>Shubham Dudhat</w:t>
            </w:r>
          </w:p>
        </w:tc>
        <w:tc>
          <w:tcPr>
            <w:tcW w:w="2295" w:type="dxa"/>
            <w:tcBorders>
              <w:top w:val="single" w:sz="4" w:space="0" w:color="auto"/>
              <w:left w:val="single" w:sz="4" w:space="0" w:color="auto"/>
              <w:bottom w:val="single" w:sz="4" w:space="0" w:color="auto"/>
              <w:right w:val="single" w:sz="4" w:space="0" w:color="auto"/>
            </w:tcBorders>
            <w:hideMark/>
          </w:tcPr>
          <w:p w14:paraId="005FA654" w14:textId="77777777" w:rsidR="005D466E" w:rsidRPr="009E7CF8" w:rsidRDefault="005D466E" w:rsidP="00656D3D">
            <w:pPr>
              <w:spacing w:after="160" w:line="259" w:lineRule="auto"/>
              <w:rPr>
                <w:b/>
                <w:bCs/>
                <w:sz w:val="36"/>
                <w:szCs w:val="36"/>
              </w:rPr>
            </w:pPr>
            <w:r w:rsidRPr="009E7CF8">
              <w:rPr>
                <w:b/>
                <w:bCs/>
                <w:sz w:val="36"/>
                <w:szCs w:val="36"/>
              </w:rPr>
              <w:t>Student ID:</w:t>
            </w:r>
          </w:p>
        </w:tc>
        <w:tc>
          <w:tcPr>
            <w:tcW w:w="2297" w:type="dxa"/>
            <w:tcBorders>
              <w:top w:val="single" w:sz="4" w:space="0" w:color="auto"/>
              <w:left w:val="single" w:sz="4" w:space="0" w:color="auto"/>
              <w:bottom w:val="single" w:sz="4" w:space="0" w:color="auto"/>
              <w:right w:val="single" w:sz="4" w:space="0" w:color="auto"/>
            </w:tcBorders>
            <w:hideMark/>
          </w:tcPr>
          <w:p w14:paraId="707C9A63" w14:textId="05047F47" w:rsidR="005D466E" w:rsidRPr="009E7CF8" w:rsidRDefault="005D466E" w:rsidP="00656D3D">
            <w:pPr>
              <w:spacing w:after="160" w:line="259" w:lineRule="auto"/>
              <w:rPr>
                <w:sz w:val="36"/>
                <w:szCs w:val="36"/>
              </w:rPr>
            </w:pPr>
            <w:r w:rsidRPr="00BA3DF1">
              <w:rPr>
                <w:sz w:val="36"/>
                <w:szCs w:val="36"/>
              </w:rPr>
              <w:t>252</w:t>
            </w:r>
            <w:r>
              <w:rPr>
                <w:sz w:val="36"/>
                <w:szCs w:val="36"/>
              </w:rPr>
              <w:t>6722</w:t>
            </w:r>
          </w:p>
        </w:tc>
      </w:tr>
      <w:tr w:rsidR="005D466E" w:rsidRPr="009E7CF8" w14:paraId="6EE0CDC0" w14:textId="77777777" w:rsidTr="00656D3D">
        <w:trPr>
          <w:trHeight w:val="928"/>
        </w:trPr>
        <w:tc>
          <w:tcPr>
            <w:tcW w:w="2295" w:type="dxa"/>
            <w:tcBorders>
              <w:top w:val="single" w:sz="4" w:space="0" w:color="auto"/>
              <w:left w:val="single" w:sz="4" w:space="0" w:color="auto"/>
              <w:bottom w:val="single" w:sz="4" w:space="0" w:color="auto"/>
              <w:right w:val="single" w:sz="4" w:space="0" w:color="auto"/>
            </w:tcBorders>
            <w:hideMark/>
          </w:tcPr>
          <w:p w14:paraId="492DB431" w14:textId="77777777" w:rsidR="005D466E" w:rsidRPr="009E7CF8" w:rsidRDefault="005D466E" w:rsidP="00656D3D">
            <w:pPr>
              <w:spacing w:after="160" w:line="259" w:lineRule="auto"/>
              <w:rPr>
                <w:b/>
                <w:bCs/>
                <w:sz w:val="36"/>
                <w:szCs w:val="36"/>
              </w:rPr>
            </w:pPr>
            <w:r w:rsidRPr="009E7CF8">
              <w:rPr>
                <w:b/>
                <w:bCs/>
                <w:sz w:val="36"/>
                <w:szCs w:val="36"/>
              </w:rPr>
              <w:t>Programme:</w:t>
            </w:r>
          </w:p>
        </w:tc>
        <w:tc>
          <w:tcPr>
            <w:tcW w:w="6887" w:type="dxa"/>
            <w:gridSpan w:val="3"/>
            <w:tcBorders>
              <w:top w:val="single" w:sz="4" w:space="0" w:color="auto"/>
              <w:left w:val="single" w:sz="4" w:space="0" w:color="auto"/>
              <w:bottom w:val="single" w:sz="4" w:space="0" w:color="auto"/>
              <w:right w:val="single" w:sz="4" w:space="0" w:color="auto"/>
            </w:tcBorders>
            <w:hideMark/>
          </w:tcPr>
          <w:p w14:paraId="7966914A" w14:textId="77777777" w:rsidR="005D466E" w:rsidRPr="009E7CF8" w:rsidRDefault="005D466E" w:rsidP="00656D3D">
            <w:pPr>
              <w:spacing w:after="160" w:line="259" w:lineRule="auto"/>
              <w:rPr>
                <w:sz w:val="36"/>
                <w:szCs w:val="36"/>
              </w:rPr>
            </w:pPr>
            <w:r w:rsidRPr="009E7CF8">
              <w:rPr>
                <w:sz w:val="36"/>
                <w:szCs w:val="36"/>
              </w:rPr>
              <w:t>Master of Business Administration</w:t>
            </w:r>
          </w:p>
        </w:tc>
      </w:tr>
      <w:tr w:rsidR="005D466E" w:rsidRPr="009E7CF8" w14:paraId="695B8A0E" w14:textId="77777777" w:rsidTr="00656D3D">
        <w:trPr>
          <w:trHeight w:val="990"/>
        </w:trPr>
        <w:tc>
          <w:tcPr>
            <w:tcW w:w="2295" w:type="dxa"/>
            <w:tcBorders>
              <w:top w:val="single" w:sz="4" w:space="0" w:color="auto"/>
              <w:left w:val="single" w:sz="4" w:space="0" w:color="auto"/>
              <w:bottom w:val="single" w:sz="4" w:space="0" w:color="auto"/>
              <w:right w:val="single" w:sz="4" w:space="0" w:color="auto"/>
            </w:tcBorders>
            <w:hideMark/>
          </w:tcPr>
          <w:p w14:paraId="414220FB" w14:textId="77777777" w:rsidR="005D466E" w:rsidRPr="009E7CF8" w:rsidRDefault="005D466E" w:rsidP="00656D3D">
            <w:pPr>
              <w:spacing w:after="160" w:line="259" w:lineRule="auto"/>
              <w:rPr>
                <w:b/>
                <w:bCs/>
                <w:sz w:val="36"/>
                <w:szCs w:val="36"/>
              </w:rPr>
            </w:pPr>
            <w:r w:rsidRPr="009E7CF8">
              <w:rPr>
                <w:b/>
                <w:bCs/>
                <w:sz w:val="36"/>
                <w:szCs w:val="36"/>
              </w:rPr>
              <w:t>Module:</w:t>
            </w:r>
          </w:p>
        </w:tc>
        <w:tc>
          <w:tcPr>
            <w:tcW w:w="6887" w:type="dxa"/>
            <w:gridSpan w:val="3"/>
            <w:tcBorders>
              <w:top w:val="single" w:sz="4" w:space="0" w:color="auto"/>
              <w:left w:val="single" w:sz="4" w:space="0" w:color="auto"/>
              <w:bottom w:val="single" w:sz="4" w:space="0" w:color="auto"/>
              <w:right w:val="single" w:sz="4" w:space="0" w:color="auto"/>
            </w:tcBorders>
            <w:hideMark/>
          </w:tcPr>
          <w:p w14:paraId="20F81C1F" w14:textId="77777777" w:rsidR="005D466E" w:rsidRPr="009E7CF8" w:rsidRDefault="005D466E" w:rsidP="00656D3D">
            <w:pPr>
              <w:spacing w:after="160" w:line="259" w:lineRule="auto"/>
              <w:rPr>
                <w:sz w:val="36"/>
                <w:szCs w:val="36"/>
              </w:rPr>
            </w:pPr>
            <w:r w:rsidRPr="009E7CF8">
              <w:rPr>
                <w:sz w:val="36"/>
                <w:szCs w:val="36"/>
              </w:rPr>
              <w:t>Marketing Management</w:t>
            </w:r>
          </w:p>
        </w:tc>
      </w:tr>
      <w:tr w:rsidR="005D466E" w:rsidRPr="009E7CF8" w14:paraId="129BB9B1" w14:textId="77777777" w:rsidTr="00656D3D">
        <w:trPr>
          <w:trHeight w:val="990"/>
        </w:trPr>
        <w:tc>
          <w:tcPr>
            <w:tcW w:w="2295" w:type="dxa"/>
            <w:tcBorders>
              <w:top w:val="single" w:sz="4" w:space="0" w:color="auto"/>
              <w:left w:val="single" w:sz="4" w:space="0" w:color="auto"/>
              <w:bottom w:val="single" w:sz="4" w:space="0" w:color="auto"/>
              <w:right w:val="single" w:sz="4" w:space="0" w:color="auto"/>
            </w:tcBorders>
            <w:hideMark/>
          </w:tcPr>
          <w:p w14:paraId="77CC2F26" w14:textId="77777777" w:rsidR="005D466E" w:rsidRPr="009E7CF8" w:rsidRDefault="005D466E" w:rsidP="00656D3D">
            <w:pPr>
              <w:spacing w:after="160" w:line="259" w:lineRule="auto"/>
              <w:rPr>
                <w:b/>
                <w:bCs/>
                <w:sz w:val="36"/>
                <w:szCs w:val="36"/>
              </w:rPr>
            </w:pPr>
            <w:r w:rsidRPr="009E7CF8">
              <w:rPr>
                <w:b/>
                <w:bCs/>
                <w:sz w:val="36"/>
                <w:szCs w:val="36"/>
              </w:rPr>
              <w:t>Module Code:</w:t>
            </w:r>
          </w:p>
        </w:tc>
        <w:tc>
          <w:tcPr>
            <w:tcW w:w="6887" w:type="dxa"/>
            <w:gridSpan w:val="3"/>
            <w:tcBorders>
              <w:top w:val="single" w:sz="4" w:space="0" w:color="auto"/>
              <w:left w:val="single" w:sz="4" w:space="0" w:color="auto"/>
              <w:bottom w:val="single" w:sz="4" w:space="0" w:color="auto"/>
              <w:right w:val="single" w:sz="4" w:space="0" w:color="auto"/>
            </w:tcBorders>
            <w:hideMark/>
          </w:tcPr>
          <w:p w14:paraId="6F39AC81" w14:textId="77777777" w:rsidR="005D466E" w:rsidRPr="009E7CF8" w:rsidRDefault="005D466E" w:rsidP="00656D3D">
            <w:pPr>
              <w:spacing w:after="160" w:line="259" w:lineRule="auto"/>
              <w:rPr>
                <w:sz w:val="36"/>
                <w:szCs w:val="36"/>
              </w:rPr>
            </w:pPr>
            <w:r w:rsidRPr="009E7CF8">
              <w:rPr>
                <w:sz w:val="36"/>
                <w:szCs w:val="36"/>
              </w:rPr>
              <w:t>LCMB7024</w:t>
            </w:r>
          </w:p>
        </w:tc>
      </w:tr>
      <w:tr w:rsidR="005D466E" w:rsidRPr="009E7CF8" w14:paraId="74D543B5" w14:textId="77777777" w:rsidTr="00656D3D">
        <w:trPr>
          <w:trHeight w:val="990"/>
        </w:trPr>
        <w:tc>
          <w:tcPr>
            <w:tcW w:w="2295" w:type="dxa"/>
            <w:tcBorders>
              <w:top w:val="single" w:sz="4" w:space="0" w:color="auto"/>
              <w:left w:val="single" w:sz="4" w:space="0" w:color="auto"/>
              <w:bottom w:val="single" w:sz="4" w:space="0" w:color="auto"/>
              <w:right w:val="single" w:sz="4" w:space="0" w:color="auto"/>
            </w:tcBorders>
            <w:hideMark/>
          </w:tcPr>
          <w:p w14:paraId="7B2F7345" w14:textId="77777777" w:rsidR="005D466E" w:rsidRPr="009E7CF8" w:rsidRDefault="005D466E" w:rsidP="00656D3D">
            <w:pPr>
              <w:spacing w:after="160" w:line="259" w:lineRule="auto"/>
              <w:rPr>
                <w:b/>
                <w:bCs/>
                <w:sz w:val="36"/>
                <w:szCs w:val="36"/>
              </w:rPr>
            </w:pPr>
            <w:r w:rsidRPr="009E7CF8">
              <w:rPr>
                <w:b/>
                <w:bCs/>
                <w:sz w:val="36"/>
                <w:szCs w:val="36"/>
              </w:rPr>
              <w:t>Assignment Title:</w:t>
            </w:r>
          </w:p>
        </w:tc>
        <w:tc>
          <w:tcPr>
            <w:tcW w:w="6887" w:type="dxa"/>
            <w:gridSpan w:val="3"/>
            <w:tcBorders>
              <w:top w:val="single" w:sz="4" w:space="0" w:color="auto"/>
              <w:left w:val="single" w:sz="4" w:space="0" w:color="auto"/>
              <w:bottom w:val="single" w:sz="4" w:space="0" w:color="auto"/>
              <w:right w:val="single" w:sz="4" w:space="0" w:color="auto"/>
            </w:tcBorders>
            <w:hideMark/>
          </w:tcPr>
          <w:p w14:paraId="66661234" w14:textId="77777777" w:rsidR="005D466E" w:rsidRPr="009E7CF8" w:rsidRDefault="005D466E" w:rsidP="00656D3D">
            <w:pPr>
              <w:spacing w:after="160" w:line="259" w:lineRule="auto"/>
              <w:rPr>
                <w:sz w:val="36"/>
                <w:szCs w:val="36"/>
              </w:rPr>
            </w:pPr>
            <w:r w:rsidRPr="00B570D8">
              <w:rPr>
                <w:sz w:val="36"/>
                <w:szCs w:val="36"/>
              </w:rPr>
              <w:t>Marketing Strategies Portfolio</w:t>
            </w:r>
          </w:p>
        </w:tc>
      </w:tr>
      <w:tr w:rsidR="005D466E" w:rsidRPr="009E7CF8" w14:paraId="21851578" w14:textId="77777777" w:rsidTr="00656D3D">
        <w:trPr>
          <w:trHeight w:val="928"/>
        </w:trPr>
        <w:tc>
          <w:tcPr>
            <w:tcW w:w="2295" w:type="dxa"/>
            <w:tcBorders>
              <w:top w:val="single" w:sz="4" w:space="0" w:color="auto"/>
              <w:left w:val="single" w:sz="4" w:space="0" w:color="auto"/>
              <w:bottom w:val="single" w:sz="4" w:space="0" w:color="auto"/>
              <w:right w:val="single" w:sz="4" w:space="0" w:color="auto"/>
            </w:tcBorders>
            <w:hideMark/>
          </w:tcPr>
          <w:p w14:paraId="34936965" w14:textId="77777777" w:rsidR="005D466E" w:rsidRPr="009E7CF8" w:rsidRDefault="005D466E" w:rsidP="00656D3D">
            <w:pPr>
              <w:spacing w:after="160" w:line="259" w:lineRule="auto"/>
              <w:rPr>
                <w:b/>
                <w:bCs/>
                <w:sz w:val="36"/>
                <w:szCs w:val="36"/>
              </w:rPr>
            </w:pPr>
            <w:r w:rsidRPr="009E7CF8">
              <w:rPr>
                <w:b/>
                <w:bCs/>
                <w:sz w:val="36"/>
                <w:szCs w:val="36"/>
              </w:rPr>
              <w:t>Lecturer Name:</w:t>
            </w:r>
          </w:p>
        </w:tc>
        <w:tc>
          <w:tcPr>
            <w:tcW w:w="6887" w:type="dxa"/>
            <w:gridSpan w:val="3"/>
            <w:tcBorders>
              <w:top w:val="single" w:sz="4" w:space="0" w:color="auto"/>
              <w:left w:val="single" w:sz="4" w:space="0" w:color="auto"/>
              <w:bottom w:val="single" w:sz="4" w:space="0" w:color="auto"/>
              <w:right w:val="single" w:sz="4" w:space="0" w:color="auto"/>
            </w:tcBorders>
            <w:hideMark/>
          </w:tcPr>
          <w:p w14:paraId="163F1E3D" w14:textId="77777777" w:rsidR="005D466E" w:rsidRDefault="005D466E" w:rsidP="00656D3D">
            <w:pPr>
              <w:spacing w:after="160" w:line="259" w:lineRule="auto"/>
              <w:rPr>
                <w:sz w:val="36"/>
                <w:szCs w:val="36"/>
              </w:rPr>
            </w:pPr>
            <w:r w:rsidRPr="005E1EE2">
              <w:rPr>
                <w:sz w:val="36"/>
                <w:szCs w:val="36"/>
              </w:rPr>
              <w:t xml:space="preserve">Laila Maazouz </w:t>
            </w:r>
          </w:p>
          <w:p w14:paraId="0E77B5C6" w14:textId="77777777" w:rsidR="005D466E" w:rsidRPr="009E7CF8" w:rsidRDefault="005D466E" w:rsidP="00656D3D">
            <w:pPr>
              <w:spacing w:after="160" w:line="259" w:lineRule="auto"/>
              <w:rPr>
                <w:sz w:val="36"/>
                <w:szCs w:val="36"/>
              </w:rPr>
            </w:pPr>
            <w:r w:rsidRPr="005E1EE2">
              <w:rPr>
                <w:sz w:val="36"/>
                <w:szCs w:val="36"/>
              </w:rPr>
              <w:t>Dian Mayasar</w:t>
            </w:r>
            <w:r>
              <w:rPr>
                <w:sz w:val="36"/>
                <w:szCs w:val="36"/>
              </w:rPr>
              <w:t>i</w:t>
            </w:r>
          </w:p>
        </w:tc>
      </w:tr>
      <w:tr w:rsidR="005D466E" w:rsidRPr="009E7CF8" w14:paraId="4DC52CF2" w14:textId="77777777" w:rsidTr="00656D3D">
        <w:trPr>
          <w:trHeight w:val="990"/>
        </w:trPr>
        <w:tc>
          <w:tcPr>
            <w:tcW w:w="2295" w:type="dxa"/>
            <w:tcBorders>
              <w:top w:val="single" w:sz="4" w:space="0" w:color="auto"/>
              <w:left w:val="single" w:sz="4" w:space="0" w:color="auto"/>
              <w:bottom w:val="single" w:sz="4" w:space="0" w:color="auto"/>
              <w:right w:val="single" w:sz="4" w:space="0" w:color="auto"/>
            </w:tcBorders>
            <w:hideMark/>
          </w:tcPr>
          <w:p w14:paraId="09955A57" w14:textId="77777777" w:rsidR="005D466E" w:rsidRPr="009E7CF8" w:rsidRDefault="005D466E" w:rsidP="00656D3D">
            <w:pPr>
              <w:spacing w:after="160" w:line="259" w:lineRule="auto"/>
              <w:rPr>
                <w:b/>
                <w:bCs/>
                <w:sz w:val="36"/>
                <w:szCs w:val="36"/>
              </w:rPr>
            </w:pPr>
            <w:r w:rsidRPr="009E7CF8">
              <w:rPr>
                <w:b/>
                <w:bCs/>
                <w:sz w:val="36"/>
                <w:szCs w:val="36"/>
              </w:rPr>
              <w:t>Word Count:</w:t>
            </w:r>
          </w:p>
        </w:tc>
        <w:tc>
          <w:tcPr>
            <w:tcW w:w="2295" w:type="dxa"/>
            <w:tcBorders>
              <w:top w:val="single" w:sz="4" w:space="0" w:color="auto"/>
              <w:left w:val="single" w:sz="4" w:space="0" w:color="auto"/>
              <w:bottom w:val="single" w:sz="4" w:space="0" w:color="auto"/>
              <w:right w:val="single" w:sz="4" w:space="0" w:color="auto"/>
            </w:tcBorders>
            <w:hideMark/>
          </w:tcPr>
          <w:p w14:paraId="41B7627E" w14:textId="3CC42CFA" w:rsidR="005D466E" w:rsidRPr="009E7CF8" w:rsidRDefault="005D466E" w:rsidP="00656D3D">
            <w:pPr>
              <w:spacing w:after="160" w:line="259" w:lineRule="auto"/>
              <w:rPr>
                <w:sz w:val="36"/>
                <w:szCs w:val="36"/>
              </w:rPr>
            </w:pPr>
            <w:r w:rsidRPr="009E7CF8">
              <w:rPr>
                <w:sz w:val="36"/>
                <w:szCs w:val="36"/>
              </w:rPr>
              <w:t>2</w:t>
            </w:r>
            <w:r>
              <w:rPr>
                <w:sz w:val="36"/>
                <w:szCs w:val="36"/>
              </w:rPr>
              <w:t>407</w:t>
            </w:r>
            <w:r w:rsidRPr="009E7CF8">
              <w:rPr>
                <w:sz w:val="36"/>
                <w:szCs w:val="36"/>
              </w:rPr>
              <w:t>(Excluding Refernces, Tables)</w:t>
            </w:r>
          </w:p>
        </w:tc>
        <w:tc>
          <w:tcPr>
            <w:tcW w:w="2295" w:type="dxa"/>
            <w:tcBorders>
              <w:top w:val="single" w:sz="4" w:space="0" w:color="auto"/>
              <w:left w:val="single" w:sz="4" w:space="0" w:color="auto"/>
              <w:bottom w:val="single" w:sz="4" w:space="0" w:color="auto"/>
              <w:right w:val="single" w:sz="4" w:space="0" w:color="auto"/>
            </w:tcBorders>
            <w:hideMark/>
          </w:tcPr>
          <w:p w14:paraId="334A6007" w14:textId="77777777" w:rsidR="005D466E" w:rsidRPr="009E7CF8" w:rsidRDefault="005D466E" w:rsidP="00656D3D">
            <w:pPr>
              <w:spacing w:after="160" w:line="259" w:lineRule="auto"/>
              <w:rPr>
                <w:b/>
                <w:bCs/>
                <w:sz w:val="36"/>
                <w:szCs w:val="36"/>
              </w:rPr>
            </w:pPr>
            <w:r w:rsidRPr="009E7CF8">
              <w:rPr>
                <w:b/>
                <w:bCs/>
                <w:sz w:val="36"/>
                <w:szCs w:val="36"/>
              </w:rPr>
              <w:t>Submission Date:</w:t>
            </w:r>
          </w:p>
        </w:tc>
        <w:tc>
          <w:tcPr>
            <w:tcW w:w="2297" w:type="dxa"/>
            <w:tcBorders>
              <w:top w:val="single" w:sz="4" w:space="0" w:color="auto"/>
              <w:left w:val="single" w:sz="4" w:space="0" w:color="auto"/>
              <w:bottom w:val="single" w:sz="4" w:space="0" w:color="auto"/>
              <w:right w:val="single" w:sz="4" w:space="0" w:color="auto"/>
            </w:tcBorders>
            <w:hideMark/>
          </w:tcPr>
          <w:p w14:paraId="4752C7BB" w14:textId="77777777" w:rsidR="005D466E" w:rsidRPr="009E7CF8" w:rsidRDefault="005D466E" w:rsidP="00656D3D">
            <w:pPr>
              <w:spacing w:after="160" w:line="259" w:lineRule="auto"/>
              <w:rPr>
                <w:sz w:val="36"/>
                <w:szCs w:val="36"/>
              </w:rPr>
            </w:pPr>
            <w:r>
              <w:rPr>
                <w:sz w:val="36"/>
                <w:szCs w:val="36"/>
              </w:rPr>
              <w:t>1</w:t>
            </w:r>
            <w:r w:rsidRPr="00E6708A">
              <w:rPr>
                <w:sz w:val="36"/>
                <w:szCs w:val="36"/>
                <w:vertAlign w:val="superscript"/>
              </w:rPr>
              <w:t>st</w:t>
            </w:r>
            <w:r>
              <w:rPr>
                <w:sz w:val="36"/>
                <w:szCs w:val="36"/>
              </w:rPr>
              <w:t xml:space="preserve"> </w:t>
            </w:r>
            <w:r w:rsidRPr="009E7CF8">
              <w:rPr>
                <w:sz w:val="36"/>
                <w:szCs w:val="36"/>
              </w:rPr>
              <w:t xml:space="preserve"> Ma</w:t>
            </w:r>
            <w:r>
              <w:rPr>
                <w:sz w:val="36"/>
                <w:szCs w:val="36"/>
              </w:rPr>
              <w:t>y</w:t>
            </w:r>
            <w:r w:rsidRPr="009E7CF8">
              <w:rPr>
                <w:sz w:val="36"/>
                <w:szCs w:val="36"/>
              </w:rPr>
              <w:t>, 2026</w:t>
            </w:r>
          </w:p>
        </w:tc>
      </w:tr>
    </w:tbl>
    <w:p w14:paraId="21FB0EE0" w14:textId="5E94B647" w:rsidR="005D466E" w:rsidRDefault="005D466E" w:rsidP="00341058"/>
    <w:p w14:paraId="0A21B93B" w14:textId="77777777" w:rsidR="005D466E" w:rsidRDefault="005D466E">
      <w:pPr>
        <w:jc w:val="left"/>
      </w:pPr>
      <w:r>
        <w:br w:type="page"/>
      </w:r>
    </w:p>
    <w:p w14:paraId="3354FDAD" w14:textId="77777777" w:rsidR="005D466E" w:rsidRDefault="005D466E" w:rsidP="00341058"/>
    <w:sdt>
      <w:sdtPr>
        <w:rPr>
          <w:rFonts w:ascii="Arial" w:eastAsiaTheme="minorHAnsi" w:hAnsi="Arial" w:cstheme="minorBidi"/>
          <w:noProof/>
          <w:color w:val="auto"/>
          <w:kern w:val="2"/>
          <w:sz w:val="24"/>
          <w:szCs w:val="22"/>
          <w:lang w:val="en-IN"/>
          <w14:ligatures w14:val="standardContextual"/>
        </w:rPr>
        <w:id w:val="-772399097"/>
        <w:docPartObj>
          <w:docPartGallery w:val="Table of Contents"/>
          <w:docPartUnique/>
        </w:docPartObj>
      </w:sdtPr>
      <w:sdtEndPr>
        <w:rPr>
          <w:b/>
          <w:bCs/>
        </w:rPr>
      </w:sdtEndPr>
      <w:sdtContent>
        <w:p w14:paraId="1D0DD1A9" w14:textId="43138AFD" w:rsidR="005D466E" w:rsidRDefault="005D466E">
          <w:pPr>
            <w:pStyle w:val="TOCHeading"/>
          </w:pPr>
          <w:r>
            <w:t>Table of Contents</w:t>
          </w:r>
        </w:p>
        <w:p w14:paraId="6A9D4357" w14:textId="2D64361A" w:rsidR="005D466E" w:rsidRDefault="005D466E">
          <w:pPr>
            <w:pStyle w:val="TOC2"/>
            <w:tabs>
              <w:tab w:val="right" w:leader="dot" w:pos="9016"/>
            </w:tabs>
            <w:rPr>
              <w:rFonts w:asciiTheme="minorHAnsi" w:eastAsiaTheme="minorEastAsia" w:hAnsiTheme="minorHAnsi"/>
              <w:szCs w:val="24"/>
              <w:lang w:eastAsia="en-IN"/>
            </w:rPr>
          </w:pPr>
          <w:r>
            <w:fldChar w:fldCharType="begin"/>
          </w:r>
          <w:r>
            <w:instrText xml:space="preserve"> TOC \o "1-3" \h \z \u </w:instrText>
          </w:r>
          <w:r>
            <w:fldChar w:fldCharType="separate"/>
          </w:r>
          <w:hyperlink w:anchor="_Toc228273387" w:history="1">
            <w:r w:rsidRPr="00C6692C">
              <w:rPr>
                <w:rStyle w:val="Hyperlink"/>
              </w:rPr>
              <w:t>1. Introduction</w:t>
            </w:r>
            <w:r>
              <w:rPr>
                <w:webHidden/>
              </w:rPr>
              <w:tab/>
            </w:r>
            <w:r>
              <w:rPr>
                <w:webHidden/>
              </w:rPr>
              <w:fldChar w:fldCharType="begin"/>
            </w:r>
            <w:r>
              <w:rPr>
                <w:webHidden/>
              </w:rPr>
              <w:instrText xml:space="preserve"> PAGEREF _Toc228273387 \h </w:instrText>
            </w:r>
            <w:r>
              <w:rPr>
                <w:webHidden/>
              </w:rPr>
            </w:r>
            <w:r>
              <w:rPr>
                <w:webHidden/>
              </w:rPr>
              <w:fldChar w:fldCharType="separate"/>
            </w:r>
            <w:r>
              <w:rPr>
                <w:webHidden/>
              </w:rPr>
              <w:t>1</w:t>
            </w:r>
            <w:r>
              <w:rPr>
                <w:webHidden/>
              </w:rPr>
              <w:fldChar w:fldCharType="end"/>
            </w:r>
          </w:hyperlink>
        </w:p>
        <w:p w14:paraId="2E2D3EA4" w14:textId="555013FC" w:rsidR="005D466E" w:rsidRDefault="005D466E">
          <w:pPr>
            <w:pStyle w:val="TOC1"/>
            <w:tabs>
              <w:tab w:val="right" w:leader="dot" w:pos="9016"/>
            </w:tabs>
            <w:rPr>
              <w:rFonts w:asciiTheme="minorHAnsi" w:eastAsiaTheme="minorEastAsia" w:hAnsiTheme="minorHAnsi"/>
              <w:szCs w:val="24"/>
              <w:lang w:eastAsia="en-IN"/>
            </w:rPr>
          </w:pPr>
          <w:hyperlink w:anchor="_Toc228273388" w:history="1">
            <w:r w:rsidRPr="00C6692C">
              <w:rPr>
                <w:rStyle w:val="Hyperlink"/>
              </w:rPr>
              <w:t>Element 2: STDP Analysis</w:t>
            </w:r>
            <w:r>
              <w:rPr>
                <w:webHidden/>
              </w:rPr>
              <w:tab/>
            </w:r>
            <w:r>
              <w:rPr>
                <w:webHidden/>
              </w:rPr>
              <w:fldChar w:fldCharType="begin"/>
            </w:r>
            <w:r>
              <w:rPr>
                <w:webHidden/>
              </w:rPr>
              <w:instrText xml:space="preserve"> PAGEREF _Toc228273388 \h </w:instrText>
            </w:r>
            <w:r>
              <w:rPr>
                <w:webHidden/>
              </w:rPr>
            </w:r>
            <w:r>
              <w:rPr>
                <w:webHidden/>
              </w:rPr>
              <w:fldChar w:fldCharType="separate"/>
            </w:r>
            <w:r>
              <w:rPr>
                <w:webHidden/>
              </w:rPr>
              <w:t>1</w:t>
            </w:r>
            <w:r>
              <w:rPr>
                <w:webHidden/>
              </w:rPr>
              <w:fldChar w:fldCharType="end"/>
            </w:r>
          </w:hyperlink>
        </w:p>
        <w:p w14:paraId="18C8F1D9" w14:textId="486787FB" w:rsidR="005D466E" w:rsidRDefault="005D466E">
          <w:pPr>
            <w:pStyle w:val="TOC2"/>
            <w:tabs>
              <w:tab w:val="right" w:leader="dot" w:pos="9016"/>
            </w:tabs>
            <w:rPr>
              <w:rFonts w:asciiTheme="minorHAnsi" w:eastAsiaTheme="minorEastAsia" w:hAnsiTheme="minorHAnsi"/>
              <w:szCs w:val="24"/>
              <w:lang w:eastAsia="en-IN"/>
            </w:rPr>
          </w:pPr>
          <w:hyperlink w:anchor="_Toc228273389" w:history="1">
            <w:r w:rsidRPr="00C6692C">
              <w:rPr>
                <w:rStyle w:val="Hyperlink"/>
              </w:rPr>
              <w:t>2.1 Segmentation</w:t>
            </w:r>
            <w:r>
              <w:rPr>
                <w:webHidden/>
              </w:rPr>
              <w:tab/>
            </w:r>
            <w:r>
              <w:rPr>
                <w:webHidden/>
              </w:rPr>
              <w:fldChar w:fldCharType="begin"/>
            </w:r>
            <w:r>
              <w:rPr>
                <w:webHidden/>
              </w:rPr>
              <w:instrText xml:space="preserve"> PAGEREF _Toc228273389 \h </w:instrText>
            </w:r>
            <w:r>
              <w:rPr>
                <w:webHidden/>
              </w:rPr>
            </w:r>
            <w:r>
              <w:rPr>
                <w:webHidden/>
              </w:rPr>
              <w:fldChar w:fldCharType="separate"/>
            </w:r>
            <w:r>
              <w:rPr>
                <w:webHidden/>
              </w:rPr>
              <w:t>1</w:t>
            </w:r>
            <w:r>
              <w:rPr>
                <w:webHidden/>
              </w:rPr>
              <w:fldChar w:fldCharType="end"/>
            </w:r>
          </w:hyperlink>
        </w:p>
        <w:p w14:paraId="6FF2C442" w14:textId="79128818" w:rsidR="005D466E" w:rsidRDefault="005D466E">
          <w:pPr>
            <w:pStyle w:val="TOC2"/>
            <w:tabs>
              <w:tab w:val="right" w:leader="dot" w:pos="9016"/>
            </w:tabs>
            <w:rPr>
              <w:rFonts w:asciiTheme="minorHAnsi" w:eastAsiaTheme="minorEastAsia" w:hAnsiTheme="minorHAnsi"/>
              <w:szCs w:val="24"/>
              <w:lang w:eastAsia="en-IN"/>
            </w:rPr>
          </w:pPr>
          <w:hyperlink w:anchor="_Toc228273390" w:history="1">
            <w:r w:rsidRPr="00C6692C">
              <w:rPr>
                <w:rStyle w:val="Hyperlink"/>
              </w:rPr>
              <w:t>2.2 Targeting</w:t>
            </w:r>
            <w:r>
              <w:rPr>
                <w:webHidden/>
              </w:rPr>
              <w:tab/>
            </w:r>
            <w:r>
              <w:rPr>
                <w:webHidden/>
              </w:rPr>
              <w:fldChar w:fldCharType="begin"/>
            </w:r>
            <w:r>
              <w:rPr>
                <w:webHidden/>
              </w:rPr>
              <w:instrText xml:space="preserve"> PAGEREF _Toc228273390 \h </w:instrText>
            </w:r>
            <w:r>
              <w:rPr>
                <w:webHidden/>
              </w:rPr>
            </w:r>
            <w:r>
              <w:rPr>
                <w:webHidden/>
              </w:rPr>
              <w:fldChar w:fldCharType="separate"/>
            </w:r>
            <w:r>
              <w:rPr>
                <w:webHidden/>
              </w:rPr>
              <w:t>2</w:t>
            </w:r>
            <w:r>
              <w:rPr>
                <w:webHidden/>
              </w:rPr>
              <w:fldChar w:fldCharType="end"/>
            </w:r>
          </w:hyperlink>
        </w:p>
        <w:p w14:paraId="4F5FFB2E" w14:textId="19A892EB" w:rsidR="005D466E" w:rsidRDefault="005D466E">
          <w:pPr>
            <w:pStyle w:val="TOC2"/>
            <w:tabs>
              <w:tab w:val="right" w:leader="dot" w:pos="9016"/>
            </w:tabs>
            <w:rPr>
              <w:rFonts w:asciiTheme="minorHAnsi" w:eastAsiaTheme="minorEastAsia" w:hAnsiTheme="minorHAnsi"/>
              <w:szCs w:val="24"/>
              <w:lang w:eastAsia="en-IN"/>
            </w:rPr>
          </w:pPr>
          <w:hyperlink w:anchor="_Toc228273391" w:history="1">
            <w:r w:rsidRPr="00C6692C">
              <w:rPr>
                <w:rStyle w:val="Hyperlink"/>
              </w:rPr>
              <w:t>2.3 Differentiation</w:t>
            </w:r>
            <w:r>
              <w:rPr>
                <w:webHidden/>
              </w:rPr>
              <w:tab/>
            </w:r>
            <w:r>
              <w:rPr>
                <w:webHidden/>
              </w:rPr>
              <w:fldChar w:fldCharType="begin"/>
            </w:r>
            <w:r>
              <w:rPr>
                <w:webHidden/>
              </w:rPr>
              <w:instrText xml:space="preserve"> PAGEREF _Toc228273391 \h </w:instrText>
            </w:r>
            <w:r>
              <w:rPr>
                <w:webHidden/>
              </w:rPr>
            </w:r>
            <w:r>
              <w:rPr>
                <w:webHidden/>
              </w:rPr>
              <w:fldChar w:fldCharType="separate"/>
            </w:r>
            <w:r>
              <w:rPr>
                <w:webHidden/>
              </w:rPr>
              <w:t>2</w:t>
            </w:r>
            <w:r>
              <w:rPr>
                <w:webHidden/>
              </w:rPr>
              <w:fldChar w:fldCharType="end"/>
            </w:r>
          </w:hyperlink>
        </w:p>
        <w:p w14:paraId="3034006F" w14:textId="22EE328B" w:rsidR="005D466E" w:rsidRDefault="005D466E">
          <w:pPr>
            <w:pStyle w:val="TOC2"/>
            <w:tabs>
              <w:tab w:val="right" w:leader="dot" w:pos="9016"/>
            </w:tabs>
            <w:rPr>
              <w:rFonts w:asciiTheme="minorHAnsi" w:eastAsiaTheme="minorEastAsia" w:hAnsiTheme="minorHAnsi"/>
              <w:szCs w:val="24"/>
              <w:lang w:eastAsia="en-IN"/>
            </w:rPr>
          </w:pPr>
          <w:hyperlink w:anchor="_Toc228273392" w:history="1">
            <w:r w:rsidRPr="00C6692C">
              <w:rPr>
                <w:rStyle w:val="Hyperlink"/>
              </w:rPr>
              <w:t>2.4 Positioning</w:t>
            </w:r>
            <w:r>
              <w:rPr>
                <w:webHidden/>
              </w:rPr>
              <w:tab/>
            </w:r>
            <w:r>
              <w:rPr>
                <w:webHidden/>
              </w:rPr>
              <w:fldChar w:fldCharType="begin"/>
            </w:r>
            <w:r>
              <w:rPr>
                <w:webHidden/>
              </w:rPr>
              <w:instrText xml:space="preserve"> PAGEREF _Toc228273392 \h </w:instrText>
            </w:r>
            <w:r>
              <w:rPr>
                <w:webHidden/>
              </w:rPr>
            </w:r>
            <w:r>
              <w:rPr>
                <w:webHidden/>
              </w:rPr>
              <w:fldChar w:fldCharType="separate"/>
            </w:r>
            <w:r>
              <w:rPr>
                <w:webHidden/>
              </w:rPr>
              <w:t>3</w:t>
            </w:r>
            <w:r>
              <w:rPr>
                <w:webHidden/>
              </w:rPr>
              <w:fldChar w:fldCharType="end"/>
            </w:r>
          </w:hyperlink>
        </w:p>
        <w:p w14:paraId="56016B4E" w14:textId="0AEE3A5E" w:rsidR="005D466E" w:rsidRDefault="005D466E">
          <w:pPr>
            <w:pStyle w:val="TOC1"/>
            <w:tabs>
              <w:tab w:val="right" w:leader="dot" w:pos="9016"/>
            </w:tabs>
            <w:rPr>
              <w:rFonts w:asciiTheme="minorHAnsi" w:eastAsiaTheme="minorEastAsia" w:hAnsiTheme="minorHAnsi"/>
              <w:szCs w:val="24"/>
              <w:lang w:eastAsia="en-IN"/>
            </w:rPr>
          </w:pPr>
          <w:hyperlink w:anchor="_Toc228273393" w:history="1">
            <w:r w:rsidRPr="00C6692C">
              <w:rPr>
                <w:rStyle w:val="Hyperlink"/>
              </w:rPr>
              <w:t>Element 3: Marketing Mix</w:t>
            </w:r>
            <w:r>
              <w:rPr>
                <w:webHidden/>
              </w:rPr>
              <w:tab/>
            </w:r>
            <w:r>
              <w:rPr>
                <w:webHidden/>
              </w:rPr>
              <w:fldChar w:fldCharType="begin"/>
            </w:r>
            <w:r>
              <w:rPr>
                <w:webHidden/>
              </w:rPr>
              <w:instrText xml:space="preserve"> PAGEREF _Toc228273393 \h </w:instrText>
            </w:r>
            <w:r>
              <w:rPr>
                <w:webHidden/>
              </w:rPr>
            </w:r>
            <w:r>
              <w:rPr>
                <w:webHidden/>
              </w:rPr>
              <w:fldChar w:fldCharType="separate"/>
            </w:r>
            <w:r>
              <w:rPr>
                <w:webHidden/>
              </w:rPr>
              <w:t>3</w:t>
            </w:r>
            <w:r>
              <w:rPr>
                <w:webHidden/>
              </w:rPr>
              <w:fldChar w:fldCharType="end"/>
            </w:r>
          </w:hyperlink>
        </w:p>
        <w:p w14:paraId="0F7E6608" w14:textId="2A7F1032" w:rsidR="005D466E" w:rsidRDefault="005D466E">
          <w:pPr>
            <w:pStyle w:val="TOC2"/>
            <w:tabs>
              <w:tab w:val="right" w:leader="dot" w:pos="9016"/>
            </w:tabs>
            <w:rPr>
              <w:rFonts w:asciiTheme="minorHAnsi" w:eastAsiaTheme="minorEastAsia" w:hAnsiTheme="minorHAnsi"/>
              <w:szCs w:val="24"/>
              <w:lang w:eastAsia="en-IN"/>
            </w:rPr>
          </w:pPr>
          <w:hyperlink w:anchor="_Toc228273394" w:history="1">
            <w:r w:rsidRPr="00C6692C">
              <w:rPr>
                <w:rStyle w:val="Hyperlink"/>
              </w:rPr>
              <w:t>3.1 Product</w:t>
            </w:r>
            <w:r>
              <w:rPr>
                <w:webHidden/>
              </w:rPr>
              <w:tab/>
            </w:r>
            <w:r>
              <w:rPr>
                <w:webHidden/>
              </w:rPr>
              <w:fldChar w:fldCharType="begin"/>
            </w:r>
            <w:r>
              <w:rPr>
                <w:webHidden/>
              </w:rPr>
              <w:instrText xml:space="preserve"> PAGEREF _Toc228273394 \h </w:instrText>
            </w:r>
            <w:r>
              <w:rPr>
                <w:webHidden/>
              </w:rPr>
            </w:r>
            <w:r>
              <w:rPr>
                <w:webHidden/>
              </w:rPr>
              <w:fldChar w:fldCharType="separate"/>
            </w:r>
            <w:r>
              <w:rPr>
                <w:webHidden/>
              </w:rPr>
              <w:t>3</w:t>
            </w:r>
            <w:r>
              <w:rPr>
                <w:webHidden/>
              </w:rPr>
              <w:fldChar w:fldCharType="end"/>
            </w:r>
          </w:hyperlink>
        </w:p>
        <w:p w14:paraId="7F1CFA73" w14:textId="0E5D365B" w:rsidR="005D466E" w:rsidRDefault="005D466E">
          <w:pPr>
            <w:pStyle w:val="TOC2"/>
            <w:tabs>
              <w:tab w:val="right" w:leader="dot" w:pos="9016"/>
            </w:tabs>
            <w:rPr>
              <w:rFonts w:asciiTheme="minorHAnsi" w:eastAsiaTheme="minorEastAsia" w:hAnsiTheme="minorHAnsi"/>
              <w:szCs w:val="24"/>
              <w:lang w:eastAsia="en-IN"/>
            </w:rPr>
          </w:pPr>
          <w:hyperlink w:anchor="_Toc228273395" w:history="1">
            <w:r w:rsidRPr="00C6692C">
              <w:rPr>
                <w:rStyle w:val="Hyperlink"/>
              </w:rPr>
              <w:t>3.2 Price</w:t>
            </w:r>
            <w:r>
              <w:rPr>
                <w:webHidden/>
              </w:rPr>
              <w:tab/>
            </w:r>
            <w:r>
              <w:rPr>
                <w:webHidden/>
              </w:rPr>
              <w:fldChar w:fldCharType="begin"/>
            </w:r>
            <w:r>
              <w:rPr>
                <w:webHidden/>
              </w:rPr>
              <w:instrText xml:space="preserve"> PAGEREF _Toc228273395 \h </w:instrText>
            </w:r>
            <w:r>
              <w:rPr>
                <w:webHidden/>
              </w:rPr>
            </w:r>
            <w:r>
              <w:rPr>
                <w:webHidden/>
              </w:rPr>
              <w:fldChar w:fldCharType="separate"/>
            </w:r>
            <w:r>
              <w:rPr>
                <w:webHidden/>
              </w:rPr>
              <w:t>4</w:t>
            </w:r>
            <w:r>
              <w:rPr>
                <w:webHidden/>
              </w:rPr>
              <w:fldChar w:fldCharType="end"/>
            </w:r>
          </w:hyperlink>
        </w:p>
        <w:p w14:paraId="15C0FACD" w14:textId="3F1F3675" w:rsidR="005D466E" w:rsidRDefault="005D466E">
          <w:pPr>
            <w:pStyle w:val="TOC2"/>
            <w:tabs>
              <w:tab w:val="right" w:leader="dot" w:pos="9016"/>
            </w:tabs>
            <w:rPr>
              <w:rFonts w:asciiTheme="minorHAnsi" w:eastAsiaTheme="minorEastAsia" w:hAnsiTheme="minorHAnsi"/>
              <w:szCs w:val="24"/>
              <w:lang w:eastAsia="en-IN"/>
            </w:rPr>
          </w:pPr>
          <w:hyperlink w:anchor="_Toc228273396" w:history="1">
            <w:r w:rsidRPr="00C6692C">
              <w:rPr>
                <w:rStyle w:val="Hyperlink"/>
              </w:rPr>
              <w:t>3.3 Place</w:t>
            </w:r>
            <w:r>
              <w:rPr>
                <w:webHidden/>
              </w:rPr>
              <w:tab/>
            </w:r>
            <w:r>
              <w:rPr>
                <w:webHidden/>
              </w:rPr>
              <w:fldChar w:fldCharType="begin"/>
            </w:r>
            <w:r>
              <w:rPr>
                <w:webHidden/>
              </w:rPr>
              <w:instrText xml:space="preserve"> PAGEREF _Toc228273396 \h </w:instrText>
            </w:r>
            <w:r>
              <w:rPr>
                <w:webHidden/>
              </w:rPr>
            </w:r>
            <w:r>
              <w:rPr>
                <w:webHidden/>
              </w:rPr>
              <w:fldChar w:fldCharType="separate"/>
            </w:r>
            <w:r>
              <w:rPr>
                <w:webHidden/>
              </w:rPr>
              <w:t>4</w:t>
            </w:r>
            <w:r>
              <w:rPr>
                <w:webHidden/>
              </w:rPr>
              <w:fldChar w:fldCharType="end"/>
            </w:r>
          </w:hyperlink>
        </w:p>
        <w:p w14:paraId="2762490A" w14:textId="5D22F539" w:rsidR="005D466E" w:rsidRDefault="005D466E">
          <w:pPr>
            <w:pStyle w:val="TOC2"/>
            <w:tabs>
              <w:tab w:val="right" w:leader="dot" w:pos="9016"/>
            </w:tabs>
            <w:rPr>
              <w:rFonts w:asciiTheme="minorHAnsi" w:eastAsiaTheme="minorEastAsia" w:hAnsiTheme="minorHAnsi"/>
              <w:szCs w:val="24"/>
              <w:lang w:eastAsia="en-IN"/>
            </w:rPr>
          </w:pPr>
          <w:hyperlink w:anchor="_Toc228273397" w:history="1">
            <w:r w:rsidRPr="00C6692C">
              <w:rPr>
                <w:rStyle w:val="Hyperlink"/>
              </w:rPr>
              <w:t>3.4 Promotion</w:t>
            </w:r>
            <w:r>
              <w:rPr>
                <w:webHidden/>
              </w:rPr>
              <w:tab/>
            </w:r>
            <w:r>
              <w:rPr>
                <w:webHidden/>
              </w:rPr>
              <w:fldChar w:fldCharType="begin"/>
            </w:r>
            <w:r>
              <w:rPr>
                <w:webHidden/>
              </w:rPr>
              <w:instrText xml:space="preserve"> PAGEREF _Toc228273397 \h </w:instrText>
            </w:r>
            <w:r>
              <w:rPr>
                <w:webHidden/>
              </w:rPr>
            </w:r>
            <w:r>
              <w:rPr>
                <w:webHidden/>
              </w:rPr>
              <w:fldChar w:fldCharType="separate"/>
            </w:r>
            <w:r>
              <w:rPr>
                <w:webHidden/>
              </w:rPr>
              <w:t>5</w:t>
            </w:r>
            <w:r>
              <w:rPr>
                <w:webHidden/>
              </w:rPr>
              <w:fldChar w:fldCharType="end"/>
            </w:r>
          </w:hyperlink>
        </w:p>
        <w:p w14:paraId="0098D1D0" w14:textId="5CF510C8" w:rsidR="005D466E" w:rsidRDefault="005D466E">
          <w:pPr>
            <w:pStyle w:val="TOC1"/>
            <w:tabs>
              <w:tab w:val="right" w:leader="dot" w:pos="9016"/>
            </w:tabs>
            <w:rPr>
              <w:rFonts w:asciiTheme="minorHAnsi" w:eastAsiaTheme="minorEastAsia" w:hAnsiTheme="minorHAnsi"/>
              <w:szCs w:val="24"/>
              <w:lang w:eastAsia="en-IN"/>
            </w:rPr>
          </w:pPr>
          <w:hyperlink w:anchor="_Toc228273398" w:history="1">
            <w:r w:rsidRPr="00C6692C">
              <w:rPr>
                <w:rStyle w:val="Hyperlink"/>
              </w:rPr>
              <w:t>Element 4: Reflection</w:t>
            </w:r>
            <w:r>
              <w:rPr>
                <w:webHidden/>
              </w:rPr>
              <w:tab/>
            </w:r>
            <w:r>
              <w:rPr>
                <w:webHidden/>
              </w:rPr>
              <w:fldChar w:fldCharType="begin"/>
            </w:r>
            <w:r>
              <w:rPr>
                <w:webHidden/>
              </w:rPr>
              <w:instrText xml:space="preserve"> PAGEREF _Toc228273398 \h </w:instrText>
            </w:r>
            <w:r>
              <w:rPr>
                <w:webHidden/>
              </w:rPr>
            </w:r>
            <w:r>
              <w:rPr>
                <w:webHidden/>
              </w:rPr>
              <w:fldChar w:fldCharType="separate"/>
            </w:r>
            <w:r>
              <w:rPr>
                <w:webHidden/>
              </w:rPr>
              <w:t>6</w:t>
            </w:r>
            <w:r>
              <w:rPr>
                <w:webHidden/>
              </w:rPr>
              <w:fldChar w:fldCharType="end"/>
            </w:r>
          </w:hyperlink>
        </w:p>
        <w:p w14:paraId="01B5CF7D" w14:textId="32CAFD7E" w:rsidR="005D466E" w:rsidRDefault="005D466E">
          <w:pPr>
            <w:pStyle w:val="TOC2"/>
            <w:tabs>
              <w:tab w:val="right" w:leader="dot" w:pos="9016"/>
            </w:tabs>
            <w:rPr>
              <w:rFonts w:asciiTheme="minorHAnsi" w:eastAsiaTheme="minorEastAsia" w:hAnsiTheme="minorHAnsi"/>
              <w:szCs w:val="24"/>
              <w:lang w:eastAsia="en-IN"/>
            </w:rPr>
          </w:pPr>
          <w:hyperlink w:anchor="_Toc228273399" w:history="1">
            <w:r w:rsidRPr="00C6692C">
              <w:rPr>
                <w:rStyle w:val="Hyperlink"/>
              </w:rPr>
              <w:t>4.1 Learning Experience</w:t>
            </w:r>
            <w:r>
              <w:rPr>
                <w:webHidden/>
              </w:rPr>
              <w:tab/>
            </w:r>
            <w:r>
              <w:rPr>
                <w:webHidden/>
              </w:rPr>
              <w:fldChar w:fldCharType="begin"/>
            </w:r>
            <w:r>
              <w:rPr>
                <w:webHidden/>
              </w:rPr>
              <w:instrText xml:space="preserve"> PAGEREF _Toc228273399 \h </w:instrText>
            </w:r>
            <w:r>
              <w:rPr>
                <w:webHidden/>
              </w:rPr>
            </w:r>
            <w:r>
              <w:rPr>
                <w:webHidden/>
              </w:rPr>
              <w:fldChar w:fldCharType="separate"/>
            </w:r>
            <w:r>
              <w:rPr>
                <w:webHidden/>
              </w:rPr>
              <w:t>6</w:t>
            </w:r>
            <w:r>
              <w:rPr>
                <w:webHidden/>
              </w:rPr>
              <w:fldChar w:fldCharType="end"/>
            </w:r>
          </w:hyperlink>
        </w:p>
        <w:p w14:paraId="36E5A75C" w14:textId="2BD9353E" w:rsidR="005D466E" w:rsidRDefault="005D466E">
          <w:pPr>
            <w:pStyle w:val="TOC2"/>
            <w:tabs>
              <w:tab w:val="right" w:leader="dot" w:pos="9016"/>
            </w:tabs>
            <w:rPr>
              <w:rFonts w:asciiTheme="minorHAnsi" w:eastAsiaTheme="minorEastAsia" w:hAnsiTheme="minorHAnsi"/>
              <w:szCs w:val="24"/>
              <w:lang w:eastAsia="en-IN"/>
            </w:rPr>
          </w:pPr>
          <w:hyperlink w:anchor="_Toc228273400" w:history="1">
            <w:r w:rsidRPr="00C6692C">
              <w:rPr>
                <w:rStyle w:val="Hyperlink"/>
              </w:rPr>
              <w:t>4.2 Skills Developed</w:t>
            </w:r>
            <w:r>
              <w:rPr>
                <w:webHidden/>
              </w:rPr>
              <w:tab/>
            </w:r>
            <w:r>
              <w:rPr>
                <w:webHidden/>
              </w:rPr>
              <w:fldChar w:fldCharType="begin"/>
            </w:r>
            <w:r>
              <w:rPr>
                <w:webHidden/>
              </w:rPr>
              <w:instrText xml:space="preserve"> PAGEREF _Toc228273400 \h </w:instrText>
            </w:r>
            <w:r>
              <w:rPr>
                <w:webHidden/>
              </w:rPr>
            </w:r>
            <w:r>
              <w:rPr>
                <w:webHidden/>
              </w:rPr>
              <w:fldChar w:fldCharType="separate"/>
            </w:r>
            <w:r>
              <w:rPr>
                <w:webHidden/>
              </w:rPr>
              <w:t>6</w:t>
            </w:r>
            <w:r>
              <w:rPr>
                <w:webHidden/>
              </w:rPr>
              <w:fldChar w:fldCharType="end"/>
            </w:r>
          </w:hyperlink>
        </w:p>
        <w:p w14:paraId="23523532" w14:textId="109C6D4A" w:rsidR="005D466E" w:rsidRDefault="005D466E">
          <w:pPr>
            <w:pStyle w:val="TOC2"/>
            <w:tabs>
              <w:tab w:val="right" w:leader="dot" w:pos="9016"/>
            </w:tabs>
            <w:rPr>
              <w:rFonts w:asciiTheme="minorHAnsi" w:eastAsiaTheme="minorEastAsia" w:hAnsiTheme="minorHAnsi"/>
              <w:szCs w:val="24"/>
              <w:lang w:eastAsia="en-IN"/>
            </w:rPr>
          </w:pPr>
          <w:hyperlink w:anchor="_Toc228273401" w:history="1">
            <w:r w:rsidRPr="00C6692C">
              <w:rPr>
                <w:rStyle w:val="Hyperlink"/>
              </w:rPr>
              <w:t>4.3 Challenges and Future Improvement</w:t>
            </w:r>
            <w:r>
              <w:rPr>
                <w:webHidden/>
              </w:rPr>
              <w:tab/>
            </w:r>
            <w:r>
              <w:rPr>
                <w:webHidden/>
              </w:rPr>
              <w:fldChar w:fldCharType="begin"/>
            </w:r>
            <w:r>
              <w:rPr>
                <w:webHidden/>
              </w:rPr>
              <w:instrText xml:space="preserve"> PAGEREF _Toc228273401 \h </w:instrText>
            </w:r>
            <w:r>
              <w:rPr>
                <w:webHidden/>
              </w:rPr>
            </w:r>
            <w:r>
              <w:rPr>
                <w:webHidden/>
              </w:rPr>
              <w:fldChar w:fldCharType="separate"/>
            </w:r>
            <w:r>
              <w:rPr>
                <w:webHidden/>
              </w:rPr>
              <w:t>7</w:t>
            </w:r>
            <w:r>
              <w:rPr>
                <w:webHidden/>
              </w:rPr>
              <w:fldChar w:fldCharType="end"/>
            </w:r>
          </w:hyperlink>
        </w:p>
        <w:p w14:paraId="23CF964F" w14:textId="533F6687" w:rsidR="005D466E" w:rsidRDefault="005D466E">
          <w:pPr>
            <w:pStyle w:val="TOC2"/>
            <w:tabs>
              <w:tab w:val="right" w:leader="dot" w:pos="9016"/>
            </w:tabs>
            <w:rPr>
              <w:rFonts w:asciiTheme="minorHAnsi" w:eastAsiaTheme="minorEastAsia" w:hAnsiTheme="minorHAnsi"/>
              <w:szCs w:val="24"/>
              <w:lang w:eastAsia="en-IN"/>
            </w:rPr>
          </w:pPr>
          <w:hyperlink w:anchor="_Toc228273402" w:history="1">
            <w:r w:rsidRPr="00C6692C">
              <w:rPr>
                <w:rStyle w:val="Hyperlink"/>
              </w:rPr>
              <w:t>References</w:t>
            </w:r>
            <w:r>
              <w:rPr>
                <w:webHidden/>
              </w:rPr>
              <w:tab/>
            </w:r>
            <w:r>
              <w:rPr>
                <w:webHidden/>
              </w:rPr>
              <w:fldChar w:fldCharType="begin"/>
            </w:r>
            <w:r>
              <w:rPr>
                <w:webHidden/>
              </w:rPr>
              <w:instrText xml:space="preserve"> PAGEREF _Toc228273402 \h </w:instrText>
            </w:r>
            <w:r>
              <w:rPr>
                <w:webHidden/>
              </w:rPr>
            </w:r>
            <w:r>
              <w:rPr>
                <w:webHidden/>
              </w:rPr>
              <w:fldChar w:fldCharType="separate"/>
            </w:r>
            <w:r>
              <w:rPr>
                <w:webHidden/>
              </w:rPr>
              <w:t>7</w:t>
            </w:r>
            <w:r>
              <w:rPr>
                <w:webHidden/>
              </w:rPr>
              <w:fldChar w:fldCharType="end"/>
            </w:r>
          </w:hyperlink>
        </w:p>
        <w:p w14:paraId="6DC611B0" w14:textId="24068C5D" w:rsidR="005D466E" w:rsidRDefault="005D466E">
          <w:pPr>
            <w:pStyle w:val="TOC2"/>
            <w:tabs>
              <w:tab w:val="right" w:leader="dot" w:pos="9016"/>
            </w:tabs>
            <w:rPr>
              <w:rFonts w:asciiTheme="minorHAnsi" w:eastAsiaTheme="minorEastAsia" w:hAnsiTheme="minorHAnsi"/>
              <w:szCs w:val="24"/>
              <w:lang w:eastAsia="en-IN"/>
            </w:rPr>
          </w:pPr>
          <w:hyperlink w:anchor="_Toc228273403" w:history="1">
            <w:r w:rsidRPr="00C6692C">
              <w:rPr>
                <w:rStyle w:val="Hyperlink"/>
              </w:rPr>
              <w:t>Appendix</w:t>
            </w:r>
            <w:r>
              <w:rPr>
                <w:webHidden/>
              </w:rPr>
              <w:tab/>
            </w:r>
            <w:r>
              <w:rPr>
                <w:webHidden/>
              </w:rPr>
              <w:fldChar w:fldCharType="begin"/>
            </w:r>
            <w:r>
              <w:rPr>
                <w:webHidden/>
              </w:rPr>
              <w:instrText xml:space="preserve"> PAGEREF _Toc228273403 \h </w:instrText>
            </w:r>
            <w:r>
              <w:rPr>
                <w:webHidden/>
              </w:rPr>
            </w:r>
            <w:r>
              <w:rPr>
                <w:webHidden/>
              </w:rPr>
              <w:fldChar w:fldCharType="separate"/>
            </w:r>
            <w:r>
              <w:rPr>
                <w:webHidden/>
              </w:rPr>
              <w:t>8</w:t>
            </w:r>
            <w:r>
              <w:rPr>
                <w:webHidden/>
              </w:rPr>
              <w:fldChar w:fldCharType="end"/>
            </w:r>
          </w:hyperlink>
        </w:p>
        <w:p w14:paraId="3630EF86" w14:textId="62A18798" w:rsidR="005D466E" w:rsidRDefault="005D466E">
          <w:r>
            <w:rPr>
              <w:b/>
              <w:bCs/>
            </w:rPr>
            <w:fldChar w:fldCharType="end"/>
          </w:r>
        </w:p>
      </w:sdtContent>
    </w:sdt>
    <w:p w14:paraId="34A47276" w14:textId="4ACBD470" w:rsidR="005D466E" w:rsidRDefault="005D466E">
      <w:pPr>
        <w:jc w:val="left"/>
      </w:pPr>
      <w:r>
        <w:br w:type="page"/>
      </w:r>
    </w:p>
    <w:p w14:paraId="4B6B0276" w14:textId="77777777" w:rsidR="005D466E" w:rsidRDefault="005D466E" w:rsidP="005D466E">
      <w:pPr>
        <w:pStyle w:val="Heading2"/>
        <w:sectPr w:rsidR="005D466E">
          <w:footerReference w:type="default" r:id="rId8"/>
          <w:pgSz w:w="11906" w:h="16838"/>
          <w:pgMar w:top="1440" w:right="1440" w:bottom="1440" w:left="1440" w:header="708" w:footer="708" w:gutter="0"/>
          <w:cols w:space="708"/>
          <w:docGrid w:linePitch="360"/>
        </w:sectPr>
      </w:pPr>
    </w:p>
    <w:p w14:paraId="2F84CE41" w14:textId="15742894" w:rsidR="00341058" w:rsidRDefault="00341058" w:rsidP="005D466E">
      <w:pPr>
        <w:pStyle w:val="Heading2"/>
      </w:pPr>
      <w:bookmarkStart w:id="0" w:name="_Toc228273387"/>
      <w:r>
        <w:t>1. Introduction</w:t>
      </w:r>
      <w:bookmarkEnd w:id="0"/>
    </w:p>
    <w:p w14:paraId="14E96CC8" w14:textId="77777777" w:rsidR="00341058" w:rsidRDefault="00341058" w:rsidP="00341058">
      <w:r>
        <w:t>Artificial intelligence (AI), connected mobility and autonomous transport are transforming the global technology sector, creating massive growth opportunities and increasing competitive pressures. Since 2020, consumer demand has been rapidly shifting towards safer, smarter, and more personalised travel solutions with the help of AI-based mobility systems (McKinsey &amp; Company, 2023; Statista, 2024). In reaction, Google is tactically expanding its brand with Google DrivePod, an autonomous travel co-pilot that is an AI-powered device to promote safety, convenience and user experience. Kotler et al. (2024) say that brand extension helps organisations to ride on the existing brand equity to tap into new growth markets. Thus, DrivePod will make Google take advantage of the new smart mobility market. This report critically analyses Google DrivePod based on STDP analysis and marketing mix to determine sustainable competitive advantage and long term commercial viability.</w:t>
      </w:r>
    </w:p>
    <w:p w14:paraId="59FEEDFA" w14:textId="77777777" w:rsidR="00341058" w:rsidRDefault="00341058" w:rsidP="00341058"/>
    <w:p w14:paraId="23FC67F0" w14:textId="77777777" w:rsidR="00341058" w:rsidRDefault="00341058" w:rsidP="005D466E">
      <w:pPr>
        <w:pStyle w:val="Heading1"/>
      </w:pPr>
      <w:bookmarkStart w:id="1" w:name="_Toc228273388"/>
      <w:r>
        <w:t>Element 2: STDP Analysis</w:t>
      </w:r>
      <w:bookmarkEnd w:id="1"/>
    </w:p>
    <w:p w14:paraId="252C2D0B" w14:textId="77777777" w:rsidR="00341058" w:rsidRDefault="00341058" w:rsidP="005D466E">
      <w:pPr>
        <w:pStyle w:val="Heading2"/>
      </w:pPr>
      <w:bookmarkStart w:id="2" w:name="_Toc228273389"/>
      <w:r>
        <w:t>2.1 Segmentation</w:t>
      </w:r>
      <w:bookmarkEnd w:id="2"/>
    </w:p>
    <w:p w14:paraId="2AC8C415" w14:textId="77777777" w:rsidR="00341058" w:rsidRDefault="00341058" w:rsidP="00341058">
      <w:r>
        <w:t>Market segmentation is the practice of separating more general markets into recognizable groups of consumers by common traits to provide more strategic accuracy and customer relevance (Kotler et al., 2024). In the case of Google Drivepod, product innovation requires segmentation in line with the changing smart mobility needs.</w:t>
      </w:r>
    </w:p>
    <w:p w14:paraId="73171F3C" w14:textId="77777777" w:rsidR="00341058" w:rsidRDefault="00341058" w:rsidP="00341058">
      <w:r>
        <w:t>Google DrivePod is geographically suited to urbanised areas with well-developed technological infrastructure, especially in North America, Europe and some areas of the Asia-Pacific where the use of autonomous vehicles and investment in smart transport is growing at a rapid pace (Statista, 2024). These markets are more willing to AI-enabled transport solutions.</w:t>
      </w:r>
    </w:p>
    <w:p w14:paraId="5916372F" w14:textId="77777777" w:rsidR="00341058" w:rsidRDefault="00341058" w:rsidP="00341058">
      <w:r>
        <w:t>Major segment, demographically, consists of the consumers aged 25-45, especially, middle-to-high-income professionals, entrepreneurs and technologically-minded. This market segment tends to have a higher purchasing power and is more predisposed to high-quality products based on innovations.</w:t>
      </w:r>
    </w:p>
    <w:p w14:paraId="444FDF9D" w14:textId="77777777" w:rsidR="00341058" w:rsidRDefault="00341058" w:rsidP="00341058">
      <w:r>
        <w:t>Psychographically, Google DrivePod targets consumers with the focus on convenience, digital integration and sustainable innovation. Modern and efficiency-oriented people who often use technology in their lives tend to be more appreciative of AI-assisted mobility systems that can make their lives more productive and environmentally friendly.</w:t>
      </w:r>
    </w:p>
    <w:p w14:paraId="47426632" w14:textId="77777777" w:rsidR="00341058" w:rsidRDefault="00341058" w:rsidP="00341058">
      <w:r>
        <w:t>Behaviourally, the product aims at frequent commuters and travellers that are interested in increased safety, autonomy and convenience as well as seamless integration with other Google services. The current users of the Google ecosystem are of high value especially with brand trust and familiarity with the platform.</w:t>
      </w:r>
    </w:p>
    <w:p w14:paraId="59577609" w14:textId="77777777" w:rsidR="00341058" w:rsidRDefault="00341058" w:rsidP="00341058">
      <w:r>
        <w:t>This segmentation allows an accurate identification of high value consumers and the strategic market efficiency is maximised.</w:t>
      </w:r>
    </w:p>
    <w:p w14:paraId="0B582A5D" w14:textId="77777777" w:rsidR="00341058" w:rsidRDefault="00341058" w:rsidP="00341058"/>
    <w:p w14:paraId="505DE543" w14:textId="77777777" w:rsidR="00341058" w:rsidRDefault="00341058" w:rsidP="005D466E">
      <w:pPr>
        <w:pStyle w:val="Heading2"/>
      </w:pPr>
      <w:bookmarkStart w:id="3" w:name="_Toc228273390"/>
      <w:r>
        <w:t>2.2 Targeting</w:t>
      </w:r>
      <w:bookmarkEnd w:id="3"/>
    </w:p>
    <w:p w14:paraId="3D310D03" w14:textId="77777777" w:rsidR="00341058" w:rsidRDefault="00341058" w:rsidP="00341058">
      <w:r>
        <w:t>Google DrivePod uses a differentiated targeting approach by targeting consumer groups of high values who are most likely to embrace advanced autonomous mobility technologies and using Google as the existing technology provider.</w:t>
      </w:r>
    </w:p>
    <w:p w14:paraId="1DCD057B" w14:textId="77777777" w:rsidR="00341058" w:rsidRDefault="00341058" w:rsidP="00341058">
      <w:r>
        <w:t>The main target market will include urban professionals, early technology adopters/smart vehicle users that require smooth intelligent transportation experiences. Such consumers are usually digitally savvy, have the ability and inclination to spend more on innovative mobility solutions that are convenient and efficient.</w:t>
      </w:r>
    </w:p>
    <w:p w14:paraId="5D580DE8" w14:textId="77777777" w:rsidR="00341058" w:rsidRDefault="00341058" w:rsidP="00341058">
      <w:r>
        <w:t>The rationale behind this move is a fast expansion in AI-driven mobility, a growing investment in autonomous vehicles around the world and a growing consumer desire to use safer, customised transport systems (McKinsey &amp; Company, 2023). Also, greater disposable income in this segment facilitates premium pricing policies, and their experience with the digital ecosystem of Google minimizes obstacles to adoption.</w:t>
      </w:r>
    </w:p>
    <w:p w14:paraId="161A6F66" w14:textId="77777777" w:rsidR="00341058" w:rsidRDefault="00341058" w:rsidP="00341058">
      <w:r>
        <w:t>This target group has high adoption potential as it is technologically open; it has purchasing power and is in line with future trends of mobility.</w:t>
      </w:r>
    </w:p>
    <w:p w14:paraId="0F306809" w14:textId="77777777" w:rsidR="00341058" w:rsidRDefault="00341058" w:rsidP="00341058"/>
    <w:p w14:paraId="4F13DBCA" w14:textId="77777777" w:rsidR="00341058" w:rsidRDefault="00341058" w:rsidP="005D466E">
      <w:pPr>
        <w:pStyle w:val="Heading2"/>
      </w:pPr>
      <w:bookmarkStart w:id="4" w:name="_Toc228273391"/>
      <w:r>
        <w:t>2.3 Differentiation</w:t>
      </w:r>
      <w:bookmarkEnd w:id="4"/>
    </w:p>
    <w:p w14:paraId="47E3A8E7" w14:textId="77777777" w:rsidR="00341058" w:rsidRDefault="00341058" w:rsidP="00341058">
      <w:r>
        <w:t>Differentiation is the process of developing unique value propositions that make a brand extension stand out against other brands in markets that are becoming more competitive (Porter, 2021). Google DrivePod can be differentiated based on several strategic benefits.</w:t>
      </w:r>
    </w:p>
    <w:p w14:paraId="03D37B91" w14:textId="77777777" w:rsidR="00341058" w:rsidRDefault="00341058" w:rsidP="00341058">
      <w:r>
        <w:t>First, its artificial intelligence-based intuitive support offers high-end navigation, predictive route control, adaptive user interface, and is far more convenient than conventional car systems. Second, the close collaboration with the rest of the Google ecosystem, such as Google Maps, Google Assistant and cloud services, will provide a smooth network effect that many of its competitors do not have. Third, personalisation based on data allows boosting the customer experience with recommendation travel preferences and predictive behavioural insights. Increased driver surveillance also boosts safety, which is a key consumer concern when adopting autonomous travel. Also, sustainable design with energy-efficient parts and environmentally friendly materials is in line with the increasing environmental consumer values.</w:t>
      </w:r>
    </w:p>
    <w:p w14:paraId="63380E64" w14:textId="77777777" w:rsidR="00341058" w:rsidRDefault="00341058" w:rsidP="00341058">
      <w:r>
        <w:t>Google enjoys unmatched data capabilities, AI leadership and integration with ecosystems compared to competitors like the autonomous systems by Tesla or the possible Apple mobility products.</w:t>
      </w:r>
    </w:p>
    <w:p w14:paraId="788CEC50" w14:textId="77777777" w:rsidR="00341058" w:rsidRDefault="00341058" w:rsidP="00341058">
      <w:r>
        <w:t>This generates sustainable competitive advantage through innovation, convenience and authority of trust.</w:t>
      </w:r>
    </w:p>
    <w:p w14:paraId="5152BF09" w14:textId="77777777" w:rsidR="00341058" w:rsidRDefault="00341058" w:rsidP="00341058"/>
    <w:p w14:paraId="6E778D6A" w14:textId="77777777" w:rsidR="00341058" w:rsidRDefault="00341058" w:rsidP="005D466E">
      <w:pPr>
        <w:pStyle w:val="Heading2"/>
      </w:pPr>
      <w:bookmarkStart w:id="5" w:name="_Toc228273392"/>
      <w:r>
        <w:t>2.4 Positioning</w:t>
      </w:r>
      <w:bookmarkEnd w:id="5"/>
    </w:p>
    <w:p w14:paraId="7B7910D8" w14:textId="77777777" w:rsidR="00341058" w:rsidRDefault="00341058" w:rsidP="00341058">
      <w:r>
        <w:t>Google DrivePod is an elite autonomous mobility assistant offering safer, smarter and more personalised travel experiences to urban professionals and technology-driven consumers than traditional automotive technologies, through better ecosystem integration and predictive intelligence.</w:t>
      </w:r>
    </w:p>
    <w:p w14:paraId="6E8819B0" w14:textId="77777777" w:rsidR="00341058" w:rsidRDefault="00341058" w:rsidP="00341058">
      <w:r>
        <w:t>The basis of value proposition of it is three fundamental dimensions: increased safety, smart convenience and technology. Google DrivePod provides both functional and emotional value by integrating autonomous support and personalisation with real-time adaptability.</w:t>
      </w:r>
    </w:p>
    <w:p w14:paraId="764E7270" w14:textId="77777777" w:rsidR="00341058" w:rsidRDefault="00341058" w:rsidP="00341058">
      <w:r>
        <w:t>The brand is placed as innovative, high end, and environmentally friendly, which meets the current consumer demands of high-tech but greener solutions. This impression enhances customer confidence and helps to maintain the high market positioning.</w:t>
      </w:r>
    </w:p>
    <w:p w14:paraId="3A893C7B" w14:textId="77777777" w:rsidR="00341058" w:rsidRDefault="00341058" w:rsidP="00341058">
      <w:r>
        <w:t>Ries and Trout positioning theory states that a good positioning influences consumer perception by creating a distinctive and desirable identity in the market (Ries and Trout, 2022). The positioning of Google DrivePod is based on the fact that Google has built a strong technological reputation which can be used to enhance positive consumer perceptions of intelligence, reliability and innovation.</w:t>
      </w:r>
    </w:p>
    <w:p w14:paraId="221FA0DA" w14:textId="3DE21606" w:rsidR="006B01C2" w:rsidRDefault="00341058" w:rsidP="00341058">
      <w:r>
        <w:t>This positioning enhances brand equity and market relevancy and sustaining competitive sustainability in the long term.</w:t>
      </w:r>
    </w:p>
    <w:p w14:paraId="616BDBEB" w14:textId="77777777" w:rsidR="000A5E61" w:rsidRDefault="000A5E61" w:rsidP="00341058"/>
    <w:p w14:paraId="19C2AC04" w14:textId="77777777" w:rsidR="000A5E61" w:rsidRDefault="000A5E61" w:rsidP="005D466E">
      <w:pPr>
        <w:pStyle w:val="Heading1"/>
      </w:pPr>
      <w:bookmarkStart w:id="6" w:name="_Toc228273393"/>
      <w:r>
        <w:t>Element 3: Marketing Mix</w:t>
      </w:r>
      <w:bookmarkEnd w:id="6"/>
    </w:p>
    <w:p w14:paraId="5C4DCCC0" w14:textId="77777777" w:rsidR="000A5E61" w:rsidRDefault="000A5E61" w:rsidP="005D466E">
      <w:pPr>
        <w:pStyle w:val="Heading2"/>
      </w:pPr>
      <w:bookmarkStart w:id="7" w:name="_Toc228273394"/>
      <w:r>
        <w:t>3.1 Product</w:t>
      </w:r>
      <w:bookmarkEnd w:id="7"/>
    </w:p>
    <w:p w14:paraId="2FB4BD8A" w14:textId="77777777" w:rsidR="000A5E61" w:rsidRDefault="000A5E61" w:rsidP="000A5E61">
      <w:r>
        <w:t>Google DrivePod central product is a high-tech smart mobile technology, developed to enhance transportation safety, efficiency and personalised travel experiences, by acting as an AI-assisted autonomous driving assistant. Instead of being just a hardware, DrivePod provides smart mobility services via software, connection and data integration. This renders the product very relevant to consumers who are in need of smarter and more productive ways of travelling in more congested urban settings.</w:t>
      </w:r>
    </w:p>
    <w:p w14:paraId="43D81E2A" w14:textId="77777777" w:rsidR="000A5E61" w:rsidRDefault="000A5E61" w:rsidP="000A5E61">
      <w:r>
        <w:t>The real product includes advanced technological tools such as voice-controlled interaction via Google Assistant, smart navigation by integrating Google Maps, supplemented safety through real-time driver monitoring systems, and augmented reality interfaces to enhance route visualisation and user interaction. Machine learning would allow the system to learn the user preferences, suggest routes, automate settings and adapt to behaviour patterns with time. All these characteristics offer an innovative and technologically advanced travel experience to the consumers. These enhanced features are directly addressed to the current consumer needs of convenience, connectivity and smart automation.</w:t>
      </w:r>
    </w:p>
    <w:p w14:paraId="550A1297" w14:textId="77777777" w:rsidR="000A5E61" w:rsidRDefault="000A5E61" w:rsidP="000A5E61">
      <w:r>
        <w:t>The augmented product goes beyond the physical capabilities through connecting with the greater Google digital ecosystem of cloud synchronisation, software updates, customer support services, data backup capabilities and compatibility with Android and other Google technologies. This ecosystem enhances additional switching costs and customer loyalty in the long-term. Kotler et al. (2024) state that core, actual and augmented dimensions should be incorporated in product strategy to ensure customer satisfaction is optimised. Google DrivePod successfully implements this paradigm and tends to shape the markets of AI-powered mobility in the first place.</w:t>
      </w:r>
    </w:p>
    <w:p w14:paraId="7E7802D1" w14:textId="77777777" w:rsidR="000A5E61" w:rsidRDefault="000A5E61" w:rsidP="000A5E61"/>
    <w:p w14:paraId="5D111591" w14:textId="77777777" w:rsidR="000A5E61" w:rsidRDefault="000A5E61" w:rsidP="005D466E">
      <w:pPr>
        <w:pStyle w:val="Heading2"/>
      </w:pPr>
      <w:bookmarkStart w:id="8" w:name="_Toc228273395"/>
      <w:r>
        <w:t>3.2 Price</w:t>
      </w:r>
      <w:bookmarkEnd w:id="8"/>
    </w:p>
    <w:p w14:paraId="73754F70" w14:textId="77777777" w:rsidR="000A5E61" w:rsidRDefault="000A5E61" w:rsidP="000A5E61">
      <w:r>
        <w:t>Google DrivePod must employ a premium, value-based pricing strategy that is based on its high-tech skills, solid brand reputation and high perceived consumer value. Being a new mobility solution, the price should convey quality, trust and technological leadership and recoup a huge research and development costs.</w:t>
      </w:r>
    </w:p>
    <w:p w14:paraId="76756DE0" w14:textId="77777777" w:rsidR="000A5E61" w:rsidRDefault="000A5E61" w:rsidP="000A5E61">
      <w:r>
        <w:t>This pricing strategy is supported by the advanced AI systems in the product, software development expenses, investment in cybersecurity and ongoing innovation needs. Premium pricing drives exclusivity, trustworthiness and high functionality and this is appealing to wealthy professionals, technology lovers and early adopters. Moreover, some consumers feel that increased costs relate to safer and more reliable autonomous technologies, especially in areas where trust is vital.</w:t>
      </w:r>
    </w:p>
    <w:p w14:paraId="120523B0" w14:textId="77777777" w:rsidR="000A5E61" w:rsidRDefault="000A5E61" w:rsidP="000A5E61">
      <w:r>
        <w:t>Relative to the high-end autonomous systems by Tesla and other new competitors in mobility, Google DrivePod will be able to position itself strategically with the use of pricing and take advantage of the broader ecosystem benefits of Google to justify value in more than the hardware itself. Seamless integration with Maps, Assistant and cloud services, for instance, are an example of perceived value that may be difficult to duplicate by competitors.</w:t>
      </w:r>
    </w:p>
    <w:p w14:paraId="6A36CD68" w14:textId="77777777" w:rsidR="000A5E61" w:rsidRDefault="000A5E61" w:rsidP="000A5E61">
      <w:r>
        <w:t>Theoretically, the perceived value pricing method balances the cost of a product with the customer consideration of benefit and price skimming allows companies to maximise profitability in the initial stages of launch before expansion to a larger market (Armstrong and Kotler, 2022). With time, Google might offer a tiered membership, with some benefits like advanced analytics, travel concierge or family safety packs. This is an effective strategy that helps to maintain premium positioning and profitability.</w:t>
      </w:r>
    </w:p>
    <w:p w14:paraId="53731101" w14:textId="77777777" w:rsidR="000A5E61" w:rsidRDefault="000A5E61" w:rsidP="000A5E61"/>
    <w:p w14:paraId="006047BB" w14:textId="77777777" w:rsidR="000A5E61" w:rsidRDefault="000A5E61" w:rsidP="005D466E">
      <w:pPr>
        <w:pStyle w:val="Heading2"/>
      </w:pPr>
      <w:bookmarkStart w:id="9" w:name="_Toc228273396"/>
      <w:r>
        <w:t>3.3 Place</w:t>
      </w:r>
      <w:bookmarkEnd w:id="9"/>
    </w:p>
    <w:p w14:paraId="08AC87C9" w14:textId="77777777" w:rsidR="000A5E61" w:rsidRDefault="000A5E61" w:rsidP="000A5E61">
      <w:r>
        <w:t>The distribution plan of Google DrivePod must involve a mix of digital direct-to-consumer and a strategic alliance with automotive and mobility industries to ensure maximum penetration and accessibility to the customers. The product is technology-led and therefore the place decisions should focus on speed, convenience and integration into the ecosystem instead of depending on the traditional retail channels.</w:t>
      </w:r>
    </w:p>
    <w:p w14:paraId="5DE1DBFF" w14:textId="77777777" w:rsidR="000A5E61" w:rsidRDefault="000A5E61" w:rsidP="000A5E61">
      <w:r>
        <w:t>The main distribution would be done through online Google channels, such as Google Store and integrated digital marketplaces that will allow reaching the entire globe and interacting with clients efficiently. The online sales channels minimize physical overheads and enable direct access to consumer information, tailored suggestions and post sale services. Customers were able to buy devices, upgrades or subscriptions directly via their Google accounts.</w:t>
      </w:r>
    </w:p>
    <w:p w14:paraId="3CC1B3C6" w14:textId="77777777" w:rsidR="000A5E61" w:rsidRDefault="000A5E61" w:rsidP="000A5E61">
      <w:r>
        <w:t>At the same time, collaborations with car makers and mobile service providers would enable pre-installation or hardware integration in compatible cars, enhancing market share and scalability of operations. Business-to-business adoption could also speed up adoption by strategic partnerships with ride sharing platforms, leasing firms and fleet operators.</w:t>
      </w:r>
    </w:p>
    <w:p w14:paraId="6E1A7DEE" w14:textId="77777777" w:rsidR="000A5E61" w:rsidRDefault="000A5E61" w:rsidP="000A5E61">
      <w:r>
        <w:t>Targeting the selective distribution is most suitable, and markets with high technology and infrastructure, regulation, and consumer readiness to adopt autonomous mobility need to be targeted. North American, Western Europe and developed Asia-Pacific market have better digital infrastructure and greater acceptance of innovations. This will improve brand exclusiveness and minimize operational inefficiencies.</w:t>
      </w:r>
    </w:p>
    <w:p w14:paraId="095E0CD9" w14:textId="77777777" w:rsidR="000A5E61" w:rsidRDefault="000A5E61" w:rsidP="000A5E61">
      <w:r>
        <w:t>Additional accessibility is enhanced by the fact that Google DrivePod has been built into broader vehicle systems and easily connected to the Google digital ecosystem allowing users to be constantly engaged with devices and services. Channel management theory focuses on effective delivery systems and effective intermediary relationships to optimise customer satisfaction and effectiveness (Baines et al., 2023). Convenience, market reach and strategic control are thus balanced in the hybrid place strategy of Google.</w:t>
      </w:r>
    </w:p>
    <w:p w14:paraId="781F9E32" w14:textId="77777777" w:rsidR="000A5E61" w:rsidRDefault="000A5E61" w:rsidP="000A5E61"/>
    <w:p w14:paraId="7004DB4C" w14:textId="77777777" w:rsidR="000A5E61" w:rsidRDefault="000A5E61" w:rsidP="005D466E">
      <w:pPr>
        <w:pStyle w:val="Heading2"/>
      </w:pPr>
      <w:bookmarkStart w:id="10" w:name="_Toc228273397"/>
      <w:r>
        <w:t>3.4 Promotion</w:t>
      </w:r>
      <w:bookmarkEnd w:id="10"/>
    </w:p>
    <w:p w14:paraId="055DEB9F" w14:textId="77777777" w:rsidR="000A5E61" w:rsidRDefault="000A5E61" w:rsidP="000A5E61">
      <w:r>
        <w:t>Google DrivePod necessitates an integrated marketing communications plan to create awareness, trust and consumer involvement in different global markets. Since autonomous mobility is new to certain consumers, advertising should be used to educate the audiences, but also mitigate the fear of safety, privacy and reliability.</w:t>
      </w:r>
    </w:p>
    <w:p w14:paraId="7F24F3B9" w14:textId="77777777" w:rsidR="000A5E61" w:rsidRDefault="000A5E61" w:rsidP="000A5E61">
      <w:r>
        <w:t>The digital advertising platforms of Google, such as Google Ads, YouTube campaigns and target search marketing should be extensively used to promote the business to ensure the greatest precision of the audience. Through these channels, behavioural targeting, campaign performance and efficient budget allocation is achievable. The awareness created on social media platforms like Instagram, LinkedIn and X can help reinforce the visibility, and influencer relationships with reputable technology reviewers and automotive experts will increase the credibility gained by independent recommendation.</w:t>
      </w:r>
    </w:p>
    <w:p w14:paraId="47A6EC8E" w14:textId="77777777" w:rsidR="000A5E61" w:rsidRDefault="000A5E61" w:rsidP="000A5E61">
      <w:r>
        <w:t>It is also important in experiential marketing. Live demonstrations, autonomous vehicle shows, technology exhibits and test-drive activities could enable consumers to experience product innovation at first hand. This can greatly decrease perceived risk and speed up trial. Google needs to promote its sustainability efforts, AI ethics, and safety innovations through PR campaigns to increase corporate responsibility.</w:t>
      </w:r>
    </w:p>
    <w:p w14:paraId="69CDD03C" w14:textId="77777777" w:rsidR="000A5E61" w:rsidRDefault="000A5E61" w:rsidP="000A5E61">
      <w:r>
        <w:t>The main promotional theme must be focused on the theme of safety, intelligent convenience and the future of mobility. This makes DrivePod a game changer in the travel industry and not just another car accessory. The strategy of branding should always convey trust, technological savvy and convenience to the user, through the global name of Google.</w:t>
      </w:r>
    </w:p>
    <w:p w14:paraId="24DBC1D9" w14:textId="17BA8709" w:rsidR="000A5E61" w:rsidRDefault="000A5E61" w:rsidP="000A5E61">
      <w:r>
        <w:t>This coherent approach is supported by AIDA model (Attention, Interest, Desire, Action) and integrated marketing communications theory that ensure the messages are the same throughout the channels and move to conversion (Fill and Turnbull, 2022). Together, this promotional strategy makes the interaction more active, builds brand recognition and guarantees a successful market entry.</w:t>
      </w:r>
    </w:p>
    <w:p w14:paraId="3F4A3344" w14:textId="77777777" w:rsidR="005D466E" w:rsidRDefault="005D466E" w:rsidP="000A5E61"/>
    <w:p w14:paraId="6038844C" w14:textId="77777777" w:rsidR="005D466E" w:rsidRDefault="005D466E" w:rsidP="005D466E">
      <w:pPr>
        <w:pStyle w:val="Heading1"/>
      </w:pPr>
      <w:bookmarkStart w:id="11" w:name="_Toc228273398"/>
      <w:r>
        <w:t>Element 4: Reflection</w:t>
      </w:r>
      <w:bookmarkEnd w:id="11"/>
    </w:p>
    <w:p w14:paraId="73384AD9" w14:textId="77777777" w:rsidR="005D466E" w:rsidRDefault="005D466E" w:rsidP="005D466E">
      <w:pPr>
        <w:pStyle w:val="Heading2"/>
      </w:pPr>
      <w:bookmarkStart w:id="12" w:name="_Toc228273399"/>
      <w:r>
        <w:t>4.1 Learning Experience</w:t>
      </w:r>
      <w:bookmarkEnd w:id="12"/>
    </w:p>
    <w:p w14:paraId="519C4E9B" w14:textId="77777777" w:rsidR="005D466E" w:rsidRDefault="005D466E" w:rsidP="005D466E">
      <w:r>
        <w:t>The creation of Google DrivePod as a strategic brand extension helped me a great deal to understand how well-established organisations can use their brand equity to venture into new markets and at the same time maintain long-term growth. The use of segmentation, targeting, differentiation and positioning (STDP) models helped me become a better judge of how the marketing strategy ought to be based on the needs of the consumer, competitive forces and technological advancement. Also, the marketing mix design process proved that to be an effective innovator, one needs to make concerted decisions in product development, pricing, distribution, and promotion. The project based on the experiential learning theory by Kolb helped me shift in the abstract academic ideas to the practical one, through active experimentation and reflection (Kolb, 2021). As a result, I gained an enhanced understanding of the importance of theory in strategic decision-making of business in practical commercial settings.</w:t>
      </w:r>
    </w:p>
    <w:p w14:paraId="7480802C" w14:textId="77777777" w:rsidR="005D466E" w:rsidRDefault="005D466E" w:rsidP="005D466E"/>
    <w:p w14:paraId="00C21F75" w14:textId="77777777" w:rsidR="005D466E" w:rsidRDefault="005D466E" w:rsidP="005D466E">
      <w:pPr>
        <w:pStyle w:val="Heading2"/>
      </w:pPr>
      <w:bookmarkStart w:id="13" w:name="_Toc228273400"/>
      <w:r>
        <w:t>4.2 Skills Developed</w:t>
      </w:r>
      <w:bookmarkEnd w:id="13"/>
    </w:p>
    <w:p w14:paraId="323D8E91" w14:textId="77777777" w:rsidR="005D466E" w:rsidRDefault="005D466E" w:rsidP="005D466E">
      <w:r>
        <w:t>This assignment enhanced some of the transferable postgraduate competencies in managerial practice. Analysis skills were also enhanced by evaluating the market opportunities, positioning and consumer behaviour trends of competitors. Researching skills gained by analysing academic literature, industry reports and current market trends of AI and autonomous mobility. The process of strategic decision making was improved in the process of target audience selection, premium pricing and communication strategies. Additionally, making and delivering the poster enhanced my skills in communicating complicated concepts within a limited time in a concise manner, visually and professionally. I also gained more confidence in making recommendations to an audience, a leadership skill that is very essential in business context.</w:t>
      </w:r>
    </w:p>
    <w:p w14:paraId="7E9319F4" w14:textId="77777777" w:rsidR="005D466E" w:rsidRDefault="005D466E" w:rsidP="005D466E"/>
    <w:p w14:paraId="6C57A3B5" w14:textId="77777777" w:rsidR="005D466E" w:rsidRDefault="005D466E" w:rsidP="005D466E">
      <w:pPr>
        <w:pStyle w:val="Heading2"/>
      </w:pPr>
      <w:bookmarkStart w:id="14" w:name="_Toc228273401"/>
      <w:r>
        <w:t>4.3 Challenges and Future Improvement</w:t>
      </w:r>
      <w:bookmarkEnd w:id="14"/>
    </w:p>
    <w:p w14:paraId="637DD7D2" w14:textId="793034F0" w:rsidR="005D466E" w:rsidRDefault="005D466E" w:rsidP="005D466E">
      <w:r>
        <w:t>One of the main issues was to find the most commercially viable segment in a fast changing technological market where consumer adoption is not yet certain. Balancing creativity and realism was also hard to apply traditional marketing frameworks to a hypothetical innovation. First, I paid too much attention to the product features, not considering the consumer issues like trust, privacy and regulation. Looking back on this, I now realise the value of a wider scope of stakeholder analysis. To enhance future projects, I would use more quantitative market data, making critical comparisons with competitors and beginning earlier to enable more refining. Such enhancements would improve the strategic quality and performance.</w:t>
      </w:r>
    </w:p>
    <w:p w14:paraId="21172050" w14:textId="77777777" w:rsidR="005D466E" w:rsidRDefault="005D466E" w:rsidP="005D466E"/>
    <w:p w14:paraId="327BABE0" w14:textId="101EEDA6" w:rsidR="005D466E" w:rsidRDefault="005D466E" w:rsidP="005D466E">
      <w:pPr>
        <w:pStyle w:val="Heading2"/>
      </w:pPr>
      <w:bookmarkStart w:id="15" w:name="_Toc228273402"/>
      <w:r>
        <w:t>References</w:t>
      </w:r>
      <w:bookmarkEnd w:id="15"/>
    </w:p>
    <w:p w14:paraId="09A7AC6D" w14:textId="77777777" w:rsidR="005D466E" w:rsidRPr="005D466E" w:rsidRDefault="005D466E" w:rsidP="005D466E">
      <w:r w:rsidRPr="005D466E">
        <w:t xml:space="preserve">Armstrong, G. and Kotler, P. (2022) </w:t>
      </w:r>
      <w:r w:rsidRPr="005D466E">
        <w:rPr>
          <w:i/>
          <w:iCs/>
        </w:rPr>
        <w:t>Marketing: An Introduction</w:t>
      </w:r>
      <w:r w:rsidRPr="005D466E">
        <w:t>. 15th edn. Harlow: Pearson.</w:t>
      </w:r>
    </w:p>
    <w:p w14:paraId="008E8740" w14:textId="77777777" w:rsidR="005D466E" w:rsidRPr="005D466E" w:rsidRDefault="005D466E" w:rsidP="005D466E">
      <w:r w:rsidRPr="005D466E">
        <w:t xml:space="preserve">Baines, P., Fill, C., Rosengren, S. and Antonetti, P. (2023) </w:t>
      </w:r>
      <w:r w:rsidRPr="005D466E">
        <w:rPr>
          <w:i/>
          <w:iCs/>
        </w:rPr>
        <w:t>Marketing</w:t>
      </w:r>
      <w:r w:rsidRPr="005D466E">
        <w:t>. 6th edn. Oxford: Oxford University Press.</w:t>
      </w:r>
    </w:p>
    <w:p w14:paraId="76E757D2" w14:textId="77777777" w:rsidR="005D466E" w:rsidRPr="005D466E" w:rsidRDefault="005D466E" w:rsidP="005D466E">
      <w:r w:rsidRPr="005D466E">
        <w:t xml:space="preserve">Fill, C. and Turnbull, S. (2022) </w:t>
      </w:r>
      <w:r w:rsidRPr="005D466E">
        <w:rPr>
          <w:i/>
          <w:iCs/>
        </w:rPr>
        <w:t>Marketing Communications: Discovery, Creation and Conversations</w:t>
      </w:r>
      <w:r w:rsidRPr="005D466E">
        <w:t>. 9th edn. Harlow: Pearson.</w:t>
      </w:r>
    </w:p>
    <w:p w14:paraId="24210EA0" w14:textId="77777777" w:rsidR="005D466E" w:rsidRPr="005D466E" w:rsidRDefault="005D466E" w:rsidP="005D466E">
      <w:r w:rsidRPr="005D466E">
        <w:t xml:space="preserve">Google (2024) </w:t>
      </w:r>
      <w:r w:rsidRPr="005D466E">
        <w:rPr>
          <w:i/>
          <w:iCs/>
        </w:rPr>
        <w:t>Artificial Intelligence and Smart Mobility Innovations Report</w:t>
      </w:r>
      <w:r w:rsidRPr="005D466E">
        <w:t>. Mountain View: Google Corporate Publications.</w:t>
      </w:r>
    </w:p>
    <w:p w14:paraId="233ACE64" w14:textId="77777777" w:rsidR="005D466E" w:rsidRPr="005D466E" w:rsidRDefault="005D466E" w:rsidP="005D466E">
      <w:r w:rsidRPr="005D466E">
        <w:t xml:space="preserve">International Energy Agency (2023) </w:t>
      </w:r>
      <w:r w:rsidRPr="005D466E">
        <w:rPr>
          <w:i/>
          <w:iCs/>
        </w:rPr>
        <w:t>Global EV Outlook 2023</w:t>
      </w:r>
      <w:r w:rsidRPr="005D466E">
        <w:t>. Paris: IEA.</w:t>
      </w:r>
    </w:p>
    <w:p w14:paraId="220CA9FF" w14:textId="77777777" w:rsidR="005D466E" w:rsidRPr="005D466E" w:rsidRDefault="005D466E" w:rsidP="005D466E">
      <w:r w:rsidRPr="005D466E">
        <w:t xml:space="preserve">Kolb, D.A. (2021) </w:t>
      </w:r>
      <w:r w:rsidRPr="005D466E">
        <w:rPr>
          <w:i/>
          <w:iCs/>
        </w:rPr>
        <w:t>Experiential Learning: Experience as the Source of Learning and Development</w:t>
      </w:r>
      <w:r w:rsidRPr="005D466E">
        <w:t>. 3rd edn. New Jersey: Pearson Education.</w:t>
      </w:r>
    </w:p>
    <w:p w14:paraId="5AE2630B" w14:textId="77777777" w:rsidR="005D466E" w:rsidRPr="005D466E" w:rsidRDefault="005D466E" w:rsidP="005D466E">
      <w:r w:rsidRPr="005D466E">
        <w:t xml:space="preserve">Kotler, P., Keller, K.L. and Chernev, A. (2024) </w:t>
      </w:r>
      <w:r w:rsidRPr="005D466E">
        <w:rPr>
          <w:i/>
          <w:iCs/>
        </w:rPr>
        <w:t>Marketing Management</w:t>
      </w:r>
      <w:r w:rsidRPr="005D466E">
        <w:t>. 17th edn. Harlow: Pearson.</w:t>
      </w:r>
    </w:p>
    <w:p w14:paraId="39FE7ACF" w14:textId="77777777" w:rsidR="005D466E" w:rsidRPr="005D466E" w:rsidRDefault="005D466E" w:rsidP="005D466E">
      <w:r w:rsidRPr="005D466E">
        <w:t xml:space="preserve">McKinsey &amp; Company (2023) </w:t>
      </w:r>
      <w:r w:rsidRPr="005D466E">
        <w:rPr>
          <w:i/>
          <w:iCs/>
        </w:rPr>
        <w:t>The Future of Autonomous Mobility</w:t>
      </w:r>
      <w:r w:rsidRPr="005D466E">
        <w:t>. Available through industry market insights.</w:t>
      </w:r>
    </w:p>
    <w:p w14:paraId="72BA1A8F" w14:textId="77777777" w:rsidR="005D466E" w:rsidRPr="005D466E" w:rsidRDefault="005D466E" w:rsidP="005D466E">
      <w:r w:rsidRPr="005D466E">
        <w:t xml:space="preserve">Porter, M.E. (2021) </w:t>
      </w:r>
      <w:r w:rsidRPr="005D466E">
        <w:rPr>
          <w:i/>
          <w:iCs/>
        </w:rPr>
        <w:t>Competitive Strategy in the Digital Age</w:t>
      </w:r>
      <w:r w:rsidRPr="005D466E">
        <w:t>. New York: Free Press.</w:t>
      </w:r>
    </w:p>
    <w:p w14:paraId="6899C51A" w14:textId="77777777" w:rsidR="005D466E" w:rsidRPr="005D466E" w:rsidRDefault="005D466E" w:rsidP="005D466E">
      <w:r w:rsidRPr="005D466E">
        <w:t xml:space="preserve">Ries, A. and Trout, J. (2022) </w:t>
      </w:r>
      <w:r w:rsidRPr="005D466E">
        <w:rPr>
          <w:i/>
          <w:iCs/>
        </w:rPr>
        <w:t>Positioning: The Battle for Your Mind</w:t>
      </w:r>
      <w:r w:rsidRPr="005D466E">
        <w:t>. Updated edn. New York: McGraw-Hill.</w:t>
      </w:r>
    </w:p>
    <w:p w14:paraId="6E2B58AC" w14:textId="77777777" w:rsidR="005D466E" w:rsidRPr="005D466E" w:rsidRDefault="005D466E" w:rsidP="005D466E">
      <w:r w:rsidRPr="005D466E">
        <w:t xml:space="preserve">Statista (2024) </w:t>
      </w:r>
      <w:r w:rsidRPr="005D466E">
        <w:rPr>
          <w:i/>
          <w:iCs/>
        </w:rPr>
        <w:t>Autonomous Vehicle Market Revenue Worldwide 2024–2030</w:t>
      </w:r>
      <w:r w:rsidRPr="005D466E">
        <w:t>. Hamburg: Statista Research Department.</w:t>
      </w:r>
    </w:p>
    <w:p w14:paraId="0FF5C3B6" w14:textId="77777777" w:rsidR="005D466E" w:rsidRPr="005D466E" w:rsidRDefault="005D466E" w:rsidP="005D466E">
      <w:r w:rsidRPr="005D466E">
        <w:t xml:space="preserve">World Economic Forum (2023) </w:t>
      </w:r>
      <w:r w:rsidRPr="005D466E">
        <w:rPr>
          <w:i/>
          <w:iCs/>
        </w:rPr>
        <w:t>Smart Mobility and Future Transportation Systems</w:t>
      </w:r>
      <w:r w:rsidRPr="005D466E">
        <w:t>. Geneva: World Economic Forum.</w:t>
      </w:r>
    </w:p>
    <w:p w14:paraId="26F000EA" w14:textId="77777777" w:rsidR="005D466E" w:rsidRDefault="005D466E" w:rsidP="005D466E"/>
    <w:p w14:paraId="3E0EDFE1" w14:textId="77777777" w:rsidR="005D466E" w:rsidRDefault="005D466E">
      <w:pPr>
        <w:jc w:val="left"/>
        <w:rPr>
          <w:rFonts w:eastAsiaTheme="majorEastAsia" w:cstheme="majorBidi"/>
          <w:b/>
          <w:color w:val="000000" w:themeColor="text1"/>
          <w:sz w:val="28"/>
          <w:szCs w:val="32"/>
        </w:rPr>
      </w:pPr>
      <w:r>
        <w:br w:type="page"/>
      </w:r>
    </w:p>
    <w:p w14:paraId="5CB05D25" w14:textId="0AC4E196" w:rsidR="005D466E" w:rsidRDefault="005D466E" w:rsidP="005D466E">
      <w:pPr>
        <w:pStyle w:val="Heading2"/>
      </w:pPr>
      <w:bookmarkStart w:id="16" w:name="_Toc228273403"/>
      <w:r>
        <w:t>Appendix</w:t>
      </w:r>
      <w:bookmarkEnd w:id="16"/>
    </w:p>
    <w:p w14:paraId="2FC7806D" w14:textId="41EB2B6B" w:rsidR="005D466E" w:rsidRDefault="005D466E" w:rsidP="005D466E">
      <w:r>
        <w:t>Poster:</w:t>
      </w:r>
    </w:p>
    <w:p w14:paraId="34ACC83F" w14:textId="621637B1" w:rsidR="005D466E" w:rsidRPr="005D466E" w:rsidRDefault="005D466E" w:rsidP="005D466E">
      <w:r>
        <w:drawing>
          <wp:inline distT="0" distB="0" distL="0" distR="0" wp14:anchorId="096372F8" wp14:editId="672597C3">
            <wp:extent cx="5731510" cy="8107045"/>
            <wp:effectExtent l="0" t="0" r="2540" b="8255"/>
            <wp:docPr id="524048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048158" name="Picture 52404815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sectPr w:rsidR="005D466E" w:rsidRPr="005D466E" w:rsidSect="005D466E">
      <w:footerReference w:type="default" r:id="rId10"/>
      <w:footerReference w:type="first" r:id="rId1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F990E" w14:textId="77777777" w:rsidR="00A83F89" w:rsidRDefault="00A83F89" w:rsidP="005D466E">
      <w:pPr>
        <w:spacing w:after="0" w:line="240" w:lineRule="auto"/>
      </w:pPr>
      <w:r>
        <w:separator/>
      </w:r>
    </w:p>
  </w:endnote>
  <w:endnote w:type="continuationSeparator" w:id="0">
    <w:p w14:paraId="5E86EFFA" w14:textId="77777777" w:rsidR="00A83F89" w:rsidRDefault="00A83F89" w:rsidP="005D4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D8483" w14:textId="24AEEDF4" w:rsidR="005D466E" w:rsidRDefault="005D466E">
    <w:pPr>
      <w:pStyle w:val="Footer"/>
      <w:jc w:val="right"/>
    </w:pPr>
  </w:p>
  <w:p w14:paraId="093688CE" w14:textId="77777777" w:rsidR="005D466E" w:rsidRDefault="005D46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833070146"/>
      <w:docPartObj>
        <w:docPartGallery w:val="Page Numbers (Bottom of Page)"/>
        <w:docPartUnique/>
      </w:docPartObj>
    </w:sdtPr>
    <w:sdtEndPr>
      <w:rPr>
        <w:noProof/>
      </w:rPr>
    </w:sdtEndPr>
    <w:sdtContent>
      <w:p w14:paraId="6F0155EB" w14:textId="77777777" w:rsidR="005D466E" w:rsidRDefault="005D466E">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2149FF2D" w14:textId="77777777" w:rsidR="005D466E" w:rsidRDefault="005D46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899160074"/>
      <w:docPartObj>
        <w:docPartGallery w:val="Page Numbers (Bottom of Page)"/>
        <w:docPartUnique/>
      </w:docPartObj>
    </w:sdtPr>
    <w:sdtEndPr>
      <w:rPr>
        <w:noProof/>
      </w:rPr>
    </w:sdtEndPr>
    <w:sdtContent>
      <w:p w14:paraId="0CB366FF" w14:textId="102D6572" w:rsidR="005D466E" w:rsidRDefault="005D466E">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71E61996" w14:textId="77777777" w:rsidR="005D466E" w:rsidRDefault="005D4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2F1A5" w14:textId="77777777" w:rsidR="00A83F89" w:rsidRDefault="00A83F89" w:rsidP="005D466E">
      <w:pPr>
        <w:spacing w:after="0" w:line="240" w:lineRule="auto"/>
      </w:pPr>
      <w:r>
        <w:separator/>
      </w:r>
    </w:p>
  </w:footnote>
  <w:footnote w:type="continuationSeparator" w:id="0">
    <w:p w14:paraId="7D2D42E6" w14:textId="77777777" w:rsidR="00A83F89" w:rsidRDefault="00A83F89" w:rsidP="005D46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C34"/>
    <w:rsid w:val="000A5E61"/>
    <w:rsid w:val="002275A3"/>
    <w:rsid w:val="00324C34"/>
    <w:rsid w:val="00341058"/>
    <w:rsid w:val="00387053"/>
    <w:rsid w:val="00512961"/>
    <w:rsid w:val="00570A6F"/>
    <w:rsid w:val="005D466E"/>
    <w:rsid w:val="006B01C2"/>
    <w:rsid w:val="006E7942"/>
    <w:rsid w:val="007016B5"/>
    <w:rsid w:val="0074186B"/>
    <w:rsid w:val="00A83F89"/>
    <w:rsid w:val="00A955EC"/>
    <w:rsid w:val="00C43CAC"/>
    <w:rsid w:val="00D91C68"/>
    <w:rsid w:val="00E16342"/>
    <w:rsid w:val="00E27655"/>
    <w:rsid w:val="00E346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BD50E"/>
  <w15:chartTrackingRefBased/>
  <w15:docId w15:val="{3C0AC7EF-8647-44BF-8004-BA89C2410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C34"/>
    <w:pPr>
      <w:jc w:val="both"/>
    </w:pPr>
    <w:rPr>
      <w:rFonts w:ascii="Arial" w:hAnsi="Arial"/>
      <w:noProof/>
      <w:sz w:val="24"/>
    </w:rPr>
  </w:style>
  <w:style w:type="paragraph" w:styleId="Heading1">
    <w:name w:val="heading 1"/>
    <w:basedOn w:val="Normal"/>
    <w:next w:val="Normal"/>
    <w:link w:val="Heading1Char"/>
    <w:uiPriority w:val="9"/>
    <w:qFormat/>
    <w:rsid w:val="005D466E"/>
    <w:pPr>
      <w:keepNext/>
      <w:keepLines/>
      <w:spacing w:before="360" w:after="80"/>
      <w:outlineLvl w:val="0"/>
    </w:pPr>
    <w:rPr>
      <w:rFonts w:eastAsiaTheme="majorEastAsia" w:cstheme="majorBidi"/>
      <w:b/>
      <w:color w:val="000000" w:themeColor="text1"/>
      <w:sz w:val="36"/>
      <w:szCs w:val="40"/>
      <w:u w:val="single"/>
    </w:rPr>
  </w:style>
  <w:style w:type="paragraph" w:styleId="Heading2">
    <w:name w:val="heading 2"/>
    <w:basedOn w:val="Normal"/>
    <w:next w:val="Normal"/>
    <w:link w:val="Heading2Char"/>
    <w:uiPriority w:val="9"/>
    <w:unhideWhenUsed/>
    <w:qFormat/>
    <w:rsid w:val="005D466E"/>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324C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4C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4C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4C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C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C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C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66E"/>
    <w:rPr>
      <w:rFonts w:ascii="Arial" w:eastAsiaTheme="majorEastAsia" w:hAnsi="Arial" w:cstheme="majorBidi"/>
      <w:b/>
      <w:noProof/>
      <w:color w:val="000000" w:themeColor="text1"/>
      <w:sz w:val="36"/>
      <w:szCs w:val="40"/>
      <w:u w:val="single"/>
    </w:rPr>
  </w:style>
  <w:style w:type="character" w:customStyle="1" w:styleId="Heading2Char">
    <w:name w:val="Heading 2 Char"/>
    <w:basedOn w:val="DefaultParagraphFont"/>
    <w:link w:val="Heading2"/>
    <w:uiPriority w:val="9"/>
    <w:rsid w:val="005D466E"/>
    <w:rPr>
      <w:rFonts w:ascii="Arial" w:eastAsiaTheme="majorEastAsia" w:hAnsi="Arial" w:cstheme="majorBidi"/>
      <w:b/>
      <w:noProof/>
      <w:color w:val="000000" w:themeColor="text1"/>
      <w:sz w:val="28"/>
      <w:szCs w:val="32"/>
    </w:rPr>
  </w:style>
  <w:style w:type="character" w:customStyle="1" w:styleId="Heading3Char">
    <w:name w:val="Heading 3 Char"/>
    <w:basedOn w:val="DefaultParagraphFont"/>
    <w:link w:val="Heading3"/>
    <w:uiPriority w:val="9"/>
    <w:semiHidden/>
    <w:rsid w:val="00324C34"/>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324C34"/>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324C34"/>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324C34"/>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324C34"/>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324C34"/>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324C34"/>
    <w:rPr>
      <w:rFonts w:eastAsiaTheme="majorEastAsia" w:cstheme="majorBidi"/>
      <w:noProof/>
      <w:color w:val="272727" w:themeColor="text1" w:themeTint="D8"/>
    </w:rPr>
  </w:style>
  <w:style w:type="paragraph" w:styleId="Title">
    <w:name w:val="Title"/>
    <w:basedOn w:val="Normal"/>
    <w:next w:val="Normal"/>
    <w:link w:val="TitleChar"/>
    <w:uiPriority w:val="10"/>
    <w:qFormat/>
    <w:rsid w:val="00324C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C34"/>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324C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C34"/>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324C34"/>
    <w:pPr>
      <w:spacing w:before="160"/>
      <w:jc w:val="center"/>
    </w:pPr>
    <w:rPr>
      <w:i/>
      <w:iCs/>
      <w:color w:val="404040" w:themeColor="text1" w:themeTint="BF"/>
    </w:rPr>
  </w:style>
  <w:style w:type="character" w:customStyle="1" w:styleId="QuoteChar">
    <w:name w:val="Quote Char"/>
    <w:basedOn w:val="DefaultParagraphFont"/>
    <w:link w:val="Quote"/>
    <w:uiPriority w:val="29"/>
    <w:rsid w:val="00324C34"/>
    <w:rPr>
      <w:i/>
      <w:iCs/>
      <w:noProof/>
      <w:color w:val="404040" w:themeColor="text1" w:themeTint="BF"/>
    </w:rPr>
  </w:style>
  <w:style w:type="paragraph" w:styleId="ListParagraph">
    <w:name w:val="List Paragraph"/>
    <w:basedOn w:val="Normal"/>
    <w:uiPriority w:val="34"/>
    <w:qFormat/>
    <w:rsid w:val="00324C34"/>
    <w:pPr>
      <w:ind w:left="720"/>
      <w:contextualSpacing/>
    </w:pPr>
  </w:style>
  <w:style w:type="character" w:styleId="IntenseEmphasis">
    <w:name w:val="Intense Emphasis"/>
    <w:basedOn w:val="DefaultParagraphFont"/>
    <w:uiPriority w:val="21"/>
    <w:qFormat/>
    <w:rsid w:val="00324C34"/>
    <w:rPr>
      <w:i/>
      <w:iCs/>
      <w:color w:val="2F5496" w:themeColor="accent1" w:themeShade="BF"/>
    </w:rPr>
  </w:style>
  <w:style w:type="paragraph" w:styleId="IntenseQuote">
    <w:name w:val="Intense Quote"/>
    <w:basedOn w:val="Normal"/>
    <w:next w:val="Normal"/>
    <w:link w:val="IntenseQuoteChar"/>
    <w:uiPriority w:val="30"/>
    <w:qFormat/>
    <w:rsid w:val="00324C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4C34"/>
    <w:rPr>
      <w:i/>
      <w:iCs/>
      <w:noProof/>
      <w:color w:val="2F5496" w:themeColor="accent1" w:themeShade="BF"/>
    </w:rPr>
  </w:style>
  <w:style w:type="character" w:styleId="IntenseReference">
    <w:name w:val="Intense Reference"/>
    <w:basedOn w:val="DefaultParagraphFont"/>
    <w:uiPriority w:val="32"/>
    <w:qFormat/>
    <w:rsid w:val="00324C34"/>
    <w:rPr>
      <w:b/>
      <w:bCs/>
      <w:smallCaps/>
      <w:color w:val="2F5496" w:themeColor="accent1" w:themeShade="BF"/>
      <w:spacing w:val="5"/>
    </w:rPr>
  </w:style>
  <w:style w:type="table" w:styleId="TableGrid">
    <w:name w:val="Table Grid"/>
    <w:basedOn w:val="TableNormal"/>
    <w:uiPriority w:val="39"/>
    <w:rsid w:val="005D46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D466E"/>
    <w:pPr>
      <w:spacing w:before="240" w:after="0"/>
      <w:jc w:val="left"/>
      <w:outlineLvl w:val="9"/>
    </w:pPr>
    <w:rPr>
      <w:rFonts w:asciiTheme="majorHAnsi" w:hAnsiTheme="majorHAnsi"/>
      <w:b w:val="0"/>
      <w:noProof w:val="0"/>
      <w:color w:val="2F5496" w:themeColor="accent1" w:themeShade="BF"/>
      <w:kern w:val="0"/>
      <w:sz w:val="32"/>
      <w:szCs w:val="32"/>
      <w:u w:val="none"/>
      <w:lang w:val="en-US"/>
      <w14:ligatures w14:val="none"/>
    </w:rPr>
  </w:style>
  <w:style w:type="paragraph" w:styleId="TOC2">
    <w:name w:val="toc 2"/>
    <w:basedOn w:val="Normal"/>
    <w:next w:val="Normal"/>
    <w:autoRedefine/>
    <w:uiPriority w:val="39"/>
    <w:unhideWhenUsed/>
    <w:rsid w:val="005D466E"/>
    <w:pPr>
      <w:spacing w:after="100"/>
      <w:ind w:left="240"/>
    </w:pPr>
  </w:style>
  <w:style w:type="paragraph" w:styleId="TOC1">
    <w:name w:val="toc 1"/>
    <w:basedOn w:val="Normal"/>
    <w:next w:val="Normal"/>
    <w:autoRedefine/>
    <w:uiPriority w:val="39"/>
    <w:unhideWhenUsed/>
    <w:rsid w:val="005D466E"/>
    <w:pPr>
      <w:spacing w:after="100"/>
    </w:pPr>
  </w:style>
  <w:style w:type="character" w:styleId="Hyperlink">
    <w:name w:val="Hyperlink"/>
    <w:basedOn w:val="DefaultParagraphFont"/>
    <w:uiPriority w:val="99"/>
    <w:unhideWhenUsed/>
    <w:rsid w:val="005D466E"/>
    <w:rPr>
      <w:color w:val="0563C1" w:themeColor="hyperlink"/>
      <w:u w:val="single"/>
    </w:rPr>
  </w:style>
  <w:style w:type="paragraph" w:styleId="Header">
    <w:name w:val="header"/>
    <w:basedOn w:val="Normal"/>
    <w:link w:val="HeaderChar"/>
    <w:uiPriority w:val="99"/>
    <w:unhideWhenUsed/>
    <w:rsid w:val="005D4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66E"/>
    <w:rPr>
      <w:rFonts w:ascii="Arial" w:hAnsi="Arial"/>
      <w:noProof/>
      <w:sz w:val="24"/>
    </w:rPr>
  </w:style>
  <w:style w:type="paragraph" w:styleId="Footer">
    <w:name w:val="footer"/>
    <w:basedOn w:val="Normal"/>
    <w:link w:val="FooterChar"/>
    <w:uiPriority w:val="99"/>
    <w:unhideWhenUsed/>
    <w:rsid w:val="005D4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66E"/>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image" Target="media/image2.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51DAB3-5592-4329-8D33-34700DFDBC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3033</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Avani Kasundra</dc:creator>
  <cp:keywords/>
  <dc:description/>
  <cp:lastModifiedBy>Shubham Sanjaybhai Dudhat (2526722)</cp:lastModifiedBy>
  <cp:revision>2</cp:revision>
  <dcterms:created xsi:type="dcterms:W3CDTF">2026-05-01T12:31:00Z</dcterms:created>
  <dcterms:modified xsi:type="dcterms:W3CDTF">2026-05-01T12:31:00Z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b448f3c5-3efb-4023-931c-01ae7d5beddb</vt:lpwstr>
  </property>
</Properties>
</file>