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525095" w14:textId="7E97B047" w:rsidR="00991D5D" w:rsidRDefault="00991D5D" w:rsidP="00CB7F05">
      <w:pPr>
        <w:tabs>
          <w:tab w:val="right" w:pos="9026"/>
        </w:tabs>
        <w:spacing w:before="12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Answer 12 </w:t>
      </w:r>
      <w:r w:rsidR="00CB7F05">
        <w:rPr>
          <w:rFonts w:ascii="Arial" w:hAnsi="Arial" w:cs="Arial"/>
          <w:b/>
        </w:rPr>
        <w:t>(a) –</w:t>
      </w:r>
      <w:r>
        <w:rPr>
          <w:rFonts w:ascii="Arial" w:hAnsi="Arial" w:cs="Arial"/>
          <w:b/>
        </w:rPr>
        <w:t xml:space="preserve"> </w:t>
      </w:r>
      <w:r w:rsidR="00FE474C">
        <w:rPr>
          <w:rFonts w:ascii="Arial" w:hAnsi="Arial" w:cs="Arial"/>
          <w:b/>
        </w:rPr>
        <w:t>Absorption</w:t>
      </w:r>
      <w:r w:rsidR="00CB7F05">
        <w:rPr>
          <w:rFonts w:ascii="Arial" w:hAnsi="Arial" w:cs="Arial"/>
          <w:b/>
        </w:rPr>
        <w:t xml:space="preserve"> </w:t>
      </w:r>
      <w:r w:rsidR="00FE474C">
        <w:rPr>
          <w:rFonts w:ascii="Arial" w:hAnsi="Arial" w:cs="Arial"/>
          <w:b/>
        </w:rPr>
        <w:t>Costing</w:t>
      </w:r>
      <w:r w:rsidR="00CB7F05">
        <w:rPr>
          <w:rFonts w:ascii="Arial" w:hAnsi="Arial" w:cs="Arial"/>
          <w:b/>
        </w:rPr>
        <w:tab/>
      </w:r>
    </w:p>
    <w:p w14:paraId="5EEA4F0D" w14:textId="77777777" w:rsidR="00991D5D" w:rsidRPr="00AA52F2" w:rsidRDefault="00991D5D" w:rsidP="00991D5D">
      <w:pPr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 (a)  Full budgeted production cost per unit using absorption costing</w:t>
      </w:r>
    </w:p>
    <w:p w14:paraId="5DE78747" w14:textId="77777777" w:rsidR="00991D5D" w:rsidRPr="00850D71" w:rsidRDefault="00991D5D" w:rsidP="00991D5D">
      <w:pPr>
        <w:spacing w:line="24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Product </w:t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  X </w:t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  Y </w:t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  Z </w:t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Total</w:t>
      </w:r>
    </w:p>
    <w:p w14:paraId="163D9BAB" w14:textId="4FFB3A31" w:rsidR="00991D5D" w:rsidRPr="00850D71" w:rsidRDefault="00991D5D" w:rsidP="00C42488">
      <w:pPr>
        <w:spacing w:after="0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CB7F05">
        <w:rPr>
          <w:rFonts w:ascii="Arial" w:hAnsi="Arial" w:cs="Arial"/>
          <w:color w:val="0D0D0D" w:themeColor="text1" w:themeTint="F2"/>
          <w:sz w:val="20"/>
          <w:szCs w:val="20"/>
        </w:rPr>
        <w:t xml:space="preserve">Budgeted annual production (units) </w:t>
      </w:r>
      <w:r w:rsidRPr="00CB7F05">
        <w:rPr>
          <w:rFonts w:ascii="Arial" w:hAnsi="Arial" w:cs="Arial"/>
          <w:color w:val="0D0D0D" w:themeColor="text1" w:themeTint="F2"/>
          <w:sz w:val="20"/>
          <w:szCs w:val="20"/>
        </w:rPr>
        <w:tab/>
        <w:t>10,000</w:t>
      </w:r>
      <w:r w:rsidRPr="00CB7F0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CB7F05">
        <w:rPr>
          <w:rFonts w:ascii="Arial" w:hAnsi="Arial" w:cs="Arial"/>
          <w:color w:val="0D0D0D" w:themeColor="text1" w:themeTint="F2"/>
          <w:sz w:val="20"/>
          <w:szCs w:val="20"/>
        </w:rPr>
        <w:tab/>
        <w:t>8,000</w:t>
      </w:r>
      <w:r w:rsidRPr="00CB7F0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CB7F05">
        <w:rPr>
          <w:rFonts w:ascii="Arial" w:hAnsi="Arial" w:cs="Arial"/>
          <w:color w:val="0D0D0D" w:themeColor="text1" w:themeTint="F2"/>
          <w:sz w:val="20"/>
          <w:szCs w:val="20"/>
        </w:rPr>
        <w:tab/>
        <w:t>12,000</w:t>
      </w:r>
      <w:r w:rsidR="00CB7F05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B7F05">
        <w:rPr>
          <w:rFonts w:ascii="Arial" w:hAnsi="Arial" w:cs="Arial"/>
          <w:color w:val="0D0D0D" w:themeColor="text1" w:themeTint="F2"/>
          <w:sz w:val="20"/>
          <w:szCs w:val="20"/>
        </w:rPr>
        <w:tab/>
      </w:r>
    </w:p>
    <w:p w14:paraId="73F43FBE" w14:textId="77777777" w:rsidR="00C42488" w:rsidRPr="00850D71" w:rsidRDefault="00C42488" w:rsidP="00C42488">
      <w:pPr>
        <w:spacing w:line="240" w:lineRule="auto"/>
        <w:jc w:val="both"/>
        <w:rPr>
          <w:rFonts w:ascii="Arial" w:hAnsi="Arial" w:cs="Arial"/>
          <w:color w:val="0D0D0D" w:themeColor="text1" w:themeTint="F2"/>
          <w:sz w:val="18"/>
          <w:szCs w:val="18"/>
        </w:rPr>
      </w:pPr>
      <w:r w:rsidRPr="00850D71">
        <w:rPr>
          <w:rFonts w:ascii="Arial" w:hAnsi="Arial" w:cs="Arial"/>
          <w:i/>
          <w:iCs/>
          <w:color w:val="0D0D0D" w:themeColor="text1" w:themeTint="F2"/>
          <w:sz w:val="18"/>
          <w:szCs w:val="18"/>
        </w:rPr>
        <w:t>(data is in Q)</w:t>
      </w:r>
    </w:p>
    <w:p w14:paraId="54899FAC" w14:textId="7B9C3A79" w:rsidR="00991D5D" w:rsidRPr="00C42488" w:rsidRDefault="00991D5D" w:rsidP="00C42488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Labour hours per unit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2·5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3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4</w:t>
      </w:r>
      <w:r w:rsidR="00A71EC8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A71EC8">
        <w:rPr>
          <w:rFonts w:ascii="Arial" w:hAnsi="Arial" w:cs="Arial"/>
          <w:color w:val="0D0D0D" w:themeColor="text1" w:themeTint="F2"/>
          <w:sz w:val="20"/>
          <w:szCs w:val="20"/>
        </w:rPr>
        <w:tab/>
      </w:r>
    </w:p>
    <w:p w14:paraId="337C2314" w14:textId="77777777" w:rsidR="00C42488" w:rsidRPr="00850D71" w:rsidRDefault="00C42488" w:rsidP="00C42488">
      <w:pPr>
        <w:spacing w:line="240" w:lineRule="auto"/>
        <w:jc w:val="both"/>
        <w:rPr>
          <w:rFonts w:ascii="Arial" w:hAnsi="Arial" w:cs="Arial"/>
          <w:i/>
          <w:iCs/>
          <w:color w:val="0D0D0D" w:themeColor="text1" w:themeTint="F2"/>
          <w:sz w:val="18"/>
          <w:szCs w:val="18"/>
        </w:rPr>
      </w:pPr>
      <w:r w:rsidRPr="00850D71">
        <w:rPr>
          <w:rFonts w:ascii="Arial" w:hAnsi="Arial" w:cs="Arial"/>
          <w:i/>
          <w:iCs/>
          <w:color w:val="0D0D0D" w:themeColor="text1" w:themeTint="F2"/>
          <w:sz w:val="18"/>
          <w:szCs w:val="18"/>
        </w:rPr>
        <w:t>(Calc 1)</w:t>
      </w:r>
    </w:p>
    <w:p w14:paraId="3EBF7E4C" w14:textId="0EB34DB6" w:rsidR="00991D5D" w:rsidRDefault="00991D5D" w:rsidP="004D0D9F">
      <w:pPr>
        <w:spacing w:after="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>Total labour hours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25,000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24,000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48,000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97,000</w:t>
      </w:r>
    </w:p>
    <w:p w14:paraId="662EA1C0" w14:textId="52D07EFF" w:rsidR="004D0D9F" w:rsidRPr="004D0D9F" w:rsidRDefault="004D0D9F" w:rsidP="00991D5D">
      <w:pPr>
        <w:spacing w:line="360" w:lineRule="auto"/>
        <w:jc w:val="both"/>
        <w:rPr>
          <w:rFonts w:ascii="Arial" w:hAnsi="Arial" w:cs="Arial"/>
          <w:i/>
          <w:iCs/>
          <w:color w:val="0D0D0D" w:themeColor="text1" w:themeTint="F2"/>
          <w:sz w:val="20"/>
          <w:szCs w:val="20"/>
        </w:rPr>
      </w:pPr>
      <w:r w:rsidRPr="004D0D9F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>(</w:t>
      </w:r>
      <w:r w:rsidRPr="004D0D9F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>Budgeted annual production (units)</w:t>
      </w:r>
      <w:r w:rsidRPr="004D0D9F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 xml:space="preserve"> x </w:t>
      </w:r>
      <w:r w:rsidRPr="004D0D9F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>Labour hours per unit</w:t>
      </w:r>
      <w:r w:rsidRPr="004D0D9F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>)</w:t>
      </w:r>
    </w:p>
    <w:p w14:paraId="32BFDC74" w14:textId="77777777" w:rsidR="00850D71" w:rsidRDefault="00850D71" w:rsidP="00991D5D">
      <w:pPr>
        <w:spacing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  <w:u w:val="single"/>
        </w:rPr>
      </w:pPr>
    </w:p>
    <w:p w14:paraId="535D0A44" w14:textId="057926B6" w:rsidR="00991D5D" w:rsidRDefault="00991D5D" w:rsidP="00850D71">
      <w:pPr>
        <w:spacing w:after="0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CB7F05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Overhead absorption rate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= </w:t>
      </w:r>
      <w:r w:rsidR="00CB7F05">
        <w:rPr>
          <w:rFonts w:ascii="Arial" w:hAnsi="Arial" w:cs="Arial"/>
          <w:color w:val="0D0D0D" w:themeColor="text1" w:themeTint="F2"/>
          <w:sz w:val="20"/>
          <w:szCs w:val="20"/>
        </w:rPr>
        <w:t xml:space="preserve">Overheads / Total labour hours =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£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660,000 / 97,000 = </w:t>
      </w:r>
      <w:r w:rsidRPr="001B6DFB">
        <w:rPr>
          <w:rFonts w:ascii="Arial" w:hAnsi="Arial" w:cs="Arial"/>
          <w:b/>
          <w:color w:val="0D0D0D" w:themeColor="text1" w:themeTint="F2"/>
          <w:sz w:val="20"/>
          <w:szCs w:val="20"/>
        </w:rPr>
        <w:t>£</w:t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>6.80 per hour.</w:t>
      </w:r>
    </w:p>
    <w:p w14:paraId="13CEBC0F" w14:textId="5B3F3455" w:rsidR="00850D71" w:rsidRPr="00850D71" w:rsidRDefault="00850D71" w:rsidP="00850D71">
      <w:pPr>
        <w:spacing w:line="360" w:lineRule="auto"/>
        <w:jc w:val="both"/>
        <w:rPr>
          <w:rFonts w:ascii="Arial" w:hAnsi="Arial" w:cs="Arial"/>
          <w:i/>
          <w:iCs/>
          <w:color w:val="0D0D0D" w:themeColor="text1" w:themeTint="F2"/>
          <w:sz w:val="20"/>
          <w:szCs w:val="20"/>
        </w:rPr>
      </w:pP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  <w:t xml:space="preserve">(in Q) </w:t>
      </w:r>
      <w:r w:rsidRPr="00850D71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ab/>
        <w:t>(Calc above)</w:t>
      </w:r>
    </w:p>
    <w:p w14:paraId="335FB8AE" w14:textId="77777777" w:rsidR="00991D5D" w:rsidRPr="00AA52F2" w:rsidRDefault="00991D5D" w:rsidP="00991D5D">
      <w:pPr>
        <w:spacing w:line="240" w:lineRule="auto"/>
        <w:jc w:val="both"/>
        <w:rPr>
          <w:rFonts w:ascii="Arial" w:hAnsi="Arial" w:cs="Arial"/>
          <w:b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 xml:space="preserve">Product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(at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£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 per unit)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  X</w:t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  Y</w:t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b/>
          <w:color w:val="0D0D0D" w:themeColor="text1" w:themeTint="F2"/>
          <w:sz w:val="20"/>
          <w:szCs w:val="20"/>
        </w:rPr>
        <w:tab/>
        <w:t xml:space="preserve">   Z</w:t>
      </w:r>
    </w:p>
    <w:p w14:paraId="7A3CCD37" w14:textId="77777777" w:rsidR="00991D5D" w:rsidRPr="00AA52F2" w:rsidRDefault="00991D5D" w:rsidP="00991D5D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Direct materials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12.00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14.00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11.00</w:t>
      </w:r>
    </w:p>
    <w:p w14:paraId="0999A74D" w14:textId="77777777" w:rsidR="00991D5D" w:rsidRPr="00AA52F2" w:rsidRDefault="00991D5D" w:rsidP="00991D5D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Direct labour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15.00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18.00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24.00</w:t>
      </w:r>
    </w:p>
    <w:p w14:paraId="66B3F33C" w14:textId="77777777" w:rsidR="00991D5D" w:rsidRPr="00AA52F2" w:rsidRDefault="00991D5D" w:rsidP="00991D5D">
      <w:pPr>
        <w:spacing w:after="0"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>Overhead (</w:t>
      </w:r>
      <w:r>
        <w:rPr>
          <w:rFonts w:ascii="Arial" w:hAnsi="Arial" w:cs="Arial"/>
          <w:color w:val="0D0D0D" w:themeColor="text1" w:themeTint="F2"/>
          <w:sz w:val="20"/>
          <w:szCs w:val="20"/>
        </w:rPr>
        <w:t>£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6.80 x 2·5 / 3 / 4)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17.00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20.40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27.</w:t>
      </w:r>
      <w:r>
        <w:rPr>
          <w:rFonts w:ascii="Arial" w:hAnsi="Arial" w:cs="Arial"/>
          <w:color w:val="0D0D0D" w:themeColor="text1" w:themeTint="F2"/>
          <w:sz w:val="20"/>
          <w:szCs w:val="20"/>
        </w:rPr>
        <w:t>2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>0</w:t>
      </w:r>
    </w:p>
    <w:p w14:paraId="208742D4" w14:textId="77777777" w:rsidR="00991D5D" w:rsidRPr="00AA52F2" w:rsidRDefault="00991D5D" w:rsidP="00991D5D">
      <w:pPr>
        <w:spacing w:after="0" w:line="240" w:lineRule="auto"/>
        <w:ind w:left="2160" w:firstLine="72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––––––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––––––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</w:t>
      </w:r>
    </w:p>
    <w:p w14:paraId="001B866D" w14:textId="77777777" w:rsidR="00991D5D" w:rsidRPr="00AA52F2" w:rsidRDefault="00991D5D" w:rsidP="00991D5D">
      <w:pPr>
        <w:spacing w:after="0"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Full cost per unit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44.00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52.40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62.20</w:t>
      </w:r>
    </w:p>
    <w:p w14:paraId="3B00BB0C" w14:textId="531F6560" w:rsidR="00991D5D" w:rsidRDefault="00991D5D" w:rsidP="00991D5D">
      <w:pPr>
        <w:spacing w:after="0" w:line="480" w:lineRule="auto"/>
        <w:ind w:left="2160" w:firstLine="720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 xml:space="preserve">––––––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–––––– </w:t>
      </w:r>
      <w:r w:rsidRPr="00AA52F2">
        <w:rPr>
          <w:rFonts w:ascii="Arial" w:hAnsi="Arial" w:cs="Arial"/>
          <w:color w:val="0D0D0D" w:themeColor="text1" w:themeTint="F2"/>
          <w:sz w:val="20"/>
          <w:szCs w:val="20"/>
        </w:rPr>
        <w:tab/>
        <w:t>––––––</w:t>
      </w:r>
    </w:p>
    <w:p w14:paraId="505BF4BD" w14:textId="54D8A74D" w:rsidR="00A71EC8" w:rsidRDefault="002E7DBB" w:rsidP="002E7DBB">
      <w:pPr>
        <w:tabs>
          <w:tab w:val="left" w:pos="6265"/>
        </w:tabs>
        <w:spacing w:line="240" w:lineRule="auto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</w:rPr>
      </w:pPr>
      <w:r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ab/>
      </w:r>
      <w:bookmarkStart w:id="0" w:name="_GoBack"/>
      <w:bookmarkEnd w:id="0"/>
    </w:p>
    <w:p w14:paraId="7680FF8B" w14:textId="46CA0CDA" w:rsidR="00A71EC8" w:rsidRPr="00A71EC8" w:rsidRDefault="00A71EC8" w:rsidP="00A71EC8">
      <w:pPr>
        <w:spacing w:line="240" w:lineRule="auto"/>
        <w:jc w:val="both"/>
        <w:rPr>
          <w:rFonts w:ascii="Arial" w:hAnsi="Arial" w:cs="Arial"/>
          <w:b/>
          <w:bCs/>
          <w:color w:val="0D0D0D" w:themeColor="text1" w:themeTint="F2"/>
          <w:sz w:val="20"/>
          <w:szCs w:val="20"/>
        </w:rPr>
      </w:pPr>
      <w:r w:rsidRPr="00A71EC8">
        <w:rPr>
          <w:rFonts w:ascii="Arial" w:hAnsi="Arial" w:cs="Arial"/>
          <w:b/>
          <w:bCs/>
          <w:color w:val="0D0D0D" w:themeColor="text1" w:themeTint="F2"/>
          <w:sz w:val="20"/>
          <w:szCs w:val="20"/>
        </w:rPr>
        <w:t>Calc 1.</w:t>
      </w:r>
    </w:p>
    <w:p w14:paraId="66C7C898" w14:textId="3143B9DB" w:rsidR="00A71EC8" w:rsidRPr="001F24AB" w:rsidRDefault="00A71EC8" w:rsidP="00A71EC8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 w:rsidRPr="001F24AB">
        <w:rPr>
          <w:rFonts w:ascii="Arial" w:hAnsi="Arial" w:cs="Arial"/>
          <w:color w:val="0D0D0D" w:themeColor="text1" w:themeTint="F2"/>
          <w:sz w:val="20"/>
          <w:szCs w:val="20"/>
        </w:rPr>
        <w:t xml:space="preserve">Direct labour </w:t>
      </w:r>
      <w:r w:rsidR="00FA60CB">
        <w:rPr>
          <w:rFonts w:ascii="Arial" w:hAnsi="Arial" w:cs="Arial"/>
          <w:color w:val="0D0D0D" w:themeColor="text1" w:themeTint="F2"/>
          <w:sz w:val="20"/>
          <w:szCs w:val="20"/>
        </w:rPr>
        <w:t xml:space="preserve">@ </w:t>
      </w:r>
      <w:r>
        <w:rPr>
          <w:rFonts w:ascii="Arial" w:hAnsi="Arial" w:cs="Arial"/>
          <w:color w:val="0D0D0D" w:themeColor="text1" w:themeTint="F2"/>
          <w:sz w:val="20"/>
          <w:szCs w:val="20"/>
        </w:rPr>
        <w:t>£6</w:t>
      </w:r>
      <w:r w:rsidRPr="001F24AB">
        <w:rPr>
          <w:rFonts w:ascii="Arial" w:hAnsi="Arial" w:cs="Arial"/>
          <w:color w:val="0D0D0D" w:themeColor="text1" w:themeTint="F2"/>
          <w:sz w:val="20"/>
          <w:szCs w:val="20"/>
        </w:rPr>
        <w:t xml:space="preserve"> per hour</w:t>
      </w:r>
      <w:r w:rsidR="00CA671D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="00FA60CB">
        <w:rPr>
          <w:rFonts w:ascii="Arial" w:hAnsi="Arial" w:cs="Arial"/>
          <w:color w:val="0D0D0D" w:themeColor="text1" w:themeTint="F2"/>
          <w:sz w:val="20"/>
          <w:szCs w:val="20"/>
        </w:rPr>
        <w:t>(</w:t>
      </w:r>
      <w:r w:rsidR="00CA671D" w:rsidRPr="00CA671D">
        <w:rPr>
          <w:rFonts w:ascii="Arial" w:hAnsi="Arial" w:cs="Arial"/>
          <w:i/>
          <w:iCs/>
          <w:color w:val="0D0D0D" w:themeColor="text1" w:themeTint="F2"/>
          <w:sz w:val="18"/>
          <w:szCs w:val="18"/>
        </w:rPr>
        <w:t>in Q</w:t>
      </w:r>
      <w:r w:rsidRPr="00CA671D">
        <w:rPr>
          <w:rFonts w:ascii="Arial" w:hAnsi="Arial" w:cs="Arial"/>
          <w:i/>
          <w:iCs/>
          <w:color w:val="0D0D0D" w:themeColor="text1" w:themeTint="F2"/>
          <w:sz w:val="18"/>
          <w:szCs w:val="18"/>
        </w:rPr>
        <w:t>)</w:t>
      </w:r>
      <w:r w:rsidRPr="001F24AB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 w:rsidRPr="001F24AB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15 </w:t>
      </w:r>
      <w:r w:rsidRPr="001F24AB">
        <w:rPr>
          <w:rFonts w:ascii="Arial" w:hAnsi="Arial" w:cs="Arial"/>
          <w:color w:val="0D0D0D" w:themeColor="text1" w:themeTint="F2"/>
          <w:sz w:val="20"/>
          <w:szCs w:val="20"/>
        </w:rPr>
        <w:tab/>
        <w:t xml:space="preserve">18 </w:t>
      </w:r>
      <w:r w:rsidRPr="001F24AB">
        <w:rPr>
          <w:rFonts w:ascii="Arial" w:hAnsi="Arial" w:cs="Arial"/>
          <w:color w:val="0D0D0D" w:themeColor="text1" w:themeTint="F2"/>
          <w:sz w:val="20"/>
          <w:szCs w:val="20"/>
        </w:rPr>
        <w:tab/>
        <w:t>24</w:t>
      </w:r>
    </w:p>
    <w:p w14:paraId="0C24E078" w14:textId="7F72029F" w:rsidR="00A71EC8" w:rsidRDefault="00A71EC8" w:rsidP="00A71EC8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Labour hours per unit </w:t>
      </w:r>
      <w:r w:rsidR="0069290B" w:rsidRPr="0069290B">
        <w:rPr>
          <w:rFonts w:ascii="Arial" w:hAnsi="Arial" w:cs="Arial"/>
          <w:i/>
          <w:iCs/>
          <w:color w:val="0D0D0D" w:themeColor="text1" w:themeTint="F2"/>
          <w:sz w:val="20"/>
          <w:szCs w:val="20"/>
        </w:rPr>
        <w:t>(in Q)</w:t>
      </w:r>
      <w:r w:rsidR="0069290B"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>
        <w:rPr>
          <w:rFonts w:ascii="Arial" w:hAnsi="Arial" w:cs="Arial"/>
          <w:color w:val="0D0D0D" w:themeColor="text1" w:themeTint="F2"/>
          <w:sz w:val="20"/>
          <w:szCs w:val="20"/>
        </w:rPr>
        <w:t xml:space="preserve"> 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69290B">
        <w:rPr>
          <w:rFonts w:ascii="Arial" w:hAnsi="Arial" w:cs="Arial"/>
          <w:color w:val="0D0D0D" w:themeColor="text1" w:themeTint="F2"/>
          <w:sz w:val="20"/>
          <w:szCs w:val="20"/>
        </w:rPr>
        <w:t>=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71EC8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15/6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71EC8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18/6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Pr="00A71EC8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24/</w:t>
      </w:r>
      <w:r w:rsidR="00A91DCD">
        <w:rPr>
          <w:rFonts w:ascii="Arial" w:hAnsi="Arial" w:cs="Arial"/>
          <w:color w:val="0D0D0D" w:themeColor="text1" w:themeTint="F2"/>
          <w:sz w:val="20"/>
          <w:szCs w:val="20"/>
          <w:u w:val="single"/>
        </w:rPr>
        <w:t>6</w:t>
      </w:r>
    </w:p>
    <w:p w14:paraId="2442DA45" w14:textId="15EE677D" w:rsidR="00A71EC8" w:rsidRDefault="00A71EC8" w:rsidP="00A71EC8">
      <w:pPr>
        <w:spacing w:line="24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69290B"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CA671D">
        <w:rPr>
          <w:rFonts w:ascii="Arial" w:hAnsi="Arial" w:cs="Arial"/>
          <w:color w:val="0D0D0D" w:themeColor="text1" w:themeTint="F2"/>
          <w:sz w:val="20"/>
          <w:szCs w:val="20"/>
        </w:rPr>
        <w:t>=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2</w:t>
      </w:r>
      <w:r w:rsidR="00A91DCD">
        <w:rPr>
          <w:rFonts w:ascii="Arial" w:hAnsi="Arial" w:cs="Arial"/>
          <w:color w:val="0D0D0D" w:themeColor="text1" w:themeTint="F2"/>
          <w:sz w:val="20"/>
          <w:szCs w:val="20"/>
        </w:rPr>
        <w:t>.5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  <w:t>3</w:t>
      </w:r>
      <w:r>
        <w:rPr>
          <w:rFonts w:ascii="Arial" w:hAnsi="Arial" w:cs="Arial"/>
          <w:color w:val="0D0D0D" w:themeColor="text1" w:themeTint="F2"/>
          <w:sz w:val="20"/>
          <w:szCs w:val="20"/>
        </w:rPr>
        <w:tab/>
      </w:r>
      <w:r w:rsidR="00A91DCD">
        <w:rPr>
          <w:rFonts w:ascii="Arial" w:hAnsi="Arial" w:cs="Arial"/>
          <w:color w:val="0D0D0D" w:themeColor="text1" w:themeTint="F2"/>
          <w:sz w:val="20"/>
          <w:szCs w:val="20"/>
        </w:rPr>
        <w:t>4</w:t>
      </w:r>
    </w:p>
    <w:p w14:paraId="048EBE8A" w14:textId="41FF2DEF" w:rsidR="00A71EC8" w:rsidRDefault="00A71EC8" w:rsidP="00A71EC8">
      <w:pPr>
        <w:spacing w:after="0" w:line="480" w:lineRule="auto"/>
        <w:jc w:val="both"/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75920B87" w14:textId="7ED134D9" w:rsidR="00CA671D" w:rsidRDefault="00CA671D" w:rsidP="00CA671D">
      <w:pPr>
        <w:rPr>
          <w:rFonts w:ascii="Arial" w:hAnsi="Arial" w:cs="Arial"/>
          <w:color w:val="0D0D0D" w:themeColor="text1" w:themeTint="F2"/>
          <w:sz w:val="20"/>
          <w:szCs w:val="20"/>
        </w:rPr>
      </w:pPr>
    </w:p>
    <w:p w14:paraId="3AE55DF2" w14:textId="0C51E329" w:rsidR="00CA671D" w:rsidRPr="00CA671D" w:rsidRDefault="00CA671D" w:rsidP="00CA671D">
      <w:pPr>
        <w:tabs>
          <w:tab w:val="left" w:pos="6090"/>
        </w:tabs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ab/>
      </w:r>
    </w:p>
    <w:sectPr w:rsidR="00CA671D" w:rsidRPr="00CA671D" w:rsidSect="00CB7F05">
      <w:footerReference w:type="default" r:id="rId6"/>
      <w:pgSz w:w="11906" w:h="16838"/>
      <w:pgMar w:top="1440" w:right="1133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E90EB3" w14:textId="77777777" w:rsidR="00CC4F97" w:rsidRDefault="00CC4F97" w:rsidP="00871F80">
      <w:pPr>
        <w:spacing w:after="0" w:line="240" w:lineRule="auto"/>
      </w:pPr>
      <w:r>
        <w:separator/>
      </w:r>
    </w:p>
  </w:endnote>
  <w:endnote w:type="continuationSeparator" w:id="0">
    <w:p w14:paraId="0845EFBC" w14:textId="77777777" w:rsidR="00CC4F97" w:rsidRDefault="00CC4F97" w:rsidP="00871F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45279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792EA0" w14:textId="77777777" w:rsidR="00871F80" w:rsidRDefault="00871F8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8FEA550" w14:textId="77777777" w:rsidR="00871F80" w:rsidRDefault="00871F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D9614CD" w14:textId="77777777" w:rsidR="00CC4F97" w:rsidRDefault="00CC4F97" w:rsidP="00871F80">
      <w:pPr>
        <w:spacing w:after="0" w:line="240" w:lineRule="auto"/>
      </w:pPr>
      <w:r>
        <w:separator/>
      </w:r>
    </w:p>
  </w:footnote>
  <w:footnote w:type="continuationSeparator" w:id="0">
    <w:p w14:paraId="6013C7B5" w14:textId="77777777" w:rsidR="00CC4F97" w:rsidRDefault="00CC4F97" w:rsidP="00871F8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1D5D"/>
    <w:rsid w:val="002E7DBB"/>
    <w:rsid w:val="0049619E"/>
    <w:rsid w:val="004D0D9F"/>
    <w:rsid w:val="0069290B"/>
    <w:rsid w:val="007D0E00"/>
    <w:rsid w:val="00807279"/>
    <w:rsid w:val="00850D71"/>
    <w:rsid w:val="00871F80"/>
    <w:rsid w:val="00991D5D"/>
    <w:rsid w:val="00A71EC8"/>
    <w:rsid w:val="00A91DCD"/>
    <w:rsid w:val="00C42488"/>
    <w:rsid w:val="00CA671D"/>
    <w:rsid w:val="00CB0623"/>
    <w:rsid w:val="00CB7F05"/>
    <w:rsid w:val="00CC4F97"/>
    <w:rsid w:val="00FA60CB"/>
    <w:rsid w:val="00FE47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58641B"/>
  <w15:docId w15:val="{FBD62C80-4C69-420F-BDC3-FF692B4D15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1D5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71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71F80"/>
  </w:style>
  <w:style w:type="paragraph" w:styleId="Footer">
    <w:name w:val="footer"/>
    <w:basedOn w:val="Normal"/>
    <w:link w:val="FooterChar"/>
    <w:uiPriority w:val="99"/>
    <w:unhideWhenUsed/>
    <w:rsid w:val="00871F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71F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132</Words>
  <Characters>758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Williams</cp:lastModifiedBy>
  <cp:revision>19</cp:revision>
  <dcterms:created xsi:type="dcterms:W3CDTF">2020-02-19T14:50:00Z</dcterms:created>
  <dcterms:modified xsi:type="dcterms:W3CDTF">2020-02-19T17:29:00Z</dcterms:modified>
</cp:coreProperties>
</file>