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BB180" w14:textId="513ADEC8" w:rsidR="005945F3" w:rsidRDefault="005945F3" w:rsidP="005945F3"/>
    <w:p w14:paraId="5354D811" w14:textId="77777777" w:rsidR="00D57E7C" w:rsidRDefault="00D57E7C" w:rsidP="005945F3"/>
    <w:p w14:paraId="13FEC682" w14:textId="77777777" w:rsidR="005339EC" w:rsidRDefault="005339EC" w:rsidP="005339EC">
      <w:pPr>
        <w:spacing w:line="360" w:lineRule="auto"/>
        <w:jc w:val="center"/>
      </w:pPr>
      <w:bookmarkStart w:id="0" w:name="_Hlk139870214"/>
      <w:bookmarkEnd w:id="0"/>
      <w:r>
        <w:rPr>
          <w:noProof/>
        </w:rPr>
        <w:drawing>
          <wp:inline distT="0" distB="0" distL="0" distR="0" wp14:anchorId="795E1286" wp14:editId="28F98495">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3012246C" w14:textId="77777777" w:rsidR="005339EC" w:rsidRPr="00C32F13" w:rsidRDefault="005339EC" w:rsidP="005339EC">
      <w:pPr>
        <w:spacing w:line="360" w:lineRule="auto"/>
        <w:rPr>
          <w:rFonts w:ascii="Arial" w:hAnsi="Arial" w:cs="Arial"/>
          <w:sz w:val="24"/>
          <w:szCs w:val="24"/>
        </w:rPr>
      </w:pPr>
      <w:r w:rsidRPr="00C32F13">
        <w:rPr>
          <w:rFonts w:ascii="Arial" w:hAnsi="Arial" w:cs="Arial"/>
          <w:sz w:val="24"/>
          <w:szCs w:val="24"/>
        </w:rPr>
        <w:t xml:space="preserve">Daniela </w:t>
      </w:r>
      <w:proofErr w:type="spellStart"/>
      <w:r w:rsidRPr="00C32F13">
        <w:rPr>
          <w:rFonts w:ascii="Arial" w:hAnsi="Arial" w:cs="Arial"/>
          <w:sz w:val="24"/>
          <w:szCs w:val="24"/>
        </w:rPr>
        <w:t>Veselinova</w:t>
      </w:r>
      <w:proofErr w:type="spellEnd"/>
      <w:r w:rsidRPr="00C32F13">
        <w:rPr>
          <w:rFonts w:ascii="Arial" w:hAnsi="Arial" w:cs="Arial"/>
          <w:sz w:val="24"/>
          <w:szCs w:val="24"/>
        </w:rPr>
        <w:t xml:space="preserve"> Vasileva</w:t>
      </w:r>
    </w:p>
    <w:p w14:paraId="430C09BE" w14:textId="77777777" w:rsidR="005339EC" w:rsidRPr="00C32F13" w:rsidRDefault="005339EC" w:rsidP="005339EC">
      <w:pPr>
        <w:rPr>
          <w:rFonts w:ascii="Arial" w:hAnsi="Arial" w:cs="Arial"/>
          <w:sz w:val="24"/>
          <w:szCs w:val="24"/>
        </w:rPr>
      </w:pPr>
      <w:r w:rsidRPr="00C32F13">
        <w:rPr>
          <w:rFonts w:ascii="Arial" w:hAnsi="Arial" w:cs="Arial"/>
          <w:sz w:val="24"/>
          <w:szCs w:val="24"/>
        </w:rPr>
        <w:t>2235335</w:t>
      </w:r>
    </w:p>
    <w:p w14:paraId="3FDE94F1" w14:textId="77777777" w:rsidR="005339EC" w:rsidRPr="00C32F13" w:rsidRDefault="005339EC" w:rsidP="005339EC">
      <w:pPr>
        <w:rPr>
          <w:rFonts w:ascii="Arial" w:hAnsi="Arial" w:cs="Arial"/>
          <w:sz w:val="24"/>
          <w:szCs w:val="24"/>
        </w:rPr>
      </w:pPr>
      <w:r w:rsidRPr="00C32F13">
        <w:rPr>
          <w:rFonts w:ascii="Arial" w:hAnsi="Arial" w:cs="Arial"/>
          <w:sz w:val="24"/>
          <w:szCs w:val="24"/>
        </w:rPr>
        <w:t>BABM</w:t>
      </w:r>
    </w:p>
    <w:p w14:paraId="5904B000" w14:textId="4ED19B43" w:rsidR="005339EC" w:rsidRPr="00C32F13" w:rsidRDefault="005339EC" w:rsidP="005339EC">
      <w:pPr>
        <w:rPr>
          <w:rFonts w:ascii="Arial" w:hAnsi="Arial" w:cs="Arial"/>
          <w:sz w:val="24"/>
          <w:szCs w:val="24"/>
        </w:rPr>
      </w:pPr>
      <w:r w:rsidRPr="00C32F13">
        <w:rPr>
          <w:rFonts w:ascii="Arial" w:hAnsi="Arial" w:cs="Arial"/>
          <w:sz w:val="24"/>
          <w:szCs w:val="24"/>
        </w:rPr>
        <w:t>LCBB400</w:t>
      </w:r>
      <w:r>
        <w:rPr>
          <w:rFonts w:ascii="Arial" w:hAnsi="Arial" w:cs="Arial"/>
          <w:sz w:val="24"/>
          <w:szCs w:val="24"/>
        </w:rPr>
        <w:t>2</w:t>
      </w:r>
      <w:r w:rsidRPr="00C32F13">
        <w:rPr>
          <w:rFonts w:ascii="Arial" w:hAnsi="Arial" w:cs="Arial"/>
          <w:sz w:val="24"/>
          <w:szCs w:val="24"/>
        </w:rPr>
        <w:t xml:space="preserve">, </w:t>
      </w:r>
      <w:r>
        <w:rPr>
          <w:rFonts w:ascii="Arial" w:hAnsi="Arial" w:cs="Arial"/>
          <w:sz w:val="24"/>
          <w:szCs w:val="24"/>
        </w:rPr>
        <w:t>Community Engagement</w:t>
      </w:r>
    </w:p>
    <w:p w14:paraId="23E0D0A9" w14:textId="552D5007" w:rsidR="005339EC" w:rsidRPr="008565F6" w:rsidRDefault="005339EC" w:rsidP="005339EC">
      <w:pPr>
        <w:rPr>
          <w:rFonts w:ascii="Arial" w:hAnsi="Arial" w:cs="Arial"/>
          <w:sz w:val="24"/>
          <w:szCs w:val="24"/>
        </w:rPr>
      </w:pPr>
      <w:r>
        <w:rPr>
          <w:rFonts w:ascii="Arial" w:hAnsi="Arial" w:cs="Arial"/>
          <w:sz w:val="24"/>
          <w:szCs w:val="24"/>
        </w:rPr>
        <w:t>M</w:t>
      </w:r>
      <w:r w:rsidRPr="008565F6">
        <w:rPr>
          <w:rFonts w:ascii="Arial" w:hAnsi="Arial" w:cs="Arial"/>
          <w:sz w:val="24"/>
          <w:szCs w:val="24"/>
        </w:rPr>
        <w:t xml:space="preserve">r. </w:t>
      </w:r>
      <w:r w:rsidRPr="005339EC">
        <w:rPr>
          <w:rFonts w:ascii="Arial" w:hAnsi="Arial" w:cs="Arial"/>
          <w:color w:val="373A3C"/>
          <w:sz w:val="24"/>
          <w:szCs w:val="24"/>
        </w:rPr>
        <w:t>Nadeem Mirza</w:t>
      </w:r>
    </w:p>
    <w:p w14:paraId="02B1A303" w14:textId="77777777" w:rsidR="005339EC" w:rsidRDefault="005339EC" w:rsidP="005339EC">
      <w:pPr>
        <w:rPr>
          <w:rFonts w:ascii="Arial" w:hAnsi="Arial" w:cs="Arial"/>
          <w:sz w:val="24"/>
          <w:szCs w:val="24"/>
        </w:rPr>
      </w:pPr>
    </w:p>
    <w:p w14:paraId="73C765BB" w14:textId="77777777" w:rsidR="005339EC" w:rsidRDefault="005339EC" w:rsidP="005339EC">
      <w:pPr>
        <w:rPr>
          <w:rFonts w:ascii="Arial" w:hAnsi="Arial" w:cs="Arial"/>
          <w:sz w:val="24"/>
          <w:szCs w:val="24"/>
        </w:rPr>
      </w:pPr>
    </w:p>
    <w:p w14:paraId="4396A741" w14:textId="77777777" w:rsidR="005339EC" w:rsidRDefault="005339EC" w:rsidP="005339EC">
      <w:pPr>
        <w:rPr>
          <w:rFonts w:ascii="Arial" w:hAnsi="Arial" w:cs="Arial"/>
          <w:sz w:val="24"/>
          <w:szCs w:val="24"/>
        </w:rPr>
      </w:pPr>
    </w:p>
    <w:p w14:paraId="059B3DD0" w14:textId="77777777" w:rsidR="005339EC" w:rsidRPr="00C32F13" w:rsidRDefault="005339EC" w:rsidP="005339EC">
      <w:pPr>
        <w:rPr>
          <w:rFonts w:ascii="Arial" w:hAnsi="Arial" w:cs="Arial"/>
          <w:sz w:val="24"/>
          <w:szCs w:val="24"/>
        </w:rPr>
      </w:pPr>
    </w:p>
    <w:p w14:paraId="0049B8BC" w14:textId="62B95D15" w:rsidR="005339EC" w:rsidRPr="005339EC" w:rsidRDefault="005339EC" w:rsidP="005339EC">
      <w:pPr>
        <w:jc w:val="center"/>
        <w:rPr>
          <w:rFonts w:ascii="Arial" w:hAnsi="Arial" w:cs="Arial"/>
          <w:color w:val="000000" w:themeColor="text1"/>
          <w:sz w:val="24"/>
          <w:szCs w:val="24"/>
        </w:rPr>
      </w:pPr>
      <w:r w:rsidRPr="005339EC">
        <w:rPr>
          <w:rFonts w:ascii="Arial" w:hAnsi="Arial" w:cs="Arial"/>
          <w:sz w:val="24"/>
          <w:szCs w:val="24"/>
        </w:rPr>
        <w:t>Report for Croydon Council sports and physical activity facilities strategy 2018 - 2023</w:t>
      </w:r>
    </w:p>
    <w:p w14:paraId="754609F0" w14:textId="0EFA3ED9" w:rsidR="00D57E7C" w:rsidRDefault="005339EC" w:rsidP="005339EC">
      <w:pPr>
        <w:jc w:val="center"/>
      </w:pPr>
      <w:r>
        <w:br w:type="page"/>
      </w:r>
    </w:p>
    <w:p w14:paraId="3CFB7F10" w14:textId="77777777" w:rsidR="00D57E7C" w:rsidRDefault="00D57E7C" w:rsidP="005945F3"/>
    <w:sdt>
      <w:sdtPr>
        <w:rPr>
          <w:rFonts w:asciiTheme="minorHAnsi" w:eastAsiaTheme="minorHAnsi" w:hAnsiTheme="minorHAnsi" w:cstheme="minorBidi"/>
          <w:color w:val="auto"/>
          <w:kern w:val="2"/>
          <w:sz w:val="22"/>
          <w:szCs w:val="22"/>
          <w:lang w:eastAsia="en-US"/>
          <w14:ligatures w14:val="standardContextual"/>
        </w:rPr>
        <w:id w:val="1739893974"/>
        <w:docPartObj>
          <w:docPartGallery w:val="Table of Contents"/>
          <w:docPartUnique/>
        </w:docPartObj>
      </w:sdtPr>
      <w:sdtEndPr>
        <w:rPr>
          <w:b/>
          <w:bCs/>
        </w:rPr>
      </w:sdtEndPr>
      <w:sdtContent>
        <w:p w14:paraId="6656A34B" w14:textId="77777777" w:rsidR="005945F3" w:rsidRPr="00992B39" w:rsidRDefault="005945F3" w:rsidP="005945F3">
          <w:pPr>
            <w:pStyle w:val="TOCHeading"/>
            <w:rPr>
              <w:rFonts w:ascii="Arial" w:hAnsi="Arial" w:cs="Arial"/>
              <w:sz w:val="24"/>
              <w:szCs w:val="24"/>
            </w:rPr>
          </w:pPr>
          <w:r w:rsidRPr="00992B39">
            <w:rPr>
              <w:rFonts w:ascii="Arial" w:hAnsi="Arial" w:cs="Arial"/>
              <w:sz w:val="24"/>
              <w:szCs w:val="24"/>
            </w:rPr>
            <w:t>Table of Contents</w:t>
          </w:r>
        </w:p>
        <w:p w14:paraId="1AD5B599" w14:textId="0AF12903" w:rsidR="003A49FD" w:rsidRDefault="005945F3">
          <w:pPr>
            <w:pStyle w:val="TOC1"/>
            <w:tabs>
              <w:tab w:val="right" w:leader="dot" w:pos="9016"/>
            </w:tabs>
            <w:rPr>
              <w:rFonts w:eastAsiaTheme="minorEastAsia"/>
              <w:noProof/>
              <w:lang w:eastAsia="en-GB"/>
            </w:rPr>
          </w:pPr>
          <w:r w:rsidRPr="00992B39">
            <w:rPr>
              <w:rFonts w:ascii="Arial" w:hAnsi="Arial" w:cs="Arial"/>
              <w:sz w:val="24"/>
              <w:szCs w:val="24"/>
            </w:rPr>
            <w:fldChar w:fldCharType="begin"/>
          </w:r>
          <w:r w:rsidRPr="00992B39">
            <w:rPr>
              <w:rFonts w:ascii="Arial" w:hAnsi="Arial" w:cs="Arial"/>
              <w:sz w:val="24"/>
              <w:szCs w:val="24"/>
            </w:rPr>
            <w:instrText xml:space="preserve"> TOC \o "1-3" \h \z \u </w:instrText>
          </w:r>
          <w:r w:rsidRPr="00992B39">
            <w:rPr>
              <w:rFonts w:ascii="Arial" w:hAnsi="Arial" w:cs="Arial"/>
              <w:sz w:val="24"/>
              <w:szCs w:val="24"/>
            </w:rPr>
            <w:fldChar w:fldCharType="separate"/>
          </w:r>
          <w:hyperlink w:anchor="_Toc141698210" w:history="1">
            <w:r w:rsidR="003A49FD" w:rsidRPr="002820C4">
              <w:rPr>
                <w:rStyle w:val="Hyperlink"/>
                <w:rFonts w:ascii="Arial" w:hAnsi="Arial" w:cs="Arial"/>
                <w:noProof/>
              </w:rPr>
              <w:t>Introduction</w:t>
            </w:r>
            <w:r w:rsidR="003A49FD">
              <w:rPr>
                <w:noProof/>
                <w:webHidden/>
              </w:rPr>
              <w:tab/>
            </w:r>
            <w:r w:rsidR="003A49FD">
              <w:rPr>
                <w:noProof/>
                <w:webHidden/>
              </w:rPr>
              <w:fldChar w:fldCharType="begin"/>
            </w:r>
            <w:r w:rsidR="003A49FD">
              <w:rPr>
                <w:noProof/>
                <w:webHidden/>
              </w:rPr>
              <w:instrText xml:space="preserve"> PAGEREF _Toc141698210 \h </w:instrText>
            </w:r>
            <w:r w:rsidR="003A49FD">
              <w:rPr>
                <w:noProof/>
                <w:webHidden/>
              </w:rPr>
            </w:r>
            <w:r w:rsidR="003A49FD">
              <w:rPr>
                <w:noProof/>
                <w:webHidden/>
              </w:rPr>
              <w:fldChar w:fldCharType="separate"/>
            </w:r>
            <w:r w:rsidR="003A49FD">
              <w:rPr>
                <w:noProof/>
                <w:webHidden/>
              </w:rPr>
              <w:t>3</w:t>
            </w:r>
            <w:r w:rsidR="003A49FD">
              <w:rPr>
                <w:noProof/>
                <w:webHidden/>
              </w:rPr>
              <w:fldChar w:fldCharType="end"/>
            </w:r>
          </w:hyperlink>
        </w:p>
        <w:p w14:paraId="13A47518" w14:textId="37A8F92A" w:rsidR="003A49FD" w:rsidRDefault="00000000">
          <w:pPr>
            <w:pStyle w:val="TOC1"/>
            <w:tabs>
              <w:tab w:val="right" w:leader="dot" w:pos="9016"/>
            </w:tabs>
            <w:rPr>
              <w:rFonts w:eastAsiaTheme="minorEastAsia"/>
              <w:noProof/>
              <w:lang w:eastAsia="en-GB"/>
            </w:rPr>
          </w:pPr>
          <w:hyperlink w:anchor="_Toc141698211" w:history="1">
            <w:r w:rsidR="003A49FD" w:rsidRPr="002820C4">
              <w:rPr>
                <w:rStyle w:val="Hyperlink"/>
                <w:rFonts w:ascii="Arial" w:hAnsi="Arial" w:cs="Arial"/>
                <w:noProof/>
              </w:rPr>
              <w:t>Community engagement principles and standards</w:t>
            </w:r>
            <w:r w:rsidR="003A49FD">
              <w:rPr>
                <w:noProof/>
                <w:webHidden/>
              </w:rPr>
              <w:tab/>
            </w:r>
            <w:r w:rsidR="003A49FD">
              <w:rPr>
                <w:noProof/>
                <w:webHidden/>
              </w:rPr>
              <w:fldChar w:fldCharType="begin"/>
            </w:r>
            <w:r w:rsidR="003A49FD">
              <w:rPr>
                <w:noProof/>
                <w:webHidden/>
              </w:rPr>
              <w:instrText xml:space="preserve"> PAGEREF _Toc141698211 \h </w:instrText>
            </w:r>
            <w:r w:rsidR="003A49FD">
              <w:rPr>
                <w:noProof/>
                <w:webHidden/>
              </w:rPr>
            </w:r>
            <w:r w:rsidR="003A49FD">
              <w:rPr>
                <w:noProof/>
                <w:webHidden/>
              </w:rPr>
              <w:fldChar w:fldCharType="separate"/>
            </w:r>
            <w:r w:rsidR="003A49FD">
              <w:rPr>
                <w:noProof/>
                <w:webHidden/>
              </w:rPr>
              <w:t>3</w:t>
            </w:r>
            <w:r w:rsidR="003A49FD">
              <w:rPr>
                <w:noProof/>
                <w:webHidden/>
              </w:rPr>
              <w:fldChar w:fldCharType="end"/>
            </w:r>
          </w:hyperlink>
        </w:p>
        <w:p w14:paraId="272CCA46" w14:textId="79CE8EA3" w:rsidR="003A49FD" w:rsidRDefault="00000000">
          <w:pPr>
            <w:pStyle w:val="TOC1"/>
            <w:tabs>
              <w:tab w:val="right" w:leader="dot" w:pos="9016"/>
            </w:tabs>
            <w:rPr>
              <w:rFonts w:eastAsiaTheme="minorEastAsia"/>
              <w:noProof/>
              <w:lang w:eastAsia="en-GB"/>
            </w:rPr>
          </w:pPr>
          <w:hyperlink w:anchor="_Toc141698212" w:history="1">
            <w:r w:rsidR="003A49FD" w:rsidRPr="002820C4">
              <w:rPr>
                <w:rStyle w:val="Hyperlink"/>
                <w:rFonts w:ascii="Arial" w:hAnsi="Arial" w:cs="Arial"/>
                <w:noProof/>
              </w:rPr>
              <w:t>Factors that influence community engagement</w:t>
            </w:r>
            <w:r w:rsidR="003A49FD">
              <w:rPr>
                <w:noProof/>
                <w:webHidden/>
              </w:rPr>
              <w:tab/>
            </w:r>
            <w:r w:rsidR="003A49FD">
              <w:rPr>
                <w:noProof/>
                <w:webHidden/>
              </w:rPr>
              <w:fldChar w:fldCharType="begin"/>
            </w:r>
            <w:r w:rsidR="003A49FD">
              <w:rPr>
                <w:noProof/>
                <w:webHidden/>
              </w:rPr>
              <w:instrText xml:space="preserve"> PAGEREF _Toc141698212 \h </w:instrText>
            </w:r>
            <w:r w:rsidR="003A49FD">
              <w:rPr>
                <w:noProof/>
                <w:webHidden/>
              </w:rPr>
            </w:r>
            <w:r w:rsidR="003A49FD">
              <w:rPr>
                <w:noProof/>
                <w:webHidden/>
              </w:rPr>
              <w:fldChar w:fldCharType="separate"/>
            </w:r>
            <w:r w:rsidR="003A49FD">
              <w:rPr>
                <w:noProof/>
                <w:webHidden/>
              </w:rPr>
              <w:t>3</w:t>
            </w:r>
            <w:r w:rsidR="003A49FD">
              <w:rPr>
                <w:noProof/>
                <w:webHidden/>
              </w:rPr>
              <w:fldChar w:fldCharType="end"/>
            </w:r>
          </w:hyperlink>
        </w:p>
        <w:p w14:paraId="7C58ADE0" w14:textId="5CCE29D8" w:rsidR="003A49FD" w:rsidRDefault="00000000">
          <w:pPr>
            <w:pStyle w:val="TOC1"/>
            <w:tabs>
              <w:tab w:val="right" w:leader="dot" w:pos="9016"/>
            </w:tabs>
            <w:rPr>
              <w:rFonts w:eastAsiaTheme="minorEastAsia"/>
              <w:noProof/>
              <w:lang w:eastAsia="en-GB"/>
            </w:rPr>
          </w:pPr>
          <w:hyperlink w:anchor="_Toc141698213" w:history="1">
            <w:r w:rsidR="003A49FD" w:rsidRPr="002820C4">
              <w:rPr>
                <w:rStyle w:val="Hyperlink"/>
                <w:rFonts w:ascii="Arial" w:hAnsi="Arial" w:cs="Arial"/>
                <w:noProof/>
              </w:rPr>
              <w:t>The project</w:t>
            </w:r>
            <w:r w:rsidR="003A49FD">
              <w:rPr>
                <w:noProof/>
                <w:webHidden/>
              </w:rPr>
              <w:tab/>
            </w:r>
            <w:r w:rsidR="003A49FD">
              <w:rPr>
                <w:noProof/>
                <w:webHidden/>
              </w:rPr>
              <w:fldChar w:fldCharType="begin"/>
            </w:r>
            <w:r w:rsidR="003A49FD">
              <w:rPr>
                <w:noProof/>
                <w:webHidden/>
              </w:rPr>
              <w:instrText xml:space="preserve"> PAGEREF _Toc141698213 \h </w:instrText>
            </w:r>
            <w:r w:rsidR="003A49FD">
              <w:rPr>
                <w:noProof/>
                <w:webHidden/>
              </w:rPr>
            </w:r>
            <w:r w:rsidR="003A49FD">
              <w:rPr>
                <w:noProof/>
                <w:webHidden/>
              </w:rPr>
              <w:fldChar w:fldCharType="separate"/>
            </w:r>
            <w:r w:rsidR="003A49FD">
              <w:rPr>
                <w:noProof/>
                <w:webHidden/>
              </w:rPr>
              <w:t>4</w:t>
            </w:r>
            <w:r w:rsidR="003A49FD">
              <w:rPr>
                <w:noProof/>
                <w:webHidden/>
              </w:rPr>
              <w:fldChar w:fldCharType="end"/>
            </w:r>
          </w:hyperlink>
        </w:p>
        <w:p w14:paraId="71137165" w14:textId="7740DBED" w:rsidR="003A49FD" w:rsidRDefault="00000000">
          <w:pPr>
            <w:pStyle w:val="TOC2"/>
            <w:tabs>
              <w:tab w:val="right" w:leader="dot" w:pos="9016"/>
            </w:tabs>
            <w:rPr>
              <w:rFonts w:eastAsiaTheme="minorEastAsia"/>
              <w:noProof/>
              <w:lang w:eastAsia="en-GB"/>
            </w:rPr>
          </w:pPr>
          <w:hyperlink w:anchor="_Toc141698214" w:history="1">
            <w:r w:rsidR="003A49FD" w:rsidRPr="002820C4">
              <w:rPr>
                <w:rStyle w:val="Hyperlink"/>
                <w:rFonts w:ascii="Arial" w:hAnsi="Arial" w:cs="Arial"/>
                <w:noProof/>
              </w:rPr>
              <w:t>Areas of active community engagement and reasons</w:t>
            </w:r>
            <w:r w:rsidR="003A49FD">
              <w:rPr>
                <w:noProof/>
                <w:webHidden/>
              </w:rPr>
              <w:tab/>
            </w:r>
            <w:r w:rsidR="003A49FD">
              <w:rPr>
                <w:noProof/>
                <w:webHidden/>
              </w:rPr>
              <w:fldChar w:fldCharType="begin"/>
            </w:r>
            <w:r w:rsidR="003A49FD">
              <w:rPr>
                <w:noProof/>
                <w:webHidden/>
              </w:rPr>
              <w:instrText xml:space="preserve"> PAGEREF _Toc141698214 \h </w:instrText>
            </w:r>
            <w:r w:rsidR="003A49FD">
              <w:rPr>
                <w:noProof/>
                <w:webHidden/>
              </w:rPr>
            </w:r>
            <w:r w:rsidR="003A49FD">
              <w:rPr>
                <w:noProof/>
                <w:webHidden/>
              </w:rPr>
              <w:fldChar w:fldCharType="separate"/>
            </w:r>
            <w:r w:rsidR="003A49FD">
              <w:rPr>
                <w:noProof/>
                <w:webHidden/>
              </w:rPr>
              <w:t>5</w:t>
            </w:r>
            <w:r w:rsidR="003A49FD">
              <w:rPr>
                <w:noProof/>
                <w:webHidden/>
              </w:rPr>
              <w:fldChar w:fldCharType="end"/>
            </w:r>
          </w:hyperlink>
        </w:p>
        <w:p w14:paraId="11F215D2" w14:textId="6C5CD52F" w:rsidR="003A49FD" w:rsidRDefault="00000000">
          <w:pPr>
            <w:pStyle w:val="TOC2"/>
            <w:tabs>
              <w:tab w:val="right" w:leader="dot" w:pos="9016"/>
            </w:tabs>
            <w:rPr>
              <w:rFonts w:eastAsiaTheme="minorEastAsia"/>
              <w:noProof/>
              <w:lang w:eastAsia="en-GB"/>
            </w:rPr>
          </w:pPr>
          <w:hyperlink w:anchor="_Toc141698215" w:history="1">
            <w:r w:rsidR="003A49FD" w:rsidRPr="002820C4">
              <w:rPr>
                <w:rStyle w:val="Hyperlink"/>
                <w:rFonts w:ascii="Arial" w:hAnsi="Arial" w:cs="Arial"/>
                <w:noProof/>
              </w:rPr>
              <w:t>Adopted approaches:</w:t>
            </w:r>
            <w:r w:rsidR="003A49FD">
              <w:rPr>
                <w:noProof/>
                <w:webHidden/>
              </w:rPr>
              <w:tab/>
            </w:r>
            <w:r w:rsidR="003A49FD">
              <w:rPr>
                <w:noProof/>
                <w:webHidden/>
              </w:rPr>
              <w:fldChar w:fldCharType="begin"/>
            </w:r>
            <w:r w:rsidR="003A49FD">
              <w:rPr>
                <w:noProof/>
                <w:webHidden/>
              </w:rPr>
              <w:instrText xml:space="preserve"> PAGEREF _Toc141698215 \h </w:instrText>
            </w:r>
            <w:r w:rsidR="003A49FD">
              <w:rPr>
                <w:noProof/>
                <w:webHidden/>
              </w:rPr>
            </w:r>
            <w:r w:rsidR="003A49FD">
              <w:rPr>
                <w:noProof/>
                <w:webHidden/>
              </w:rPr>
              <w:fldChar w:fldCharType="separate"/>
            </w:r>
            <w:r w:rsidR="003A49FD">
              <w:rPr>
                <w:noProof/>
                <w:webHidden/>
              </w:rPr>
              <w:t>5</w:t>
            </w:r>
            <w:r w:rsidR="003A49FD">
              <w:rPr>
                <w:noProof/>
                <w:webHidden/>
              </w:rPr>
              <w:fldChar w:fldCharType="end"/>
            </w:r>
          </w:hyperlink>
        </w:p>
        <w:p w14:paraId="0F3BE2F2" w14:textId="3A0A1F04" w:rsidR="003A49FD" w:rsidRDefault="00000000">
          <w:pPr>
            <w:pStyle w:val="TOC2"/>
            <w:tabs>
              <w:tab w:val="right" w:leader="dot" w:pos="9016"/>
            </w:tabs>
            <w:rPr>
              <w:rFonts w:eastAsiaTheme="minorEastAsia"/>
              <w:noProof/>
              <w:lang w:eastAsia="en-GB"/>
            </w:rPr>
          </w:pPr>
          <w:hyperlink w:anchor="_Toc141698216" w:history="1">
            <w:r w:rsidR="003A49FD" w:rsidRPr="002820C4">
              <w:rPr>
                <w:rStyle w:val="Hyperlink"/>
                <w:rFonts w:ascii="Arial" w:hAnsi="Arial" w:cs="Arial"/>
                <w:noProof/>
              </w:rPr>
              <w:t>Challenges</w:t>
            </w:r>
            <w:r w:rsidR="003A49FD">
              <w:rPr>
                <w:noProof/>
                <w:webHidden/>
              </w:rPr>
              <w:tab/>
            </w:r>
            <w:r w:rsidR="003A49FD">
              <w:rPr>
                <w:noProof/>
                <w:webHidden/>
              </w:rPr>
              <w:fldChar w:fldCharType="begin"/>
            </w:r>
            <w:r w:rsidR="003A49FD">
              <w:rPr>
                <w:noProof/>
                <w:webHidden/>
              </w:rPr>
              <w:instrText xml:space="preserve"> PAGEREF _Toc141698216 \h </w:instrText>
            </w:r>
            <w:r w:rsidR="003A49FD">
              <w:rPr>
                <w:noProof/>
                <w:webHidden/>
              </w:rPr>
            </w:r>
            <w:r w:rsidR="003A49FD">
              <w:rPr>
                <w:noProof/>
                <w:webHidden/>
              </w:rPr>
              <w:fldChar w:fldCharType="separate"/>
            </w:r>
            <w:r w:rsidR="003A49FD">
              <w:rPr>
                <w:noProof/>
                <w:webHidden/>
              </w:rPr>
              <w:t>6</w:t>
            </w:r>
            <w:r w:rsidR="003A49FD">
              <w:rPr>
                <w:noProof/>
                <w:webHidden/>
              </w:rPr>
              <w:fldChar w:fldCharType="end"/>
            </w:r>
          </w:hyperlink>
        </w:p>
        <w:p w14:paraId="077E2699" w14:textId="617D1163" w:rsidR="003A49FD" w:rsidRDefault="00000000">
          <w:pPr>
            <w:pStyle w:val="TOC2"/>
            <w:tabs>
              <w:tab w:val="right" w:leader="dot" w:pos="9016"/>
            </w:tabs>
            <w:rPr>
              <w:rFonts w:eastAsiaTheme="minorEastAsia"/>
              <w:noProof/>
              <w:lang w:eastAsia="en-GB"/>
            </w:rPr>
          </w:pPr>
          <w:hyperlink w:anchor="_Toc141698217" w:history="1">
            <w:r w:rsidR="003A49FD" w:rsidRPr="002820C4">
              <w:rPr>
                <w:rStyle w:val="Hyperlink"/>
                <w:rFonts w:ascii="Arial" w:hAnsi="Arial" w:cs="Arial"/>
                <w:noProof/>
              </w:rPr>
              <w:t>Benefits of stakeholders` participation</w:t>
            </w:r>
            <w:r w:rsidR="003A49FD">
              <w:rPr>
                <w:noProof/>
                <w:webHidden/>
              </w:rPr>
              <w:tab/>
            </w:r>
            <w:r w:rsidR="003A49FD">
              <w:rPr>
                <w:noProof/>
                <w:webHidden/>
              </w:rPr>
              <w:fldChar w:fldCharType="begin"/>
            </w:r>
            <w:r w:rsidR="003A49FD">
              <w:rPr>
                <w:noProof/>
                <w:webHidden/>
              </w:rPr>
              <w:instrText xml:space="preserve"> PAGEREF _Toc141698217 \h </w:instrText>
            </w:r>
            <w:r w:rsidR="003A49FD">
              <w:rPr>
                <w:noProof/>
                <w:webHidden/>
              </w:rPr>
            </w:r>
            <w:r w:rsidR="003A49FD">
              <w:rPr>
                <w:noProof/>
                <w:webHidden/>
              </w:rPr>
              <w:fldChar w:fldCharType="separate"/>
            </w:r>
            <w:r w:rsidR="003A49FD">
              <w:rPr>
                <w:noProof/>
                <w:webHidden/>
              </w:rPr>
              <w:t>6</w:t>
            </w:r>
            <w:r w:rsidR="003A49FD">
              <w:rPr>
                <w:noProof/>
                <w:webHidden/>
              </w:rPr>
              <w:fldChar w:fldCharType="end"/>
            </w:r>
          </w:hyperlink>
        </w:p>
        <w:p w14:paraId="0D9B7667" w14:textId="1A2CFAB6" w:rsidR="003A49FD" w:rsidRDefault="00000000">
          <w:pPr>
            <w:pStyle w:val="TOC2"/>
            <w:tabs>
              <w:tab w:val="right" w:leader="dot" w:pos="9016"/>
            </w:tabs>
            <w:rPr>
              <w:rFonts w:eastAsiaTheme="minorEastAsia"/>
              <w:noProof/>
              <w:lang w:eastAsia="en-GB"/>
            </w:rPr>
          </w:pPr>
          <w:hyperlink w:anchor="_Toc141698218" w:history="1">
            <w:r w:rsidR="003A49FD" w:rsidRPr="002820C4">
              <w:rPr>
                <w:rStyle w:val="Hyperlink"/>
                <w:rFonts w:ascii="Arial" w:hAnsi="Arial" w:cs="Arial"/>
                <w:noProof/>
              </w:rPr>
              <w:t>Recommendation:</w:t>
            </w:r>
            <w:r w:rsidR="003A49FD">
              <w:rPr>
                <w:noProof/>
                <w:webHidden/>
              </w:rPr>
              <w:tab/>
            </w:r>
            <w:r w:rsidR="003A49FD">
              <w:rPr>
                <w:noProof/>
                <w:webHidden/>
              </w:rPr>
              <w:fldChar w:fldCharType="begin"/>
            </w:r>
            <w:r w:rsidR="003A49FD">
              <w:rPr>
                <w:noProof/>
                <w:webHidden/>
              </w:rPr>
              <w:instrText xml:space="preserve"> PAGEREF _Toc141698218 \h </w:instrText>
            </w:r>
            <w:r w:rsidR="003A49FD">
              <w:rPr>
                <w:noProof/>
                <w:webHidden/>
              </w:rPr>
            </w:r>
            <w:r w:rsidR="003A49FD">
              <w:rPr>
                <w:noProof/>
                <w:webHidden/>
              </w:rPr>
              <w:fldChar w:fldCharType="separate"/>
            </w:r>
            <w:r w:rsidR="003A49FD">
              <w:rPr>
                <w:noProof/>
                <w:webHidden/>
              </w:rPr>
              <w:t>8</w:t>
            </w:r>
            <w:r w:rsidR="003A49FD">
              <w:rPr>
                <w:noProof/>
                <w:webHidden/>
              </w:rPr>
              <w:fldChar w:fldCharType="end"/>
            </w:r>
          </w:hyperlink>
        </w:p>
        <w:p w14:paraId="201A1773" w14:textId="48F10C91" w:rsidR="003A49FD" w:rsidRDefault="00000000">
          <w:pPr>
            <w:pStyle w:val="TOC2"/>
            <w:tabs>
              <w:tab w:val="right" w:leader="dot" w:pos="9016"/>
            </w:tabs>
            <w:rPr>
              <w:rFonts w:eastAsiaTheme="minorEastAsia"/>
              <w:noProof/>
              <w:lang w:eastAsia="en-GB"/>
            </w:rPr>
          </w:pPr>
          <w:hyperlink w:anchor="_Toc141698219" w:history="1">
            <w:r w:rsidR="003A49FD" w:rsidRPr="002820C4">
              <w:rPr>
                <w:rStyle w:val="Hyperlink"/>
                <w:rFonts w:ascii="Arial" w:hAnsi="Arial" w:cs="Arial"/>
                <w:noProof/>
              </w:rPr>
              <w:t>Lessons Learned from the Project:</w:t>
            </w:r>
            <w:r w:rsidR="003A49FD">
              <w:rPr>
                <w:noProof/>
                <w:webHidden/>
              </w:rPr>
              <w:tab/>
            </w:r>
            <w:r w:rsidR="003A49FD">
              <w:rPr>
                <w:noProof/>
                <w:webHidden/>
              </w:rPr>
              <w:fldChar w:fldCharType="begin"/>
            </w:r>
            <w:r w:rsidR="003A49FD">
              <w:rPr>
                <w:noProof/>
                <w:webHidden/>
              </w:rPr>
              <w:instrText xml:space="preserve"> PAGEREF _Toc141698219 \h </w:instrText>
            </w:r>
            <w:r w:rsidR="003A49FD">
              <w:rPr>
                <w:noProof/>
                <w:webHidden/>
              </w:rPr>
            </w:r>
            <w:r w:rsidR="003A49FD">
              <w:rPr>
                <w:noProof/>
                <w:webHidden/>
              </w:rPr>
              <w:fldChar w:fldCharType="separate"/>
            </w:r>
            <w:r w:rsidR="003A49FD">
              <w:rPr>
                <w:noProof/>
                <w:webHidden/>
              </w:rPr>
              <w:t>8</w:t>
            </w:r>
            <w:r w:rsidR="003A49FD">
              <w:rPr>
                <w:noProof/>
                <w:webHidden/>
              </w:rPr>
              <w:fldChar w:fldCharType="end"/>
            </w:r>
          </w:hyperlink>
        </w:p>
        <w:p w14:paraId="24025BF0" w14:textId="7B05162F" w:rsidR="003A49FD" w:rsidRDefault="00000000">
          <w:pPr>
            <w:pStyle w:val="TOC1"/>
            <w:tabs>
              <w:tab w:val="right" w:leader="dot" w:pos="9016"/>
            </w:tabs>
            <w:rPr>
              <w:rFonts w:eastAsiaTheme="minorEastAsia"/>
              <w:noProof/>
              <w:lang w:eastAsia="en-GB"/>
            </w:rPr>
          </w:pPr>
          <w:hyperlink w:anchor="_Toc141698220" w:history="1">
            <w:r w:rsidR="003A49FD" w:rsidRPr="002820C4">
              <w:rPr>
                <w:rStyle w:val="Hyperlink"/>
                <w:rFonts w:ascii="Arial" w:hAnsi="Arial" w:cs="Arial"/>
                <w:noProof/>
              </w:rPr>
              <w:t>Conclusion</w:t>
            </w:r>
            <w:r w:rsidR="003A49FD">
              <w:rPr>
                <w:noProof/>
                <w:webHidden/>
              </w:rPr>
              <w:tab/>
            </w:r>
            <w:r w:rsidR="003A49FD">
              <w:rPr>
                <w:noProof/>
                <w:webHidden/>
              </w:rPr>
              <w:fldChar w:fldCharType="begin"/>
            </w:r>
            <w:r w:rsidR="003A49FD">
              <w:rPr>
                <w:noProof/>
                <w:webHidden/>
              </w:rPr>
              <w:instrText xml:space="preserve"> PAGEREF _Toc141698220 \h </w:instrText>
            </w:r>
            <w:r w:rsidR="003A49FD">
              <w:rPr>
                <w:noProof/>
                <w:webHidden/>
              </w:rPr>
            </w:r>
            <w:r w:rsidR="003A49FD">
              <w:rPr>
                <w:noProof/>
                <w:webHidden/>
              </w:rPr>
              <w:fldChar w:fldCharType="separate"/>
            </w:r>
            <w:r w:rsidR="003A49FD">
              <w:rPr>
                <w:noProof/>
                <w:webHidden/>
              </w:rPr>
              <w:t>9</w:t>
            </w:r>
            <w:r w:rsidR="003A49FD">
              <w:rPr>
                <w:noProof/>
                <w:webHidden/>
              </w:rPr>
              <w:fldChar w:fldCharType="end"/>
            </w:r>
          </w:hyperlink>
        </w:p>
        <w:p w14:paraId="098DD2C5" w14:textId="65A837CC" w:rsidR="003A49FD" w:rsidRDefault="00000000">
          <w:pPr>
            <w:pStyle w:val="TOC1"/>
            <w:tabs>
              <w:tab w:val="right" w:leader="dot" w:pos="9016"/>
            </w:tabs>
            <w:rPr>
              <w:rFonts w:eastAsiaTheme="minorEastAsia"/>
              <w:noProof/>
              <w:lang w:eastAsia="en-GB"/>
            </w:rPr>
          </w:pPr>
          <w:hyperlink w:anchor="_Toc141698221" w:history="1">
            <w:r w:rsidR="003A49FD" w:rsidRPr="002820C4">
              <w:rPr>
                <w:rStyle w:val="Hyperlink"/>
                <w:rFonts w:ascii="Arial" w:hAnsi="Arial" w:cs="Arial"/>
                <w:noProof/>
              </w:rPr>
              <w:t>References</w:t>
            </w:r>
            <w:r w:rsidR="003A49FD">
              <w:rPr>
                <w:noProof/>
                <w:webHidden/>
              </w:rPr>
              <w:tab/>
            </w:r>
            <w:r w:rsidR="003A49FD">
              <w:rPr>
                <w:noProof/>
                <w:webHidden/>
              </w:rPr>
              <w:fldChar w:fldCharType="begin"/>
            </w:r>
            <w:r w:rsidR="003A49FD">
              <w:rPr>
                <w:noProof/>
                <w:webHidden/>
              </w:rPr>
              <w:instrText xml:space="preserve"> PAGEREF _Toc141698221 \h </w:instrText>
            </w:r>
            <w:r w:rsidR="003A49FD">
              <w:rPr>
                <w:noProof/>
                <w:webHidden/>
              </w:rPr>
            </w:r>
            <w:r w:rsidR="003A49FD">
              <w:rPr>
                <w:noProof/>
                <w:webHidden/>
              </w:rPr>
              <w:fldChar w:fldCharType="separate"/>
            </w:r>
            <w:r w:rsidR="003A49FD">
              <w:rPr>
                <w:noProof/>
                <w:webHidden/>
              </w:rPr>
              <w:t>10</w:t>
            </w:r>
            <w:r w:rsidR="003A49FD">
              <w:rPr>
                <w:noProof/>
                <w:webHidden/>
              </w:rPr>
              <w:fldChar w:fldCharType="end"/>
            </w:r>
          </w:hyperlink>
        </w:p>
        <w:p w14:paraId="7BAAFE83" w14:textId="20DB751C" w:rsidR="005945F3" w:rsidRDefault="005945F3" w:rsidP="005945F3">
          <w:pPr>
            <w:rPr>
              <w:b/>
              <w:bCs/>
            </w:rPr>
          </w:pPr>
          <w:r w:rsidRPr="00992B39">
            <w:rPr>
              <w:rFonts w:ascii="Arial" w:hAnsi="Arial" w:cs="Arial"/>
              <w:b/>
              <w:bCs/>
              <w:sz w:val="24"/>
              <w:szCs w:val="24"/>
            </w:rPr>
            <w:fldChar w:fldCharType="end"/>
          </w:r>
        </w:p>
      </w:sdtContent>
    </w:sdt>
    <w:p w14:paraId="197CDDD3" w14:textId="77777777" w:rsidR="005945F3" w:rsidRDefault="005945F3" w:rsidP="005945F3"/>
    <w:p w14:paraId="35D3AA5C" w14:textId="77777777" w:rsidR="005339EC" w:rsidRDefault="005339EC" w:rsidP="005945F3"/>
    <w:p w14:paraId="46B3E0FC" w14:textId="77777777" w:rsidR="005339EC" w:rsidRDefault="005339EC" w:rsidP="005945F3"/>
    <w:p w14:paraId="6F64B0C3" w14:textId="77777777" w:rsidR="005339EC" w:rsidRDefault="005339EC" w:rsidP="005945F3"/>
    <w:p w14:paraId="5A691646" w14:textId="77777777" w:rsidR="005339EC" w:rsidRDefault="005339EC" w:rsidP="005945F3"/>
    <w:p w14:paraId="69D3B4D7" w14:textId="77777777" w:rsidR="005339EC" w:rsidRDefault="005339EC" w:rsidP="005945F3"/>
    <w:p w14:paraId="603FF0E1" w14:textId="77777777" w:rsidR="005339EC" w:rsidRDefault="005339EC" w:rsidP="005945F3"/>
    <w:p w14:paraId="3B7B567D" w14:textId="77777777" w:rsidR="005339EC" w:rsidRDefault="005339EC" w:rsidP="005945F3"/>
    <w:p w14:paraId="12470CD2" w14:textId="77777777" w:rsidR="005339EC" w:rsidRDefault="005339EC" w:rsidP="005945F3"/>
    <w:p w14:paraId="4C97E0B7" w14:textId="77777777" w:rsidR="005339EC" w:rsidRDefault="005339EC" w:rsidP="005945F3"/>
    <w:p w14:paraId="5935CD02" w14:textId="77777777" w:rsidR="005339EC" w:rsidRDefault="005339EC" w:rsidP="005945F3"/>
    <w:p w14:paraId="1B35378E" w14:textId="77777777" w:rsidR="005339EC" w:rsidRDefault="005339EC" w:rsidP="005945F3"/>
    <w:p w14:paraId="32545461" w14:textId="77777777" w:rsidR="005339EC" w:rsidRDefault="005339EC" w:rsidP="005945F3"/>
    <w:p w14:paraId="75C98920" w14:textId="77777777" w:rsidR="005339EC" w:rsidRDefault="005339EC" w:rsidP="005945F3"/>
    <w:p w14:paraId="10D66A63" w14:textId="77777777" w:rsidR="005339EC" w:rsidRDefault="005339EC" w:rsidP="005945F3"/>
    <w:p w14:paraId="261553F5" w14:textId="77777777" w:rsidR="005339EC" w:rsidRDefault="005339EC" w:rsidP="005945F3"/>
    <w:p w14:paraId="190B188D" w14:textId="77777777" w:rsidR="008F1C5B" w:rsidRDefault="008F1C5B"/>
    <w:p w14:paraId="11101F68" w14:textId="77777777" w:rsidR="005945F3" w:rsidRPr="00301F45" w:rsidRDefault="005945F3">
      <w:pPr>
        <w:rPr>
          <w:rFonts w:ascii="Arial" w:hAnsi="Arial" w:cs="Arial"/>
          <w:sz w:val="24"/>
          <w:szCs w:val="24"/>
        </w:rPr>
      </w:pPr>
    </w:p>
    <w:p w14:paraId="2A1A609C" w14:textId="6F0AAF68" w:rsidR="009A3694" w:rsidRPr="00301F45" w:rsidRDefault="005945F3" w:rsidP="000A1EE0">
      <w:pPr>
        <w:pStyle w:val="Heading1"/>
        <w:spacing w:line="480" w:lineRule="auto"/>
        <w:rPr>
          <w:rFonts w:ascii="Arial" w:hAnsi="Arial" w:cs="Arial"/>
          <w:sz w:val="24"/>
          <w:szCs w:val="24"/>
        </w:rPr>
      </w:pPr>
      <w:bookmarkStart w:id="1" w:name="_Toc141698210"/>
      <w:r w:rsidRPr="00301F45">
        <w:rPr>
          <w:rFonts w:ascii="Arial" w:hAnsi="Arial" w:cs="Arial"/>
          <w:sz w:val="24"/>
          <w:szCs w:val="24"/>
        </w:rPr>
        <w:lastRenderedPageBreak/>
        <w:t>Introduction</w:t>
      </w:r>
      <w:bookmarkEnd w:id="1"/>
    </w:p>
    <w:p w14:paraId="2AA0F8CB" w14:textId="77777777" w:rsidR="009A3694" w:rsidRPr="00301F45" w:rsidRDefault="009A3694" w:rsidP="009A3694">
      <w:pPr>
        <w:spacing w:line="360" w:lineRule="auto"/>
        <w:ind w:firstLine="720"/>
        <w:jc w:val="both"/>
        <w:rPr>
          <w:rFonts w:ascii="Arial" w:hAnsi="Arial" w:cs="Arial"/>
          <w:sz w:val="24"/>
          <w:szCs w:val="24"/>
        </w:rPr>
      </w:pPr>
      <w:r w:rsidRPr="00301F45">
        <w:rPr>
          <w:rFonts w:ascii="Arial" w:hAnsi="Arial" w:cs="Arial"/>
          <w:sz w:val="24"/>
          <w:szCs w:val="24"/>
        </w:rPr>
        <w:t>Community engagement, which has about as many definitions as there are authors trying to define it, can be summarised as an effort to better involve the community in order to produce long-term and sustainable outcomes, processes, connections, debate, decision-making, or execution.</w:t>
      </w:r>
    </w:p>
    <w:p w14:paraId="7C755F88" w14:textId="77777777" w:rsidR="009A3694" w:rsidRDefault="009A3694" w:rsidP="009A3694">
      <w:pPr>
        <w:spacing w:line="360" w:lineRule="auto"/>
        <w:jc w:val="both"/>
        <w:rPr>
          <w:rFonts w:ascii="Arial" w:hAnsi="Arial" w:cs="Arial"/>
          <w:sz w:val="24"/>
          <w:szCs w:val="24"/>
        </w:rPr>
      </w:pPr>
      <w:r w:rsidRPr="00301F45">
        <w:rPr>
          <w:rFonts w:ascii="Arial" w:hAnsi="Arial" w:cs="Arial"/>
          <w:sz w:val="24"/>
          <w:szCs w:val="24"/>
        </w:rPr>
        <w:t>In order to be effective, it needs to include methods and techniques that are considerate to the local environment in which it is used (</w:t>
      </w:r>
      <w:proofErr w:type="spellStart"/>
      <w:r w:rsidRPr="00301F45">
        <w:rPr>
          <w:rFonts w:ascii="Arial" w:hAnsi="Arial" w:cs="Arial"/>
          <w:sz w:val="24"/>
          <w:szCs w:val="24"/>
        </w:rPr>
        <w:t>PennState</w:t>
      </w:r>
      <w:proofErr w:type="spellEnd"/>
      <w:r w:rsidRPr="00301F45">
        <w:rPr>
          <w:rFonts w:ascii="Arial" w:hAnsi="Arial" w:cs="Arial"/>
          <w:sz w:val="24"/>
          <w:szCs w:val="24"/>
        </w:rPr>
        <w:t xml:space="preserve"> College of Agricultural Sciences, 2011). In other words, community engagement contains the process of many different activities such as the invitation to the community members to formulate decisions, developing strategies or solutions to the issues that can affect the daily procedures and lives of the people.</w:t>
      </w:r>
    </w:p>
    <w:p w14:paraId="638F744C" w14:textId="77777777" w:rsidR="006B0486" w:rsidRPr="00301F45" w:rsidRDefault="006B0486" w:rsidP="006B0486">
      <w:pPr>
        <w:pStyle w:val="Heading1"/>
        <w:spacing w:line="480" w:lineRule="auto"/>
        <w:jc w:val="both"/>
        <w:rPr>
          <w:rFonts w:ascii="Arial" w:hAnsi="Arial" w:cs="Arial"/>
          <w:sz w:val="24"/>
          <w:szCs w:val="24"/>
        </w:rPr>
      </w:pPr>
      <w:bookmarkStart w:id="2" w:name="_Toc141698211"/>
      <w:r w:rsidRPr="00301F45">
        <w:rPr>
          <w:rFonts w:ascii="Arial" w:hAnsi="Arial" w:cs="Arial"/>
          <w:sz w:val="24"/>
          <w:szCs w:val="24"/>
        </w:rPr>
        <w:t>Community engagement principles and standards</w:t>
      </w:r>
      <w:bookmarkEnd w:id="2"/>
    </w:p>
    <w:p w14:paraId="116D74EF" w14:textId="77777777" w:rsidR="006B0486" w:rsidRPr="00301F45" w:rsidRDefault="006B0486" w:rsidP="006B0486">
      <w:pPr>
        <w:spacing w:line="360" w:lineRule="auto"/>
        <w:ind w:firstLine="720"/>
        <w:jc w:val="both"/>
        <w:rPr>
          <w:rFonts w:ascii="Arial" w:hAnsi="Arial" w:cs="Arial"/>
          <w:sz w:val="24"/>
          <w:szCs w:val="24"/>
        </w:rPr>
      </w:pPr>
      <w:r w:rsidRPr="00301F45">
        <w:rPr>
          <w:rFonts w:ascii="Arial" w:hAnsi="Arial" w:cs="Arial"/>
          <w:sz w:val="24"/>
          <w:szCs w:val="24"/>
        </w:rPr>
        <w:t>There are nine basic principles and the quite efficient standards which were set by the UK government, and are based upon the fairness, equality, inclusion, and participation of the community engagement. These principles are clear goals (SMART), mapping the community, establishing of relationships, respect individuality, partnering, respect diversity, identifying community assets, flexibility in intervention for change and community collaboration (SCDC, 2020).</w:t>
      </w:r>
    </w:p>
    <w:p w14:paraId="66467379" w14:textId="30BC6F91" w:rsidR="005945F3" w:rsidRDefault="006B0486" w:rsidP="006B0486">
      <w:pPr>
        <w:spacing w:line="360" w:lineRule="auto"/>
        <w:ind w:firstLine="720"/>
        <w:jc w:val="both"/>
        <w:rPr>
          <w:rFonts w:ascii="Arial" w:hAnsi="Arial" w:cs="Arial"/>
          <w:sz w:val="24"/>
          <w:szCs w:val="24"/>
        </w:rPr>
      </w:pPr>
      <w:r w:rsidRPr="00301F45">
        <w:rPr>
          <w:rFonts w:ascii="Arial" w:hAnsi="Arial" w:cs="Arial"/>
          <w:sz w:val="24"/>
          <w:szCs w:val="24"/>
        </w:rPr>
        <w:t>Standards are support, planning, working-together and with other, methods, communication, impact, improvement, monitoring and evaluation. Least but not last, feedback (Scottish Community Development Centre, 2023).</w:t>
      </w:r>
    </w:p>
    <w:p w14:paraId="376ED19A" w14:textId="77777777" w:rsidR="006B0486" w:rsidRPr="00262F98" w:rsidRDefault="006B0486" w:rsidP="006B0486">
      <w:pPr>
        <w:pStyle w:val="Heading1"/>
        <w:spacing w:line="480" w:lineRule="auto"/>
        <w:rPr>
          <w:rFonts w:ascii="Arial" w:hAnsi="Arial" w:cs="Arial"/>
          <w:sz w:val="24"/>
          <w:szCs w:val="24"/>
        </w:rPr>
      </w:pPr>
      <w:bookmarkStart w:id="3" w:name="_Toc141698212"/>
      <w:r w:rsidRPr="00262F98">
        <w:rPr>
          <w:rFonts w:ascii="Arial" w:hAnsi="Arial" w:cs="Arial"/>
          <w:sz w:val="24"/>
          <w:szCs w:val="24"/>
        </w:rPr>
        <w:t>Factors that influence community engagement</w:t>
      </w:r>
      <w:bookmarkEnd w:id="3"/>
    </w:p>
    <w:p w14:paraId="696748D8" w14:textId="1973D127" w:rsidR="006B0486" w:rsidRPr="00301F45" w:rsidRDefault="00157773" w:rsidP="006B0486">
      <w:pPr>
        <w:spacing w:line="360" w:lineRule="auto"/>
        <w:ind w:firstLine="720"/>
        <w:jc w:val="both"/>
        <w:rPr>
          <w:rFonts w:ascii="Arial" w:hAnsi="Arial" w:cs="Arial"/>
          <w:sz w:val="24"/>
          <w:szCs w:val="24"/>
        </w:rPr>
      </w:pPr>
      <w:r>
        <w:rPr>
          <w:rFonts w:ascii="Arial" w:hAnsi="Arial" w:cs="Arial"/>
          <w:sz w:val="24"/>
          <w:szCs w:val="24"/>
        </w:rPr>
        <w:t>Local</w:t>
      </w:r>
      <w:r w:rsidR="006B0486" w:rsidRPr="00301F45">
        <w:rPr>
          <w:rFonts w:ascii="Arial" w:hAnsi="Arial" w:cs="Arial"/>
          <w:sz w:val="24"/>
          <w:szCs w:val="24"/>
        </w:rPr>
        <w:t xml:space="preserve"> </w:t>
      </w:r>
      <w:r>
        <w:rPr>
          <w:rFonts w:ascii="Arial" w:hAnsi="Arial" w:cs="Arial"/>
          <w:sz w:val="24"/>
          <w:szCs w:val="24"/>
        </w:rPr>
        <w:t>authorities</w:t>
      </w:r>
      <w:r w:rsidR="006B0486" w:rsidRPr="00301F45">
        <w:rPr>
          <w:rFonts w:ascii="Arial" w:hAnsi="Arial" w:cs="Arial"/>
          <w:sz w:val="24"/>
          <w:szCs w:val="24"/>
        </w:rPr>
        <w:t xml:space="preserve"> must take care of the internal factors like the volunteers, stakeholders and the managerial members to assist in effective development of the skills and management of the community-based project or planning. However, this project does not have the control like the economic conditions, political factors or the social elements. We can have an example PESTLE analysis for business environment and macro-economic factors.</w:t>
      </w:r>
    </w:p>
    <w:p w14:paraId="72506868" w14:textId="77B88AC7" w:rsidR="005945F3" w:rsidRPr="00301F45" w:rsidRDefault="005945F3" w:rsidP="000A1EE0">
      <w:pPr>
        <w:pStyle w:val="Heading1"/>
        <w:spacing w:line="480" w:lineRule="auto"/>
        <w:jc w:val="both"/>
        <w:rPr>
          <w:rFonts w:ascii="Arial" w:hAnsi="Arial" w:cs="Arial"/>
          <w:sz w:val="24"/>
          <w:szCs w:val="24"/>
        </w:rPr>
      </w:pPr>
      <w:bookmarkStart w:id="4" w:name="_Toc141698213"/>
      <w:r w:rsidRPr="00301F45">
        <w:rPr>
          <w:rFonts w:ascii="Arial" w:hAnsi="Arial" w:cs="Arial"/>
          <w:sz w:val="24"/>
          <w:szCs w:val="24"/>
        </w:rPr>
        <w:lastRenderedPageBreak/>
        <w:t>The project</w:t>
      </w:r>
      <w:bookmarkEnd w:id="4"/>
    </w:p>
    <w:p w14:paraId="2CD19EA4" w14:textId="1DC7D5A6" w:rsidR="005945F3" w:rsidRPr="00301F45" w:rsidRDefault="009A3694" w:rsidP="00D57E7C">
      <w:pPr>
        <w:spacing w:line="360" w:lineRule="auto"/>
        <w:ind w:firstLine="720"/>
        <w:jc w:val="both"/>
        <w:rPr>
          <w:rFonts w:ascii="Arial" w:hAnsi="Arial" w:cs="Arial"/>
          <w:sz w:val="24"/>
          <w:szCs w:val="24"/>
        </w:rPr>
      </w:pPr>
      <w:r w:rsidRPr="00301F45">
        <w:rPr>
          <w:rFonts w:ascii="Arial" w:hAnsi="Arial" w:cs="Arial"/>
          <w:sz w:val="24"/>
          <w:szCs w:val="24"/>
        </w:rPr>
        <w:t xml:space="preserve">Local governments, including Croydon Council, place a high priority on encouraging an active and healthy lifestyle. The council developed the Sports and Physical Activity Facilities Strategy for the years 2018 to 2023 in an effort to meet the varied requirements of its </w:t>
      </w:r>
      <w:r w:rsidR="008A4138" w:rsidRPr="00301F45">
        <w:rPr>
          <w:rFonts w:ascii="Arial" w:hAnsi="Arial" w:cs="Arial"/>
          <w:sz w:val="24"/>
          <w:szCs w:val="24"/>
        </w:rPr>
        <w:t xml:space="preserve">residents </w:t>
      </w:r>
      <w:r w:rsidRPr="00301F45">
        <w:rPr>
          <w:rFonts w:ascii="Arial" w:hAnsi="Arial" w:cs="Arial"/>
          <w:sz w:val="24"/>
          <w:szCs w:val="24"/>
        </w:rPr>
        <w:t xml:space="preserve">and promote more active community. This </w:t>
      </w:r>
      <w:r w:rsidR="00157773">
        <w:rPr>
          <w:rFonts w:ascii="Arial" w:hAnsi="Arial" w:cs="Arial"/>
          <w:sz w:val="24"/>
          <w:szCs w:val="24"/>
        </w:rPr>
        <w:t>report</w:t>
      </w:r>
      <w:r w:rsidRPr="00301F45">
        <w:rPr>
          <w:rFonts w:ascii="Arial" w:hAnsi="Arial" w:cs="Arial"/>
          <w:sz w:val="24"/>
          <w:szCs w:val="24"/>
        </w:rPr>
        <w:t xml:space="preserve"> offers thorough analysis of the strategy's goals, successes, difficulties, and recommendations, emphasising its importance in promoting the physical health, mental well-being, and social cohesiveness of Croydon residents</w:t>
      </w:r>
      <w:r w:rsidR="008A4138" w:rsidRPr="00301F45">
        <w:rPr>
          <w:rFonts w:ascii="Arial" w:hAnsi="Arial" w:cs="Arial"/>
          <w:sz w:val="24"/>
          <w:szCs w:val="24"/>
        </w:rPr>
        <w:t xml:space="preserve"> (Hunsley and McHendry, 2019 pp. 7-8)</w:t>
      </w:r>
      <w:r w:rsidRPr="00301F45">
        <w:rPr>
          <w:rFonts w:ascii="Arial" w:hAnsi="Arial" w:cs="Arial"/>
          <w:sz w:val="24"/>
          <w:szCs w:val="24"/>
        </w:rPr>
        <w:t>.</w:t>
      </w:r>
    </w:p>
    <w:p w14:paraId="1B7C669D" w14:textId="6CAE79FE" w:rsidR="00C01806" w:rsidRPr="00301F45" w:rsidRDefault="00C01806" w:rsidP="00D57E7C">
      <w:pPr>
        <w:spacing w:line="360" w:lineRule="auto"/>
        <w:ind w:firstLine="720"/>
        <w:jc w:val="both"/>
        <w:rPr>
          <w:rFonts w:ascii="Arial" w:hAnsi="Arial" w:cs="Arial"/>
          <w:sz w:val="24"/>
          <w:szCs w:val="24"/>
        </w:rPr>
      </w:pPr>
      <w:r w:rsidRPr="00301F45">
        <w:rPr>
          <w:rFonts w:ascii="Arial" w:hAnsi="Arial" w:cs="Arial"/>
          <w:sz w:val="24"/>
          <w:szCs w:val="24"/>
        </w:rPr>
        <w:t xml:space="preserve">The main objective of Croydon Council's Sports and Physical Activity Facilities Strategy is to increase the borough's access to </w:t>
      </w:r>
      <w:r w:rsidR="008C125B" w:rsidRPr="00301F45">
        <w:rPr>
          <w:rFonts w:ascii="Arial" w:hAnsi="Arial" w:cs="Arial"/>
          <w:sz w:val="24"/>
          <w:szCs w:val="24"/>
        </w:rPr>
        <w:t>exceptional</w:t>
      </w:r>
      <w:r w:rsidRPr="00301F45">
        <w:rPr>
          <w:rFonts w:ascii="Arial" w:hAnsi="Arial" w:cs="Arial"/>
          <w:sz w:val="24"/>
          <w:szCs w:val="24"/>
        </w:rPr>
        <w:t xml:space="preserve"> sporting venues and active areas. By doing this, the strategy hopes to stimulate participation from all demographics, boost neighbourhood vitality, and increase community engagement.</w:t>
      </w:r>
      <w:r w:rsidR="004F138D" w:rsidRPr="00301F45">
        <w:rPr>
          <w:rFonts w:ascii="Arial" w:hAnsi="Arial" w:cs="Arial"/>
          <w:sz w:val="24"/>
          <w:szCs w:val="24"/>
        </w:rPr>
        <w:t xml:space="preserve"> (</w:t>
      </w:r>
      <w:r w:rsidR="00C17B32" w:rsidRPr="00301F45">
        <w:rPr>
          <w:rFonts w:ascii="Arial" w:hAnsi="Arial" w:cs="Arial"/>
          <w:sz w:val="24"/>
          <w:szCs w:val="24"/>
        </w:rPr>
        <w:t>Lewis, 2018b, p. 1</w:t>
      </w:r>
      <w:r w:rsidR="004F138D" w:rsidRPr="00301F45">
        <w:rPr>
          <w:rFonts w:ascii="Arial" w:hAnsi="Arial" w:cs="Arial"/>
          <w:sz w:val="24"/>
          <w:szCs w:val="24"/>
        </w:rPr>
        <w:t>)</w:t>
      </w:r>
    </w:p>
    <w:p w14:paraId="68C51093" w14:textId="08CFF141" w:rsidR="00B8550A" w:rsidRPr="00301F45" w:rsidRDefault="00B8550A" w:rsidP="000A1EE0">
      <w:pPr>
        <w:spacing w:line="360" w:lineRule="auto"/>
        <w:jc w:val="both"/>
        <w:rPr>
          <w:rFonts w:ascii="Arial" w:hAnsi="Arial" w:cs="Arial"/>
          <w:sz w:val="24"/>
          <w:szCs w:val="24"/>
        </w:rPr>
      </w:pPr>
      <w:r w:rsidRPr="00301F45">
        <w:rPr>
          <w:rFonts w:ascii="Arial" w:hAnsi="Arial" w:cs="Arial"/>
          <w:sz w:val="24"/>
          <w:szCs w:val="24"/>
        </w:rPr>
        <w:t>To achieve success with the project, there are few kyes, which must be following:</w:t>
      </w:r>
    </w:p>
    <w:p w14:paraId="05A4903D" w14:textId="0869100B" w:rsidR="00B8550A" w:rsidRPr="00301F45" w:rsidRDefault="00B8550A" w:rsidP="000A1EE0">
      <w:pPr>
        <w:pStyle w:val="ListParagraph"/>
        <w:numPr>
          <w:ilvl w:val="0"/>
          <w:numId w:val="1"/>
        </w:numPr>
        <w:spacing w:line="360" w:lineRule="auto"/>
        <w:jc w:val="both"/>
        <w:rPr>
          <w:rFonts w:ascii="Arial" w:hAnsi="Arial" w:cs="Arial"/>
          <w:sz w:val="24"/>
          <w:szCs w:val="24"/>
        </w:rPr>
      </w:pPr>
      <w:r w:rsidRPr="00301F45">
        <w:rPr>
          <w:rFonts w:ascii="Arial" w:hAnsi="Arial" w:cs="Arial"/>
          <w:b/>
          <w:bCs/>
          <w:sz w:val="24"/>
          <w:szCs w:val="24"/>
        </w:rPr>
        <w:t xml:space="preserve">modifications to </w:t>
      </w:r>
      <w:r w:rsidR="00860DBF">
        <w:rPr>
          <w:rFonts w:ascii="Arial" w:hAnsi="Arial" w:cs="Arial"/>
          <w:b/>
          <w:bCs/>
          <w:sz w:val="24"/>
          <w:szCs w:val="24"/>
        </w:rPr>
        <w:t>f</w:t>
      </w:r>
      <w:r w:rsidRPr="00301F45">
        <w:rPr>
          <w:rFonts w:ascii="Arial" w:hAnsi="Arial" w:cs="Arial"/>
          <w:b/>
          <w:bCs/>
          <w:sz w:val="24"/>
          <w:szCs w:val="24"/>
        </w:rPr>
        <w:t>acilities</w:t>
      </w:r>
      <w:r w:rsidRPr="00301F45">
        <w:rPr>
          <w:rFonts w:ascii="Arial" w:hAnsi="Arial" w:cs="Arial"/>
          <w:sz w:val="24"/>
          <w:szCs w:val="24"/>
        </w:rPr>
        <w:t>: Croydon's sports and fitness facilities have undergone extensive renovations and modifications that have improved user comfort and security.</w:t>
      </w:r>
      <w:r w:rsidR="00B60500" w:rsidRPr="00301F45">
        <w:rPr>
          <w:rFonts w:ascii="Arial" w:hAnsi="Arial" w:cs="Arial"/>
          <w:sz w:val="24"/>
          <w:szCs w:val="24"/>
        </w:rPr>
        <w:t xml:space="preserve"> The plan has had a lot of success since it was put into place in a number of different sectors. Priority has been given to facility renovations and upgrades, which have improved user experiences and raised safety requirements. This has been helpful in encouraging more people to engage in sports and physical activity</w:t>
      </w:r>
      <w:r w:rsidR="000A166F" w:rsidRPr="00301F45">
        <w:rPr>
          <w:rFonts w:ascii="Arial" w:hAnsi="Arial" w:cs="Arial"/>
          <w:sz w:val="24"/>
          <w:szCs w:val="24"/>
        </w:rPr>
        <w:t xml:space="preserve"> (Lewis, 2018b, p. 6)</w:t>
      </w:r>
      <w:r w:rsidR="00B60500" w:rsidRPr="00301F45">
        <w:rPr>
          <w:rFonts w:ascii="Arial" w:hAnsi="Arial" w:cs="Arial"/>
          <w:sz w:val="24"/>
          <w:szCs w:val="24"/>
        </w:rPr>
        <w:t>.</w:t>
      </w:r>
    </w:p>
    <w:p w14:paraId="4EC7E298" w14:textId="17364ECF" w:rsidR="00B8550A" w:rsidRPr="00301F45" w:rsidRDefault="00473E03" w:rsidP="000A1EE0">
      <w:pPr>
        <w:pStyle w:val="ListParagraph"/>
        <w:numPr>
          <w:ilvl w:val="0"/>
          <w:numId w:val="1"/>
        </w:numPr>
        <w:spacing w:line="360" w:lineRule="auto"/>
        <w:jc w:val="both"/>
        <w:rPr>
          <w:rFonts w:ascii="Arial" w:hAnsi="Arial" w:cs="Arial"/>
          <w:sz w:val="24"/>
          <w:szCs w:val="24"/>
        </w:rPr>
      </w:pPr>
      <w:r w:rsidRPr="00301F45">
        <w:rPr>
          <w:rFonts w:ascii="Arial" w:hAnsi="Arial" w:cs="Arial"/>
          <w:b/>
          <w:bCs/>
          <w:sz w:val="24"/>
          <w:szCs w:val="24"/>
        </w:rPr>
        <w:t>Increased engagement</w:t>
      </w:r>
      <w:r w:rsidRPr="00301F45">
        <w:rPr>
          <w:rFonts w:ascii="Arial" w:hAnsi="Arial" w:cs="Arial"/>
          <w:sz w:val="24"/>
          <w:szCs w:val="24"/>
        </w:rPr>
        <w:t>: Thanks to better facilities and outreach initiatives, the strategy has seen a noticeable rise in community engagement in sports and physical activities</w:t>
      </w:r>
      <w:r w:rsidR="000A166F" w:rsidRPr="00301F45">
        <w:rPr>
          <w:rFonts w:ascii="Arial" w:hAnsi="Arial" w:cs="Arial"/>
          <w:sz w:val="24"/>
          <w:szCs w:val="24"/>
        </w:rPr>
        <w:t xml:space="preserve"> (Hunsley and McHendry, 2019, p.66)</w:t>
      </w:r>
      <w:r w:rsidRPr="00301F45">
        <w:rPr>
          <w:rFonts w:ascii="Arial" w:hAnsi="Arial" w:cs="Arial"/>
          <w:sz w:val="24"/>
          <w:szCs w:val="24"/>
        </w:rPr>
        <w:t>.</w:t>
      </w:r>
    </w:p>
    <w:p w14:paraId="13426017" w14:textId="14D5183F" w:rsidR="00473E03" w:rsidRPr="00301F45" w:rsidRDefault="00473E03" w:rsidP="000A1EE0">
      <w:pPr>
        <w:pStyle w:val="ListParagraph"/>
        <w:numPr>
          <w:ilvl w:val="0"/>
          <w:numId w:val="1"/>
        </w:numPr>
        <w:spacing w:line="360" w:lineRule="auto"/>
        <w:jc w:val="both"/>
        <w:rPr>
          <w:rFonts w:ascii="Arial" w:hAnsi="Arial" w:cs="Arial"/>
          <w:sz w:val="24"/>
          <w:szCs w:val="24"/>
        </w:rPr>
      </w:pPr>
      <w:r w:rsidRPr="00301F45">
        <w:rPr>
          <w:rFonts w:ascii="Arial" w:hAnsi="Arial" w:cs="Arial"/>
          <w:b/>
          <w:bCs/>
          <w:sz w:val="24"/>
          <w:szCs w:val="24"/>
        </w:rPr>
        <w:t>Improved Partnerships</w:t>
      </w:r>
      <w:r w:rsidRPr="00301F45">
        <w:rPr>
          <w:rFonts w:ascii="Arial" w:hAnsi="Arial" w:cs="Arial"/>
          <w:sz w:val="24"/>
          <w:szCs w:val="24"/>
        </w:rPr>
        <w:t xml:space="preserve">: </w:t>
      </w:r>
      <w:r w:rsidR="00B60500" w:rsidRPr="00301F45">
        <w:rPr>
          <w:rFonts w:ascii="Arial" w:hAnsi="Arial" w:cs="Arial"/>
          <w:sz w:val="24"/>
          <w:szCs w:val="24"/>
        </w:rPr>
        <w:t xml:space="preserve">The strategy has also promoted beneficial alliances with nearby sports teams, civic associations, and private interests. The council has optimised resources via cooperative efforts, enabling the development and administration of facilities that </w:t>
      </w:r>
      <w:r w:rsidR="00157773">
        <w:rPr>
          <w:rFonts w:ascii="Arial" w:hAnsi="Arial" w:cs="Arial"/>
          <w:sz w:val="24"/>
          <w:szCs w:val="24"/>
        </w:rPr>
        <w:t>serves</w:t>
      </w:r>
      <w:r w:rsidR="00B60500" w:rsidRPr="00301F45">
        <w:rPr>
          <w:rFonts w:ascii="Arial" w:hAnsi="Arial" w:cs="Arial"/>
          <w:sz w:val="24"/>
          <w:szCs w:val="24"/>
        </w:rPr>
        <w:t xml:space="preserve"> to the needs of each community. </w:t>
      </w:r>
      <w:r w:rsidRPr="00301F45">
        <w:rPr>
          <w:rFonts w:ascii="Arial" w:hAnsi="Arial" w:cs="Arial"/>
          <w:sz w:val="24"/>
          <w:szCs w:val="24"/>
        </w:rPr>
        <w:t xml:space="preserve">The council has effectively formed partnerships with neighbourhood sports teams, educational institutions, and community organisations, which has led to </w:t>
      </w:r>
      <w:r w:rsidRPr="00301F45">
        <w:rPr>
          <w:rFonts w:ascii="Arial" w:hAnsi="Arial" w:cs="Arial"/>
          <w:sz w:val="24"/>
          <w:szCs w:val="24"/>
        </w:rPr>
        <w:lastRenderedPageBreak/>
        <w:t>effective resource allocation and programme implementation</w:t>
      </w:r>
      <w:r w:rsidR="000A1EE0" w:rsidRPr="00301F45">
        <w:rPr>
          <w:rFonts w:ascii="Arial" w:hAnsi="Arial" w:cs="Arial"/>
          <w:sz w:val="24"/>
          <w:szCs w:val="24"/>
        </w:rPr>
        <w:t xml:space="preserve"> (Hunsley and McHendry, 2019, p. 18)</w:t>
      </w:r>
      <w:r w:rsidRPr="00301F45">
        <w:rPr>
          <w:rFonts w:ascii="Arial" w:hAnsi="Arial" w:cs="Arial"/>
          <w:sz w:val="24"/>
          <w:szCs w:val="24"/>
        </w:rPr>
        <w:t>.</w:t>
      </w:r>
    </w:p>
    <w:p w14:paraId="47833E57" w14:textId="0EE3B6F2" w:rsidR="00473E03" w:rsidRPr="00301F45" w:rsidRDefault="00473E03" w:rsidP="000A1EE0">
      <w:pPr>
        <w:pStyle w:val="ListParagraph"/>
        <w:numPr>
          <w:ilvl w:val="0"/>
          <w:numId w:val="1"/>
        </w:numPr>
        <w:spacing w:line="360" w:lineRule="auto"/>
        <w:jc w:val="both"/>
        <w:rPr>
          <w:rFonts w:ascii="Arial" w:hAnsi="Arial" w:cs="Arial"/>
          <w:sz w:val="24"/>
          <w:szCs w:val="24"/>
        </w:rPr>
      </w:pPr>
      <w:r w:rsidRPr="00301F45">
        <w:rPr>
          <w:rFonts w:ascii="Arial" w:hAnsi="Arial" w:cs="Arial"/>
          <w:b/>
          <w:bCs/>
          <w:sz w:val="24"/>
          <w:szCs w:val="24"/>
        </w:rPr>
        <w:t>Diversity &amp; Inclusivity</w:t>
      </w:r>
      <w:r w:rsidRPr="00301F45">
        <w:rPr>
          <w:rFonts w:ascii="Arial" w:hAnsi="Arial" w:cs="Arial"/>
          <w:sz w:val="24"/>
          <w:szCs w:val="24"/>
        </w:rPr>
        <w:t xml:space="preserve">: </w:t>
      </w:r>
      <w:r w:rsidR="00B60500" w:rsidRPr="00301F45">
        <w:rPr>
          <w:rFonts w:ascii="Arial" w:hAnsi="Arial" w:cs="Arial"/>
          <w:sz w:val="24"/>
          <w:szCs w:val="24"/>
        </w:rPr>
        <w:t>The strategy's dedication to encouraging inclusivity and diversity in sports and physical activities is one of its most laudable accomplishments. The council has been effective in attracting people from a variety of backgrounds and skills by undertaking focused outreach initiatives, promoting a sense of community and belonging</w:t>
      </w:r>
      <w:r w:rsidR="00EE6E3E" w:rsidRPr="00301F45">
        <w:rPr>
          <w:rFonts w:ascii="Arial" w:hAnsi="Arial" w:cs="Arial"/>
          <w:sz w:val="24"/>
          <w:szCs w:val="24"/>
        </w:rPr>
        <w:t xml:space="preserve"> (Lewis, 2018b, p. 13)</w:t>
      </w:r>
      <w:r w:rsidR="00B60500" w:rsidRPr="00301F45">
        <w:rPr>
          <w:rFonts w:ascii="Arial" w:hAnsi="Arial" w:cs="Arial"/>
          <w:sz w:val="24"/>
          <w:szCs w:val="24"/>
        </w:rPr>
        <w:t>.</w:t>
      </w:r>
    </w:p>
    <w:p w14:paraId="2C17543C" w14:textId="62335B77" w:rsidR="00464077" w:rsidRPr="00396E03" w:rsidRDefault="00464077" w:rsidP="00396E03">
      <w:pPr>
        <w:pStyle w:val="Heading2"/>
        <w:spacing w:line="480" w:lineRule="auto"/>
        <w:rPr>
          <w:rFonts w:ascii="Arial" w:hAnsi="Arial" w:cs="Arial"/>
          <w:sz w:val="24"/>
          <w:szCs w:val="24"/>
        </w:rPr>
      </w:pPr>
      <w:bookmarkStart w:id="5" w:name="_Toc141698214"/>
      <w:r w:rsidRPr="00396E03">
        <w:rPr>
          <w:rFonts w:ascii="Arial" w:hAnsi="Arial" w:cs="Arial"/>
          <w:sz w:val="24"/>
          <w:szCs w:val="24"/>
        </w:rPr>
        <w:t>Areas of active community engagement and reasons</w:t>
      </w:r>
      <w:bookmarkEnd w:id="5"/>
    </w:p>
    <w:p w14:paraId="6CEFC75D" w14:textId="7B7466A2" w:rsidR="00464077" w:rsidRPr="00464077" w:rsidRDefault="00464077" w:rsidP="00464077">
      <w:pPr>
        <w:spacing w:line="360" w:lineRule="auto"/>
        <w:ind w:firstLine="720"/>
        <w:jc w:val="both"/>
        <w:rPr>
          <w:rFonts w:ascii="Arial" w:hAnsi="Arial" w:cs="Arial"/>
          <w:sz w:val="24"/>
          <w:szCs w:val="24"/>
        </w:rPr>
      </w:pPr>
      <w:r w:rsidRPr="00464077">
        <w:rPr>
          <w:rFonts w:ascii="Arial" w:hAnsi="Arial" w:cs="Arial"/>
          <w:sz w:val="24"/>
          <w:szCs w:val="24"/>
        </w:rPr>
        <w:t>The neighbourhood was most active where sports and physical activity were heavily incorporated into residents' daily life. The approach concentrated on places that serve as important hubs for citizens' leisure activities, including schools, community centres, parks, and sports organisations. To close the gap in opportunities and resources, the council also gave priority to underserved areas with limited access to sporting facilities. The intention to provide inclusive and equal access to sports and physical activities for all community members motivated the focus on these areas</w:t>
      </w:r>
      <w:r>
        <w:rPr>
          <w:rFonts w:ascii="Arial" w:hAnsi="Arial" w:cs="Arial"/>
          <w:sz w:val="24"/>
          <w:szCs w:val="24"/>
        </w:rPr>
        <w:t xml:space="preserve"> </w:t>
      </w:r>
      <w:r w:rsidRPr="00464077">
        <w:rPr>
          <w:rFonts w:ascii="Arial" w:hAnsi="Arial" w:cs="Arial"/>
          <w:sz w:val="24"/>
          <w:szCs w:val="24"/>
        </w:rPr>
        <w:t>(Lewis, 2018b</w:t>
      </w:r>
      <w:r>
        <w:rPr>
          <w:rFonts w:ascii="Arial" w:hAnsi="Arial" w:cs="Arial"/>
          <w:sz w:val="24"/>
          <w:szCs w:val="24"/>
        </w:rPr>
        <w:t>, p. 26</w:t>
      </w:r>
      <w:r w:rsidRPr="00464077">
        <w:rPr>
          <w:rFonts w:ascii="Arial" w:hAnsi="Arial" w:cs="Arial"/>
          <w:sz w:val="24"/>
          <w:szCs w:val="24"/>
        </w:rPr>
        <w:t>).</w:t>
      </w:r>
    </w:p>
    <w:p w14:paraId="00750310" w14:textId="1DE3FCB5" w:rsidR="00F755A3" w:rsidRPr="00F755A3" w:rsidRDefault="00F755A3" w:rsidP="00396E03">
      <w:pPr>
        <w:pStyle w:val="Heading2"/>
        <w:spacing w:line="480" w:lineRule="auto"/>
        <w:rPr>
          <w:rFonts w:ascii="Arial" w:hAnsi="Arial" w:cs="Arial"/>
          <w:sz w:val="24"/>
          <w:szCs w:val="24"/>
        </w:rPr>
      </w:pPr>
      <w:bookmarkStart w:id="6" w:name="_Toc141698215"/>
      <w:r w:rsidRPr="00396E03">
        <w:rPr>
          <w:rFonts w:ascii="Arial" w:hAnsi="Arial" w:cs="Arial"/>
          <w:sz w:val="24"/>
          <w:szCs w:val="24"/>
        </w:rPr>
        <w:t>Adopted approaches</w:t>
      </w:r>
      <w:r>
        <w:rPr>
          <w:rFonts w:ascii="Arial" w:hAnsi="Arial" w:cs="Arial"/>
          <w:sz w:val="24"/>
          <w:szCs w:val="24"/>
        </w:rPr>
        <w:t>:</w:t>
      </w:r>
      <w:bookmarkEnd w:id="6"/>
    </w:p>
    <w:p w14:paraId="15967FBA" w14:textId="656C2284" w:rsidR="00F755A3" w:rsidRPr="00F755A3" w:rsidRDefault="00F755A3" w:rsidP="00A90FAC">
      <w:pPr>
        <w:spacing w:line="360" w:lineRule="auto"/>
        <w:ind w:firstLine="720"/>
        <w:jc w:val="both"/>
        <w:rPr>
          <w:rFonts w:ascii="Arial" w:hAnsi="Arial" w:cs="Arial"/>
          <w:sz w:val="24"/>
          <w:szCs w:val="24"/>
        </w:rPr>
      </w:pPr>
      <w:r w:rsidRPr="00F755A3">
        <w:rPr>
          <w:rFonts w:ascii="Arial" w:hAnsi="Arial" w:cs="Arial"/>
          <w:sz w:val="24"/>
          <w:szCs w:val="24"/>
        </w:rPr>
        <w:t>In order to involve the community, the Croydon Council used a variety of tactics, including the ones listed below:</w:t>
      </w:r>
    </w:p>
    <w:p w14:paraId="49AEAD6E" w14:textId="456F1F84" w:rsidR="00F755A3" w:rsidRPr="00F755A3" w:rsidRDefault="00F755A3" w:rsidP="00F755A3">
      <w:pPr>
        <w:spacing w:line="360" w:lineRule="auto"/>
        <w:jc w:val="both"/>
        <w:rPr>
          <w:rFonts w:ascii="Arial" w:hAnsi="Arial" w:cs="Arial"/>
          <w:sz w:val="24"/>
          <w:szCs w:val="24"/>
        </w:rPr>
      </w:pPr>
      <w:r w:rsidRPr="00F755A3">
        <w:rPr>
          <w:rFonts w:ascii="Arial" w:hAnsi="Arial" w:cs="Arial"/>
          <w:sz w:val="24"/>
          <w:szCs w:val="24"/>
        </w:rPr>
        <w:t>- Surveys and questionnaires: To learn about people' preferences for sports and physical activity facilities, the council conducted surveys and questionnaires. These surveys gave insightful information on the needs and priorities of the community</w:t>
      </w:r>
      <w:r>
        <w:rPr>
          <w:rFonts w:ascii="Arial" w:hAnsi="Arial" w:cs="Arial"/>
          <w:sz w:val="24"/>
          <w:szCs w:val="24"/>
        </w:rPr>
        <w:t xml:space="preserve"> </w:t>
      </w:r>
      <w:r w:rsidRPr="00464077">
        <w:rPr>
          <w:rFonts w:ascii="Arial" w:hAnsi="Arial" w:cs="Arial"/>
          <w:sz w:val="24"/>
          <w:szCs w:val="24"/>
        </w:rPr>
        <w:t>(Lewis, 2018b</w:t>
      </w:r>
      <w:r>
        <w:rPr>
          <w:rFonts w:ascii="Arial" w:hAnsi="Arial" w:cs="Arial"/>
          <w:sz w:val="24"/>
          <w:szCs w:val="24"/>
        </w:rPr>
        <w:t>, p. 9</w:t>
      </w:r>
      <w:r w:rsidRPr="00464077">
        <w:rPr>
          <w:rFonts w:ascii="Arial" w:hAnsi="Arial" w:cs="Arial"/>
          <w:sz w:val="24"/>
          <w:szCs w:val="24"/>
        </w:rPr>
        <w:t>)</w:t>
      </w:r>
      <w:r w:rsidR="000719BF">
        <w:rPr>
          <w:rFonts w:ascii="Arial" w:hAnsi="Arial" w:cs="Arial"/>
          <w:sz w:val="24"/>
          <w:szCs w:val="24"/>
        </w:rPr>
        <w:t xml:space="preserve"> and </w:t>
      </w:r>
      <w:r w:rsidR="000719BF" w:rsidRPr="00464077">
        <w:rPr>
          <w:rFonts w:ascii="Arial" w:hAnsi="Arial" w:cs="Arial"/>
          <w:sz w:val="24"/>
          <w:szCs w:val="24"/>
        </w:rPr>
        <w:t>(</w:t>
      </w:r>
      <w:r w:rsidR="000719BF" w:rsidRPr="005720BE">
        <w:rPr>
          <w:rFonts w:ascii="Arial" w:hAnsi="Arial" w:cs="Arial"/>
          <w:sz w:val="24"/>
          <w:szCs w:val="24"/>
        </w:rPr>
        <w:t>Hunsley and McHendry, 2019</w:t>
      </w:r>
      <w:r w:rsidR="000719BF">
        <w:rPr>
          <w:rFonts w:ascii="Arial" w:hAnsi="Arial" w:cs="Arial"/>
          <w:sz w:val="24"/>
          <w:szCs w:val="24"/>
        </w:rPr>
        <w:t>, p. 11</w:t>
      </w:r>
      <w:r w:rsidR="000719BF" w:rsidRPr="00464077">
        <w:rPr>
          <w:rFonts w:ascii="Arial" w:hAnsi="Arial" w:cs="Arial"/>
          <w:sz w:val="24"/>
          <w:szCs w:val="24"/>
        </w:rPr>
        <w:t>)</w:t>
      </w:r>
      <w:r w:rsidRPr="00F755A3">
        <w:rPr>
          <w:rFonts w:ascii="Arial" w:hAnsi="Arial" w:cs="Arial"/>
          <w:sz w:val="24"/>
          <w:szCs w:val="24"/>
        </w:rPr>
        <w:t>.</w:t>
      </w:r>
    </w:p>
    <w:p w14:paraId="4D402AE7" w14:textId="78D5A377" w:rsidR="00F755A3" w:rsidRPr="00F755A3" w:rsidRDefault="00F755A3" w:rsidP="00F755A3">
      <w:pPr>
        <w:spacing w:line="360" w:lineRule="auto"/>
        <w:jc w:val="both"/>
        <w:rPr>
          <w:rFonts w:ascii="Arial" w:hAnsi="Arial" w:cs="Arial"/>
          <w:sz w:val="24"/>
          <w:szCs w:val="24"/>
        </w:rPr>
      </w:pPr>
      <w:r w:rsidRPr="00F755A3">
        <w:rPr>
          <w:rFonts w:ascii="Arial" w:hAnsi="Arial" w:cs="Arial"/>
          <w:sz w:val="24"/>
          <w:szCs w:val="24"/>
        </w:rPr>
        <w:t xml:space="preserve">- Public </w:t>
      </w:r>
      <w:r w:rsidR="00860DBF">
        <w:rPr>
          <w:rFonts w:ascii="Arial" w:hAnsi="Arial" w:cs="Arial"/>
          <w:sz w:val="24"/>
          <w:szCs w:val="24"/>
        </w:rPr>
        <w:t>c</w:t>
      </w:r>
      <w:r w:rsidRPr="00F755A3">
        <w:rPr>
          <w:rFonts w:ascii="Arial" w:hAnsi="Arial" w:cs="Arial"/>
          <w:sz w:val="24"/>
          <w:szCs w:val="24"/>
        </w:rPr>
        <w:t>onsultations: To give community members a direct channel to communicate their ideas, proposals, and worries to decision-makers, public consultations have been organised. Real-time feedback was made possible and open discussion was encouraged during these meetings</w:t>
      </w:r>
      <w:r>
        <w:rPr>
          <w:rFonts w:ascii="Arial" w:hAnsi="Arial" w:cs="Arial"/>
          <w:sz w:val="24"/>
          <w:szCs w:val="24"/>
        </w:rPr>
        <w:t xml:space="preserve"> </w:t>
      </w:r>
      <w:r w:rsidR="001E09C7" w:rsidRPr="00464077">
        <w:rPr>
          <w:rFonts w:ascii="Arial" w:hAnsi="Arial" w:cs="Arial"/>
          <w:sz w:val="24"/>
          <w:szCs w:val="24"/>
        </w:rPr>
        <w:t>(</w:t>
      </w:r>
      <w:r w:rsidR="001E09C7" w:rsidRPr="005720BE">
        <w:rPr>
          <w:rFonts w:ascii="Arial" w:hAnsi="Arial" w:cs="Arial"/>
          <w:sz w:val="24"/>
          <w:szCs w:val="24"/>
        </w:rPr>
        <w:t>Hunsley and McHendry, 2019</w:t>
      </w:r>
      <w:r w:rsidR="001E09C7">
        <w:rPr>
          <w:rFonts w:ascii="Arial" w:hAnsi="Arial" w:cs="Arial"/>
          <w:sz w:val="24"/>
          <w:szCs w:val="24"/>
        </w:rPr>
        <w:t>, p. 64 and p. 69</w:t>
      </w:r>
      <w:r w:rsidR="001E09C7" w:rsidRPr="00464077">
        <w:rPr>
          <w:rFonts w:ascii="Arial" w:hAnsi="Arial" w:cs="Arial"/>
          <w:sz w:val="24"/>
          <w:szCs w:val="24"/>
        </w:rPr>
        <w:t>)</w:t>
      </w:r>
      <w:r w:rsidR="001E09C7" w:rsidRPr="00F755A3">
        <w:rPr>
          <w:rFonts w:ascii="Arial" w:hAnsi="Arial" w:cs="Arial"/>
          <w:sz w:val="24"/>
          <w:szCs w:val="24"/>
        </w:rPr>
        <w:t>.</w:t>
      </w:r>
    </w:p>
    <w:p w14:paraId="0B6E0858" w14:textId="3CEF0812" w:rsidR="00772B00" w:rsidRPr="00301F45" w:rsidRDefault="00F755A3" w:rsidP="00F755A3">
      <w:pPr>
        <w:spacing w:line="360" w:lineRule="auto"/>
        <w:jc w:val="both"/>
        <w:rPr>
          <w:rFonts w:ascii="Arial" w:hAnsi="Arial" w:cs="Arial"/>
          <w:sz w:val="24"/>
          <w:szCs w:val="24"/>
        </w:rPr>
      </w:pPr>
      <w:r w:rsidRPr="00F755A3">
        <w:rPr>
          <w:rFonts w:ascii="Arial" w:hAnsi="Arial" w:cs="Arial"/>
          <w:sz w:val="24"/>
          <w:szCs w:val="24"/>
        </w:rPr>
        <w:t xml:space="preserve">- Focus </w:t>
      </w:r>
      <w:r w:rsidR="00860DBF">
        <w:rPr>
          <w:rFonts w:ascii="Arial" w:hAnsi="Arial" w:cs="Arial"/>
          <w:sz w:val="24"/>
          <w:szCs w:val="24"/>
        </w:rPr>
        <w:t>g</w:t>
      </w:r>
      <w:r w:rsidRPr="00F755A3">
        <w:rPr>
          <w:rFonts w:ascii="Arial" w:hAnsi="Arial" w:cs="Arial"/>
          <w:sz w:val="24"/>
          <w:szCs w:val="24"/>
        </w:rPr>
        <w:t xml:space="preserve">roups: The council facilitated focus groups with participants drawn from a range of local populations. These groups functioned as forums for </w:t>
      </w:r>
      <w:r w:rsidR="005720BE">
        <w:rPr>
          <w:rFonts w:ascii="Arial" w:hAnsi="Arial" w:cs="Arial"/>
          <w:sz w:val="24"/>
          <w:szCs w:val="24"/>
        </w:rPr>
        <w:t>discussion</w:t>
      </w:r>
      <w:r w:rsidRPr="00F755A3">
        <w:rPr>
          <w:rFonts w:ascii="Arial" w:hAnsi="Arial" w:cs="Arial"/>
          <w:sz w:val="24"/>
          <w:szCs w:val="24"/>
        </w:rPr>
        <w:t>s on particular elements of the plan, encouraging a diversity of viewpoints and teamwork</w:t>
      </w:r>
      <w:r w:rsidR="001E09C7">
        <w:rPr>
          <w:rFonts w:ascii="Arial" w:hAnsi="Arial" w:cs="Arial"/>
          <w:sz w:val="24"/>
          <w:szCs w:val="24"/>
        </w:rPr>
        <w:t xml:space="preserve"> </w:t>
      </w:r>
      <w:r w:rsidR="001E09C7" w:rsidRPr="00464077">
        <w:rPr>
          <w:rFonts w:ascii="Arial" w:hAnsi="Arial" w:cs="Arial"/>
          <w:sz w:val="24"/>
          <w:szCs w:val="24"/>
        </w:rPr>
        <w:t>(</w:t>
      </w:r>
      <w:r w:rsidR="001E09C7" w:rsidRPr="005720BE">
        <w:rPr>
          <w:rFonts w:ascii="Arial" w:hAnsi="Arial" w:cs="Arial"/>
          <w:sz w:val="24"/>
          <w:szCs w:val="24"/>
        </w:rPr>
        <w:t>Hunsley and McHendry, 2019</w:t>
      </w:r>
      <w:r w:rsidR="001E09C7">
        <w:rPr>
          <w:rFonts w:ascii="Arial" w:hAnsi="Arial" w:cs="Arial"/>
          <w:sz w:val="24"/>
          <w:szCs w:val="24"/>
        </w:rPr>
        <w:t>, p. 21</w:t>
      </w:r>
      <w:r w:rsidR="001E09C7" w:rsidRPr="00464077">
        <w:rPr>
          <w:rFonts w:ascii="Arial" w:hAnsi="Arial" w:cs="Arial"/>
          <w:sz w:val="24"/>
          <w:szCs w:val="24"/>
        </w:rPr>
        <w:t>)</w:t>
      </w:r>
      <w:r w:rsidRPr="00F755A3">
        <w:rPr>
          <w:rFonts w:ascii="Arial" w:hAnsi="Arial" w:cs="Arial"/>
          <w:sz w:val="24"/>
          <w:szCs w:val="24"/>
        </w:rPr>
        <w:t>.</w:t>
      </w:r>
    </w:p>
    <w:p w14:paraId="23F8E6E4" w14:textId="5A783F0A" w:rsidR="00473E03" w:rsidRPr="00396E03" w:rsidRDefault="00705716" w:rsidP="00396E03">
      <w:pPr>
        <w:pStyle w:val="Heading2"/>
        <w:spacing w:line="480" w:lineRule="auto"/>
        <w:rPr>
          <w:rFonts w:ascii="Arial" w:hAnsi="Arial" w:cs="Arial"/>
          <w:sz w:val="24"/>
          <w:szCs w:val="24"/>
        </w:rPr>
      </w:pPr>
      <w:bookmarkStart w:id="7" w:name="_Toc141698216"/>
      <w:r w:rsidRPr="00396E03">
        <w:rPr>
          <w:rFonts w:ascii="Arial" w:hAnsi="Arial" w:cs="Arial"/>
          <w:sz w:val="24"/>
          <w:szCs w:val="24"/>
        </w:rPr>
        <w:lastRenderedPageBreak/>
        <w:t>Challenges</w:t>
      </w:r>
      <w:bookmarkEnd w:id="7"/>
    </w:p>
    <w:p w14:paraId="6E6F1850" w14:textId="5866F29F" w:rsidR="00187ABA" w:rsidRPr="00301F45" w:rsidRDefault="00187ABA" w:rsidP="00D57E7C">
      <w:pPr>
        <w:spacing w:line="360" w:lineRule="auto"/>
        <w:ind w:firstLine="720"/>
        <w:jc w:val="both"/>
        <w:rPr>
          <w:rFonts w:ascii="Arial" w:hAnsi="Arial" w:cs="Arial"/>
          <w:sz w:val="24"/>
          <w:szCs w:val="24"/>
        </w:rPr>
      </w:pPr>
      <w:r w:rsidRPr="00301F45">
        <w:rPr>
          <w:rFonts w:ascii="Arial" w:hAnsi="Arial" w:cs="Arial"/>
          <w:sz w:val="24"/>
          <w:szCs w:val="24"/>
        </w:rPr>
        <w:t xml:space="preserve">The Croydon Council's Sports and Physical Activity Facilities Strategy has encountered its share of difficulties despite its triumphs. All planned facility renovations and programme expansions cannot be fully realised due to a severe funding restriction that persists. The council must look towards expanding its financial sources, such as corporate sponsorships, grants, and public-private partnerships, </w:t>
      </w:r>
      <w:r w:rsidR="00EE6E3E" w:rsidRPr="00301F45">
        <w:rPr>
          <w:rFonts w:ascii="Arial" w:hAnsi="Arial" w:cs="Arial"/>
          <w:sz w:val="24"/>
          <w:szCs w:val="24"/>
        </w:rPr>
        <w:t>to</w:t>
      </w:r>
      <w:r w:rsidRPr="00301F45">
        <w:rPr>
          <w:rFonts w:ascii="Arial" w:hAnsi="Arial" w:cs="Arial"/>
          <w:sz w:val="24"/>
          <w:szCs w:val="24"/>
        </w:rPr>
        <w:t xml:space="preserve"> get through this obstacle</w:t>
      </w:r>
      <w:r w:rsidR="00705716" w:rsidRPr="00301F45">
        <w:rPr>
          <w:rFonts w:ascii="Arial" w:hAnsi="Arial" w:cs="Arial"/>
          <w:sz w:val="24"/>
          <w:szCs w:val="24"/>
        </w:rPr>
        <w:t xml:space="preserve"> (Lewis, 2018b)</w:t>
      </w:r>
      <w:r w:rsidRPr="00301F45">
        <w:rPr>
          <w:rFonts w:ascii="Arial" w:hAnsi="Arial" w:cs="Arial"/>
          <w:sz w:val="24"/>
          <w:szCs w:val="24"/>
        </w:rPr>
        <w:t>.</w:t>
      </w:r>
    </w:p>
    <w:p w14:paraId="311E6BE2" w14:textId="18729518" w:rsidR="00B60500" w:rsidRPr="00301F45" w:rsidRDefault="00187ABA" w:rsidP="00D57E7C">
      <w:pPr>
        <w:spacing w:line="360" w:lineRule="auto"/>
        <w:ind w:firstLine="720"/>
        <w:jc w:val="both"/>
        <w:rPr>
          <w:rFonts w:ascii="Arial" w:hAnsi="Arial" w:cs="Arial"/>
          <w:sz w:val="24"/>
          <w:szCs w:val="24"/>
        </w:rPr>
      </w:pPr>
      <w:r w:rsidRPr="00301F45">
        <w:rPr>
          <w:rFonts w:ascii="Arial" w:hAnsi="Arial" w:cs="Arial"/>
          <w:sz w:val="24"/>
          <w:szCs w:val="24"/>
        </w:rPr>
        <w:t>Community involvement, particularly among those who are excluded is a significant issue. Despite the strategy's success in raising overall participation rates, some demographics continue to show lower levels of participation. To close this gap and give everyone in the community the motivation to engage in physical activity, targeted outreach and engagement tactics are crucia</w:t>
      </w:r>
      <w:r w:rsidR="00705716" w:rsidRPr="00301F45">
        <w:rPr>
          <w:rFonts w:ascii="Arial" w:hAnsi="Arial" w:cs="Arial"/>
          <w:sz w:val="24"/>
          <w:szCs w:val="24"/>
        </w:rPr>
        <w:t>l (Lewis, 2018b)</w:t>
      </w:r>
      <w:r w:rsidRPr="00301F45">
        <w:rPr>
          <w:rFonts w:ascii="Arial" w:hAnsi="Arial" w:cs="Arial"/>
          <w:sz w:val="24"/>
          <w:szCs w:val="24"/>
        </w:rPr>
        <w:t>.</w:t>
      </w:r>
    </w:p>
    <w:p w14:paraId="7AC0ECE5" w14:textId="1110F651" w:rsidR="00187ABA" w:rsidRDefault="00187ABA" w:rsidP="00D57E7C">
      <w:pPr>
        <w:spacing w:line="360" w:lineRule="auto"/>
        <w:ind w:firstLine="720"/>
        <w:jc w:val="both"/>
        <w:rPr>
          <w:rFonts w:ascii="Arial" w:hAnsi="Arial" w:cs="Arial"/>
          <w:sz w:val="24"/>
          <w:szCs w:val="24"/>
        </w:rPr>
      </w:pPr>
      <w:r w:rsidRPr="00301F45">
        <w:rPr>
          <w:rFonts w:ascii="Arial" w:hAnsi="Arial" w:cs="Arial"/>
          <w:sz w:val="24"/>
          <w:szCs w:val="24"/>
        </w:rPr>
        <w:t>Additionally, careful attention must be given to the facilities' long-term sustainability and care. It is essential to designate a portion of the budget specifically for maintenance and sustainability in order to guarantee the strategy's sustained effectiveness after its present term</w:t>
      </w:r>
      <w:r w:rsidR="00705716" w:rsidRPr="00301F45">
        <w:rPr>
          <w:rFonts w:ascii="Arial" w:hAnsi="Arial" w:cs="Arial"/>
          <w:sz w:val="24"/>
          <w:szCs w:val="24"/>
        </w:rPr>
        <w:t xml:space="preserve"> (Lewis, 2018b)</w:t>
      </w:r>
      <w:r w:rsidR="00A60319" w:rsidRPr="00301F45">
        <w:rPr>
          <w:rFonts w:ascii="Arial" w:hAnsi="Arial" w:cs="Arial"/>
          <w:sz w:val="24"/>
          <w:szCs w:val="24"/>
        </w:rPr>
        <w:t>.</w:t>
      </w:r>
    </w:p>
    <w:p w14:paraId="5445879E" w14:textId="00074D3D" w:rsidR="005945F3" w:rsidRPr="00396E03" w:rsidRDefault="005945F3" w:rsidP="00396E03">
      <w:pPr>
        <w:pStyle w:val="Heading2"/>
        <w:spacing w:line="480" w:lineRule="auto"/>
        <w:rPr>
          <w:rFonts w:ascii="Arial" w:hAnsi="Arial" w:cs="Arial"/>
          <w:sz w:val="24"/>
          <w:szCs w:val="24"/>
        </w:rPr>
      </w:pPr>
      <w:bookmarkStart w:id="8" w:name="_Toc141698217"/>
      <w:r w:rsidRPr="00396E03">
        <w:rPr>
          <w:rFonts w:ascii="Arial" w:hAnsi="Arial" w:cs="Arial"/>
          <w:sz w:val="24"/>
          <w:szCs w:val="24"/>
        </w:rPr>
        <w:t>Benefits of stakeholders` participation</w:t>
      </w:r>
      <w:bookmarkEnd w:id="8"/>
    </w:p>
    <w:p w14:paraId="6280EDA3" w14:textId="69B0FB8B" w:rsidR="00DF6843" w:rsidRPr="00301F45" w:rsidRDefault="00DF6843" w:rsidP="00D57E7C">
      <w:pPr>
        <w:spacing w:line="360" w:lineRule="auto"/>
        <w:ind w:firstLine="360"/>
        <w:jc w:val="both"/>
        <w:rPr>
          <w:rFonts w:ascii="Arial" w:hAnsi="Arial" w:cs="Arial"/>
          <w:sz w:val="24"/>
          <w:szCs w:val="24"/>
        </w:rPr>
      </w:pPr>
      <w:r w:rsidRPr="00301F45">
        <w:rPr>
          <w:rFonts w:ascii="Arial" w:hAnsi="Arial" w:cs="Arial"/>
          <w:sz w:val="24"/>
          <w:szCs w:val="24"/>
        </w:rPr>
        <w:t xml:space="preserve">The presence of stakeholders and their involvement in the project's process of involving the community in decision-making refers to the role of creating shared understanding. Stakeholder involvement can have a number of positive effects and strengthens the sense of shared ownership of the project. In context to the </w:t>
      </w:r>
      <w:r w:rsidR="00274EDD" w:rsidRPr="00301F45">
        <w:rPr>
          <w:rFonts w:ascii="Arial" w:hAnsi="Arial" w:cs="Arial"/>
          <w:sz w:val="24"/>
          <w:szCs w:val="24"/>
        </w:rPr>
        <w:t>Croydon Council's Sports and Physical Activity Facilities Strategy</w:t>
      </w:r>
      <w:r w:rsidRPr="00301F45">
        <w:rPr>
          <w:rFonts w:ascii="Arial" w:hAnsi="Arial" w:cs="Arial"/>
          <w:sz w:val="24"/>
          <w:szCs w:val="24"/>
        </w:rPr>
        <w:t xml:space="preserve">, they are providing </w:t>
      </w:r>
      <w:r w:rsidR="00274EDD" w:rsidRPr="00301F45">
        <w:rPr>
          <w:rFonts w:ascii="Arial" w:hAnsi="Arial" w:cs="Arial"/>
          <w:sz w:val="24"/>
          <w:szCs w:val="24"/>
        </w:rPr>
        <w:t>opportunities</w:t>
      </w:r>
      <w:r w:rsidRPr="00301F45">
        <w:rPr>
          <w:rFonts w:ascii="Arial" w:hAnsi="Arial" w:cs="Arial"/>
          <w:sz w:val="24"/>
          <w:szCs w:val="24"/>
        </w:rPr>
        <w:t xml:space="preserve"> to </w:t>
      </w:r>
      <w:r w:rsidR="00274EDD" w:rsidRPr="00301F45">
        <w:rPr>
          <w:rFonts w:ascii="Arial" w:hAnsi="Arial" w:cs="Arial"/>
          <w:sz w:val="24"/>
          <w:szCs w:val="24"/>
        </w:rPr>
        <w:t xml:space="preserve">everyone </w:t>
      </w:r>
      <w:r w:rsidRPr="00301F45">
        <w:rPr>
          <w:rFonts w:ascii="Arial" w:hAnsi="Arial" w:cs="Arial"/>
          <w:sz w:val="24"/>
          <w:szCs w:val="24"/>
        </w:rPr>
        <w:t xml:space="preserve">and facilitates many benefits to them </w:t>
      </w:r>
      <w:r w:rsidR="00CF7BA9" w:rsidRPr="00301F45">
        <w:rPr>
          <w:rFonts w:ascii="Arial" w:hAnsi="Arial" w:cs="Arial"/>
          <w:sz w:val="24"/>
          <w:szCs w:val="24"/>
        </w:rPr>
        <w:t>(Lewis, 2018a</w:t>
      </w:r>
      <w:r w:rsidR="00C947D4" w:rsidRPr="00301F45">
        <w:rPr>
          <w:rFonts w:ascii="Arial" w:hAnsi="Arial" w:cs="Arial"/>
          <w:sz w:val="24"/>
          <w:szCs w:val="24"/>
        </w:rPr>
        <w:t>, p. 4</w:t>
      </w:r>
      <w:r w:rsidR="00CF7BA9" w:rsidRPr="00301F45">
        <w:rPr>
          <w:rFonts w:ascii="Arial" w:hAnsi="Arial" w:cs="Arial"/>
          <w:sz w:val="24"/>
          <w:szCs w:val="24"/>
        </w:rPr>
        <w:t>).</w:t>
      </w:r>
      <w:r w:rsidRPr="00301F45">
        <w:rPr>
          <w:rFonts w:ascii="Arial" w:hAnsi="Arial" w:cs="Arial"/>
          <w:sz w:val="24"/>
          <w:szCs w:val="24"/>
        </w:rPr>
        <w:t xml:space="preserve"> Some of the benefits of stakeholders’ participation are as follows:</w:t>
      </w:r>
    </w:p>
    <w:p w14:paraId="035E66AB" w14:textId="2D4CAB01" w:rsidR="00140CD7" w:rsidRPr="00301F45" w:rsidRDefault="00A67FC1"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t xml:space="preserve">Improved </w:t>
      </w:r>
      <w:r w:rsidR="00860DBF">
        <w:rPr>
          <w:rFonts w:ascii="Arial" w:hAnsi="Arial" w:cs="Arial"/>
          <w:sz w:val="24"/>
          <w:szCs w:val="24"/>
        </w:rPr>
        <w:t>c</w:t>
      </w:r>
      <w:r w:rsidRPr="00301F45">
        <w:rPr>
          <w:rFonts w:ascii="Arial" w:hAnsi="Arial" w:cs="Arial"/>
          <w:sz w:val="24"/>
          <w:szCs w:val="24"/>
        </w:rPr>
        <w:t xml:space="preserve">ommunity </w:t>
      </w:r>
      <w:r w:rsidR="00860DBF">
        <w:rPr>
          <w:rFonts w:ascii="Arial" w:hAnsi="Arial" w:cs="Arial"/>
          <w:sz w:val="24"/>
          <w:szCs w:val="24"/>
        </w:rPr>
        <w:t>e</w:t>
      </w:r>
      <w:r w:rsidRPr="00301F45">
        <w:rPr>
          <w:rFonts w:ascii="Arial" w:hAnsi="Arial" w:cs="Arial"/>
          <w:sz w:val="24"/>
          <w:szCs w:val="24"/>
        </w:rPr>
        <w:t>ngagement: The involvement of stakeholders encourages a feeling of ownership and involvement among the neighbourhood. Residents, sports teams, schools, and community organisations are more likely to support and promote a strategy when they are actively involved in it, which increases community engagement in sports and physical activity</w:t>
      </w:r>
      <w:r w:rsidR="00510FF9" w:rsidRPr="00301F45">
        <w:rPr>
          <w:rFonts w:ascii="Arial" w:hAnsi="Arial" w:cs="Arial"/>
          <w:sz w:val="24"/>
          <w:szCs w:val="24"/>
        </w:rPr>
        <w:t xml:space="preserve"> (Lewis, 2018b, p. 19, p. 21)</w:t>
      </w:r>
      <w:r w:rsidRPr="00301F45">
        <w:rPr>
          <w:rFonts w:ascii="Arial" w:hAnsi="Arial" w:cs="Arial"/>
          <w:sz w:val="24"/>
          <w:szCs w:val="24"/>
        </w:rPr>
        <w:t>.</w:t>
      </w:r>
    </w:p>
    <w:p w14:paraId="412F1300" w14:textId="0C82877C" w:rsidR="00A67FC1" w:rsidRPr="00301F45" w:rsidRDefault="00A67FC1"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lastRenderedPageBreak/>
        <w:t xml:space="preserve">Making informed decisions: Involving stakeholders gives you access to a range of viewpoints and views. The Croydon Council </w:t>
      </w:r>
      <w:r w:rsidR="00A90FAC" w:rsidRPr="00301F45">
        <w:rPr>
          <w:rFonts w:ascii="Arial" w:hAnsi="Arial" w:cs="Arial"/>
          <w:sz w:val="24"/>
          <w:szCs w:val="24"/>
        </w:rPr>
        <w:t>can</w:t>
      </w:r>
      <w:r w:rsidRPr="00301F45">
        <w:rPr>
          <w:rFonts w:ascii="Arial" w:hAnsi="Arial" w:cs="Arial"/>
          <w:sz w:val="24"/>
          <w:szCs w:val="24"/>
        </w:rPr>
        <w:t xml:space="preserve"> make well-informed choices that are in line with the unique requirements and preferences of the community because to the important knowledge, experience, and expertise that stakeholders contribute to the discussion</w:t>
      </w:r>
      <w:r w:rsidR="006D6F53" w:rsidRPr="00301F45">
        <w:rPr>
          <w:rFonts w:ascii="Arial" w:hAnsi="Arial" w:cs="Arial"/>
          <w:sz w:val="24"/>
          <w:szCs w:val="24"/>
        </w:rPr>
        <w:t xml:space="preserve"> (NSCE, 2023, p. 8, p. 12 </w:t>
      </w:r>
      <w:r w:rsidR="00312788">
        <w:rPr>
          <w:rFonts w:ascii="Arial" w:hAnsi="Arial" w:cs="Arial"/>
          <w:sz w:val="24"/>
          <w:szCs w:val="24"/>
        </w:rPr>
        <w:t>and</w:t>
      </w:r>
      <w:r w:rsidR="006D6F53" w:rsidRPr="00301F45">
        <w:rPr>
          <w:rFonts w:ascii="Arial" w:hAnsi="Arial" w:cs="Arial"/>
          <w:sz w:val="24"/>
          <w:szCs w:val="24"/>
        </w:rPr>
        <w:t xml:space="preserve"> p. 17)</w:t>
      </w:r>
      <w:r w:rsidRPr="00301F45">
        <w:rPr>
          <w:rFonts w:ascii="Arial" w:hAnsi="Arial" w:cs="Arial"/>
          <w:sz w:val="24"/>
          <w:szCs w:val="24"/>
        </w:rPr>
        <w:t>.</w:t>
      </w:r>
    </w:p>
    <w:p w14:paraId="755025A9" w14:textId="06944EA8" w:rsidR="00A27B10" w:rsidRPr="00301F45" w:rsidRDefault="00A27B10"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t xml:space="preserve">Opportunities for </w:t>
      </w:r>
      <w:r w:rsidR="00860DBF">
        <w:rPr>
          <w:rFonts w:ascii="Arial" w:hAnsi="Arial" w:cs="Arial"/>
          <w:sz w:val="24"/>
          <w:szCs w:val="24"/>
        </w:rPr>
        <w:t>m</w:t>
      </w:r>
      <w:r w:rsidRPr="00301F45">
        <w:rPr>
          <w:rFonts w:ascii="Arial" w:hAnsi="Arial" w:cs="Arial"/>
          <w:sz w:val="24"/>
          <w:szCs w:val="24"/>
        </w:rPr>
        <w:t xml:space="preserve">ore </w:t>
      </w:r>
      <w:r w:rsidR="00860DBF">
        <w:rPr>
          <w:rFonts w:ascii="Arial" w:hAnsi="Arial" w:cs="Arial"/>
          <w:sz w:val="24"/>
          <w:szCs w:val="24"/>
        </w:rPr>
        <w:t>f</w:t>
      </w:r>
      <w:r w:rsidRPr="00301F45">
        <w:rPr>
          <w:rFonts w:ascii="Arial" w:hAnsi="Arial" w:cs="Arial"/>
          <w:sz w:val="24"/>
          <w:szCs w:val="24"/>
        </w:rPr>
        <w:t xml:space="preserve">unding and </w:t>
      </w:r>
      <w:r w:rsidR="00860DBF">
        <w:rPr>
          <w:rFonts w:ascii="Arial" w:hAnsi="Arial" w:cs="Arial"/>
          <w:sz w:val="24"/>
          <w:szCs w:val="24"/>
        </w:rPr>
        <w:t>r</w:t>
      </w:r>
      <w:r w:rsidRPr="00301F45">
        <w:rPr>
          <w:rFonts w:ascii="Arial" w:hAnsi="Arial" w:cs="Arial"/>
          <w:sz w:val="24"/>
          <w:szCs w:val="24"/>
        </w:rPr>
        <w:t>esources: Involving stakeholders creates chances for more cooperative collaborations and resource sharing. Sports teams, corporations, and community organisations may offer financial assistance, in-kind gifts, or volunteer work to increase resources that are available to carry out the approach successfully.</w:t>
      </w:r>
      <w:r w:rsidR="00E31E75" w:rsidRPr="00301F45">
        <w:rPr>
          <w:rFonts w:ascii="Arial" w:hAnsi="Arial" w:cs="Arial"/>
          <w:sz w:val="24"/>
          <w:szCs w:val="24"/>
        </w:rPr>
        <w:t xml:space="preserve"> (Hunsley and McHendry, 2019, p</w:t>
      </w:r>
      <w:r w:rsidR="00BD57A7" w:rsidRPr="00301F45">
        <w:rPr>
          <w:rFonts w:ascii="Arial" w:hAnsi="Arial" w:cs="Arial"/>
          <w:sz w:val="24"/>
          <w:szCs w:val="24"/>
        </w:rPr>
        <w:t>p</w:t>
      </w:r>
      <w:r w:rsidR="00E31E75" w:rsidRPr="00301F45">
        <w:rPr>
          <w:rFonts w:ascii="Arial" w:hAnsi="Arial" w:cs="Arial"/>
          <w:sz w:val="24"/>
          <w:szCs w:val="24"/>
        </w:rPr>
        <w:t>.</w:t>
      </w:r>
      <w:r w:rsidR="00BD57A7" w:rsidRPr="00301F45">
        <w:rPr>
          <w:rFonts w:ascii="Arial" w:hAnsi="Arial" w:cs="Arial"/>
          <w:sz w:val="24"/>
          <w:szCs w:val="24"/>
        </w:rPr>
        <w:t xml:space="preserve"> 15-16</w:t>
      </w:r>
      <w:r w:rsidR="00E31E75" w:rsidRPr="00301F45">
        <w:rPr>
          <w:rFonts w:ascii="Arial" w:hAnsi="Arial" w:cs="Arial"/>
          <w:sz w:val="24"/>
          <w:szCs w:val="24"/>
        </w:rPr>
        <w:t>)</w:t>
      </w:r>
    </w:p>
    <w:p w14:paraId="2ACF4B63" w14:textId="4F4869EB" w:rsidR="00B54DD6" w:rsidRPr="00301F45" w:rsidRDefault="00B54DD6"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t xml:space="preserve">Targeted </w:t>
      </w:r>
      <w:r w:rsidR="00860DBF">
        <w:rPr>
          <w:rFonts w:ascii="Arial" w:hAnsi="Arial" w:cs="Arial"/>
          <w:sz w:val="24"/>
          <w:szCs w:val="24"/>
        </w:rPr>
        <w:t>o</w:t>
      </w:r>
      <w:r w:rsidRPr="00301F45">
        <w:rPr>
          <w:rFonts w:ascii="Arial" w:hAnsi="Arial" w:cs="Arial"/>
          <w:sz w:val="24"/>
          <w:szCs w:val="24"/>
        </w:rPr>
        <w:t xml:space="preserve">utreach and </w:t>
      </w:r>
      <w:r w:rsidR="00860DBF">
        <w:rPr>
          <w:rFonts w:ascii="Arial" w:hAnsi="Arial" w:cs="Arial"/>
          <w:sz w:val="24"/>
          <w:szCs w:val="24"/>
        </w:rPr>
        <w:t>i</w:t>
      </w:r>
      <w:r w:rsidRPr="00301F45">
        <w:rPr>
          <w:rFonts w:ascii="Arial" w:hAnsi="Arial" w:cs="Arial"/>
          <w:sz w:val="24"/>
          <w:szCs w:val="24"/>
        </w:rPr>
        <w:t xml:space="preserve">nclusivity: By including stakeholders, the strategy's efforts are made to specifically target the needs of various demographic groups. </w:t>
      </w:r>
      <w:r w:rsidR="00003BF4" w:rsidRPr="00301F45">
        <w:rPr>
          <w:rFonts w:ascii="Arial" w:hAnsi="Arial" w:cs="Arial"/>
          <w:sz w:val="24"/>
          <w:szCs w:val="24"/>
        </w:rPr>
        <w:t xml:space="preserve">(Hunsley and McHendry, 2019, p. 6). </w:t>
      </w:r>
      <w:r w:rsidRPr="00301F45">
        <w:rPr>
          <w:rFonts w:ascii="Arial" w:hAnsi="Arial" w:cs="Arial"/>
          <w:sz w:val="24"/>
          <w:szCs w:val="24"/>
        </w:rPr>
        <w:t xml:space="preserve">The project can execute focused outreach programmes that promote diversity </w:t>
      </w:r>
      <w:r w:rsidR="007F5884" w:rsidRPr="00301F45">
        <w:rPr>
          <w:rFonts w:ascii="Arial" w:hAnsi="Arial" w:cs="Arial"/>
          <w:sz w:val="24"/>
          <w:szCs w:val="24"/>
        </w:rPr>
        <w:t xml:space="preserve">(Lewis, 2018a, p. 4) </w:t>
      </w:r>
      <w:r w:rsidRPr="00301F45">
        <w:rPr>
          <w:rFonts w:ascii="Arial" w:hAnsi="Arial" w:cs="Arial"/>
          <w:sz w:val="24"/>
          <w:szCs w:val="24"/>
        </w:rPr>
        <w:t>and encourage participation among underrepresented groups by including representatives from a variety of backgrounds and abilities. (Hunsley and McHendry, 2019, p.11 and p.20)</w:t>
      </w:r>
    </w:p>
    <w:p w14:paraId="2188CFA5" w14:textId="519007F0" w:rsidR="00B54DD6" w:rsidRPr="00301F45" w:rsidRDefault="007F5884"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t xml:space="preserve">Support from the community will continue to grow as long as stakeholders are actively involved in the project and </w:t>
      </w:r>
      <w:r w:rsidR="00166956">
        <w:rPr>
          <w:rFonts w:ascii="Arial" w:hAnsi="Arial" w:cs="Arial"/>
          <w:sz w:val="24"/>
          <w:szCs w:val="24"/>
        </w:rPr>
        <w:t>defend</w:t>
      </w:r>
      <w:r w:rsidRPr="00301F45">
        <w:rPr>
          <w:rFonts w:ascii="Arial" w:hAnsi="Arial" w:cs="Arial"/>
          <w:sz w:val="24"/>
          <w:szCs w:val="24"/>
        </w:rPr>
        <w:t xml:space="preserve"> the goals of the strategy. Their on-going assistance and participation ensure that the effort will continue to be successful after the project has ended</w:t>
      </w:r>
      <w:r w:rsidR="00D2710D" w:rsidRPr="00301F45">
        <w:rPr>
          <w:rFonts w:ascii="Arial" w:hAnsi="Arial" w:cs="Arial"/>
          <w:sz w:val="24"/>
          <w:szCs w:val="24"/>
        </w:rPr>
        <w:t xml:space="preserve"> (Lewis, 2018a, p. 2)</w:t>
      </w:r>
      <w:r w:rsidRPr="00301F45">
        <w:rPr>
          <w:rFonts w:ascii="Arial" w:hAnsi="Arial" w:cs="Arial"/>
          <w:sz w:val="24"/>
          <w:szCs w:val="24"/>
        </w:rPr>
        <w:t>.</w:t>
      </w:r>
    </w:p>
    <w:p w14:paraId="6ED8572E" w14:textId="04AD8CD4" w:rsidR="00D2710D" w:rsidRPr="00301F45" w:rsidRDefault="007A68FD"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t xml:space="preserve">Greater </w:t>
      </w:r>
      <w:r w:rsidR="00860DBF">
        <w:rPr>
          <w:rFonts w:ascii="Arial" w:hAnsi="Arial" w:cs="Arial"/>
          <w:sz w:val="24"/>
          <w:szCs w:val="24"/>
        </w:rPr>
        <w:t>t</w:t>
      </w:r>
      <w:r w:rsidRPr="00301F45">
        <w:rPr>
          <w:rFonts w:ascii="Arial" w:hAnsi="Arial" w:cs="Arial"/>
          <w:sz w:val="24"/>
          <w:szCs w:val="24"/>
        </w:rPr>
        <w:t xml:space="preserve">ransparency and </w:t>
      </w:r>
      <w:r w:rsidR="00860DBF">
        <w:rPr>
          <w:rFonts w:ascii="Arial" w:hAnsi="Arial" w:cs="Arial"/>
          <w:sz w:val="24"/>
          <w:szCs w:val="24"/>
        </w:rPr>
        <w:t>a</w:t>
      </w:r>
      <w:r w:rsidRPr="00301F45">
        <w:rPr>
          <w:rFonts w:ascii="Arial" w:hAnsi="Arial" w:cs="Arial"/>
          <w:sz w:val="24"/>
          <w:szCs w:val="24"/>
        </w:rPr>
        <w:t xml:space="preserve">ccountability: Including stakeholders in the decision-making process encourages transparency. It encourages open communication, permits recommendations and comments, and improves accountability by involving everyone involved in the project's development and results </w:t>
      </w:r>
      <w:r w:rsidR="009442F4" w:rsidRPr="00301F45">
        <w:rPr>
          <w:rFonts w:ascii="Arial" w:hAnsi="Arial" w:cs="Arial"/>
          <w:sz w:val="24"/>
          <w:szCs w:val="24"/>
        </w:rPr>
        <w:t>(Lewis, 2018b, p. 23)</w:t>
      </w:r>
      <w:r w:rsidR="00F72E75">
        <w:rPr>
          <w:rFonts w:ascii="Arial" w:hAnsi="Arial" w:cs="Arial"/>
          <w:sz w:val="24"/>
          <w:szCs w:val="24"/>
        </w:rPr>
        <w:t>.</w:t>
      </w:r>
    </w:p>
    <w:p w14:paraId="300ED8EC" w14:textId="5770B805" w:rsidR="00003BF4" w:rsidRPr="00301F45" w:rsidRDefault="00003BF4" w:rsidP="00A67FC1">
      <w:pPr>
        <w:pStyle w:val="ListParagraph"/>
        <w:numPr>
          <w:ilvl w:val="0"/>
          <w:numId w:val="1"/>
        </w:numPr>
        <w:spacing w:line="360" w:lineRule="auto"/>
        <w:jc w:val="both"/>
        <w:rPr>
          <w:rFonts w:ascii="Arial" w:hAnsi="Arial" w:cs="Arial"/>
          <w:sz w:val="24"/>
          <w:szCs w:val="24"/>
        </w:rPr>
      </w:pPr>
      <w:r w:rsidRPr="00301F45">
        <w:rPr>
          <w:rFonts w:ascii="Arial" w:hAnsi="Arial" w:cs="Arial"/>
          <w:sz w:val="24"/>
          <w:szCs w:val="24"/>
        </w:rPr>
        <w:t>Long-</w:t>
      </w:r>
      <w:r w:rsidR="00860DBF">
        <w:rPr>
          <w:rFonts w:ascii="Arial" w:hAnsi="Arial" w:cs="Arial"/>
          <w:sz w:val="24"/>
          <w:szCs w:val="24"/>
        </w:rPr>
        <w:t>t</w:t>
      </w:r>
      <w:r w:rsidRPr="00301F45">
        <w:rPr>
          <w:rFonts w:ascii="Arial" w:hAnsi="Arial" w:cs="Arial"/>
          <w:sz w:val="24"/>
          <w:szCs w:val="24"/>
        </w:rPr>
        <w:t xml:space="preserve">erm effect: By involving stakeholders, the strategy transitions from a top-down approach to a collaborative effort with a long-term community effect focus. Even after the official project period has ended, the project will </w:t>
      </w:r>
      <w:r w:rsidR="00F72E75" w:rsidRPr="00301F45">
        <w:rPr>
          <w:rFonts w:ascii="Arial" w:hAnsi="Arial" w:cs="Arial"/>
          <w:sz w:val="24"/>
          <w:szCs w:val="24"/>
        </w:rPr>
        <w:t>continue</w:t>
      </w:r>
      <w:r w:rsidRPr="00301F45">
        <w:rPr>
          <w:rFonts w:ascii="Arial" w:hAnsi="Arial" w:cs="Arial"/>
          <w:sz w:val="24"/>
          <w:szCs w:val="24"/>
        </w:rPr>
        <w:t xml:space="preserve"> to develop thanks to the stakeholders' continuous engagement</w:t>
      </w:r>
      <w:r w:rsidR="009442F4" w:rsidRPr="00301F45">
        <w:rPr>
          <w:rFonts w:ascii="Arial" w:hAnsi="Arial" w:cs="Arial"/>
          <w:sz w:val="24"/>
          <w:szCs w:val="24"/>
        </w:rPr>
        <w:t xml:space="preserve"> (Lewis, 2018b, p.28)</w:t>
      </w:r>
      <w:r w:rsidRPr="00301F45">
        <w:rPr>
          <w:rFonts w:ascii="Arial" w:hAnsi="Arial" w:cs="Arial"/>
          <w:sz w:val="24"/>
          <w:szCs w:val="24"/>
        </w:rPr>
        <w:t>.</w:t>
      </w:r>
    </w:p>
    <w:p w14:paraId="4CDB6B2F" w14:textId="0D046A3C" w:rsidR="00D734CA" w:rsidRPr="00301F45" w:rsidRDefault="00D734CA" w:rsidP="001D157D">
      <w:pPr>
        <w:spacing w:line="360" w:lineRule="auto"/>
        <w:ind w:firstLine="360"/>
        <w:jc w:val="both"/>
        <w:rPr>
          <w:rFonts w:ascii="Arial" w:hAnsi="Arial" w:cs="Arial"/>
          <w:sz w:val="24"/>
          <w:szCs w:val="24"/>
        </w:rPr>
      </w:pPr>
      <w:r w:rsidRPr="00301F45">
        <w:rPr>
          <w:rFonts w:ascii="Arial" w:hAnsi="Arial" w:cs="Arial"/>
          <w:sz w:val="24"/>
          <w:szCs w:val="24"/>
        </w:rPr>
        <w:lastRenderedPageBreak/>
        <w:t xml:space="preserve">In conclusion, the involvement of stakeholders in the Croydon Council Sports and Physical Activity Facilities Strategy has a variety of advantages, from better decision-making and budget allocation to more community engagement and inclusivity. The plan has a better possibility of having a long-lasting good effect on the citizens of Croydon's health and well-being because </w:t>
      </w:r>
      <w:r w:rsidR="00F72E75">
        <w:rPr>
          <w:rFonts w:ascii="Arial" w:hAnsi="Arial" w:cs="Arial"/>
          <w:sz w:val="24"/>
          <w:szCs w:val="24"/>
        </w:rPr>
        <w:t>of</w:t>
      </w:r>
      <w:r w:rsidRPr="00301F45">
        <w:rPr>
          <w:rFonts w:ascii="Arial" w:hAnsi="Arial" w:cs="Arial"/>
          <w:sz w:val="24"/>
          <w:szCs w:val="24"/>
        </w:rPr>
        <w:t xml:space="preserve"> teamwork and shared ownership.</w:t>
      </w:r>
    </w:p>
    <w:p w14:paraId="64E4EE43" w14:textId="77777777" w:rsidR="00262F98" w:rsidRPr="00396E03" w:rsidRDefault="00262F98" w:rsidP="00396E03">
      <w:pPr>
        <w:pStyle w:val="Heading2"/>
        <w:spacing w:line="480" w:lineRule="auto"/>
        <w:rPr>
          <w:rFonts w:ascii="Arial" w:hAnsi="Arial" w:cs="Arial"/>
          <w:sz w:val="24"/>
          <w:szCs w:val="24"/>
        </w:rPr>
      </w:pPr>
      <w:bookmarkStart w:id="9" w:name="_Toc141698218"/>
      <w:r w:rsidRPr="00396E03">
        <w:rPr>
          <w:rStyle w:val="Heading1Char"/>
          <w:rFonts w:ascii="Arial" w:hAnsi="Arial" w:cs="Arial"/>
          <w:sz w:val="24"/>
          <w:szCs w:val="24"/>
        </w:rPr>
        <w:t>Recommendation</w:t>
      </w:r>
      <w:r w:rsidRPr="00396E03">
        <w:rPr>
          <w:rFonts w:ascii="Arial" w:hAnsi="Arial" w:cs="Arial"/>
          <w:sz w:val="24"/>
          <w:szCs w:val="24"/>
        </w:rPr>
        <w:t>:</w:t>
      </w:r>
      <w:bookmarkEnd w:id="9"/>
    </w:p>
    <w:p w14:paraId="3D956977" w14:textId="77777777" w:rsidR="00262F98" w:rsidRPr="00301F45" w:rsidRDefault="00262F98" w:rsidP="00262F98">
      <w:pPr>
        <w:spacing w:line="360" w:lineRule="auto"/>
        <w:ind w:firstLine="720"/>
        <w:jc w:val="both"/>
        <w:rPr>
          <w:rFonts w:ascii="Arial" w:hAnsi="Arial" w:cs="Arial"/>
          <w:sz w:val="24"/>
          <w:szCs w:val="24"/>
        </w:rPr>
      </w:pPr>
      <w:r w:rsidRPr="00301F45">
        <w:rPr>
          <w:rFonts w:ascii="Arial" w:hAnsi="Arial" w:cs="Arial"/>
          <w:sz w:val="24"/>
          <w:szCs w:val="24"/>
        </w:rPr>
        <w:t>The Croydon Council can take particular actions to strengthen and further expand the impact of the Sports and Physical Activity Facilities Strategy considering the difficulties encountered:</w:t>
      </w:r>
    </w:p>
    <w:p w14:paraId="27FBCE01" w14:textId="77777777" w:rsidR="00262F98" w:rsidRDefault="00262F98" w:rsidP="00262F98">
      <w:pPr>
        <w:spacing w:line="360" w:lineRule="auto"/>
        <w:jc w:val="both"/>
        <w:rPr>
          <w:rFonts w:ascii="Arial" w:hAnsi="Arial" w:cs="Arial"/>
          <w:sz w:val="24"/>
          <w:szCs w:val="24"/>
        </w:rPr>
      </w:pPr>
      <w:r w:rsidRPr="00301F45">
        <w:rPr>
          <w:rFonts w:ascii="Arial" w:hAnsi="Arial" w:cs="Arial"/>
          <w:sz w:val="24"/>
          <w:szCs w:val="24"/>
        </w:rPr>
        <w:t xml:space="preserve">Diversify </w:t>
      </w:r>
      <w:r>
        <w:rPr>
          <w:rFonts w:ascii="Arial" w:hAnsi="Arial" w:cs="Arial"/>
          <w:sz w:val="24"/>
          <w:szCs w:val="24"/>
        </w:rPr>
        <w:t>f</w:t>
      </w:r>
      <w:r w:rsidRPr="00301F45">
        <w:rPr>
          <w:rFonts w:ascii="Arial" w:hAnsi="Arial" w:cs="Arial"/>
          <w:sz w:val="24"/>
          <w:szCs w:val="24"/>
        </w:rPr>
        <w:t xml:space="preserve">unding </w:t>
      </w:r>
      <w:r>
        <w:rPr>
          <w:rFonts w:ascii="Arial" w:hAnsi="Arial" w:cs="Arial"/>
          <w:sz w:val="24"/>
          <w:szCs w:val="24"/>
        </w:rPr>
        <w:t>s</w:t>
      </w:r>
      <w:r w:rsidRPr="00301F45">
        <w:rPr>
          <w:rFonts w:ascii="Arial" w:hAnsi="Arial" w:cs="Arial"/>
          <w:sz w:val="24"/>
          <w:szCs w:val="24"/>
        </w:rPr>
        <w:t xml:space="preserve">ources - </w:t>
      </w:r>
      <w:r>
        <w:rPr>
          <w:rFonts w:ascii="Arial" w:hAnsi="Arial" w:cs="Arial"/>
          <w:sz w:val="24"/>
          <w:szCs w:val="24"/>
        </w:rPr>
        <w:t>t</w:t>
      </w:r>
      <w:r w:rsidRPr="00301F45">
        <w:rPr>
          <w:rFonts w:ascii="Arial" w:hAnsi="Arial" w:cs="Arial"/>
          <w:sz w:val="24"/>
          <w:szCs w:val="24"/>
        </w:rPr>
        <w:t xml:space="preserve">his will ease financial limitations and help the sustainability of the strategy by looking into alternative funding encouraging more public-private partnerships. They could be sport food producers, local business etc. </w:t>
      </w:r>
    </w:p>
    <w:p w14:paraId="021AB2B1" w14:textId="77777777" w:rsidR="00262F98" w:rsidRDefault="00262F98" w:rsidP="00262F98">
      <w:pPr>
        <w:spacing w:line="360" w:lineRule="auto"/>
        <w:jc w:val="both"/>
        <w:rPr>
          <w:rFonts w:ascii="Arial" w:hAnsi="Arial" w:cs="Arial"/>
          <w:sz w:val="24"/>
          <w:szCs w:val="24"/>
        </w:rPr>
      </w:pPr>
      <w:r w:rsidRPr="00301F45">
        <w:rPr>
          <w:rFonts w:ascii="Arial" w:hAnsi="Arial" w:cs="Arial"/>
          <w:sz w:val="24"/>
          <w:szCs w:val="24"/>
        </w:rPr>
        <w:t xml:space="preserve">Targeted </w:t>
      </w:r>
      <w:r>
        <w:rPr>
          <w:rFonts w:ascii="Arial" w:hAnsi="Arial" w:cs="Arial"/>
          <w:sz w:val="24"/>
          <w:szCs w:val="24"/>
        </w:rPr>
        <w:t>o</w:t>
      </w:r>
      <w:r w:rsidRPr="00301F45">
        <w:rPr>
          <w:rFonts w:ascii="Arial" w:hAnsi="Arial" w:cs="Arial"/>
          <w:sz w:val="24"/>
          <w:szCs w:val="24"/>
        </w:rPr>
        <w:t xml:space="preserve">utreach </w:t>
      </w:r>
      <w:r>
        <w:rPr>
          <w:rFonts w:ascii="Arial" w:hAnsi="Arial" w:cs="Arial"/>
          <w:sz w:val="24"/>
          <w:szCs w:val="24"/>
        </w:rPr>
        <w:t>p</w:t>
      </w:r>
      <w:r w:rsidRPr="00301F45">
        <w:rPr>
          <w:rFonts w:ascii="Arial" w:hAnsi="Arial" w:cs="Arial"/>
          <w:sz w:val="24"/>
          <w:szCs w:val="24"/>
        </w:rPr>
        <w:t xml:space="preserve">rogrammes - </w:t>
      </w:r>
      <w:r>
        <w:rPr>
          <w:rFonts w:ascii="Arial" w:hAnsi="Arial" w:cs="Arial"/>
          <w:sz w:val="24"/>
          <w:szCs w:val="24"/>
        </w:rPr>
        <w:t>t</w:t>
      </w:r>
      <w:r w:rsidRPr="00301F45">
        <w:rPr>
          <w:rFonts w:ascii="Arial" w:hAnsi="Arial" w:cs="Arial"/>
          <w:sz w:val="24"/>
          <w:szCs w:val="24"/>
        </w:rPr>
        <w:t xml:space="preserve">hese programmes will encourage increased community involvement and inclusivity by concentrating on underrepresented groups. Allocating part of the budget only for facility maintenance would guarantee the long-term sustainability of updated facilities and improve the user experience. </w:t>
      </w:r>
    </w:p>
    <w:p w14:paraId="5545D7DD" w14:textId="77777777" w:rsidR="00262F98" w:rsidRDefault="00262F98" w:rsidP="00262F98">
      <w:pPr>
        <w:spacing w:line="360" w:lineRule="auto"/>
        <w:jc w:val="both"/>
        <w:rPr>
          <w:rFonts w:ascii="Arial" w:hAnsi="Arial" w:cs="Arial"/>
          <w:sz w:val="24"/>
          <w:szCs w:val="24"/>
        </w:rPr>
      </w:pPr>
      <w:r w:rsidRPr="00301F45">
        <w:rPr>
          <w:rFonts w:ascii="Arial" w:hAnsi="Arial" w:cs="Arial"/>
          <w:sz w:val="24"/>
          <w:szCs w:val="24"/>
        </w:rPr>
        <w:t xml:space="preserve">Monitoring and </w:t>
      </w:r>
      <w:r>
        <w:rPr>
          <w:rFonts w:ascii="Arial" w:hAnsi="Arial" w:cs="Arial"/>
          <w:sz w:val="24"/>
          <w:szCs w:val="24"/>
        </w:rPr>
        <w:t>e</w:t>
      </w:r>
      <w:r w:rsidRPr="00301F45">
        <w:rPr>
          <w:rFonts w:ascii="Arial" w:hAnsi="Arial" w:cs="Arial"/>
          <w:sz w:val="24"/>
          <w:szCs w:val="24"/>
        </w:rPr>
        <w:t xml:space="preserve">valuation - </w:t>
      </w:r>
      <w:r>
        <w:rPr>
          <w:rFonts w:ascii="Arial" w:hAnsi="Arial" w:cs="Arial"/>
          <w:sz w:val="24"/>
          <w:szCs w:val="24"/>
        </w:rPr>
        <w:t>e</w:t>
      </w:r>
      <w:r w:rsidRPr="00301F45">
        <w:rPr>
          <w:rFonts w:ascii="Arial" w:hAnsi="Arial" w:cs="Arial"/>
          <w:sz w:val="24"/>
          <w:szCs w:val="24"/>
        </w:rPr>
        <w:t>stablishing a reliable system for monitoring and evaluation will allow for data-driven improvements, ensuring that the strategy's objectives are successfully achieved (Lewis, 2018b) and (Hunsley and McHendry, 2019).</w:t>
      </w:r>
    </w:p>
    <w:p w14:paraId="14665D59" w14:textId="77777777" w:rsidR="00262F98" w:rsidRPr="00396E03" w:rsidRDefault="00262F98" w:rsidP="00396E03">
      <w:pPr>
        <w:pStyle w:val="Heading2"/>
        <w:spacing w:line="480" w:lineRule="auto"/>
        <w:rPr>
          <w:rFonts w:ascii="Arial" w:hAnsi="Arial" w:cs="Arial"/>
          <w:sz w:val="24"/>
          <w:szCs w:val="24"/>
        </w:rPr>
      </w:pPr>
      <w:bookmarkStart w:id="10" w:name="_Toc141698219"/>
      <w:r w:rsidRPr="00396E03">
        <w:rPr>
          <w:rFonts w:ascii="Arial" w:hAnsi="Arial" w:cs="Arial"/>
          <w:sz w:val="24"/>
          <w:szCs w:val="24"/>
        </w:rPr>
        <w:t>Lessons Learned from the Project:</w:t>
      </w:r>
      <w:bookmarkEnd w:id="10"/>
    </w:p>
    <w:p w14:paraId="3617D13C" w14:textId="77777777" w:rsidR="00262F98" w:rsidRPr="004B7526" w:rsidRDefault="00262F98" w:rsidP="00262F98">
      <w:pPr>
        <w:spacing w:line="360" w:lineRule="auto"/>
        <w:ind w:firstLine="720"/>
        <w:jc w:val="both"/>
        <w:rPr>
          <w:rFonts w:ascii="Arial" w:hAnsi="Arial" w:cs="Arial"/>
          <w:sz w:val="24"/>
          <w:szCs w:val="24"/>
        </w:rPr>
      </w:pPr>
      <w:r w:rsidRPr="004B7526">
        <w:rPr>
          <w:rFonts w:ascii="Arial" w:hAnsi="Arial" w:cs="Arial"/>
          <w:sz w:val="24"/>
          <w:szCs w:val="24"/>
        </w:rPr>
        <w:t xml:space="preserve">The project </w:t>
      </w:r>
      <w:r>
        <w:rPr>
          <w:rFonts w:ascii="Arial" w:hAnsi="Arial" w:cs="Arial"/>
          <w:sz w:val="24"/>
          <w:szCs w:val="24"/>
        </w:rPr>
        <w:t>learned</w:t>
      </w:r>
      <w:r w:rsidRPr="004B7526">
        <w:rPr>
          <w:rFonts w:ascii="Arial" w:hAnsi="Arial" w:cs="Arial"/>
          <w:sz w:val="24"/>
          <w:szCs w:val="24"/>
        </w:rPr>
        <w:t xml:space="preserve"> the Croydon Council several important lessons, </w:t>
      </w:r>
      <w:r>
        <w:rPr>
          <w:rFonts w:ascii="Arial" w:hAnsi="Arial" w:cs="Arial"/>
          <w:sz w:val="24"/>
          <w:szCs w:val="24"/>
        </w:rPr>
        <w:t>such as</w:t>
      </w:r>
      <w:r w:rsidRPr="004B7526">
        <w:rPr>
          <w:rFonts w:ascii="Arial" w:hAnsi="Arial" w:cs="Arial"/>
          <w:sz w:val="24"/>
          <w:szCs w:val="24"/>
        </w:rPr>
        <w:t>:</w:t>
      </w:r>
    </w:p>
    <w:p w14:paraId="5B6ED001" w14:textId="00C050F9" w:rsidR="00262F98" w:rsidRPr="00301F45" w:rsidRDefault="00262F98" w:rsidP="006B0486">
      <w:pPr>
        <w:spacing w:line="360" w:lineRule="auto"/>
        <w:jc w:val="both"/>
        <w:rPr>
          <w:rFonts w:ascii="Arial" w:hAnsi="Arial" w:cs="Arial"/>
          <w:sz w:val="24"/>
          <w:szCs w:val="24"/>
        </w:rPr>
      </w:pPr>
      <w:r w:rsidRPr="004B7526">
        <w:rPr>
          <w:rFonts w:ascii="Arial" w:hAnsi="Arial" w:cs="Arial"/>
          <w:sz w:val="24"/>
          <w:szCs w:val="24"/>
        </w:rPr>
        <w:t xml:space="preserve">Customised </w:t>
      </w:r>
      <w:r>
        <w:rPr>
          <w:rFonts w:ascii="Arial" w:hAnsi="Arial" w:cs="Arial"/>
          <w:sz w:val="24"/>
          <w:szCs w:val="24"/>
        </w:rPr>
        <w:t>e</w:t>
      </w:r>
      <w:r w:rsidRPr="004B7526">
        <w:rPr>
          <w:rFonts w:ascii="Arial" w:hAnsi="Arial" w:cs="Arial"/>
          <w:sz w:val="24"/>
          <w:szCs w:val="24"/>
        </w:rPr>
        <w:t>ngagement: Different community demographics called for various engagement strategies. There is no one size that fits everyone, thus inclusive methods must be targeted.</w:t>
      </w:r>
      <w:r>
        <w:rPr>
          <w:rFonts w:ascii="Arial" w:hAnsi="Arial" w:cs="Arial"/>
          <w:sz w:val="24"/>
          <w:szCs w:val="24"/>
        </w:rPr>
        <w:t xml:space="preserve"> </w:t>
      </w:r>
      <w:r w:rsidRPr="004B7526">
        <w:rPr>
          <w:rFonts w:ascii="Arial" w:hAnsi="Arial" w:cs="Arial"/>
          <w:sz w:val="24"/>
          <w:szCs w:val="24"/>
        </w:rPr>
        <w:t xml:space="preserve">Early </w:t>
      </w:r>
      <w:r>
        <w:rPr>
          <w:rFonts w:ascii="Arial" w:hAnsi="Arial" w:cs="Arial"/>
          <w:sz w:val="24"/>
          <w:szCs w:val="24"/>
        </w:rPr>
        <w:t>i</w:t>
      </w:r>
      <w:r w:rsidRPr="004B7526">
        <w:rPr>
          <w:rFonts w:ascii="Arial" w:hAnsi="Arial" w:cs="Arial"/>
          <w:sz w:val="24"/>
          <w:szCs w:val="24"/>
        </w:rPr>
        <w:t>nvolvement: Involving the community early on allows a greater understanding of their requirements and ensures that the plan is in line with their goals.</w:t>
      </w:r>
      <w:r>
        <w:rPr>
          <w:rFonts w:ascii="Arial" w:hAnsi="Arial" w:cs="Arial"/>
          <w:sz w:val="24"/>
          <w:szCs w:val="24"/>
        </w:rPr>
        <w:t xml:space="preserve"> Regular</w:t>
      </w:r>
      <w:r w:rsidRPr="004B7526">
        <w:rPr>
          <w:rFonts w:ascii="Arial" w:hAnsi="Arial" w:cs="Arial"/>
          <w:sz w:val="24"/>
          <w:szCs w:val="24"/>
        </w:rPr>
        <w:t xml:space="preserve"> </w:t>
      </w:r>
      <w:r>
        <w:rPr>
          <w:rFonts w:ascii="Arial" w:hAnsi="Arial" w:cs="Arial"/>
          <w:sz w:val="24"/>
          <w:szCs w:val="24"/>
        </w:rPr>
        <w:t>c</w:t>
      </w:r>
      <w:r w:rsidRPr="004B7526">
        <w:rPr>
          <w:rFonts w:ascii="Arial" w:hAnsi="Arial" w:cs="Arial"/>
          <w:sz w:val="24"/>
          <w:szCs w:val="24"/>
        </w:rPr>
        <w:t>ommunication: Keeping open lines of communication through the course of the project is essential to maintaining community interest and participation</w:t>
      </w:r>
      <w:r>
        <w:rPr>
          <w:rFonts w:ascii="Arial" w:hAnsi="Arial" w:cs="Arial"/>
          <w:sz w:val="24"/>
          <w:szCs w:val="24"/>
        </w:rPr>
        <w:t xml:space="preserve"> </w:t>
      </w:r>
      <w:r w:rsidRPr="00860DBF">
        <w:rPr>
          <w:rFonts w:ascii="Arial" w:hAnsi="Arial" w:cs="Arial"/>
          <w:sz w:val="24"/>
          <w:szCs w:val="24"/>
        </w:rPr>
        <w:t>(Hunsley and McHendry, 2019)</w:t>
      </w:r>
      <w:r w:rsidRPr="004B7526">
        <w:rPr>
          <w:rFonts w:ascii="Arial" w:hAnsi="Arial" w:cs="Arial"/>
          <w:sz w:val="24"/>
          <w:szCs w:val="24"/>
        </w:rPr>
        <w:t>.</w:t>
      </w:r>
    </w:p>
    <w:p w14:paraId="367D1E8F" w14:textId="486881C2" w:rsidR="005945F3" w:rsidRPr="00301F45" w:rsidRDefault="005945F3" w:rsidP="00AD36A7">
      <w:pPr>
        <w:pStyle w:val="Heading1"/>
        <w:spacing w:line="480" w:lineRule="auto"/>
        <w:jc w:val="both"/>
        <w:rPr>
          <w:rFonts w:ascii="Arial" w:hAnsi="Arial" w:cs="Arial"/>
          <w:sz w:val="24"/>
          <w:szCs w:val="24"/>
        </w:rPr>
      </w:pPr>
      <w:bookmarkStart w:id="11" w:name="_Toc141698220"/>
      <w:r w:rsidRPr="00301F45">
        <w:rPr>
          <w:rFonts w:ascii="Arial" w:hAnsi="Arial" w:cs="Arial"/>
          <w:sz w:val="24"/>
          <w:szCs w:val="24"/>
        </w:rPr>
        <w:lastRenderedPageBreak/>
        <w:t>Conclusion</w:t>
      </w:r>
      <w:bookmarkEnd w:id="11"/>
    </w:p>
    <w:p w14:paraId="2584691C" w14:textId="77777777" w:rsidR="00AD36A7" w:rsidRPr="00301F45" w:rsidRDefault="00AD36A7" w:rsidP="001266FC">
      <w:pPr>
        <w:spacing w:line="360" w:lineRule="auto"/>
        <w:ind w:firstLine="720"/>
        <w:jc w:val="both"/>
        <w:rPr>
          <w:rFonts w:ascii="Arial" w:hAnsi="Arial" w:cs="Arial"/>
          <w:sz w:val="24"/>
          <w:szCs w:val="24"/>
        </w:rPr>
      </w:pPr>
      <w:r w:rsidRPr="00301F45">
        <w:rPr>
          <w:rFonts w:ascii="Arial" w:hAnsi="Arial" w:cs="Arial"/>
          <w:sz w:val="24"/>
          <w:szCs w:val="24"/>
        </w:rPr>
        <w:t>Through its Sports and Physical Activity Facilities Strategy, Croydon Council has made amazing strides in developing a healthy community and promoting an active way of life among its citizens. Indeed, the successes in facility enhancements, partnerships, and diversity have produced a more lively and healthy neighbourhood.</w:t>
      </w:r>
    </w:p>
    <w:p w14:paraId="4DF83E2F" w14:textId="24F4DF5D" w:rsidR="005945F3" w:rsidRDefault="00AD36A7" w:rsidP="001266FC">
      <w:pPr>
        <w:spacing w:line="360" w:lineRule="auto"/>
        <w:ind w:firstLine="720"/>
        <w:jc w:val="both"/>
        <w:rPr>
          <w:rFonts w:ascii="Arial" w:hAnsi="Arial" w:cs="Arial"/>
          <w:sz w:val="24"/>
          <w:szCs w:val="24"/>
        </w:rPr>
      </w:pPr>
      <w:r w:rsidRPr="00301F45">
        <w:rPr>
          <w:rFonts w:ascii="Arial" w:hAnsi="Arial" w:cs="Arial"/>
          <w:sz w:val="24"/>
          <w:szCs w:val="24"/>
        </w:rPr>
        <w:t xml:space="preserve">Despite ongoing difficulties, the strategy's chances of success are still very good. The council can build on the accomplishments and make sure the strategy has a long-lasting effect after 2023 by addressing financing issues, putting in place targeted outreach programmes, and placing a strong emphasis on infrastructure maintenance. The Croydon Council's Sports and Physical Activity Facilities Strategy will continue to have a positive impact on the lives of Croydon residents and </w:t>
      </w:r>
      <w:r w:rsidR="00F72E75">
        <w:rPr>
          <w:rFonts w:ascii="Arial" w:hAnsi="Arial" w:cs="Arial"/>
          <w:sz w:val="24"/>
          <w:szCs w:val="24"/>
        </w:rPr>
        <w:t xml:space="preserve">encourage </w:t>
      </w:r>
      <w:r w:rsidRPr="00301F45">
        <w:rPr>
          <w:rFonts w:ascii="Arial" w:hAnsi="Arial" w:cs="Arial"/>
          <w:sz w:val="24"/>
          <w:szCs w:val="24"/>
        </w:rPr>
        <w:t xml:space="preserve"> a healthier</w:t>
      </w:r>
      <w:r w:rsidR="00F72E75">
        <w:rPr>
          <w:rFonts w:ascii="Arial" w:hAnsi="Arial" w:cs="Arial"/>
          <w:sz w:val="24"/>
          <w:szCs w:val="24"/>
        </w:rPr>
        <w:t>,</w:t>
      </w:r>
      <w:r w:rsidRPr="00301F45">
        <w:rPr>
          <w:rFonts w:ascii="Arial" w:hAnsi="Arial" w:cs="Arial"/>
          <w:sz w:val="24"/>
          <w:szCs w:val="24"/>
        </w:rPr>
        <w:t xml:space="preserve"> and more cohesive community for years to come with the continued dedication of local authorities and the active involvement of the community.</w:t>
      </w:r>
    </w:p>
    <w:p w14:paraId="6588EF15" w14:textId="77777777" w:rsidR="00CE68B7" w:rsidRDefault="00CE68B7" w:rsidP="001266FC">
      <w:pPr>
        <w:spacing w:line="360" w:lineRule="auto"/>
        <w:ind w:firstLine="720"/>
        <w:jc w:val="both"/>
        <w:rPr>
          <w:rFonts w:ascii="Arial" w:hAnsi="Arial" w:cs="Arial"/>
          <w:sz w:val="24"/>
          <w:szCs w:val="24"/>
        </w:rPr>
      </w:pPr>
    </w:p>
    <w:p w14:paraId="07318C01" w14:textId="77777777" w:rsidR="0035218C" w:rsidRDefault="0035218C" w:rsidP="001266FC">
      <w:pPr>
        <w:spacing w:line="360" w:lineRule="auto"/>
        <w:ind w:firstLine="720"/>
        <w:jc w:val="both"/>
        <w:rPr>
          <w:rFonts w:ascii="Arial" w:hAnsi="Arial" w:cs="Arial"/>
          <w:sz w:val="24"/>
          <w:szCs w:val="24"/>
        </w:rPr>
      </w:pPr>
    </w:p>
    <w:p w14:paraId="07D1CDF1" w14:textId="77777777" w:rsidR="0035218C" w:rsidRDefault="0035218C" w:rsidP="001266FC">
      <w:pPr>
        <w:spacing w:line="360" w:lineRule="auto"/>
        <w:ind w:firstLine="720"/>
        <w:jc w:val="both"/>
        <w:rPr>
          <w:rFonts w:ascii="Arial" w:hAnsi="Arial" w:cs="Arial"/>
          <w:sz w:val="24"/>
          <w:szCs w:val="24"/>
        </w:rPr>
      </w:pPr>
    </w:p>
    <w:p w14:paraId="4208792F" w14:textId="77777777" w:rsidR="0035218C" w:rsidRDefault="0035218C" w:rsidP="001266FC">
      <w:pPr>
        <w:spacing w:line="360" w:lineRule="auto"/>
        <w:ind w:firstLine="720"/>
        <w:jc w:val="both"/>
        <w:rPr>
          <w:rFonts w:ascii="Arial" w:hAnsi="Arial" w:cs="Arial"/>
          <w:sz w:val="24"/>
          <w:szCs w:val="24"/>
        </w:rPr>
      </w:pPr>
    </w:p>
    <w:p w14:paraId="78E6E4AB" w14:textId="77777777" w:rsidR="0035218C" w:rsidRDefault="0035218C" w:rsidP="001266FC">
      <w:pPr>
        <w:spacing w:line="360" w:lineRule="auto"/>
        <w:ind w:firstLine="720"/>
        <w:jc w:val="both"/>
        <w:rPr>
          <w:rFonts w:ascii="Arial" w:hAnsi="Arial" w:cs="Arial"/>
          <w:sz w:val="24"/>
          <w:szCs w:val="24"/>
        </w:rPr>
      </w:pPr>
    </w:p>
    <w:p w14:paraId="3CE641C2" w14:textId="77777777" w:rsidR="0035218C" w:rsidRDefault="0035218C" w:rsidP="001266FC">
      <w:pPr>
        <w:spacing w:line="360" w:lineRule="auto"/>
        <w:ind w:firstLine="720"/>
        <w:jc w:val="both"/>
        <w:rPr>
          <w:rFonts w:ascii="Arial" w:hAnsi="Arial" w:cs="Arial"/>
          <w:sz w:val="24"/>
          <w:szCs w:val="24"/>
        </w:rPr>
      </w:pPr>
    </w:p>
    <w:p w14:paraId="0C131110" w14:textId="77777777" w:rsidR="0035218C" w:rsidRDefault="0035218C" w:rsidP="001266FC">
      <w:pPr>
        <w:spacing w:line="360" w:lineRule="auto"/>
        <w:ind w:firstLine="720"/>
        <w:jc w:val="both"/>
        <w:rPr>
          <w:rFonts w:ascii="Arial" w:hAnsi="Arial" w:cs="Arial"/>
          <w:sz w:val="24"/>
          <w:szCs w:val="24"/>
        </w:rPr>
      </w:pPr>
    </w:p>
    <w:p w14:paraId="23214AC1" w14:textId="77777777" w:rsidR="0035218C" w:rsidRDefault="0035218C" w:rsidP="001266FC">
      <w:pPr>
        <w:spacing w:line="360" w:lineRule="auto"/>
        <w:ind w:firstLine="720"/>
        <w:jc w:val="both"/>
        <w:rPr>
          <w:rFonts w:ascii="Arial" w:hAnsi="Arial" w:cs="Arial"/>
          <w:sz w:val="24"/>
          <w:szCs w:val="24"/>
        </w:rPr>
      </w:pPr>
    </w:p>
    <w:p w14:paraId="157EFEDA" w14:textId="77777777" w:rsidR="0035218C" w:rsidRDefault="0035218C" w:rsidP="001266FC">
      <w:pPr>
        <w:spacing w:line="360" w:lineRule="auto"/>
        <w:ind w:firstLine="720"/>
        <w:jc w:val="both"/>
        <w:rPr>
          <w:rFonts w:ascii="Arial" w:hAnsi="Arial" w:cs="Arial"/>
          <w:sz w:val="24"/>
          <w:szCs w:val="24"/>
        </w:rPr>
      </w:pPr>
    </w:p>
    <w:p w14:paraId="7DF74D56" w14:textId="77777777" w:rsidR="0035218C" w:rsidRDefault="0035218C" w:rsidP="001266FC">
      <w:pPr>
        <w:spacing w:line="360" w:lineRule="auto"/>
        <w:ind w:firstLine="720"/>
        <w:jc w:val="both"/>
        <w:rPr>
          <w:rFonts w:ascii="Arial" w:hAnsi="Arial" w:cs="Arial"/>
          <w:sz w:val="24"/>
          <w:szCs w:val="24"/>
        </w:rPr>
      </w:pPr>
    </w:p>
    <w:p w14:paraId="711CAB24" w14:textId="77777777" w:rsidR="0035218C" w:rsidRDefault="0035218C" w:rsidP="001266FC">
      <w:pPr>
        <w:spacing w:line="360" w:lineRule="auto"/>
        <w:ind w:firstLine="720"/>
        <w:jc w:val="both"/>
        <w:rPr>
          <w:rFonts w:ascii="Arial" w:hAnsi="Arial" w:cs="Arial"/>
          <w:sz w:val="24"/>
          <w:szCs w:val="24"/>
        </w:rPr>
      </w:pPr>
    </w:p>
    <w:p w14:paraId="37D9F072" w14:textId="77777777" w:rsidR="0035218C" w:rsidRDefault="0035218C" w:rsidP="001266FC">
      <w:pPr>
        <w:spacing w:line="360" w:lineRule="auto"/>
        <w:ind w:firstLine="720"/>
        <w:jc w:val="both"/>
        <w:rPr>
          <w:rFonts w:ascii="Arial" w:hAnsi="Arial" w:cs="Arial"/>
          <w:sz w:val="24"/>
          <w:szCs w:val="24"/>
        </w:rPr>
      </w:pPr>
    </w:p>
    <w:p w14:paraId="376B4785" w14:textId="77777777" w:rsidR="0035218C" w:rsidRPr="00301F45" w:rsidRDefault="0035218C" w:rsidP="001266FC">
      <w:pPr>
        <w:spacing w:line="360" w:lineRule="auto"/>
        <w:ind w:firstLine="720"/>
        <w:jc w:val="both"/>
        <w:rPr>
          <w:rFonts w:ascii="Arial" w:hAnsi="Arial" w:cs="Arial"/>
          <w:sz w:val="24"/>
          <w:szCs w:val="24"/>
        </w:rPr>
      </w:pPr>
    </w:p>
    <w:p w14:paraId="365ABA44" w14:textId="5F54EABC" w:rsidR="005945F3" w:rsidRPr="00301F45" w:rsidRDefault="005945F3" w:rsidP="00CE68B7">
      <w:pPr>
        <w:pStyle w:val="Heading1"/>
        <w:spacing w:line="480" w:lineRule="auto"/>
        <w:rPr>
          <w:rFonts w:ascii="Arial" w:hAnsi="Arial" w:cs="Arial"/>
          <w:sz w:val="24"/>
          <w:szCs w:val="24"/>
        </w:rPr>
      </w:pPr>
      <w:bookmarkStart w:id="12" w:name="_Toc141698221"/>
      <w:r w:rsidRPr="00301F45">
        <w:rPr>
          <w:rFonts w:ascii="Arial" w:hAnsi="Arial" w:cs="Arial"/>
          <w:sz w:val="24"/>
          <w:szCs w:val="24"/>
        </w:rPr>
        <w:lastRenderedPageBreak/>
        <w:t>References</w:t>
      </w:r>
      <w:bookmarkEnd w:id="12"/>
    </w:p>
    <w:p w14:paraId="48028F76"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Community Engagement Team (2023). </w:t>
      </w:r>
      <w:r w:rsidRPr="00262F98">
        <w:rPr>
          <w:rFonts w:ascii="Arial" w:eastAsiaTheme="minorEastAsia" w:hAnsi="Arial" w:cs="Arial"/>
          <w:i/>
          <w:iCs/>
          <w:kern w:val="0"/>
          <w:sz w:val="24"/>
          <w:szCs w:val="24"/>
          <w:lang w:val="en-US" w:eastAsia="en-GB"/>
        </w:rPr>
        <w:t>National Standards for Community Engagement</w:t>
      </w:r>
      <w:r w:rsidRPr="00262F98">
        <w:rPr>
          <w:rFonts w:ascii="Arial" w:eastAsiaTheme="minorEastAsia" w:hAnsi="Arial" w:cs="Arial"/>
          <w:kern w:val="0"/>
          <w:sz w:val="24"/>
          <w:szCs w:val="24"/>
          <w:lang w:val="en-US" w:eastAsia="en-GB"/>
        </w:rPr>
        <w:t xml:space="preserve">. [online] Available at: </w:t>
      </w:r>
      <w:hyperlink r:id="rId8" w:history="1">
        <w:r w:rsidRPr="00262F98">
          <w:rPr>
            <w:rFonts w:ascii="Arial" w:eastAsiaTheme="minorEastAsia" w:hAnsi="Arial" w:cs="Arial"/>
            <w:kern w:val="0"/>
            <w:sz w:val="24"/>
            <w:szCs w:val="24"/>
            <w:lang w:val="en-US" w:eastAsia="en-GB"/>
          </w:rPr>
          <w:t>https://www.communityplanningtoolkit.org/sites/default/files/EngagementR5.pdf</w:t>
        </w:r>
      </w:hyperlink>
      <w:r w:rsidRPr="00262F98">
        <w:rPr>
          <w:rFonts w:ascii="Arial" w:eastAsiaTheme="minorEastAsia" w:hAnsi="Arial" w:cs="Arial"/>
          <w:kern w:val="0"/>
          <w:sz w:val="24"/>
          <w:szCs w:val="24"/>
          <w:lang w:val="en-US" w:eastAsia="en-GB"/>
        </w:rPr>
        <w:t>.</w:t>
      </w:r>
    </w:p>
    <w:p w14:paraId="25466B13"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Hunsley, L. and McHendry, D. (2019). </w:t>
      </w:r>
      <w:r w:rsidRPr="00262F98">
        <w:rPr>
          <w:rFonts w:ascii="Arial" w:eastAsiaTheme="minorEastAsia" w:hAnsi="Arial" w:cs="Arial"/>
          <w:i/>
          <w:iCs/>
          <w:kern w:val="0"/>
          <w:sz w:val="24"/>
          <w:szCs w:val="24"/>
          <w:lang w:val="en-US" w:eastAsia="en-GB"/>
        </w:rPr>
        <w:t xml:space="preserve">London Borough of Croydon Council  Indoor Sports Facilities Needs </w:t>
      </w:r>
      <w:proofErr w:type="spellStart"/>
      <w:r w:rsidRPr="00262F98">
        <w:rPr>
          <w:rFonts w:ascii="Arial" w:eastAsiaTheme="minorEastAsia" w:hAnsi="Arial" w:cs="Arial"/>
          <w:i/>
          <w:iCs/>
          <w:kern w:val="0"/>
          <w:sz w:val="24"/>
          <w:szCs w:val="24"/>
          <w:lang w:val="en-US" w:eastAsia="en-GB"/>
        </w:rPr>
        <w:t>Assesments</w:t>
      </w:r>
      <w:proofErr w:type="spellEnd"/>
      <w:r w:rsidRPr="00262F98">
        <w:rPr>
          <w:rFonts w:ascii="Arial" w:eastAsiaTheme="minorEastAsia" w:hAnsi="Arial" w:cs="Arial"/>
          <w:kern w:val="0"/>
          <w:sz w:val="24"/>
          <w:szCs w:val="24"/>
          <w:lang w:val="en-US" w:eastAsia="en-GB"/>
        </w:rPr>
        <w:t xml:space="preserve">. [online] https://www.croydon.gov.uk/. Available at: </w:t>
      </w:r>
      <w:hyperlink r:id="rId9" w:history="1">
        <w:r w:rsidRPr="00262F98">
          <w:rPr>
            <w:rFonts w:ascii="Arial" w:eastAsiaTheme="minorEastAsia" w:hAnsi="Arial" w:cs="Arial"/>
            <w:kern w:val="0"/>
            <w:sz w:val="24"/>
            <w:szCs w:val="24"/>
            <w:lang w:val="en-US" w:eastAsia="en-GB"/>
          </w:rPr>
          <w:t>https://www.croydon.gov.uk/sites/default/files/2022-01/indoor-sports-facilities-needs-assessment.pdf</w:t>
        </w:r>
      </w:hyperlink>
      <w:r w:rsidRPr="00262F98">
        <w:rPr>
          <w:rFonts w:ascii="Arial" w:eastAsiaTheme="minorEastAsia" w:hAnsi="Arial" w:cs="Arial"/>
          <w:kern w:val="0"/>
          <w:sz w:val="24"/>
          <w:szCs w:val="24"/>
          <w:lang w:val="en-US" w:eastAsia="en-GB"/>
        </w:rPr>
        <w:t xml:space="preserve"> [Accessed 20 Jul. 2023].</w:t>
      </w:r>
    </w:p>
    <w:p w14:paraId="19867D24"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Lewis, O. (2018a). </w:t>
      </w:r>
      <w:r w:rsidRPr="00262F98">
        <w:rPr>
          <w:rFonts w:ascii="Arial" w:eastAsiaTheme="minorEastAsia" w:hAnsi="Arial" w:cs="Arial"/>
          <w:i/>
          <w:iCs/>
          <w:kern w:val="0"/>
          <w:sz w:val="24"/>
          <w:szCs w:val="24"/>
          <w:lang w:val="en-US" w:eastAsia="en-GB"/>
        </w:rPr>
        <w:t>Croydon Council sports and physical activity</w:t>
      </w:r>
      <w:r w:rsidRPr="00262F98">
        <w:rPr>
          <w:rFonts w:ascii="Arial" w:eastAsiaTheme="minorEastAsia" w:hAnsi="Arial" w:cs="Arial"/>
          <w:kern w:val="0"/>
          <w:sz w:val="24"/>
          <w:szCs w:val="24"/>
          <w:lang w:val="en-US" w:eastAsia="en-GB"/>
        </w:rPr>
        <w:t xml:space="preserve">. [online] </w:t>
      </w:r>
      <w:r w:rsidRPr="00262F98">
        <w:rPr>
          <w:rFonts w:ascii="Arial" w:eastAsiaTheme="minorEastAsia" w:hAnsi="Arial" w:cs="Arial"/>
          <w:i/>
          <w:iCs/>
          <w:kern w:val="0"/>
          <w:sz w:val="24"/>
          <w:szCs w:val="24"/>
          <w:lang w:val="en-US" w:eastAsia="en-GB"/>
        </w:rPr>
        <w:t>www.croydon.gov.uk</w:t>
      </w:r>
      <w:r w:rsidRPr="00262F98">
        <w:rPr>
          <w:rFonts w:ascii="Arial" w:eastAsiaTheme="minorEastAsia" w:hAnsi="Arial" w:cs="Arial"/>
          <w:kern w:val="0"/>
          <w:sz w:val="24"/>
          <w:szCs w:val="24"/>
          <w:lang w:val="en-US" w:eastAsia="en-GB"/>
        </w:rPr>
        <w:t xml:space="preserve">, p.p. 4. Available at: </w:t>
      </w:r>
      <w:hyperlink r:id="rId10" w:history="1">
        <w:r w:rsidRPr="00262F98">
          <w:rPr>
            <w:rFonts w:ascii="Arial" w:eastAsiaTheme="minorEastAsia" w:hAnsi="Arial" w:cs="Arial"/>
            <w:kern w:val="0"/>
            <w:sz w:val="24"/>
            <w:szCs w:val="24"/>
            <w:lang w:val="en-US" w:eastAsia="en-GB"/>
          </w:rPr>
          <w:t>https://www.croydon.gov.uk/sites/default/files/articles/downloads/LB%20Croydon%20Sports%20and%20Physical%20Activity%20Facilities%20Strategy%202018-2023_0.pdf</w:t>
        </w:r>
      </w:hyperlink>
      <w:r w:rsidRPr="00262F98">
        <w:rPr>
          <w:rFonts w:ascii="Arial" w:eastAsiaTheme="minorEastAsia" w:hAnsi="Arial" w:cs="Arial"/>
          <w:kern w:val="0"/>
          <w:sz w:val="24"/>
          <w:szCs w:val="24"/>
          <w:lang w:val="en-US" w:eastAsia="en-GB"/>
        </w:rPr>
        <w:t xml:space="preserve"> [Accessed 27 Jul. 2023].</w:t>
      </w:r>
    </w:p>
    <w:p w14:paraId="577B7B42"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Lewis, O. (2018b). </w:t>
      </w:r>
      <w:r w:rsidRPr="00262F98">
        <w:rPr>
          <w:rFonts w:ascii="Arial" w:eastAsiaTheme="minorEastAsia" w:hAnsi="Arial" w:cs="Arial"/>
          <w:i/>
          <w:iCs/>
          <w:kern w:val="0"/>
          <w:sz w:val="24"/>
          <w:szCs w:val="24"/>
          <w:lang w:val="en-US" w:eastAsia="en-GB"/>
        </w:rPr>
        <w:t>Croydon Council sports and physical activity</w:t>
      </w:r>
      <w:r w:rsidRPr="00262F98">
        <w:rPr>
          <w:rFonts w:ascii="Arial" w:eastAsiaTheme="minorEastAsia" w:hAnsi="Arial" w:cs="Arial"/>
          <w:kern w:val="0"/>
          <w:sz w:val="24"/>
          <w:szCs w:val="24"/>
          <w:lang w:val="en-US" w:eastAsia="en-GB"/>
        </w:rPr>
        <w:t xml:space="preserve">. [online] </w:t>
      </w:r>
      <w:r w:rsidRPr="00262F98">
        <w:rPr>
          <w:rFonts w:ascii="Arial" w:eastAsiaTheme="minorEastAsia" w:hAnsi="Arial" w:cs="Arial"/>
          <w:i/>
          <w:iCs/>
          <w:kern w:val="0"/>
          <w:sz w:val="24"/>
          <w:szCs w:val="24"/>
          <w:lang w:val="en-US" w:eastAsia="en-GB"/>
        </w:rPr>
        <w:t>www.croydon.gov.uk</w:t>
      </w:r>
      <w:r w:rsidRPr="00262F98">
        <w:rPr>
          <w:rFonts w:ascii="Arial" w:eastAsiaTheme="minorEastAsia" w:hAnsi="Arial" w:cs="Arial"/>
          <w:kern w:val="0"/>
          <w:sz w:val="24"/>
          <w:szCs w:val="24"/>
          <w:lang w:val="en-US" w:eastAsia="en-GB"/>
        </w:rPr>
        <w:t xml:space="preserve">. Available at: </w:t>
      </w:r>
      <w:hyperlink r:id="rId11" w:history="1">
        <w:r w:rsidRPr="00262F98">
          <w:rPr>
            <w:rFonts w:ascii="Arial" w:eastAsiaTheme="minorEastAsia" w:hAnsi="Arial" w:cs="Arial"/>
            <w:kern w:val="0"/>
            <w:sz w:val="24"/>
            <w:szCs w:val="24"/>
            <w:lang w:val="en-US" w:eastAsia="en-GB"/>
          </w:rPr>
          <w:t>https://www.croydon.gov.uk/sites/default/files/articles/downloads/LB%20Croydon%20Sports%20and%20Physical%20Activity%20Facilities%20Strategy%202018-2023_0.pdf</w:t>
        </w:r>
      </w:hyperlink>
      <w:r w:rsidRPr="00262F98">
        <w:rPr>
          <w:rFonts w:ascii="Arial" w:eastAsiaTheme="minorEastAsia" w:hAnsi="Arial" w:cs="Arial"/>
          <w:kern w:val="0"/>
          <w:sz w:val="24"/>
          <w:szCs w:val="24"/>
          <w:lang w:val="en-US" w:eastAsia="en-GB"/>
        </w:rPr>
        <w:t xml:space="preserve"> [Accessed 27 Jul. 2023].</w:t>
      </w:r>
    </w:p>
    <w:p w14:paraId="3734811F"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NSCE (2023). </w:t>
      </w:r>
      <w:r w:rsidRPr="00262F98">
        <w:rPr>
          <w:rFonts w:ascii="Arial" w:eastAsiaTheme="minorEastAsia" w:hAnsi="Arial" w:cs="Arial"/>
          <w:i/>
          <w:iCs/>
          <w:kern w:val="0"/>
          <w:sz w:val="24"/>
          <w:szCs w:val="24"/>
          <w:lang w:val="en-US" w:eastAsia="en-GB"/>
        </w:rPr>
        <w:t>National Standards for Community Engagement</w:t>
      </w:r>
      <w:r w:rsidRPr="00262F98">
        <w:rPr>
          <w:rFonts w:ascii="Arial" w:eastAsiaTheme="minorEastAsia" w:hAnsi="Arial" w:cs="Arial"/>
          <w:kern w:val="0"/>
          <w:sz w:val="24"/>
          <w:szCs w:val="24"/>
          <w:lang w:val="en-US" w:eastAsia="en-GB"/>
        </w:rPr>
        <w:t xml:space="preserve">. [online] </w:t>
      </w:r>
      <w:r w:rsidRPr="00262F98">
        <w:rPr>
          <w:rFonts w:ascii="Arial" w:eastAsiaTheme="minorEastAsia" w:hAnsi="Arial" w:cs="Arial"/>
          <w:i/>
          <w:iCs/>
          <w:kern w:val="0"/>
          <w:sz w:val="24"/>
          <w:szCs w:val="24"/>
          <w:lang w:val="en-US" w:eastAsia="en-GB"/>
        </w:rPr>
        <w:t>https://www.voicescotland.org.uk/national-standards</w:t>
      </w:r>
      <w:r w:rsidRPr="00262F98">
        <w:rPr>
          <w:rFonts w:ascii="Arial" w:eastAsiaTheme="minorEastAsia" w:hAnsi="Arial" w:cs="Arial"/>
          <w:kern w:val="0"/>
          <w:sz w:val="24"/>
          <w:szCs w:val="24"/>
          <w:lang w:val="en-US" w:eastAsia="en-GB"/>
        </w:rPr>
        <w:t xml:space="preserve">. Available at: </w:t>
      </w:r>
      <w:hyperlink r:id="rId12" w:history="1">
        <w:r w:rsidRPr="00262F98">
          <w:rPr>
            <w:rFonts w:ascii="Arial" w:eastAsiaTheme="minorEastAsia" w:hAnsi="Arial" w:cs="Arial"/>
            <w:kern w:val="0"/>
            <w:sz w:val="24"/>
            <w:szCs w:val="24"/>
            <w:lang w:val="en-US" w:eastAsia="en-GB"/>
          </w:rPr>
          <w:t>https://www.communityplanningtoolkit.org/sites/default/files/EngagementR5.pdf</w:t>
        </w:r>
      </w:hyperlink>
      <w:r w:rsidRPr="00262F98">
        <w:rPr>
          <w:rFonts w:ascii="Arial" w:eastAsiaTheme="minorEastAsia" w:hAnsi="Arial" w:cs="Arial"/>
          <w:kern w:val="0"/>
          <w:sz w:val="24"/>
          <w:szCs w:val="24"/>
          <w:lang w:val="en-US" w:eastAsia="en-GB"/>
        </w:rPr>
        <w:t xml:space="preserve"> [Accessed 25 Jul. 2023].</w:t>
      </w:r>
    </w:p>
    <w:p w14:paraId="75E328EA" w14:textId="384E9200" w:rsidR="00262F98"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proofErr w:type="spellStart"/>
      <w:r w:rsidRPr="00262F98">
        <w:rPr>
          <w:rFonts w:ascii="Arial" w:eastAsiaTheme="minorEastAsia" w:hAnsi="Arial" w:cs="Arial"/>
          <w:kern w:val="0"/>
          <w:sz w:val="24"/>
          <w:szCs w:val="24"/>
          <w:lang w:val="en-US" w:eastAsia="en-GB"/>
        </w:rPr>
        <w:t>PennState</w:t>
      </w:r>
      <w:proofErr w:type="spellEnd"/>
      <w:r w:rsidRPr="00262F98">
        <w:rPr>
          <w:rFonts w:ascii="Arial" w:eastAsiaTheme="minorEastAsia" w:hAnsi="Arial" w:cs="Arial"/>
          <w:kern w:val="0"/>
          <w:sz w:val="24"/>
          <w:szCs w:val="24"/>
          <w:lang w:val="en-US" w:eastAsia="en-GB"/>
        </w:rPr>
        <w:t xml:space="preserve"> College of Agricultural Sciences (2011). </w:t>
      </w:r>
      <w:r w:rsidRPr="00262F98">
        <w:rPr>
          <w:rFonts w:ascii="Arial" w:eastAsiaTheme="minorEastAsia" w:hAnsi="Arial" w:cs="Arial"/>
          <w:i/>
          <w:iCs/>
          <w:kern w:val="0"/>
          <w:sz w:val="24"/>
          <w:szCs w:val="24"/>
          <w:lang w:val="en-US" w:eastAsia="en-GB"/>
        </w:rPr>
        <w:t>What is Community Engagement? (Center for Economic and Community Development)</w:t>
      </w:r>
      <w:r w:rsidRPr="00262F98">
        <w:rPr>
          <w:rFonts w:ascii="Arial" w:eastAsiaTheme="minorEastAsia" w:hAnsi="Arial" w:cs="Arial"/>
          <w:kern w:val="0"/>
          <w:sz w:val="24"/>
          <w:szCs w:val="24"/>
          <w:lang w:val="en-US" w:eastAsia="en-GB"/>
        </w:rPr>
        <w:t xml:space="preserve">. [online] Center for Economic and Community Development (Penn State University). Available at: </w:t>
      </w:r>
      <w:hyperlink r:id="rId13" w:history="1">
        <w:r w:rsidRPr="00262F98">
          <w:rPr>
            <w:rFonts w:ascii="Arial" w:eastAsiaTheme="minorEastAsia" w:hAnsi="Arial" w:cs="Arial"/>
            <w:kern w:val="0"/>
            <w:sz w:val="24"/>
            <w:szCs w:val="24"/>
            <w:lang w:val="en-US" w:eastAsia="en-GB"/>
          </w:rPr>
          <w:t>https://aese.psu.edu/research/centers/cecd/engagement-toolbox/engagement/what-is-community-engagement</w:t>
        </w:r>
      </w:hyperlink>
      <w:r w:rsidRPr="00262F98">
        <w:rPr>
          <w:rFonts w:ascii="Arial" w:eastAsiaTheme="minorEastAsia" w:hAnsi="Arial" w:cs="Arial"/>
          <w:kern w:val="0"/>
          <w:sz w:val="24"/>
          <w:szCs w:val="24"/>
          <w:lang w:val="en-US" w:eastAsia="en-GB"/>
        </w:rPr>
        <w:t>.</w:t>
      </w:r>
    </w:p>
    <w:p w14:paraId="63CD6257"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SCDC (2020). </w:t>
      </w:r>
      <w:r w:rsidRPr="00262F98">
        <w:rPr>
          <w:rFonts w:ascii="Arial" w:eastAsiaTheme="minorEastAsia" w:hAnsi="Arial" w:cs="Arial"/>
          <w:i/>
          <w:iCs/>
          <w:kern w:val="0"/>
          <w:sz w:val="24"/>
          <w:szCs w:val="24"/>
          <w:lang w:val="en-US" w:eastAsia="en-GB"/>
        </w:rPr>
        <w:t>National Standards for Community Engagement</w:t>
      </w:r>
      <w:r w:rsidRPr="00262F98">
        <w:rPr>
          <w:rFonts w:ascii="Arial" w:eastAsiaTheme="minorEastAsia" w:hAnsi="Arial" w:cs="Arial"/>
          <w:kern w:val="0"/>
          <w:sz w:val="24"/>
          <w:szCs w:val="24"/>
          <w:lang w:val="en-US" w:eastAsia="en-GB"/>
        </w:rPr>
        <w:t xml:space="preserve">. [online] SCDC - We believe communities matter. Available at: </w:t>
      </w:r>
      <w:hyperlink r:id="rId14" w:history="1">
        <w:r w:rsidRPr="00262F98">
          <w:rPr>
            <w:rFonts w:ascii="Arial" w:eastAsiaTheme="minorEastAsia" w:hAnsi="Arial" w:cs="Arial"/>
            <w:kern w:val="0"/>
            <w:sz w:val="24"/>
            <w:szCs w:val="24"/>
            <w:lang w:val="en-US" w:eastAsia="en-GB"/>
          </w:rPr>
          <w:t>https://www.scdc.org.uk/what/national-standards/</w:t>
        </w:r>
      </w:hyperlink>
      <w:r w:rsidRPr="00262F98">
        <w:rPr>
          <w:rFonts w:ascii="Arial" w:eastAsiaTheme="minorEastAsia" w:hAnsi="Arial" w:cs="Arial"/>
          <w:kern w:val="0"/>
          <w:sz w:val="24"/>
          <w:szCs w:val="24"/>
          <w:lang w:val="en-US" w:eastAsia="en-GB"/>
        </w:rPr>
        <w:t xml:space="preserve"> [Accessed 8 Jul. 2023].</w:t>
      </w:r>
    </w:p>
    <w:p w14:paraId="59428AA1" w14:textId="77777777" w:rsidR="0035218C" w:rsidRPr="00262F98" w:rsidRDefault="0035218C" w:rsidP="00262F98">
      <w:pPr>
        <w:pStyle w:val="ListParagraph"/>
        <w:widowControl w:val="0"/>
        <w:numPr>
          <w:ilvl w:val="0"/>
          <w:numId w:val="5"/>
        </w:numPr>
        <w:autoSpaceDE w:val="0"/>
        <w:autoSpaceDN w:val="0"/>
        <w:adjustRightInd w:val="0"/>
        <w:spacing w:after="240" w:line="360" w:lineRule="auto"/>
        <w:jc w:val="both"/>
        <w:rPr>
          <w:rFonts w:ascii="Arial" w:eastAsiaTheme="minorEastAsia" w:hAnsi="Arial" w:cs="Arial"/>
          <w:kern w:val="0"/>
          <w:sz w:val="24"/>
          <w:szCs w:val="24"/>
          <w:lang w:val="en-US" w:eastAsia="en-GB"/>
        </w:rPr>
      </w:pPr>
      <w:r w:rsidRPr="00262F98">
        <w:rPr>
          <w:rFonts w:ascii="Arial" w:eastAsiaTheme="minorEastAsia" w:hAnsi="Arial" w:cs="Arial"/>
          <w:kern w:val="0"/>
          <w:sz w:val="24"/>
          <w:szCs w:val="24"/>
          <w:lang w:val="en-US" w:eastAsia="en-GB"/>
        </w:rPr>
        <w:t xml:space="preserve">Scottish Community Development Centre (2023). </w:t>
      </w:r>
      <w:r w:rsidRPr="00262F98">
        <w:rPr>
          <w:rFonts w:ascii="Arial" w:eastAsiaTheme="minorEastAsia" w:hAnsi="Arial" w:cs="Arial"/>
          <w:i/>
          <w:iCs/>
          <w:kern w:val="0"/>
          <w:sz w:val="24"/>
          <w:szCs w:val="24"/>
          <w:lang w:val="en-US" w:eastAsia="en-GB"/>
        </w:rPr>
        <w:t>The National Standards</w:t>
      </w:r>
      <w:r w:rsidRPr="00262F98">
        <w:rPr>
          <w:rFonts w:ascii="Arial" w:eastAsiaTheme="minorEastAsia" w:hAnsi="Arial" w:cs="Arial"/>
          <w:kern w:val="0"/>
          <w:sz w:val="24"/>
          <w:szCs w:val="24"/>
          <w:lang w:val="en-US" w:eastAsia="en-GB"/>
        </w:rPr>
        <w:t xml:space="preserve">. </w:t>
      </w:r>
      <w:r w:rsidRPr="00262F98">
        <w:rPr>
          <w:rFonts w:ascii="Arial" w:eastAsiaTheme="minorEastAsia" w:hAnsi="Arial" w:cs="Arial"/>
          <w:kern w:val="0"/>
          <w:sz w:val="24"/>
          <w:szCs w:val="24"/>
          <w:lang w:val="en-US" w:eastAsia="en-GB"/>
        </w:rPr>
        <w:lastRenderedPageBreak/>
        <w:t xml:space="preserve">[online] https://www.voicescotland.org.uk/. Available at: </w:t>
      </w:r>
      <w:hyperlink r:id="rId15" w:history="1">
        <w:r w:rsidRPr="00262F98">
          <w:rPr>
            <w:rFonts w:ascii="Arial" w:eastAsiaTheme="minorEastAsia" w:hAnsi="Arial" w:cs="Arial"/>
            <w:kern w:val="0"/>
            <w:sz w:val="24"/>
            <w:szCs w:val="24"/>
            <w:lang w:val="en-US" w:eastAsia="en-GB"/>
          </w:rPr>
          <w:t>https://www.voicescotland.org.uk/national-standards</w:t>
        </w:r>
      </w:hyperlink>
      <w:r w:rsidRPr="00262F98">
        <w:rPr>
          <w:rFonts w:ascii="Arial" w:eastAsiaTheme="minorEastAsia" w:hAnsi="Arial" w:cs="Arial"/>
          <w:kern w:val="0"/>
          <w:sz w:val="24"/>
          <w:szCs w:val="24"/>
          <w:lang w:val="en-US" w:eastAsia="en-GB"/>
        </w:rPr>
        <w:t xml:space="preserve"> [Accessed 27 Jul. 2023].</w:t>
      </w:r>
    </w:p>
    <w:p w14:paraId="1C09702D" w14:textId="77777777" w:rsidR="005945F3" w:rsidRPr="00301F45" w:rsidRDefault="005945F3">
      <w:pPr>
        <w:rPr>
          <w:rFonts w:ascii="Arial" w:hAnsi="Arial" w:cs="Arial"/>
          <w:sz w:val="24"/>
          <w:szCs w:val="24"/>
        </w:rPr>
      </w:pPr>
    </w:p>
    <w:sectPr w:rsidR="005945F3" w:rsidRPr="00301F45" w:rsidSect="005945F3">
      <w:headerReference w:type="default" r:id="rId16"/>
      <w:foot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4BE23" w14:textId="77777777" w:rsidR="00B102B1" w:rsidRDefault="00B102B1" w:rsidP="005945F3">
      <w:pPr>
        <w:spacing w:after="0" w:line="240" w:lineRule="auto"/>
      </w:pPr>
      <w:r>
        <w:separator/>
      </w:r>
    </w:p>
  </w:endnote>
  <w:endnote w:type="continuationSeparator" w:id="0">
    <w:p w14:paraId="1A7662C1" w14:textId="77777777" w:rsidR="00B102B1" w:rsidRDefault="00B102B1" w:rsidP="00594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349992"/>
      <w:docPartObj>
        <w:docPartGallery w:val="Page Numbers (Bottom of Page)"/>
        <w:docPartUnique/>
      </w:docPartObj>
    </w:sdtPr>
    <w:sdtEndPr>
      <w:rPr>
        <w:color w:val="7F7F7F" w:themeColor="background1" w:themeShade="7F"/>
        <w:spacing w:val="60"/>
      </w:rPr>
    </w:sdtEndPr>
    <w:sdtContent>
      <w:p w14:paraId="448BEB57" w14:textId="69A3556E" w:rsidR="000A1EE0" w:rsidRDefault="000A1EE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C85FD05" w14:textId="77777777" w:rsidR="000A1EE0" w:rsidRDefault="000A1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1EAF8" w14:textId="77777777" w:rsidR="00B102B1" w:rsidRDefault="00B102B1" w:rsidP="005945F3">
      <w:pPr>
        <w:spacing w:after="0" w:line="240" w:lineRule="auto"/>
      </w:pPr>
      <w:r>
        <w:separator/>
      </w:r>
    </w:p>
  </w:footnote>
  <w:footnote w:type="continuationSeparator" w:id="0">
    <w:p w14:paraId="3245C7C9" w14:textId="77777777" w:rsidR="00B102B1" w:rsidRDefault="00B102B1" w:rsidP="00594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A3DF6" w14:textId="77777777" w:rsidR="005945F3" w:rsidRDefault="005945F3">
    <w:pPr>
      <w:pStyle w:val="Header"/>
    </w:pPr>
  </w:p>
  <w:p w14:paraId="25BC9388" w14:textId="77777777" w:rsidR="005945F3" w:rsidRDefault="005945F3">
    <w:pPr>
      <w:pStyle w:val="Header"/>
    </w:pPr>
  </w:p>
  <w:p w14:paraId="6A254C34" w14:textId="77777777" w:rsidR="005945F3" w:rsidRDefault="005945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A23FA"/>
    <w:multiLevelType w:val="hybridMultilevel"/>
    <w:tmpl w:val="C5A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821140"/>
    <w:multiLevelType w:val="hybridMultilevel"/>
    <w:tmpl w:val="0D70F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8172F"/>
    <w:multiLevelType w:val="hybridMultilevel"/>
    <w:tmpl w:val="2AA66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F15B37"/>
    <w:multiLevelType w:val="hybridMultilevel"/>
    <w:tmpl w:val="9B3CBF9E"/>
    <w:lvl w:ilvl="0" w:tplc="B1C8D3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95410E"/>
    <w:multiLevelType w:val="hybridMultilevel"/>
    <w:tmpl w:val="1A7C57C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4612772">
    <w:abstractNumId w:val="3"/>
  </w:num>
  <w:num w:numId="2" w16cid:durableId="949629399">
    <w:abstractNumId w:val="1"/>
  </w:num>
  <w:num w:numId="3" w16cid:durableId="717894628">
    <w:abstractNumId w:val="2"/>
  </w:num>
  <w:num w:numId="4" w16cid:durableId="1933052127">
    <w:abstractNumId w:val="4"/>
  </w:num>
  <w:num w:numId="5" w16cid:durableId="183398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EE"/>
    <w:rsid w:val="00003BF4"/>
    <w:rsid w:val="000432E3"/>
    <w:rsid w:val="000643EE"/>
    <w:rsid w:val="000719BF"/>
    <w:rsid w:val="000A166F"/>
    <w:rsid w:val="000A1EE0"/>
    <w:rsid w:val="001266FC"/>
    <w:rsid w:val="00140CD7"/>
    <w:rsid w:val="00157773"/>
    <w:rsid w:val="00163E57"/>
    <w:rsid w:val="00166956"/>
    <w:rsid w:val="00175D20"/>
    <w:rsid w:val="00187ABA"/>
    <w:rsid w:val="001C1AE7"/>
    <w:rsid w:val="001D157D"/>
    <w:rsid w:val="001E09C7"/>
    <w:rsid w:val="00250BDD"/>
    <w:rsid w:val="00262F98"/>
    <w:rsid w:val="00274EDD"/>
    <w:rsid w:val="00301F45"/>
    <w:rsid w:val="00312788"/>
    <w:rsid w:val="0035218C"/>
    <w:rsid w:val="00396E03"/>
    <w:rsid w:val="003A2D4B"/>
    <w:rsid w:val="003A49FD"/>
    <w:rsid w:val="00464077"/>
    <w:rsid w:val="00465BDC"/>
    <w:rsid w:val="00473E03"/>
    <w:rsid w:val="004B7526"/>
    <w:rsid w:val="004F138D"/>
    <w:rsid w:val="00510FF9"/>
    <w:rsid w:val="005339EC"/>
    <w:rsid w:val="00540F38"/>
    <w:rsid w:val="005720BE"/>
    <w:rsid w:val="00585DFD"/>
    <w:rsid w:val="005945F3"/>
    <w:rsid w:val="005D4363"/>
    <w:rsid w:val="005F0C91"/>
    <w:rsid w:val="006068F7"/>
    <w:rsid w:val="0067064A"/>
    <w:rsid w:val="006B0486"/>
    <w:rsid w:val="006D6F53"/>
    <w:rsid w:val="006F4A56"/>
    <w:rsid w:val="00705716"/>
    <w:rsid w:val="00717A81"/>
    <w:rsid w:val="00724F22"/>
    <w:rsid w:val="007368E2"/>
    <w:rsid w:val="00744453"/>
    <w:rsid w:val="00772B00"/>
    <w:rsid w:val="007A68FD"/>
    <w:rsid w:val="007B2E7B"/>
    <w:rsid w:val="007F5884"/>
    <w:rsid w:val="00851C9D"/>
    <w:rsid w:val="00860DBF"/>
    <w:rsid w:val="008A4138"/>
    <w:rsid w:val="008C125B"/>
    <w:rsid w:val="008E7CE3"/>
    <w:rsid w:val="008F1C5B"/>
    <w:rsid w:val="00912E62"/>
    <w:rsid w:val="009442F4"/>
    <w:rsid w:val="00957231"/>
    <w:rsid w:val="009A3694"/>
    <w:rsid w:val="009C1F5A"/>
    <w:rsid w:val="009E0605"/>
    <w:rsid w:val="00A27B10"/>
    <w:rsid w:val="00A60319"/>
    <w:rsid w:val="00A67FC1"/>
    <w:rsid w:val="00A90FAC"/>
    <w:rsid w:val="00AD36A7"/>
    <w:rsid w:val="00B062E7"/>
    <w:rsid w:val="00B102B1"/>
    <w:rsid w:val="00B54DD6"/>
    <w:rsid w:val="00B60500"/>
    <w:rsid w:val="00B841EE"/>
    <w:rsid w:val="00B8550A"/>
    <w:rsid w:val="00B908A5"/>
    <w:rsid w:val="00BD57A7"/>
    <w:rsid w:val="00BD7AB0"/>
    <w:rsid w:val="00C01806"/>
    <w:rsid w:val="00C17B32"/>
    <w:rsid w:val="00C56E6F"/>
    <w:rsid w:val="00C947D4"/>
    <w:rsid w:val="00CB13ED"/>
    <w:rsid w:val="00CB33BE"/>
    <w:rsid w:val="00CD1273"/>
    <w:rsid w:val="00CE0468"/>
    <w:rsid w:val="00CE68B7"/>
    <w:rsid w:val="00CF7BA9"/>
    <w:rsid w:val="00D2710D"/>
    <w:rsid w:val="00D57E7C"/>
    <w:rsid w:val="00D734CA"/>
    <w:rsid w:val="00D74893"/>
    <w:rsid w:val="00D91177"/>
    <w:rsid w:val="00DF6843"/>
    <w:rsid w:val="00E2781F"/>
    <w:rsid w:val="00E31E75"/>
    <w:rsid w:val="00EE6E3E"/>
    <w:rsid w:val="00EF17AC"/>
    <w:rsid w:val="00F72E75"/>
    <w:rsid w:val="00F755A3"/>
    <w:rsid w:val="00F84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63DE"/>
  <w15:chartTrackingRefBased/>
  <w15:docId w15:val="{45EA3F13-6FBF-4ED1-804F-524524569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5F3"/>
  </w:style>
  <w:style w:type="paragraph" w:styleId="Heading1">
    <w:name w:val="heading 1"/>
    <w:basedOn w:val="Normal"/>
    <w:next w:val="Normal"/>
    <w:link w:val="Heading1Char"/>
    <w:uiPriority w:val="9"/>
    <w:qFormat/>
    <w:rsid w:val="005945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45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5F3"/>
    <w:rPr>
      <w:color w:val="0000FF"/>
      <w:u w:val="single"/>
    </w:rPr>
  </w:style>
  <w:style w:type="character" w:customStyle="1" w:styleId="Heading1Char">
    <w:name w:val="Heading 1 Char"/>
    <w:basedOn w:val="DefaultParagraphFont"/>
    <w:link w:val="Heading1"/>
    <w:uiPriority w:val="9"/>
    <w:rsid w:val="005945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45F3"/>
    <w:pPr>
      <w:outlineLvl w:val="9"/>
    </w:pPr>
    <w:rPr>
      <w:kern w:val="0"/>
      <w:lang w:eastAsia="en-GB"/>
      <w14:ligatures w14:val="none"/>
    </w:rPr>
  </w:style>
  <w:style w:type="paragraph" w:styleId="TOC2">
    <w:name w:val="toc 2"/>
    <w:basedOn w:val="Normal"/>
    <w:next w:val="Normal"/>
    <w:autoRedefine/>
    <w:uiPriority w:val="39"/>
    <w:unhideWhenUsed/>
    <w:rsid w:val="005945F3"/>
    <w:pPr>
      <w:spacing w:after="100"/>
      <w:ind w:left="220"/>
    </w:pPr>
  </w:style>
  <w:style w:type="paragraph" w:styleId="TOC1">
    <w:name w:val="toc 1"/>
    <w:basedOn w:val="Normal"/>
    <w:next w:val="Normal"/>
    <w:autoRedefine/>
    <w:uiPriority w:val="39"/>
    <w:unhideWhenUsed/>
    <w:rsid w:val="005945F3"/>
    <w:pPr>
      <w:spacing w:after="100"/>
    </w:pPr>
  </w:style>
  <w:style w:type="character" w:customStyle="1" w:styleId="Heading2Char">
    <w:name w:val="Heading 2 Char"/>
    <w:basedOn w:val="DefaultParagraphFont"/>
    <w:link w:val="Heading2"/>
    <w:uiPriority w:val="9"/>
    <w:rsid w:val="005945F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94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5F3"/>
  </w:style>
  <w:style w:type="paragraph" w:styleId="Footer">
    <w:name w:val="footer"/>
    <w:basedOn w:val="Normal"/>
    <w:link w:val="FooterChar"/>
    <w:uiPriority w:val="99"/>
    <w:unhideWhenUsed/>
    <w:rsid w:val="00594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5F3"/>
  </w:style>
  <w:style w:type="paragraph" w:styleId="ListParagraph">
    <w:name w:val="List Paragraph"/>
    <w:basedOn w:val="Normal"/>
    <w:uiPriority w:val="34"/>
    <w:qFormat/>
    <w:rsid w:val="00473E03"/>
    <w:pPr>
      <w:ind w:left="720"/>
      <w:contextualSpacing/>
    </w:pPr>
  </w:style>
  <w:style w:type="paragraph" w:styleId="NormalWeb">
    <w:name w:val="Normal (Web)"/>
    <w:basedOn w:val="Normal"/>
    <w:uiPriority w:val="99"/>
    <w:semiHidden/>
    <w:unhideWhenUsed/>
    <w:rsid w:val="00CE68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2371">
      <w:bodyDiv w:val="1"/>
      <w:marLeft w:val="0"/>
      <w:marRight w:val="0"/>
      <w:marTop w:val="0"/>
      <w:marBottom w:val="0"/>
      <w:divBdr>
        <w:top w:val="none" w:sz="0" w:space="0" w:color="auto"/>
        <w:left w:val="none" w:sz="0" w:space="0" w:color="auto"/>
        <w:bottom w:val="none" w:sz="0" w:space="0" w:color="auto"/>
        <w:right w:val="none" w:sz="0" w:space="0" w:color="auto"/>
      </w:divBdr>
      <w:divsChild>
        <w:div w:id="471795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planningtoolkit.org/sites/default/files/EngagementR5.pdf" TargetMode="External"/><Relationship Id="rId13" Type="http://schemas.openxmlformats.org/officeDocument/2006/relationships/hyperlink" Target="https://aese.psu.edu/research/centers/cecd/engagement-toolbox/engagement/what-is-community-engagem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mmunityplanningtoolkit.org/sites/default/files/EngagementR5.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oydon.gov.uk/sites/default/files/articles/downloads/LB%20Croydon%20Sports%20and%20Physical%20Activity%20Facilities%20Strategy%202018-2023_0.pdf" TargetMode="External"/><Relationship Id="rId5" Type="http://schemas.openxmlformats.org/officeDocument/2006/relationships/footnotes" Target="footnotes.xml"/><Relationship Id="rId15" Type="http://schemas.openxmlformats.org/officeDocument/2006/relationships/hyperlink" Target="https://www.voicescotland.org.uk/national-standards" TargetMode="External"/><Relationship Id="rId10" Type="http://schemas.openxmlformats.org/officeDocument/2006/relationships/hyperlink" Target="https://www.croydon.gov.uk/sites/default/files/articles/downloads/LB%20Croydon%20Sports%20and%20Physical%20Activity%20Facilities%20Strategy%202018-2023_0.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roydon.gov.uk/sites/default/files/2022-01/indoor-sports-facilities-needs-assessment.pdf" TargetMode="External"/><Relationship Id="rId14" Type="http://schemas.openxmlformats.org/officeDocument/2006/relationships/hyperlink" Target="https://www.scdc.org.uk/what/nat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1477</TotalTime>
  <Pages>11</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43</cp:revision>
  <dcterms:created xsi:type="dcterms:W3CDTF">2023-07-23T10:16:00Z</dcterms:created>
  <dcterms:modified xsi:type="dcterms:W3CDTF">2023-08-01T09:21:00Z</dcterms:modified>
</cp:coreProperties>
</file>