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81E9F" w:rsidP="1DAFEDB7" w:rsidRDefault="005342B6" w14:paraId="5517E54B" w14:textId="5F4320A1">
      <w:pPr>
        <w:pStyle w:val="a"/>
        <w:keepNext w:val="1"/>
        <w:keepLines w:val="1"/>
        <w:bidi w:val="0"/>
        <w:spacing w:before="0" w:beforeAutospacing="off" w:after="160" w:afterAutospacing="off" w:line="259" w:lineRule="auto"/>
        <w:ind w:left="0" w:right="0"/>
        <w:jc w:val="left"/>
      </w:pPr>
      <w:r w:rsidR="0E1918C0">
        <w:drawing>
          <wp:inline wp14:editId="6A5EFEA3" wp14:anchorId="143F0BE9">
            <wp:extent cx="6019800" cy="4857750"/>
            <wp:effectExtent l="0" t="0" r="0" b="0"/>
            <wp:docPr id="1851575401" name="" title=""/>
            <wp:cNvGraphicFramePr>
              <a:graphicFrameLocks noChangeAspect="1"/>
            </wp:cNvGraphicFramePr>
            <a:graphic>
              <a:graphicData uri="http://schemas.openxmlformats.org/drawingml/2006/picture">
                <pic:pic>
                  <pic:nvPicPr>
                    <pic:cNvPr id="0" name=""/>
                    <pic:cNvPicPr/>
                  </pic:nvPicPr>
                  <pic:blipFill>
                    <a:blip r:embed="R83c96ed8c361440c">
                      <a:extLst>
                        <a:ext xmlns:a="http://schemas.openxmlformats.org/drawingml/2006/main" uri="{28A0092B-C50C-407E-A947-70E740481C1C}">
                          <a14:useLocalDpi val="0"/>
                        </a:ext>
                      </a:extLst>
                    </a:blip>
                    <a:stretch>
                      <a:fillRect/>
                    </a:stretch>
                  </pic:blipFill>
                  <pic:spPr>
                    <a:xfrm>
                      <a:off x="0" y="0"/>
                      <a:ext cx="6019800" cy="4857750"/>
                    </a:xfrm>
                    <a:prstGeom prst="rect">
                      <a:avLst/>
                    </a:prstGeom>
                  </pic:spPr>
                </pic:pic>
              </a:graphicData>
            </a:graphic>
          </wp:inline>
        </w:drawing>
      </w:r>
      <w:r w:rsidR="5D82DC97">
        <w:rPr/>
        <w:t xml:space="preserve">                                                                                                                                                                                                                              </w:t>
      </w:r>
    </w:p>
    <w:tbl>
      <w:tblPr>
        <w:tblStyle w:val="TableGrid"/>
        <w:tblW w:w="9127" w:type="dxa"/>
        <w:tblLayout w:type="fixed"/>
        <w:tblLook w:val="06A0" w:firstRow="1" w:lastRow="0" w:firstColumn="1" w:lastColumn="0" w:noHBand="1" w:noVBand="1"/>
      </w:tblPr>
      <w:tblGrid>
        <w:gridCol w:w="2595"/>
        <w:gridCol w:w="6532"/>
      </w:tblGrid>
      <w:tr w:rsidR="1DAFEDB7" w:rsidTr="6A5EFEA3" w14:paraId="04DC02C6">
        <w:trPr>
          <w:trHeight w:val="300"/>
        </w:trPr>
        <w:tc>
          <w:tcPr>
            <w:tcW w:w="2595" w:type="dxa"/>
            <w:tcMar/>
          </w:tcPr>
          <w:p w:rsidR="1DAFEDB7" w:rsidP="1DAFEDB7" w:rsidRDefault="1DAFEDB7" w14:paraId="6B45DE17" w14:textId="79E69CCA">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Module Name</w:t>
            </w:r>
            <w:r w:rsidRPr="6A5EFEA3" w:rsidR="42B83FBE">
              <w:rPr>
                <w:rFonts w:ascii="Calibri Light" w:hAnsi="Calibri Light" w:eastAsia="Times New Roman" w:cs="Times New Roman"/>
                <w:b w:val="1"/>
                <w:bCs w:val="1"/>
                <w:sz w:val="32"/>
                <w:szCs w:val="32"/>
                <w:lang w:val="en-US"/>
              </w:rPr>
              <w:t>:</w:t>
            </w:r>
          </w:p>
        </w:tc>
        <w:tc>
          <w:tcPr>
            <w:tcW w:w="6532" w:type="dxa"/>
            <w:tcMar/>
          </w:tcPr>
          <w:p w:rsidR="1DAFEDB7" w:rsidP="1DAFEDB7" w:rsidRDefault="1DAFEDB7" w14:paraId="5780BEE0" w14:textId="15E9DFD9">
            <w:pPr>
              <w:pStyle w:val="a"/>
              <w:rPr>
                <w:rFonts w:ascii="Calibri Light" w:hAnsi="Calibri Light" w:eastAsia="Times New Roman" w:cs="Times New Roman"/>
                <w:b w:val="1"/>
                <w:bCs w:val="1"/>
                <w:sz w:val="32"/>
                <w:szCs w:val="32"/>
                <w:lang w:val="en-US"/>
              </w:rPr>
            </w:pPr>
            <w:r w:rsidRPr="1DAFEDB7" w:rsidR="1DAFEDB7">
              <w:rPr>
                <w:rFonts w:ascii="Calibri Light" w:hAnsi="Calibri Light" w:eastAsia="Times New Roman" w:cs="Times New Roman"/>
                <w:b w:val="1"/>
                <w:bCs w:val="1"/>
                <w:sz w:val="32"/>
                <w:szCs w:val="32"/>
                <w:lang w:val="en-US"/>
              </w:rPr>
              <w:t>Health, Wellbeing and Sustainable Development</w:t>
            </w:r>
          </w:p>
        </w:tc>
      </w:tr>
      <w:tr w:rsidR="1DAFEDB7" w:rsidTr="6A5EFEA3" w14:paraId="557D112E">
        <w:trPr>
          <w:trHeight w:val="300"/>
        </w:trPr>
        <w:tc>
          <w:tcPr>
            <w:tcW w:w="2595" w:type="dxa"/>
            <w:tcMar/>
          </w:tcPr>
          <w:p w:rsidR="1DAFEDB7" w:rsidP="1DAFEDB7" w:rsidRDefault="1DAFEDB7" w14:paraId="13072526" w14:textId="0F4BBBCA">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Module Code</w:t>
            </w:r>
            <w:r w:rsidRPr="6A5EFEA3" w:rsidR="0D24386A">
              <w:rPr>
                <w:rFonts w:ascii="Calibri Light" w:hAnsi="Calibri Light" w:eastAsia="Times New Roman" w:cs="Times New Roman"/>
                <w:b w:val="1"/>
                <w:bCs w:val="1"/>
                <w:sz w:val="32"/>
                <w:szCs w:val="32"/>
                <w:lang w:val="en-US"/>
              </w:rPr>
              <w:t>:</w:t>
            </w:r>
          </w:p>
        </w:tc>
        <w:tc>
          <w:tcPr>
            <w:tcW w:w="6532" w:type="dxa"/>
            <w:tcMar/>
          </w:tcPr>
          <w:p w:rsidR="1DAFEDB7" w:rsidP="1DAFEDB7" w:rsidRDefault="1DAFEDB7" w14:paraId="564059E0" w14:textId="2F47D348">
            <w:pPr>
              <w:pStyle w:val="a"/>
              <w:rPr>
                <w:rFonts w:ascii="Calibri Light" w:hAnsi="Calibri Light" w:eastAsia="Times New Roman" w:cs="Times New Roman"/>
                <w:b w:val="1"/>
                <w:bCs w:val="1"/>
                <w:sz w:val="32"/>
                <w:szCs w:val="32"/>
                <w:lang w:val="en-US"/>
              </w:rPr>
            </w:pPr>
            <w:r w:rsidRPr="1DAFEDB7" w:rsidR="1DAFEDB7">
              <w:rPr>
                <w:rFonts w:ascii="Calibri Light" w:hAnsi="Calibri Light" w:eastAsia="Times New Roman" w:cs="Times New Roman"/>
                <w:b w:val="1"/>
                <w:bCs w:val="1"/>
                <w:sz w:val="32"/>
                <w:szCs w:val="32"/>
                <w:lang w:val="en-US"/>
              </w:rPr>
              <w:t>BMHP6021_BIRM</w:t>
            </w:r>
          </w:p>
        </w:tc>
      </w:tr>
      <w:tr w:rsidR="1DAFEDB7" w:rsidTr="6A5EFEA3" w14:paraId="56E4115A">
        <w:trPr>
          <w:trHeight w:val="300"/>
        </w:trPr>
        <w:tc>
          <w:tcPr>
            <w:tcW w:w="2595" w:type="dxa"/>
            <w:tcMar/>
          </w:tcPr>
          <w:p w:rsidR="1DAFEDB7" w:rsidP="1DAFEDB7" w:rsidRDefault="1DAFEDB7" w14:paraId="05169EEE" w14:textId="0D9FF927">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Lecturer Name</w:t>
            </w:r>
            <w:r w:rsidRPr="6A5EFEA3" w:rsidR="1ABE14D2">
              <w:rPr>
                <w:rFonts w:ascii="Calibri Light" w:hAnsi="Calibri Light" w:eastAsia="Times New Roman" w:cs="Times New Roman"/>
                <w:b w:val="1"/>
                <w:bCs w:val="1"/>
                <w:sz w:val="32"/>
                <w:szCs w:val="32"/>
                <w:lang w:val="en-US"/>
              </w:rPr>
              <w:t>s:</w:t>
            </w:r>
          </w:p>
        </w:tc>
        <w:tc>
          <w:tcPr>
            <w:tcW w:w="6532" w:type="dxa"/>
            <w:tcMar/>
          </w:tcPr>
          <w:p w:rsidR="1DAFEDB7" w:rsidP="1DAFEDB7" w:rsidRDefault="1DAFEDB7" w14:paraId="26103DF6" w14:textId="6F60BAAA">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Chloe Harries</w:t>
            </w:r>
            <w:r w:rsidRPr="6A5EFEA3" w:rsidR="3C9462A8">
              <w:rPr>
                <w:rFonts w:ascii="Calibri Light" w:hAnsi="Calibri Light" w:eastAsia="Times New Roman" w:cs="Times New Roman"/>
                <w:b w:val="1"/>
                <w:bCs w:val="1"/>
                <w:sz w:val="32"/>
                <w:szCs w:val="32"/>
                <w:lang w:val="en-US"/>
              </w:rPr>
              <w:t xml:space="preserve"> and Joanne Davies</w:t>
            </w:r>
          </w:p>
        </w:tc>
      </w:tr>
      <w:tr w:rsidR="6A5EFEA3" w:rsidTr="6A5EFEA3" w14:paraId="5280A952">
        <w:trPr>
          <w:trHeight w:val="300"/>
        </w:trPr>
        <w:tc>
          <w:tcPr>
            <w:tcW w:w="2595" w:type="dxa"/>
            <w:tcMar/>
          </w:tcPr>
          <w:p w:rsidR="3C9462A8" w:rsidP="6A5EFEA3" w:rsidRDefault="3C9462A8" w14:paraId="590596D2" w14:textId="71D5818B">
            <w:pPr>
              <w:pStyle w:val="a"/>
              <w:rPr>
                <w:rFonts w:ascii="Calibri Light" w:hAnsi="Calibri Light" w:eastAsia="Times New Roman" w:cs="Times New Roman"/>
                <w:b w:val="1"/>
                <w:bCs w:val="1"/>
                <w:sz w:val="32"/>
                <w:szCs w:val="32"/>
                <w:lang w:val="en-US"/>
              </w:rPr>
            </w:pPr>
            <w:r w:rsidRPr="6A5EFEA3" w:rsidR="3C9462A8">
              <w:rPr>
                <w:rFonts w:ascii="Calibri Light" w:hAnsi="Calibri Light" w:eastAsia="Times New Roman" w:cs="Times New Roman"/>
                <w:b w:val="1"/>
                <w:bCs w:val="1"/>
                <w:sz w:val="32"/>
                <w:szCs w:val="32"/>
                <w:lang w:val="en-US"/>
              </w:rPr>
              <w:t>Assignment Title:</w:t>
            </w:r>
          </w:p>
        </w:tc>
        <w:tc>
          <w:tcPr>
            <w:tcW w:w="6532" w:type="dxa"/>
            <w:tcMar/>
          </w:tcPr>
          <w:p w:rsidR="571CD27F" w:rsidP="6A5EFEA3" w:rsidRDefault="571CD27F" w14:paraId="6A53675D" w14:textId="2A4EEDE5">
            <w:pPr>
              <w:pStyle w:val="a"/>
              <w:rPr>
                <w:rFonts w:ascii="Calibri Light" w:hAnsi="Calibri Light" w:eastAsia="Times New Roman" w:cs="Times New Roman"/>
                <w:b w:val="1"/>
                <w:bCs w:val="1"/>
                <w:sz w:val="32"/>
                <w:szCs w:val="32"/>
                <w:lang w:val="en-US"/>
              </w:rPr>
            </w:pPr>
            <w:r w:rsidRPr="6A5EFEA3" w:rsidR="571CD27F">
              <w:rPr>
                <w:rFonts w:ascii="Calibri Light" w:hAnsi="Calibri Light" w:eastAsia="Times New Roman" w:cs="Times New Roman"/>
                <w:b w:val="1"/>
                <w:bCs w:val="1"/>
                <w:sz w:val="32"/>
                <w:szCs w:val="32"/>
                <w:lang w:val="en-US"/>
              </w:rPr>
              <w:t>Component</w:t>
            </w:r>
            <w:r w:rsidRPr="6A5EFEA3" w:rsidR="571CD27F">
              <w:rPr>
                <w:rFonts w:ascii="Calibri Light" w:hAnsi="Calibri Light" w:eastAsia="Times New Roman" w:cs="Times New Roman"/>
                <w:b w:val="1"/>
                <w:bCs w:val="1"/>
                <w:sz w:val="32"/>
                <w:szCs w:val="32"/>
                <w:lang w:val="en-US"/>
              </w:rPr>
              <w:t xml:space="preserve"> 1 – Written Report</w:t>
            </w:r>
          </w:p>
        </w:tc>
      </w:tr>
      <w:tr w:rsidR="1DAFEDB7" w:rsidTr="6A5EFEA3" w14:paraId="1C062202">
        <w:trPr>
          <w:trHeight w:val="300"/>
        </w:trPr>
        <w:tc>
          <w:tcPr>
            <w:tcW w:w="2595" w:type="dxa"/>
            <w:tcMar/>
          </w:tcPr>
          <w:p w:rsidR="1DAFEDB7" w:rsidP="1DAFEDB7" w:rsidRDefault="1DAFEDB7" w14:paraId="46C8D89D" w14:textId="3F60CE38">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Student Name</w:t>
            </w:r>
            <w:r w:rsidRPr="6A5EFEA3" w:rsidR="6A83AFDE">
              <w:rPr>
                <w:rFonts w:ascii="Calibri Light" w:hAnsi="Calibri Light" w:eastAsia="Times New Roman" w:cs="Times New Roman"/>
                <w:b w:val="1"/>
                <w:bCs w:val="1"/>
                <w:sz w:val="32"/>
                <w:szCs w:val="32"/>
                <w:lang w:val="en-US"/>
              </w:rPr>
              <w:t>:</w:t>
            </w:r>
          </w:p>
        </w:tc>
        <w:tc>
          <w:tcPr>
            <w:tcW w:w="6532" w:type="dxa"/>
            <w:tcMar/>
          </w:tcPr>
          <w:p w:rsidR="1DAFEDB7" w:rsidP="1DAFEDB7" w:rsidRDefault="1DAFEDB7" w14:paraId="3609ACED" w14:textId="2B2686A4">
            <w:pPr>
              <w:pStyle w:val="a"/>
              <w:rPr>
                <w:rFonts w:ascii="Calibri Light" w:hAnsi="Calibri Light" w:eastAsia="Times New Roman" w:cs="Times New Roman"/>
                <w:b w:val="1"/>
                <w:bCs w:val="1"/>
                <w:sz w:val="32"/>
                <w:szCs w:val="32"/>
                <w:lang w:val="en-US"/>
              </w:rPr>
            </w:pPr>
            <w:r w:rsidRPr="1DAFEDB7" w:rsidR="1DAFEDB7">
              <w:rPr>
                <w:rFonts w:ascii="Calibri Light" w:hAnsi="Calibri Light" w:eastAsia="Times New Roman" w:cs="Times New Roman"/>
                <w:b w:val="1"/>
                <w:bCs w:val="1"/>
                <w:sz w:val="32"/>
                <w:szCs w:val="32"/>
                <w:lang w:val="en-US"/>
              </w:rPr>
              <w:t>Viktoria Koleva</w:t>
            </w:r>
          </w:p>
        </w:tc>
      </w:tr>
      <w:tr w:rsidR="1DAFEDB7" w:rsidTr="6A5EFEA3" w14:paraId="38E930E8">
        <w:trPr>
          <w:trHeight w:val="450"/>
        </w:trPr>
        <w:tc>
          <w:tcPr>
            <w:tcW w:w="2595" w:type="dxa"/>
            <w:tcMar/>
          </w:tcPr>
          <w:p w:rsidR="1DAFEDB7" w:rsidP="1DAFEDB7" w:rsidRDefault="1DAFEDB7" w14:paraId="21968582" w14:textId="0F47F954">
            <w:pPr>
              <w:pStyle w:val="a"/>
              <w:rPr>
                <w:rFonts w:ascii="Calibri Light" w:hAnsi="Calibri Light" w:eastAsia="Times New Roman" w:cs="Times New Roman"/>
                <w:b w:val="1"/>
                <w:bCs w:val="1"/>
                <w:sz w:val="32"/>
                <w:szCs w:val="32"/>
                <w:lang w:val="en-US"/>
              </w:rPr>
            </w:pPr>
            <w:r w:rsidRPr="6A5EFEA3" w:rsidR="75142A49">
              <w:rPr>
                <w:rFonts w:ascii="Calibri Light" w:hAnsi="Calibri Light" w:eastAsia="Times New Roman" w:cs="Times New Roman"/>
                <w:b w:val="1"/>
                <w:bCs w:val="1"/>
                <w:sz w:val="32"/>
                <w:szCs w:val="32"/>
                <w:lang w:val="en-US"/>
              </w:rPr>
              <w:t>Student ID</w:t>
            </w:r>
            <w:r w:rsidRPr="6A5EFEA3" w:rsidR="716D1CDD">
              <w:rPr>
                <w:rFonts w:ascii="Calibri Light" w:hAnsi="Calibri Light" w:eastAsia="Times New Roman" w:cs="Times New Roman"/>
                <w:b w:val="1"/>
                <w:bCs w:val="1"/>
                <w:sz w:val="32"/>
                <w:szCs w:val="32"/>
                <w:lang w:val="en-US"/>
              </w:rPr>
              <w:t>:</w:t>
            </w:r>
          </w:p>
        </w:tc>
        <w:tc>
          <w:tcPr>
            <w:tcW w:w="6532" w:type="dxa"/>
            <w:tcMar/>
          </w:tcPr>
          <w:p w:rsidR="1DAFEDB7" w:rsidP="1DAFEDB7" w:rsidRDefault="1DAFEDB7" w14:paraId="293EB621" w14:textId="59AAC12A">
            <w:pPr>
              <w:pStyle w:val="a"/>
              <w:rPr>
                <w:rFonts w:ascii="Calibri Light" w:hAnsi="Calibri Light" w:eastAsia="Times New Roman" w:cs="Times New Roman"/>
                <w:b w:val="1"/>
                <w:bCs w:val="1"/>
                <w:sz w:val="32"/>
                <w:szCs w:val="32"/>
                <w:lang w:val="en-US"/>
              </w:rPr>
            </w:pPr>
            <w:r w:rsidRPr="1DAFEDB7" w:rsidR="1DAFEDB7">
              <w:rPr>
                <w:rFonts w:ascii="Calibri Light" w:hAnsi="Calibri Light" w:eastAsia="Times New Roman" w:cs="Times New Roman"/>
                <w:b w:val="1"/>
                <w:bCs w:val="1"/>
                <w:sz w:val="32"/>
                <w:szCs w:val="32"/>
                <w:lang w:val="en-US"/>
              </w:rPr>
              <w:t>2028456</w:t>
            </w:r>
          </w:p>
        </w:tc>
      </w:tr>
    </w:tbl>
    <w:p w:rsidR="00E81E9F" w:rsidP="1DAFEDB7" w:rsidRDefault="005342B6" w14:paraId="48489AA0" w14:textId="16148013">
      <w:pPr>
        <w:pStyle w:val="a"/>
        <w:keepNext/>
        <w:keepLines/>
        <w:spacing w:before="0" w:beforeAutospacing="off" w:after="160" w:afterAutospacing="off" w:line="259" w:lineRule="auto"/>
        <w:ind w:left="0" w:right="0"/>
        <w:jc w:val="left"/>
      </w:pPr>
      <w:r>
        <w:br w:type="page"/>
      </w:r>
    </w:p>
    <w:p w:rsidR="00E81E9F" w:rsidP="6A5EFEA3" w:rsidRDefault="005342B6" w14:paraId="2A9A425F" w14:textId="0E037C12">
      <w:pPr>
        <w:pStyle w:val="a"/>
        <w:keepNext w:val="1"/>
        <w:keepLines w:val="1"/>
        <w:spacing w:before="0" w:beforeAutospacing="off" w:after="160" w:afterAutospacing="off" w:line="259" w:lineRule="auto"/>
        <w:ind w:left="0" w:right="0"/>
        <w:jc w:val="left"/>
        <w:rPr>
          <w:b w:val="1"/>
          <w:bCs w:val="1"/>
          <w:sz w:val="28"/>
          <w:szCs w:val="28"/>
        </w:rPr>
      </w:pPr>
      <w:r w:rsidRPr="6A5EFEA3" w:rsidR="15A35842">
        <w:rPr>
          <w:b w:val="1"/>
          <w:bCs w:val="1"/>
          <w:sz w:val="28"/>
          <w:szCs w:val="28"/>
        </w:rPr>
        <w:t>Table of contents</w:t>
      </w:r>
    </w:p>
    <w:sdt>
      <w:sdtPr>
        <w:id w:val="1171111984"/>
        <w:docPartObj>
          <w:docPartGallery w:val="Table of Contents"/>
          <w:docPartUnique/>
        </w:docPartObj>
      </w:sdtPr>
      <w:sdtContent>
        <w:p w:rsidR="00E81E9F" w:rsidP="49D446E9" w:rsidRDefault="005342B6" w14:paraId="2018F2BE" w14:textId="7C7BF3BA">
          <w:pPr>
            <w:pStyle w:val="1"/>
            <w:keepNext w:val="1"/>
            <w:keepLines w:val="1"/>
            <w:tabs>
              <w:tab w:val="right" w:leader="dot" w:pos="9015"/>
            </w:tabs>
            <w:spacing w:before="240" w:after="0"/>
            <w:rPr>
              <w:rStyle w:val="a3"/>
              <w:noProof/>
            </w:rPr>
          </w:pPr>
          <w:r>
            <w:fldChar w:fldCharType="begin"/>
          </w:r>
          <w:r>
            <w:instrText xml:space="preserve">TOC \o "1-3" \h \z \u</w:instrText>
          </w:r>
          <w:r>
            <w:fldChar w:fldCharType="separate"/>
          </w:r>
          <w:hyperlink w:anchor="_Toc943738542">
            <w:r w:rsidRPr="49D446E9" w:rsidR="49D446E9">
              <w:rPr>
                <w:rStyle w:val="a3"/>
              </w:rPr>
              <w:t>Introduction</w:t>
            </w:r>
            <w:r>
              <w:tab/>
            </w:r>
            <w:r>
              <w:fldChar w:fldCharType="begin"/>
            </w:r>
            <w:r>
              <w:instrText xml:space="preserve">PAGEREF _Toc943738542 \h</w:instrText>
            </w:r>
            <w:r>
              <w:fldChar w:fldCharType="separate"/>
            </w:r>
            <w:r w:rsidRPr="49D446E9" w:rsidR="49D446E9">
              <w:rPr>
                <w:rStyle w:val="a3"/>
              </w:rPr>
              <w:t>2</w:t>
            </w:r>
            <w:r>
              <w:fldChar w:fldCharType="end"/>
            </w:r>
          </w:hyperlink>
        </w:p>
        <w:p w:rsidR="00E81E9F" w:rsidP="49D446E9" w:rsidRDefault="00E81E9F" w14:paraId="782520C3" w14:textId="49F50D58">
          <w:pPr>
            <w:pStyle w:val="1"/>
            <w:tabs>
              <w:tab w:val="right" w:leader="dot" w:pos="9015"/>
            </w:tabs>
            <w:rPr>
              <w:rStyle w:val="a3"/>
              <w:noProof/>
            </w:rPr>
          </w:pPr>
          <w:hyperlink w:anchor="_Toc478469680">
            <w:r w:rsidRPr="49D446E9" w:rsidR="49D446E9">
              <w:rPr>
                <w:rStyle w:val="a3"/>
              </w:rPr>
              <w:t>Introduction to concept</w:t>
            </w:r>
            <w:r>
              <w:tab/>
            </w:r>
            <w:r>
              <w:fldChar w:fldCharType="begin"/>
            </w:r>
            <w:r>
              <w:instrText xml:space="preserve">PAGEREF _Toc478469680 \h</w:instrText>
            </w:r>
            <w:r>
              <w:fldChar w:fldCharType="separate"/>
            </w:r>
            <w:r w:rsidRPr="49D446E9" w:rsidR="49D446E9">
              <w:rPr>
                <w:rStyle w:val="a3"/>
              </w:rPr>
              <w:t>3</w:t>
            </w:r>
            <w:r>
              <w:fldChar w:fldCharType="end"/>
            </w:r>
          </w:hyperlink>
        </w:p>
        <w:p w:rsidR="00E81E9F" w:rsidP="49D446E9" w:rsidRDefault="00E81E9F" w14:paraId="4366CC74" w14:textId="518C2BDF">
          <w:pPr>
            <w:pStyle w:val="2"/>
            <w:tabs>
              <w:tab w:val="right" w:leader="dot" w:pos="9015"/>
            </w:tabs>
            <w:rPr>
              <w:rStyle w:val="a3"/>
              <w:noProof/>
            </w:rPr>
          </w:pPr>
          <w:hyperlink w:anchor="_Toc621177884">
            <w:r w:rsidRPr="49D446E9" w:rsidR="49D446E9">
              <w:rPr>
                <w:rStyle w:val="a3"/>
              </w:rPr>
              <w:t>Wellbeing</w:t>
            </w:r>
            <w:r>
              <w:tab/>
            </w:r>
            <w:r>
              <w:fldChar w:fldCharType="begin"/>
            </w:r>
            <w:r>
              <w:instrText xml:space="preserve">PAGEREF _Toc621177884 \h</w:instrText>
            </w:r>
            <w:r>
              <w:fldChar w:fldCharType="separate"/>
            </w:r>
            <w:r w:rsidRPr="49D446E9" w:rsidR="49D446E9">
              <w:rPr>
                <w:rStyle w:val="a3"/>
              </w:rPr>
              <w:t>3</w:t>
            </w:r>
            <w:r>
              <w:fldChar w:fldCharType="end"/>
            </w:r>
          </w:hyperlink>
        </w:p>
        <w:p w:rsidR="00E81E9F" w:rsidP="49D446E9" w:rsidRDefault="00E81E9F" w14:paraId="59BE6278" w14:textId="6DA19E93">
          <w:pPr>
            <w:pStyle w:val="2"/>
            <w:tabs>
              <w:tab w:val="right" w:leader="dot" w:pos="9015"/>
            </w:tabs>
            <w:rPr>
              <w:rStyle w:val="a3"/>
              <w:noProof/>
            </w:rPr>
          </w:pPr>
          <w:hyperlink w:anchor="_Toc244038702">
            <w:r w:rsidRPr="49D446E9" w:rsidR="49D446E9">
              <w:rPr>
                <w:rStyle w:val="a3"/>
              </w:rPr>
              <w:t>Sustainable development</w:t>
            </w:r>
            <w:r>
              <w:tab/>
            </w:r>
            <w:r>
              <w:fldChar w:fldCharType="begin"/>
            </w:r>
            <w:r>
              <w:instrText xml:space="preserve">PAGEREF _Toc244038702 \h</w:instrText>
            </w:r>
            <w:r>
              <w:fldChar w:fldCharType="separate"/>
            </w:r>
            <w:r w:rsidRPr="49D446E9" w:rsidR="49D446E9">
              <w:rPr>
                <w:rStyle w:val="a3"/>
              </w:rPr>
              <w:t>3</w:t>
            </w:r>
            <w:r>
              <w:fldChar w:fldCharType="end"/>
            </w:r>
          </w:hyperlink>
        </w:p>
        <w:p w:rsidR="00E81E9F" w:rsidP="49D446E9" w:rsidRDefault="00E81E9F" w14:paraId="77D477BF" w14:textId="3D4E7E6F">
          <w:pPr>
            <w:pStyle w:val="2"/>
            <w:tabs>
              <w:tab w:val="right" w:leader="dot" w:pos="9015"/>
            </w:tabs>
            <w:rPr>
              <w:rStyle w:val="a3"/>
              <w:noProof/>
            </w:rPr>
          </w:pPr>
          <w:hyperlink w:anchor="_Toc358747813">
            <w:r w:rsidRPr="49D446E9" w:rsidR="49D446E9">
              <w:rPr>
                <w:rStyle w:val="a3"/>
              </w:rPr>
              <w:t>Health</w:t>
            </w:r>
            <w:r>
              <w:tab/>
            </w:r>
            <w:r>
              <w:fldChar w:fldCharType="begin"/>
            </w:r>
            <w:r>
              <w:instrText xml:space="preserve">PAGEREF _Toc358747813 \h</w:instrText>
            </w:r>
            <w:r>
              <w:fldChar w:fldCharType="separate"/>
            </w:r>
            <w:r w:rsidRPr="49D446E9" w:rsidR="49D446E9">
              <w:rPr>
                <w:rStyle w:val="a3"/>
              </w:rPr>
              <w:t>4</w:t>
            </w:r>
            <w:r>
              <w:fldChar w:fldCharType="end"/>
            </w:r>
          </w:hyperlink>
        </w:p>
        <w:p w:rsidR="00E81E9F" w:rsidP="49D446E9" w:rsidRDefault="00E81E9F" w14:paraId="2D02D8A4" w14:textId="3A4DC432">
          <w:pPr>
            <w:pStyle w:val="2"/>
            <w:tabs>
              <w:tab w:val="right" w:leader="dot" w:pos="9015"/>
            </w:tabs>
            <w:rPr>
              <w:rStyle w:val="a3"/>
              <w:noProof/>
            </w:rPr>
          </w:pPr>
          <w:hyperlink w:anchor="_Toc986204258">
            <w:r w:rsidRPr="49D446E9" w:rsidR="49D446E9">
              <w:rPr>
                <w:rStyle w:val="a3"/>
              </w:rPr>
              <w:t>Sustainable development goals</w:t>
            </w:r>
            <w:r>
              <w:tab/>
            </w:r>
            <w:r>
              <w:fldChar w:fldCharType="begin"/>
            </w:r>
            <w:r>
              <w:instrText xml:space="preserve">PAGEREF _Toc986204258 \h</w:instrText>
            </w:r>
            <w:r>
              <w:fldChar w:fldCharType="separate"/>
            </w:r>
            <w:r w:rsidRPr="49D446E9" w:rsidR="49D446E9">
              <w:rPr>
                <w:rStyle w:val="a3"/>
              </w:rPr>
              <w:t>4</w:t>
            </w:r>
            <w:r>
              <w:fldChar w:fldCharType="end"/>
            </w:r>
          </w:hyperlink>
        </w:p>
        <w:p w:rsidR="00E81E9F" w:rsidP="49D446E9" w:rsidRDefault="00E81E9F" w14:paraId="613DE7F7" w14:textId="3CC89011">
          <w:pPr>
            <w:pStyle w:val="1"/>
            <w:tabs>
              <w:tab w:val="right" w:leader="dot" w:pos="9015"/>
            </w:tabs>
            <w:rPr>
              <w:rStyle w:val="a3"/>
              <w:noProof/>
            </w:rPr>
          </w:pPr>
          <w:hyperlink w:anchor="_Toc1369298217">
            <w:r w:rsidRPr="49D446E9" w:rsidR="49D446E9">
              <w:rPr>
                <w:rStyle w:val="a3"/>
              </w:rPr>
              <w:t>Goal A:  Zero hunger SDG</w:t>
            </w:r>
            <w:r>
              <w:tab/>
            </w:r>
            <w:r>
              <w:fldChar w:fldCharType="begin"/>
            </w:r>
            <w:r>
              <w:instrText xml:space="preserve">PAGEREF _Toc1369298217 \h</w:instrText>
            </w:r>
            <w:r>
              <w:fldChar w:fldCharType="separate"/>
            </w:r>
            <w:r w:rsidRPr="49D446E9" w:rsidR="49D446E9">
              <w:rPr>
                <w:rStyle w:val="a3"/>
              </w:rPr>
              <w:t>5</w:t>
            </w:r>
            <w:r>
              <w:fldChar w:fldCharType="end"/>
            </w:r>
          </w:hyperlink>
        </w:p>
        <w:p w:rsidR="00E81E9F" w:rsidP="49D446E9" w:rsidRDefault="00E81E9F" w14:paraId="1EF8C726" w14:textId="4344D170">
          <w:pPr>
            <w:pStyle w:val="2"/>
            <w:tabs>
              <w:tab w:val="right" w:leader="dot" w:pos="9015"/>
            </w:tabs>
            <w:rPr>
              <w:rStyle w:val="a3"/>
              <w:noProof/>
            </w:rPr>
          </w:pPr>
          <w:hyperlink w:anchor="_Toc728951147">
            <w:r w:rsidRPr="49D446E9" w:rsidR="49D446E9">
              <w:rPr>
                <w:rStyle w:val="a3"/>
              </w:rPr>
              <w:t>Definition</w:t>
            </w:r>
            <w:r>
              <w:tab/>
            </w:r>
            <w:r>
              <w:fldChar w:fldCharType="begin"/>
            </w:r>
            <w:r>
              <w:instrText xml:space="preserve">PAGEREF _Toc728951147 \h</w:instrText>
            </w:r>
            <w:r>
              <w:fldChar w:fldCharType="separate"/>
            </w:r>
            <w:r w:rsidRPr="49D446E9" w:rsidR="49D446E9">
              <w:rPr>
                <w:rStyle w:val="a3"/>
              </w:rPr>
              <w:t>5</w:t>
            </w:r>
            <w:r>
              <w:fldChar w:fldCharType="end"/>
            </w:r>
          </w:hyperlink>
        </w:p>
        <w:p w:rsidR="00E81E9F" w:rsidP="49D446E9" w:rsidRDefault="00E81E9F" w14:paraId="48FCBD2B" w14:textId="2A0635C1">
          <w:pPr>
            <w:pStyle w:val="2"/>
            <w:tabs>
              <w:tab w:val="right" w:leader="dot" w:pos="9015"/>
            </w:tabs>
            <w:rPr>
              <w:rStyle w:val="a3"/>
              <w:noProof/>
            </w:rPr>
          </w:pPr>
          <w:hyperlink w:anchor="_Toc1953829447">
            <w:r w:rsidRPr="49D446E9" w:rsidR="49D446E9">
              <w:rPr>
                <w:rStyle w:val="a3"/>
              </w:rPr>
              <w:t>Two UK strategies to fulfil the goal</w:t>
            </w:r>
            <w:r>
              <w:tab/>
            </w:r>
            <w:r>
              <w:fldChar w:fldCharType="begin"/>
            </w:r>
            <w:r>
              <w:instrText xml:space="preserve">PAGEREF _Toc1953829447 \h</w:instrText>
            </w:r>
            <w:r>
              <w:fldChar w:fldCharType="separate"/>
            </w:r>
            <w:r w:rsidRPr="49D446E9" w:rsidR="49D446E9">
              <w:rPr>
                <w:rStyle w:val="a3"/>
              </w:rPr>
              <w:t>6</w:t>
            </w:r>
            <w:r>
              <w:fldChar w:fldCharType="end"/>
            </w:r>
          </w:hyperlink>
        </w:p>
        <w:p w:rsidR="00E81E9F" w:rsidP="49D446E9" w:rsidRDefault="00E81E9F" w14:paraId="22F1F596" w14:textId="2D0D81B6">
          <w:pPr>
            <w:pStyle w:val="2"/>
            <w:tabs>
              <w:tab w:val="right" w:leader="dot" w:pos="9015"/>
            </w:tabs>
            <w:rPr>
              <w:rStyle w:val="a3"/>
              <w:noProof/>
            </w:rPr>
          </w:pPr>
          <w:hyperlink w:anchor="_Toc131736440">
            <w:r w:rsidRPr="49D446E9" w:rsidR="49D446E9">
              <w:rPr>
                <w:rStyle w:val="a3"/>
              </w:rPr>
              <w:t>Review and Evaluation of progress so far by the UK government</w:t>
            </w:r>
            <w:r>
              <w:tab/>
            </w:r>
            <w:r>
              <w:fldChar w:fldCharType="begin"/>
            </w:r>
            <w:r>
              <w:instrText xml:space="preserve">PAGEREF _Toc131736440 \h</w:instrText>
            </w:r>
            <w:r>
              <w:fldChar w:fldCharType="separate"/>
            </w:r>
            <w:r w:rsidRPr="49D446E9" w:rsidR="49D446E9">
              <w:rPr>
                <w:rStyle w:val="a3"/>
              </w:rPr>
              <w:t>7</w:t>
            </w:r>
            <w:r>
              <w:fldChar w:fldCharType="end"/>
            </w:r>
          </w:hyperlink>
        </w:p>
        <w:p w:rsidR="00E81E9F" w:rsidP="49D446E9" w:rsidRDefault="00E81E9F" w14:paraId="3767429A" w14:textId="1F7DA2CF">
          <w:pPr>
            <w:pStyle w:val="2"/>
            <w:tabs>
              <w:tab w:val="right" w:leader="dot" w:pos="9015"/>
            </w:tabs>
            <w:rPr>
              <w:rStyle w:val="a3"/>
              <w:noProof/>
            </w:rPr>
          </w:pPr>
          <w:hyperlink w:anchor="_Toc1083184994">
            <w:r w:rsidRPr="49D446E9" w:rsidR="49D446E9">
              <w:rPr>
                <w:rStyle w:val="a3"/>
              </w:rPr>
              <w:t>Impact of implementing zero hunger on health, wellbeing and sustainable development within UK Healthcare</w:t>
            </w:r>
            <w:r>
              <w:tab/>
            </w:r>
            <w:r>
              <w:fldChar w:fldCharType="begin"/>
            </w:r>
            <w:r>
              <w:instrText xml:space="preserve">PAGEREF _Toc1083184994 \h</w:instrText>
            </w:r>
            <w:r>
              <w:fldChar w:fldCharType="separate"/>
            </w:r>
            <w:r w:rsidRPr="49D446E9" w:rsidR="49D446E9">
              <w:rPr>
                <w:rStyle w:val="a3"/>
              </w:rPr>
              <w:t>7</w:t>
            </w:r>
            <w:r>
              <w:fldChar w:fldCharType="end"/>
            </w:r>
          </w:hyperlink>
        </w:p>
        <w:p w:rsidR="00E81E9F" w:rsidP="49D446E9" w:rsidRDefault="00E81E9F" w14:paraId="0F72CFE3" w14:textId="6A5A6AAB">
          <w:pPr>
            <w:pStyle w:val="2"/>
            <w:tabs>
              <w:tab w:val="right" w:leader="dot" w:pos="9015"/>
            </w:tabs>
            <w:rPr>
              <w:rStyle w:val="a3"/>
              <w:noProof/>
            </w:rPr>
          </w:pPr>
          <w:hyperlink w:anchor="_Toc101716209">
            <w:r w:rsidRPr="49D446E9" w:rsidR="49D446E9">
              <w:rPr>
                <w:rStyle w:val="a3"/>
              </w:rPr>
              <w:t>Challenges in implementing zero hunger</w:t>
            </w:r>
            <w:r>
              <w:tab/>
            </w:r>
            <w:r>
              <w:fldChar w:fldCharType="begin"/>
            </w:r>
            <w:r>
              <w:instrText xml:space="preserve">PAGEREF _Toc101716209 \h</w:instrText>
            </w:r>
            <w:r>
              <w:fldChar w:fldCharType="separate"/>
            </w:r>
            <w:r w:rsidRPr="49D446E9" w:rsidR="49D446E9">
              <w:rPr>
                <w:rStyle w:val="a3"/>
              </w:rPr>
              <w:t>8</w:t>
            </w:r>
            <w:r>
              <w:fldChar w:fldCharType="end"/>
            </w:r>
          </w:hyperlink>
        </w:p>
        <w:p w:rsidR="00E81E9F" w:rsidP="49D446E9" w:rsidRDefault="00E81E9F" w14:paraId="429DE4F2" w14:textId="29E4F4C0">
          <w:pPr>
            <w:pStyle w:val="2"/>
            <w:tabs>
              <w:tab w:val="right" w:leader="dot" w:pos="9015"/>
            </w:tabs>
            <w:rPr>
              <w:rStyle w:val="a3"/>
              <w:noProof/>
            </w:rPr>
          </w:pPr>
          <w:hyperlink w:anchor="_Toc312502614">
            <w:r w:rsidRPr="49D446E9" w:rsidR="49D446E9">
              <w:rPr>
                <w:rStyle w:val="a3"/>
              </w:rPr>
              <w:t>Recommendations</w:t>
            </w:r>
            <w:r>
              <w:tab/>
            </w:r>
            <w:r>
              <w:fldChar w:fldCharType="begin"/>
            </w:r>
            <w:r>
              <w:instrText xml:space="preserve">PAGEREF _Toc312502614 \h</w:instrText>
            </w:r>
            <w:r>
              <w:fldChar w:fldCharType="separate"/>
            </w:r>
            <w:r w:rsidRPr="49D446E9" w:rsidR="49D446E9">
              <w:rPr>
                <w:rStyle w:val="a3"/>
              </w:rPr>
              <w:t>8</w:t>
            </w:r>
            <w:r>
              <w:fldChar w:fldCharType="end"/>
            </w:r>
          </w:hyperlink>
        </w:p>
        <w:p w:rsidR="00E81E9F" w:rsidP="49D446E9" w:rsidRDefault="00E81E9F" w14:paraId="3E64FB92" w14:textId="025676A8">
          <w:pPr>
            <w:pStyle w:val="1"/>
            <w:tabs>
              <w:tab w:val="right" w:leader="dot" w:pos="9015"/>
            </w:tabs>
            <w:rPr>
              <w:rStyle w:val="a3"/>
              <w:noProof/>
            </w:rPr>
          </w:pPr>
          <w:hyperlink w:anchor="_Toc1645507456">
            <w:r w:rsidRPr="49D446E9" w:rsidR="49D446E9">
              <w:rPr>
                <w:rStyle w:val="a3"/>
              </w:rPr>
              <w:t>Goal B Gender Equality</w:t>
            </w:r>
            <w:r>
              <w:tab/>
            </w:r>
            <w:r>
              <w:fldChar w:fldCharType="begin"/>
            </w:r>
            <w:r>
              <w:instrText xml:space="preserve">PAGEREF _Toc1645507456 \h</w:instrText>
            </w:r>
            <w:r>
              <w:fldChar w:fldCharType="separate"/>
            </w:r>
            <w:r w:rsidRPr="49D446E9" w:rsidR="49D446E9">
              <w:rPr>
                <w:rStyle w:val="a3"/>
              </w:rPr>
              <w:t>8</w:t>
            </w:r>
            <w:r>
              <w:fldChar w:fldCharType="end"/>
            </w:r>
          </w:hyperlink>
        </w:p>
        <w:p w:rsidR="00E81E9F" w:rsidP="49D446E9" w:rsidRDefault="00E81E9F" w14:paraId="4313D9D8" w14:textId="361A807A">
          <w:pPr>
            <w:pStyle w:val="2"/>
            <w:tabs>
              <w:tab w:val="right" w:leader="dot" w:pos="9015"/>
            </w:tabs>
            <w:rPr>
              <w:rStyle w:val="a3"/>
              <w:noProof/>
            </w:rPr>
          </w:pPr>
          <w:hyperlink w:anchor="_Toc491493892">
            <w:r w:rsidRPr="49D446E9" w:rsidR="49D446E9">
              <w:rPr>
                <w:rStyle w:val="a3"/>
              </w:rPr>
              <w:t>Definition</w:t>
            </w:r>
            <w:r>
              <w:tab/>
            </w:r>
            <w:r>
              <w:fldChar w:fldCharType="begin"/>
            </w:r>
            <w:r>
              <w:instrText xml:space="preserve">PAGEREF _Toc491493892 \h</w:instrText>
            </w:r>
            <w:r>
              <w:fldChar w:fldCharType="separate"/>
            </w:r>
            <w:r w:rsidRPr="49D446E9" w:rsidR="49D446E9">
              <w:rPr>
                <w:rStyle w:val="a3"/>
              </w:rPr>
              <w:t>8</w:t>
            </w:r>
            <w:r>
              <w:fldChar w:fldCharType="end"/>
            </w:r>
          </w:hyperlink>
        </w:p>
        <w:p w:rsidR="00E81E9F" w:rsidP="49D446E9" w:rsidRDefault="00E81E9F" w14:paraId="6B990A15" w14:textId="1BFF6384">
          <w:pPr>
            <w:pStyle w:val="2"/>
            <w:tabs>
              <w:tab w:val="right" w:leader="dot" w:pos="9015"/>
            </w:tabs>
            <w:rPr>
              <w:rStyle w:val="a3"/>
              <w:noProof/>
            </w:rPr>
          </w:pPr>
          <w:hyperlink w:anchor="_Toc160393566">
            <w:r w:rsidRPr="49D446E9" w:rsidR="49D446E9">
              <w:rPr>
                <w:rStyle w:val="a3"/>
              </w:rPr>
              <w:t>Two UK strategies to fulfil the goal</w:t>
            </w:r>
            <w:r>
              <w:tab/>
            </w:r>
            <w:r>
              <w:fldChar w:fldCharType="begin"/>
            </w:r>
            <w:r>
              <w:instrText xml:space="preserve">PAGEREF _Toc160393566 \h</w:instrText>
            </w:r>
            <w:r>
              <w:fldChar w:fldCharType="separate"/>
            </w:r>
            <w:r w:rsidRPr="49D446E9" w:rsidR="49D446E9">
              <w:rPr>
                <w:rStyle w:val="a3"/>
              </w:rPr>
              <w:t>8</w:t>
            </w:r>
            <w:r>
              <w:fldChar w:fldCharType="end"/>
            </w:r>
          </w:hyperlink>
        </w:p>
        <w:p w:rsidR="00E81E9F" w:rsidP="49D446E9" w:rsidRDefault="00E81E9F" w14:paraId="6924C6EE" w14:textId="1BEE701E">
          <w:pPr>
            <w:pStyle w:val="2"/>
            <w:tabs>
              <w:tab w:val="right" w:leader="dot" w:pos="9015"/>
            </w:tabs>
            <w:rPr>
              <w:rStyle w:val="a3"/>
              <w:noProof/>
            </w:rPr>
          </w:pPr>
          <w:hyperlink w:anchor="_Toc995743284">
            <w:r w:rsidRPr="49D446E9" w:rsidR="49D446E9">
              <w:rPr>
                <w:rStyle w:val="a3"/>
              </w:rPr>
              <w:t>Review and Evaluation of progress of UK strategies for achieving Gender equality</w:t>
            </w:r>
            <w:r>
              <w:tab/>
            </w:r>
            <w:r>
              <w:fldChar w:fldCharType="begin"/>
            </w:r>
            <w:r>
              <w:instrText xml:space="preserve">PAGEREF _Toc995743284 \h</w:instrText>
            </w:r>
            <w:r>
              <w:fldChar w:fldCharType="separate"/>
            </w:r>
            <w:r w:rsidRPr="49D446E9" w:rsidR="49D446E9">
              <w:rPr>
                <w:rStyle w:val="a3"/>
              </w:rPr>
              <w:t>9</w:t>
            </w:r>
            <w:r>
              <w:fldChar w:fldCharType="end"/>
            </w:r>
          </w:hyperlink>
        </w:p>
        <w:p w:rsidR="00E81E9F" w:rsidP="49D446E9" w:rsidRDefault="00E81E9F" w14:paraId="42F089AD" w14:textId="52AE8E77">
          <w:pPr>
            <w:pStyle w:val="2"/>
            <w:tabs>
              <w:tab w:val="right" w:leader="dot" w:pos="9015"/>
            </w:tabs>
            <w:rPr>
              <w:rStyle w:val="a3"/>
              <w:noProof/>
            </w:rPr>
          </w:pPr>
          <w:hyperlink w:anchor="_Toc650680999">
            <w:r w:rsidRPr="49D446E9" w:rsidR="49D446E9">
              <w:rPr>
                <w:rStyle w:val="a3"/>
              </w:rPr>
              <w:t>Impact of implementing gender equality on health, wellbeing and sustainable development within UK healthcare</w:t>
            </w:r>
            <w:r>
              <w:tab/>
            </w:r>
            <w:r>
              <w:fldChar w:fldCharType="begin"/>
            </w:r>
            <w:r>
              <w:instrText xml:space="preserve">PAGEREF _Toc650680999 \h</w:instrText>
            </w:r>
            <w:r>
              <w:fldChar w:fldCharType="separate"/>
            </w:r>
            <w:r w:rsidRPr="49D446E9" w:rsidR="49D446E9">
              <w:rPr>
                <w:rStyle w:val="a3"/>
              </w:rPr>
              <w:t>10</w:t>
            </w:r>
            <w:r>
              <w:fldChar w:fldCharType="end"/>
            </w:r>
          </w:hyperlink>
        </w:p>
        <w:p w:rsidR="00E81E9F" w:rsidP="49D446E9" w:rsidRDefault="00E81E9F" w14:paraId="20DE9D4C" w14:textId="1B041E3C">
          <w:pPr>
            <w:pStyle w:val="2"/>
            <w:tabs>
              <w:tab w:val="right" w:leader="dot" w:pos="9015"/>
            </w:tabs>
            <w:rPr>
              <w:rStyle w:val="a3"/>
              <w:noProof/>
            </w:rPr>
          </w:pPr>
          <w:hyperlink w:anchor="_Toc1486783207">
            <w:r w:rsidRPr="49D446E9" w:rsidR="49D446E9">
              <w:rPr>
                <w:rStyle w:val="a3"/>
              </w:rPr>
              <w:t>Challenges in implementing Gender equality</w:t>
            </w:r>
            <w:r>
              <w:tab/>
            </w:r>
            <w:r>
              <w:fldChar w:fldCharType="begin"/>
            </w:r>
            <w:r>
              <w:instrText xml:space="preserve">PAGEREF _Toc1486783207 \h</w:instrText>
            </w:r>
            <w:r>
              <w:fldChar w:fldCharType="separate"/>
            </w:r>
            <w:r w:rsidRPr="49D446E9" w:rsidR="49D446E9">
              <w:rPr>
                <w:rStyle w:val="a3"/>
              </w:rPr>
              <w:t>10</w:t>
            </w:r>
            <w:r>
              <w:fldChar w:fldCharType="end"/>
            </w:r>
          </w:hyperlink>
        </w:p>
        <w:p w:rsidR="00E81E9F" w:rsidP="49D446E9" w:rsidRDefault="00E81E9F" w14:paraId="17453238" w14:textId="3063E46F">
          <w:pPr>
            <w:pStyle w:val="2"/>
            <w:tabs>
              <w:tab w:val="right" w:leader="dot" w:pos="9015"/>
            </w:tabs>
            <w:rPr>
              <w:rStyle w:val="a3"/>
              <w:noProof/>
            </w:rPr>
          </w:pPr>
          <w:hyperlink w:anchor="_Toc507050621">
            <w:r w:rsidRPr="49D446E9" w:rsidR="49D446E9">
              <w:rPr>
                <w:rStyle w:val="a3"/>
              </w:rPr>
              <w:t>Recommendations</w:t>
            </w:r>
            <w:r>
              <w:tab/>
            </w:r>
            <w:r>
              <w:fldChar w:fldCharType="begin"/>
            </w:r>
            <w:r>
              <w:instrText xml:space="preserve">PAGEREF _Toc507050621 \h</w:instrText>
            </w:r>
            <w:r>
              <w:fldChar w:fldCharType="separate"/>
            </w:r>
            <w:r w:rsidRPr="49D446E9" w:rsidR="49D446E9">
              <w:rPr>
                <w:rStyle w:val="a3"/>
              </w:rPr>
              <w:t>11</w:t>
            </w:r>
            <w:r>
              <w:fldChar w:fldCharType="end"/>
            </w:r>
          </w:hyperlink>
        </w:p>
        <w:p w:rsidR="00E81E9F" w:rsidP="49D446E9" w:rsidRDefault="00E81E9F" w14:paraId="54A45E5E" w14:textId="1B976B6E">
          <w:pPr>
            <w:pStyle w:val="1"/>
            <w:tabs>
              <w:tab w:val="right" w:leader="dot" w:pos="9015"/>
            </w:tabs>
            <w:rPr>
              <w:rStyle w:val="a3"/>
              <w:noProof/>
            </w:rPr>
          </w:pPr>
          <w:hyperlink w:anchor="_Toc1462041588">
            <w:r w:rsidRPr="49D446E9" w:rsidR="49D446E9">
              <w:rPr>
                <w:rStyle w:val="a3"/>
              </w:rPr>
              <w:t>Conclusion</w:t>
            </w:r>
            <w:r>
              <w:tab/>
            </w:r>
            <w:r>
              <w:fldChar w:fldCharType="begin"/>
            </w:r>
            <w:r>
              <w:instrText xml:space="preserve">PAGEREF _Toc1462041588 \h</w:instrText>
            </w:r>
            <w:r>
              <w:fldChar w:fldCharType="separate"/>
            </w:r>
            <w:r w:rsidRPr="49D446E9" w:rsidR="49D446E9">
              <w:rPr>
                <w:rStyle w:val="a3"/>
              </w:rPr>
              <w:t>11</w:t>
            </w:r>
            <w:r>
              <w:fldChar w:fldCharType="end"/>
            </w:r>
          </w:hyperlink>
        </w:p>
        <w:p w:rsidR="00E81E9F" w:rsidP="49D446E9" w:rsidRDefault="00E81E9F" w14:paraId="40C515B0" w14:textId="312F82E2">
          <w:pPr>
            <w:pStyle w:val="1"/>
            <w:tabs>
              <w:tab w:val="right" w:leader="dot" w:pos="9015"/>
            </w:tabs>
            <w:rPr>
              <w:rStyle w:val="a3"/>
              <w:noProof/>
            </w:rPr>
          </w:pPr>
          <w:hyperlink w:anchor="_Toc1981226954">
            <w:r w:rsidRPr="49D446E9" w:rsidR="49D446E9">
              <w:rPr>
                <w:rStyle w:val="a3"/>
              </w:rPr>
              <w:t>Reference List</w:t>
            </w:r>
            <w:r>
              <w:tab/>
            </w:r>
            <w:r>
              <w:fldChar w:fldCharType="begin"/>
            </w:r>
            <w:r>
              <w:instrText xml:space="preserve">PAGEREF _Toc1981226954 \h</w:instrText>
            </w:r>
            <w:r>
              <w:fldChar w:fldCharType="separate"/>
            </w:r>
            <w:r w:rsidRPr="49D446E9" w:rsidR="49D446E9">
              <w:rPr>
                <w:rStyle w:val="a3"/>
              </w:rPr>
              <w:t>13</w:t>
            </w:r>
            <w:r>
              <w:fldChar w:fldCharType="end"/>
            </w:r>
          </w:hyperlink>
          <w:r>
            <w:fldChar w:fldCharType="end"/>
          </w:r>
        </w:p>
      </w:sdtContent>
    </w:sdt>
    <w:p w:rsidRPr="005342B6" w:rsidR="005342B6" w:rsidP="21DF5C79" w:rsidRDefault="005342B6" w14:paraId="08FCF960" w14:textId="77777777">
      <w:pPr>
        <w:rPr>
          <w:rFonts w:ascii="Times New Roman" w:hAnsi="Times New Roman" w:eastAsia="Calibri" w:cs="Times New Roman"/>
          <w:sz w:val="24"/>
          <w:szCs w:val="24"/>
          <w:lang w:val="en-IN"/>
        </w:rPr>
      </w:pPr>
    </w:p>
    <w:p w:rsidRPr="005342B6" w:rsidR="005342B6" w:rsidP="005342B6" w:rsidRDefault="005342B6" w14:paraId="6BF77CE3" w14:textId="77777777">
      <w:pPr>
        <w:keepNext/>
        <w:keepLines/>
        <w:spacing w:before="240" w:after="0" w:line="360" w:lineRule="auto"/>
        <w:outlineLvl w:val="0"/>
        <w:rPr>
          <w:rFonts w:ascii="Calibri Light" w:hAnsi="Calibri Light" w:eastAsia="Times New Roman" w:cs="Times New Roman"/>
          <w:b/>
          <w:color w:val="2F5496"/>
          <w:sz w:val="28"/>
          <w:szCs w:val="32"/>
          <w:lang w:val="en-IN"/>
        </w:rPr>
      </w:pPr>
    </w:p>
    <w:p w:rsidRPr="005342B6" w:rsidR="005342B6" w:rsidP="005342B6" w:rsidRDefault="005342B6" w14:paraId="107F0655" w14:textId="77777777">
      <w:pPr>
        <w:rPr>
          <w:rFonts w:ascii="Times New Roman" w:hAnsi="Times New Roman" w:eastAsia="Calibri" w:cs="Times New Roman"/>
          <w:sz w:val="24"/>
          <w:lang w:val="en-IN"/>
        </w:rPr>
      </w:pPr>
    </w:p>
    <w:p w:rsidRPr="005342B6" w:rsidR="005342B6" w:rsidP="005342B6" w:rsidRDefault="005342B6" w14:paraId="742293B6" w14:textId="77777777">
      <w:pPr>
        <w:rPr>
          <w:rFonts w:ascii="Times New Roman" w:hAnsi="Times New Roman" w:eastAsia="Calibri" w:cs="Times New Roman"/>
          <w:sz w:val="24"/>
          <w:lang w:val="en-IN"/>
        </w:rPr>
      </w:pPr>
    </w:p>
    <w:p w:rsidRPr="005342B6" w:rsidR="005342B6" w:rsidP="005342B6" w:rsidRDefault="005342B6" w14:paraId="6D89AD18" w14:textId="77777777">
      <w:pPr>
        <w:rPr>
          <w:rFonts w:ascii="Times New Roman" w:hAnsi="Times New Roman" w:eastAsia="Calibri" w:cs="Times New Roman"/>
          <w:sz w:val="24"/>
          <w:lang w:val="en-IN"/>
        </w:rPr>
      </w:pPr>
    </w:p>
    <w:p w:rsidRPr="005342B6" w:rsidR="005342B6" w:rsidP="005342B6" w:rsidRDefault="005342B6" w14:paraId="55C254D9" w14:textId="77777777">
      <w:pPr>
        <w:rPr>
          <w:rFonts w:ascii="Times New Roman" w:hAnsi="Times New Roman" w:eastAsia="Calibri" w:cs="Times New Roman"/>
          <w:sz w:val="24"/>
          <w:lang w:val="en-IN"/>
        </w:rPr>
      </w:pPr>
    </w:p>
    <w:p w:rsidR="005342B6" w:rsidP="005342B6" w:rsidRDefault="005342B6" w14:paraId="1B3DEEAA" w14:textId="77777777">
      <w:pPr>
        <w:rPr>
          <w:rFonts w:ascii="Times New Roman" w:hAnsi="Times New Roman" w:eastAsia="Calibri" w:cs="Times New Roman"/>
          <w:sz w:val="24"/>
          <w:lang w:val="en-IN"/>
        </w:rPr>
      </w:pPr>
    </w:p>
    <w:p w:rsidRPr="005342B6" w:rsidR="00564A8A" w:rsidP="005342B6" w:rsidRDefault="00564A8A" w14:paraId="765A1562" w14:textId="77777777">
      <w:pPr>
        <w:rPr>
          <w:rFonts w:ascii="Times New Roman" w:hAnsi="Times New Roman" w:eastAsia="Calibri" w:cs="Times New Roman"/>
          <w:sz w:val="24"/>
          <w:lang w:val="en-IN"/>
        </w:rPr>
      </w:pPr>
    </w:p>
    <w:p w:rsidRPr="005342B6" w:rsidR="005342B6" w:rsidP="21DF5C79" w:rsidRDefault="005342B6" w14:paraId="31F99D77" w14:textId="77777777">
      <w:pPr>
        <w:keepNext w:val="1"/>
        <w:keepLines w:val="1"/>
        <w:spacing w:before="240" w:after="0" w:line="360" w:lineRule="auto"/>
        <w:jc w:val="both"/>
        <w:outlineLvl w:val="0"/>
        <w:rPr>
          <w:rFonts w:ascii="Arial" w:hAnsi="Arial" w:eastAsia="Times New Roman" w:cs="Arial"/>
          <w:b w:val="1"/>
          <w:bCs w:val="1"/>
          <w:color w:val="2F5496"/>
          <w:lang w:val="en-IN"/>
        </w:rPr>
      </w:pPr>
      <w:bookmarkStart w:name="_Toc943738542" w:id="863805324"/>
      <w:r w:rsidRPr="49D446E9" w:rsidR="005342B6">
        <w:rPr>
          <w:rFonts w:ascii="Arial" w:hAnsi="Arial" w:eastAsia="Times New Roman" w:cs="Arial"/>
          <w:b w:val="1"/>
          <w:bCs w:val="1"/>
          <w:color w:val="2F5496" w:themeColor="accent1" w:themeTint="FF" w:themeShade="BF"/>
          <w:lang w:val="en-IN"/>
        </w:rPr>
        <w:t>Introduction</w:t>
      </w:r>
      <w:bookmarkEnd w:id="863805324"/>
      <w:r w:rsidRPr="49D446E9" w:rsidR="005342B6">
        <w:rPr>
          <w:rFonts w:ascii="Arial" w:hAnsi="Arial" w:eastAsia="Times New Roman" w:cs="Arial"/>
          <w:b w:val="1"/>
          <w:bCs w:val="1"/>
          <w:color w:val="2F5496" w:themeColor="accent1" w:themeTint="FF" w:themeShade="BF"/>
          <w:lang w:val="en-IN"/>
        </w:rPr>
        <w:t xml:space="preserve"> </w:t>
      </w:r>
    </w:p>
    <w:p w:rsidRPr="005342B6" w:rsidR="005342B6" w:rsidP="4C24BEE8" w:rsidRDefault="005342B6" w14:paraId="135C1554" w14:textId="575EFD5B">
      <w:pPr>
        <w:pStyle w:val="a"/>
        <w:spacing w:line="360" w:lineRule="auto"/>
        <w:jc w:val="both"/>
        <w:rPr>
          <w:rFonts w:ascii="Arial" w:hAnsi="Arial" w:eastAsia="Calibri" w:cs="Arial"/>
          <w:lang w:val="en-IN"/>
        </w:rPr>
      </w:pPr>
      <w:r w:rsidRPr="4C24BEE8" w:rsidR="005342B6">
        <w:rPr>
          <w:rFonts w:ascii="Arial" w:hAnsi="Arial" w:eastAsia="Calibri" w:cs="Arial"/>
          <w:lang w:val="en-IN"/>
        </w:rPr>
        <w:t xml:space="preserve">As a part of health, wellbeing and sustainable development course module, the report on the progress of tow sustainable development goals in United Kingdom is prepared. Out of 17 sustainable goals addressed and </w:t>
      </w:r>
      <w:r w:rsidRPr="4C24BEE8" w:rsidR="005342B6">
        <w:rPr>
          <w:rFonts w:ascii="Arial" w:hAnsi="Arial" w:eastAsia="Calibri" w:cs="Arial"/>
          <w:lang w:val="en-IN"/>
        </w:rPr>
        <w:t>identified</w:t>
      </w:r>
      <w:r w:rsidRPr="4C24BEE8" w:rsidR="005342B6">
        <w:rPr>
          <w:rFonts w:ascii="Arial" w:hAnsi="Arial" w:eastAsia="Calibri" w:cs="Arial"/>
          <w:lang w:val="en-IN"/>
        </w:rPr>
        <w:t xml:space="preserve"> by United Nations, two goals including zero hunger and equal opportunities are selected. </w:t>
      </w:r>
    </w:p>
    <w:p w:rsidRPr="005342B6" w:rsidR="005342B6" w:rsidP="4C24BEE8" w:rsidRDefault="005342B6" w14:paraId="1B63A953" w14:textId="3BE8A83D">
      <w:pPr>
        <w:pStyle w:val="a"/>
        <w:spacing w:line="360" w:lineRule="auto"/>
        <w:jc w:val="both"/>
        <w:rPr>
          <w:rFonts w:ascii="Arial" w:hAnsi="Arial" w:eastAsia="Calibri" w:cs="Arial"/>
          <w:lang w:val="en-IN"/>
        </w:rPr>
      </w:pPr>
      <w:r w:rsidRPr="4C24BEE8" w:rsidR="005342B6">
        <w:rPr>
          <w:rFonts w:ascii="Arial" w:hAnsi="Arial" w:eastAsia="Calibri" w:cs="Arial"/>
          <w:lang w:val="en-IN"/>
        </w:rPr>
        <w:t xml:space="preserve">This report aims to focus upon two key strategies used by United Kingdom for the achievement of the goal. Zero hunger is </w:t>
      </w:r>
      <w:r w:rsidRPr="4C24BEE8" w:rsidR="005342B6">
        <w:rPr>
          <w:rFonts w:ascii="Arial" w:hAnsi="Arial" w:eastAsia="Calibri" w:cs="Arial"/>
          <w:lang w:val="en-IN"/>
        </w:rPr>
        <w:t>very significant</w:t>
      </w:r>
      <w:r w:rsidRPr="4C24BEE8" w:rsidR="005342B6">
        <w:rPr>
          <w:rFonts w:ascii="Arial" w:hAnsi="Arial" w:eastAsia="Calibri" w:cs="Arial"/>
          <w:lang w:val="en-IN"/>
        </w:rPr>
        <w:t xml:space="preserve"> goal as it is interconnected with many other sustainable development goals including poverty. Even with the large quantity of food available across the globe </w:t>
      </w:r>
      <w:r w:rsidRPr="4C24BEE8" w:rsidR="552B8D14">
        <w:rPr>
          <w:rFonts w:ascii="Arial" w:hAnsi="Arial" w:eastAsia="Calibri" w:cs="Arial"/>
          <w:lang w:val="en-IN"/>
        </w:rPr>
        <w:t>approximately 82</w:t>
      </w:r>
      <w:r w:rsidRPr="4C24BEE8" w:rsidR="643CB314">
        <w:rPr>
          <w:rFonts w:ascii="Arial" w:hAnsi="Arial" w:eastAsia="Calibri" w:cs="Arial"/>
          <w:lang w:val="en-IN"/>
        </w:rPr>
        <w:t>8</w:t>
      </w:r>
      <w:r w:rsidRPr="4C24BEE8" w:rsidR="005342B6">
        <w:rPr>
          <w:rFonts w:ascii="Arial" w:hAnsi="Arial" w:eastAsia="Calibri" w:cs="Arial"/>
          <w:lang w:val="en-IN"/>
        </w:rPr>
        <w:t xml:space="preserve"> million people go hungry each day which is as high as 10% of global population</w:t>
      </w:r>
      <w:r w:rsidRPr="4C24BEE8" w:rsidR="1908793B">
        <w:rPr>
          <w:rFonts w:ascii="Arial" w:hAnsi="Arial" w:eastAsia="Calibri" w:cs="Arial"/>
          <w:lang w:val="en-IN"/>
        </w:rPr>
        <w:t xml:space="preserve"> </w:t>
      </w:r>
      <w:r w:rsidRPr="4C24BEE8" w:rsidR="05B2C729">
        <w:rPr>
          <w:rFonts w:ascii="Arial" w:hAnsi="Arial" w:eastAsia="Calibri" w:cs="Arial"/>
          <w:lang w:val="en-IN"/>
        </w:rPr>
        <w:t>(</w:t>
      </w:r>
      <w:r w:rsidRPr="4C24BEE8" w:rsidR="7F4D3897">
        <w:rPr>
          <w:rFonts w:ascii="Arial" w:hAnsi="Arial" w:eastAsia="Calibri" w:cs="Arial"/>
          <w:lang w:val="en-IN"/>
        </w:rPr>
        <w:t>Wor</w:t>
      </w:r>
      <w:r w:rsidRPr="4C24BEE8" w:rsidR="6AA21679">
        <w:rPr>
          <w:rFonts w:ascii="Arial" w:hAnsi="Arial" w:eastAsia="Calibri" w:cs="Arial"/>
          <w:lang w:val="en-IN"/>
        </w:rPr>
        <w:t>l</w:t>
      </w:r>
      <w:r w:rsidRPr="4C24BEE8" w:rsidR="746A483D">
        <w:rPr>
          <w:rFonts w:ascii="Arial" w:hAnsi="Arial" w:eastAsia="Calibri" w:cs="Arial"/>
          <w:lang w:val="en-IN"/>
        </w:rPr>
        <w:t>d</w:t>
      </w:r>
      <w:r w:rsidRPr="4C24BEE8" w:rsidR="7F4D3897">
        <w:rPr>
          <w:rFonts w:ascii="Arial" w:hAnsi="Arial" w:eastAsia="Calibri" w:cs="Arial"/>
          <w:lang w:val="en-IN"/>
        </w:rPr>
        <w:t>vision</w:t>
      </w:r>
      <w:r w:rsidRPr="4C24BEE8" w:rsidR="7F4D3897">
        <w:rPr>
          <w:rFonts w:ascii="Arial" w:hAnsi="Arial" w:eastAsia="Calibri" w:cs="Arial"/>
          <w:lang w:val="en-IN"/>
        </w:rPr>
        <w:t>, 2023).</w:t>
      </w:r>
      <w:r w:rsidRPr="4C24BEE8" w:rsidR="005342B6">
        <w:rPr>
          <w:rFonts w:ascii="Arial" w:hAnsi="Arial" w:eastAsia="Calibri" w:cs="Arial"/>
          <w:lang w:val="en-IN"/>
        </w:rPr>
        <w:t xml:space="preserve"> Zero hunger sustainable goal is more appealing to the developing countries</w:t>
      </w:r>
      <w:r w:rsidRPr="4C24BEE8" w:rsidR="508385DC">
        <w:rPr>
          <w:rFonts w:ascii="Arial" w:hAnsi="Arial" w:eastAsia="Calibri" w:cs="Arial"/>
          <w:lang w:val="en-IN"/>
        </w:rPr>
        <w:t>,</w:t>
      </w:r>
      <w:r w:rsidRPr="4C24BEE8" w:rsidR="005342B6">
        <w:rPr>
          <w:rFonts w:ascii="Arial" w:hAnsi="Arial" w:eastAsia="Calibri" w:cs="Arial"/>
          <w:lang w:val="en-IN"/>
        </w:rPr>
        <w:t xml:space="preserve"> where the supply of food is</w:t>
      </w:r>
      <w:r w:rsidRPr="4C24BEE8" w:rsidR="005342B6">
        <w:rPr>
          <w:rFonts w:ascii="Arial" w:hAnsi="Arial" w:eastAsia="Calibri" w:cs="Arial"/>
          <w:lang w:val="en-IN"/>
        </w:rPr>
        <w:t xml:space="preserve"> </w:t>
      </w:r>
      <w:r w:rsidRPr="4C24BEE8" w:rsidR="005342B6">
        <w:rPr>
          <w:rFonts w:ascii="Arial" w:hAnsi="Arial" w:eastAsia="Calibri" w:cs="Arial"/>
          <w:lang w:val="en-IN"/>
        </w:rPr>
        <w:t>very limited</w:t>
      </w:r>
      <w:r w:rsidRPr="4C24BEE8" w:rsidR="005342B6">
        <w:rPr>
          <w:rFonts w:ascii="Arial" w:hAnsi="Arial" w:eastAsia="Calibri" w:cs="Arial"/>
          <w:lang w:val="en-IN"/>
        </w:rPr>
        <w:t xml:space="preserve"> due to the lack of economic</w:t>
      </w:r>
      <w:r w:rsidRPr="4C24BEE8" w:rsidR="4E5D3025">
        <w:rPr>
          <w:rFonts w:ascii="Arial" w:hAnsi="Arial" w:eastAsia="Calibri" w:cs="Arial"/>
          <w:lang w:val="en-IN"/>
        </w:rPr>
        <w:t xml:space="preserve"> activities</w:t>
      </w:r>
      <w:r w:rsidRPr="4C24BEE8" w:rsidR="005342B6">
        <w:rPr>
          <w:rFonts w:ascii="Arial" w:hAnsi="Arial" w:eastAsia="Calibri" w:cs="Arial"/>
          <w:lang w:val="en-IN"/>
        </w:rPr>
        <w:t xml:space="preserve"> as well as </w:t>
      </w:r>
      <w:r w:rsidRPr="4C24BEE8" w:rsidR="4046F2F6">
        <w:rPr>
          <w:rFonts w:ascii="Arial" w:hAnsi="Arial" w:eastAsia="Calibri" w:cs="Arial"/>
          <w:lang w:val="en-IN"/>
        </w:rPr>
        <w:t>social factors</w:t>
      </w:r>
      <w:r w:rsidRPr="4C24BEE8" w:rsidR="005342B6">
        <w:rPr>
          <w:rFonts w:ascii="Arial" w:hAnsi="Arial" w:eastAsia="Calibri" w:cs="Arial"/>
          <w:lang w:val="en-IN"/>
        </w:rPr>
        <w:t>. United Kingdom</w:t>
      </w:r>
      <w:r w:rsidRPr="4C24BEE8" w:rsidR="431A7D7E">
        <w:rPr>
          <w:rFonts w:ascii="Arial" w:hAnsi="Arial" w:eastAsia="Calibri" w:cs="Arial"/>
          <w:lang w:val="en-IN"/>
        </w:rPr>
        <w:t xml:space="preserve"> (UK)</w:t>
      </w:r>
      <w:r w:rsidRPr="4C24BEE8" w:rsidR="005342B6">
        <w:rPr>
          <w:rFonts w:ascii="Arial" w:hAnsi="Arial" w:eastAsia="Calibri" w:cs="Arial"/>
          <w:lang w:val="en-IN"/>
        </w:rPr>
        <w:t xml:space="preserve"> is</w:t>
      </w:r>
      <w:r w:rsidRPr="4C24BEE8" w:rsidR="02A09C05">
        <w:rPr>
          <w:rFonts w:ascii="Arial" w:hAnsi="Arial" w:eastAsia="Calibri" w:cs="Arial"/>
          <w:lang w:val="en-IN"/>
        </w:rPr>
        <w:t xml:space="preserve"> contributing</w:t>
      </w:r>
      <w:r w:rsidRPr="4C24BEE8" w:rsidR="005342B6">
        <w:rPr>
          <w:rFonts w:ascii="Arial" w:hAnsi="Arial" w:eastAsia="Calibri" w:cs="Arial"/>
          <w:lang w:val="en-IN"/>
        </w:rPr>
        <w:t xml:space="preserve"> </w:t>
      </w:r>
      <w:r w:rsidRPr="4C24BEE8" w:rsidR="005342B6">
        <w:rPr>
          <w:rFonts w:ascii="Arial" w:hAnsi="Arial" w:eastAsia="Calibri" w:cs="Arial"/>
          <w:lang w:val="en-IN"/>
        </w:rPr>
        <w:t>towards</w:t>
      </w:r>
      <w:r w:rsidRPr="4C24BEE8" w:rsidR="7CFA7DD1">
        <w:rPr>
          <w:rFonts w:ascii="Arial" w:hAnsi="Arial" w:eastAsia="Calibri" w:cs="Arial"/>
          <w:lang w:val="en-IN"/>
        </w:rPr>
        <w:t xml:space="preserve"> supporting</w:t>
      </w:r>
      <w:r w:rsidRPr="4C24BEE8" w:rsidR="005342B6">
        <w:rPr>
          <w:rFonts w:ascii="Arial" w:hAnsi="Arial" w:eastAsia="Calibri" w:cs="Arial"/>
          <w:lang w:val="en-IN"/>
        </w:rPr>
        <w:t xml:space="preserve"> the developing countries to reduce the </w:t>
      </w:r>
      <w:r w:rsidRPr="4C24BEE8" w:rsidR="222CC3B1">
        <w:rPr>
          <w:rFonts w:ascii="Arial" w:hAnsi="Arial" w:eastAsia="Calibri" w:cs="Arial"/>
          <w:lang w:val="en-IN"/>
        </w:rPr>
        <w:t>causes</w:t>
      </w:r>
      <w:r w:rsidRPr="4C24BEE8" w:rsidR="005342B6">
        <w:rPr>
          <w:rFonts w:ascii="Arial" w:hAnsi="Arial" w:eastAsia="Calibri" w:cs="Arial"/>
          <w:lang w:val="en-IN"/>
        </w:rPr>
        <w:t xml:space="preserve"> of hunger in </w:t>
      </w:r>
      <w:r w:rsidRPr="4C24BEE8" w:rsidR="2505D0C9">
        <w:rPr>
          <w:rFonts w:ascii="Arial" w:hAnsi="Arial" w:eastAsia="Calibri" w:cs="Arial"/>
          <w:lang w:val="en-IN"/>
        </w:rPr>
        <w:t>those</w:t>
      </w:r>
      <w:r w:rsidRPr="4C24BEE8" w:rsidR="005342B6">
        <w:rPr>
          <w:rFonts w:ascii="Arial" w:hAnsi="Arial" w:eastAsia="Calibri" w:cs="Arial"/>
          <w:lang w:val="en-IN"/>
        </w:rPr>
        <w:t xml:space="preserve"> countr</w:t>
      </w:r>
      <w:r w:rsidRPr="4C24BEE8" w:rsidR="7C869D91">
        <w:rPr>
          <w:rFonts w:ascii="Arial" w:hAnsi="Arial" w:eastAsia="Calibri" w:cs="Arial"/>
          <w:lang w:val="en-IN"/>
        </w:rPr>
        <w:t>ies</w:t>
      </w:r>
      <w:r w:rsidRPr="4C24BEE8" w:rsidR="005342B6">
        <w:rPr>
          <w:rFonts w:ascii="Arial" w:hAnsi="Arial" w:eastAsia="Calibri" w:cs="Arial"/>
          <w:lang w:val="en-IN"/>
        </w:rPr>
        <w:t xml:space="preserve"> (Nieuwenhuis et al., 2019). UK not only focus upon </w:t>
      </w:r>
      <w:r w:rsidRPr="4C24BEE8" w:rsidR="56702F90">
        <w:rPr>
          <w:rFonts w:ascii="Arial" w:hAnsi="Arial" w:eastAsia="Calibri" w:cs="Arial"/>
          <w:lang w:val="en-IN"/>
        </w:rPr>
        <w:t xml:space="preserve">providing </w:t>
      </w:r>
      <w:r w:rsidRPr="4C24BEE8" w:rsidR="005342B6">
        <w:rPr>
          <w:rFonts w:ascii="Arial" w:hAnsi="Arial" w:eastAsia="Calibri" w:cs="Arial"/>
          <w:lang w:val="en-IN"/>
        </w:rPr>
        <w:t xml:space="preserve">the financial aid for </w:t>
      </w:r>
      <w:r w:rsidRPr="4C24BEE8" w:rsidR="005342B6">
        <w:rPr>
          <w:rFonts w:ascii="Arial" w:hAnsi="Arial" w:eastAsia="Calibri" w:cs="Arial"/>
          <w:lang w:val="en-IN"/>
        </w:rPr>
        <w:t>eliminating</w:t>
      </w:r>
      <w:r w:rsidRPr="4C24BEE8" w:rsidR="005342B6">
        <w:rPr>
          <w:rFonts w:ascii="Arial" w:hAnsi="Arial" w:eastAsia="Calibri" w:cs="Arial"/>
          <w:lang w:val="en-IN"/>
        </w:rPr>
        <w:t xml:space="preserve"> hunger in the developing countries but also</w:t>
      </w:r>
      <w:r w:rsidRPr="4C24BEE8" w:rsidR="570637DE">
        <w:rPr>
          <w:rFonts w:ascii="Arial" w:hAnsi="Arial" w:eastAsia="Calibri" w:cs="Arial"/>
          <w:lang w:val="en-IN"/>
        </w:rPr>
        <w:t xml:space="preserve"> significantly</w:t>
      </w:r>
      <w:r w:rsidRPr="4C24BEE8" w:rsidR="005342B6">
        <w:rPr>
          <w:rFonts w:ascii="Arial" w:hAnsi="Arial" w:eastAsia="Calibri" w:cs="Arial"/>
          <w:lang w:val="en-IN"/>
        </w:rPr>
        <w:t xml:space="preserve"> contributing </w:t>
      </w:r>
      <w:r w:rsidRPr="4C24BEE8" w:rsidR="4297B2DD">
        <w:rPr>
          <w:rFonts w:ascii="Arial" w:hAnsi="Arial" w:eastAsia="Calibri" w:cs="Arial"/>
          <w:lang w:val="en-IN"/>
        </w:rPr>
        <w:t>with</w:t>
      </w:r>
      <w:r w:rsidRPr="4C24BEE8" w:rsidR="005342B6">
        <w:rPr>
          <w:rFonts w:ascii="Arial" w:hAnsi="Arial" w:eastAsia="Calibri" w:cs="Arial"/>
          <w:lang w:val="en-IN"/>
        </w:rPr>
        <w:t xml:space="preserve"> the technical </w:t>
      </w:r>
      <w:r w:rsidRPr="4C24BEE8" w:rsidR="005342B6">
        <w:rPr>
          <w:rFonts w:ascii="Arial" w:hAnsi="Arial" w:eastAsia="Calibri" w:cs="Arial"/>
          <w:lang w:val="en-IN"/>
        </w:rPr>
        <w:t>expertise</w:t>
      </w:r>
      <w:r w:rsidRPr="4C24BEE8" w:rsidR="005342B6">
        <w:rPr>
          <w:rFonts w:ascii="Arial" w:hAnsi="Arial" w:eastAsia="Calibri" w:cs="Arial"/>
          <w:lang w:val="en-IN"/>
        </w:rPr>
        <w:t xml:space="preserve"> </w:t>
      </w:r>
      <w:r w:rsidRPr="4C24BEE8" w:rsidR="34EFBC0D">
        <w:rPr>
          <w:rFonts w:ascii="Arial" w:hAnsi="Arial" w:eastAsia="Calibri" w:cs="Arial"/>
          <w:lang w:val="en-IN"/>
        </w:rPr>
        <w:t>for</w:t>
      </w:r>
      <w:r w:rsidRPr="4C24BEE8" w:rsidR="005342B6">
        <w:rPr>
          <w:rFonts w:ascii="Arial" w:hAnsi="Arial" w:eastAsia="Calibri" w:cs="Arial"/>
          <w:lang w:val="en-IN"/>
        </w:rPr>
        <w:t xml:space="preserve"> creating food storage and food delivery system. </w:t>
      </w:r>
    </w:p>
    <w:p w:rsidRPr="005342B6" w:rsidR="005342B6" w:rsidP="4C24BEE8" w:rsidRDefault="005342B6" w14:paraId="21F66D7D" w14:textId="5EADDEE1">
      <w:pPr>
        <w:pStyle w:val="a"/>
        <w:spacing w:line="360" w:lineRule="auto"/>
        <w:jc w:val="both"/>
        <w:rPr>
          <w:rFonts w:ascii="Arial" w:hAnsi="Arial" w:eastAsia="Calibri" w:cs="Arial"/>
          <w:lang w:val="en-IN"/>
        </w:rPr>
      </w:pPr>
      <w:r w:rsidRPr="4C24BEE8" w:rsidR="005342B6">
        <w:rPr>
          <w:rFonts w:ascii="Arial" w:hAnsi="Arial" w:eastAsia="Calibri" w:cs="Arial"/>
          <w:lang w:val="en-IN"/>
        </w:rPr>
        <w:t xml:space="preserve">Second goal selected for this report is equal opportunities. Organisations and countries across the globe are joining the efforts to ensure that the violence and discrimination against women and girls is eliminated. The significance of equal opportunities is increasing with a greater number of women choosing to be independent and focusing on their career. </w:t>
      </w:r>
      <w:r w:rsidRPr="4C24BEE8" w:rsidR="005342B6">
        <w:rPr>
          <w:rFonts w:ascii="Arial" w:hAnsi="Arial" w:eastAsia="Calibri" w:cs="Arial"/>
          <w:lang w:val="en-IN"/>
        </w:rPr>
        <w:t>These goals</w:t>
      </w:r>
      <w:r w:rsidRPr="4C24BEE8" w:rsidR="005342B6">
        <w:rPr>
          <w:rFonts w:ascii="Arial" w:hAnsi="Arial" w:eastAsia="Calibri" w:cs="Arial"/>
          <w:lang w:val="en-IN"/>
        </w:rPr>
        <w:t xml:space="preserve"> are </w:t>
      </w:r>
      <w:r w:rsidRPr="4C24BEE8" w:rsidR="005342B6">
        <w:rPr>
          <w:rFonts w:ascii="Arial" w:hAnsi="Arial" w:eastAsia="Calibri" w:cs="Arial"/>
          <w:lang w:val="en-IN"/>
        </w:rPr>
        <w:t>very important</w:t>
      </w:r>
      <w:r w:rsidRPr="4C24BEE8" w:rsidR="005342B6">
        <w:rPr>
          <w:rFonts w:ascii="Arial" w:hAnsi="Arial" w:eastAsia="Calibri" w:cs="Arial"/>
          <w:lang w:val="en-IN"/>
        </w:rPr>
        <w:t xml:space="preserve"> for future as it is interlinked with the economic upliftment of women as well as the society as whole. With the increase in the women working in the country, the economic income of the family increases leading towards wellbeing. Additionally, </w:t>
      </w:r>
      <w:r w:rsidRPr="4C24BEE8" w:rsidR="005342B6">
        <w:rPr>
          <w:rFonts w:ascii="Arial" w:hAnsi="Arial" w:eastAsia="Calibri" w:cs="Arial"/>
          <w:lang w:val="en-IN"/>
        </w:rPr>
        <w:t>providing</w:t>
      </w:r>
      <w:r w:rsidRPr="4C24BEE8" w:rsidR="005342B6">
        <w:rPr>
          <w:rFonts w:ascii="Arial" w:hAnsi="Arial" w:eastAsia="Calibri" w:cs="Arial"/>
          <w:lang w:val="en-IN"/>
        </w:rPr>
        <w:t xml:space="preserve"> equal opportunity will help in promoting the women to work. </w:t>
      </w:r>
    </w:p>
    <w:p w:rsidRPr="005342B6" w:rsidR="005342B6" w:rsidP="0225FC53" w:rsidRDefault="005342B6" w14:paraId="501AB06D" w14:textId="0F9AE715">
      <w:pPr>
        <w:pStyle w:val="a"/>
        <w:spacing w:line="360" w:lineRule="auto"/>
        <w:jc w:val="both"/>
        <w:rPr>
          <w:rFonts w:ascii="Arial" w:hAnsi="Arial" w:eastAsia="Calibri" w:cs="Arial"/>
          <w:lang w:val="en-IN"/>
        </w:rPr>
      </w:pPr>
      <w:r w:rsidRPr="4C24BEE8" w:rsidR="5A556D66">
        <w:rPr>
          <w:rFonts w:ascii="Arial" w:hAnsi="Arial" w:eastAsia="Calibri" w:cs="Arial"/>
          <w:lang w:val="en-IN"/>
        </w:rPr>
        <w:t>A</w:t>
      </w:r>
      <w:r w:rsidRPr="4C24BEE8" w:rsidR="005342B6">
        <w:rPr>
          <w:rFonts w:ascii="Arial" w:hAnsi="Arial" w:eastAsia="Calibri" w:cs="Arial"/>
          <w:lang w:val="en-IN"/>
        </w:rPr>
        <w:t xml:space="preserve">dditionally, through efforts to </w:t>
      </w:r>
      <w:r w:rsidRPr="4C24BEE8" w:rsidR="005342B6">
        <w:rPr>
          <w:rFonts w:ascii="Arial" w:hAnsi="Arial" w:eastAsia="Calibri" w:cs="Arial"/>
          <w:lang w:val="en-IN"/>
        </w:rPr>
        <w:t>provide</w:t>
      </w:r>
      <w:r w:rsidRPr="4C24BEE8" w:rsidR="005342B6">
        <w:rPr>
          <w:rFonts w:ascii="Arial" w:hAnsi="Arial" w:eastAsia="Calibri" w:cs="Arial"/>
          <w:lang w:val="en-IN"/>
        </w:rPr>
        <w:t xml:space="preserve"> equal opportunities, the women workers can gain </w:t>
      </w:r>
      <w:r w:rsidRPr="4C24BEE8" w:rsidR="005342B6">
        <w:rPr>
          <w:rFonts w:ascii="Arial" w:hAnsi="Arial" w:eastAsia="Calibri" w:cs="Arial"/>
          <w:lang w:val="en-IN"/>
        </w:rPr>
        <w:t>work</w:t>
      </w:r>
      <w:r w:rsidRPr="4C24BEE8" w:rsidR="78580DDD">
        <w:rPr>
          <w:rFonts w:ascii="Arial" w:hAnsi="Arial" w:eastAsia="Calibri" w:cs="Arial"/>
          <w:lang w:val="en-IN"/>
        </w:rPr>
        <w:t xml:space="preserve"> </w:t>
      </w:r>
      <w:r w:rsidRPr="4C24BEE8" w:rsidR="119996C2">
        <w:rPr>
          <w:rFonts w:ascii="Arial" w:hAnsi="Arial" w:eastAsia="Calibri" w:cs="Arial"/>
          <w:lang w:val="en-IN"/>
        </w:rPr>
        <w:t xml:space="preserve">balanced </w:t>
      </w:r>
      <w:r w:rsidRPr="4C24BEE8" w:rsidR="005342B6">
        <w:rPr>
          <w:rFonts w:ascii="Arial" w:hAnsi="Arial" w:eastAsia="Calibri" w:cs="Arial"/>
          <w:lang w:val="en-IN"/>
        </w:rPr>
        <w:t>environment which is stress free and fair to the women as well as men (Roy et al., 2022).</w:t>
      </w:r>
    </w:p>
    <w:p w:rsidRPr="005342B6" w:rsidR="005342B6" w:rsidP="21DF5C79" w:rsidRDefault="005342B6" w14:paraId="2AEF2967" w14:textId="67FC0868">
      <w:pPr>
        <w:keepNext w:val="1"/>
        <w:keepLines w:val="1"/>
        <w:spacing w:before="240" w:after="0" w:line="360" w:lineRule="auto"/>
        <w:jc w:val="both"/>
        <w:outlineLvl w:val="0"/>
        <w:rPr>
          <w:rFonts w:ascii="Arial" w:hAnsi="Arial" w:eastAsia="Times New Roman" w:cs="Arial"/>
          <w:b w:val="1"/>
          <w:bCs w:val="1"/>
          <w:color w:val="2F5496"/>
          <w:lang w:val="en-IN"/>
        </w:rPr>
      </w:pPr>
      <w:r w:rsidRPr="49D446E9" w:rsidR="7EE4D63E">
        <w:rPr>
          <w:rFonts w:ascii="Arial" w:hAnsi="Arial" w:eastAsia="Times New Roman" w:cs="Arial"/>
          <w:b w:val="1"/>
          <w:bCs w:val="1"/>
          <w:color w:val="2F5496" w:themeColor="accent1" w:themeTint="FF" w:themeShade="BF"/>
          <w:lang w:val="en-IN"/>
        </w:rPr>
        <w:t xml:space="preserve">                                                </w:t>
      </w:r>
      <w:bookmarkStart w:name="_Toc478469680" w:id="931658801"/>
      <w:r w:rsidRPr="49D446E9" w:rsidR="005342B6">
        <w:rPr>
          <w:rFonts w:ascii="Arial" w:hAnsi="Arial" w:eastAsia="Times New Roman" w:cs="Arial"/>
          <w:b w:val="1"/>
          <w:bCs w:val="1"/>
          <w:color w:val="2F5496" w:themeColor="accent1" w:themeTint="FF" w:themeShade="BF"/>
          <w:lang w:val="en-IN"/>
        </w:rPr>
        <w:t>Introduction to concept</w:t>
      </w:r>
      <w:bookmarkEnd w:id="931658801"/>
      <w:r w:rsidRPr="49D446E9" w:rsidR="005342B6">
        <w:rPr>
          <w:rFonts w:ascii="Arial" w:hAnsi="Arial" w:eastAsia="Times New Roman" w:cs="Arial"/>
          <w:b w:val="1"/>
          <w:bCs w:val="1"/>
          <w:color w:val="2F5496" w:themeColor="accent1" w:themeTint="FF" w:themeShade="BF"/>
          <w:lang w:val="en-IN"/>
        </w:rPr>
        <w:t xml:space="preserve"> </w:t>
      </w:r>
    </w:p>
    <w:p w:rsidR="0225FC53" w:rsidP="0225FC53" w:rsidRDefault="0225FC53" w14:paraId="2E46E526" w14:textId="3D693B8A">
      <w:pPr>
        <w:pStyle w:val="a"/>
        <w:keepNext w:val="1"/>
        <w:keepLines w:val="1"/>
        <w:spacing w:before="240" w:after="0" w:line="360" w:lineRule="auto"/>
        <w:jc w:val="both"/>
        <w:outlineLvl w:val="0"/>
        <w:rPr>
          <w:rFonts w:ascii="Arial" w:hAnsi="Arial" w:eastAsia="Times New Roman" w:cs="Arial"/>
          <w:b w:val="1"/>
          <w:bCs w:val="1"/>
          <w:color w:val="2F5496" w:themeColor="accent1" w:themeTint="FF" w:themeShade="BF"/>
          <w:lang w:val="en-IN"/>
        </w:rPr>
      </w:pPr>
    </w:p>
    <w:p w:rsidRPr="005342B6" w:rsidR="005342B6" w:rsidP="21DF5C79" w:rsidRDefault="005342B6" w14:paraId="34142C29" w14:textId="77777777">
      <w:pPr>
        <w:keepNext w:val="1"/>
        <w:keepLines w:val="1"/>
        <w:spacing w:before="40" w:after="0" w:line="360" w:lineRule="auto"/>
        <w:jc w:val="both"/>
        <w:outlineLvl w:val="1"/>
        <w:rPr>
          <w:rFonts w:ascii="Arial" w:hAnsi="Arial" w:eastAsia="Times New Roman" w:cs="Arial"/>
          <w:b w:val="1"/>
          <w:bCs w:val="1"/>
          <w:lang w:val="en-IN"/>
        </w:rPr>
      </w:pPr>
      <w:bookmarkStart w:name="_Toc621177884" w:id="1028930656"/>
      <w:r w:rsidRPr="49D446E9" w:rsidR="005342B6">
        <w:rPr>
          <w:rFonts w:ascii="Arial" w:hAnsi="Arial" w:eastAsia="Times New Roman" w:cs="Arial"/>
          <w:b w:val="1"/>
          <w:bCs w:val="1"/>
          <w:lang w:val="en-IN"/>
        </w:rPr>
        <w:t>Wellbeing</w:t>
      </w:r>
      <w:bookmarkEnd w:id="1028930656"/>
    </w:p>
    <w:p w:rsidR="0225FC53" w:rsidP="0225FC53" w:rsidRDefault="0225FC53" w14:paraId="346BA595" w14:textId="49A99C75">
      <w:pPr>
        <w:pStyle w:val="a"/>
        <w:keepNext w:val="1"/>
        <w:keepLines w:val="1"/>
        <w:spacing w:before="40" w:after="0" w:line="360" w:lineRule="auto"/>
        <w:jc w:val="both"/>
        <w:outlineLvl w:val="1"/>
        <w:rPr>
          <w:rFonts w:ascii="Arial" w:hAnsi="Arial" w:eastAsia="Times New Roman" w:cs="Arial"/>
          <w:b w:val="1"/>
          <w:bCs w:val="1"/>
          <w:lang w:val="en-IN"/>
        </w:rPr>
      </w:pPr>
    </w:p>
    <w:p w:rsidRPr="005342B6" w:rsidR="005342B6" w:rsidP="005342B6" w:rsidRDefault="005342B6" w14:paraId="04EEEF46" w14:textId="697515E3">
      <w:pPr>
        <w:spacing w:line="360" w:lineRule="auto"/>
        <w:jc w:val="both"/>
        <w:rPr>
          <w:rFonts w:ascii="Arial" w:hAnsi="Arial" w:eastAsia="Calibri" w:cs="Arial"/>
          <w:lang w:val="en-IN"/>
        </w:rPr>
      </w:pPr>
      <w:r w:rsidRPr="56755117" w:rsidR="005342B6">
        <w:rPr>
          <w:rFonts w:ascii="Arial" w:hAnsi="Arial" w:eastAsia="Calibri" w:cs="Arial"/>
          <w:lang w:val="en-IN"/>
        </w:rPr>
        <w:t>Allin and Hand</w:t>
      </w:r>
      <w:r w:rsidRPr="56755117" w:rsidR="2875AD38">
        <w:rPr>
          <w:rFonts w:ascii="Arial" w:hAnsi="Arial" w:eastAsia="Calibri" w:cs="Arial"/>
          <w:lang w:val="en-IN"/>
        </w:rPr>
        <w:t>,</w:t>
      </w:r>
      <w:r w:rsidRPr="56755117" w:rsidR="005342B6">
        <w:rPr>
          <w:rFonts w:ascii="Arial" w:hAnsi="Arial" w:eastAsia="Calibri" w:cs="Arial"/>
          <w:lang w:val="en-IN"/>
        </w:rPr>
        <w:t xml:space="preserve"> (2014) mentioned that wellbeing is a multidimensional concept. Wellbeing is regarded as the state of being healthy and happy both physically as well as mentally. Wellbeing is associated with the satisfaction that an individual can draw from the life that they are living. There are many factors that influence the wellbeing of the individual including physical health, social connections, work-life balance, and personal values and beliefs. Holistic life of an individual and the quality of their life plays </w:t>
      </w:r>
      <w:r w:rsidRPr="56755117" w:rsidR="00F04F62">
        <w:rPr>
          <w:rFonts w:ascii="Arial" w:hAnsi="Arial" w:eastAsia="Calibri" w:cs="Arial"/>
          <w:lang w:val="en-IN"/>
        </w:rPr>
        <w:t xml:space="preserve">a </w:t>
      </w:r>
      <w:r w:rsidRPr="56755117" w:rsidR="005342B6">
        <w:rPr>
          <w:rFonts w:ascii="Arial" w:hAnsi="Arial" w:eastAsia="Calibri" w:cs="Arial"/>
          <w:lang w:val="en-IN"/>
        </w:rPr>
        <w:t xml:space="preserve">significant role in inducing wellbeing for the individuals. With the increase in the assess of information the awareness about the importance of wellbeing and its role in human life has addressed. The close connection of human health with wellbeing makes it more inevitable to focus on wellbeing and </w:t>
      </w:r>
      <w:r w:rsidRPr="56755117" w:rsidR="005342B6">
        <w:rPr>
          <w:rFonts w:ascii="Arial" w:hAnsi="Arial" w:eastAsia="Calibri" w:cs="Arial"/>
          <w:lang w:val="en-IN"/>
        </w:rPr>
        <w:t xml:space="preserve">overall mental and physical health of the individuals. Wellbeing incorporates the social connection and the quality of life which creates the wholesome guideline for work life balance and for gaining the satisfaction out of life. Apart from the mental and physical health, the wellbeing Is influenced by the personal fulfilment and financial security. The environment including the hygiene, neighbourhoods and access to clean air contributes to increasing the wellbeing of the individual. The increase importance to wellbeing is because its relevance and scope s not limited to one individual, but it </w:t>
      </w:r>
      <w:r w:rsidRPr="56755117" w:rsidR="005342B6">
        <w:rPr>
          <w:rFonts w:ascii="Arial" w:hAnsi="Arial" w:eastAsia="Calibri" w:cs="Arial"/>
          <w:lang w:val="en-IN"/>
        </w:rPr>
        <w:t>is applicable</w:t>
      </w:r>
      <w:r w:rsidRPr="56755117" w:rsidR="005342B6">
        <w:rPr>
          <w:rFonts w:ascii="Arial" w:hAnsi="Arial" w:eastAsia="Calibri" w:cs="Arial"/>
          <w:lang w:val="en-IN"/>
        </w:rPr>
        <w:t xml:space="preserve"> to the society as whole (Atkinson et al., 20</w:t>
      </w:r>
      <w:r w:rsidRPr="56755117" w:rsidR="2287BA0B">
        <w:rPr>
          <w:rFonts w:ascii="Arial" w:hAnsi="Arial" w:eastAsia="Calibri" w:cs="Arial"/>
          <w:lang w:val="en-IN"/>
        </w:rPr>
        <w:t>19</w:t>
      </w:r>
      <w:r w:rsidRPr="56755117" w:rsidR="005342B6">
        <w:rPr>
          <w:rFonts w:ascii="Arial" w:hAnsi="Arial" w:eastAsia="Calibri" w:cs="Arial"/>
          <w:lang w:val="en-IN"/>
        </w:rPr>
        <w:t xml:space="preserve">). </w:t>
      </w:r>
    </w:p>
    <w:p w:rsidRPr="005342B6" w:rsidR="005342B6" w:rsidP="21DF5C79" w:rsidRDefault="005342B6" w14:paraId="5D5E03C1" w14:textId="2AD582F0">
      <w:pPr>
        <w:keepNext w:val="1"/>
        <w:keepLines w:val="1"/>
        <w:spacing w:before="40" w:after="0" w:line="360" w:lineRule="auto"/>
        <w:jc w:val="both"/>
        <w:outlineLvl w:val="1"/>
        <w:rPr>
          <w:rFonts w:ascii="Arial" w:hAnsi="Arial" w:eastAsia="Times New Roman" w:cs="Arial"/>
          <w:b w:val="1"/>
          <w:bCs w:val="1"/>
          <w:lang w:val="en-IN"/>
        </w:rPr>
      </w:pPr>
      <w:bookmarkStart w:name="_Toc244038702" w:id="1236790517"/>
      <w:r w:rsidRPr="49D446E9" w:rsidR="005342B6">
        <w:rPr>
          <w:rFonts w:ascii="Arial" w:hAnsi="Arial" w:eastAsia="Times New Roman" w:cs="Arial"/>
          <w:b w:val="1"/>
          <w:bCs w:val="1"/>
          <w:lang w:val="en-IN"/>
        </w:rPr>
        <w:t>Sustainable developmen</w:t>
      </w:r>
      <w:r w:rsidRPr="49D446E9" w:rsidR="2276B4F4">
        <w:rPr>
          <w:rFonts w:ascii="Arial" w:hAnsi="Arial" w:eastAsia="Times New Roman" w:cs="Arial"/>
          <w:b w:val="1"/>
          <w:bCs w:val="1"/>
          <w:lang w:val="en-IN"/>
        </w:rPr>
        <w:t>t</w:t>
      </w:r>
      <w:bookmarkEnd w:id="1236790517"/>
    </w:p>
    <w:p w:rsidR="0225FC53" w:rsidP="0225FC53" w:rsidRDefault="0225FC53" w14:paraId="038855E4" w14:textId="1D984215">
      <w:pPr>
        <w:pStyle w:val="a"/>
        <w:keepNext w:val="1"/>
        <w:keepLines w:val="1"/>
        <w:spacing w:before="40" w:after="0" w:line="360" w:lineRule="auto"/>
        <w:jc w:val="both"/>
        <w:outlineLvl w:val="1"/>
        <w:rPr>
          <w:rFonts w:ascii="Arial" w:hAnsi="Arial" w:eastAsia="Times New Roman" w:cs="Arial"/>
          <w:b w:val="1"/>
          <w:bCs w:val="1"/>
          <w:lang w:val="en-IN"/>
        </w:rPr>
      </w:pPr>
    </w:p>
    <w:p w:rsidRPr="005342B6" w:rsidR="005342B6" w:rsidP="0225FC53" w:rsidRDefault="005342B6" w14:paraId="7AC2ED35" w14:textId="79376944">
      <w:pPr>
        <w:pStyle w:val="a"/>
        <w:spacing w:line="360" w:lineRule="auto"/>
        <w:jc w:val="both"/>
        <w:rPr>
          <w:rFonts w:ascii="Arial" w:hAnsi="Arial" w:eastAsia="Calibri" w:cs="Arial"/>
          <w:lang w:val="en-IN"/>
        </w:rPr>
      </w:pPr>
      <w:r w:rsidRPr="0225FC53" w:rsidR="005342B6">
        <w:rPr>
          <w:rFonts w:ascii="Arial" w:hAnsi="Arial" w:eastAsia="Calibri" w:cs="Arial"/>
          <w:lang w:val="en-IN"/>
        </w:rPr>
        <w:t>Sustainable development focuses upon meeting the human needs without compromising on the ability to meet the needs of future generations. The concept of sustainable development was introduced by the Brundtland Commission's report in the year 1987</w:t>
      </w:r>
      <w:r w:rsidRPr="0225FC53" w:rsidR="4E696C88">
        <w:rPr>
          <w:rFonts w:ascii="Calibri" w:hAnsi="Calibri" w:eastAsia="Calibri" w:cs="Calibri"/>
          <w:b w:val="0"/>
          <w:bCs w:val="0"/>
          <w:i w:val="0"/>
          <w:iCs w:val="0"/>
          <w:caps w:val="0"/>
          <w:smallCaps w:val="0"/>
          <w:noProof w:val="0"/>
          <w:color w:val="2C3E50"/>
          <w:sz w:val="27"/>
          <w:szCs w:val="27"/>
          <w:lang w:val="en-IN"/>
        </w:rPr>
        <w:t xml:space="preserve"> </w:t>
      </w:r>
      <w:r w:rsidRPr="0225FC53" w:rsidR="4E696C88">
        <w:rPr>
          <w:rFonts w:ascii="Arial" w:hAnsi="Arial" w:eastAsia="Arial" w:cs="Arial"/>
          <w:b w:val="0"/>
          <w:bCs w:val="0"/>
          <w:i w:val="0"/>
          <w:iCs w:val="0"/>
          <w:caps w:val="0"/>
          <w:smallCaps w:val="0"/>
          <w:noProof w:val="0"/>
          <w:color w:val="000000" w:themeColor="text1" w:themeTint="FF" w:themeShade="FF"/>
          <w:sz w:val="22"/>
          <w:szCs w:val="22"/>
          <w:lang w:val="en-IN"/>
        </w:rPr>
        <w:t>(Jarvie, 2016)</w:t>
      </w:r>
      <w:r w:rsidRPr="0225FC53" w:rsidR="005342B6">
        <w:rPr>
          <w:rFonts w:ascii="Arial" w:hAnsi="Arial" w:eastAsia="Arial" w:cs="Arial"/>
          <w:color w:val="000000" w:themeColor="text1" w:themeTint="FF" w:themeShade="FF"/>
          <w:sz w:val="22"/>
          <w:szCs w:val="22"/>
          <w:lang w:val="en-IN"/>
        </w:rPr>
        <w:t>.</w:t>
      </w:r>
      <w:r w:rsidRPr="0225FC53" w:rsidR="005342B6">
        <w:rPr>
          <w:rFonts w:ascii="Arial" w:hAnsi="Arial" w:eastAsia="Calibri" w:cs="Arial"/>
          <w:lang w:val="en-IN"/>
        </w:rPr>
        <w:t xml:space="preserve"> As per the report, common future for all was addressed as the simplest meaning of sustainable development. The key concept of sustainable development focuses upon environmental sustainability, economic and social sustainability. The increase in the damage to the environment and carbon footprint of the human activities has raised concern over the environmental sustainability (Keeble, 1988). The sustainable development focuses upon using the renewable natural sources for the development rather than exhausting the non-renewable sources of energy. By bringing the awareness about the importance of protecting the resources for future generation, the sustainable goals promote economic stability. Sustainable economic practices help in preventing the exploitation of the available resources and thoughtful use of the resources. Protecting the resources as well as environment for future helps in increasing the social inclusion and protection of human rights for the future generation. The long-term vision of the sustainable development is ensuring that the needs of </w:t>
      </w:r>
      <w:r w:rsidRPr="0225FC53" w:rsidR="00841849">
        <w:rPr>
          <w:rFonts w:ascii="Arial" w:hAnsi="Arial" w:eastAsia="Calibri" w:cs="Arial"/>
          <w:lang w:val="en-IN"/>
        </w:rPr>
        <w:t xml:space="preserve">the </w:t>
      </w:r>
      <w:r w:rsidRPr="0225FC53" w:rsidR="005342B6">
        <w:rPr>
          <w:rFonts w:ascii="Arial" w:hAnsi="Arial" w:eastAsia="Calibri" w:cs="Arial"/>
          <w:lang w:val="en-IN"/>
        </w:rPr>
        <w:t>present are not fulfilled at the cost of future generations. The aim of protection the resources and environment are helping is various innovative concept including the circular economy where the focus is to recycle and reuse rather than dispose and waste.  Due the sustainable goals, the global communities are coming closer to share the solution to the environment and economic sustainability (Ruggerio, 2021).</w:t>
      </w:r>
    </w:p>
    <w:p w:rsidRPr="005342B6" w:rsidR="005342B6" w:rsidP="21DF5C79" w:rsidRDefault="005342B6" w14:paraId="23131240" w14:textId="77777777">
      <w:pPr>
        <w:keepNext w:val="1"/>
        <w:keepLines w:val="1"/>
        <w:spacing w:before="40" w:after="0" w:line="360" w:lineRule="auto"/>
        <w:jc w:val="both"/>
        <w:outlineLvl w:val="1"/>
        <w:rPr>
          <w:rFonts w:ascii="Arial" w:hAnsi="Arial" w:eastAsia="Times New Roman" w:cs="Arial"/>
          <w:b w:val="1"/>
          <w:bCs w:val="1"/>
          <w:lang w:val="en-IN"/>
        </w:rPr>
      </w:pPr>
      <w:bookmarkStart w:name="_Toc358747813" w:id="514853509"/>
      <w:r w:rsidRPr="49D446E9" w:rsidR="005342B6">
        <w:rPr>
          <w:rFonts w:ascii="Arial" w:hAnsi="Arial" w:eastAsia="Times New Roman" w:cs="Arial"/>
          <w:b w:val="1"/>
          <w:bCs w:val="1"/>
          <w:lang w:val="en-IN"/>
        </w:rPr>
        <w:t>Health</w:t>
      </w:r>
      <w:bookmarkEnd w:id="514853509"/>
    </w:p>
    <w:p w:rsidRPr="005342B6" w:rsidR="005342B6" w:rsidP="56755117" w:rsidRDefault="005342B6" w14:paraId="143792EA" w14:textId="1CCDEE0C">
      <w:pPr>
        <w:spacing w:line="360" w:lineRule="auto"/>
        <w:jc w:val="both"/>
        <w:rPr>
          <w:rFonts w:ascii="Arial" w:hAnsi="Arial" w:eastAsia="Calibri" w:cs="Arial"/>
          <w:lang w:val="en-IN"/>
        </w:rPr>
      </w:pPr>
      <w:r w:rsidRPr="56755117" w:rsidR="005342B6">
        <w:rPr>
          <w:rFonts w:ascii="Arial" w:hAnsi="Arial" w:eastAsia="Calibri" w:cs="Arial"/>
          <w:lang w:val="en-IN"/>
        </w:rPr>
        <w:t xml:space="preserve">Health includes the state of physical, mental, and social well-being where the individual is not ill. Health includes many </w:t>
      </w:r>
      <w:r w:rsidRPr="56755117" w:rsidR="005342B6">
        <w:rPr>
          <w:rFonts w:ascii="Arial" w:hAnsi="Arial" w:eastAsia="Calibri" w:cs="Arial"/>
          <w:lang w:val="en-IN"/>
        </w:rPr>
        <w:t>different factors</w:t>
      </w:r>
      <w:r w:rsidRPr="56755117" w:rsidR="005342B6">
        <w:rPr>
          <w:rFonts w:ascii="Arial" w:hAnsi="Arial" w:eastAsia="Calibri" w:cs="Arial"/>
          <w:lang w:val="en-IN"/>
        </w:rPr>
        <w:t xml:space="preserve"> including physical fitness, emotional stability, mental stability and lack of disabilities or disease. The importance of health is </w:t>
      </w:r>
      <w:r w:rsidRPr="56755117" w:rsidR="005342B6">
        <w:rPr>
          <w:rFonts w:ascii="Arial" w:hAnsi="Arial" w:eastAsia="Calibri" w:cs="Arial"/>
          <w:lang w:val="en-IN"/>
        </w:rPr>
        <w:t>very high</w:t>
      </w:r>
      <w:r w:rsidRPr="56755117" w:rsidR="005342B6">
        <w:rPr>
          <w:rFonts w:ascii="Arial" w:hAnsi="Arial" w:eastAsia="Calibri" w:cs="Arial"/>
          <w:lang w:val="en-IN"/>
        </w:rPr>
        <w:t xml:space="preserve"> as it influences the quality of life and helps in drawing greater satisfaction from life. When individual is free from disabilities, </w:t>
      </w:r>
      <w:r w:rsidRPr="56755117" w:rsidR="005342B6">
        <w:rPr>
          <w:rFonts w:ascii="Arial" w:hAnsi="Arial" w:eastAsia="Calibri" w:cs="Arial"/>
          <w:lang w:val="en-IN"/>
        </w:rPr>
        <w:t>diseases</w:t>
      </w:r>
      <w:r w:rsidRPr="56755117" w:rsidR="005342B6">
        <w:rPr>
          <w:rFonts w:ascii="Arial" w:hAnsi="Arial" w:eastAsia="Calibri" w:cs="Arial"/>
          <w:lang w:val="en-IN"/>
        </w:rPr>
        <w:t xml:space="preserve"> and mental instability, it is likely to draw more out of life. The productivity of individuals is dependent upon their mental and physical health. The healthy </w:t>
      </w:r>
      <w:r w:rsidRPr="56755117" w:rsidR="005342B6">
        <w:rPr>
          <w:rFonts w:ascii="Arial" w:hAnsi="Arial" w:eastAsia="Calibri" w:cs="Arial"/>
          <w:lang w:val="en-IN"/>
        </w:rPr>
        <w:t xml:space="preserve">individual will be more productive than unhealthy individual. Lack of disease and mental fitness is also </w:t>
      </w:r>
      <w:r w:rsidRPr="56755117" w:rsidR="005342B6">
        <w:rPr>
          <w:rFonts w:ascii="Arial" w:hAnsi="Arial" w:eastAsia="Calibri" w:cs="Arial"/>
          <w:lang w:val="en-IN"/>
        </w:rPr>
        <w:t>closely associated</w:t>
      </w:r>
      <w:r w:rsidRPr="56755117" w:rsidR="005342B6">
        <w:rPr>
          <w:rFonts w:ascii="Arial" w:hAnsi="Arial" w:eastAsia="Calibri" w:cs="Arial"/>
          <w:lang w:val="en-IN"/>
        </w:rPr>
        <w:t xml:space="preserve"> with the greater life expectancy. </w:t>
      </w:r>
      <w:r w:rsidRPr="56755117" w:rsidR="005342B6">
        <w:rPr>
          <w:rFonts w:ascii="Arial" w:hAnsi="Arial" w:eastAsia="Calibri" w:cs="Arial"/>
          <w:lang w:val="en-IN"/>
        </w:rPr>
        <w:t>Apparently, when</w:t>
      </w:r>
      <w:r w:rsidRPr="56755117" w:rsidR="005342B6">
        <w:rPr>
          <w:rFonts w:ascii="Arial" w:hAnsi="Arial" w:eastAsia="Calibri" w:cs="Arial"/>
          <w:lang w:val="en-IN"/>
        </w:rPr>
        <w:t xml:space="preserve"> the individual is free from the diseases and mental uncertainties, they are more likely to be happy and more positive towards life (McCartney et al., 2019). </w:t>
      </w:r>
    </w:p>
    <w:p w:rsidRPr="005342B6" w:rsidR="005342B6" w:rsidP="005342B6" w:rsidRDefault="005342B6" w14:paraId="2DAFEECD" w14:textId="0EE01618">
      <w:pPr>
        <w:spacing w:line="360" w:lineRule="auto"/>
        <w:jc w:val="both"/>
        <w:rPr>
          <w:rFonts w:ascii="Arial" w:hAnsi="Arial" w:eastAsia="Calibri" w:cs="Arial"/>
          <w:lang w:val="en-IN"/>
        </w:rPr>
      </w:pPr>
      <w:r w:rsidRPr="56755117" w:rsidR="005342B6">
        <w:rPr>
          <w:rFonts w:ascii="Arial" w:hAnsi="Arial" w:eastAsia="Calibri" w:cs="Arial"/>
          <w:lang w:val="en-IN"/>
        </w:rPr>
        <w:t xml:space="preserve">Healthy humans are more likely to incur less expenses for </w:t>
      </w:r>
      <w:r w:rsidRPr="56755117" w:rsidR="005342B6">
        <w:rPr>
          <w:rFonts w:ascii="Arial" w:hAnsi="Arial" w:eastAsia="Calibri" w:cs="Arial"/>
          <w:lang w:val="en-IN"/>
        </w:rPr>
        <w:t>maintaining</w:t>
      </w:r>
      <w:r w:rsidRPr="56755117" w:rsidR="005342B6">
        <w:rPr>
          <w:rFonts w:ascii="Arial" w:hAnsi="Arial" w:eastAsia="Calibri" w:cs="Arial"/>
          <w:lang w:val="en-IN"/>
        </w:rPr>
        <w:t xml:space="preserve"> their health. With the good mental and physical wellbeing, it is possible for the individuals to </w:t>
      </w:r>
      <w:r w:rsidRPr="56755117" w:rsidR="005342B6">
        <w:rPr>
          <w:rFonts w:ascii="Arial" w:hAnsi="Arial" w:eastAsia="Calibri" w:cs="Arial"/>
          <w:lang w:val="en-IN"/>
        </w:rPr>
        <w:t>maintain</w:t>
      </w:r>
      <w:r w:rsidRPr="56755117" w:rsidR="005342B6">
        <w:rPr>
          <w:rFonts w:ascii="Arial" w:hAnsi="Arial" w:eastAsia="Calibri" w:cs="Arial"/>
          <w:lang w:val="en-IN"/>
        </w:rPr>
        <w:t xml:space="preserve"> the social relation resulting in the improvement of overall quality of the life. Personal growth and development are dependent upon the physical fitness and mental stability. Healthy individual will focus more on their personal development and inculcating more skills for their self-development. Being in good mental state and focusing on wellbeing through good health helps in preventing diseases for future. Maintain healthy lifestyle allows the individuals to reduce stress in their life and develops mental and physical resilience to fight against the stress (Liu et al., 2020).</w:t>
      </w:r>
    </w:p>
    <w:p w:rsidRPr="005342B6" w:rsidR="005342B6" w:rsidP="21DF5C79" w:rsidRDefault="005342B6" w14:paraId="5169083C" w14:textId="77777777">
      <w:pPr>
        <w:keepNext w:val="1"/>
        <w:keepLines w:val="1"/>
        <w:spacing w:before="40" w:after="0" w:line="360" w:lineRule="auto"/>
        <w:jc w:val="both"/>
        <w:outlineLvl w:val="1"/>
        <w:rPr>
          <w:rFonts w:ascii="Arial" w:hAnsi="Arial" w:eastAsia="Times New Roman" w:cs="Arial"/>
          <w:b w:val="1"/>
          <w:bCs w:val="1"/>
          <w:lang w:val="en-IN"/>
        </w:rPr>
      </w:pPr>
      <w:bookmarkStart w:name="_Toc986204258" w:id="242653235"/>
      <w:r w:rsidRPr="49D446E9" w:rsidR="005342B6">
        <w:rPr>
          <w:rFonts w:ascii="Arial" w:hAnsi="Arial" w:eastAsia="Times New Roman" w:cs="Arial"/>
          <w:b w:val="1"/>
          <w:bCs w:val="1"/>
          <w:lang w:val="en-IN"/>
        </w:rPr>
        <w:t>Sustainable development goals</w:t>
      </w:r>
      <w:bookmarkEnd w:id="242653235"/>
    </w:p>
    <w:p w:rsidRPr="005342B6" w:rsidR="005342B6" w:rsidP="005342B6" w:rsidRDefault="005342B6" w14:paraId="456DD6DD" w14:textId="19DC983D">
      <w:pPr>
        <w:spacing w:line="360" w:lineRule="auto"/>
        <w:jc w:val="both"/>
        <w:rPr>
          <w:rFonts w:ascii="Arial" w:hAnsi="Arial" w:eastAsia="Calibri" w:cs="Arial"/>
          <w:lang w:val="en-IN"/>
        </w:rPr>
      </w:pPr>
      <w:r w:rsidRPr="56755117" w:rsidR="005342B6">
        <w:rPr>
          <w:rFonts w:ascii="Arial" w:hAnsi="Arial" w:eastAsia="Calibri" w:cs="Arial"/>
          <w:lang w:val="en-IN"/>
        </w:rPr>
        <w:t xml:space="preserve">The Sustainable Development Goals (SDGs) is set of 17 interlinked goals set by the United Nations in 2015. UN set these goals to gain attention towards the sustainability by 2030. The aim of designing the SGDs is to increase the sustainability in terms of economic, </w:t>
      </w:r>
      <w:r w:rsidRPr="56755117" w:rsidR="00C360C9">
        <w:rPr>
          <w:rFonts w:ascii="Arial" w:hAnsi="Arial" w:eastAsia="Calibri" w:cs="Arial"/>
          <w:lang w:val="en-IN"/>
        </w:rPr>
        <w:t>environmental,</w:t>
      </w:r>
      <w:r w:rsidRPr="56755117" w:rsidR="005342B6">
        <w:rPr>
          <w:rFonts w:ascii="Arial" w:hAnsi="Arial" w:eastAsia="Calibri" w:cs="Arial"/>
          <w:lang w:val="en-IN"/>
        </w:rPr>
        <w:t xml:space="preserve"> and social front. The seventeen sustainable development goals include: </w:t>
      </w:r>
    </w:p>
    <w:p w:rsidR="32F9532E" w:rsidP="56755117" w:rsidRDefault="32F9532E" w14:paraId="0DA3A7C9" w14:textId="15041338">
      <w:pPr>
        <w:pStyle w:val="a"/>
        <w:spacing w:line="360" w:lineRule="auto"/>
        <w:jc w:val="both"/>
        <w:rPr>
          <w:rFonts w:ascii="Arial" w:hAnsi="Arial" w:eastAsia="Calibri" w:cs="Arial"/>
          <w:lang w:val="en-IN"/>
        </w:rPr>
      </w:pPr>
      <w:r w:rsidR="32F9532E">
        <w:drawing>
          <wp:inline wp14:editId="6AED16C2" wp14:anchorId="4552C66F">
            <wp:extent cx="5966480" cy="3095625"/>
            <wp:effectExtent l="0" t="0" r="0" b="0"/>
            <wp:docPr id="1411375337" name="" title=""/>
            <wp:cNvGraphicFramePr>
              <a:graphicFrameLocks noChangeAspect="1"/>
            </wp:cNvGraphicFramePr>
            <a:graphic>
              <a:graphicData uri="http://schemas.openxmlformats.org/drawingml/2006/picture">
                <pic:pic>
                  <pic:nvPicPr>
                    <pic:cNvPr id="0" name=""/>
                    <pic:cNvPicPr/>
                  </pic:nvPicPr>
                  <pic:blipFill>
                    <a:blip r:embed="Ref7f40b2ee64447a">
                      <a:extLst>
                        <a:ext xmlns:a="http://schemas.openxmlformats.org/drawingml/2006/main" uri="{28A0092B-C50C-407E-A947-70E740481C1C}">
                          <a14:useLocalDpi val="0"/>
                        </a:ext>
                      </a:extLst>
                    </a:blip>
                    <a:stretch>
                      <a:fillRect/>
                    </a:stretch>
                  </pic:blipFill>
                  <pic:spPr>
                    <a:xfrm>
                      <a:off x="0" y="0"/>
                      <a:ext cx="5966480" cy="3095625"/>
                    </a:xfrm>
                    <a:prstGeom prst="rect">
                      <a:avLst/>
                    </a:prstGeom>
                  </pic:spPr>
                </pic:pic>
              </a:graphicData>
            </a:graphic>
          </wp:inline>
        </w:drawing>
      </w:r>
    </w:p>
    <w:p w:rsidR="7E5BF4FE" w:rsidP="56755117" w:rsidRDefault="7E5BF4FE" w14:paraId="56F5B943" w14:textId="57988DE4">
      <w:pPr>
        <w:pStyle w:val="a"/>
        <w:spacing w:line="360" w:lineRule="auto"/>
        <w:jc w:val="both"/>
        <w:rPr>
          <w:rFonts w:ascii="Arial" w:hAnsi="Arial" w:eastAsia="Calibri" w:cs="Arial"/>
          <w:lang w:val="en-IN"/>
        </w:rPr>
      </w:pPr>
      <w:r w:rsidRPr="6A5EFEA3" w:rsidR="7E5BF4FE">
        <w:rPr>
          <w:rFonts w:ascii="Arial" w:hAnsi="Arial" w:eastAsia="Calibri" w:cs="Arial"/>
          <w:lang w:val="en-IN"/>
        </w:rPr>
        <w:t xml:space="preserve">    </w:t>
      </w:r>
      <w:r w:rsidRPr="6A5EFEA3" w:rsidR="7F58B244">
        <w:rPr>
          <w:rFonts w:ascii="Arial" w:hAnsi="Arial" w:eastAsia="Calibri" w:cs="Arial"/>
          <w:lang w:val="en-IN"/>
        </w:rPr>
        <w:t xml:space="preserve">                                                                                            Earth </w:t>
      </w:r>
      <w:r w:rsidRPr="6A5EFEA3" w:rsidR="7F58B244">
        <w:rPr>
          <w:rFonts w:ascii="Arial" w:hAnsi="Arial" w:eastAsia="Calibri" w:cs="Arial"/>
          <w:lang w:val="en-IN"/>
        </w:rPr>
        <w:t>Changers,  2017</w:t>
      </w:r>
      <w:r w:rsidRPr="6A5EFEA3" w:rsidR="7E5BF4FE">
        <w:rPr>
          <w:rFonts w:ascii="Arial" w:hAnsi="Arial" w:eastAsia="Calibri" w:cs="Arial"/>
          <w:lang w:val="en-IN"/>
        </w:rPr>
        <w:t xml:space="preserve">                                                                         </w:t>
      </w:r>
    </w:p>
    <w:p w:rsidRPr="005342B6" w:rsidR="005342B6" w:rsidP="005342B6" w:rsidRDefault="005342B6" w14:paraId="65BBE5AF" w14:textId="77777777">
      <w:pPr>
        <w:spacing w:line="360" w:lineRule="auto"/>
        <w:jc w:val="both"/>
        <w:rPr>
          <w:rFonts w:ascii="Arial" w:hAnsi="Arial" w:eastAsia="Calibri" w:cs="Arial"/>
          <w:lang w:val="en-IN"/>
        </w:rPr>
      </w:pPr>
      <w:r w:rsidRPr="005342B6">
        <w:rPr>
          <w:rFonts w:ascii="Arial" w:hAnsi="Arial" w:eastAsia="Calibri" w:cs="Arial"/>
          <w:lang w:val="en-IN"/>
        </w:rPr>
        <w:t xml:space="preserve">The importance of SGDs is very high due to its global relevance which drives the countries across the globe to work towards the common goals for better future and for protecting the </w:t>
      </w:r>
      <w:r w:rsidRPr="005342B6">
        <w:rPr>
          <w:rFonts w:ascii="Arial" w:hAnsi="Arial" w:eastAsia="Calibri" w:cs="Arial"/>
          <w:lang w:val="en-IN"/>
        </w:rPr>
        <w:lastRenderedPageBreak/>
        <w:t>interest of the future generations. The goals identified are interconnected which helps in solving one problem through addressing other problem. For example, through putting efforts towards reducing the poverty, countries can also achieve the goal of zero hunger as they are closely interlinked. The inclusive nature sustainable goals help in catering to all the global challenges and focus on resolving these complex challenges. Through the participation in the fulfilment of sustainable goals, the countries are in apposition to hold the government and concerning authorities accountable for the achievement of these goals. The long-term nature of the goals helps the countries to create their strategies for the achievement of these goals and resolving the challenges prevailing in the country (Tsalis et al., 2020).</w:t>
      </w:r>
    </w:p>
    <w:p w:rsidRPr="005342B6" w:rsidR="005342B6" w:rsidP="21DF5C79" w:rsidRDefault="005342B6" w14:paraId="7467569E" w14:textId="05E8D8B3">
      <w:pPr>
        <w:keepNext w:val="1"/>
        <w:keepLines w:val="1"/>
        <w:spacing w:before="240" w:after="0" w:line="360" w:lineRule="auto"/>
        <w:jc w:val="both"/>
        <w:outlineLvl w:val="0"/>
        <w:rPr>
          <w:rFonts w:ascii="Arial" w:hAnsi="Arial" w:eastAsia="Times New Roman" w:cs="Arial"/>
          <w:b w:val="1"/>
          <w:bCs w:val="1"/>
          <w:color w:val="2F5496"/>
          <w:lang w:val="en-IN"/>
        </w:rPr>
      </w:pPr>
      <w:r w:rsidRPr="49D446E9" w:rsidR="7E55C7BE">
        <w:rPr>
          <w:rFonts w:ascii="Arial" w:hAnsi="Arial" w:eastAsia="Times New Roman" w:cs="Arial"/>
          <w:b w:val="1"/>
          <w:bCs w:val="1"/>
          <w:color w:val="2F5496" w:themeColor="accent1" w:themeTint="FF" w:themeShade="BF"/>
          <w:lang w:val="en-IN"/>
        </w:rPr>
        <w:t xml:space="preserve">    </w:t>
      </w:r>
      <w:bookmarkStart w:name="_Toc1369298217" w:id="1337424417"/>
      <w:r w:rsidRPr="49D446E9" w:rsidR="005342B6">
        <w:rPr>
          <w:rFonts w:ascii="Arial" w:hAnsi="Arial" w:eastAsia="Times New Roman" w:cs="Arial"/>
          <w:b w:val="1"/>
          <w:bCs w:val="1"/>
          <w:color w:val="2F5496" w:themeColor="accent1" w:themeTint="FF" w:themeShade="BF"/>
          <w:lang w:val="en-IN"/>
        </w:rPr>
        <w:t>Goal A:  Zero hunger SDG</w:t>
      </w:r>
      <w:bookmarkEnd w:id="1337424417"/>
      <w:r w:rsidRPr="49D446E9" w:rsidR="005342B6">
        <w:rPr>
          <w:rFonts w:ascii="Arial" w:hAnsi="Arial" w:eastAsia="Times New Roman" w:cs="Arial"/>
          <w:b w:val="1"/>
          <w:bCs w:val="1"/>
          <w:color w:val="2F5496" w:themeColor="accent1" w:themeTint="FF" w:themeShade="BF"/>
          <w:lang w:val="en-IN"/>
        </w:rPr>
        <w:t xml:space="preserve"> </w:t>
      </w:r>
    </w:p>
    <w:p w:rsidRPr="005342B6" w:rsidR="005342B6" w:rsidP="21DF5C79" w:rsidRDefault="005342B6" w14:paraId="3B72E8C1" w14:textId="77777777">
      <w:pPr>
        <w:keepNext w:val="1"/>
        <w:keepLines w:val="1"/>
        <w:spacing w:before="40" w:after="0" w:line="360" w:lineRule="auto"/>
        <w:jc w:val="both"/>
        <w:outlineLvl w:val="1"/>
        <w:rPr>
          <w:rFonts w:ascii="Arial" w:hAnsi="Arial" w:eastAsia="Times New Roman" w:cs="Arial"/>
          <w:b w:val="1"/>
          <w:bCs w:val="1"/>
          <w:lang w:val="en-IN"/>
        </w:rPr>
      </w:pPr>
      <w:bookmarkStart w:name="_Toc728951147" w:id="2090444080"/>
      <w:r w:rsidRPr="49D446E9" w:rsidR="005342B6">
        <w:rPr>
          <w:rFonts w:ascii="Arial" w:hAnsi="Arial" w:eastAsia="Times New Roman" w:cs="Arial"/>
          <w:b w:val="1"/>
          <w:bCs w:val="1"/>
          <w:lang w:val="en-IN"/>
        </w:rPr>
        <w:t>Definition</w:t>
      </w:r>
      <w:bookmarkEnd w:id="2090444080"/>
    </w:p>
    <w:p w:rsidRPr="005342B6" w:rsidR="005342B6" w:rsidP="005342B6" w:rsidRDefault="005342B6" w14:paraId="4258099B" w14:textId="77777777">
      <w:pPr>
        <w:spacing w:line="360" w:lineRule="auto"/>
        <w:jc w:val="both"/>
        <w:rPr>
          <w:rFonts w:ascii="Arial" w:hAnsi="Arial" w:eastAsia="Calibri" w:cs="Arial"/>
          <w:lang w:val="en-IN"/>
        </w:rPr>
      </w:pPr>
      <w:r w:rsidRPr="005342B6">
        <w:rPr>
          <w:rFonts w:ascii="Arial" w:hAnsi="Arial" w:eastAsia="Calibri" w:cs="Arial"/>
          <w:lang w:val="en-IN"/>
        </w:rPr>
        <w:t xml:space="preserve">Gaining zero hunger by the year 2030 is the second goal of sustainable development goals enlisted by United Nations. The challenge of hunger is prevailing across the globe. With the increase in hunger rate after 2015, more than 9% of the world population is dealing with the challenge of hunger. The consistent increase in the number of people suffering from hunger across the globe is the key reason for addressing the issue in sustainable development goals. With more than 2 million people lack access to health and nutrition food, the importance of zero hunger SDG is very high (Blesh et al., 2019). </w:t>
      </w:r>
    </w:p>
    <w:p w:rsidRPr="005342B6" w:rsidR="005342B6" w:rsidP="21DF5C79" w:rsidRDefault="005342B6" w14:paraId="467562D0" w14:textId="77777777">
      <w:pPr>
        <w:keepNext w:val="1"/>
        <w:keepLines w:val="1"/>
        <w:spacing w:before="40" w:after="0" w:line="360" w:lineRule="auto"/>
        <w:jc w:val="both"/>
        <w:outlineLvl w:val="1"/>
        <w:rPr>
          <w:rFonts w:ascii="Arial" w:hAnsi="Arial" w:eastAsia="Times New Roman" w:cs="Arial"/>
          <w:b w:val="1"/>
          <w:bCs w:val="1"/>
          <w:lang w:val="en-IN"/>
        </w:rPr>
      </w:pPr>
      <w:bookmarkStart w:name="_Toc1953829447" w:id="1215620993"/>
      <w:r w:rsidRPr="49D446E9" w:rsidR="005342B6">
        <w:rPr>
          <w:rFonts w:ascii="Arial" w:hAnsi="Arial" w:eastAsia="Times New Roman" w:cs="Arial"/>
          <w:b w:val="1"/>
          <w:bCs w:val="1"/>
          <w:lang w:val="en-IN"/>
        </w:rPr>
        <w:t xml:space="preserve">Two UK strategies to fulfil the </w:t>
      </w:r>
      <w:r w:rsidRPr="49D446E9" w:rsidR="005342B6">
        <w:rPr>
          <w:rFonts w:ascii="Arial" w:hAnsi="Arial" w:eastAsia="Times New Roman" w:cs="Arial"/>
          <w:b w:val="1"/>
          <w:bCs w:val="1"/>
          <w:lang w:val="en-IN"/>
        </w:rPr>
        <w:t>goal</w:t>
      </w:r>
      <w:bookmarkEnd w:id="1215620993"/>
    </w:p>
    <w:p w:rsidRPr="005342B6" w:rsidR="005342B6" w:rsidP="005342B6" w:rsidRDefault="005342B6" w14:paraId="205CA7CC" w14:textId="77777777">
      <w:pPr>
        <w:spacing w:line="360" w:lineRule="auto"/>
        <w:jc w:val="both"/>
        <w:rPr>
          <w:rFonts w:ascii="Arial" w:hAnsi="Arial" w:eastAsia="Calibri" w:cs="Arial"/>
          <w:lang w:val="en-IN"/>
        </w:rPr>
      </w:pPr>
      <w:r w:rsidRPr="005342B6">
        <w:rPr>
          <w:rFonts w:ascii="Arial" w:hAnsi="Arial" w:eastAsia="Calibri" w:cs="Arial"/>
          <w:lang w:val="en-IN"/>
        </w:rPr>
        <w:t>United Kingdom is actively working towards improving the overall nutrition level and attempting to gain zero hunger by 2030. Two of the most crucial strategies adopted by UK for the zero hunger are aiding and development assistance globally and food security initiatives.</w:t>
      </w:r>
    </w:p>
    <w:p w:rsidRPr="005342B6" w:rsidR="005342B6" w:rsidP="005342B6" w:rsidRDefault="005342B6" w14:paraId="1D9DF59C" w14:textId="29F69B6A">
      <w:pPr>
        <w:spacing w:line="360" w:lineRule="auto"/>
        <w:jc w:val="both"/>
        <w:rPr>
          <w:rFonts w:ascii="Arial" w:hAnsi="Arial" w:eastAsia="Calibri" w:cs="Arial"/>
          <w:b w:val="1"/>
          <w:bCs w:val="1"/>
          <w:lang w:val="en-IN"/>
        </w:rPr>
      </w:pPr>
      <w:r w:rsidRPr="0225FC53" w:rsidR="005342B6">
        <w:rPr>
          <w:rFonts w:ascii="Arial" w:hAnsi="Arial" w:eastAsia="Calibri" w:cs="Arial"/>
          <w:b w:val="1"/>
          <w:bCs w:val="1"/>
          <w:lang w:val="en-IN"/>
        </w:rPr>
        <w:t xml:space="preserve">Aiding and </w:t>
      </w:r>
      <w:r w:rsidRPr="0225FC53" w:rsidR="4C561B68">
        <w:rPr>
          <w:rFonts w:ascii="Arial" w:hAnsi="Arial" w:eastAsia="Calibri" w:cs="Arial"/>
          <w:b w:val="1"/>
          <w:bCs w:val="1"/>
          <w:lang w:val="en-IN"/>
        </w:rPr>
        <w:t>D</w:t>
      </w:r>
      <w:r w:rsidRPr="0225FC53" w:rsidR="005342B6">
        <w:rPr>
          <w:rFonts w:ascii="Arial" w:hAnsi="Arial" w:eastAsia="Calibri" w:cs="Arial"/>
          <w:b w:val="1"/>
          <w:bCs w:val="1"/>
          <w:lang w:val="en-IN"/>
        </w:rPr>
        <w:t xml:space="preserve">evelopment </w:t>
      </w:r>
      <w:r w:rsidRPr="0225FC53" w:rsidR="43B6512B">
        <w:rPr>
          <w:rFonts w:ascii="Arial" w:hAnsi="Arial" w:eastAsia="Calibri" w:cs="Arial"/>
          <w:b w:val="1"/>
          <w:bCs w:val="1"/>
          <w:lang w:val="en-IN"/>
        </w:rPr>
        <w:t>A</w:t>
      </w:r>
      <w:r w:rsidRPr="0225FC53" w:rsidR="005342B6">
        <w:rPr>
          <w:rFonts w:ascii="Arial" w:hAnsi="Arial" w:eastAsia="Calibri" w:cs="Arial"/>
          <w:b w:val="1"/>
          <w:bCs w:val="1"/>
          <w:lang w:val="en-IN"/>
        </w:rPr>
        <w:t xml:space="preserve">ssistance </w:t>
      </w:r>
      <w:r w:rsidRPr="0225FC53" w:rsidR="3A98C5C2">
        <w:rPr>
          <w:rFonts w:ascii="Arial" w:hAnsi="Arial" w:eastAsia="Calibri" w:cs="Arial"/>
          <w:b w:val="1"/>
          <w:bCs w:val="1"/>
          <w:lang w:val="en-IN"/>
        </w:rPr>
        <w:t>G</w:t>
      </w:r>
      <w:r w:rsidRPr="0225FC53" w:rsidR="005342B6">
        <w:rPr>
          <w:rFonts w:ascii="Arial" w:hAnsi="Arial" w:eastAsia="Calibri" w:cs="Arial"/>
          <w:b w:val="1"/>
          <w:bCs w:val="1"/>
          <w:lang w:val="en-IN"/>
        </w:rPr>
        <w:t>lobally</w:t>
      </w:r>
    </w:p>
    <w:p w:rsidRPr="005342B6" w:rsidR="005342B6" w:rsidP="4C24BEE8" w:rsidRDefault="005342B6" w14:paraId="61585BF6" w14:textId="6ED8C0DE">
      <w:pPr>
        <w:spacing w:line="360" w:lineRule="auto"/>
        <w:jc w:val="both"/>
        <w:rPr>
          <w:rFonts w:ascii="Arial" w:hAnsi="Arial" w:eastAsia="Calibri" w:cs="Arial"/>
          <w:lang w:val="en-IN"/>
        </w:rPr>
      </w:pPr>
      <w:r w:rsidRPr="4C24BEE8" w:rsidR="005342B6">
        <w:rPr>
          <w:rFonts w:ascii="Arial" w:hAnsi="Arial" w:eastAsia="Calibri" w:cs="Arial"/>
          <w:lang w:val="en-IN"/>
        </w:rPr>
        <w:t xml:space="preserve">United Kingdom is active member of Food and Agriculture Organization (FAO) of the United Nations to contribute through the available financials as well as non-financial resources for achievement of zero hunger goal. Through collaboration with FAO, UK is contributing to promoting the international standards in crucial stages such as labelling on the food and preserving the poultry and sea produces (Leal Filho et al., 2020). UK’s partnership with FAO helps in implementing the global projects like the recent project in Somalia where the technology for preservation of food was not existing and UK supplied the required </w:t>
      </w:r>
      <w:r w:rsidRPr="4C24BEE8" w:rsidR="005342B6">
        <w:rPr>
          <w:rFonts w:ascii="Arial" w:hAnsi="Arial" w:eastAsia="Calibri" w:cs="Arial"/>
          <w:lang w:val="en-IN"/>
        </w:rPr>
        <w:t>expertise</w:t>
      </w:r>
      <w:r w:rsidRPr="4C24BEE8" w:rsidR="005342B6">
        <w:rPr>
          <w:rFonts w:ascii="Arial" w:hAnsi="Arial" w:eastAsia="Calibri" w:cs="Arial"/>
          <w:lang w:val="en-IN"/>
        </w:rPr>
        <w:t xml:space="preserve"> for the same for improvising the food production and security in Somalia. With the global participation in the SGD goals, UK is proactive country which is focusing upon providing the </w:t>
      </w:r>
      <w:r w:rsidRPr="4C24BEE8" w:rsidR="005342B6">
        <w:rPr>
          <w:rFonts w:ascii="Arial" w:hAnsi="Arial" w:eastAsia="Calibri" w:cs="Arial"/>
          <w:lang w:val="en-IN"/>
        </w:rPr>
        <w:t>assistance</w:t>
      </w:r>
      <w:r w:rsidRPr="4C24BEE8" w:rsidR="005342B6">
        <w:rPr>
          <w:rFonts w:ascii="Arial" w:hAnsi="Arial" w:eastAsia="Calibri" w:cs="Arial"/>
          <w:lang w:val="en-IN"/>
        </w:rPr>
        <w:t xml:space="preserve"> to other developing countries in dealing with the food emergencies in case of natural calamities and humanitarian emergencies. </w:t>
      </w:r>
    </w:p>
    <w:p w:rsidRPr="005342B6" w:rsidR="005342B6" w:rsidP="005342B6" w:rsidRDefault="005342B6" w14:paraId="4FE41380" w14:textId="60A29FFA">
      <w:pPr>
        <w:spacing w:line="360" w:lineRule="auto"/>
        <w:jc w:val="both"/>
        <w:rPr>
          <w:rFonts w:ascii="Arial" w:hAnsi="Arial" w:eastAsia="Calibri" w:cs="Arial"/>
          <w:lang w:val="en-IN"/>
        </w:rPr>
      </w:pPr>
      <w:r w:rsidRPr="4C24BEE8" w:rsidR="005342B6">
        <w:rPr>
          <w:rFonts w:ascii="Arial" w:hAnsi="Arial" w:eastAsia="Calibri" w:cs="Arial"/>
          <w:lang w:val="en-IN"/>
        </w:rPr>
        <w:t xml:space="preserve">To contribute to the goal of zero hunger, UK is contributing to the supplying food supplies, nutritional support and funds for food related </w:t>
      </w:r>
      <w:r w:rsidRPr="4C24BEE8" w:rsidR="005342B6">
        <w:rPr>
          <w:rFonts w:ascii="Arial" w:hAnsi="Arial" w:eastAsia="Calibri" w:cs="Arial"/>
          <w:lang w:val="en-IN"/>
        </w:rPr>
        <w:t xml:space="preserve">relief across the globe (Herrera-Calderon et al., 2021). The government of UK </w:t>
      </w:r>
      <w:r w:rsidRPr="4C24BEE8" w:rsidR="005342B6">
        <w:rPr>
          <w:rFonts w:ascii="Arial" w:hAnsi="Arial" w:eastAsia="Calibri" w:cs="Arial"/>
          <w:lang w:val="en-IN"/>
        </w:rPr>
        <w:t>allocated</w:t>
      </w:r>
      <w:r w:rsidRPr="4C24BEE8" w:rsidR="005342B6">
        <w:rPr>
          <w:rFonts w:ascii="Arial" w:hAnsi="Arial" w:eastAsia="Calibri" w:cs="Arial"/>
          <w:lang w:val="en-IN"/>
        </w:rPr>
        <w:t xml:space="preserve"> funds for implementing the programs to </w:t>
      </w:r>
      <w:r w:rsidRPr="4C24BEE8" w:rsidR="005342B6">
        <w:rPr>
          <w:rFonts w:ascii="Arial" w:hAnsi="Arial" w:eastAsia="Calibri" w:cs="Arial"/>
          <w:lang w:val="en-IN"/>
        </w:rPr>
        <w:t>initiate</w:t>
      </w:r>
      <w:r w:rsidRPr="4C24BEE8" w:rsidR="005342B6">
        <w:rPr>
          <w:rFonts w:ascii="Arial" w:hAnsi="Arial" w:eastAsia="Calibri" w:cs="Arial"/>
          <w:lang w:val="en-IN"/>
        </w:rPr>
        <w:t xml:space="preserve"> hunger reduction projects in developing countries. Apart from the financial contribution, UK is </w:t>
      </w:r>
      <w:r w:rsidRPr="4C24BEE8" w:rsidR="005342B6">
        <w:rPr>
          <w:rFonts w:ascii="Arial" w:hAnsi="Arial" w:eastAsia="Calibri" w:cs="Arial"/>
          <w:lang w:val="en-IN"/>
        </w:rPr>
        <w:t>providing</w:t>
      </w:r>
      <w:r w:rsidRPr="4C24BEE8" w:rsidR="005342B6">
        <w:rPr>
          <w:rFonts w:ascii="Arial" w:hAnsi="Arial" w:eastAsia="Calibri" w:cs="Arial"/>
          <w:lang w:val="en-IN"/>
        </w:rPr>
        <w:t xml:space="preserve"> the agriculture development support for the countries who are least accessible to it. The aim of </w:t>
      </w:r>
      <w:r w:rsidRPr="4C24BEE8" w:rsidR="005342B6">
        <w:rPr>
          <w:rFonts w:ascii="Arial" w:hAnsi="Arial" w:eastAsia="Calibri" w:cs="Arial"/>
          <w:lang w:val="en-IN"/>
        </w:rPr>
        <w:t>providing</w:t>
      </w:r>
      <w:r w:rsidRPr="4C24BEE8" w:rsidR="005342B6">
        <w:rPr>
          <w:rFonts w:ascii="Arial" w:hAnsi="Arial" w:eastAsia="Calibri" w:cs="Arial"/>
          <w:lang w:val="en-IN"/>
        </w:rPr>
        <w:t xml:space="preserve"> the </w:t>
      </w:r>
      <w:r w:rsidRPr="4C24BEE8" w:rsidR="005342B6">
        <w:rPr>
          <w:rFonts w:ascii="Arial" w:hAnsi="Arial" w:eastAsia="Calibri" w:cs="Arial"/>
          <w:lang w:val="en-IN"/>
        </w:rPr>
        <w:t>assistance</w:t>
      </w:r>
      <w:r w:rsidRPr="4C24BEE8" w:rsidR="005342B6">
        <w:rPr>
          <w:rFonts w:ascii="Arial" w:hAnsi="Arial" w:eastAsia="Calibri" w:cs="Arial"/>
          <w:lang w:val="en-IN"/>
        </w:rPr>
        <w:t xml:space="preserve"> is to increase the food production and effective food storage for improving the distribution of food in the country. To combat the hunger related issues amongst children and adults such as stinting, malnutrition and lack of nutrition, UK government has </w:t>
      </w:r>
      <w:r w:rsidRPr="4C24BEE8" w:rsidR="005342B6">
        <w:rPr>
          <w:rFonts w:ascii="Arial" w:hAnsi="Arial" w:eastAsia="Calibri" w:cs="Arial"/>
          <w:lang w:val="en-IN"/>
        </w:rPr>
        <w:t>initiated</w:t>
      </w:r>
      <w:r w:rsidRPr="4C24BEE8" w:rsidR="005342B6">
        <w:rPr>
          <w:rFonts w:ascii="Arial" w:hAnsi="Arial" w:eastAsia="Calibri" w:cs="Arial"/>
          <w:lang w:val="en-IN"/>
        </w:rPr>
        <w:t xml:space="preserve"> the nutrition program for conflict suffering and low-income countries (Sunderland et al., 2019). </w:t>
      </w:r>
    </w:p>
    <w:p w:rsidRPr="005342B6" w:rsidR="005342B6" w:rsidP="005342B6" w:rsidRDefault="005342B6" w14:paraId="7BCCE752" w14:textId="467D5B64">
      <w:pPr>
        <w:spacing w:line="360" w:lineRule="auto"/>
        <w:jc w:val="both"/>
        <w:rPr>
          <w:rFonts w:ascii="Arial" w:hAnsi="Arial" w:eastAsia="Calibri" w:cs="Arial"/>
          <w:b w:val="1"/>
          <w:bCs w:val="1"/>
          <w:lang w:val="en-IN"/>
        </w:rPr>
      </w:pPr>
      <w:r w:rsidRPr="0225FC53" w:rsidR="005342B6">
        <w:rPr>
          <w:rFonts w:ascii="Arial" w:hAnsi="Arial" w:eastAsia="Calibri" w:cs="Arial"/>
          <w:b w:val="1"/>
          <w:bCs w:val="1"/>
          <w:lang w:val="en-IN"/>
        </w:rPr>
        <w:t xml:space="preserve">Food </w:t>
      </w:r>
      <w:r w:rsidRPr="0225FC53" w:rsidR="649BF0E5">
        <w:rPr>
          <w:rFonts w:ascii="Arial" w:hAnsi="Arial" w:eastAsia="Calibri" w:cs="Arial"/>
          <w:b w:val="1"/>
          <w:bCs w:val="1"/>
          <w:lang w:val="en-IN"/>
        </w:rPr>
        <w:t>S</w:t>
      </w:r>
      <w:r w:rsidRPr="0225FC53" w:rsidR="005342B6">
        <w:rPr>
          <w:rFonts w:ascii="Arial" w:hAnsi="Arial" w:eastAsia="Calibri" w:cs="Arial"/>
          <w:b w:val="1"/>
          <w:bCs w:val="1"/>
          <w:lang w:val="en-IN"/>
        </w:rPr>
        <w:t xml:space="preserve">ecurity </w:t>
      </w:r>
      <w:r w:rsidRPr="0225FC53" w:rsidR="1AA245BC">
        <w:rPr>
          <w:rFonts w:ascii="Arial" w:hAnsi="Arial" w:eastAsia="Calibri" w:cs="Arial"/>
          <w:b w:val="1"/>
          <w:bCs w:val="1"/>
          <w:lang w:val="en-IN"/>
        </w:rPr>
        <w:t>I</w:t>
      </w:r>
      <w:r w:rsidRPr="0225FC53" w:rsidR="005342B6">
        <w:rPr>
          <w:rFonts w:ascii="Arial" w:hAnsi="Arial" w:eastAsia="Calibri" w:cs="Arial"/>
          <w:b w:val="1"/>
          <w:bCs w:val="1"/>
          <w:lang w:val="en-IN"/>
        </w:rPr>
        <w:t>nitiatives</w:t>
      </w:r>
    </w:p>
    <w:p w:rsidRPr="005342B6" w:rsidR="005342B6" w:rsidP="4C24BEE8" w:rsidRDefault="005342B6" w14:paraId="41C427BE" w14:textId="11294385">
      <w:pPr>
        <w:spacing w:line="360" w:lineRule="auto"/>
        <w:jc w:val="both"/>
        <w:rPr>
          <w:rFonts w:ascii="Arial" w:hAnsi="Arial" w:eastAsia="Calibri" w:cs="Arial"/>
          <w:lang w:val="en-IN"/>
        </w:rPr>
      </w:pPr>
      <w:r w:rsidRPr="4C24BEE8" w:rsidR="005342B6">
        <w:rPr>
          <w:rFonts w:ascii="Arial" w:hAnsi="Arial" w:eastAsia="Calibri" w:cs="Arial"/>
          <w:lang w:val="en-IN"/>
        </w:rPr>
        <w:t xml:space="preserve">To improve the supply chain of food distribution domestically, United Kingdom has implemented many food security initiatives. One of the most crucial </w:t>
      </w:r>
      <w:r w:rsidRPr="4C24BEE8" w:rsidR="00EF0D94">
        <w:rPr>
          <w:rFonts w:ascii="Arial" w:hAnsi="Arial" w:eastAsia="Calibri" w:cs="Arial"/>
          <w:lang w:val="en-IN"/>
        </w:rPr>
        <w:t>initiatives</w:t>
      </w:r>
      <w:r w:rsidRPr="4C24BEE8" w:rsidR="005342B6">
        <w:rPr>
          <w:rFonts w:ascii="Arial" w:hAnsi="Arial" w:eastAsia="Calibri" w:cs="Arial"/>
          <w:lang w:val="en-IN"/>
        </w:rPr>
        <w:t xml:space="preserve"> by UK government is food bank network which allows the country to help and manage the emergency food situation. In the times like COVID lockdown, the importance of food bank is significantly high for ensuring that the number of </w:t>
      </w:r>
      <w:r w:rsidRPr="4C24BEE8" w:rsidR="0025784E">
        <w:rPr>
          <w:rFonts w:ascii="Arial" w:hAnsi="Arial" w:eastAsia="Calibri" w:cs="Arial"/>
          <w:lang w:val="en-IN"/>
        </w:rPr>
        <w:t>citizens</w:t>
      </w:r>
      <w:r w:rsidRPr="4C24BEE8" w:rsidR="005342B6">
        <w:rPr>
          <w:rFonts w:ascii="Arial" w:hAnsi="Arial" w:eastAsia="Calibri" w:cs="Arial"/>
          <w:lang w:val="en-IN"/>
        </w:rPr>
        <w:t xml:space="preserve"> going through hunger challenge are less. The operation of the food bank is usually by the nonprofit motive organisation and are relying upon the contribution form society in form of donation to increase the access of food during crisis time. To reduce the risk of domestic hunger, the country is focusing upon free or subsidized school meals to eligible children (Ristaino et al., 2021). The meals offered in the school are designed based on the nutrition requirements of the children and helps in increasing the nutrition intake and reducing the risk of malnutrition and stinting. One of the most significant </w:t>
      </w:r>
      <w:r w:rsidRPr="4C24BEE8" w:rsidR="00EF0D94">
        <w:rPr>
          <w:rFonts w:ascii="Arial" w:hAnsi="Arial" w:eastAsia="Calibri" w:cs="Arial"/>
          <w:lang w:val="en-IN"/>
        </w:rPr>
        <w:t>challenges</w:t>
      </w:r>
      <w:r w:rsidRPr="4C24BEE8" w:rsidR="005342B6">
        <w:rPr>
          <w:rFonts w:ascii="Arial" w:hAnsi="Arial" w:eastAsia="Calibri" w:cs="Arial"/>
          <w:lang w:val="en-IN"/>
        </w:rPr>
        <w:t xml:space="preserve"> related to food is food waste. </w:t>
      </w:r>
    </w:p>
    <w:p w:rsidRPr="005342B6" w:rsidR="005342B6" w:rsidP="005342B6" w:rsidRDefault="005342B6" w14:paraId="7ED31C1D" w14:textId="126F42F3">
      <w:pPr>
        <w:spacing w:line="360" w:lineRule="auto"/>
        <w:jc w:val="both"/>
        <w:rPr>
          <w:rFonts w:ascii="Arial" w:hAnsi="Arial" w:eastAsia="Calibri" w:cs="Arial"/>
          <w:lang w:val="en-IN"/>
        </w:rPr>
      </w:pPr>
      <w:r w:rsidRPr="4C24BEE8" w:rsidR="005342B6">
        <w:rPr>
          <w:rFonts w:ascii="Arial" w:hAnsi="Arial" w:eastAsia="Calibri" w:cs="Arial"/>
          <w:lang w:val="en-IN"/>
        </w:rPr>
        <w:t xml:space="preserve">To tackle the food waste created in the country, UK is focusing upon the redistribution of food through the charitable organisation. The interlink of hunger and poverty is </w:t>
      </w:r>
      <w:r w:rsidRPr="4C24BEE8" w:rsidR="005342B6">
        <w:rPr>
          <w:rFonts w:ascii="Arial" w:hAnsi="Arial" w:eastAsia="Calibri" w:cs="Arial"/>
          <w:lang w:val="en-IN"/>
        </w:rPr>
        <w:t>very high</w:t>
      </w:r>
      <w:r w:rsidRPr="4C24BEE8" w:rsidR="005342B6">
        <w:rPr>
          <w:rFonts w:ascii="Arial" w:hAnsi="Arial" w:eastAsia="Calibri" w:cs="Arial"/>
          <w:lang w:val="en-IN"/>
        </w:rPr>
        <w:t xml:space="preserve"> and to tackle the problem of hunger, the country is also focusing upon tackling the poverty. To reduce the level of poverty, UK has created welfare programs for low-income families. to gain the focus upon the nutrition, UK government is </w:t>
      </w:r>
      <w:r w:rsidRPr="4C24BEE8" w:rsidR="005342B6">
        <w:rPr>
          <w:rFonts w:ascii="Arial" w:hAnsi="Arial" w:eastAsia="Calibri" w:cs="Arial"/>
          <w:lang w:val="en-IN"/>
        </w:rPr>
        <w:t>participating</w:t>
      </w:r>
      <w:r w:rsidRPr="4C24BEE8" w:rsidR="005342B6">
        <w:rPr>
          <w:rFonts w:ascii="Arial" w:hAnsi="Arial" w:eastAsia="Calibri" w:cs="Arial"/>
          <w:lang w:val="en-IN"/>
        </w:rPr>
        <w:t xml:space="preserve"> in the programs and activities to educate people about the nutrition and importance of nutrition value in the meal. As a part of their initiative for food security, UK government has </w:t>
      </w:r>
      <w:r w:rsidRPr="4C24BEE8" w:rsidR="005342B6">
        <w:rPr>
          <w:rFonts w:ascii="Arial" w:hAnsi="Arial" w:eastAsia="Calibri" w:cs="Arial"/>
          <w:lang w:val="en-IN"/>
        </w:rPr>
        <w:t>established</w:t>
      </w:r>
      <w:r w:rsidRPr="4C24BEE8" w:rsidR="005342B6">
        <w:rPr>
          <w:rFonts w:ascii="Arial" w:hAnsi="Arial" w:eastAsia="Calibri" w:cs="Arial"/>
          <w:lang w:val="en-IN"/>
        </w:rPr>
        <w:t xml:space="preserve"> policies for </w:t>
      </w:r>
      <w:r w:rsidRPr="4C24BEE8" w:rsidR="00EF0D94">
        <w:rPr>
          <w:rFonts w:ascii="Arial" w:hAnsi="Arial" w:eastAsia="Calibri" w:cs="Arial"/>
          <w:lang w:val="en-IN"/>
        </w:rPr>
        <w:t xml:space="preserve">the </w:t>
      </w:r>
      <w:r w:rsidRPr="4C24BEE8" w:rsidR="005342B6">
        <w:rPr>
          <w:rFonts w:ascii="Arial" w:hAnsi="Arial" w:eastAsia="Calibri" w:cs="Arial"/>
          <w:lang w:val="en-IN"/>
        </w:rPr>
        <w:t xml:space="preserve">quality of the food for delivering </w:t>
      </w:r>
      <w:r w:rsidRPr="4C24BEE8" w:rsidR="00EF0D94">
        <w:rPr>
          <w:rFonts w:ascii="Arial" w:hAnsi="Arial" w:eastAsia="Calibri" w:cs="Arial"/>
          <w:lang w:val="en-IN"/>
        </w:rPr>
        <w:t>nutrition-rich</w:t>
      </w:r>
      <w:r w:rsidRPr="4C24BEE8" w:rsidR="005342B6">
        <w:rPr>
          <w:rFonts w:ascii="Arial" w:hAnsi="Arial" w:eastAsia="Calibri" w:cs="Arial"/>
          <w:lang w:val="en-IN"/>
        </w:rPr>
        <w:t xml:space="preserve"> food to the end users (Yates et al., 2021). </w:t>
      </w:r>
    </w:p>
    <w:p w:rsidRPr="005342B6" w:rsidR="005342B6" w:rsidP="21DF5C79" w:rsidRDefault="005342B6" w14:paraId="03EA70F6" w14:textId="2F3F87A6">
      <w:pPr>
        <w:keepNext w:val="1"/>
        <w:keepLines w:val="1"/>
        <w:spacing w:before="40" w:after="0" w:line="360" w:lineRule="auto"/>
        <w:jc w:val="both"/>
        <w:outlineLvl w:val="1"/>
        <w:rPr>
          <w:rFonts w:ascii="Arial" w:hAnsi="Arial" w:eastAsia="Times New Roman" w:cs="Arial"/>
          <w:b w:val="1"/>
          <w:bCs w:val="1"/>
          <w:lang w:val="en-IN"/>
        </w:rPr>
      </w:pPr>
      <w:bookmarkStart w:name="_Toc131736440" w:id="2004898672"/>
      <w:r w:rsidRPr="49D446E9" w:rsidR="005342B6">
        <w:rPr>
          <w:rFonts w:ascii="Arial" w:hAnsi="Arial" w:eastAsia="Times New Roman" w:cs="Arial"/>
          <w:b w:val="1"/>
          <w:bCs w:val="1"/>
          <w:lang w:val="en-IN"/>
        </w:rPr>
        <w:t>Review and Evaluation of progress so far by</w:t>
      </w:r>
      <w:r w:rsidRPr="49D446E9" w:rsidR="00B65BC8">
        <w:rPr>
          <w:rFonts w:ascii="Arial" w:hAnsi="Arial" w:eastAsia="Times New Roman" w:cs="Arial"/>
          <w:b w:val="1"/>
          <w:bCs w:val="1"/>
          <w:lang w:val="en-IN"/>
        </w:rPr>
        <w:t xml:space="preserve"> the</w:t>
      </w:r>
      <w:r w:rsidRPr="49D446E9" w:rsidR="005342B6">
        <w:rPr>
          <w:rFonts w:ascii="Arial" w:hAnsi="Arial" w:eastAsia="Times New Roman" w:cs="Arial"/>
          <w:b w:val="1"/>
          <w:bCs w:val="1"/>
          <w:lang w:val="en-IN"/>
        </w:rPr>
        <w:t xml:space="preserve"> UK government</w:t>
      </w:r>
      <w:bookmarkEnd w:id="2004898672"/>
    </w:p>
    <w:p w:rsidRPr="005342B6" w:rsidR="005342B6" w:rsidP="6A5EFEA3" w:rsidRDefault="005342B6" w14:paraId="19E07ECB" w14:textId="35D45F2A">
      <w:pPr>
        <w:spacing w:line="360" w:lineRule="auto"/>
        <w:jc w:val="both"/>
        <w:rPr>
          <w:rFonts w:ascii="Arial" w:hAnsi="Arial" w:eastAsia="Calibri" w:cs="Arial"/>
          <w:lang w:val="en-IN"/>
        </w:rPr>
      </w:pPr>
      <w:r w:rsidRPr="6A5EFEA3" w:rsidR="005342B6">
        <w:rPr>
          <w:rFonts w:ascii="Arial" w:hAnsi="Arial" w:eastAsia="Calibri" w:cs="Arial"/>
          <w:lang w:val="en-IN"/>
        </w:rPr>
        <w:t xml:space="preserve">UK is contributing significantly to the achievement of Zero hunger goal by 2030. The country is not only focusing upon improving the food security and supply of nutrition food in their country but also working towards the improvement of food safety, security, awareness about the nutrition and global aid to the developing countries. The contribution in terms of economic aids is helping the developing countries in increasing the supply of food in their country </w:t>
      </w:r>
      <w:r w:rsidRPr="6A5EFEA3" w:rsidR="005342B6">
        <w:rPr>
          <w:rFonts w:ascii="Arial" w:hAnsi="Arial" w:eastAsia="Calibri" w:cs="Arial"/>
          <w:lang w:val="en-IN"/>
        </w:rPr>
        <w:t xml:space="preserve">resulting in the reduction in the hunger in the country. The international aid in support of zero hunger is not limited to the financial aid. In fact, the developing countries like Sudan are not competent enough to use the required technologies for food security and for </w:t>
      </w:r>
      <w:r w:rsidRPr="6A5EFEA3" w:rsidR="005342B6">
        <w:rPr>
          <w:rFonts w:ascii="Arial" w:hAnsi="Arial" w:eastAsia="Calibri" w:cs="Arial"/>
          <w:lang w:val="en-IN"/>
        </w:rPr>
        <w:t>identifying</w:t>
      </w:r>
      <w:r w:rsidRPr="6A5EFEA3" w:rsidR="005342B6">
        <w:rPr>
          <w:rFonts w:ascii="Arial" w:hAnsi="Arial" w:eastAsia="Calibri" w:cs="Arial"/>
          <w:lang w:val="en-IN"/>
        </w:rPr>
        <w:t xml:space="preserve"> the nutrition value of the food (</w:t>
      </w:r>
      <w:r w:rsidRPr="6A5EFEA3" w:rsidR="005342B6">
        <w:rPr>
          <w:rFonts w:ascii="Arial" w:hAnsi="Arial" w:eastAsia="Calibri" w:cs="Arial"/>
          <w:lang w:val="en-IN"/>
        </w:rPr>
        <w:t>Allahyari</w:t>
      </w:r>
      <w:r w:rsidRPr="6A5EFEA3" w:rsidR="005342B6">
        <w:rPr>
          <w:rFonts w:ascii="Arial" w:hAnsi="Arial" w:eastAsia="Calibri" w:cs="Arial"/>
          <w:lang w:val="en-IN"/>
        </w:rPr>
        <w:t xml:space="preserve"> and Sadeghzadeh, 2020).</w:t>
      </w:r>
    </w:p>
    <w:p w:rsidRPr="005342B6" w:rsidR="005342B6" w:rsidP="005342B6" w:rsidRDefault="005342B6" w14:paraId="53FC3A8C" w14:textId="38C60257">
      <w:pPr>
        <w:spacing w:line="360" w:lineRule="auto"/>
        <w:jc w:val="both"/>
        <w:rPr>
          <w:rFonts w:ascii="Arial" w:hAnsi="Arial" w:eastAsia="Calibri" w:cs="Arial"/>
          <w:lang w:val="en-IN"/>
        </w:rPr>
      </w:pPr>
      <w:r w:rsidRPr="6A5EFEA3" w:rsidR="005342B6">
        <w:rPr>
          <w:rFonts w:ascii="Arial" w:hAnsi="Arial" w:eastAsia="Calibri" w:cs="Arial"/>
          <w:lang w:val="en-IN"/>
        </w:rPr>
        <w:t xml:space="preserve"> UK’s financial as well as non-financial support is helping in creating the system for the supply of nutrition rich food in these countries. The developing countries lacks the skill set </w:t>
      </w:r>
      <w:r w:rsidRPr="6A5EFEA3" w:rsidR="005342B6">
        <w:rPr>
          <w:rFonts w:ascii="Arial" w:hAnsi="Arial" w:eastAsia="Calibri" w:cs="Arial"/>
          <w:lang w:val="en-IN"/>
        </w:rPr>
        <w:t>required</w:t>
      </w:r>
      <w:r w:rsidRPr="6A5EFEA3" w:rsidR="005342B6">
        <w:rPr>
          <w:rFonts w:ascii="Arial" w:hAnsi="Arial" w:eastAsia="Calibri" w:cs="Arial"/>
          <w:lang w:val="en-IN"/>
        </w:rPr>
        <w:t xml:space="preserve"> to create the system for reducing the hunger in their country. </w:t>
      </w:r>
      <w:r w:rsidRPr="6A5EFEA3" w:rsidR="005342B6">
        <w:rPr>
          <w:rFonts w:ascii="Arial" w:hAnsi="Arial" w:eastAsia="Calibri" w:cs="Arial"/>
          <w:lang w:val="en-IN"/>
        </w:rPr>
        <w:t>Expertise</w:t>
      </w:r>
      <w:r w:rsidRPr="6A5EFEA3" w:rsidR="005342B6">
        <w:rPr>
          <w:rFonts w:ascii="Arial" w:hAnsi="Arial" w:eastAsia="Calibri" w:cs="Arial"/>
          <w:lang w:val="en-IN"/>
        </w:rPr>
        <w:t xml:space="preserve"> and technical support help in understanding the gaps in the supply of food and create the strategies for reducing those gaps. Education system and healthcare system in these developing countries are being equipped with linking the hunger related issues such as stunting and malnutrition through the non-financial aids and educational support by UK (Rippin et al., 2021). </w:t>
      </w:r>
    </w:p>
    <w:p w:rsidRPr="005342B6" w:rsidR="005342B6" w:rsidP="21DF5C79" w:rsidRDefault="005342B6" w14:paraId="0E5EFB02" w14:textId="23F1ADC4">
      <w:pPr>
        <w:keepNext w:val="1"/>
        <w:keepLines w:val="1"/>
        <w:spacing w:before="40" w:after="0" w:line="360" w:lineRule="auto"/>
        <w:jc w:val="both"/>
        <w:outlineLvl w:val="1"/>
        <w:rPr>
          <w:rFonts w:ascii="Arial" w:hAnsi="Arial" w:eastAsia="Times New Roman" w:cs="Arial"/>
          <w:b w:val="1"/>
          <w:bCs w:val="1"/>
          <w:lang w:val="en-IN"/>
        </w:rPr>
      </w:pPr>
      <w:bookmarkStart w:name="_Toc1083184994" w:id="1054371860"/>
      <w:r w:rsidRPr="49D446E9" w:rsidR="005342B6">
        <w:rPr>
          <w:rFonts w:ascii="Arial" w:hAnsi="Arial" w:eastAsia="Times New Roman" w:cs="Arial"/>
          <w:b w:val="1"/>
          <w:bCs w:val="1"/>
          <w:lang w:val="en-IN"/>
        </w:rPr>
        <w:t xml:space="preserve">Impact of implementing zero hunger on health, </w:t>
      </w:r>
      <w:r w:rsidRPr="49D446E9" w:rsidR="005342B6">
        <w:rPr>
          <w:rFonts w:ascii="Arial" w:hAnsi="Arial" w:eastAsia="Times New Roman" w:cs="Arial"/>
          <w:b w:val="1"/>
          <w:bCs w:val="1"/>
          <w:lang w:val="en-IN"/>
        </w:rPr>
        <w:t>wellbeing</w:t>
      </w:r>
      <w:r w:rsidRPr="49D446E9" w:rsidR="005342B6">
        <w:rPr>
          <w:rFonts w:ascii="Arial" w:hAnsi="Arial" w:eastAsia="Times New Roman" w:cs="Arial"/>
          <w:b w:val="1"/>
          <w:bCs w:val="1"/>
          <w:lang w:val="en-IN"/>
        </w:rPr>
        <w:t xml:space="preserve"> and sustainable development within UK </w:t>
      </w:r>
      <w:r w:rsidRPr="49D446E9" w:rsidR="1F6A9E2E">
        <w:rPr>
          <w:rFonts w:ascii="Arial" w:hAnsi="Arial" w:eastAsia="Times New Roman" w:cs="Arial"/>
          <w:b w:val="1"/>
          <w:bCs w:val="1"/>
          <w:lang w:val="en-IN"/>
        </w:rPr>
        <w:t>H</w:t>
      </w:r>
      <w:r w:rsidRPr="49D446E9" w:rsidR="005342B6">
        <w:rPr>
          <w:rFonts w:ascii="Arial" w:hAnsi="Arial" w:eastAsia="Times New Roman" w:cs="Arial"/>
          <w:b w:val="1"/>
          <w:bCs w:val="1"/>
          <w:lang w:val="en-IN"/>
        </w:rPr>
        <w:t>ealthcare</w:t>
      </w:r>
      <w:bookmarkEnd w:id="1054371860"/>
    </w:p>
    <w:p w:rsidRPr="005342B6" w:rsidR="005342B6" w:rsidP="005342B6" w:rsidRDefault="005342B6" w14:paraId="6CD02FA6" w14:textId="77777777">
      <w:pPr>
        <w:spacing w:line="360" w:lineRule="auto"/>
        <w:jc w:val="both"/>
        <w:rPr>
          <w:rFonts w:ascii="Arial" w:hAnsi="Arial" w:eastAsia="Calibri" w:cs="Arial"/>
          <w:lang w:val="en-IN"/>
        </w:rPr>
      </w:pPr>
      <w:r w:rsidRPr="005342B6">
        <w:rPr>
          <w:rFonts w:ascii="Arial" w:hAnsi="Arial" w:eastAsia="Calibri" w:cs="Arial"/>
          <w:lang w:val="en-IN"/>
        </w:rPr>
        <w:t xml:space="preserve">Owing to the UN goals for the sustainable development, UK healthcare and wellbeing of the citizens is affected positively. With the initiative for the food security and consciousness towards the nutrition value of the food, the issues related to food including obesity and lack of nutrition are addressed. With the increase in the access of nutrition rich food and awareness about the nutrition, the anxiety attached with the food has reduced resulting in the wellbeing of the individuals. With the initiative towards the zero hinger, improvements in the health of the UK citizens have helped in reducing the economic expenses incurred on health and wellbeing (Grosso et al., 2020). </w:t>
      </w:r>
    </w:p>
    <w:p w:rsidRPr="005342B6" w:rsidR="005342B6" w:rsidP="21DF5C79" w:rsidRDefault="005342B6" w14:paraId="09C0EECA" w14:textId="77777777">
      <w:pPr>
        <w:keepNext w:val="1"/>
        <w:keepLines w:val="1"/>
        <w:spacing w:before="40" w:after="0" w:line="360" w:lineRule="auto"/>
        <w:jc w:val="both"/>
        <w:outlineLvl w:val="1"/>
        <w:rPr>
          <w:rFonts w:ascii="Arial" w:hAnsi="Arial" w:eastAsia="Times New Roman" w:cs="Arial"/>
          <w:b w:val="1"/>
          <w:bCs w:val="1"/>
          <w:lang w:val="en-IN"/>
        </w:rPr>
      </w:pPr>
      <w:bookmarkStart w:name="_Toc101716209" w:id="1046550541"/>
      <w:r w:rsidRPr="49D446E9" w:rsidR="005342B6">
        <w:rPr>
          <w:rFonts w:ascii="Arial" w:hAnsi="Arial" w:eastAsia="Times New Roman" w:cs="Arial"/>
          <w:b w:val="1"/>
          <w:bCs w:val="1"/>
          <w:lang w:val="en-IN"/>
        </w:rPr>
        <w:t xml:space="preserve">Challenges in implementing zero </w:t>
      </w:r>
      <w:r w:rsidRPr="49D446E9" w:rsidR="005342B6">
        <w:rPr>
          <w:rFonts w:ascii="Arial" w:hAnsi="Arial" w:eastAsia="Times New Roman" w:cs="Arial"/>
          <w:b w:val="1"/>
          <w:bCs w:val="1"/>
          <w:lang w:val="en-IN"/>
        </w:rPr>
        <w:t>hunger</w:t>
      </w:r>
      <w:bookmarkEnd w:id="1046550541"/>
    </w:p>
    <w:p w:rsidRPr="005342B6" w:rsidR="005342B6" w:rsidP="005342B6" w:rsidRDefault="005342B6" w14:paraId="49957C0C" w14:textId="57019FD6">
      <w:pPr>
        <w:spacing w:line="360" w:lineRule="auto"/>
        <w:jc w:val="both"/>
        <w:rPr>
          <w:rFonts w:ascii="Arial" w:hAnsi="Arial" w:eastAsia="Calibri" w:cs="Arial"/>
          <w:lang w:val="en-IN"/>
        </w:rPr>
      </w:pPr>
      <w:r w:rsidRPr="005342B6">
        <w:rPr>
          <w:rFonts w:ascii="Arial" w:hAnsi="Arial" w:eastAsia="Calibri" w:cs="Arial"/>
          <w:lang w:val="en-IN"/>
        </w:rPr>
        <w:t xml:space="preserve">Despite United Kingdom being the developed nation, access to the food is one of the most crucial </w:t>
      </w:r>
      <w:r w:rsidRPr="005342B6" w:rsidR="00B65BC8">
        <w:rPr>
          <w:rFonts w:ascii="Arial" w:hAnsi="Arial" w:eastAsia="Calibri" w:cs="Arial"/>
          <w:lang w:val="en-IN"/>
        </w:rPr>
        <w:t>challenges</w:t>
      </w:r>
      <w:r w:rsidRPr="005342B6">
        <w:rPr>
          <w:rFonts w:ascii="Arial" w:hAnsi="Arial" w:eastAsia="Calibri" w:cs="Arial"/>
          <w:lang w:val="en-IN"/>
        </w:rPr>
        <w:t xml:space="preserve"> associated in achieving zero hunger. Income inequalities, lack of food availability and job insecurities can be addressed as they key factors towards food poverty. With the increase in the development in the country, the cost of living in the urban areas of UK has increased resulting in the lack of accessibility to food for lower income individuals (Van Der Straeten et al., 2020).</w:t>
      </w:r>
    </w:p>
    <w:p w:rsidRPr="005342B6" w:rsidR="005342B6" w:rsidP="21DF5C79" w:rsidRDefault="005342B6" w14:paraId="06C4A8D6" w14:textId="77777777">
      <w:pPr>
        <w:keepNext w:val="1"/>
        <w:keepLines w:val="1"/>
        <w:spacing w:before="40" w:after="0" w:line="360" w:lineRule="auto"/>
        <w:jc w:val="both"/>
        <w:outlineLvl w:val="1"/>
        <w:rPr>
          <w:rFonts w:ascii="Arial" w:hAnsi="Arial" w:eastAsia="Times New Roman" w:cs="Arial"/>
          <w:b w:val="1"/>
          <w:bCs w:val="1"/>
          <w:lang w:val="en-IN"/>
        </w:rPr>
      </w:pPr>
      <w:bookmarkStart w:name="_Toc312502614" w:id="819280952"/>
      <w:r w:rsidRPr="49D446E9" w:rsidR="005342B6">
        <w:rPr>
          <w:rFonts w:ascii="Arial" w:hAnsi="Arial" w:eastAsia="Times New Roman" w:cs="Arial"/>
          <w:b w:val="1"/>
          <w:bCs w:val="1"/>
          <w:lang w:val="en-IN"/>
        </w:rPr>
        <w:t>Recommendations</w:t>
      </w:r>
      <w:bookmarkEnd w:id="819280952"/>
      <w:r w:rsidRPr="49D446E9" w:rsidR="005342B6">
        <w:rPr>
          <w:rFonts w:ascii="Arial" w:hAnsi="Arial" w:eastAsia="Times New Roman" w:cs="Arial"/>
          <w:b w:val="1"/>
          <w:bCs w:val="1"/>
          <w:lang w:val="en-IN"/>
        </w:rPr>
        <w:t xml:space="preserve"> </w:t>
      </w:r>
    </w:p>
    <w:p w:rsidRPr="005342B6" w:rsidR="005342B6" w:rsidP="005342B6" w:rsidRDefault="005342B6" w14:paraId="418DD05D" w14:textId="77777777">
      <w:pPr>
        <w:spacing w:line="360" w:lineRule="auto"/>
        <w:jc w:val="both"/>
        <w:rPr>
          <w:rFonts w:ascii="Arial" w:hAnsi="Arial" w:eastAsia="Calibri" w:cs="Arial"/>
          <w:lang w:val="en-IN"/>
        </w:rPr>
      </w:pPr>
      <w:r w:rsidRPr="005342B6">
        <w:rPr>
          <w:rFonts w:ascii="Arial" w:hAnsi="Arial" w:eastAsia="Calibri" w:cs="Arial"/>
          <w:lang w:val="en-IN"/>
        </w:rPr>
        <w:t xml:space="preserve">To increase the progress towards zero hunger, it is important for United Kingdom to increase the number of food banks in the country to increase the access of food. To tackle the challenge associated with the low nutrition value food to the lower income individuals, the government should create the policy for minimum nutrition value for packed food. The creation of policies and processes will help in increasing the overall nutrition value and accessibility of the nutrition food to the lower income individuals (Dzebo et al., 2019). </w:t>
      </w:r>
    </w:p>
    <w:p w:rsidRPr="005342B6" w:rsidR="005342B6" w:rsidP="21DF5C79" w:rsidRDefault="005342B6" w14:paraId="787F6995" w14:textId="77777777">
      <w:pPr>
        <w:keepNext w:val="1"/>
        <w:keepLines w:val="1"/>
        <w:spacing w:before="240" w:after="0" w:line="360" w:lineRule="auto"/>
        <w:jc w:val="both"/>
        <w:outlineLvl w:val="0"/>
        <w:rPr>
          <w:rFonts w:ascii="Arial" w:hAnsi="Arial" w:eastAsia="Times New Roman" w:cs="Arial"/>
          <w:b w:val="1"/>
          <w:bCs w:val="1"/>
          <w:color w:val="2F5496"/>
          <w:lang w:val="en-IN"/>
        </w:rPr>
      </w:pPr>
      <w:bookmarkStart w:name="_Toc1645507456" w:id="2126091352"/>
      <w:r w:rsidRPr="49D446E9" w:rsidR="005342B6">
        <w:rPr>
          <w:rFonts w:ascii="Arial" w:hAnsi="Arial" w:eastAsia="Times New Roman" w:cs="Arial"/>
          <w:b w:val="1"/>
          <w:bCs w:val="1"/>
          <w:color w:val="2F5496" w:themeColor="accent1" w:themeTint="FF" w:themeShade="BF"/>
          <w:lang w:val="en-IN"/>
        </w:rPr>
        <w:t>Goal B Gender Equality</w:t>
      </w:r>
      <w:bookmarkEnd w:id="2126091352"/>
      <w:r w:rsidRPr="49D446E9" w:rsidR="005342B6">
        <w:rPr>
          <w:rFonts w:ascii="Arial" w:hAnsi="Arial" w:eastAsia="Times New Roman" w:cs="Arial"/>
          <w:b w:val="1"/>
          <w:bCs w:val="1"/>
          <w:color w:val="2F5496" w:themeColor="accent1" w:themeTint="FF" w:themeShade="BF"/>
          <w:lang w:val="en-IN"/>
        </w:rPr>
        <w:t xml:space="preserve"> </w:t>
      </w:r>
    </w:p>
    <w:p w:rsidRPr="005342B6" w:rsidR="005342B6" w:rsidP="21DF5C79" w:rsidRDefault="005342B6" w14:paraId="4B026540" w14:textId="77777777">
      <w:pPr>
        <w:keepNext w:val="1"/>
        <w:keepLines w:val="1"/>
        <w:spacing w:before="40" w:after="0" w:line="360" w:lineRule="auto"/>
        <w:jc w:val="both"/>
        <w:outlineLvl w:val="1"/>
        <w:rPr>
          <w:rFonts w:ascii="Arial" w:hAnsi="Arial" w:eastAsia="Times New Roman" w:cs="Arial"/>
          <w:b w:val="1"/>
          <w:bCs w:val="1"/>
          <w:lang w:val="en-IN"/>
        </w:rPr>
      </w:pPr>
      <w:bookmarkStart w:name="_Toc491493892" w:id="976512180"/>
      <w:r w:rsidRPr="49D446E9" w:rsidR="005342B6">
        <w:rPr>
          <w:rFonts w:ascii="Arial" w:hAnsi="Arial" w:eastAsia="Times New Roman" w:cs="Arial"/>
          <w:b w:val="1"/>
          <w:bCs w:val="1"/>
          <w:lang w:val="en-IN"/>
        </w:rPr>
        <w:t>Definition</w:t>
      </w:r>
      <w:bookmarkEnd w:id="976512180"/>
    </w:p>
    <w:p w:rsidRPr="005342B6" w:rsidR="005342B6" w:rsidP="56755117" w:rsidRDefault="005342B6" w14:paraId="35F32649" w14:textId="4AF952BA">
      <w:pPr>
        <w:pStyle w:val="a"/>
        <w:spacing w:line="360" w:lineRule="auto"/>
        <w:jc w:val="both"/>
        <w:rPr>
          <w:rFonts w:ascii="Arial" w:hAnsi="Arial" w:eastAsia="Arial" w:cs="Arial"/>
          <w:b w:val="0"/>
          <w:bCs w:val="0"/>
          <w:i w:val="0"/>
          <w:iCs w:val="0"/>
          <w:caps w:val="0"/>
          <w:smallCaps w:val="0"/>
          <w:noProof w:val="0"/>
          <w:color w:val="auto"/>
          <w:sz w:val="22"/>
          <w:szCs w:val="22"/>
          <w:lang w:val="en-IN"/>
        </w:rPr>
      </w:pPr>
      <w:r w:rsidRPr="56755117" w:rsidR="005342B6">
        <w:rPr>
          <w:rFonts w:ascii="Arial" w:hAnsi="Arial" w:eastAsia="Calibri" w:cs="Arial"/>
          <w:lang w:val="en-IN"/>
        </w:rPr>
        <w:t xml:space="preserve">As a part of sustainable development goals, United Nations </w:t>
      </w:r>
      <w:r w:rsidRPr="56755117" w:rsidR="005342B6">
        <w:rPr>
          <w:rFonts w:ascii="Arial" w:hAnsi="Arial" w:eastAsia="Calibri" w:cs="Arial"/>
          <w:lang w:val="en-IN"/>
        </w:rPr>
        <w:t>identified</w:t>
      </w:r>
      <w:r w:rsidRPr="56755117" w:rsidR="005342B6">
        <w:rPr>
          <w:rFonts w:ascii="Arial" w:hAnsi="Arial" w:eastAsia="Calibri" w:cs="Arial"/>
          <w:lang w:val="en-IN"/>
        </w:rPr>
        <w:t xml:space="preserve"> gender equality and women and girl’s empowerment as the 5</w:t>
      </w:r>
      <w:r w:rsidRPr="56755117" w:rsidR="005342B6">
        <w:rPr>
          <w:rFonts w:ascii="Arial" w:hAnsi="Arial" w:eastAsia="Calibri" w:cs="Arial"/>
          <w:vertAlign w:val="superscript"/>
          <w:lang w:val="en-IN"/>
        </w:rPr>
        <w:t>th</w:t>
      </w:r>
      <w:r w:rsidRPr="56755117" w:rsidR="005342B6">
        <w:rPr>
          <w:rFonts w:ascii="Arial" w:hAnsi="Arial" w:eastAsia="Calibri" w:cs="Arial"/>
          <w:lang w:val="en-IN"/>
        </w:rPr>
        <w:t xml:space="preserve"> sustainable development goal</w:t>
      </w:r>
      <w:r w:rsidRPr="56755117" w:rsidR="005342B6">
        <w:rPr>
          <w:rFonts w:ascii="Arial" w:hAnsi="Arial" w:eastAsia="Calibri" w:cs="Arial"/>
          <w:lang w:val="en-IN"/>
        </w:rPr>
        <w:t xml:space="preserve">.  </w:t>
      </w:r>
      <w:r w:rsidRPr="56755117" w:rsidR="005342B6">
        <w:rPr>
          <w:rFonts w:ascii="Arial" w:hAnsi="Arial" w:eastAsia="Calibri" w:cs="Arial"/>
          <w:lang w:val="en-IN"/>
        </w:rPr>
        <w:t>The aim of addressing the gender equality and women empowerment as whole is the reducing the prevalence of discrimination, violence, and harmful practices against women and girls. The goal aims to foster equal opportunities and equality in all aspects including education, work, and political decision-making. The definition of gender equality has a vast spectrum inclusive of access to healthcare, safety and security and accessibility to the economic and non-economic resources</w:t>
      </w:r>
      <w:r w:rsidRPr="56755117" w:rsidR="47CA18D9">
        <w:rPr>
          <w:rFonts w:ascii="Arial" w:hAnsi="Arial" w:eastAsia="Calibri" w:cs="Arial"/>
          <w:lang w:val="en-IN"/>
        </w:rPr>
        <w:t xml:space="preserve"> </w:t>
      </w:r>
      <w:r w:rsidRPr="56755117" w:rsidR="5BA8BDDD">
        <w:rPr>
          <w:rFonts w:ascii="Arial" w:hAnsi="Arial" w:eastAsia="Arial" w:cs="Arial"/>
          <w:b w:val="0"/>
          <w:bCs w:val="0"/>
          <w:i w:val="0"/>
          <w:iCs w:val="0"/>
          <w:caps w:val="0"/>
          <w:smallCaps w:val="0"/>
          <w:noProof w:val="0"/>
          <w:color w:val="auto"/>
          <w:sz w:val="22"/>
          <w:szCs w:val="22"/>
          <w:lang w:val="en-IN"/>
        </w:rPr>
        <w:t>(United Nations Development Programme, 2023).</w:t>
      </w:r>
    </w:p>
    <w:p w:rsidRPr="005342B6" w:rsidR="005342B6" w:rsidP="21DF5C79" w:rsidRDefault="005342B6" w14:paraId="4C1096C9" w14:textId="77777777">
      <w:pPr>
        <w:keepNext w:val="1"/>
        <w:keepLines w:val="1"/>
        <w:spacing w:before="40" w:after="0" w:line="360" w:lineRule="auto"/>
        <w:jc w:val="both"/>
        <w:outlineLvl w:val="1"/>
        <w:rPr>
          <w:rFonts w:ascii="Arial" w:hAnsi="Arial" w:eastAsia="Times New Roman" w:cs="Arial"/>
          <w:b w:val="1"/>
          <w:bCs w:val="1"/>
          <w:lang w:val="en-IN"/>
        </w:rPr>
      </w:pPr>
      <w:bookmarkStart w:name="_Toc160393566" w:id="725322289"/>
      <w:r w:rsidRPr="49D446E9" w:rsidR="005342B6">
        <w:rPr>
          <w:rFonts w:ascii="Arial" w:hAnsi="Arial" w:eastAsia="Times New Roman" w:cs="Arial"/>
          <w:b w:val="1"/>
          <w:bCs w:val="1"/>
          <w:lang w:val="en-IN"/>
        </w:rPr>
        <w:t xml:space="preserve">Two UK strategies to fulfil the </w:t>
      </w:r>
      <w:r w:rsidRPr="49D446E9" w:rsidR="005342B6">
        <w:rPr>
          <w:rFonts w:ascii="Arial" w:hAnsi="Arial" w:eastAsia="Times New Roman" w:cs="Arial"/>
          <w:b w:val="1"/>
          <w:bCs w:val="1"/>
          <w:lang w:val="en-IN"/>
        </w:rPr>
        <w:t>goal</w:t>
      </w:r>
      <w:bookmarkEnd w:id="725322289"/>
    </w:p>
    <w:p w:rsidRPr="005342B6" w:rsidR="005342B6" w:rsidP="005342B6" w:rsidRDefault="005342B6" w14:paraId="337575D0" w14:textId="4325FEBC">
      <w:pPr>
        <w:spacing w:line="360" w:lineRule="auto"/>
        <w:jc w:val="both"/>
        <w:rPr>
          <w:rFonts w:ascii="Arial" w:hAnsi="Arial" w:eastAsia="Calibri" w:cs="Arial"/>
          <w:lang w:val="en-IN"/>
        </w:rPr>
      </w:pPr>
      <w:r w:rsidRPr="56755117" w:rsidR="005342B6">
        <w:rPr>
          <w:rFonts w:ascii="Arial" w:hAnsi="Arial" w:eastAsia="Calibri" w:cs="Arial"/>
          <w:lang w:val="en-IN"/>
        </w:rPr>
        <w:t>There are many strategies adopted by United Kingdom to increase the gender sensitisation for the achievement of gender equality. However, working against the violence against women and girls and focusing upon equal opportunities for women at leadership position in the country are two most significant strategies used by UK for the achievement of gender equality</w:t>
      </w:r>
      <w:r w:rsidRPr="56755117" w:rsidR="606EFC57">
        <w:rPr>
          <w:rFonts w:ascii="Arial" w:hAnsi="Arial" w:eastAsia="Calibri" w:cs="Arial"/>
          <w:lang w:val="en-IN"/>
        </w:rPr>
        <w:t xml:space="preserve"> (GOV.UK, 2023).</w:t>
      </w:r>
    </w:p>
    <w:p w:rsidR="56755117" w:rsidP="56755117" w:rsidRDefault="56755117" w14:paraId="6F07FBCF" w14:textId="474E4684">
      <w:pPr>
        <w:pStyle w:val="a"/>
        <w:spacing w:line="360" w:lineRule="auto"/>
        <w:jc w:val="both"/>
        <w:rPr>
          <w:rFonts w:ascii="Arial" w:hAnsi="Arial" w:eastAsia="Calibri" w:cs="Arial"/>
          <w:lang w:val="en-IN"/>
        </w:rPr>
      </w:pPr>
    </w:p>
    <w:p w:rsidRPr="005342B6" w:rsidR="005342B6" w:rsidP="005342B6" w:rsidRDefault="005342B6" w14:paraId="3C356968" w14:textId="77777777">
      <w:pPr>
        <w:spacing w:line="360" w:lineRule="auto"/>
        <w:jc w:val="both"/>
        <w:rPr>
          <w:rFonts w:ascii="Arial" w:hAnsi="Arial" w:eastAsia="Calibri" w:cs="Arial"/>
          <w:b/>
          <w:bCs/>
          <w:lang w:val="en-IN"/>
        </w:rPr>
      </w:pPr>
      <w:r w:rsidRPr="005342B6">
        <w:rPr>
          <w:rFonts w:ascii="Arial" w:hAnsi="Arial" w:eastAsia="Calibri" w:cs="Arial"/>
          <w:b/>
          <w:bCs/>
          <w:lang w:val="en-IN"/>
        </w:rPr>
        <w:t>Eliminating violence against women and girls</w:t>
      </w:r>
    </w:p>
    <w:p w:rsidRPr="005342B6" w:rsidR="005342B6" w:rsidP="005342B6" w:rsidRDefault="005342B6" w14:paraId="68198123" w14:textId="5B9CC203">
      <w:pPr>
        <w:spacing w:line="360" w:lineRule="auto"/>
        <w:jc w:val="both"/>
        <w:rPr>
          <w:rFonts w:ascii="Arial" w:hAnsi="Arial" w:eastAsia="Calibri" w:cs="Arial"/>
          <w:lang w:val="en-IN"/>
        </w:rPr>
      </w:pPr>
      <w:r w:rsidRPr="005342B6">
        <w:rPr>
          <w:rFonts w:ascii="Arial" w:hAnsi="Arial" w:eastAsia="Calibri" w:cs="Arial"/>
          <w:lang w:val="en-IN"/>
        </w:rPr>
        <w:t xml:space="preserve">To eliminate violence against girls, United Kingdom welfare department has funded more than 18 million pounds in collaboration with UNICEF and UNFPA (United Nations Population Fund) to end the child marriages in the countries like </w:t>
      </w:r>
      <w:bookmarkStart w:name="_Hlk149230857" w:id="16"/>
      <w:r w:rsidRPr="005342B6">
        <w:rPr>
          <w:rFonts w:ascii="Arial" w:hAnsi="Arial" w:eastAsia="Calibri" w:cs="Arial"/>
          <w:lang w:val="en-IN"/>
        </w:rPr>
        <w:t>Sierra Leone, Uganda, Ethiopia, Bangladesh and Yemen</w:t>
      </w:r>
      <w:bookmarkEnd w:id="16"/>
      <w:r w:rsidRPr="005342B6">
        <w:rPr>
          <w:rFonts w:ascii="Arial" w:hAnsi="Arial" w:eastAsia="Calibri" w:cs="Arial"/>
          <w:lang w:val="en-IN"/>
        </w:rPr>
        <w:t xml:space="preserve">. Focusing upon the violence and discrimination against the girl child is the key for reducing the disparities of unequal opportunities and treatment against women. In African as well as Asian developing countries, the girls are married without their consent at the early ages. in many countries in Asia and Africa, girls as young as ten years are married to older men by their family for money or resources. </w:t>
      </w:r>
      <w:r w:rsidRPr="005342B6" w:rsidR="00AC26B8">
        <w:rPr>
          <w:rFonts w:ascii="Arial" w:hAnsi="Arial" w:eastAsia="Calibri" w:cs="Arial"/>
          <w:lang w:val="en-IN"/>
        </w:rPr>
        <w:t>This practice</w:t>
      </w:r>
      <w:r w:rsidRPr="005342B6">
        <w:rPr>
          <w:rFonts w:ascii="Arial" w:hAnsi="Arial" w:eastAsia="Calibri" w:cs="Arial"/>
          <w:lang w:val="en-IN"/>
        </w:rPr>
        <w:t xml:space="preserve"> makes the girls very vulnerable to the abuse and violence. To reduce the violence against the girl child, UK is focusing upon dealing with issues like early marriage of the girls and promoting the girl child education (Van Zanten and Van Tulder, 2020). </w:t>
      </w:r>
    </w:p>
    <w:p w:rsidRPr="005342B6" w:rsidR="005342B6" w:rsidP="005342B6" w:rsidRDefault="005342B6" w14:paraId="357C0B0F" w14:textId="77777777">
      <w:pPr>
        <w:spacing w:line="360" w:lineRule="auto"/>
        <w:jc w:val="both"/>
        <w:rPr>
          <w:rFonts w:ascii="Arial" w:hAnsi="Arial" w:eastAsia="Calibri" w:cs="Arial"/>
          <w:b/>
          <w:bCs/>
          <w:lang w:val="en-IN"/>
        </w:rPr>
      </w:pPr>
      <w:r w:rsidRPr="005342B6">
        <w:rPr>
          <w:rFonts w:ascii="Arial" w:hAnsi="Arial" w:eastAsia="Calibri" w:cs="Arial"/>
          <w:b/>
          <w:bCs/>
          <w:lang w:val="en-IN"/>
        </w:rPr>
        <w:t xml:space="preserve">Equal opportunities for women at leadership position </w:t>
      </w:r>
    </w:p>
    <w:p w:rsidRPr="005342B6" w:rsidR="005342B6" w:rsidP="005342B6" w:rsidRDefault="005342B6" w14:paraId="72C11523" w14:textId="3DB7F0C5">
      <w:pPr>
        <w:spacing w:line="360" w:lineRule="auto"/>
        <w:jc w:val="both"/>
        <w:rPr>
          <w:rFonts w:ascii="Arial" w:hAnsi="Arial" w:eastAsia="Calibri" w:cs="Arial"/>
          <w:lang w:val="en-IN"/>
        </w:rPr>
      </w:pPr>
      <w:r w:rsidRPr="56755117" w:rsidR="005342B6">
        <w:rPr>
          <w:rFonts w:ascii="Arial" w:hAnsi="Arial" w:eastAsia="Calibri" w:cs="Arial"/>
          <w:lang w:val="en-IN"/>
        </w:rPr>
        <w:t xml:space="preserve">United Kingdom has taken many crucial steps to promote the equal opportunities for fostering more women at leadership position in corporates as well as government undertaking departments. To promote the corporates to focus upon the diversity at workplace and </w:t>
      </w:r>
      <w:r w:rsidRPr="56755117" w:rsidR="005342B6">
        <w:rPr>
          <w:rFonts w:ascii="Arial" w:hAnsi="Arial" w:eastAsia="Calibri" w:cs="Arial"/>
          <w:lang w:val="en-IN"/>
        </w:rPr>
        <w:t>provide</w:t>
      </w:r>
      <w:r w:rsidRPr="56755117" w:rsidR="005342B6">
        <w:rPr>
          <w:rFonts w:ascii="Arial" w:hAnsi="Arial" w:eastAsia="Calibri" w:cs="Arial"/>
          <w:lang w:val="en-IN"/>
        </w:rPr>
        <w:t xml:space="preserve"> equal opportunities to women, UK </w:t>
      </w:r>
      <w:r w:rsidRPr="56755117" w:rsidR="005342B6">
        <w:rPr>
          <w:rFonts w:ascii="Arial" w:hAnsi="Arial" w:eastAsia="Calibri" w:cs="Arial"/>
          <w:lang w:val="en-IN"/>
        </w:rPr>
        <w:t>established</w:t>
      </w:r>
      <w:r w:rsidRPr="56755117" w:rsidR="005342B6">
        <w:rPr>
          <w:rFonts w:ascii="Arial" w:hAnsi="Arial" w:eastAsia="Calibri" w:cs="Arial"/>
          <w:lang w:val="en-IN"/>
        </w:rPr>
        <w:t xml:space="preserve"> Equality Act 2010</w:t>
      </w:r>
      <w:r w:rsidRPr="56755117" w:rsidR="0D5AA807">
        <w:rPr>
          <w:rFonts w:ascii="Arial" w:hAnsi="Arial" w:eastAsia="Calibri" w:cs="Arial"/>
          <w:lang w:val="en-IN"/>
        </w:rPr>
        <w:t xml:space="preserve"> </w:t>
      </w:r>
      <w:r w:rsidRPr="56755117" w:rsidR="043DDC06">
        <w:rPr>
          <w:rFonts w:ascii="Arial" w:hAnsi="Arial" w:eastAsia="Calibri" w:cs="Arial"/>
          <w:lang w:val="en-IN"/>
        </w:rPr>
        <w:t>(</w:t>
      </w:r>
      <w:r w:rsidRPr="56755117" w:rsidR="043DDC06">
        <w:rPr>
          <w:rFonts w:ascii="Arial" w:hAnsi="Arial" w:eastAsia="Calibri" w:cs="Arial"/>
          <w:lang w:val="en-IN"/>
        </w:rPr>
        <w:t>H</w:t>
      </w:r>
      <w:r w:rsidRPr="56755117" w:rsidR="551C5939">
        <w:rPr>
          <w:rFonts w:ascii="Arial" w:hAnsi="Arial" w:eastAsia="Calibri" w:cs="Arial"/>
          <w:lang w:val="en-IN"/>
        </w:rPr>
        <w:t>a</w:t>
      </w:r>
      <w:r w:rsidRPr="56755117" w:rsidR="077843C5">
        <w:rPr>
          <w:rFonts w:ascii="Arial" w:hAnsi="Arial" w:eastAsia="Calibri" w:cs="Arial"/>
          <w:lang w:val="en-IN"/>
        </w:rPr>
        <w:t>sanagic</w:t>
      </w:r>
      <w:r w:rsidRPr="56755117" w:rsidR="043DDC06">
        <w:rPr>
          <w:rFonts w:ascii="Arial" w:hAnsi="Arial" w:eastAsia="Calibri" w:cs="Arial"/>
          <w:lang w:val="en-IN"/>
        </w:rPr>
        <w:t>, 201</w:t>
      </w:r>
      <w:r w:rsidRPr="56755117" w:rsidR="1AA5DC9D">
        <w:rPr>
          <w:rFonts w:ascii="Arial" w:hAnsi="Arial" w:eastAsia="Calibri" w:cs="Arial"/>
          <w:lang w:val="en-IN"/>
        </w:rPr>
        <w:t>9</w:t>
      </w:r>
      <w:r w:rsidRPr="56755117" w:rsidR="043DDC06">
        <w:rPr>
          <w:rFonts w:ascii="Arial" w:hAnsi="Arial" w:eastAsia="Calibri" w:cs="Arial"/>
          <w:lang w:val="en-IN"/>
        </w:rPr>
        <w:t xml:space="preserve">). </w:t>
      </w:r>
      <w:r w:rsidRPr="56755117" w:rsidR="005342B6">
        <w:rPr>
          <w:rFonts w:ascii="Arial" w:hAnsi="Arial" w:eastAsia="Calibri" w:cs="Arial"/>
          <w:lang w:val="en-IN"/>
        </w:rPr>
        <w:t xml:space="preserve">The act forbids the gender discrimination in employment and aims to address gender disparities. To ensure that the equal opportunity act is followed by the organisations in UK, the country has announced that the </w:t>
      </w:r>
      <w:r w:rsidRPr="56755117" w:rsidR="005342B6">
        <w:rPr>
          <w:rFonts w:ascii="Arial" w:hAnsi="Arial" w:eastAsia="Calibri" w:cs="Arial"/>
          <w:lang w:val="en-IN"/>
        </w:rPr>
        <w:t xml:space="preserve">companies with more than 250 employees </w:t>
      </w:r>
      <w:r w:rsidRPr="56755117" w:rsidR="005342B6">
        <w:rPr>
          <w:rFonts w:ascii="Arial" w:hAnsi="Arial" w:eastAsia="Calibri" w:cs="Arial"/>
          <w:lang w:val="en-IN"/>
        </w:rPr>
        <w:t>require</w:t>
      </w:r>
      <w:r w:rsidRPr="56755117" w:rsidR="005342B6">
        <w:rPr>
          <w:rFonts w:ascii="Arial" w:hAnsi="Arial" w:eastAsia="Calibri" w:cs="Arial"/>
          <w:lang w:val="en-IN"/>
        </w:rPr>
        <w:t xml:space="preserve"> to report the details of their gender pay and average earning of men and women working in the organisation. The audit for the organisations in terms of the gender-based pay helps in </w:t>
      </w:r>
      <w:r w:rsidRPr="56755117" w:rsidR="005342B6">
        <w:rPr>
          <w:rFonts w:ascii="Arial" w:hAnsi="Arial" w:eastAsia="Calibri" w:cs="Arial"/>
          <w:lang w:val="en-IN"/>
        </w:rPr>
        <w:t>identifying</w:t>
      </w:r>
      <w:r w:rsidRPr="56755117" w:rsidR="005342B6">
        <w:rPr>
          <w:rFonts w:ascii="Arial" w:hAnsi="Arial" w:eastAsia="Calibri" w:cs="Arial"/>
          <w:lang w:val="en-IN"/>
        </w:rPr>
        <w:t xml:space="preserve"> any discrimination in terms of the payment based on gender of the employees. to support the women with children and family, many organisations in UK have adopted flexible working hours post the pandemic. To ensure that the women employees are as equipped as men, companies are focusing upon training intervention and mentorship programs in UK</w:t>
      </w:r>
      <w:r w:rsidRPr="56755117" w:rsidR="6AF194B8">
        <w:rPr>
          <w:rFonts w:ascii="Arial" w:hAnsi="Arial" w:eastAsia="Calibri" w:cs="Arial"/>
          <w:lang w:val="en-IN"/>
        </w:rPr>
        <w:t xml:space="preserve"> (GOV.UK, 2017).</w:t>
      </w:r>
    </w:p>
    <w:p w:rsidRPr="005342B6" w:rsidR="005342B6" w:rsidP="21DF5C79" w:rsidRDefault="005342B6" w14:paraId="7454E5FC" w14:textId="77777777">
      <w:pPr>
        <w:keepNext w:val="1"/>
        <w:keepLines w:val="1"/>
        <w:spacing w:before="40" w:after="0" w:line="360" w:lineRule="auto"/>
        <w:jc w:val="both"/>
        <w:outlineLvl w:val="1"/>
        <w:rPr>
          <w:rFonts w:ascii="Arial" w:hAnsi="Arial" w:eastAsia="Times New Roman" w:cs="Arial"/>
          <w:b w:val="1"/>
          <w:bCs w:val="1"/>
          <w:lang w:val="en-IN"/>
        </w:rPr>
      </w:pPr>
      <w:bookmarkStart w:name="_Toc995743284" w:id="1319893949"/>
      <w:r w:rsidRPr="49D446E9" w:rsidR="005342B6">
        <w:rPr>
          <w:rFonts w:ascii="Arial" w:hAnsi="Arial" w:eastAsia="Times New Roman" w:cs="Arial"/>
          <w:b w:val="1"/>
          <w:bCs w:val="1"/>
          <w:lang w:val="en-IN"/>
        </w:rPr>
        <w:t xml:space="preserve">Review and Evaluation of progress of UK strategies for achieving Gender </w:t>
      </w:r>
      <w:r w:rsidRPr="49D446E9" w:rsidR="005342B6">
        <w:rPr>
          <w:rFonts w:ascii="Arial" w:hAnsi="Arial" w:eastAsia="Times New Roman" w:cs="Arial"/>
          <w:b w:val="1"/>
          <w:bCs w:val="1"/>
          <w:lang w:val="en-IN"/>
        </w:rPr>
        <w:t>equality</w:t>
      </w:r>
      <w:bookmarkEnd w:id="1319893949"/>
      <w:r w:rsidRPr="49D446E9" w:rsidR="005342B6">
        <w:rPr>
          <w:rFonts w:ascii="Arial" w:hAnsi="Arial" w:eastAsia="Times New Roman" w:cs="Arial"/>
          <w:b w:val="1"/>
          <w:bCs w:val="1"/>
          <w:lang w:val="en-IN"/>
        </w:rPr>
        <w:t xml:space="preserve"> </w:t>
      </w:r>
    </w:p>
    <w:p w:rsidRPr="005342B6" w:rsidR="005342B6" w:rsidP="4C24BEE8" w:rsidRDefault="005342B6" w14:paraId="41710F07" w14:textId="79090651">
      <w:pPr>
        <w:spacing w:line="360" w:lineRule="auto"/>
        <w:jc w:val="both"/>
        <w:rPr>
          <w:rFonts w:ascii="Arial" w:hAnsi="Arial" w:eastAsia="Calibri" w:cs="Arial"/>
          <w:lang w:val="en-IN"/>
        </w:rPr>
      </w:pPr>
      <w:r w:rsidRPr="4C24BEE8" w:rsidR="005342B6">
        <w:rPr>
          <w:rFonts w:ascii="Arial" w:hAnsi="Arial" w:eastAsia="Calibri" w:cs="Arial"/>
          <w:lang w:val="en-IN"/>
        </w:rPr>
        <w:t xml:space="preserve">Through the funding and the support by UK welfare department, more than 25 million child marriages have been eliminated. UK is donating the funds to the organisations that are working for counselling and preventing the violence against girls. To support the violence victims, the country is </w:t>
      </w:r>
      <w:r w:rsidRPr="4C24BEE8" w:rsidR="005342B6">
        <w:rPr>
          <w:rFonts w:ascii="Arial" w:hAnsi="Arial" w:eastAsia="Calibri" w:cs="Arial"/>
          <w:lang w:val="en-IN"/>
        </w:rPr>
        <w:t>providing</w:t>
      </w:r>
      <w:r w:rsidRPr="4C24BEE8" w:rsidR="005342B6">
        <w:rPr>
          <w:rFonts w:ascii="Arial" w:hAnsi="Arial" w:eastAsia="Calibri" w:cs="Arial"/>
          <w:lang w:val="en-IN"/>
        </w:rPr>
        <w:t xml:space="preserve"> financial aid as well as education and awareness support to reduce the violence against women and girls. Since the developing countries like Uganda, does not have effective legal system, the country is also </w:t>
      </w:r>
      <w:r w:rsidRPr="4C24BEE8" w:rsidR="005342B6">
        <w:rPr>
          <w:rFonts w:ascii="Arial" w:hAnsi="Arial" w:eastAsia="Calibri" w:cs="Arial"/>
          <w:lang w:val="en-IN"/>
        </w:rPr>
        <w:t>providing</w:t>
      </w:r>
      <w:r w:rsidRPr="4C24BEE8" w:rsidR="005342B6">
        <w:rPr>
          <w:rFonts w:ascii="Arial" w:hAnsi="Arial" w:eastAsia="Calibri" w:cs="Arial"/>
          <w:lang w:val="en-IN"/>
        </w:rPr>
        <w:t xml:space="preserve"> the </w:t>
      </w:r>
      <w:r w:rsidRPr="4C24BEE8" w:rsidR="005342B6">
        <w:rPr>
          <w:rFonts w:ascii="Arial" w:hAnsi="Arial" w:eastAsia="Calibri" w:cs="Arial"/>
          <w:lang w:val="en-IN"/>
        </w:rPr>
        <w:t>assistance</w:t>
      </w:r>
      <w:r w:rsidRPr="4C24BEE8" w:rsidR="005342B6">
        <w:rPr>
          <w:rFonts w:ascii="Arial" w:hAnsi="Arial" w:eastAsia="Calibri" w:cs="Arial"/>
          <w:lang w:val="en-IN"/>
        </w:rPr>
        <w:t xml:space="preserve"> in creating the law to protect the girls and women against violence. </w:t>
      </w:r>
    </w:p>
    <w:p w:rsidRPr="005342B6" w:rsidR="005342B6" w:rsidP="005342B6" w:rsidRDefault="005342B6" w14:paraId="7807E190" w14:textId="109C1274">
      <w:pPr>
        <w:spacing w:line="360" w:lineRule="auto"/>
        <w:jc w:val="both"/>
        <w:rPr>
          <w:rFonts w:ascii="Arial" w:hAnsi="Arial" w:eastAsia="Calibri" w:cs="Arial"/>
          <w:lang w:val="en-IN"/>
        </w:rPr>
      </w:pPr>
      <w:r w:rsidRPr="4C24BEE8" w:rsidR="005342B6">
        <w:rPr>
          <w:rFonts w:ascii="Arial" w:hAnsi="Arial" w:eastAsia="Calibri" w:cs="Arial"/>
          <w:lang w:val="en-IN"/>
        </w:rPr>
        <w:t xml:space="preserve">Post the COVID pandemic, G7 countries including France, United States, United Kingdom, Germany, Japan, </w:t>
      </w:r>
      <w:r w:rsidRPr="4C24BEE8" w:rsidR="00733312">
        <w:rPr>
          <w:rFonts w:ascii="Arial" w:hAnsi="Arial" w:eastAsia="Calibri" w:cs="Arial"/>
          <w:lang w:val="en-IN"/>
        </w:rPr>
        <w:t>Italy,</w:t>
      </w:r>
      <w:r w:rsidRPr="4C24BEE8" w:rsidR="005342B6">
        <w:rPr>
          <w:rFonts w:ascii="Arial" w:hAnsi="Arial" w:eastAsia="Calibri" w:cs="Arial"/>
          <w:lang w:val="en-IN"/>
        </w:rPr>
        <w:t xml:space="preserve"> and Canada are focusing upon the improving the girl’s education and women empowerment as a part of their initiative to recover from the financials and economic loss from pandemic. G7 countries are planning to invest more than 15 billion USA dollars for enrolling more than 35 million new girls’ enrolment in the schools and 20 million more girls reading by the age of 10 in the lower income countries by 2026 (Ruane-McAteer et al., 2019).</w:t>
      </w:r>
    </w:p>
    <w:p w:rsidRPr="005342B6" w:rsidR="005342B6" w:rsidP="21DF5C79" w:rsidRDefault="005342B6" w14:paraId="61655C9A" w14:textId="77777777">
      <w:pPr>
        <w:keepNext w:val="1"/>
        <w:keepLines w:val="1"/>
        <w:spacing w:before="40" w:after="0" w:line="360" w:lineRule="auto"/>
        <w:jc w:val="both"/>
        <w:outlineLvl w:val="1"/>
        <w:rPr>
          <w:rFonts w:ascii="Arial" w:hAnsi="Arial" w:eastAsia="Times New Roman" w:cs="Arial"/>
          <w:b w:val="1"/>
          <w:bCs w:val="1"/>
          <w:lang w:val="en-IN"/>
        </w:rPr>
      </w:pPr>
      <w:bookmarkStart w:name="_Toc650680999" w:id="221351115"/>
      <w:r w:rsidRPr="49D446E9" w:rsidR="005342B6">
        <w:rPr>
          <w:rFonts w:ascii="Arial" w:hAnsi="Arial" w:eastAsia="Times New Roman" w:cs="Arial"/>
          <w:b w:val="1"/>
          <w:bCs w:val="1"/>
          <w:lang w:val="en-IN"/>
        </w:rPr>
        <w:t xml:space="preserve">Impact of implementing gender equality on health, </w:t>
      </w:r>
      <w:r w:rsidRPr="49D446E9" w:rsidR="005342B6">
        <w:rPr>
          <w:rFonts w:ascii="Arial" w:hAnsi="Arial" w:eastAsia="Times New Roman" w:cs="Arial"/>
          <w:b w:val="1"/>
          <w:bCs w:val="1"/>
          <w:lang w:val="en-IN"/>
        </w:rPr>
        <w:t>wellbeing</w:t>
      </w:r>
      <w:r w:rsidRPr="49D446E9" w:rsidR="005342B6">
        <w:rPr>
          <w:rFonts w:ascii="Arial" w:hAnsi="Arial" w:eastAsia="Times New Roman" w:cs="Arial"/>
          <w:b w:val="1"/>
          <w:bCs w:val="1"/>
          <w:lang w:val="en-IN"/>
        </w:rPr>
        <w:t xml:space="preserve"> and sustainable development within UK healthcare</w:t>
      </w:r>
      <w:bookmarkEnd w:id="221351115"/>
    </w:p>
    <w:p w:rsidRPr="005342B6" w:rsidR="005342B6" w:rsidP="005342B6" w:rsidRDefault="005342B6" w14:paraId="089E7390" w14:textId="77777777">
      <w:pPr>
        <w:spacing w:line="360" w:lineRule="auto"/>
        <w:jc w:val="both"/>
        <w:rPr>
          <w:rFonts w:ascii="Arial" w:hAnsi="Arial" w:eastAsia="Calibri" w:cs="Arial"/>
          <w:lang w:val="en-IN"/>
        </w:rPr>
      </w:pPr>
      <w:r w:rsidRPr="005342B6">
        <w:rPr>
          <w:rFonts w:ascii="Arial" w:hAnsi="Arial" w:eastAsia="Calibri" w:cs="Arial"/>
          <w:lang w:val="en-IN"/>
        </w:rPr>
        <w:t>With the gender sensitisation and more focus upon the healthcare facilities to the women, the healthcare outcomes can be improved. Promoting gender equality in the country helps in addressing disparities in healthcare and wellbeing for women and girls. Treating the women centric mental and physical diseases and illness such as breast cancer and cervical cancer is possible. Unbiased workplace helps in protecting women workers from the mental stress and trauma emerging from the gender biasness. Promoting gender equality and interest in protecting the women allows the country to focus upon eliminating women harassment at workplace leading towards the better working environment for women workers. Through the focus upon the gender equality in healthcare, more awareness about the family planning and aid to the women for the family planning is accessible for women (Darmstadt et al., 2019).</w:t>
      </w:r>
    </w:p>
    <w:p w:rsidRPr="005342B6" w:rsidR="005342B6" w:rsidP="21DF5C79" w:rsidRDefault="005342B6" w14:paraId="41C41934" w14:textId="77777777">
      <w:pPr>
        <w:keepNext w:val="1"/>
        <w:keepLines w:val="1"/>
        <w:spacing w:before="40" w:after="0" w:line="360" w:lineRule="auto"/>
        <w:jc w:val="both"/>
        <w:outlineLvl w:val="1"/>
        <w:rPr>
          <w:rFonts w:ascii="Arial" w:hAnsi="Arial" w:eastAsia="Times New Roman" w:cs="Arial"/>
          <w:b w:val="1"/>
          <w:bCs w:val="1"/>
          <w:lang w:val="en-IN"/>
        </w:rPr>
      </w:pPr>
      <w:bookmarkStart w:name="_Toc1486783207" w:id="2021930842"/>
      <w:r w:rsidRPr="49D446E9" w:rsidR="005342B6">
        <w:rPr>
          <w:rFonts w:ascii="Arial" w:hAnsi="Arial" w:eastAsia="Times New Roman" w:cs="Arial"/>
          <w:b w:val="1"/>
          <w:bCs w:val="1"/>
          <w:lang w:val="en-IN"/>
        </w:rPr>
        <w:t xml:space="preserve">Challenges in implementing Gender </w:t>
      </w:r>
      <w:r w:rsidRPr="49D446E9" w:rsidR="005342B6">
        <w:rPr>
          <w:rFonts w:ascii="Arial" w:hAnsi="Arial" w:eastAsia="Times New Roman" w:cs="Arial"/>
          <w:b w:val="1"/>
          <w:bCs w:val="1"/>
          <w:lang w:val="en-IN"/>
        </w:rPr>
        <w:t>equality</w:t>
      </w:r>
      <w:bookmarkEnd w:id="2021930842"/>
    </w:p>
    <w:p w:rsidRPr="005342B6" w:rsidR="005342B6" w:rsidP="005342B6" w:rsidRDefault="005342B6" w14:paraId="1B07BB15" w14:textId="1B9EC664">
      <w:pPr>
        <w:spacing w:line="360" w:lineRule="auto"/>
        <w:jc w:val="both"/>
        <w:rPr>
          <w:rFonts w:ascii="Arial" w:hAnsi="Arial" w:eastAsia="Calibri" w:cs="Arial"/>
          <w:lang w:val="en-IN"/>
        </w:rPr>
      </w:pPr>
      <w:r w:rsidRPr="56755117" w:rsidR="005342B6">
        <w:rPr>
          <w:rFonts w:ascii="Arial" w:hAnsi="Arial" w:eastAsia="Calibri" w:cs="Arial"/>
          <w:lang w:val="en-IN"/>
        </w:rPr>
        <w:t xml:space="preserve">One of the most crucial </w:t>
      </w:r>
      <w:r w:rsidRPr="56755117" w:rsidR="00733312">
        <w:rPr>
          <w:rFonts w:ascii="Arial" w:hAnsi="Arial" w:eastAsia="Calibri" w:cs="Arial"/>
          <w:lang w:val="en-IN"/>
        </w:rPr>
        <w:t>challenges</w:t>
      </w:r>
      <w:r w:rsidRPr="56755117" w:rsidR="005342B6">
        <w:rPr>
          <w:rFonts w:ascii="Arial" w:hAnsi="Arial" w:eastAsia="Calibri" w:cs="Arial"/>
          <w:lang w:val="en-IN"/>
        </w:rPr>
        <w:t xml:space="preserve"> in the achievement of gender equality is the gender norms and stereotype which is deeply rooted. Since the individuals are used to these norms and stereotypes against women, it is </w:t>
      </w:r>
      <w:r w:rsidRPr="56755117" w:rsidR="005342B6">
        <w:rPr>
          <w:rFonts w:ascii="Arial" w:hAnsi="Arial" w:eastAsia="Calibri" w:cs="Arial"/>
          <w:lang w:val="en-IN"/>
        </w:rPr>
        <w:t>very difficult</w:t>
      </w:r>
      <w:r w:rsidRPr="56755117" w:rsidR="005342B6">
        <w:rPr>
          <w:rFonts w:ascii="Arial" w:hAnsi="Arial" w:eastAsia="Calibri" w:cs="Arial"/>
          <w:lang w:val="en-IN"/>
        </w:rPr>
        <w:t xml:space="preserve"> to alter these norms. Since the gender norms are very prevalent, the violence and discrimination against women is </w:t>
      </w:r>
      <w:r w:rsidRPr="56755117" w:rsidR="005342B6">
        <w:rPr>
          <w:rFonts w:ascii="Arial" w:hAnsi="Arial" w:eastAsia="Calibri" w:cs="Arial"/>
          <w:lang w:val="en-IN"/>
        </w:rPr>
        <w:t>very common</w:t>
      </w:r>
      <w:r w:rsidRPr="56755117" w:rsidR="005342B6">
        <w:rPr>
          <w:rFonts w:ascii="Arial" w:hAnsi="Arial" w:eastAsia="Calibri" w:cs="Arial"/>
          <w:lang w:val="en-IN"/>
        </w:rPr>
        <w:t xml:space="preserve"> which is reducing the possibility of treating the women equally. In the developing countries where women education is still </w:t>
      </w:r>
      <w:r w:rsidRPr="56755117" w:rsidR="005342B6">
        <w:rPr>
          <w:rFonts w:ascii="Arial" w:hAnsi="Arial" w:eastAsia="Calibri" w:cs="Arial"/>
          <w:lang w:val="en-IN"/>
        </w:rPr>
        <w:t>very difficult</w:t>
      </w:r>
      <w:r w:rsidRPr="56755117" w:rsidR="005342B6">
        <w:rPr>
          <w:rFonts w:ascii="Arial" w:hAnsi="Arial" w:eastAsia="Calibri" w:cs="Arial"/>
          <w:lang w:val="en-IN"/>
        </w:rPr>
        <w:t xml:space="preserve"> concept for the society, creating equal opportunities for employment and increasing the employability of women is a very crucial barrier against the gender equality. Due to the lower level of education amongst women employees, and policies created based on the gender roles and stereotype, the achievement of equal pay is quite challenging even in the developed nations where the level of education is </w:t>
      </w:r>
      <w:r w:rsidRPr="56755117" w:rsidR="005342B6">
        <w:rPr>
          <w:rFonts w:ascii="Arial" w:hAnsi="Arial" w:eastAsia="Calibri" w:cs="Arial"/>
          <w:lang w:val="en-IN"/>
        </w:rPr>
        <w:t>very high</w:t>
      </w:r>
      <w:r w:rsidRPr="56755117" w:rsidR="005342B6">
        <w:rPr>
          <w:rFonts w:ascii="Arial" w:hAnsi="Arial" w:eastAsia="Calibri" w:cs="Arial"/>
          <w:lang w:val="en-IN"/>
        </w:rPr>
        <w:t xml:space="preserve">. In many cultures and communities, the health of women is not priority. In </w:t>
      </w:r>
      <w:r w:rsidRPr="56755117" w:rsidR="005342B6">
        <w:rPr>
          <w:rFonts w:ascii="Arial" w:hAnsi="Arial" w:eastAsia="Calibri" w:cs="Arial"/>
          <w:lang w:val="en-IN"/>
        </w:rPr>
        <w:t>fact</w:t>
      </w:r>
      <w:r w:rsidRPr="56755117" w:rsidR="005342B6">
        <w:rPr>
          <w:rFonts w:ascii="Arial" w:hAnsi="Arial" w:eastAsia="Calibri" w:cs="Arial"/>
          <w:lang w:val="en-IN"/>
        </w:rPr>
        <w:t xml:space="preserve"> women are not granted the basic sanitation facilities for </w:t>
      </w:r>
      <w:r w:rsidRPr="56755117" w:rsidR="005342B6">
        <w:rPr>
          <w:rFonts w:ascii="Arial" w:hAnsi="Arial" w:eastAsia="Calibri" w:cs="Arial"/>
          <w:lang w:val="en-IN"/>
        </w:rPr>
        <w:t>maintaining</w:t>
      </w:r>
      <w:r w:rsidRPr="56755117" w:rsidR="005342B6">
        <w:rPr>
          <w:rFonts w:ascii="Arial" w:hAnsi="Arial" w:eastAsia="Calibri" w:cs="Arial"/>
          <w:lang w:val="en-IN"/>
        </w:rPr>
        <w:t xml:space="preserve"> their daily hygiene in many third world countries. This leads to the health issues amongst the women making them more vulnerable (Casad et al., 202</w:t>
      </w:r>
      <w:r w:rsidRPr="56755117" w:rsidR="3E60C88D">
        <w:rPr>
          <w:rFonts w:ascii="Arial" w:hAnsi="Arial" w:eastAsia="Calibri" w:cs="Arial"/>
          <w:lang w:val="en-IN"/>
        </w:rPr>
        <w:t>0</w:t>
      </w:r>
      <w:r w:rsidRPr="56755117" w:rsidR="005342B6">
        <w:rPr>
          <w:rFonts w:ascii="Arial" w:hAnsi="Arial" w:eastAsia="Calibri" w:cs="Arial"/>
          <w:lang w:val="en-IN"/>
        </w:rPr>
        <w:t xml:space="preserve">). </w:t>
      </w:r>
    </w:p>
    <w:p w:rsidR="56755117" w:rsidP="56755117" w:rsidRDefault="56755117" w14:paraId="5A387E0A" w14:textId="31FC5A05">
      <w:pPr>
        <w:pStyle w:val="a"/>
        <w:spacing w:line="360" w:lineRule="auto"/>
        <w:jc w:val="both"/>
        <w:rPr>
          <w:rFonts w:ascii="Arial" w:hAnsi="Arial" w:eastAsia="Calibri" w:cs="Arial"/>
          <w:lang w:val="en-IN"/>
        </w:rPr>
      </w:pPr>
    </w:p>
    <w:p w:rsidRPr="005342B6" w:rsidR="005342B6" w:rsidP="21DF5C79" w:rsidRDefault="005342B6" w14:paraId="12A0CA48" w14:textId="77777777">
      <w:pPr>
        <w:keepNext w:val="1"/>
        <w:keepLines w:val="1"/>
        <w:spacing w:before="40" w:after="0" w:line="360" w:lineRule="auto"/>
        <w:jc w:val="both"/>
        <w:outlineLvl w:val="1"/>
        <w:rPr>
          <w:rFonts w:ascii="Arial" w:hAnsi="Arial" w:eastAsia="Times New Roman" w:cs="Arial"/>
          <w:b w:val="1"/>
          <w:bCs w:val="1"/>
          <w:color w:val="833C0B"/>
          <w:lang w:val="en-IN"/>
        </w:rPr>
      </w:pPr>
      <w:bookmarkStart w:name="_Toc507050621" w:id="820630189"/>
      <w:r w:rsidRPr="49D446E9" w:rsidR="005342B6">
        <w:rPr>
          <w:rFonts w:ascii="Arial" w:hAnsi="Arial" w:eastAsia="Times New Roman" w:cs="Arial"/>
          <w:b w:val="1"/>
          <w:bCs w:val="1"/>
          <w:lang w:val="en-IN"/>
        </w:rPr>
        <w:t>Recommendations</w:t>
      </w:r>
      <w:bookmarkEnd w:id="820630189"/>
      <w:r w:rsidRPr="49D446E9" w:rsidR="005342B6">
        <w:rPr>
          <w:rFonts w:ascii="Arial" w:hAnsi="Arial" w:eastAsia="Times New Roman" w:cs="Arial"/>
          <w:b w:val="1"/>
          <w:bCs w:val="1"/>
          <w:color w:val="833C0B" w:themeColor="accent2" w:themeTint="FF" w:themeShade="80"/>
          <w:lang w:val="en-IN"/>
        </w:rPr>
        <w:t xml:space="preserve"> </w:t>
      </w:r>
    </w:p>
    <w:p w:rsidRPr="005342B6" w:rsidR="005342B6" w:rsidP="005342B6" w:rsidRDefault="005342B6" w14:paraId="3D7CE1BB" w14:textId="5E7CEE9F">
      <w:pPr>
        <w:spacing w:line="360" w:lineRule="auto"/>
        <w:jc w:val="both"/>
        <w:rPr>
          <w:rFonts w:ascii="Arial" w:hAnsi="Arial" w:eastAsia="Calibri" w:cs="Arial"/>
          <w:lang w:val="en-IN"/>
        </w:rPr>
      </w:pPr>
      <w:r w:rsidRPr="6A5EFEA3" w:rsidR="005342B6">
        <w:rPr>
          <w:rFonts w:ascii="Arial" w:hAnsi="Arial" w:eastAsia="Calibri" w:cs="Arial"/>
          <w:lang w:val="en-IN"/>
        </w:rPr>
        <w:t xml:space="preserve">The government is focusing upon addressing the gender related issues through establishment of effective laws. However, the equality law and the audit of the payment to the men and women in the organisation does not help women workers to reach to the top of the organisational hierarchy. To promote more women leaders, it is important for the government to run mentorship programs in collaboration with not-for-profit organisations. Sensitisation about the gender discrimination happening during the promotion will help in making women as well as key stakeholders of the organisation more vigilant. To </w:t>
      </w:r>
      <w:r w:rsidRPr="6A5EFEA3" w:rsidR="005342B6">
        <w:rPr>
          <w:rFonts w:ascii="Arial" w:hAnsi="Arial" w:eastAsia="Calibri" w:cs="Arial"/>
          <w:lang w:val="en-IN"/>
        </w:rPr>
        <w:t>eliminate</w:t>
      </w:r>
      <w:r w:rsidRPr="6A5EFEA3" w:rsidR="005342B6">
        <w:rPr>
          <w:rFonts w:ascii="Arial" w:hAnsi="Arial" w:eastAsia="Calibri" w:cs="Arial"/>
          <w:lang w:val="en-IN"/>
        </w:rPr>
        <w:t xml:space="preserve"> the violence against women and girls, the government can make the policy making it compulsory for all the public and private schools to teach </w:t>
      </w:r>
      <w:r w:rsidRPr="6A5EFEA3" w:rsidR="00733312">
        <w:rPr>
          <w:rFonts w:ascii="Arial" w:hAnsi="Arial" w:eastAsia="Calibri" w:cs="Arial"/>
          <w:lang w:val="en-IN"/>
        </w:rPr>
        <w:t>self-defence</w:t>
      </w:r>
      <w:r w:rsidRPr="6A5EFEA3" w:rsidR="005342B6">
        <w:rPr>
          <w:rFonts w:ascii="Arial" w:hAnsi="Arial" w:eastAsia="Calibri" w:cs="Arial"/>
          <w:lang w:val="en-IN"/>
        </w:rPr>
        <w:t xml:space="preserve"> especially to girl students. Creating more awareness about how women and girls can flag the violence against them and promoting the helpline numbers through social media and digital media platforms will help in motivating women and girls to speak against violence and discrimination (Odera and Mulusa, 20</w:t>
      </w:r>
      <w:r w:rsidRPr="6A5EFEA3" w:rsidR="073CF79F">
        <w:rPr>
          <w:rFonts w:ascii="Arial" w:hAnsi="Arial" w:eastAsia="Calibri" w:cs="Arial"/>
          <w:lang w:val="en-IN"/>
        </w:rPr>
        <w:t>19</w:t>
      </w:r>
      <w:r w:rsidRPr="6A5EFEA3" w:rsidR="005342B6">
        <w:rPr>
          <w:rFonts w:ascii="Arial" w:hAnsi="Arial" w:eastAsia="Calibri" w:cs="Arial"/>
          <w:lang w:val="en-IN"/>
        </w:rPr>
        <w:t xml:space="preserve">).  </w:t>
      </w:r>
    </w:p>
    <w:p w:rsidRPr="005342B6" w:rsidR="005342B6" w:rsidP="21DF5C79" w:rsidRDefault="005342B6" w14:paraId="7AEC97E6" w14:textId="77777777">
      <w:pPr>
        <w:keepNext w:val="1"/>
        <w:keepLines w:val="1"/>
        <w:spacing w:before="240" w:after="0" w:line="360" w:lineRule="auto"/>
        <w:jc w:val="both"/>
        <w:outlineLvl w:val="0"/>
        <w:rPr>
          <w:rFonts w:ascii="Arial" w:hAnsi="Arial" w:eastAsia="Times New Roman" w:cs="Arial"/>
          <w:b w:val="1"/>
          <w:bCs w:val="1"/>
          <w:color w:val="2F5496"/>
          <w:lang w:val="en-IN"/>
        </w:rPr>
      </w:pPr>
      <w:bookmarkStart w:name="_Toc1462041588" w:id="1144178248"/>
      <w:r w:rsidRPr="49D446E9" w:rsidR="005342B6">
        <w:rPr>
          <w:rFonts w:ascii="Arial" w:hAnsi="Arial" w:eastAsia="Times New Roman" w:cs="Arial"/>
          <w:b w:val="1"/>
          <w:bCs w:val="1"/>
          <w:lang w:val="en-IN"/>
        </w:rPr>
        <w:t>Conclusion</w:t>
      </w:r>
      <w:bookmarkEnd w:id="1144178248"/>
      <w:r w:rsidRPr="49D446E9" w:rsidR="005342B6">
        <w:rPr>
          <w:rFonts w:ascii="Arial" w:hAnsi="Arial" w:eastAsia="Times New Roman" w:cs="Arial"/>
          <w:b w:val="1"/>
          <w:bCs w:val="1"/>
          <w:color w:val="2F5496" w:themeColor="accent1" w:themeTint="FF" w:themeShade="BF"/>
          <w:lang w:val="en-IN"/>
        </w:rPr>
        <w:t xml:space="preserve"> </w:t>
      </w:r>
    </w:p>
    <w:p w:rsidRPr="005342B6" w:rsidR="005342B6" w:rsidP="4C24BEE8" w:rsidRDefault="005342B6" w14:paraId="05F22CEC" w14:textId="184CD9FF">
      <w:pPr>
        <w:spacing w:line="360" w:lineRule="auto"/>
        <w:jc w:val="both"/>
        <w:rPr>
          <w:rFonts w:ascii="Arial" w:hAnsi="Arial" w:eastAsia="Calibri" w:cs="Arial"/>
          <w:lang w:val="en-IN"/>
        </w:rPr>
      </w:pPr>
      <w:r w:rsidRPr="4C24BEE8" w:rsidR="005342B6">
        <w:rPr>
          <w:rFonts w:ascii="Arial" w:hAnsi="Arial" w:eastAsia="Calibri" w:cs="Arial"/>
          <w:lang w:val="en-IN"/>
        </w:rPr>
        <w:t xml:space="preserve">The importance of sustainable development goal is </w:t>
      </w:r>
      <w:r w:rsidRPr="4C24BEE8" w:rsidR="005342B6">
        <w:rPr>
          <w:rFonts w:ascii="Arial" w:hAnsi="Arial" w:eastAsia="Calibri" w:cs="Arial"/>
          <w:lang w:val="en-IN"/>
        </w:rPr>
        <w:t>very high</w:t>
      </w:r>
      <w:r w:rsidRPr="4C24BEE8" w:rsidR="005342B6">
        <w:rPr>
          <w:rFonts w:ascii="Arial" w:hAnsi="Arial" w:eastAsia="Calibri" w:cs="Arial"/>
          <w:lang w:val="en-IN"/>
        </w:rPr>
        <w:t xml:space="preserve"> as it is interlinked with overall health and wellbeing of the society. This report focused upon reviewing the strategies that United Kingdom has adopted for working towards the achievement of zero hunger and equal opportunities sustainable development goals. </w:t>
      </w:r>
    </w:p>
    <w:p w:rsidRPr="005342B6" w:rsidR="005342B6" w:rsidP="4C24BEE8" w:rsidRDefault="005342B6" w14:paraId="7B1F87BA" w14:textId="623405F8">
      <w:pPr>
        <w:spacing w:line="360" w:lineRule="auto"/>
        <w:jc w:val="both"/>
        <w:rPr>
          <w:rFonts w:ascii="Arial" w:hAnsi="Arial" w:eastAsia="Calibri" w:cs="Arial"/>
          <w:lang w:val="en-IN"/>
        </w:rPr>
      </w:pPr>
      <w:r w:rsidRPr="4C24BEE8" w:rsidR="005342B6">
        <w:rPr>
          <w:rFonts w:ascii="Arial" w:hAnsi="Arial" w:eastAsia="Calibri" w:cs="Arial"/>
          <w:lang w:val="en-IN"/>
        </w:rPr>
        <w:t xml:space="preserve">To </w:t>
      </w:r>
      <w:r w:rsidRPr="4C24BEE8" w:rsidR="005342B6">
        <w:rPr>
          <w:rFonts w:ascii="Arial" w:hAnsi="Arial" w:eastAsia="Calibri" w:cs="Arial"/>
          <w:lang w:val="en-IN"/>
        </w:rPr>
        <w:t>eliminate</w:t>
      </w:r>
      <w:r w:rsidRPr="4C24BEE8" w:rsidR="005342B6">
        <w:rPr>
          <w:rFonts w:ascii="Arial" w:hAnsi="Arial" w:eastAsia="Calibri" w:cs="Arial"/>
          <w:lang w:val="en-IN"/>
        </w:rPr>
        <w:t xml:space="preserve"> hunger, </w:t>
      </w:r>
      <w:r w:rsidRPr="4C24BEE8" w:rsidR="00424D83">
        <w:rPr>
          <w:rFonts w:ascii="Arial" w:hAnsi="Arial" w:eastAsia="Calibri" w:cs="Arial"/>
          <w:lang w:val="en-IN"/>
        </w:rPr>
        <w:t xml:space="preserve">the </w:t>
      </w:r>
      <w:r w:rsidRPr="4C24BEE8" w:rsidR="005342B6">
        <w:rPr>
          <w:rFonts w:ascii="Arial" w:hAnsi="Arial" w:eastAsia="Calibri" w:cs="Arial"/>
          <w:lang w:val="en-IN"/>
        </w:rPr>
        <w:t xml:space="preserve">United Kingdom is focusing upon giving financial helps for the countries with the limited income and sources of finance. In collaboration the Food and Agriculture Organisation (FAO), UK has </w:t>
      </w:r>
      <w:r w:rsidRPr="4C24BEE8" w:rsidR="005342B6">
        <w:rPr>
          <w:rFonts w:ascii="Arial" w:hAnsi="Arial" w:eastAsia="Calibri" w:cs="Arial"/>
          <w:lang w:val="en-IN"/>
        </w:rPr>
        <w:t>established</w:t>
      </w:r>
      <w:r w:rsidRPr="4C24BEE8" w:rsidR="005342B6">
        <w:rPr>
          <w:rFonts w:ascii="Arial" w:hAnsi="Arial" w:eastAsia="Calibri" w:cs="Arial"/>
          <w:lang w:val="en-IN"/>
        </w:rPr>
        <w:t xml:space="preserve"> technical </w:t>
      </w:r>
      <w:r w:rsidRPr="4C24BEE8" w:rsidR="005342B6">
        <w:rPr>
          <w:rFonts w:ascii="Arial" w:hAnsi="Arial" w:eastAsia="Calibri" w:cs="Arial"/>
          <w:lang w:val="en-IN"/>
        </w:rPr>
        <w:t>assistance</w:t>
      </w:r>
      <w:r w:rsidRPr="4C24BEE8" w:rsidR="005342B6">
        <w:rPr>
          <w:rFonts w:ascii="Arial" w:hAnsi="Arial" w:eastAsia="Calibri" w:cs="Arial"/>
          <w:lang w:val="en-IN"/>
        </w:rPr>
        <w:t xml:space="preserve"> in Somalia for preserving the food. Apart from the financial aids, the </w:t>
      </w:r>
      <w:r w:rsidRPr="4C24BEE8" w:rsidR="005342B6">
        <w:rPr>
          <w:rFonts w:ascii="Arial" w:hAnsi="Arial" w:eastAsia="Calibri" w:cs="Arial"/>
          <w:lang w:val="en-IN"/>
        </w:rPr>
        <w:t xml:space="preserve">country is also focusing upon increasing the awareness about the overall nutrition value of the food and establishment of the food supply chains. Apart from significant global contribution, UK is also focusing upon improving the food security and food storage domestically. UK is using the lesson learnt during pandemic and is focusing upon improving the food security and storage for the emergency situations like COVID pandemic. The strategies of contributing to the overall financial and non-financial contribution are helping the developing countries to </w:t>
      </w:r>
      <w:r w:rsidRPr="4C24BEE8" w:rsidR="005342B6">
        <w:rPr>
          <w:rFonts w:ascii="Arial" w:hAnsi="Arial" w:eastAsia="Calibri" w:cs="Arial"/>
          <w:lang w:val="en-IN"/>
        </w:rPr>
        <w:t>establish</w:t>
      </w:r>
      <w:r w:rsidRPr="4C24BEE8" w:rsidR="005342B6">
        <w:rPr>
          <w:rFonts w:ascii="Arial" w:hAnsi="Arial" w:eastAsia="Calibri" w:cs="Arial"/>
          <w:lang w:val="en-IN"/>
        </w:rPr>
        <w:t xml:space="preserve"> food supply system through the technical </w:t>
      </w:r>
      <w:r w:rsidRPr="4C24BEE8" w:rsidR="005342B6">
        <w:rPr>
          <w:rFonts w:ascii="Arial" w:hAnsi="Arial" w:eastAsia="Calibri" w:cs="Arial"/>
          <w:lang w:val="en-IN"/>
        </w:rPr>
        <w:t>expertise</w:t>
      </w:r>
      <w:r w:rsidRPr="4C24BEE8" w:rsidR="005342B6">
        <w:rPr>
          <w:rFonts w:ascii="Arial" w:hAnsi="Arial" w:eastAsia="Calibri" w:cs="Arial"/>
          <w:lang w:val="en-IN"/>
        </w:rPr>
        <w:t xml:space="preserve"> of UK. income inequalities and lack of availability of food are two key challenges against the achievement of zero hunger sustainable goal. </w:t>
      </w:r>
    </w:p>
    <w:p w:rsidRPr="005342B6" w:rsidR="005342B6" w:rsidP="005342B6" w:rsidRDefault="005342B6" w14:paraId="618C5202" w14:textId="3E4F4849">
      <w:pPr>
        <w:spacing w:line="360" w:lineRule="auto"/>
        <w:jc w:val="both"/>
        <w:rPr>
          <w:rFonts w:ascii="Arial" w:hAnsi="Arial" w:eastAsia="Calibri" w:cs="Arial"/>
          <w:lang w:val="en-IN"/>
        </w:rPr>
      </w:pPr>
      <w:r w:rsidRPr="4C24BEE8" w:rsidR="005342B6">
        <w:rPr>
          <w:rFonts w:ascii="Arial" w:hAnsi="Arial" w:eastAsia="Calibri" w:cs="Arial"/>
          <w:lang w:val="en-IN"/>
        </w:rPr>
        <w:t xml:space="preserve">Gender equality is </w:t>
      </w:r>
      <w:r w:rsidRPr="4C24BEE8" w:rsidR="005342B6">
        <w:rPr>
          <w:rFonts w:ascii="Arial" w:hAnsi="Arial" w:eastAsia="Calibri" w:cs="Arial"/>
          <w:lang w:val="en-IN"/>
        </w:rPr>
        <w:t>very important</w:t>
      </w:r>
      <w:r w:rsidRPr="4C24BEE8" w:rsidR="005342B6">
        <w:rPr>
          <w:rFonts w:ascii="Arial" w:hAnsi="Arial" w:eastAsia="Calibri" w:cs="Arial"/>
          <w:lang w:val="en-IN"/>
        </w:rPr>
        <w:t xml:space="preserve"> in today’s context where number of women working in the organisations and being self-dependent are increasing. The empowerment to women has universally accepted as the key to progress in the society. To contribute to the gender equalities, UK is focusing upon </w:t>
      </w:r>
      <w:r w:rsidRPr="4C24BEE8" w:rsidR="005342B6">
        <w:rPr>
          <w:rFonts w:ascii="Arial" w:hAnsi="Arial" w:eastAsia="Calibri" w:cs="Arial"/>
          <w:lang w:val="en-IN"/>
        </w:rPr>
        <w:t>eliminating</w:t>
      </w:r>
      <w:r w:rsidRPr="4C24BEE8" w:rsidR="005342B6">
        <w:rPr>
          <w:rFonts w:ascii="Arial" w:hAnsi="Arial" w:eastAsia="Calibri" w:cs="Arial"/>
          <w:lang w:val="en-IN"/>
        </w:rPr>
        <w:t xml:space="preserve"> the violence against women and girls and working towards creating equal opportunities for women at leadership positions. Globally, the prevalence of child marriage is the key reason for vulnerability of women and girls to abuse and violence. UK welfare department is working with UNICEF and UNFPA for reducing the prevalence of girl child marriage in the cities like Sierra Leone, Uganda, Ethiopia, </w:t>
      </w:r>
      <w:r w:rsidRPr="4C24BEE8" w:rsidR="00276F6D">
        <w:rPr>
          <w:rFonts w:ascii="Arial" w:hAnsi="Arial" w:eastAsia="Calibri" w:cs="Arial"/>
          <w:lang w:val="en-IN"/>
        </w:rPr>
        <w:t>Bangladesh,</w:t>
      </w:r>
      <w:r w:rsidRPr="4C24BEE8" w:rsidR="005342B6">
        <w:rPr>
          <w:rFonts w:ascii="Arial" w:hAnsi="Arial" w:eastAsia="Calibri" w:cs="Arial"/>
          <w:lang w:val="en-IN"/>
        </w:rPr>
        <w:t xml:space="preserve"> and Yemen. To create equal opportunities in </w:t>
      </w:r>
      <w:r w:rsidRPr="4C24BEE8" w:rsidR="00290F05">
        <w:rPr>
          <w:rFonts w:ascii="Arial" w:hAnsi="Arial" w:eastAsia="Calibri" w:cs="Arial"/>
          <w:lang w:val="en-IN"/>
        </w:rPr>
        <w:t xml:space="preserve">the </w:t>
      </w:r>
      <w:r w:rsidRPr="4C24BEE8" w:rsidR="005342B6">
        <w:rPr>
          <w:rFonts w:ascii="Arial" w:hAnsi="Arial" w:eastAsia="Calibri" w:cs="Arial"/>
          <w:lang w:val="en-IN"/>
        </w:rPr>
        <w:t xml:space="preserve">UK, the government </w:t>
      </w:r>
      <w:r w:rsidRPr="4C24BEE8" w:rsidR="005342B6">
        <w:rPr>
          <w:rFonts w:ascii="Arial" w:hAnsi="Arial" w:eastAsia="Calibri" w:cs="Arial"/>
          <w:lang w:val="en-IN"/>
        </w:rPr>
        <w:t>established</w:t>
      </w:r>
      <w:r w:rsidRPr="4C24BEE8" w:rsidR="005342B6">
        <w:rPr>
          <w:rFonts w:ascii="Arial" w:hAnsi="Arial" w:eastAsia="Calibri" w:cs="Arial"/>
          <w:lang w:val="en-IN"/>
        </w:rPr>
        <w:t xml:space="preserve"> the </w:t>
      </w:r>
      <w:r w:rsidRPr="4C24BEE8" w:rsidR="00276F6D">
        <w:rPr>
          <w:rFonts w:ascii="Arial" w:hAnsi="Arial" w:eastAsia="Calibri" w:cs="Arial"/>
          <w:lang w:val="en-IN"/>
        </w:rPr>
        <w:t>Equality Act</w:t>
      </w:r>
      <w:r w:rsidRPr="4C24BEE8" w:rsidR="005342B6">
        <w:rPr>
          <w:rFonts w:ascii="Arial" w:hAnsi="Arial" w:eastAsia="Calibri" w:cs="Arial"/>
          <w:lang w:val="en-IN"/>
        </w:rPr>
        <w:t xml:space="preserve"> in the year 2010 and are </w:t>
      </w:r>
      <w:r w:rsidRPr="4C24BEE8" w:rsidR="008D5CA7">
        <w:rPr>
          <w:rFonts w:ascii="Arial" w:hAnsi="Arial" w:eastAsia="Calibri" w:cs="Arial"/>
          <w:lang w:val="en-IN"/>
        </w:rPr>
        <w:t>auditing</w:t>
      </w:r>
      <w:r w:rsidRPr="4C24BEE8" w:rsidR="005342B6">
        <w:rPr>
          <w:rFonts w:ascii="Arial" w:hAnsi="Arial" w:eastAsia="Calibri" w:cs="Arial"/>
          <w:lang w:val="en-IN"/>
        </w:rPr>
        <w:t xml:space="preserve"> the middle to large organisation in terms of the income to their men and women employees. However, creating legislation and audit is not sufficient for increasing number of women in leadership </w:t>
      </w:r>
      <w:r w:rsidRPr="4C24BEE8" w:rsidR="00276F6D">
        <w:rPr>
          <w:rFonts w:ascii="Arial" w:hAnsi="Arial" w:eastAsia="Calibri" w:cs="Arial"/>
          <w:lang w:val="en-IN"/>
        </w:rPr>
        <w:t>positions</w:t>
      </w:r>
      <w:r w:rsidRPr="4C24BEE8" w:rsidR="005342B6">
        <w:rPr>
          <w:rFonts w:ascii="Arial" w:hAnsi="Arial" w:eastAsia="Calibri" w:cs="Arial"/>
          <w:lang w:val="en-IN"/>
        </w:rPr>
        <w:t xml:space="preserve">. </w:t>
      </w:r>
      <w:r w:rsidRPr="4C24BEE8" w:rsidR="00276F6D">
        <w:rPr>
          <w:rFonts w:ascii="Arial" w:hAnsi="Arial" w:eastAsia="Calibri" w:cs="Arial"/>
          <w:lang w:val="en-IN"/>
        </w:rPr>
        <w:t xml:space="preserve">The </w:t>
      </w:r>
      <w:r w:rsidRPr="4C24BEE8" w:rsidR="005342B6">
        <w:rPr>
          <w:rFonts w:ascii="Arial" w:hAnsi="Arial" w:eastAsia="Calibri" w:cs="Arial"/>
          <w:lang w:val="en-IN"/>
        </w:rPr>
        <w:t xml:space="preserve">UK </w:t>
      </w:r>
      <w:r w:rsidRPr="4C24BEE8" w:rsidR="005342B6">
        <w:rPr>
          <w:rFonts w:ascii="Arial" w:hAnsi="Arial" w:eastAsia="Calibri" w:cs="Arial"/>
          <w:lang w:val="en-IN"/>
        </w:rPr>
        <w:t>requires</w:t>
      </w:r>
      <w:r w:rsidRPr="4C24BEE8" w:rsidR="005342B6">
        <w:rPr>
          <w:rFonts w:ascii="Arial" w:hAnsi="Arial" w:eastAsia="Calibri" w:cs="Arial"/>
          <w:lang w:val="en-IN"/>
        </w:rPr>
        <w:t xml:space="preserve"> to focus more on sensitizing the organisations about promoting more women in top positions</w:t>
      </w:r>
      <w:r w:rsidRPr="4C24BEE8" w:rsidR="005342B6">
        <w:rPr>
          <w:rFonts w:ascii="Arial" w:hAnsi="Arial" w:eastAsia="Calibri" w:cs="Arial"/>
          <w:lang w:val="en-IN"/>
        </w:rPr>
        <w:t xml:space="preserve">.  </w:t>
      </w:r>
    </w:p>
    <w:p w:rsidRPr="005342B6" w:rsidR="005342B6" w:rsidP="005342B6" w:rsidRDefault="005342B6" w14:paraId="5F32EF84" w14:textId="77777777">
      <w:pPr>
        <w:spacing w:line="360" w:lineRule="auto"/>
        <w:jc w:val="both"/>
        <w:rPr>
          <w:rFonts w:ascii="Arial" w:hAnsi="Arial" w:eastAsia="Calibri" w:cs="Arial"/>
          <w:lang w:val="en-IN"/>
        </w:rPr>
      </w:pPr>
    </w:p>
    <w:p w:rsidRPr="005342B6" w:rsidR="005342B6" w:rsidP="005342B6" w:rsidRDefault="005342B6" w14:paraId="401B7E29" w14:textId="77777777">
      <w:pPr>
        <w:spacing w:line="360" w:lineRule="auto"/>
        <w:jc w:val="both"/>
        <w:rPr>
          <w:rFonts w:ascii="Arial" w:hAnsi="Arial" w:eastAsia="Calibri" w:cs="Arial"/>
          <w:lang w:val="en-IN"/>
        </w:rPr>
      </w:pPr>
    </w:p>
    <w:p w:rsidRPr="005342B6" w:rsidR="005342B6" w:rsidP="005342B6" w:rsidRDefault="005342B6" w14:paraId="79C3B140" w14:textId="77777777">
      <w:pPr>
        <w:spacing w:line="360" w:lineRule="auto"/>
        <w:jc w:val="both"/>
        <w:rPr>
          <w:rFonts w:ascii="Arial" w:hAnsi="Arial" w:eastAsia="Calibri" w:cs="Arial"/>
          <w:lang w:val="en-IN"/>
        </w:rPr>
      </w:pPr>
    </w:p>
    <w:p w:rsidRPr="005342B6" w:rsidR="005342B6" w:rsidP="005342B6" w:rsidRDefault="005342B6" w14:paraId="6373D397" w14:textId="77777777">
      <w:pPr>
        <w:spacing w:line="360" w:lineRule="auto"/>
        <w:jc w:val="both"/>
        <w:rPr>
          <w:rFonts w:ascii="Arial" w:hAnsi="Arial" w:eastAsia="Calibri" w:cs="Arial"/>
          <w:lang w:val="en-IN"/>
        </w:rPr>
      </w:pPr>
    </w:p>
    <w:p w:rsidRPr="005342B6" w:rsidR="005342B6" w:rsidP="005342B6" w:rsidRDefault="005342B6" w14:paraId="6D89450F" w14:textId="77777777">
      <w:pPr>
        <w:spacing w:line="360" w:lineRule="auto"/>
        <w:jc w:val="both"/>
        <w:rPr>
          <w:rFonts w:ascii="Arial" w:hAnsi="Arial" w:eastAsia="Calibri" w:cs="Arial"/>
          <w:lang w:val="en-IN"/>
        </w:rPr>
      </w:pPr>
    </w:p>
    <w:p w:rsidR="00895F93" w:rsidRDefault="00895F93" w14:paraId="732FDB0D" w14:textId="77777777">
      <w:pPr>
        <w:rPr>
          <w:rFonts w:ascii="Arial" w:hAnsi="Arial" w:cs="Arial"/>
        </w:rPr>
      </w:pPr>
    </w:p>
    <w:p w:rsidR="00900D52" w:rsidRDefault="00900D52" w14:paraId="1DD0F769" w14:textId="77777777">
      <w:pPr>
        <w:rPr>
          <w:rFonts w:ascii="Arial" w:hAnsi="Arial" w:cs="Arial"/>
        </w:rPr>
      </w:pPr>
    </w:p>
    <w:p w:rsidR="00900D52" w:rsidRDefault="00900D52" w14:paraId="2642FD38" w14:textId="77777777">
      <w:pPr>
        <w:rPr>
          <w:rFonts w:ascii="Arial" w:hAnsi="Arial" w:cs="Arial"/>
        </w:rPr>
      </w:pPr>
    </w:p>
    <w:p w:rsidR="00900D52" w:rsidRDefault="00900D52" w14:paraId="5886E898" w14:textId="77777777">
      <w:pPr>
        <w:rPr>
          <w:rFonts w:ascii="Arial" w:hAnsi="Arial" w:cs="Arial"/>
        </w:rPr>
      </w:pPr>
    </w:p>
    <w:p w:rsidR="00900D52" w:rsidRDefault="00900D52" w14:paraId="75AD2403" w14:textId="77777777">
      <w:pPr>
        <w:rPr>
          <w:rFonts w:ascii="Arial" w:hAnsi="Arial" w:cs="Arial"/>
        </w:rPr>
      </w:pPr>
    </w:p>
    <w:p w:rsidR="00900D52" w:rsidRDefault="00900D52" w14:paraId="02475D5C" w14:textId="77777777">
      <w:pPr>
        <w:rPr>
          <w:rFonts w:ascii="Arial" w:hAnsi="Arial" w:cs="Arial"/>
        </w:rPr>
      </w:pPr>
    </w:p>
    <w:p w:rsidRPr="006850DD" w:rsidR="006850DD" w:rsidP="1DAFEDB7" w:rsidRDefault="006850DD" w14:paraId="42AB660C" w14:textId="0F2A9A4A">
      <w:pPr>
        <w:pStyle w:val="a"/>
        <w:keepNext/>
        <w:keepLines/>
        <w:spacing w:before="240" w:after="0"/>
        <w:rPr>
          <w:rFonts w:ascii="Arial" w:hAnsi="Arial" w:cs="Arial"/>
        </w:rPr>
      </w:pPr>
    </w:p>
    <w:p w:rsidRPr="006850DD" w:rsidR="006850DD" w:rsidP="1DAFEDB7" w:rsidRDefault="006850DD" w14:paraId="467ABD05" w14:textId="4D528C29">
      <w:pPr>
        <w:pStyle w:val="a"/>
        <w:keepNext/>
        <w:keepLines/>
        <w:spacing w:before="240" w:after="0"/>
        <w:rPr>
          <w:rFonts w:ascii="Arial" w:hAnsi="Arial" w:cs="Arial"/>
        </w:rPr>
      </w:pPr>
    </w:p>
    <w:p w:rsidR="6A5EFEA3" w:rsidP="6A5EFEA3" w:rsidRDefault="6A5EFEA3" w14:paraId="365139C6" w14:textId="4560EAA7">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p>
    <w:p w:rsidR="6A5EFEA3" w:rsidP="6A5EFEA3" w:rsidRDefault="6A5EFEA3" w14:paraId="0CFDA862" w14:textId="1FEBCF6B">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p>
    <w:p w:rsidR="6A5EFEA3" w:rsidP="6A5EFEA3" w:rsidRDefault="6A5EFEA3" w14:paraId="568B6C9B" w14:textId="66771363">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p>
    <w:p w:rsidR="6A5EFEA3" w:rsidP="6A5EFEA3" w:rsidRDefault="6A5EFEA3" w14:paraId="14F20C2B" w14:textId="03D204FA">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p>
    <w:p w:rsidR="6A5EFEA3" w:rsidP="6A5EFEA3" w:rsidRDefault="6A5EFEA3" w14:paraId="1A7A2440" w14:textId="6AE552AF">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p>
    <w:p w:rsidR="6A5EFEA3" w:rsidP="6A5EFEA3" w:rsidRDefault="6A5EFEA3" w14:paraId="19128228" w14:textId="51E479DF">
      <w:pPr>
        <w:pStyle w:val="a"/>
        <w:jc w:val="both"/>
        <w:rPr>
          <w:rFonts w:ascii="Arial" w:hAnsi="Arial" w:eastAsia="Arial" w:cs="Arial"/>
          <w:b w:val="0"/>
          <w:bCs w:val="0"/>
          <w:i w:val="0"/>
          <w:iCs w:val="0"/>
          <w:caps w:val="0"/>
          <w:smallCaps w:val="0"/>
          <w:noProof w:val="0"/>
          <w:color w:val="2C3E50"/>
          <w:sz w:val="22"/>
          <w:szCs w:val="22"/>
          <w:lang w:val="en-IN"/>
        </w:rPr>
      </w:pPr>
    </w:p>
    <w:p w:rsidR="6A5EFEA3" w:rsidP="6A5EFEA3" w:rsidRDefault="6A5EFEA3" w14:paraId="731F8C29" w14:textId="29052F4F">
      <w:pPr>
        <w:pStyle w:val="a"/>
        <w:jc w:val="both"/>
        <w:rPr>
          <w:rFonts w:ascii="Arial" w:hAnsi="Arial" w:eastAsia="Arial" w:cs="Arial"/>
          <w:b w:val="0"/>
          <w:bCs w:val="0"/>
          <w:i w:val="0"/>
          <w:iCs w:val="0"/>
          <w:caps w:val="0"/>
          <w:smallCaps w:val="0"/>
          <w:noProof w:val="0"/>
          <w:color w:val="2C3E50"/>
          <w:sz w:val="22"/>
          <w:szCs w:val="22"/>
          <w:lang w:val="en-IN"/>
        </w:rPr>
      </w:pPr>
    </w:p>
    <w:p w:rsidR="22EFA951" w:rsidP="6A5EFEA3" w:rsidRDefault="22EFA951" w14:paraId="451DDB58" w14:textId="205996B3">
      <w:pPr>
        <w:pStyle w:val="a"/>
        <w:keepNext w:val="1"/>
        <w:keepLines w:val="1"/>
        <w:spacing w:before="240" w:after="0"/>
        <w:outlineLvl w:val="0"/>
        <w:rPr>
          <w:rFonts w:ascii="Calibri Light" w:hAnsi="Calibri Light" w:eastAsia="Times New Roman" w:cs="Times New Roman"/>
          <w:b w:val="1"/>
          <w:bCs w:val="1"/>
          <w:color w:val="2F5496" w:themeColor="accent1" w:themeTint="FF" w:themeShade="BF"/>
          <w:sz w:val="28"/>
          <w:szCs w:val="28"/>
          <w:lang w:val="en-IN"/>
        </w:rPr>
      </w:pPr>
      <w:bookmarkStart w:name="_Toc1981226954" w:id="1530508498"/>
      <w:r w:rsidRPr="49D446E9" w:rsidR="22EFA951">
        <w:rPr>
          <w:rFonts w:ascii="Calibri Light" w:hAnsi="Calibri Light" w:eastAsia="Times New Roman" w:cs="Times New Roman"/>
          <w:b w:val="1"/>
          <w:bCs w:val="1"/>
          <w:color w:val="2F5496" w:themeColor="accent1" w:themeTint="FF" w:themeShade="BF"/>
          <w:sz w:val="28"/>
          <w:szCs w:val="28"/>
          <w:lang w:val="en-IN"/>
        </w:rPr>
        <w:t>Reference List</w:t>
      </w:r>
      <w:bookmarkEnd w:id="1530508498"/>
    </w:p>
    <w:p w:rsidR="6A5EFEA3" w:rsidP="6A5EFEA3" w:rsidRDefault="6A5EFEA3" w14:paraId="42208270" w14:textId="6BB6AB6B">
      <w:pPr>
        <w:pStyle w:val="a"/>
        <w:jc w:val="both"/>
        <w:rPr>
          <w:rFonts w:ascii="Arial" w:hAnsi="Arial" w:eastAsia="Arial" w:cs="Arial"/>
          <w:b w:val="0"/>
          <w:bCs w:val="0"/>
          <w:i w:val="0"/>
          <w:iCs w:val="0"/>
          <w:caps w:val="0"/>
          <w:smallCaps w:val="0"/>
          <w:noProof w:val="0"/>
          <w:color w:val="2C3E50"/>
          <w:sz w:val="22"/>
          <w:szCs w:val="22"/>
          <w:lang w:val="en-IN"/>
        </w:rPr>
      </w:pPr>
    </w:p>
    <w:p w:rsidR="6FC026FF" w:rsidP="49D446E9" w:rsidRDefault="6FC026FF" w14:paraId="30BBFFFA" w14:textId="4B936326">
      <w:pPr>
        <w:pStyle w:val="a"/>
        <w:jc w:val="both"/>
        <w:rPr>
          <w:rFonts w:ascii="Arial" w:hAnsi="Arial" w:eastAsia="Arial" w:cs="Arial"/>
          <w:b w:val="0"/>
          <w:bCs w:val="0"/>
          <w:i w:val="0"/>
          <w:iCs w:val="0"/>
          <w:caps w:val="0"/>
          <w:smallCaps w:val="0"/>
          <w:noProof w:val="0"/>
          <w:color w:val="2C3E50"/>
          <w:sz w:val="24"/>
          <w:szCs w:val="24"/>
          <w:lang w:val="en-IN"/>
        </w:rPr>
      </w:pPr>
      <w:r w:rsidRPr="49D446E9" w:rsidR="6FC026FF">
        <w:rPr>
          <w:rFonts w:ascii="Arial" w:hAnsi="Arial" w:eastAsia="Arial" w:cs="Arial"/>
          <w:b w:val="0"/>
          <w:bCs w:val="0"/>
          <w:i w:val="0"/>
          <w:iCs w:val="0"/>
          <w:caps w:val="0"/>
          <w:smallCaps w:val="0"/>
          <w:noProof w:val="0"/>
          <w:color w:val="2C3E50"/>
          <w:sz w:val="24"/>
          <w:szCs w:val="24"/>
          <w:lang w:val="en-IN"/>
        </w:rPr>
        <w:t xml:space="preserve">Mohammad Sadegh </w:t>
      </w:r>
      <w:r w:rsidRPr="49D446E9" w:rsidR="6FC026FF">
        <w:rPr>
          <w:rFonts w:ascii="Arial" w:hAnsi="Arial" w:eastAsia="Arial" w:cs="Arial"/>
          <w:b w:val="0"/>
          <w:bCs w:val="0"/>
          <w:i w:val="0"/>
          <w:iCs w:val="0"/>
          <w:caps w:val="0"/>
          <w:smallCaps w:val="0"/>
          <w:noProof w:val="0"/>
          <w:color w:val="2C3E50"/>
          <w:sz w:val="24"/>
          <w:szCs w:val="24"/>
          <w:lang w:val="en-IN"/>
        </w:rPr>
        <w:t>Allahyari</w:t>
      </w:r>
      <w:r w:rsidRPr="49D446E9" w:rsidR="6FC026FF">
        <w:rPr>
          <w:rFonts w:ascii="Arial" w:hAnsi="Arial" w:eastAsia="Arial" w:cs="Arial"/>
          <w:b w:val="0"/>
          <w:bCs w:val="0"/>
          <w:i w:val="0"/>
          <w:iCs w:val="0"/>
          <w:caps w:val="0"/>
          <w:smallCaps w:val="0"/>
          <w:noProof w:val="0"/>
          <w:color w:val="2C3E50"/>
          <w:sz w:val="24"/>
          <w:szCs w:val="24"/>
          <w:lang w:val="en-IN"/>
        </w:rPr>
        <w:t xml:space="preserve"> and Sadeghzadeh, M. (2020) </w:t>
      </w:r>
      <w:r w:rsidRPr="49D446E9" w:rsidR="6FC026FF">
        <w:rPr>
          <w:rFonts w:ascii="Arial" w:hAnsi="Arial" w:eastAsia="Arial" w:cs="Arial"/>
          <w:b w:val="0"/>
          <w:bCs w:val="0"/>
          <w:i w:val="1"/>
          <w:iCs w:val="1"/>
          <w:caps w:val="0"/>
          <w:smallCaps w:val="0"/>
          <w:noProof w:val="0"/>
          <w:color w:val="2C3E50"/>
          <w:sz w:val="24"/>
          <w:szCs w:val="24"/>
          <w:lang w:val="en-IN"/>
        </w:rPr>
        <w:t>Agricultural Extension Systems Toward SDGs 2030: Zero Hunger.</w:t>
      </w:r>
      <w:r w:rsidRPr="49D446E9" w:rsidR="6FC026FF">
        <w:rPr>
          <w:rFonts w:ascii="Arial" w:hAnsi="Arial" w:eastAsia="Arial" w:cs="Arial"/>
          <w:b w:val="0"/>
          <w:bCs w:val="0"/>
          <w:i w:val="0"/>
          <w:iCs w:val="0"/>
          <w:caps w:val="0"/>
          <w:smallCaps w:val="0"/>
          <w:noProof w:val="0"/>
          <w:color w:val="2C3E50"/>
          <w:sz w:val="24"/>
          <w:szCs w:val="24"/>
          <w:lang w:val="en-IN"/>
        </w:rPr>
        <w:t xml:space="preserve"> </w:t>
      </w:r>
      <w:r w:rsidRPr="49D446E9" w:rsidR="6FC026FF">
        <w:rPr>
          <w:rFonts w:ascii="Arial" w:hAnsi="Arial" w:eastAsia="Arial" w:cs="Arial"/>
          <w:b w:val="0"/>
          <w:bCs w:val="0"/>
          <w:i w:val="1"/>
          <w:iCs w:val="1"/>
          <w:caps w:val="0"/>
          <w:smallCaps w:val="0"/>
          <w:noProof w:val="0"/>
          <w:color w:val="2C3E50"/>
          <w:sz w:val="24"/>
          <w:szCs w:val="24"/>
          <w:lang w:val="en-IN"/>
        </w:rPr>
        <w:t>Encyclopedia</w:t>
      </w:r>
      <w:r w:rsidRPr="49D446E9" w:rsidR="6FC026FF">
        <w:rPr>
          <w:rFonts w:ascii="Arial" w:hAnsi="Arial" w:eastAsia="Arial" w:cs="Arial"/>
          <w:b w:val="0"/>
          <w:bCs w:val="0"/>
          <w:i w:val="1"/>
          <w:iCs w:val="1"/>
          <w:caps w:val="0"/>
          <w:smallCaps w:val="0"/>
          <w:noProof w:val="0"/>
          <w:color w:val="2C3E50"/>
          <w:sz w:val="24"/>
          <w:szCs w:val="24"/>
          <w:lang w:val="en-IN"/>
        </w:rPr>
        <w:t xml:space="preserve"> of the UN sustainable development goals</w:t>
      </w:r>
      <w:r w:rsidRPr="49D446E9" w:rsidR="6FC026FF">
        <w:rPr>
          <w:rFonts w:ascii="Arial" w:hAnsi="Arial" w:eastAsia="Arial" w:cs="Arial"/>
          <w:b w:val="0"/>
          <w:bCs w:val="0"/>
          <w:i w:val="0"/>
          <w:iCs w:val="0"/>
          <w:caps w:val="0"/>
          <w:smallCaps w:val="0"/>
          <w:noProof w:val="0"/>
          <w:color w:val="2C3E50"/>
          <w:sz w:val="24"/>
          <w:szCs w:val="24"/>
          <w:lang w:val="en-IN"/>
        </w:rPr>
        <w:t xml:space="preserve">, pp.41–52. Available at: </w:t>
      </w:r>
      <w:hyperlink r:id="Rb507610c67914333">
        <w:r w:rsidRPr="49D446E9" w:rsidR="6FC026FF">
          <w:rPr>
            <w:rStyle w:val="a3"/>
            <w:rFonts w:ascii="Arial" w:hAnsi="Arial" w:eastAsia="Arial" w:cs="Arial"/>
            <w:b w:val="0"/>
            <w:bCs w:val="0"/>
            <w:i w:val="0"/>
            <w:iCs w:val="0"/>
            <w:caps w:val="0"/>
            <w:smallCaps w:val="0"/>
            <w:noProof w:val="0"/>
            <w:sz w:val="24"/>
            <w:szCs w:val="24"/>
            <w:lang w:val="en-IN"/>
          </w:rPr>
          <w:t>https://doi.org/10.1007/978-3-319-95675-6_2</w:t>
        </w:r>
      </w:hyperlink>
      <w:r w:rsidRPr="49D446E9" w:rsidR="601CE284">
        <w:rPr>
          <w:rFonts w:ascii="Arial" w:hAnsi="Arial" w:eastAsia="Arial" w:cs="Arial"/>
          <w:b w:val="0"/>
          <w:bCs w:val="0"/>
          <w:i w:val="0"/>
          <w:iCs w:val="0"/>
          <w:caps w:val="0"/>
          <w:smallCaps w:val="0"/>
          <w:noProof w:val="0"/>
          <w:color w:val="2C3E50"/>
          <w:sz w:val="24"/>
          <w:szCs w:val="24"/>
          <w:lang w:val="en-IN"/>
        </w:rPr>
        <w:t xml:space="preserve"> (</w:t>
      </w:r>
      <w:r w:rsidRPr="49D446E9" w:rsidR="3DEE74B2">
        <w:rPr>
          <w:rFonts w:ascii="Arial" w:hAnsi="Arial" w:eastAsia="Arial" w:cs="Arial"/>
          <w:b w:val="0"/>
          <w:bCs w:val="0"/>
          <w:i w:val="0"/>
          <w:iCs w:val="0"/>
          <w:caps w:val="0"/>
          <w:smallCaps w:val="0"/>
          <w:noProof w:val="0"/>
          <w:color w:val="2C3E50"/>
          <w:sz w:val="24"/>
          <w:szCs w:val="24"/>
          <w:lang w:val="en-IN"/>
        </w:rPr>
        <w:t>A</w:t>
      </w:r>
      <w:r w:rsidRPr="49D446E9" w:rsidR="601CE284">
        <w:rPr>
          <w:rFonts w:ascii="Arial" w:hAnsi="Arial" w:eastAsia="Arial" w:cs="Arial"/>
          <w:b w:val="0"/>
          <w:bCs w:val="0"/>
          <w:i w:val="0"/>
          <w:iCs w:val="0"/>
          <w:caps w:val="0"/>
          <w:smallCaps w:val="0"/>
          <w:noProof w:val="0"/>
          <w:color w:val="2C3E50"/>
          <w:sz w:val="24"/>
          <w:szCs w:val="24"/>
          <w:lang w:val="en-IN"/>
        </w:rPr>
        <w:t>ccessed</w:t>
      </w:r>
      <w:r w:rsidRPr="49D446E9" w:rsidR="375D908A">
        <w:rPr>
          <w:rFonts w:ascii="Arial" w:hAnsi="Arial" w:eastAsia="Arial" w:cs="Arial"/>
          <w:b w:val="0"/>
          <w:bCs w:val="0"/>
          <w:i w:val="0"/>
          <w:iCs w:val="0"/>
          <w:caps w:val="0"/>
          <w:smallCaps w:val="0"/>
          <w:noProof w:val="0"/>
          <w:color w:val="2C3E50"/>
          <w:sz w:val="24"/>
          <w:szCs w:val="24"/>
          <w:lang w:val="en-IN"/>
        </w:rPr>
        <w:t xml:space="preserve">: </w:t>
      </w:r>
      <w:r w:rsidRPr="49D446E9" w:rsidR="3D272C7E">
        <w:rPr>
          <w:rFonts w:ascii="Arial" w:hAnsi="Arial" w:eastAsia="Arial" w:cs="Arial"/>
          <w:b w:val="0"/>
          <w:bCs w:val="0"/>
          <w:i w:val="0"/>
          <w:iCs w:val="0"/>
          <w:caps w:val="0"/>
          <w:smallCaps w:val="0"/>
          <w:noProof w:val="0"/>
          <w:color w:val="2C3E50"/>
          <w:sz w:val="24"/>
          <w:szCs w:val="24"/>
          <w:lang w:val="en-IN"/>
        </w:rPr>
        <w:t xml:space="preserve">20 </w:t>
      </w:r>
      <w:r w:rsidRPr="49D446E9" w:rsidR="3D272C7E">
        <w:rPr>
          <w:rFonts w:ascii="Arial" w:hAnsi="Arial" w:eastAsia="Arial" w:cs="Arial"/>
          <w:b w:val="0"/>
          <w:bCs w:val="0"/>
          <w:i w:val="0"/>
          <w:iCs w:val="0"/>
          <w:caps w:val="0"/>
          <w:smallCaps w:val="0"/>
          <w:noProof w:val="0"/>
          <w:color w:val="2C3E50"/>
          <w:sz w:val="24"/>
          <w:szCs w:val="24"/>
          <w:lang w:val="en-IN"/>
        </w:rPr>
        <w:t>Octpber</w:t>
      </w:r>
      <w:r w:rsidRPr="49D446E9" w:rsidR="601CE284">
        <w:rPr>
          <w:rFonts w:ascii="Arial" w:hAnsi="Arial" w:eastAsia="Arial" w:cs="Arial"/>
          <w:b w:val="0"/>
          <w:bCs w:val="0"/>
          <w:i w:val="0"/>
          <w:iCs w:val="0"/>
          <w:caps w:val="0"/>
          <w:smallCaps w:val="0"/>
          <w:noProof w:val="0"/>
          <w:color w:val="2C3E50"/>
          <w:sz w:val="24"/>
          <w:szCs w:val="24"/>
          <w:lang w:val="en-IN"/>
        </w:rPr>
        <w:t xml:space="preserve"> </w:t>
      </w:r>
      <w:r w:rsidRPr="49D446E9" w:rsidR="6AE4FCBF">
        <w:rPr>
          <w:rFonts w:ascii="Arial" w:hAnsi="Arial" w:eastAsia="Arial" w:cs="Arial"/>
          <w:b w:val="0"/>
          <w:bCs w:val="0"/>
          <w:i w:val="0"/>
          <w:iCs w:val="0"/>
          <w:caps w:val="0"/>
          <w:smallCaps w:val="0"/>
          <w:noProof w:val="0"/>
          <w:color w:val="2C3E50"/>
          <w:sz w:val="24"/>
          <w:szCs w:val="24"/>
          <w:lang w:val="en-IN"/>
        </w:rPr>
        <w:t xml:space="preserve"> </w:t>
      </w:r>
      <w:r w:rsidRPr="49D446E9" w:rsidR="601CE284">
        <w:rPr>
          <w:rFonts w:ascii="Arial" w:hAnsi="Arial" w:eastAsia="Arial" w:cs="Arial"/>
          <w:b w:val="0"/>
          <w:bCs w:val="0"/>
          <w:i w:val="0"/>
          <w:iCs w:val="0"/>
          <w:caps w:val="0"/>
          <w:smallCaps w:val="0"/>
          <w:noProof w:val="0"/>
          <w:color w:val="2C3E50"/>
          <w:sz w:val="24"/>
          <w:szCs w:val="24"/>
          <w:lang w:val="en-IN"/>
        </w:rPr>
        <w:t>2023</w:t>
      </w:r>
      <w:r w:rsidRPr="49D446E9" w:rsidR="4A704749">
        <w:rPr>
          <w:rFonts w:ascii="Arial" w:hAnsi="Arial" w:eastAsia="Arial" w:cs="Arial"/>
          <w:b w:val="0"/>
          <w:bCs w:val="0"/>
          <w:i w:val="0"/>
          <w:iCs w:val="0"/>
          <w:caps w:val="0"/>
          <w:smallCaps w:val="0"/>
          <w:noProof w:val="0"/>
          <w:color w:val="2C3E50"/>
          <w:sz w:val="24"/>
          <w:szCs w:val="24"/>
          <w:lang w:val="en-IN"/>
        </w:rPr>
        <w:t>).</w:t>
      </w:r>
    </w:p>
    <w:p w:rsidRPr="006850DD" w:rsidR="006850DD" w:rsidP="49D446E9" w:rsidRDefault="006850DD" w14:paraId="5A3ECBBC" w14:textId="4EABD5B9">
      <w:pPr>
        <w:jc w:val="both"/>
        <w:rPr>
          <w:rFonts w:ascii="Arial" w:hAnsi="Arial" w:eastAsia="Calibri" w:cs="Arial"/>
          <w:color w:val="222222"/>
          <w:sz w:val="24"/>
          <w:szCs w:val="24"/>
          <w:shd w:val="clear" w:color="auto" w:fill="FFFFFF"/>
          <w:lang w:val="en-IN"/>
        </w:rPr>
      </w:pPr>
      <w:r w:rsidRPr="49D446E9" w:rsidR="006850DD">
        <w:rPr>
          <w:rFonts w:ascii="Arial" w:hAnsi="Arial" w:eastAsia="Calibri" w:cs="Arial"/>
          <w:color w:val="222222"/>
          <w:sz w:val="24"/>
          <w:szCs w:val="24"/>
          <w:shd w:val="clear" w:color="auto" w:fill="FFFFFF"/>
          <w:lang w:val="en-IN"/>
        </w:rPr>
        <w:t>Allin, P. and Hand, D.J.,</w:t>
      </w:r>
      <w:r w:rsidRPr="49D446E9" w:rsidR="006850DD">
        <w:rPr>
          <w:rFonts w:ascii="Arial" w:hAnsi="Arial" w:eastAsia="Calibri" w:cs="Arial"/>
          <w:color w:val="222222"/>
          <w:sz w:val="24"/>
          <w:szCs w:val="24"/>
          <w:shd w:val="clear" w:color="auto" w:fill="FFFFFF"/>
          <w:lang w:val="en-IN"/>
        </w:rPr>
        <w:t xml:space="preserve"> </w:t>
      </w:r>
      <w:r w:rsidRPr="49D446E9" w:rsidR="0A277779">
        <w:rPr>
          <w:rFonts w:ascii="Arial" w:hAnsi="Arial" w:eastAsia="Calibri" w:cs="Arial"/>
          <w:color w:val="222222"/>
          <w:sz w:val="24"/>
          <w:szCs w:val="24"/>
          <w:shd w:val="clear" w:color="auto" w:fill="FFFFFF"/>
          <w:lang w:val="en-IN"/>
        </w:rPr>
        <w:t>(</w:t>
      </w:r>
      <w:r w:rsidRPr="49D446E9" w:rsidR="006850DD">
        <w:rPr>
          <w:rFonts w:ascii="Arial" w:hAnsi="Arial" w:eastAsia="Calibri" w:cs="Arial"/>
          <w:color w:val="222222"/>
          <w:sz w:val="24"/>
          <w:szCs w:val="24"/>
          <w:shd w:val="clear" w:color="auto" w:fill="FFFFFF"/>
          <w:lang w:val="en-IN"/>
        </w:rPr>
        <w:t>2014</w:t>
      </w:r>
      <w:r w:rsidRPr="49D446E9" w:rsidR="2DAEFA91">
        <w:rPr>
          <w:rFonts w:ascii="Arial" w:hAnsi="Arial" w:eastAsia="Calibri" w:cs="Arial"/>
          <w:color w:val="222222"/>
          <w:sz w:val="24"/>
          <w:szCs w:val="24"/>
          <w:shd w:val="clear" w:color="auto" w:fill="FFFFFF"/>
          <w:lang w:val="en-IN"/>
        </w:rPr>
        <w:t xml:space="preserve">) </w:t>
      </w:r>
      <w:r w:rsidRPr="49D446E9" w:rsidR="006850DD">
        <w:rPr>
          <w:rFonts w:ascii="Arial" w:hAnsi="Arial" w:eastAsia="Calibri" w:cs="Arial"/>
          <w:i w:val="1"/>
          <w:iCs w:val="1"/>
          <w:color w:val="222222"/>
          <w:sz w:val="24"/>
          <w:szCs w:val="24"/>
          <w:shd w:val="clear" w:color="auto" w:fill="FFFFFF"/>
          <w:lang w:val="en-IN"/>
        </w:rPr>
        <w:t>The wellbeing of nations: Meaning, motive and measurement</w:t>
      </w:r>
      <w:r w:rsidRPr="49D446E9" w:rsidR="006850DD">
        <w:rPr>
          <w:rFonts w:ascii="Arial" w:hAnsi="Arial" w:eastAsia="Calibri" w:cs="Arial"/>
          <w:color w:val="222222"/>
          <w:sz w:val="24"/>
          <w:szCs w:val="24"/>
          <w:shd w:val="clear" w:color="auto" w:fill="FFFFFF"/>
          <w:lang w:val="en-IN"/>
        </w:rPr>
        <w:t>. John Wiley &amp; Sons</w:t>
      </w:r>
      <w:r w:rsidRPr="49D446E9" w:rsidR="6CA618B6">
        <w:rPr>
          <w:rFonts w:ascii="Arial" w:hAnsi="Arial" w:eastAsia="Calibri" w:cs="Arial"/>
          <w:color w:val="222222"/>
          <w:sz w:val="24"/>
          <w:szCs w:val="24"/>
          <w:shd w:val="clear" w:color="auto" w:fill="FFFFFF"/>
          <w:lang w:val="en-IN"/>
        </w:rPr>
        <w:t xml:space="preserve"> (Accessed: 2</w:t>
      </w:r>
      <w:r w:rsidRPr="49D446E9" w:rsidR="7CE03EE3">
        <w:rPr>
          <w:rFonts w:ascii="Arial" w:hAnsi="Arial" w:eastAsia="Calibri" w:cs="Arial"/>
          <w:color w:val="222222"/>
          <w:sz w:val="24"/>
          <w:szCs w:val="24"/>
          <w:shd w:val="clear" w:color="auto" w:fill="FFFFFF"/>
          <w:lang w:val="en-IN"/>
        </w:rPr>
        <w:t>0</w:t>
      </w:r>
      <w:r w:rsidRPr="49D446E9" w:rsidR="6CA618B6">
        <w:rPr>
          <w:rFonts w:ascii="Arial" w:hAnsi="Arial" w:eastAsia="Calibri" w:cs="Arial"/>
          <w:color w:val="222222"/>
          <w:sz w:val="24"/>
          <w:szCs w:val="24"/>
          <w:shd w:val="clear" w:color="auto" w:fill="FFFFFF"/>
          <w:lang w:val="en-IN"/>
        </w:rPr>
        <w:t xml:space="preserve"> </w:t>
      </w:r>
      <w:r w:rsidRPr="49D446E9" w:rsidR="6CA618B6">
        <w:rPr>
          <w:rFonts w:ascii="Arial" w:hAnsi="Arial" w:eastAsia="Calibri" w:cs="Arial"/>
          <w:color w:val="222222"/>
          <w:sz w:val="24"/>
          <w:szCs w:val="24"/>
          <w:shd w:val="clear" w:color="auto" w:fill="FFFFFF"/>
          <w:lang w:val="en-IN"/>
        </w:rPr>
        <w:t>October</w:t>
      </w:r>
      <w:r w:rsidRPr="49D446E9" w:rsidR="6CA618B6">
        <w:rPr>
          <w:rFonts w:ascii="Arial" w:hAnsi="Arial" w:eastAsia="Calibri" w:cs="Arial"/>
          <w:color w:val="222222"/>
          <w:sz w:val="24"/>
          <w:szCs w:val="24"/>
          <w:shd w:val="clear" w:color="auto" w:fill="FFFFFF"/>
          <w:lang w:val="en-IN"/>
        </w:rPr>
        <w:t xml:space="preserve"> 2023).</w:t>
      </w:r>
    </w:p>
    <w:p w:rsidR="2EE8FBDC" w:rsidP="49D446E9" w:rsidRDefault="2EE8FBDC" w14:paraId="10C158FE" w14:textId="229D9976">
      <w:pPr>
        <w:pStyle w:val="a"/>
        <w:jc w:val="both"/>
        <w:rPr>
          <w:rFonts w:ascii="Arial" w:hAnsi="Arial" w:eastAsia="Arial" w:cs="Arial"/>
          <w:noProof w:val="0"/>
          <w:sz w:val="24"/>
          <w:szCs w:val="24"/>
          <w:lang w:val="en-IN"/>
        </w:rPr>
      </w:pPr>
      <w:r w:rsidRPr="49D446E9" w:rsidR="2EE8FBDC">
        <w:rPr>
          <w:rFonts w:ascii="Arial" w:hAnsi="Arial" w:eastAsia="Arial" w:cs="Arial"/>
          <w:b w:val="0"/>
          <w:bCs w:val="0"/>
          <w:i w:val="0"/>
          <w:iCs w:val="0"/>
          <w:caps w:val="0"/>
          <w:smallCaps w:val="0"/>
          <w:noProof w:val="0"/>
          <w:color w:val="2C3E50"/>
          <w:sz w:val="24"/>
          <w:szCs w:val="24"/>
          <w:lang w:val="en-IN"/>
        </w:rPr>
        <w:t xml:space="preserve">Atkinson, S., Bagnall, A.-M., Corcoran, R., South, J. and Curtis, S. (2019). Being Well Together: Individual Subjective and Community Wellbeing. </w:t>
      </w:r>
      <w:r w:rsidRPr="49D446E9" w:rsidR="2EE8FBDC">
        <w:rPr>
          <w:rFonts w:ascii="Arial" w:hAnsi="Arial" w:eastAsia="Arial" w:cs="Arial"/>
          <w:b w:val="0"/>
          <w:bCs w:val="0"/>
          <w:i w:val="1"/>
          <w:iCs w:val="1"/>
          <w:caps w:val="0"/>
          <w:smallCaps w:val="0"/>
          <w:noProof w:val="0"/>
          <w:color w:val="2C3E50"/>
          <w:sz w:val="24"/>
          <w:szCs w:val="24"/>
          <w:lang w:val="en-IN"/>
        </w:rPr>
        <w:t>Journal of Happiness Studies</w:t>
      </w:r>
      <w:r w:rsidRPr="49D446E9" w:rsidR="2EE8FBDC">
        <w:rPr>
          <w:rFonts w:ascii="Arial" w:hAnsi="Arial" w:eastAsia="Arial" w:cs="Arial"/>
          <w:b w:val="0"/>
          <w:bCs w:val="0"/>
          <w:i w:val="0"/>
          <w:iCs w:val="0"/>
          <w:caps w:val="0"/>
          <w:smallCaps w:val="0"/>
          <w:noProof w:val="0"/>
          <w:color w:val="2C3E50"/>
          <w:sz w:val="24"/>
          <w:szCs w:val="24"/>
          <w:lang w:val="en-IN"/>
        </w:rPr>
        <w:t>, 21. Available at:</w:t>
      </w:r>
      <w:r w:rsidRPr="49D446E9" w:rsidR="512CB7D0">
        <w:rPr>
          <w:rFonts w:ascii="Arial" w:hAnsi="Arial" w:eastAsia="Arial" w:cs="Arial"/>
          <w:b w:val="0"/>
          <w:bCs w:val="0"/>
          <w:i w:val="0"/>
          <w:iCs w:val="0"/>
          <w:caps w:val="0"/>
          <w:smallCaps w:val="0"/>
          <w:noProof w:val="0"/>
          <w:color w:val="2C3E50"/>
          <w:sz w:val="24"/>
          <w:szCs w:val="24"/>
          <w:lang w:val="en-IN"/>
        </w:rPr>
        <w:t xml:space="preserve"> </w:t>
      </w:r>
      <w:r w:rsidRPr="49D446E9" w:rsidR="2EE8FBDC">
        <w:rPr>
          <w:rFonts w:ascii="Arial" w:hAnsi="Arial" w:eastAsia="Arial" w:cs="Arial"/>
          <w:b w:val="0"/>
          <w:bCs w:val="0"/>
          <w:i w:val="0"/>
          <w:iCs w:val="0"/>
          <w:caps w:val="0"/>
          <w:smallCaps w:val="0"/>
          <w:noProof w:val="0"/>
          <w:color w:val="2C3E50"/>
          <w:sz w:val="24"/>
          <w:szCs w:val="24"/>
          <w:lang w:val="en-IN"/>
        </w:rPr>
        <w:t>https://doi.org/10.1007/s10902-019-00146-2 (Accessed</w:t>
      </w:r>
      <w:r w:rsidRPr="49D446E9" w:rsidR="370493F7">
        <w:rPr>
          <w:rFonts w:ascii="Arial" w:hAnsi="Arial" w:eastAsia="Arial" w:cs="Arial"/>
          <w:b w:val="0"/>
          <w:bCs w:val="0"/>
          <w:i w:val="0"/>
          <w:iCs w:val="0"/>
          <w:caps w:val="0"/>
          <w:smallCaps w:val="0"/>
          <w:noProof w:val="0"/>
          <w:color w:val="2C3E50"/>
          <w:sz w:val="24"/>
          <w:szCs w:val="24"/>
          <w:lang w:val="en-IN"/>
        </w:rPr>
        <w:t>:</w:t>
      </w:r>
      <w:r w:rsidRPr="49D446E9" w:rsidR="514B8AFA">
        <w:rPr>
          <w:rFonts w:ascii="Arial" w:hAnsi="Arial" w:eastAsia="Arial" w:cs="Arial"/>
          <w:b w:val="0"/>
          <w:bCs w:val="0"/>
          <w:i w:val="0"/>
          <w:iCs w:val="0"/>
          <w:caps w:val="0"/>
          <w:smallCaps w:val="0"/>
          <w:noProof w:val="0"/>
          <w:color w:val="2C3E50"/>
          <w:sz w:val="24"/>
          <w:szCs w:val="24"/>
          <w:lang w:val="en-IN"/>
        </w:rPr>
        <w:t xml:space="preserve"> </w:t>
      </w:r>
      <w:r w:rsidRPr="49D446E9" w:rsidR="370493F7">
        <w:rPr>
          <w:rFonts w:ascii="Arial" w:hAnsi="Arial" w:eastAsia="Arial" w:cs="Arial"/>
          <w:b w:val="0"/>
          <w:bCs w:val="0"/>
          <w:i w:val="0"/>
          <w:iCs w:val="0"/>
          <w:caps w:val="0"/>
          <w:smallCaps w:val="0"/>
          <w:noProof w:val="0"/>
          <w:color w:val="2C3E50"/>
          <w:sz w:val="24"/>
          <w:szCs w:val="24"/>
          <w:lang w:val="en-IN"/>
        </w:rPr>
        <w:t>2</w:t>
      </w:r>
      <w:r w:rsidRPr="49D446E9" w:rsidR="78840646">
        <w:rPr>
          <w:rFonts w:ascii="Arial" w:hAnsi="Arial" w:eastAsia="Arial" w:cs="Arial"/>
          <w:b w:val="0"/>
          <w:bCs w:val="0"/>
          <w:i w:val="0"/>
          <w:iCs w:val="0"/>
          <w:caps w:val="0"/>
          <w:smallCaps w:val="0"/>
          <w:noProof w:val="0"/>
          <w:color w:val="2C3E50"/>
          <w:sz w:val="24"/>
          <w:szCs w:val="24"/>
          <w:lang w:val="en-IN"/>
        </w:rPr>
        <w:t>0</w:t>
      </w:r>
      <w:r w:rsidRPr="49D446E9" w:rsidR="370493F7">
        <w:rPr>
          <w:rFonts w:ascii="Arial" w:hAnsi="Arial" w:eastAsia="Arial" w:cs="Arial"/>
          <w:b w:val="0"/>
          <w:bCs w:val="0"/>
          <w:i w:val="0"/>
          <w:iCs w:val="0"/>
          <w:caps w:val="0"/>
          <w:smallCaps w:val="0"/>
          <w:noProof w:val="0"/>
          <w:color w:val="2C3E50"/>
          <w:sz w:val="24"/>
          <w:szCs w:val="24"/>
          <w:lang w:val="en-IN"/>
        </w:rPr>
        <w:t xml:space="preserve"> </w:t>
      </w:r>
      <w:r w:rsidRPr="49D446E9" w:rsidR="370493F7">
        <w:rPr>
          <w:rFonts w:ascii="Arial" w:hAnsi="Arial" w:eastAsia="Arial" w:cs="Arial"/>
          <w:b w:val="0"/>
          <w:bCs w:val="0"/>
          <w:i w:val="0"/>
          <w:iCs w:val="0"/>
          <w:caps w:val="0"/>
          <w:smallCaps w:val="0"/>
          <w:noProof w:val="0"/>
          <w:color w:val="2C3E50"/>
          <w:sz w:val="24"/>
          <w:szCs w:val="24"/>
          <w:lang w:val="en-IN"/>
        </w:rPr>
        <w:t>October</w:t>
      </w:r>
      <w:r w:rsidRPr="49D446E9" w:rsidR="370493F7">
        <w:rPr>
          <w:rFonts w:ascii="Arial" w:hAnsi="Arial" w:eastAsia="Arial" w:cs="Arial"/>
          <w:b w:val="0"/>
          <w:bCs w:val="0"/>
          <w:i w:val="0"/>
          <w:iCs w:val="0"/>
          <w:caps w:val="0"/>
          <w:smallCaps w:val="0"/>
          <w:noProof w:val="0"/>
          <w:color w:val="2C3E50"/>
          <w:sz w:val="24"/>
          <w:szCs w:val="24"/>
          <w:lang w:val="en-IN"/>
        </w:rPr>
        <w:t xml:space="preserve"> 2023).</w:t>
      </w:r>
    </w:p>
    <w:p w:rsidR="00959A3B" w:rsidP="49D446E9" w:rsidRDefault="00959A3B" w14:paraId="3633469A" w14:textId="212C40BC">
      <w:pPr>
        <w:pStyle w:val="a"/>
        <w:jc w:val="both"/>
        <w:rPr>
          <w:rFonts w:ascii="Arial" w:hAnsi="Arial" w:eastAsia="Arial" w:cs="Arial"/>
          <w:noProof w:val="0"/>
          <w:sz w:val="24"/>
          <w:szCs w:val="24"/>
          <w:lang w:val="en-IN"/>
        </w:rPr>
      </w:pPr>
      <w:r w:rsidRPr="49D446E9" w:rsidR="00959A3B">
        <w:rPr>
          <w:rFonts w:ascii="Arial" w:hAnsi="Arial" w:eastAsia="Arial" w:cs="Arial"/>
          <w:b w:val="0"/>
          <w:bCs w:val="0"/>
          <w:i w:val="0"/>
          <w:iCs w:val="0"/>
          <w:caps w:val="0"/>
          <w:smallCaps w:val="0"/>
          <w:noProof w:val="0"/>
          <w:color w:val="2C3E50"/>
          <w:sz w:val="24"/>
          <w:szCs w:val="24"/>
          <w:lang w:val="en-IN"/>
        </w:rPr>
        <w:t>Blesh, J., Hoey, L., Jones, A.D., Friedmann, H. and Perfecto, I. (2019). Development pathways toward ‘zero hunger</w:t>
      </w:r>
      <w:r w:rsidRPr="49D446E9" w:rsidR="00959A3B">
        <w:rPr>
          <w:rFonts w:ascii="Arial" w:hAnsi="Arial" w:eastAsia="Arial" w:cs="Arial"/>
          <w:b w:val="0"/>
          <w:bCs w:val="0"/>
          <w:i w:val="0"/>
          <w:iCs w:val="0"/>
          <w:caps w:val="0"/>
          <w:smallCaps w:val="0"/>
          <w:noProof w:val="0"/>
          <w:color w:val="2C3E50"/>
          <w:sz w:val="24"/>
          <w:szCs w:val="24"/>
          <w:lang w:val="en-IN"/>
        </w:rPr>
        <w:t>’.</w:t>
      </w:r>
      <w:r w:rsidRPr="49D446E9" w:rsidR="00959A3B">
        <w:rPr>
          <w:rFonts w:ascii="Arial" w:hAnsi="Arial" w:eastAsia="Arial" w:cs="Arial"/>
          <w:b w:val="0"/>
          <w:bCs w:val="0"/>
          <w:i w:val="0"/>
          <w:iCs w:val="0"/>
          <w:caps w:val="0"/>
          <w:smallCaps w:val="0"/>
          <w:noProof w:val="0"/>
          <w:color w:val="2C3E50"/>
          <w:sz w:val="24"/>
          <w:szCs w:val="24"/>
          <w:lang w:val="en-IN"/>
        </w:rPr>
        <w:t xml:space="preserve"> </w:t>
      </w:r>
      <w:r w:rsidRPr="49D446E9" w:rsidR="00959A3B">
        <w:rPr>
          <w:rFonts w:ascii="Arial" w:hAnsi="Arial" w:eastAsia="Arial" w:cs="Arial"/>
          <w:b w:val="0"/>
          <w:bCs w:val="0"/>
          <w:i w:val="1"/>
          <w:iCs w:val="1"/>
          <w:caps w:val="0"/>
          <w:smallCaps w:val="0"/>
          <w:noProof w:val="0"/>
          <w:color w:val="2C3E50"/>
          <w:sz w:val="24"/>
          <w:szCs w:val="24"/>
          <w:lang w:val="en-IN"/>
        </w:rPr>
        <w:t>World Development</w:t>
      </w:r>
      <w:r w:rsidRPr="49D446E9" w:rsidR="00959A3B">
        <w:rPr>
          <w:rFonts w:ascii="Arial" w:hAnsi="Arial" w:eastAsia="Arial" w:cs="Arial"/>
          <w:b w:val="0"/>
          <w:bCs w:val="0"/>
          <w:i w:val="0"/>
          <w:iCs w:val="0"/>
          <w:caps w:val="0"/>
          <w:smallCaps w:val="0"/>
          <w:noProof w:val="0"/>
          <w:color w:val="2C3E50"/>
          <w:sz w:val="24"/>
          <w:szCs w:val="24"/>
          <w:lang w:val="en-IN"/>
        </w:rPr>
        <w:t xml:space="preserve">, [online] 118(C), pp.1–14. Available at: </w:t>
      </w:r>
      <w:hyperlink r:id="R8c7c9ec4f3fa46da">
        <w:r w:rsidRPr="49D446E9" w:rsidR="00959A3B">
          <w:rPr>
            <w:rStyle w:val="a3"/>
            <w:rFonts w:ascii="Arial" w:hAnsi="Arial" w:eastAsia="Arial" w:cs="Arial"/>
            <w:b w:val="0"/>
            <w:bCs w:val="0"/>
            <w:i w:val="0"/>
            <w:iCs w:val="0"/>
            <w:caps w:val="0"/>
            <w:smallCaps w:val="0"/>
            <w:noProof w:val="0"/>
            <w:sz w:val="24"/>
            <w:szCs w:val="24"/>
            <w:lang w:val="en-IN"/>
          </w:rPr>
          <w:t>https://ideas.repec.org/a/eee/wdevel/v118y2019icp1-14.html</w:t>
        </w:r>
      </w:hyperlink>
      <w:r w:rsidRPr="49D446E9" w:rsidR="295EBFBD">
        <w:rPr>
          <w:rFonts w:ascii="Arial" w:hAnsi="Arial" w:eastAsia="Arial" w:cs="Arial"/>
          <w:b w:val="0"/>
          <w:bCs w:val="0"/>
          <w:i w:val="0"/>
          <w:iCs w:val="0"/>
          <w:caps w:val="0"/>
          <w:smallCaps w:val="0"/>
          <w:noProof w:val="0"/>
          <w:color w:val="2C3E50"/>
          <w:sz w:val="24"/>
          <w:szCs w:val="24"/>
          <w:lang w:val="en-IN"/>
        </w:rPr>
        <w:t xml:space="preserve"> (Accessed: 20 October 2023).</w:t>
      </w:r>
    </w:p>
    <w:p w:rsidR="6473B872" w:rsidP="49D446E9" w:rsidRDefault="6473B872" w14:paraId="7A6F148E" w14:textId="39190D21">
      <w:pPr>
        <w:pStyle w:val="a"/>
        <w:jc w:val="both"/>
        <w:rPr>
          <w:rFonts w:ascii="Arial" w:hAnsi="Arial" w:eastAsia="Arial" w:cs="Arial"/>
          <w:noProof w:val="0"/>
          <w:sz w:val="24"/>
          <w:szCs w:val="24"/>
          <w:lang w:val="en-IN"/>
        </w:rPr>
      </w:pPr>
      <w:r w:rsidRPr="49D446E9" w:rsidR="6473B872">
        <w:rPr>
          <w:rFonts w:ascii="Arial" w:hAnsi="Arial" w:eastAsia="Arial" w:cs="Arial"/>
          <w:b w:val="0"/>
          <w:bCs w:val="0"/>
          <w:i w:val="0"/>
          <w:iCs w:val="0"/>
          <w:caps w:val="0"/>
          <w:smallCaps w:val="0"/>
          <w:noProof w:val="0"/>
          <w:color w:val="2C3E50"/>
          <w:sz w:val="24"/>
          <w:szCs w:val="24"/>
          <w:lang w:val="en-IN"/>
        </w:rPr>
        <w:t xml:space="preserve">Casad, B.J., Franks, J.E., </w:t>
      </w:r>
      <w:r w:rsidRPr="49D446E9" w:rsidR="6473B872">
        <w:rPr>
          <w:rFonts w:ascii="Arial" w:hAnsi="Arial" w:eastAsia="Arial" w:cs="Arial"/>
          <w:b w:val="0"/>
          <w:bCs w:val="0"/>
          <w:i w:val="0"/>
          <w:iCs w:val="0"/>
          <w:caps w:val="0"/>
          <w:smallCaps w:val="0"/>
          <w:noProof w:val="0"/>
          <w:color w:val="2C3E50"/>
          <w:sz w:val="24"/>
          <w:szCs w:val="24"/>
          <w:lang w:val="en-IN"/>
        </w:rPr>
        <w:t>Garasky</w:t>
      </w:r>
      <w:r w:rsidRPr="49D446E9" w:rsidR="6473B872">
        <w:rPr>
          <w:rFonts w:ascii="Arial" w:hAnsi="Arial" w:eastAsia="Arial" w:cs="Arial"/>
          <w:b w:val="0"/>
          <w:bCs w:val="0"/>
          <w:i w:val="0"/>
          <w:iCs w:val="0"/>
          <w:caps w:val="0"/>
          <w:smallCaps w:val="0"/>
          <w:noProof w:val="0"/>
          <w:color w:val="2C3E50"/>
          <w:sz w:val="24"/>
          <w:szCs w:val="24"/>
          <w:lang w:val="en-IN"/>
        </w:rPr>
        <w:t xml:space="preserve">, C.E., Kittleman, M.M., Roesler, A.C., Hall, D.Y. and Petzel, Z.W. (2020). Gender inequality in academia: Problems and solutions for women faculty in STEM. </w:t>
      </w:r>
      <w:r w:rsidRPr="49D446E9" w:rsidR="6473B872">
        <w:rPr>
          <w:rFonts w:ascii="Arial" w:hAnsi="Arial" w:eastAsia="Arial" w:cs="Arial"/>
          <w:b w:val="0"/>
          <w:bCs w:val="0"/>
          <w:i w:val="1"/>
          <w:iCs w:val="1"/>
          <w:caps w:val="0"/>
          <w:smallCaps w:val="0"/>
          <w:noProof w:val="0"/>
          <w:color w:val="2C3E50"/>
          <w:sz w:val="24"/>
          <w:szCs w:val="24"/>
          <w:lang w:val="en-IN"/>
        </w:rPr>
        <w:t>Journal of Neuroscience Research</w:t>
      </w:r>
      <w:r w:rsidRPr="49D446E9" w:rsidR="6473B872">
        <w:rPr>
          <w:rFonts w:ascii="Arial" w:hAnsi="Arial" w:eastAsia="Arial" w:cs="Arial"/>
          <w:b w:val="0"/>
          <w:bCs w:val="0"/>
          <w:i w:val="0"/>
          <w:iCs w:val="0"/>
          <w:caps w:val="0"/>
          <w:smallCaps w:val="0"/>
          <w:noProof w:val="0"/>
          <w:color w:val="2C3E50"/>
          <w:sz w:val="24"/>
          <w:szCs w:val="24"/>
          <w:lang w:val="en-IN"/>
        </w:rPr>
        <w:t xml:space="preserve">, 99(1), pp.13–23. </w:t>
      </w:r>
      <w:r w:rsidRPr="49D446E9" w:rsidR="31939BC5">
        <w:rPr>
          <w:rFonts w:ascii="Arial" w:hAnsi="Arial" w:eastAsia="Arial" w:cs="Arial"/>
          <w:b w:val="0"/>
          <w:bCs w:val="0"/>
          <w:i w:val="0"/>
          <w:iCs w:val="0"/>
          <w:caps w:val="0"/>
          <w:smallCaps w:val="0"/>
          <w:noProof w:val="0"/>
          <w:color w:val="2C3E50"/>
          <w:sz w:val="24"/>
          <w:szCs w:val="24"/>
          <w:lang w:val="en-IN"/>
        </w:rPr>
        <w:t>Available at</w:t>
      </w:r>
      <w:r w:rsidRPr="49D446E9" w:rsidR="6473B872">
        <w:rPr>
          <w:rFonts w:ascii="Arial" w:hAnsi="Arial" w:eastAsia="Arial" w:cs="Arial"/>
          <w:b w:val="0"/>
          <w:bCs w:val="0"/>
          <w:i w:val="0"/>
          <w:iCs w:val="0"/>
          <w:caps w:val="0"/>
          <w:smallCaps w:val="0"/>
          <w:noProof w:val="0"/>
          <w:color w:val="2C3E50"/>
          <w:sz w:val="24"/>
          <w:szCs w:val="24"/>
          <w:lang w:val="en-IN"/>
        </w:rPr>
        <w:t>:</w:t>
      </w:r>
      <w:r w:rsidRPr="49D446E9" w:rsidR="4256A709">
        <w:rPr>
          <w:rFonts w:ascii="Arial" w:hAnsi="Arial" w:eastAsia="Arial" w:cs="Arial"/>
          <w:b w:val="0"/>
          <w:bCs w:val="0"/>
          <w:i w:val="0"/>
          <w:iCs w:val="0"/>
          <w:caps w:val="0"/>
          <w:smallCaps w:val="0"/>
          <w:noProof w:val="0"/>
          <w:color w:val="2C3E50"/>
          <w:sz w:val="24"/>
          <w:szCs w:val="24"/>
          <w:lang w:val="en-IN"/>
        </w:rPr>
        <w:t xml:space="preserve"> </w:t>
      </w:r>
      <w:r w:rsidRPr="49D446E9" w:rsidR="6473B872">
        <w:rPr>
          <w:rFonts w:ascii="Arial" w:hAnsi="Arial" w:eastAsia="Arial" w:cs="Arial"/>
          <w:b w:val="0"/>
          <w:bCs w:val="0"/>
          <w:i w:val="0"/>
          <w:iCs w:val="0"/>
          <w:caps w:val="0"/>
          <w:smallCaps w:val="0"/>
          <w:noProof w:val="0"/>
          <w:color w:val="2C3E50"/>
          <w:sz w:val="24"/>
          <w:szCs w:val="24"/>
          <w:lang w:val="en-IN"/>
        </w:rPr>
        <w:t xml:space="preserve">https://doi.org/10.1002/jnr.24631 (Accessed: 20 </w:t>
      </w:r>
      <w:r w:rsidRPr="49D446E9" w:rsidR="6473B872">
        <w:rPr>
          <w:rFonts w:ascii="Arial" w:hAnsi="Arial" w:eastAsia="Arial" w:cs="Arial"/>
          <w:b w:val="0"/>
          <w:bCs w:val="0"/>
          <w:i w:val="0"/>
          <w:iCs w:val="0"/>
          <w:caps w:val="0"/>
          <w:smallCaps w:val="0"/>
          <w:noProof w:val="0"/>
          <w:color w:val="2C3E50"/>
          <w:sz w:val="24"/>
          <w:szCs w:val="24"/>
          <w:lang w:val="en-IN"/>
        </w:rPr>
        <w:t>October</w:t>
      </w:r>
      <w:r w:rsidRPr="49D446E9" w:rsidR="6473B872">
        <w:rPr>
          <w:rFonts w:ascii="Arial" w:hAnsi="Arial" w:eastAsia="Arial" w:cs="Arial"/>
          <w:b w:val="0"/>
          <w:bCs w:val="0"/>
          <w:i w:val="0"/>
          <w:iCs w:val="0"/>
          <w:caps w:val="0"/>
          <w:smallCaps w:val="0"/>
          <w:noProof w:val="0"/>
          <w:color w:val="2C3E50"/>
          <w:sz w:val="24"/>
          <w:szCs w:val="24"/>
          <w:lang w:val="en-IN"/>
        </w:rPr>
        <w:t xml:space="preserve"> 2023).</w:t>
      </w:r>
    </w:p>
    <w:p w:rsidR="00D8EA9A" w:rsidP="49D446E9" w:rsidRDefault="00D8EA9A" w14:paraId="584AEF15" w14:textId="3462F3CA">
      <w:pPr>
        <w:pStyle w:val="a"/>
        <w:jc w:val="both"/>
        <w:rPr>
          <w:rFonts w:ascii="Arial" w:hAnsi="Arial" w:eastAsia="Arial" w:cs="Arial"/>
          <w:noProof w:val="0"/>
          <w:sz w:val="24"/>
          <w:szCs w:val="24"/>
          <w:lang w:val="en-IN"/>
        </w:rPr>
      </w:pPr>
      <w:r w:rsidRPr="49D446E9" w:rsidR="00D8EA9A">
        <w:rPr>
          <w:rFonts w:ascii="Arial" w:hAnsi="Arial" w:eastAsia="Arial" w:cs="Arial"/>
          <w:b w:val="0"/>
          <w:bCs w:val="0"/>
          <w:i w:val="0"/>
          <w:iCs w:val="0"/>
          <w:caps w:val="0"/>
          <w:smallCaps w:val="0"/>
          <w:noProof w:val="0"/>
          <w:color w:val="2C3E50"/>
          <w:sz w:val="24"/>
          <w:szCs w:val="24"/>
          <w:lang w:val="en-IN"/>
        </w:rPr>
        <w:t xml:space="preserve">Darmstadt, G.L., Heise, L., Gupta, G.R., Henry, S., </w:t>
      </w:r>
      <w:r w:rsidRPr="49D446E9" w:rsidR="00D8EA9A">
        <w:rPr>
          <w:rFonts w:ascii="Arial" w:hAnsi="Arial" w:eastAsia="Arial" w:cs="Arial"/>
          <w:b w:val="0"/>
          <w:bCs w:val="0"/>
          <w:i w:val="0"/>
          <w:iCs w:val="0"/>
          <w:caps w:val="0"/>
          <w:smallCaps w:val="0"/>
          <w:noProof w:val="0"/>
          <w:color w:val="2C3E50"/>
          <w:sz w:val="24"/>
          <w:szCs w:val="24"/>
          <w:lang w:val="en-IN"/>
        </w:rPr>
        <w:t>Cislaghi</w:t>
      </w:r>
      <w:r w:rsidRPr="49D446E9" w:rsidR="00D8EA9A">
        <w:rPr>
          <w:rFonts w:ascii="Arial" w:hAnsi="Arial" w:eastAsia="Arial" w:cs="Arial"/>
          <w:b w:val="0"/>
          <w:bCs w:val="0"/>
          <w:i w:val="0"/>
          <w:iCs w:val="0"/>
          <w:caps w:val="0"/>
          <w:smallCaps w:val="0"/>
          <w:noProof w:val="0"/>
          <w:color w:val="2C3E50"/>
          <w:sz w:val="24"/>
          <w:szCs w:val="24"/>
          <w:lang w:val="en-IN"/>
        </w:rPr>
        <w:t xml:space="preserve">, B., Greene, M.E., Hawkes, S., Hay, K., Heymann, J., Klugman, J., Levy, J.K., Raj, A. and Weber, A.M. (2019). Why now for a Series on gender equality, norms, and health? </w:t>
      </w:r>
      <w:r w:rsidRPr="49D446E9" w:rsidR="00D8EA9A">
        <w:rPr>
          <w:rFonts w:ascii="Arial" w:hAnsi="Arial" w:eastAsia="Arial" w:cs="Arial"/>
          <w:b w:val="0"/>
          <w:bCs w:val="0"/>
          <w:i w:val="1"/>
          <w:iCs w:val="1"/>
          <w:caps w:val="0"/>
          <w:smallCaps w:val="0"/>
          <w:noProof w:val="0"/>
          <w:color w:val="2C3E50"/>
          <w:sz w:val="24"/>
          <w:szCs w:val="24"/>
          <w:lang w:val="en-IN"/>
        </w:rPr>
        <w:t>The Lancet</w:t>
      </w:r>
      <w:r w:rsidRPr="49D446E9" w:rsidR="00D8EA9A">
        <w:rPr>
          <w:rFonts w:ascii="Arial" w:hAnsi="Arial" w:eastAsia="Arial" w:cs="Arial"/>
          <w:b w:val="0"/>
          <w:bCs w:val="0"/>
          <w:i w:val="0"/>
          <w:iCs w:val="0"/>
          <w:caps w:val="0"/>
          <w:smallCaps w:val="0"/>
          <w:noProof w:val="0"/>
          <w:color w:val="2C3E50"/>
          <w:sz w:val="24"/>
          <w:szCs w:val="24"/>
          <w:lang w:val="en-IN"/>
        </w:rPr>
        <w:t xml:space="preserve">, 393(10189), pp.2374–2377. Available at: </w:t>
      </w:r>
      <w:hyperlink r:id="R03a4e58ffcc7422e">
        <w:r w:rsidRPr="49D446E9" w:rsidR="00D8EA9A">
          <w:rPr>
            <w:rStyle w:val="a3"/>
            <w:rFonts w:ascii="Arial" w:hAnsi="Arial" w:eastAsia="Arial" w:cs="Arial"/>
            <w:b w:val="0"/>
            <w:bCs w:val="0"/>
            <w:i w:val="0"/>
            <w:iCs w:val="0"/>
            <w:caps w:val="0"/>
            <w:smallCaps w:val="0"/>
            <w:noProof w:val="0"/>
            <w:sz w:val="24"/>
            <w:szCs w:val="24"/>
            <w:lang w:val="en-IN"/>
          </w:rPr>
          <w:t>https://doi.org/10.1016/s0140-6736(19)30985-7</w:t>
        </w:r>
      </w:hyperlink>
      <w:r w:rsidRPr="49D446E9" w:rsidR="7839205C">
        <w:rPr>
          <w:rFonts w:ascii="Arial" w:hAnsi="Arial" w:eastAsia="Arial" w:cs="Arial"/>
          <w:b w:val="0"/>
          <w:bCs w:val="0"/>
          <w:i w:val="0"/>
          <w:iCs w:val="0"/>
          <w:caps w:val="0"/>
          <w:smallCaps w:val="0"/>
          <w:noProof w:val="0"/>
          <w:color w:val="2C3E50"/>
          <w:sz w:val="24"/>
          <w:szCs w:val="24"/>
          <w:lang w:val="en-IN"/>
        </w:rPr>
        <w:t xml:space="preserve"> (Accessed: 20 </w:t>
      </w:r>
      <w:r w:rsidRPr="49D446E9" w:rsidR="7839205C">
        <w:rPr>
          <w:rFonts w:ascii="Arial" w:hAnsi="Arial" w:eastAsia="Arial" w:cs="Arial"/>
          <w:b w:val="0"/>
          <w:bCs w:val="0"/>
          <w:i w:val="0"/>
          <w:iCs w:val="0"/>
          <w:caps w:val="0"/>
          <w:smallCaps w:val="0"/>
          <w:noProof w:val="0"/>
          <w:color w:val="2C3E50"/>
          <w:sz w:val="24"/>
          <w:szCs w:val="24"/>
          <w:lang w:val="en-IN"/>
        </w:rPr>
        <w:t>October</w:t>
      </w:r>
      <w:r w:rsidRPr="49D446E9" w:rsidR="3E1A274A">
        <w:rPr>
          <w:rFonts w:ascii="Arial" w:hAnsi="Arial" w:eastAsia="Arial" w:cs="Arial"/>
          <w:b w:val="0"/>
          <w:bCs w:val="0"/>
          <w:i w:val="0"/>
          <w:iCs w:val="0"/>
          <w:caps w:val="0"/>
          <w:smallCaps w:val="0"/>
          <w:noProof w:val="0"/>
          <w:color w:val="2C3E50"/>
          <w:sz w:val="24"/>
          <w:szCs w:val="24"/>
          <w:lang w:val="en-IN"/>
        </w:rPr>
        <w:t xml:space="preserve"> </w:t>
      </w:r>
      <w:r w:rsidRPr="49D446E9" w:rsidR="7839205C">
        <w:rPr>
          <w:rFonts w:ascii="Arial" w:hAnsi="Arial" w:eastAsia="Arial" w:cs="Arial"/>
          <w:b w:val="0"/>
          <w:bCs w:val="0"/>
          <w:i w:val="0"/>
          <w:iCs w:val="0"/>
          <w:caps w:val="0"/>
          <w:smallCaps w:val="0"/>
          <w:noProof w:val="0"/>
          <w:color w:val="2C3E50"/>
          <w:sz w:val="24"/>
          <w:szCs w:val="24"/>
          <w:lang w:val="en-IN"/>
        </w:rPr>
        <w:t>2023).</w:t>
      </w:r>
    </w:p>
    <w:p w:rsidR="0177C62D" w:rsidP="49D446E9" w:rsidRDefault="0177C62D" w14:paraId="7BB08074" w14:textId="57C65F52">
      <w:pPr>
        <w:pStyle w:val="a"/>
        <w:jc w:val="both"/>
        <w:rPr>
          <w:rFonts w:ascii="Arial" w:hAnsi="Arial" w:eastAsia="Arial" w:cs="Arial"/>
          <w:noProof w:val="0"/>
          <w:sz w:val="24"/>
          <w:szCs w:val="24"/>
          <w:lang w:val="en-IN"/>
        </w:rPr>
      </w:pPr>
      <w:r w:rsidRPr="49D446E9" w:rsidR="0177C62D">
        <w:rPr>
          <w:rFonts w:ascii="Arial" w:hAnsi="Arial" w:eastAsia="Arial" w:cs="Arial"/>
          <w:b w:val="0"/>
          <w:bCs w:val="0"/>
          <w:i w:val="0"/>
          <w:iCs w:val="0"/>
          <w:caps w:val="0"/>
          <w:smallCaps w:val="0"/>
          <w:noProof w:val="0"/>
          <w:color w:val="2C3E50"/>
          <w:sz w:val="24"/>
          <w:szCs w:val="24"/>
          <w:lang w:val="en-IN"/>
        </w:rPr>
        <w:t xml:space="preserve">Adis </w:t>
      </w:r>
      <w:r w:rsidRPr="49D446E9" w:rsidR="0177C62D">
        <w:rPr>
          <w:rFonts w:ascii="Arial" w:hAnsi="Arial" w:eastAsia="Arial" w:cs="Arial"/>
          <w:b w:val="0"/>
          <w:bCs w:val="0"/>
          <w:i w:val="0"/>
          <w:iCs w:val="0"/>
          <w:caps w:val="0"/>
          <w:smallCaps w:val="0"/>
          <w:noProof w:val="0"/>
          <w:color w:val="2C3E50"/>
          <w:sz w:val="24"/>
          <w:szCs w:val="24"/>
          <w:lang w:val="en-IN"/>
        </w:rPr>
        <w:t>Dzebo</w:t>
      </w:r>
      <w:r w:rsidRPr="49D446E9" w:rsidR="0177C62D">
        <w:rPr>
          <w:rFonts w:ascii="Arial" w:hAnsi="Arial" w:eastAsia="Arial" w:cs="Arial"/>
          <w:b w:val="0"/>
          <w:bCs w:val="0"/>
          <w:i w:val="0"/>
          <w:iCs w:val="0"/>
          <w:caps w:val="0"/>
          <w:smallCaps w:val="0"/>
          <w:noProof w:val="0"/>
          <w:color w:val="2C3E50"/>
          <w:sz w:val="24"/>
          <w:szCs w:val="24"/>
          <w:lang w:val="en-IN"/>
        </w:rPr>
        <w:t xml:space="preserve"> (2019). </w:t>
      </w:r>
      <w:r w:rsidRPr="49D446E9" w:rsidR="0177C62D">
        <w:rPr>
          <w:rFonts w:ascii="Arial" w:hAnsi="Arial" w:eastAsia="Arial" w:cs="Arial"/>
          <w:b w:val="0"/>
          <w:bCs w:val="0"/>
          <w:i w:val="1"/>
          <w:iCs w:val="1"/>
          <w:caps w:val="0"/>
          <w:smallCaps w:val="0"/>
          <w:noProof w:val="0"/>
          <w:color w:val="2C3E50"/>
          <w:sz w:val="24"/>
          <w:szCs w:val="24"/>
          <w:lang w:val="en-IN"/>
        </w:rPr>
        <w:t>Connections between the Paris Agreement and the 2030 Agenda: the case for policy coherence</w:t>
      </w:r>
      <w:r w:rsidRPr="49D446E9" w:rsidR="0177C62D">
        <w:rPr>
          <w:rFonts w:ascii="Arial" w:hAnsi="Arial" w:eastAsia="Arial" w:cs="Arial"/>
          <w:b w:val="0"/>
          <w:bCs w:val="0"/>
          <w:i w:val="0"/>
          <w:iCs w:val="0"/>
          <w:caps w:val="0"/>
          <w:smallCaps w:val="0"/>
          <w:noProof w:val="0"/>
          <w:color w:val="2C3E50"/>
          <w:sz w:val="24"/>
          <w:szCs w:val="24"/>
          <w:lang w:val="en-IN"/>
        </w:rPr>
        <w:t xml:space="preserve">. SEI. Available at: </w:t>
      </w:r>
      <w:hyperlink r:id="R474b17e8d53d48d3">
        <w:r w:rsidRPr="49D446E9" w:rsidR="0177C62D">
          <w:rPr>
            <w:rStyle w:val="a3"/>
            <w:rFonts w:ascii="Arial" w:hAnsi="Arial" w:eastAsia="Arial" w:cs="Arial"/>
            <w:b w:val="0"/>
            <w:bCs w:val="0"/>
            <w:i w:val="0"/>
            <w:iCs w:val="0"/>
            <w:caps w:val="0"/>
            <w:smallCaps w:val="0"/>
            <w:noProof w:val="0"/>
            <w:sz w:val="24"/>
            <w:szCs w:val="24"/>
            <w:lang w:val="en-IN"/>
          </w:rPr>
          <w:t>https://www.sei.org/publications/connections-between-the-paris-agreement-and-the-2030-agenda/</w:t>
        </w:r>
      </w:hyperlink>
      <w:r w:rsidRPr="49D446E9" w:rsidR="7F03A30C">
        <w:rPr>
          <w:rFonts w:ascii="Arial" w:hAnsi="Arial" w:eastAsia="Arial" w:cs="Arial"/>
          <w:b w:val="0"/>
          <w:bCs w:val="0"/>
          <w:i w:val="0"/>
          <w:iCs w:val="0"/>
          <w:caps w:val="0"/>
          <w:smallCaps w:val="0"/>
          <w:noProof w:val="0"/>
          <w:color w:val="2C3E50"/>
          <w:sz w:val="24"/>
          <w:szCs w:val="24"/>
          <w:lang w:val="en-IN"/>
        </w:rPr>
        <w:t xml:space="preserve"> (Accessed: 20 </w:t>
      </w:r>
      <w:r w:rsidRPr="49D446E9" w:rsidR="7F03A30C">
        <w:rPr>
          <w:rFonts w:ascii="Arial" w:hAnsi="Arial" w:eastAsia="Arial" w:cs="Arial"/>
          <w:b w:val="0"/>
          <w:bCs w:val="0"/>
          <w:i w:val="0"/>
          <w:iCs w:val="0"/>
          <w:caps w:val="0"/>
          <w:smallCaps w:val="0"/>
          <w:noProof w:val="0"/>
          <w:color w:val="2C3E50"/>
          <w:sz w:val="24"/>
          <w:szCs w:val="24"/>
          <w:lang w:val="en-IN"/>
        </w:rPr>
        <w:t>October</w:t>
      </w:r>
      <w:r w:rsidRPr="49D446E9" w:rsidR="7F03A30C">
        <w:rPr>
          <w:rFonts w:ascii="Arial" w:hAnsi="Arial" w:eastAsia="Arial" w:cs="Arial"/>
          <w:b w:val="0"/>
          <w:bCs w:val="0"/>
          <w:i w:val="0"/>
          <w:iCs w:val="0"/>
          <w:caps w:val="0"/>
          <w:smallCaps w:val="0"/>
          <w:noProof w:val="0"/>
          <w:color w:val="2C3E50"/>
          <w:sz w:val="24"/>
          <w:szCs w:val="24"/>
          <w:lang w:val="en-IN"/>
        </w:rPr>
        <w:t xml:space="preserve"> 2023).</w:t>
      </w:r>
    </w:p>
    <w:p w:rsidR="33B2055E" w:rsidP="49D446E9" w:rsidRDefault="33B2055E" w14:paraId="7E3E3C8D" w14:textId="5CE41A27">
      <w:pPr>
        <w:pStyle w:val="a"/>
        <w:jc w:val="both"/>
        <w:rPr>
          <w:rFonts w:ascii="Arial" w:hAnsi="Arial" w:eastAsia="Arial" w:cs="Arial"/>
          <w:noProof w:val="0"/>
          <w:sz w:val="24"/>
          <w:szCs w:val="24"/>
          <w:lang w:val="en-IN"/>
        </w:rPr>
      </w:pPr>
      <w:r w:rsidRPr="49D446E9" w:rsidR="33B2055E">
        <w:rPr>
          <w:rFonts w:ascii="Arial" w:hAnsi="Arial" w:eastAsia="Arial" w:cs="Arial"/>
          <w:b w:val="0"/>
          <w:bCs w:val="0"/>
          <w:i w:val="0"/>
          <w:iCs w:val="0"/>
          <w:caps w:val="0"/>
          <w:smallCaps w:val="0"/>
          <w:noProof w:val="0"/>
          <w:color w:val="2C3E50"/>
          <w:sz w:val="24"/>
          <w:szCs w:val="24"/>
          <w:lang w:val="en-IN"/>
        </w:rPr>
        <w:t xml:space="preserve">Grosso, G., Mateo, A., Rangelov, N., </w:t>
      </w:r>
      <w:r w:rsidRPr="49D446E9" w:rsidR="33B2055E">
        <w:rPr>
          <w:rFonts w:ascii="Arial" w:hAnsi="Arial" w:eastAsia="Arial" w:cs="Arial"/>
          <w:b w:val="0"/>
          <w:bCs w:val="0"/>
          <w:i w:val="0"/>
          <w:iCs w:val="0"/>
          <w:caps w:val="0"/>
          <w:smallCaps w:val="0"/>
          <w:noProof w:val="0"/>
          <w:color w:val="2C3E50"/>
          <w:sz w:val="24"/>
          <w:szCs w:val="24"/>
          <w:lang w:val="en-IN"/>
        </w:rPr>
        <w:t>Buzeti</w:t>
      </w:r>
      <w:r w:rsidRPr="49D446E9" w:rsidR="33B2055E">
        <w:rPr>
          <w:rFonts w:ascii="Arial" w:hAnsi="Arial" w:eastAsia="Arial" w:cs="Arial"/>
          <w:b w:val="0"/>
          <w:bCs w:val="0"/>
          <w:i w:val="0"/>
          <w:iCs w:val="0"/>
          <w:caps w:val="0"/>
          <w:smallCaps w:val="0"/>
          <w:noProof w:val="0"/>
          <w:color w:val="2C3E50"/>
          <w:sz w:val="24"/>
          <w:szCs w:val="24"/>
          <w:lang w:val="en-IN"/>
        </w:rPr>
        <w:t xml:space="preserve">, T. and Birt, C. (2020). Nutrition in the context of the Sustainable Development Goals. </w:t>
      </w:r>
      <w:r w:rsidRPr="49D446E9" w:rsidR="33B2055E">
        <w:rPr>
          <w:rFonts w:ascii="Arial" w:hAnsi="Arial" w:eastAsia="Arial" w:cs="Arial"/>
          <w:b w:val="0"/>
          <w:bCs w:val="0"/>
          <w:i w:val="1"/>
          <w:iCs w:val="1"/>
          <w:caps w:val="0"/>
          <w:smallCaps w:val="0"/>
          <w:noProof w:val="0"/>
          <w:color w:val="2C3E50"/>
          <w:sz w:val="24"/>
          <w:szCs w:val="24"/>
          <w:lang w:val="en-IN"/>
        </w:rPr>
        <w:t>European Journal of Public Health</w:t>
      </w:r>
      <w:r w:rsidRPr="49D446E9" w:rsidR="33B2055E">
        <w:rPr>
          <w:rFonts w:ascii="Arial" w:hAnsi="Arial" w:eastAsia="Arial" w:cs="Arial"/>
          <w:b w:val="0"/>
          <w:bCs w:val="0"/>
          <w:i w:val="0"/>
          <w:iCs w:val="0"/>
          <w:caps w:val="0"/>
          <w:smallCaps w:val="0"/>
          <w:noProof w:val="0"/>
          <w:color w:val="2C3E50"/>
          <w:sz w:val="24"/>
          <w:szCs w:val="24"/>
          <w:lang w:val="en-IN"/>
        </w:rPr>
        <w:t xml:space="preserve">, 30(Supplement_1), </w:t>
      </w:r>
      <w:r w:rsidRPr="49D446E9" w:rsidR="33B2055E">
        <w:rPr>
          <w:rFonts w:ascii="Arial" w:hAnsi="Arial" w:eastAsia="Arial" w:cs="Arial"/>
          <w:b w:val="0"/>
          <w:bCs w:val="0"/>
          <w:i w:val="0"/>
          <w:iCs w:val="0"/>
          <w:caps w:val="0"/>
          <w:smallCaps w:val="0"/>
          <w:noProof w:val="0"/>
          <w:color w:val="2C3E50"/>
          <w:sz w:val="24"/>
          <w:szCs w:val="24"/>
          <w:lang w:val="en-IN"/>
        </w:rPr>
        <w:t>pp.i</w:t>
      </w:r>
      <w:r w:rsidRPr="49D446E9" w:rsidR="33B2055E">
        <w:rPr>
          <w:rFonts w:ascii="Arial" w:hAnsi="Arial" w:eastAsia="Arial" w:cs="Arial"/>
          <w:b w:val="0"/>
          <w:bCs w:val="0"/>
          <w:i w:val="0"/>
          <w:iCs w:val="0"/>
          <w:caps w:val="0"/>
          <w:smallCaps w:val="0"/>
          <w:noProof w:val="0"/>
          <w:color w:val="2C3E50"/>
          <w:sz w:val="24"/>
          <w:szCs w:val="24"/>
          <w:lang w:val="en-IN"/>
        </w:rPr>
        <w:t>19–i23. Available at:</w:t>
      </w:r>
      <w:r w:rsidRPr="49D446E9" w:rsidR="286A3E9E">
        <w:rPr>
          <w:rFonts w:ascii="Arial" w:hAnsi="Arial" w:eastAsia="Arial" w:cs="Arial"/>
          <w:b w:val="0"/>
          <w:bCs w:val="0"/>
          <w:i w:val="0"/>
          <w:iCs w:val="0"/>
          <w:caps w:val="0"/>
          <w:smallCaps w:val="0"/>
          <w:noProof w:val="0"/>
          <w:color w:val="2C3E50"/>
          <w:sz w:val="24"/>
          <w:szCs w:val="24"/>
          <w:lang w:val="en-IN"/>
        </w:rPr>
        <w:t xml:space="preserve"> </w:t>
      </w:r>
      <w:hyperlink r:id="R4b055da356b5403a">
        <w:r w:rsidRPr="49D446E9" w:rsidR="33B2055E">
          <w:rPr>
            <w:rStyle w:val="a3"/>
            <w:rFonts w:ascii="Arial" w:hAnsi="Arial" w:eastAsia="Arial" w:cs="Arial"/>
            <w:b w:val="0"/>
            <w:bCs w:val="0"/>
            <w:i w:val="0"/>
            <w:iCs w:val="0"/>
            <w:caps w:val="0"/>
            <w:smallCaps w:val="0"/>
            <w:noProof w:val="0"/>
            <w:sz w:val="24"/>
            <w:szCs w:val="24"/>
            <w:lang w:val="en-IN"/>
          </w:rPr>
          <w:t>https://doi.org/10.1093/eurpub/ckaa034</w:t>
        </w:r>
      </w:hyperlink>
      <w:r w:rsidRPr="49D446E9" w:rsidR="46868B0F">
        <w:rPr>
          <w:rFonts w:ascii="Arial" w:hAnsi="Arial" w:eastAsia="Arial" w:cs="Arial"/>
          <w:b w:val="0"/>
          <w:bCs w:val="0"/>
          <w:i w:val="0"/>
          <w:iCs w:val="0"/>
          <w:caps w:val="0"/>
          <w:smallCaps w:val="0"/>
          <w:noProof w:val="0"/>
          <w:color w:val="2C3E50"/>
          <w:sz w:val="24"/>
          <w:szCs w:val="24"/>
          <w:lang w:val="en-IN"/>
        </w:rPr>
        <w:t xml:space="preserve"> (Accessed: 21 October</w:t>
      </w:r>
      <w:r w:rsidRPr="49D446E9" w:rsidR="7992DDD6">
        <w:rPr>
          <w:rFonts w:ascii="Arial" w:hAnsi="Arial" w:eastAsia="Arial" w:cs="Arial"/>
          <w:b w:val="0"/>
          <w:bCs w:val="0"/>
          <w:i w:val="0"/>
          <w:iCs w:val="0"/>
          <w:caps w:val="0"/>
          <w:smallCaps w:val="0"/>
          <w:noProof w:val="0"/>
          <w:color w:val="2C3E50"/>
          <w:sz w:val="24"/>
          <w:szCs w:val="24"/>
          <w:lang w:val="en-IN"/>
        </w:rPr>
        <w:t xml:space="preserve"> </w:t>
      </w:r>
      <w:r w:rsidRPr="49D446E9" w:rsidR="46868B0F">
        <w:rPr>
          <w:rFonts w:ascii="Arial" w:hAnsi="Arial" w:eastAsia="Arial" w:cs="Arial"/>
          <w:b w:val="0"/>
          <w:bCs w:val="0"/>
          <w:i w:val="0"/>
          <w:iCs w:val="0"/>
          <w:caps w:val="0"/>
          <w:smallCaps w:val="0"/>
          <w:noProof w:val="0"/>
          <w:color w:val="2C3E50"/>
          <w:sz w:val="24"/>
          <w:szCs w:val="24"/>
          <w:lang w:val="en-IN"/>
        </w:rPr>
        <w:t>2023).</w:t>
      </w:r>
    </w:p>
    <w:p w:rsidR="2CBAA4DF" w:rsidP="49D446E9" w:rsidRDefault="2CBAA4DF" w14:paraId="3E920FEF" w14:textId="2B11889E">
      <w:pPr>
        <w:pStyle w:val="a"/>
        <w:jc w:val="both"/>
        <w:rPr>
          <w:rFonts w:ascii="Arial" w:hAnsi="Arial" w:eastAsia="Arial" w:cs="Arial"/>
          <w:noProof w:val="0"/>
          <w:sz w:val="24"/>
          <w:szCs w:val="24"/>
          <w:lang w:val="en-IN"/>
        </w:rPr>
      </w:pPr>
      <w:r w:rsidRPr="49D446E9" w:rsidR="2CBAA4DF">
        <w:rPr>
          <w:rFonts w:ascii="Arial" w:hAnsi="Arial" w:eastAsia="Arial" w:cs="Arial"/>
          <w:b w:val="0"/>
          <w:bCs w:val="0"/>
          <w:i w:val="0"/>
          <w:iCs w:val="0"/>
          <w:caps w:val="0"/>
          <w:smallCaps w:val="0"/>
          <w:noProof w:val="0"/>
          <w:color w:val="2C3E50"/>
          <w:sz w:val="24"/>
          <w:szCs w:val="24"/>
          <w:lang w:val="en-IN"/>
        </w:rPr>
        <w:t xml:space="preserve">Herrera-Calderon, O., Yuli-Posadas, R.Á., Peña-Rojas, G., </w:t>
      </w:r>
      <w:r w:rsidRPr="49D446E9" w:rsidR="2CBAA4DF">
        <w:rPr>
          <w:rFonts w:ascii="Arial" w:hAnsi="Arial" w:eastAsia="Arial" w:cs="Arial"/>
          <w:b w:val="0"/>
          <w:bCs w:val="0"/>
          <w:i w:val="0"/>
          <w:iCs w:val="0"/>
          <w:caps w:val="0"/>
          <w:smallCaps w:val="0"/>
          <w:noProof w:val="0"/>
          <w:color w:val="2C3E50"/>
          <w:sz w:val="24"/>
          <w:szCs w:val="24"/>
          <w:lang w:val="en-IN"/>
        </w:rPr>
        <w:t>Andía</w:t>
      </w:r>
      <w:r w:rsidRPr="49D446E9" w:rsidR="2CBAA4DF">
        <w:rPr>
          <w:rFonts w:ascii="Arial" w:hAnsi="Arial" w:eastAsia="Arial" w:cs="Arial"/>
          <w:b w:val="0"/>
          <w:bCs w:val="0"/>
          <w:i w:val="0"/>
          <w:iCs w:val="0"/>
          <w:caps w:val="0"/>
          <w:smallCaps w:val="0"/>
          <w:noProof w:val="0"/>
          <w:color w:val="2C3E50"/>
          <w:sz w:val="24"/>
          <w:szCs w:val="24"/>
          <w:lang w:val="en-IN"/>
        </w:rPr>
        <w:t xml:space="preserve">-Ayme, V., </w:t>
      </w:r>
      <w:r w:rsidRPr="49D446E9" w:rsidR="2CBAA4DF">
        <w:rPr>
          <w:rFonts w:ascii="Arial" w:hAnsi="Arial" w:eastAsia="Arial" w:cs="Arial"/>
          <w:b w:val="0"/>
          <w:bCs w:val="0"/>
          <w:i w:val="0"/>
          <w:iCs w:val="0"/>
          <w:caps w:val="0"/>
          <w:smallCaps w:val="0"/>
          <w:noProof w:val="0"/>
          <w:color w:val="2C3E50"/>
          <w:sz w:val="24"/>
          <w:szCs w:val="24"/>
          <w:lang w:val="en-IN"/>
        </w:rPr>
        <w:t>Hañari</w:t>
      </w:r>
      <w:r w:rsidRPr="49D446E9" w:rsidR="2CBAA4DF">
        <w:rPr>
          <w:rFonts w:ascii="Arial" w:hAnsi="Arial" w:eastAsia="Arial" w:cs="Arial"/>
          <w:b w:val="0"/>
          <w:bCs w:val="0"/>
          <w:i w:val="0"/>
          <w:iCs w:val="0"/>
          <w:caps w:val="0"/>
          <w:smallCaps w:val="0"/>
          <w:noProof w:val="0"/>
          <w:color w:val="2C3E50"/>
          <w:sz w:val="24"/>
          <w:szCs w:val="24"/>
          <w:lang w:val="en-IN"/>
        </w:rPr>
        <w:t xml:space="preserve">-Quispe, R.D. and Gregorio-Chaviano, O. (2021). A bibliometric analysis of the scientific production related to ‘zero hunger’ as a sustainable development goal: trends of the pacific alliance towards 2030. </w:t>
      </w:r>
      <w:r w:rsidRPr="49D446E9" w:rsidR="2CBAA4DF">
        <w:rPr>
          <w:rFonts w:ascii="Arial" w:hAnsi="Arial" w:eastAsia="Arial" w:cs="Arial"/>
          <w:b w:val="0"/>
          <w:bCs w:val="0"/>
          <w:i w:val="1"/>
          <w:iCs w:val="1"/>
          <w:caps w:val="0"/>
          <w:smallCaps w:val="0"/>
          <w:noProof w:val="0"/>
          <w:color w:val="2C3E50"/>
          <w:sz w:val="24"/>
          <w:szCs w:val="24"/>
          <w:lang w:val="en-IN"/>
        </w:rPr>
        <w:t>Agriculture &amp; Food Security</w:t>
      </w:r>
      <w:r w:rsidRPr="49D446E9" w:rsidR="2CBAA4DF">
        <w:rPr>
          <w:rFonts w:ascii="Arial" w:hAnsi="Arial" w:eastAsia="Arial" w:cs="Arial"/>
          <w:b w:val="0"/>
          <w:bCs w:val="0"/>
          <w:i w:val="0"/>
          <w:iCs w:val="0"/>
          <w:caps w:val="0"/>
          <w:smallCaps w:val="0"/>
          <w:noProof w:val="0"/>
          <w:color w:val="2C3E50"/>
          <w:sz w:val="24"/>
          <w:szCs w:val="24"/>
          <w:lang w:val="en-IN"/>
        </w:rPr>
        <w:t xml:space="preserve">, 10(1). Available at: </w:t>
      </w:r>
      <w:hyperlink r:id="Rbdf0ea935d5242ac">
        <w:r w:rsidRPr="49D446E9" w:rsidR="2CBAA4DF">
          <w:rPr>
            <w:rStyle w:val="a3"/>
            <w:rFonts w:ascii="Arial" w:hAnsi="Arial" w:eastAsia="Arial" w:cs="Arial"/>
            <w:b w:val="0"/>
            <w:bCs w:val="0"/>
            <w:i w:val="0"/>
            <w:iCs w:val="0"/>
            <w:caps w:val="0"/>
            <w:smallCaps w:val="0"/>
            <w:noProof w:val="0"/>
            <w:sz w:val="24"/>
            <w:szCs w:val="24"/>
            <w:lang w:val="en-IN"/>
          </w:rPr>
          <w:t>https://doi.org/10.1186/s40066-021-00315-8</w:t>
        </w:r>
      </w:hyperlink>
      <w:r w:rsidRPr="49D446E9" w:rsidR="1B9079DD">
        <w:rPr>
          <w:rFonts w:ascii="Arial" w:hAnsi="Arial" w:eastAsia="Arial" w:cs="Arial"/>
          <w:b w:val="0"/>
          <w:bCs w:val="0"/>
          <w:i w:val="0"/>
          <w:iCs w:val="0"/>
          <w:caps w:val="0"/>
          <w:smallCaps w:val="0"/>
          <w:noProof w:val="0"/>
          <w:color w:val="2C3E50"/>
          <w:sz w:val="24"/>
          <w:szCs w:val="24"/>
          <w:lang w:val="en-IN"/>
        </w:rPr>
        <w:t xml:space="preserve"> (Accessed: 21 </w:t>
      </w:r>
      <w:r w:rsidRPr="49D446E9" w:rsidR="1B9079DD">
        <w:rPr>
          <w:rFonts w:ascii="Arial" w:hAnsi="Arial" w:eastAsia="Arial" w:cs="Arial"/>
          <w:b w:val="0"/>
          <w:bCs w:val="0"/>
          <w:i w:val="0"/>
          <w:iCs w:val="0"/>
          <w:caps w:val="0"/>
          <w:smallCaps w:val="0"/>
          <w:noProof w:val="0"/>
          <w:color w:val="2C3E50"/>
          <w:sz w:val="24"/>
          <w:szCs w:val="24"/>
          <w:lang w:val="en-IN"/>
        </w:rPr>
        <w:t>October</w:t>
      </w:r>
      <w:r w:rsidRPr="49D446E9" w:rsidR="1E5BCAF3">
        <w:rPr>
          <w:rFonts w:ascii="Arial" w:hAnsi="Arial" w:eastAsia="Arial" w:cs="Arial"/>
          <w:b w:val="0"/>
          <w:bCs w:val="0"/>
          <w:i w:val="0"/>
          <w:iCs w:val="0"/>
          <w:caps w:val="0"/>
          <w:smallCaps w:val="0"/>
          <w:noProof w:val="0"/>
          <w:color w:val="2C3E50"/>
          <w:sz w:val="24"/>
          <w:szCs w:val="24"/>
          <w:lang w:val="en-IN"/>
        </w:rPr>
        <w:t xml:space="preserve"> </w:t>
      </w:r>
      <w:r w:rsidRPr="49D446E9" w:rsidR="1B9079DD">
        <w:rPr>
          <w:rFonts w:ascii="Arial" w:hAnsi="Arial" w:eastAsia="Arial" w:cs="Arial"/>
          <w:b w:val="0"/>
          <w:bCs w:val="0"/>
          <w:i w:val="0"/>
          <w:iCs w:val="0"/>
          <w:caps w:val="0"/>
          <w:smallCaps w:val="0"/>
          <w:noProof w:val="0"/>
          <w:color w:val="2C3E50"/>
          <w:sz w:val="24"/>
          <w:szCs w:val="24"/>
          <w:lang w:val="en-IN"/>
        </w:rPr>
        <w:t>2023).</w:t>
      </w:r>
    </w:p>
    <w:p w:rsidR="6C8F8A5C" w:rsidP="49D446E9" w:rsidRDefault="6C8F8A5C" w14:paraId="1BE5212D" w14:textId="516F02AA">
      <w:pPr>
        <w:pStyle w:val="a"/>
        <w:jc w:val="both"/>
        <w:rPr>
          <w:rFonts w:ascii="Arial" w:hAnsi="Arial" w:eastAsia="Arial" w:cs="Arial"/>
          <w:noProof w:val="0"/>
          <w:sz w:val="24"/>
          <w:szCs w:val="24"/>
          <w:lang w:val="en-IN"/>
        </w:rPr>
      </w:pPr>
      <w:r w:rsidRPr="49D446E9" w:rsidR="6C8F8A5C">
        <w:rPr>
          <w:rFonts w:ascii="Arial" w:hAnsi="Arial" w:eastAsia="Arial" w:cs="Arial"/>
          <w:b w:val="0"/>
          <w:bCs w:val="0"/>
          <w:i w:val="0"/>
          <w:iCs w:val="0"/>
          <w:caps w:val="0"/>
          <w:smallCaps w:val="0"/>
          <w:noProof w:val="0"/>
          <w:color w:val="2C3E50"/>
          <w:sz w:val="24"/>
          <w:szCs w:val="24"/>
          <w:lang w:val="en-IN"/>
        </w:rPr>
        <w:t>Keeble, B.R. (1987). The Brundtland report: ‘Our Common Future</w:t>
      </w:r>
      <w:r w:rsidRPr="49D446E9" w:rsidR="6C8F8A5C">
        <w:rPr>
          <w:rFonts w:ascii="Arial" w:hAnsi="Arial" w:eastAsia="Arial" w:cs="Arial"/>
          <w:b w:val="0"/>
          <w:bCs w:val="0"/>
          <w:i w:val="0"/>
          <w:iCs w:val="0"/>
          <w:caps w:val="0"/>
          <w:smallCaps w:val="0"/>
          <w:noProof w:val="0"/>
          <w:color w:val="2C3E50"/>
          <w:sz w:val="24"/>
          <w:szCs w:val="24"/>
          <w:lang w:val="en-IN"/>
        </w:rPr>
        <w:t>’.</w:t>
      </w:r>
      <w:r w:rsidRPr="49D446E9" w:rsidR="6C8F8A5C">
        <w:rPr>
          <w:rFonts w:ascii="Arial" w:hAnsi="Arial" w:eastAsia="Arial" w:cs="Arial"/>
          <w:b w:val="0"/>
          <w:bCs w:val="0"/>
          <w:i w:val="0"/>
          <w:iCs w:val="0"/>
          <w:caps w:val="0"/>
          <w:smallCaps w:val="0"/>
          <w:noProof w:val="0"/>
          <w:color w:val="2C3E50"/>
          <w:sz w:val="24"/>
          <w:szCs w:val="24"/>
          <w:lang w:val="en-IN"/>
        </w:rPr>
        <w:t xml:space="preserve"> </w:t>
      </w:r>
      <w:r w:rsidRPr="49D446E9" w:rsidR="6C8F8A5C">
        <w:rPr>
          <w:rFonts w:ascii="Arial" w:hAnsi="Arial" w:eastAsia="Arial" w:cs="Arial"/>
          <w:b w:val="0"/>
          <w:bCs w:val="0"/>
          <w:i w:val="1"/>
          <w:iCs w:val="1"/>
          <w:caps w:val="0"/>
          <w:smallCaps w:val="0"/>
          <w:noProof w:val="0"/>
          <w:color w:val="2C3E50"/>
          <w:sz w:val="24"/>
          <w:szCs w:val="24"/>
          <w:lang w:val="en-IN"/>
        </w:rPr>
        <w:t>Medicine and War</w:t>
      </w:r>
      <w:r w:rsidRPr="49D446E9" w:rsidR="6C8F8A5C">
        <w:rPr>
          <w:rFonts w:ascii="Arial" w:hAnsi="Arial" w:eastAsia="Arial" w:cs="Arial"/>
          <w:b w:val="0"/>
          <w:bCs w:val="0"/>
          <w:i w:val="0"/>
          <w:iCs w:val="0"/>
          <w:caps w:val="0"/>
          <w:smallCaps w:val="0"/>
          <w:noProof w:val="0"/>
          <w:color w:val="2C3E50"/>
          <w:sz w:val="24"/>
          <w:szCs w:val="24"/>
          <w:lang w:val="en-IN"/>
        </w:rPr>
        <w:t xml:space="preserve">, 4(1), pp.17–25. Available at: </w:t>
      </w:r>
      <w:hyperlink r:id="R61d089ae263e4411">
        <w:r w:rsidRPr="49D446E9" w:rsidR="6C8F8A5C">
          <w:rPr>
            <w:rStyle w:val="a3"/>
            <w:rFonts w:ascii="Arial" w:hAnsi="Arial" w:eastAsia="Arial" w:cs="Arial"/>
            <w:b w:val="0"/>
            <w:bCs w:val="0"/>
            <w:i w:val="0"/>
            <w:iCs w:val="0"/>
            <w:caps w:val="0"/>
            <w:smallCaps w:val="0"/>
            <w:noProof w:val="0"/>
            <w:sz w:val="24"/>
            <w:szCs w:val="24"/>
            <w:lang w:val="en-IN"/>
          </w:rPr>
          <w:t>https://doi.org/10.1080/07488008808408783</w:t>
        </w:r>
      </w:hyperlink>
      <w:r w:rsidRPr="49D446E9" w:rsidR="6C8F8A5C">
        <w:rPr>
          <w:rFonts w:ascii="Arial" w:hAnsi="Arial" w:eastAsia="Arial" w:cs="Arial"/>
          <w:b w:val="0"/>
          <w:bCs w:val="0"/>
          <w:i w:val="0"/>
          <w:iCs w:val="0"/>
          <w:caps w:val="0"/>
          <w:smallCaps w:val="0"/>
          <w:noProof w:val="0"/>
          <w:color w:val="2C3E50"/>
          <w:sz w:val="24"/>
          <w:szCs w:val="24"/>
          <w:lang w:val="en-IN"/>
        </w:rPr>
        <w:t xml:space="preserve"> (Accessed: 20 </w:t>
      </w:r>
      <w:r w:rsidRPr="49D446E9" w:rsidR="6C8F8A5C">
        <w:rPr>
          <w:rFonts w:ascii="Arial" w:hAnsi="Arial" w:eastAsia="Arial" w:cs="Arial"/>
          <w:b w:val="0"/>
          <w:bCs w:val="0"/>
          <w:i w:val="0"/>
          <w:iCs w:val="0"/>
          <w:caps w:val="0"/>
          <w:smallCaps w:val="0"/>
          <w:noProof w:val="0"/>
          <w:color w:val="2C3E50"/>
          <w:sz w:val="24"/>
          <w:szCs w:val="24"/>
          <w:lang w:val="en-IN"/>
        </w:rPr>
        <w:t>O</w:t>
      </w:r>
      <w:r w:rsidRPr="49D446E9" w:rsidR="6C8F8A5C">
        <w:rPr>
          <w:rFonts w:ascii="Arial" w:hAnsi="Arial" w:eastAsia="Arial" w:cs="Arial"/>
          <w:b w:val="0"/>
          <w:bCs w:val="0"/>
          <w:i w:val="0"/>
          <w:iCs w:val="0"/>
          <w:caps w:val="0"/>
          <w:smallCaps w:val="0"/>
          <w:noProof w:val="0"/>
          <w:color w:val="2C3E50"/>
          <w:sz w:val="24"/>
          <w:szCs w:val="24"/>
          <w:lang w:val="en-IN"/>
        </w:rPr>
        <w:t>ctober</w:t>
      </w:r>
      <w:r w:rsidRPr="49D446E9" w:rsidR="6C8F8A5C">
        <w:rPr>
          <w:rFonts w:ascii="Arial" w:hAnsi="Arial" w:eastAsia="Arial" w:cs="Arial"/>
          <w:b w:val="0"/>
          <w:bCs w:val="0"/>
          <w:i w:val="0"/>
          <w:iCs w:val="0"/>
          <w:caps w:val="0"/>
          <w:smallCaps w:val="0"/>
          <w:noProof w:val="0"/>
          <w:color w:val="2C3E50"/>
          <w:sz w:val="24"/>
          <w:szCs w:val="24"/>
          <w:lang w:val="en-IN"/>
        </w:rPr>
        <w:t xml:space="preserve"> </w:t>
      </w:r>
      <w:r w:rsidRPr="49D446E9" w:rsidR="6C8F8A5C">
        <w:rPr>
          <w:rFonts w:ascii="Arial" w:hAnsi="Arial" w:eastAsia="Arial" w:cs="Arial"/>
          <w:b w:val="0"/>
          <w:bCs w:val="0"/>
          <w:i w:val="0"/>
          <w:iCs w:val="0"/>
          <w:caps w:val="0"/>
          <w:smallCaps w:val="0"/>
          <w:noProof w:val="0"/>
          <w:color w:val="2C3E50"/>
          <w:sz w:val="24"/>
          <w:szCs w:val="24"/>
          <w:lang w:val="en-IN"/>
        </w:rPr>
        <w:t>2023).</w:t>
      </w:r>
    </w:p>
    <w:p w:rsidR="28B460A3" w:rsidP="49D446E9" w:rsidRDefault="28B460A3" w14:paraId="761850D6" w14:textId="08267A9A">
      <w:pPr>
        <w:pStyle w:val="a"/>
        <w:jc w:val="both"/>
        <w:rPr>
          <w:rFonts w:ascii="Arial" w:hAnsi="Arial" w:eastAsia="Arial" w:cs="Arial"/>
          <w:b w:val="0"/>
          <w:bCs w:val="0"/>
          <w:i w:val="0"/>
          <w:iCs w:val="0"/>
          <w:caps w:val="0"/>
          <w:smallCaps w:val="0"/>
          <w:noProof w:val="0"/>
          <w:color w:val="2C3E50"/>
          <w:sz w:val="24"/>
          <w:szCs w:val="24"/>
          <w:lang w:val="en-IN"/>
        </w:rPr>
      </w:pPr>
      <w:r w:rsidRPr="49D446E9" w:rsidR="28B460A3">
        <w:rPr>
          <w:rFonts w:ascii="Arial" w:hAnsi="Arial" w:eastAsia="Arial" w:cs="Arial"/>
          <w:b w:val="0"/>
          <w:bCs w:val="0"/>
          <w:i w:val="0"/>
          <w:iCs w:val="0"/>
          <w:caps w:val="0"/>
          <w:smallCaps w:val="0"/>
          <w:noProof w:val="0"/>
          <w:color w:val="2C3E50"/>
          <w:sz w:val="24"/>
          <w:szCs w:val="24"/>
          <w:lang w:val="en-IN"/>
        </w:rPr>
        <w:t xml:space="preserve">Furey, S. (2020). Food Poverty: Zero Hunger and the Right to Food. </w:t>
      </w:r>
      <w:r w:rsidRPr="49D446E9" w:rsidR="28B460A3">
        <w:rPr>
          <w:rFonts w:ascii="Arial" w:hAnsi="Arial" w:eastAsia="Arial" w:cs="Arial"/>
          <w:b w:val="0"/>
          <w:bCs w:val="0"/>
          <w:i w:val="1"/>
          <w:iCs w:val="1"/>
          <w:caps w:val="0"/>
          <w:smallCaps w:val="0"/>
          <w:noProof w:val="0"/>
          <w:color w:val="2C3E50"/>
          <w:sz w:val="24"/>
          <w:szCs w:val="24"/>
          <w:lang w:val="en-IN"/>
        </w:rPr>
        <w:t>Encyclopedia</w:t>
      </w:r>
      <w:r w:rsidRPr="49D446E9" w:rsidR="28B460A3">
        <w:rPr>
          <w:rFonts w:ascii="Arial" w:hAnsi="Arial" w:eastAsia="Arial" w:cs="Arial"/>
          <w:b w:val="0"/>
          <w:bCs w:val="0"/>
          <w:i w:val="1"/>
          <w:iCs w:val="1"/>
          <w:caps w:val="0"/>
          <w:smallCaps w:val="0"/>
          <w:noProof w:val="0"/>
          <w:color w:val="2C3E50"/>
          <w:sz w:val="24"/>
          <w:szCs w:val="24"/>
          <w:lang w:val="en-IN"/>
        </w:rPr>
        <w:t xml:space="preserve"> of the UN Sustainable Development Goals</w:t>
      </w:r>
      <w:r w:rsidRPr="49D446E9" w:rsidR="28B460A3">
        <w:rPr>
          <w:rFonts w:ascii="Arial" w:hAnsi="Arial" w:eastAsia="Arial" w:cs="Arial"/>
          <w:b w:val="0"/>
          <w:bCs w:val="0"/>
          <w:i w:val="0"/>
          <w:iCs w:val="0"/>
          <w:caps w:val="0"/>
          <w:smallCaps w:val="0"/>
          <w:noProof w:val="0"/>
          <w:color w:val="2C3E50"/>
          <w:sz w:val="24"/>
          <w:szCs w:val="24"/>
          <w:lang w:val="en-IN"/>
        </w:rPr>
        <w:t xml:space="preserve">, pp.329–338. Available at: </w:t>
      </w:r>
      <w:hyperlink r:id="Re67971f06ed147aa">
        <w:r w:rsidRPr="49D446E9" w:rsidR="28B460A3">
          <w:rPr>
            <w:rStyle w:val="a3"/>
            <w:rFonts w:ascii="Arial" w:hAnsi="Arial" w:eastAsia="Arial" w:cs="Arial"/>
            <w:b w:val="0"/>
            <w:bCs w:val="0"/>
            <w:i w:val="0"/>
            <w:iCs w:val="0"/>
            <w:caps w:val="0"/>
            <w:smallCaps w:val="0"/>
            <w:noProof w:val="0"/>
            <w:sz w:val="24"/>
            <w:szCs w:val="24"/>
            <w:lang w:val="en-IN"/>
          </w:rPr>
          <w:t>https://doi.org/10.1007/978-3-319-95675-6_115</w:t>
        </w:r>
      </w:hyperlink>
      <w:r w:rsidRPr="49D446E9" w:rsidR="28B460A3">
        <w:rPr>
          <w:rFonts w:ascii="Arial" w:hAnsi="Arial" w:eastAsia="Arial" w:cs="Arial"/>
          <w:b w:val="0"/>
          <w:bCs w:val="0"/>
          <w:i w:val="0"/>
          <w:iCs w:val="0"/>
          <w:caps w:val="0"/>
          <w:smallCaps w:val="0"/>
          <w:noProof w:val="0"/>
          <w:color w:val="2C3E50"/>
          <w:sz w:val="24"/>
          <w:szCs w:val="24"/>
          <w:lang w:val="en-IN"/>
        </w:rPr>
        <w:t xml:space="preserve"> (Accessed:19 </w:t>
      </w:r>
      <w:r w:rsidRPr="49D446E9" w:rsidR="28B460A3">
        <w:rPr>
          <w:rFonts w:ascii="Arial" w:hAnsi="Arial" w:eastAsia="Arial" w:cs="Arial"/>
          <w:b w:val="0"/>
          <w:bCs w:val="0"/>
          <w:i w:val="0"/>
          <w:iCs w:val="0"/>
          <w:caps w:val="0"/>
          <w:smallCaps w:val="0"/>
          <w:noProof w:val="0"/>
          <w:color w:val="2C3E50"/>
          <w:sz w:val="24"/>
          <w:szCs w:val="24"/>
          <w:lang w:val="en-IN"/>
        </w:rPr>
        <w:t>October</w:t>
      </w:r>
      <w:r w:rsidRPr="49D446E9" w:rsidR="707611D5">
        <w:rPr>
          <w:rFonts w:ascii="Arial" w:hAnsi="Arial" w:eastAsia="Arial" w:cs="Arial"/>
          <w:b w:val="0"/>
          <w:bCs w:val="0"/>
          <w:i w:val="0"/>
          <w:iCs w:val="0"/>
          <w:caps w:val="0"/>
          <w:smallCaps w:val="0"/>
          <w:noProof w:val="0"/>
          <w:color w:val="2C3E50"/>
          <w:sz w:val="24"/>
          <w:szCs w:val="24"/>
          <w:lang w:val="en-IN"/>
        </w:rPr>
        <w:t xml:space="preserve"> </w:t>
      </w:r>
      <w:r w:rsidRPr="49D446E9" w:rsidR="707611D5">
        <w:rPr>
          <w:rFonts w:ascii="Arial" w:hAnsi="Arial" w:eastAsia="Arial" w:cs="Arial"/>
          <w:b w:val="0"/>
          <w:bCs w:val="0"/>
          <w:i w:val="0"/>
          <w:iCs w:val="0"/>
          <w:caps w:val="0"/>
          <w:smallCaps w:val="0"/>
          <w:noProof w:val="0"/>
          <w:color w:val="2C3E50"/>
          <w:sz w:val="24"/>
          <w:szCs w:val="24"/>
          <w:lang w:val="en-IN"/>
        </w:rPr>
        <w:t>2023).</w:t>
      </w:r>
    </w:p>
    <w:p w:rsidR="566C71E2" w:rsidP="49D446E9" w:rsidRDefault="566C71E2" w14:paraId="5C6A36E3" w14:textId="13A9D231">
      <w:pPr>
        <w:pStyle w:val="a"/>
        <w:jc w:val="both"/>
        <w:rPr>
          <w:rFonts w:ascii="Arial" w:hAnsi="Arial" w:eastAsia="Arial" w:cs="Arial"/>
          <w:noProof w:val="0"/>
          <w:sz w:val="24"/>
          <w:szCs w:val="24"/>
          <w:lang w:val="en-IN"/>
        </w:rPr>
      </w:pPr>
      <w:r w:rsidRPr="49D446E9" w:rsidR="566C71E2">
        <w:rPr>
          <w:rFonts w:ascii="Arial" w:hAnsi="Arial" w:eastAsia="Arial" w:cs="Arial"/>
          <w:b w:val="0"/>
          <w:bCs w:val="0"/>
          <w:i w:val="0"/>
          <w:iCs w:val="0"/>
          <w:caps w:val="0"/>
          <w:smallCaps w:val="0"/>
          <w:noProof w:val="0"/>
          <w:color w:val="2C3E50"/>
          <w:sz w:val="24"/>
          <w:szCs w:val="24"/>
          <w:lang w:val="en-IN"/>
        </w:rPr>
        <w:t xml:space="preserve">Liu, C., Wang, D., Liu, C., Jiang, J., Wang, X., Chen, H., Ju, X. and Zhang, X. (2020). What is the meaning of health literacy? A systematic review and qualitative synthesis. </w:t>
      </w:r>
      <w:r w:rsidRPr="49D446E9" w:rsidR="566C71E2">
        <w:rPr>
          <w:rFonts w:ascii="Arial" w:hAnsi="Arial" w:eastAsia="Arial" w:cs="Arial"/>
          <w:b w:val="0"/>
          <w:bCs w:val="0"/>
          <w:i w:val="1"/>
          <w:iCs w:val="1"/>
          <w:caps w:val="0"/>
          <w:smallCaps w:val="0"/>
          <w:noProof w:val="0"/>
          <w:color w:val="2C3E50"/>
          <w:sz w:val="24"/>
          <w:szCs w:val="24"/>
          <w:lang w:val="en-IN"/>
        </w:rPr>
        <w:t>Family Medicine and Community Health</w:t>
      </w:r>
      <w:r w:rsidRPr="49D446E9" w:rsidR="566C71E2">
        <w:rPr>
          <w:rFonts w:ascii="Arial" w:hAnsi="Arial" w:eastAsia="Arial" w:cs="Arial"/>
          <w:b w:val="0"/>
          <w:bCs w:val="0"/>
          <w:i w:val="0"/>
          <w:iCs w:val="0"/>
          <w:caps w:val="0"/>
          <w:smallCaps w:val="0"/>
          <w:noProof w:val="0"/>
          <w:color w:val="2C3E50"/>
          <w:sz w:val="24"/>
          <w:szCs w:val="24"/>
          <w:lang w:val="en-IN"/>
        </w:rPr>
        <w:t xml:space="preserve">, </w:t>
      </w:r>
      <w:r w:rsidRPr="49D446E9" w:rsidR="4B24AB22">
        <w:rPr>
          <w:rFonts w:ascii="Arial" w:hAnsi="Arial" w:eastAsia="Arial" w:cs="Arial"/>
          <w:b w:val="0"/>
          <w:bCs w:val="0"/>
          <w:i w:val="0"/>
          <w:iCs w:val="0"/>
          <w:caps w:val="0"/>
          <w:smallCaps w:val="0"/>
          <w:noProof w:val="0"/>
          <w:color w:val="2C3E50"/>
          <w:sz w:val="24"/>
          <w:szCs w:val="24"/>
          <w:lang w:val="en-IN"/>
        </w:rPr>
        <w:t>Available at</w:t>
      </w:r>
      <w:r w:rsidRPr="49D446E9" w:rsidR="566C71E2">
        <w:rPr>
          <w:rFonts w:ascii="Arial" w:hAnsi="Arial" w:eastAsia="Arial" w:cs="Arial"/>
          <w:b w:val="0"/>
          <w:bCs w:val="0"/>
          <w:i w:val="0"/>
          <w:iCs w:val="0"/>
          <w:caps w:val="0"/>
          <w:smallCaps w:val="0"/>
          <w:noProof w:val="0"/>
          <w:color w:val="2C3E50"/>
          <w:sz w:val="24"/>
          <w:szCs w:val="24"/>
          <w:lang w:val="en-IN"/>
        </w:rPr>
        <w:t>:</w:t>
      </w:r>
      <w:r w:rsidRPr="49D446E9" w:rsidR="698ABF00">
        <w:rPr>
          <w:rFonts w:ascii="Arial" w:hAnsi="Arial" w:eastAsia="Arial" w:cs="Arial"/>
          <w:b w:val="0"/>
          <w:bCs w:val="0"/>
          <w:i w:val="0"/>
          <w:iCs w:val="0"/>
          <w:caps w:val="0"/>
          <w:smallCaps w:val="0"/>
          <w:noProof w:val="0"/>
          <w:color w:val="2C3E50"/>
          <w:sz w:val="24"/>
          <w:szCs w:val="24"/>
          <w:lang w:val="en-IN"/>
        </w:rPr>
        <w:t xml:space="preserve"> </w:t>
      </w:r>
      <w:hyperlink r:id="R1b5d12eb199a4457">
        <w:r w:rsidRPr="49D446E9" w:rsidR="566C71E2">
          <w:rPr>
            <w:rStyle w:val="a3"/>
            <w:rFonts w:ascii="Arial" w:hAnsi="Arial" w:eastAsia="Arial" w:cs="Arial"/>
            <w:b w:val="0"/>
            <w:bCs w:val="0"/>
            <w:i w:val="0"/>
            <w:iCs w:val="0"/>
            <w:caps w:val="0"/>
            <w:smallCaps w:val="0"/>
            <w:noProof w:val="0"/>
            <w:sz w:val="24"/>
            <w:szCs w:val="24"/>
            <w:lang w:val="en-IN"/>
          </w:rPr>
          <w:t>https://doi.org/10.1136/fmch-2020-000351</w:t>
        </w:r>
      </w:hyperlink>
      <w:r w:rsidRPr="49D446E9" w:rsidR="41718CE7">
        <w:rPr>
          <w:rFonts w:ascii="Arial" w:hAnsi="Arial" w:eastAsia="Arial" w:cs="Arial"/>
          <w:b w:val="0"/>
          <w:bCs w:val="0"/>
          <w:i w:val="0"/>
          <w:iCs w:val="0"/>
          <w:caps w:val="0"/>
          <w:smallCaps w:val="0"/>
          <w:noProof w:val="0"/>
          <w:color w:val="2C3E50"/>
          <w:sz w:val="24"/>
          <w:szCs w:val="24"/>
          <w:lang w:val="en-IN"/>
        </w:rPr>
        <w:t xml:space="preserve"> (Accessed: 19 October 2023).</w:t>
      </w:r>
    </w:p>
    <w:p w:rsidR="63C09BD4" w:rsidP="49D446E9" w:rsidRDefault="63C09BD4" w14:paraId="71DFD8BD" w14:textId="4EF70CD6">
      <w:pPr>
        <w:pStyle w:val="a"/>
        <w:jc w:val="both"/>
        <w:rPr>
          <w:rFonts w:ascii="Arial" w:hAnsi="Arial" w:eastAsia="Arial" w:cs="Arial"/>
          <w:noProof w:val="0"/>
          <w:sz w:val="24"/>
          <w:szCs w:val="24"/>
          <w:lang w:val="en-IN"/>
        </w:rPr>
      </w:pPr>
      <w:r w:rsidRPr="49D446E9" w:rsidR="63C09BD4">
        <w:rPr>
          <w:rFonts w:ascii="Arial" w:hAnsi="Arial" w:eastAsia="Arial" w:cs="Arial"/>
          <w:b w:val="0"/>
          <w:bCs w:val="0"/>
          <w:i w:val="0"/>
          <w:iCs w:val="0"/>
          <w:caps w:val="0"/>
          <w:smallCaps w:val="0"/>
          <w:noProof w:val="0"/>
          <w:color w:val="2C3E50"/>
          <w:sz w:val="24"/>
          <w:szCs w:val="24"/>
          <w:lang w:val="en-IN"/>
        </w:rPr>
        <w:t xml:space="preserve">McCartney, G., Popham, F., McMaster, R. and Cumbers, A. (2019). Defining health and health inequalities. </w:t>
      </w:r>
      <w:r w:rsidRPr="49D446E9" w:rsidR="63C09BD4">
        <w:rPr>
          <w:rFonts w:ascii="Arial" w:hAnsi="Arial" w:eastAsia="Arial" w:cs="Arial"/>
          <w:b w:val="0"/>
          <w:bCs w:val="0"/>
          <w:i w:val="1"/>
          <w:iCs w:val="1"/>
          <w:caps w:val="0"/>
          <w:smallCaps w:val="0"/>
          <w:noProof w:val="0"/>
          <w:color w:val="2C3E50"/>
          <w:sz w:val="24"/>
          <w:szCs w:val="24"/>
          <w:lang w:val="en-IN"/>
        </w:rPr>
        <w:t>Public health</w:t>
      </w:r>
      <w:r w:rsidRPr="49D446E9" w:rsidR="63C09BD4">
        <w:rPr>
          <w:rFonts w:ascii="Arial" w:hAnsi="Arial" w:eastAsia="Arial" w:cs="Arial"/>
          <w:b w:val="0"/>
          <w:bCs w:val="0"/>
          <w:i w:val="0"/>
          <w:iCs w:val="0"/>
          <w:caps w:val="0"/>
          <w:smallCaps w:val="0"/>
          <w:noProof w:val="0"/>
          <w:color w:val="2C3E50"/>
          <w:sz w:val="24"/>
          <w:szCs w:val="24"/>
          <w:lang w:val="en-IN"/>
        </w:rPr>
        <w:t xml:space="preserve">, pp.22–30. Available at: </w:t>
      </w:r>
      <w:hyperlink r:id="Rd0bf4eff3d7845fe">
        <w:r w:rsidRPr="49D446E9" w:rsidR="63C09BD4">
          <w:rPr>
            <w:rStyle w:val="a3"/>
            <w:rFonts w:ascii="Arial" w:hAnsi="Arial" w:eastAsia="Arial" w:cs="Arial"/>
            <w:b w:val="0"/>
            <w:bCs w:val="0"/>
            <w:i w:val="0"/>
            <w:iCs w:val="0"/>
            <w:caps w:val="0"/>
            <w:smallCaps w:val="0"/>
            <w:noProof w:val="0"/>
            <w:sz w:val="24"/>
            <w:szCs w:val="24"/>
            <w:lang w:val="en-IN"/>
          </w:rPr>
          <w:t>https://doi.org/10.1016/j.puhe.2019.03.023</w:t>
        </w:r>
      </w:hyperlink>
      <w:r w:rsidRPr="49D446E9" w:rsidR="428EDC4B">
        <w:rPr>
          <w:rFonts w:ascii="Arial" w:hAnsi="Arial" w:eastAsia="Arial" w:cs="Arial"/>
          <w:b w:val="0"/>
          <w:bCs w:val="0"/>
          <w:i w:val="0"/>
          <w:iCs w:val="0"/>
          <w:caps w:val="0"/>
          <w:smallCaps w:val="0"/>
          <w:noProof w:val="0"/>
          <w:color w:val="2C3E50"/>
          <w:sz w:val="24"/>
          <w:szCs w:val="24"/>
          <w:lang w:val="en-IN"/>
        </w:rPr>
        <w:t xml:space="preserve"> (Accessed: 18 October 2023)</w:t>
      </w:r>
      <w:r w:rsidRPr="49D446E9" w:rsidR="2E0C01BE">
        <w:rPr>
          <w:rFonts w:ascii="Arial" w:hAnsi="Arial" w:eastAsia="Arial" w:cs="Arial"/>
          <w:b w:val="0"/>
          <w:bCs w:val="0"/>
          <w:i w:val="0"/>
          <w:iCs w:val="0"/>
          <w:caps w:val="0"/>
          <w:smallCaps w:val="0"/>
          <w:noProof w:val="0"/>
          <w:color w:val="2C3E50"/>
          <w:sz w:val="24"/>
          <w:szCs w:val="24"/>
          <w:lang w:val="en-IN"/>
        </w:rPr>
        <w:t>.</w:t>
      </w:r>
    </w:p>
    <w:p w:rsidR="2247393A" w:rsidP="49D446E9" w:rsidRDefault="2247393A" w14:paraId="5B466288" w14:textId="1AD045D2">
      <w:pPr>
        <w:pStyle w:val="a"/>
        <w:jc w:val="both"/>
        <w:rPr>
          <w:rFonts w:ascii="Arial" w:hAnsi="Arial" w:eastAsia="Arial" w:cs="Arial"/>
          <w:b w:val="0"/>
          <w:bCs w:val="0"/>
          <w:i w:val="0"/>
          <w:iCs w:val="0"/>
          <w:caps w:val="0"/>
          <w:smallCaps w:val="0"/>
          <w:noProof w:val="0"/>
          <w:color w:val="2C3E50"/>
          <w:sz w:val="24"/>
          <w:szCs w:val="24"/>
          <w:lang w:val="en-IN"/>
        </w:rPr>
      </w:pPr>
      <w:r w:rsidRPr="49D446E9" w:rsidR="2247393A">
        <w:rPr>
          <w:rFonts w:ascii="Arial" w:hAnsi="Arial" w:eastAsia="Arial" w:cs="Arial"/>
          <w:b w:val="0"/>
          <w:bCs w:val="0"/>
          <w:i w:val="0"/>
          <w:iCs w:val="0"/>
          <w:caps w:val="0"/>
          <w:smallCaps w:val="0"/>
          <w:noProof w:val="0"/>
          <w:color w:val="2C3E50"/>
          <w:sz w:val="24"/>
          <w:szCs w:val="24"/>
          <w:lang w:val="en-IN"/>
        </w:rPr>
        <w:t xml:space="preserve">Nieuwenhuis, R., </w:t>
      </w:r>
      <w:r w:rsidRPr="49D446E9" w:rsidR="2247393A">
        <w:rPr>
          <w:rFonts w:ascii="Arial" w:hAnsi="Arial" w:eastAsia="Arial" w:cs="Arial"/>
          <w:b w:val="0"/>
          <w:bCs w:val="0"/>
          <w:i w:val="0"/>
          <w:iCs w:val="0"/>
          <w:caps w:val="0"/>
          <w:smallCaps w:val="0"/>
          <w:noProof w:val="0"/>
          <w:color w:val="2C3E50"/>
          <w:sz w:val="24"/>
          <w:szCs w:val="24"/>
          <w:lang w:val="en-IN"/>
        </w:rPr>
        <w:t>Munzi</w:t>
      </w:r>
      <w:r w:rsidRPr="49D446E9" w:rsidR="2247393A">
        <w:rPr>
          <w:rFonts w:ascii="Arial" w:hAnsi="Arial" w:eastAsia="Arial" w:cs="Arial"/>
          <w:b w:val="0"/>
          <w:bCs w:val="0"/>
          <w:i w:val="0"/>
          <w:iCs w:val="0"/>
          <w:caps w:val="0"/>
          <w:smallCaps w:val="0"/>
          <w:noProof w:val="0"/>
          <w:color w:val="2C3E50"/>
          <w:sz w:val="24"/>
          <w:szCs w:val="24"/>
          <w:lang w:val="en-IN"/>
        </w:rPr>
        <w:t xml:space="preserve">, T., Jörg </w:t>
      </w:r>
      <w:r w:rsidRPr="49D446E9" w:rsidR="2247393A">
        <w:rPr>
          <w:rFonts w:ascii="Arial" w:hAnsi="Arial" w:eastAsia="Arial" w:cs="Arial"/>
          <w:b w:val="0"/>
          <w:bCs w:val="0"/>
          <w:i w:val="0"/>
          <w:iCs w:val="0"/>
          <w:caps w:val="0"/>
          <w:smallCaps w:val="0"/>
          <w:noProof w:val="0"/>
          <w:color w:val="2C3E50"/>
          <w:sz w:val="24"/>
          <w:szCs w:val="24"/>
          <w:lang w:val="en-IN"/>
        </w:rPr>
        <w:t>Neugschwender</w:t>
      </w:r>
      <w:r w:rsidRPr="49D446E9" w:rsidR="2247393A">
        <w:rPr>
          <w:rFonts w:ascii="Arial" w:hAnsi="Arial" w:eastAsia="Arial" w:cs="Arial"/>
          <w:b w:val="0"/>
          <w:bCs w:val="0"/>
          <w:i w:val="0"/>
          <w:iCs w:val="0"/>
          <w:caps w:val="0"/>
          <w:smallCaps w:val="0"/>
          <w:noProof w:val="0"/>
          <w:color w:val="2C3E50"/>
          <w:sz w:val="24"/>
          <w:szCs w:val="24"/>
          <w:lang w:val="en-IN"/>
        </w:rPr>
        <w:t xml:space="preserve">, Omar, H. and Palmisano, F. (2019). </w:t>
      </w:r>
      <w:r w:rsidRPr="49D446E9" w:rsidR="2247393A">
        <w:rPr>
          <w:rFonts w:ascii="Arial" w:hAnsi="Arial" w:eastAsia="Arial" w:cs="Arial"/>
          <w:b w:val="0"/>
          <w:bCs w:val="0"/>
          <w:i w:val="1"/>
          <w:iCs w:val="1"/>
          <w:caps w:val="0"/>
          <w:smallCaps w:val="0"/>
          <w:noProof w:val="0"/>
          <w:color w:val="2C3E50"/>
          <w:sz w:val="24"/>
          <w:szCs w:val="24"/>
          <w:lang w:val="en-IN"/>
        </w:rPr>
        <w:t>Gender Equality and Poverty are Intrinsically Linked</w:t>
      </w:r>
      <w:r w:rsidRPr="49D446E9" w:rsidR="2247393A">
        <w:rPr>
          <w:rFonts w:ascii="Arial" w:hAnsi="Arial" w:eastAsia="Arial" w:cs="Arial"/>
          <w:b w:val="0"/>
          <w:bCs w:val="0"/>
          <w:i w:val="0"/>
          <w:iCs w:val="0"/>
          <w:caps w:val="0"/>
          <w:smallCaps w:val="0"/>
          <w:noProof w:val="0"/>
          <w:color w:val="2C3E50"/>
          <w:sz w:val="24"/>
          <w:szCs w:val="24"/>
          <w:lang w:val="en-IN"/>
        </w:rPr>
        <w:t xml:space="preserve">. </w:t>
      </w:r>
      <w:r w:rsidRPr="49D446E9" w:rsidR="2247393A">
        <w:rPr>
          <w:rFonts w:ascii="Arial" w:hAnsi="Arial" w:eastAsia="Arial" w:cs="Arial"/>
          <w:b w:val="0"/>
          <w:bCs w:val="0"/>
          <w:i w:val="1"/>
          <w:iCs w:val="1"/>
          <w:caps w:val="0"/>
          <w:smallCaps w:val="0"/>
          <w:noProof w:val="0"/>
          <w:color w:val="2C3E50"/>
          <w:sz w:val="24"/>
          <w:szCs w:val="24"/>
          <w:lang w:val="en-IN"/>
        </w:rPr>
        <w:t>Discussion paper</w:t>
      </w:r>
      <w:r w:rsidRPr="49D446E9" w:rsidR="2247393A">
        <w:rPr>
          <w:rFonts w:ascii="Arial" w:hAnsi="Arial" w:eastAsia="Arial" w:cs="Arial"/>
          <w:b w:val="0"/>
          <w:bCs w:val="0"/>
          <w:i w:val="0"/>
          <w:iCs w:val="0"/>
          <w:caps w:val="0"/>
          <w:smallCaps w:val="0"/>
          <w:noProof w:val="0"/>
          <w:color w:val="2C3E50"/>
          <w:sz w:val="24"/>
          <w:szCs w:val="24"/>
          <w:lang w:val="en-IN"/>
        </w:rPr>
        <w:t xml:space="preserve">. United Nations. Available at: </w:t>
      </w:r>
      <w:hyperlink r:id="R7c9400ed53874785">
        <w:r w:rsidRPr="49D446E9" w:rsidR="2247393A">
          <w:rPr>
            <w:rStyle w:val="a3"/>
            <w:rFonts w:ascii="Arial" w:hAnsi="Arial" w:eastAsia="Arial" w:cs="Arial"/>
            <w:b w:val="0"/>
            <w:bCs w:val="0"/>
            <w:i w:val="0"/>
            <w:iCs w:val="0"/>
            <w:caps w:val="0"/>
            <w:smallCaps w:val="0"/>
            <w:noProof w:val="0"/>
            <w:sz w:val="24"/>
            <w:szCs w:val="24"/>
            <w:lang w:val="en-IN"/>
          </w:rPr>
          <w:t>https://doi.org/10.18356/bd01abcb-en</w:t>
        </w:r>
      </w:hyperlink>
      <w:r w:rsidRPr="49D446E9" w:rsidR="2247393A">
        <w:rPr>
          <w:rFonts w:ascii="Arial" w:hAnsi="Arial" w:eastAsia="Arial" w:cs="Arial"/>
          <w:b w:val="0"/>
          <w:bCs w:val="0"/>
          <w:i w:val="0"/>
          <w:iCs w:val="0"/>
          <w:caps w:val="0"/>
          <w:smallCaps w:val="0"/>
          <w:noProof w:val="0"/>
          <w:color w:val="2C3E50"/>
          <w:sz w:val="24"/>
          <w:szCs w:val="24"/>
          <w:lang w:val="en-IN"/>
        </w:rPr>
        <w:t xml:space="preserve"> (Accessed: </w:t>
      </w:r>
      <w:r w:rsidRPr="49D446E9" w:rsidR="6A08EA6C">
        <w:rPr>
          <w:rFonts w:ascii="Arial" w:hAnsi="Arial" w:eastAsia="Arial" w:cs="Arial"/>
          <w:b w:val="0"/>
          <w:bCs w:val="0"/>
          <w:i w:val="0"/>
          <w:iCs w:val="0"/>
          <w:caps w:val="0"/>
          <w:smallCaps w:val="0"/>
          <w:noProof w:val="0"/>
          <w:color w:val="2C3E50"/>
          <w:sz w:val="24"/>
          <w:szCs w:val="24"/>
          <w:lang w:val="en-IN"/>
        </w:rPr>
        <w:t>20 October 2023).</w:t>
      </w:r>
    </w:p>
    <w:p w:rsidR="6422305A" w:rsidP="49D446E9" w:rsidRDefault="6422305A" w14:paraId="6156B641" w14:textId="112FB837">
      <w:pPr>
        <w:pStyle w:val="a"/>
        <w:jc w:val="both"/>
        <w:rPr>
          <w:rFonts w:ascii="Arial" w:hAnsi="Arial" w:eastAsia="Arial" w:cs="Arial"/>
          <w:noProof w:val="0"/>
          <w:sz w:val="24"/>
          <w:szCs w:val="24"/>
          <w:lang w:val="en-IN"/>
        </w:rPr>
      </w:pPr>
      <w:r w:rsidRPr="49D446E9" w:rsidR="6422305A">
        <w:rPr>
          <w:rFonts w:ascii="Arial" w:hAnsi="Arial" w:eastAsia="Arial" w:cs="Arial"/>
          <w:b w:val="0"/>
          <w:bCs w:val="0"/>
          <w:i w:val="0"/>
          <w:iCs w:val="0"/>
          <w:caps w:val="0"/>
          <w:smallCaps w:val="0"/>
          <w:noProof w:val="0"/>
          <w:color w:val="2C3E50"/>
          <w:sz w:val="24"/>
          <w:szCs w:val="24"/>
          <w:lang w:val="en-IN"/>
        </w:rPr>
        <w:t xml:space="preserve">Odera, J.A. and Mulusa, J. (2019). SDGs, Gender Equality and Women’s Empowerment: What Prospects for Delivery? </w:t>
      </w:r>
      <w:r w:rsidRPr="49D446E9" w:rsidR="6422305A">
        <w:rPr>
          <w:rFonts w:ascii="Arial" w:hAnsi="Arial" w:eastAsia="Arial" w:cs="Arial"/>
          <w:b w:val="0"/>
          <w:bCs w:val="0"/>
          <w:i w:val="1"/>
          <w:iCs w:val="1"/>
          <w:caps w:val="0"/>
          <w:smallCaps w:val="0"/>
          <w:noProof w:val="0"/>
          <w:color w:val="2C3E50"/>
          <w:sz w:val="24"/>
          <w:szCs w:val="24"/>
          <w:lang w:val="en-IN"/>
        </w:rPr>
        <w:t>Interdisciplinary Studies in Human Rights</w:t>
      </w:r>
      <w:r w:rsidRPr="49D446E9" w:rsidR="6422305A">
        <w:rPr>
          <w:rFonts w:ascii="Arial" w:hAnsi="Arial" w:eastAsia="Arial" w:cs="Arial"/>
          <w:b w:val="0"/>
          <w:bCs w:val="0"/>
          <w:i w:val="0"/>
          <w:iCs w:val="0"/>
          <w:caps w:val="0"/>
          <w:smallCaps w:val="0"/>
          <w:noProof w:val="0"/>
          <w:color w:val="2C3E50"/>
          <w:sz w:val="24"/>
          <w:szCs w:val="24"/>
          <w:lang w:val="en-IN"/>
        </w:rPr>
        <w:t xml:space="preserve">, pp.95–118. Available at: </w:t>
      </w:r>
      <w:hyperlink r:id="Rc7b4d99a99e24672">
        <w:r w:rsidRPr="49D446E9" w:rsidR="6422305A">
          <w:rPr>
            <w:rStyle w:val="a3"/>
            <w:rFonts w:ascii="Arial" w:hAnsi="Arial" w:eastAsia="Arial" w:cs="Arial"/>
            <w:b w:val="0"/>
            <w:bCs w:val="0"/>
            <w:i w:val="0"/>
            <w:iCs w:val="0"/>
            <w:caps w:val="0"/>
            <w:smallCaps w:val="0"/>
            <w:noProof w:val="0"/>
            <w:sz w:val="24"/>
            <w:szCs w:val="24"/>
            <w:lang w:val="en-IN"/>
          </w:rPr>
          <w:t>https://doi.org/10.1007/978-3-030-30469-0_6</w:t>
        </w:r>
      </w:hyperlink>
      <w:r w:rsidRPr="49D446E9" w:rsidR="6422305A">
        <w:rPr>
          <w:rFonts w:ascii="Arial" w:hAnsi="Arial" w:eastAsia="Arial" w:cs="Arial"/>
          <w:b w:val="0"/>
          <w:bCs w:val="0"/>
          <w:i w:val="0"/>
          <w:iCs w:val="0"/>
          <w:caps w:val="0"/>
          <w:smallCaps w:val="0"/>
          <w:noProof w:val="0"/>
          <w:color w:val="2C3E50"/>
          <w:sz w:val="24"/>
          <w:szCs w:val="24"/>
          <w:lang w:val="en-IN"/>
        </w:rPr>
        <w:t xml:space="preserve"> (Accessed</w:t>
      </w:r>
      <w:r w:rsidRPr="49D446E9" w:rsidR="6DC32E7D">
        <w:rPr>
          <w:rFonts w:ascii="Arial" w:hAnsi="Arial" w:eastAsia="Arial" w:cs="Arial"/>
          <w:b w:val="0"/>
          <w:bCs w:val="0"/>
          <w:i w:val="0"/>
          <w:iCs w:val="0"/>
          <w:caps w:val="0"/>
          <w:smallCaps w:val="0"/>
          <w:noProof w:val="0"/>
          <w:color w:val="2C3E50"/>
          <w:sz w:val="24"/>
          <w:szCs w:val="24"/>
          <w:lang w:val="en-IN"/>
        </w:rPr>
        <w:t>: 22 October 2023).</w:t>
      </w:r>
    </w:p>
    <w:p w:rsidR="0FDCA936" w:rsidP="49D446E9" w:rsidRDefault="0FDCA936" w14:paraId="264FAFBF" w14:textId="6C1E9E0A">
      <w:pPr>
        <w:pStyle w:val="a"/>
        <w:jc w:val="both"/>
        <w:rPr>
          <w:rFonts w:ascii="Arial" w:hAnsi="Arial" w:eastAsia="Arial" w:cs="Arial"/>
          <w:noProof w:val="0"/>
          <w:sz w:val="24"/>
          <w:szCs w:val="24"/>
          <w:lang w:val="en-IN"/>
        </w:rPr>
      </w:pPr>
      <w:r w:rsidRPr="49D446E9" w:rsidR="0FDCA936">
        <w:rPr>
          <w:rFonts w:ascii="Arial" w:hAnsi="Arial" w:eastAsia="Arial" w:cs="Arial"/>
          <w:b w:val="0"/>
          <w:bCs w:val="0"/>
          <w:i w:val="0"/>
          <w:iCs w:val="0"/>
          <w:caps w:val="0"/>
          <w:smallCaps w:val="0"/>
          <w:noProof w:val="0"/>
          <w:color w:val="2C3E50"/>
          <w:sz w:val="24"/>
          <w:szCs w:val="24"/>
          <w:lang w:val="en-IN"/>
        </w:rPr>
        <w:t xml:space="preserve">Rippin, H.L., Cade, J.E., </w:t>
      </w:r>
      <w:r w:rsidRPr="49D446E9" w:rsidR="0FDCA936">
        <w:rPr>
          <w:rFonts w:ascii="Arial" w:hAnsi="Arial" w:eastAsia="Arial" w:cs="Arial"/>
          <w:b w:val="0"/>
          <w:bCs w:val="0"/>
          <w:i w:val="0"/>
          <w:iCs w:val="0"/>
          <w:caps w:val="0"/>
          <w:smallCaps w:val="0"/>
          <w:noProof w:val="0"/>
          <w:color w:val="2C3E50"/>
          <w:sz w:val="24"/>
          <w:szCs w:val="24"/>
          <w:lang w:val="en-IN"/>
        </w:rPr>
        <w:t>Berrang</w:t>
      </w:r>
      <w:r w:rsidRPr="49D446E9" w:rsidR="0FDCA936">
        <w:rPr>
          <w:rFonts w:ascii="Arial" w:hAnsi="Arial" w:eastAsia="Arial" w:cs="Arial"/>
          <w:b w:val="0"/>
          <w:bCs w:val="0"/>
          <w:i w:val="0"/>
          <w:iCs w:val="0"/>
          <w:caps w:val="0"/>
          <w:smallCaps w:val="0"/>
          <w:noProof w:val="0"/>
          <w:color w:val="2C3E50"/>
          <w:sz w:val="24"/>
          <w:szCs w:val="24"/>
          <w:lang w:val="en-IN"/>
        </w:rPr>
        <w:t xml:space="preserve">-Ford, L., Benton, T.G., Hancock, N. and Greenwood, D.C. (2021). Variations in greenhouse gas emissions of individual diets: Associations between the greenhouse gas emissions and nutrient intake in the United Kingdom. </w:t>
      </w:r>
      <w:r w:rsidRPr="49D446E9" w:rsidR="0FDCA936">
        <w:rPr>
          <w:rFonts w:ascii="Arial" w:hAnsi="Arial" w:eastAsia="Arial" w:cs="Arial"/>
          <w:b w:val="0"/>
          <w:bCs w:val="0"/>
          <w:i w:val="1"/>
          <w:iCs w:val="1"/>
          <w:caps w:val="0"/>
          <w:smallCaps w:val="0"/>
          <w:noProof w:val="0"/>
          <w:color w:val="2C3E50"/>
          <w:sz w:val="24"/>
          <w:szCs w:val="24"/>
          <w:lang w:val="en-IN"/>
        </w:rPr>
        <w:t>PLOS ONE</w:t>
      </w:r>
      <w:r w:rsidRPr="49D446E9" w:rsidR="0FDCA936">
        <w:rPr>
          <w:rFonts w:ascii="Arial" w:hAnsi="Arial" w:eastAsia="Arial" w:cs="Arial"/>
          <w:b w:val="0"/>
          <w:bCs w:val="0"/>
          <w:i w:val="0"/>
          <w:iCs w:val="0"/>
          <w:caps w:val="0"/>
          <w:smallCaps w:val="0"/>
          <w:noProof w:val="0"/>
          <w:color w:val="2C3E50"/>
          <w:sz w:val="24"/>
          <w:szCs w:val="24"/>
          <w:lang w:val="en-IN"/>
        </w:rPr>
        <w:t>, 16(11)</w:t>
      </w:r>
      <w:r w:rsidRPr="49D446E9" w:rsidR="1EFA2EEA">
        <w:rPr>
          <w:rFonts w:ascii="Arial" w:hAnsi="Arial" w:eastAsia="Arial" w:cs="Arial"/>
          <w:b w:val="0"/>
          <w:bCs w:val="0"/>
          <w:i w:val="0"/>
          <w:iCs w:val="0"/>
          <w:caps w:val="0"/>
          <w:smallCaps w:val="0"/>
          <w:noProof w:val="0"/>
          <w:color w:val="2C3E50"/>
          <w:sz w:val="24"/>
          <w:szCs w:val="24"/>
          <w:lang w:val="en-IN"/>
        </w:rPr>
        <w:t>.</w:t>
      </w:r>
      <w:r w:rsidRPr="49D446E9" w:rsidR="0FDCA936">
        <w:rPr>
          <w:rFonts w:ascii="Arial" w:hAnsi="Arial" w:eastAsia="Arial" w:cs="Arial"/>
          <w:b w:val="0"/>
          <w:bCs w:val="0"/>
          <w:i w:val="0"/>
          <w:iCs w:val="0"/>
          <w:caps w:val="0"/>
          <w:smallCaps w:val="0"/>
          <w:noProof w:val="0"/>
          <w:color w:val="2C3E50"/>
          <w:sz w:val="24"/>
          <w:szCs w:val="24"/>
          <w:lang w:val="en-IN"/>
        </w:rPr>
        <w:t xml:space="preserve"> Available at: </w:t>
      </w:r>
      <w:hyperlink r:id="R43aa3e050a6e4044">
        <w:r w:rsidRPr="49D446E9" w:rsidR="0FDCA936">
          <w:rPr>
            <w:rStyle w:val="a3"/>
            <w:rFonts w:ascii="Arial" w:hAnsi="Arial" w:eastAsia="Arial" w:cs="Arial"/>
            <w:b w:val="0"/>
            <w:bCs w:val="0"/>
            <w:i w:val="0"/>
            <w:iCs w:val="0"/>
            <w:caps w:val="0"/>
            <w:smallCaps w:val="0"/>
            <w:noProof w:val="0"/>
            <w:sz w:val="24"/>
            <w:szCs w:val="24"/>
            <w:lang w:val="en-IN"/>
          </w:rPr>
          <w:t>https://doi.org/10.1371/journal.pone.0259418</w:t>
        </w:r>
      </w:hyperlink>
      <w:r w:rsidRPr="49D446E9" w:rsidR="0FDCA936">
        <w:rPr>
          <w:rFonts w:ascii="Arial" w:hAnsi="Arial" w:eastAsia="Arial" w:cs="Arial"/>
          <w:b w:val="0"/>
          <w:bCs w:val="0"/>
          <w:i w:val="0"/>
          <w:iCs w:val="0"/>
          <w:caps w:val="0"/>
          <w:smallCaps w:val="0"/>
          <w:noProof w:val="0"/>
          <w:color w:val="2C3E50"/>
          <w:sz w:val="24"/>
          <w:szCs w:val="24"/>
          <w:lang w:val="en-IN"/>
        </w:rPr>
        <w:t xml:space="preserve"> (</w:t>
      </w:r>
      <w:r w:rsidRPr="49D446E9" w:rsidR="308A369D">
        <w:rPr>
          <w:rFonts w:ascii="Arial" w:hAnsi="Arial" w:eastAsia="Arial" w:cs="Arial"/>
          <w:b w:val="0"/>
          <w:bCs w:val="0"/>
          <w:i w:val="0"/>
          <w:iCs w:val="0"/>
          <w:caps w:val="0"/>
          <w:smallCaps w:val="0"/>
          <w:noProof w:val="0"/>
          <w:color w:val="2C3E50"/>
          <w:sz w:val="24"/>
          <w:szCs w:val="24"/>
          <w:lang w:val="en-IN"/>
        </w:rPr>
        <w:t>Accessed: 24 October 2023).</w:t>
      </w:r>
    </w:p>
    <w:p w:rsidR="786A3D40" w:rsidP="49D446E9" w:rsidRDefault="786A3D40" w14:paraId="6917B5BC" w14:textId="1AC1628D">
      <w:pPr>
        <w:pStyle w:val="a"/>
        <w:jc w:val="both"/>
        <w:rPr>
          <w:rFonts w:ascii="Arial" w:hAnsi="Arial" w:eastAsia="Arial" w:cs="Arial"/>
          <w:noProof w:val="0"/>
          <w:sz w:val="24"/>
          <w:szCs w:val="24"/>
          <w:lang w:val="en-IN"/>
        </w:rPr>
      </w:pPr>
      <w:r w:rsidRPr="49D446E9" w:rsidR="786A3D40">
        <w:rPr>
          <w:rFonts w:ascii="Arial" w:hAnsi="Arial" w:eastAsia="Arial" w:cs="Arial"/>
          <w:b w:val="0"/>
          <w:bCs w:val="0"/>
          <w:i w:val="0"/>
          <w:iCs w:val="0"/>
          <w:caps w:val="0"/>
          <w:smallCaps w:val="0"/>
          <w:noProof w:val="0"/>
          <w:color w:val="2C3E50"/>
          <w:sz w:val="24"/>
          <w:szCs w:val="24"/>
          <w:lang w:val="en-IN"/>
        </w:rPr>
        <w:t xml:space="preserve">Ristaino, J.B., Anderson, P.K., Bebber, D.P., Brauman, K.A., Cunniffe, N.J., Fedoroff, N.V., Finegold, C., Garrett, K.A., Gilligan, C.A., Jones, C.M., Martin, M.D., MacDonald, G.K., Neenan, P., Records, A., Schmale, D.G., Tateosian, L. and Wei, Q. (2021). The persistent threat of emerging plant disease pandemics to global food security. </w:t>
      </w:r>
      <w:r w:rsidRPr="49D446E9" w:rsidR="786A3D40">
        <w:rPr>
          <w:rFonts w:ascii="Arial" w:hAnsi="Arial" w:eastAsia="Arial" w:cs="Arial"/>
          <w:b w:val="0"/>
          <w:bCs w:val="0"/>
          <w:i w:val="1"/>
          <w:iCs w:val="1"/>
          <w:caps w:val="0"/>
          <w:smallCaps w:val="0"/>
          <w:noProof w:val="0"/>
          <w:color w:val="2C3E50"/>
          <w:sz w:val="24"/>
          <w:szCs w:val="24"/>
          <w:lang w:val="en-IN"/>
        </w:rPr>
        <w:t>Proceedings of the National Academy of Sciences</w:t>
      </w:r>
      <w:r w:rsidRPr="49D446E9" w:rsidR="786A3D40">
        <w:rPr>
          <w:rFonts w:ascii="Arial" w:hAnsi="Arial" w:eastAsia="Arial" w:cs="Arial"/>
          <w:b w:val="0"/>
          <w:bCs w:val="0"/>
          <w:i w:val="0"/>
          <w:iCs w:val="0"/>
          <w:caps w:val="0"/>
          <w:smallCaps w:val="0"/>
          <w:noProof w:val="0"/>
          <w:color w:val="2C3E50"/>
          <w:sz w:val="24"/>
          <w:szCs w:val="24"/>
          <w:lang w:val="en-IN"/>
        </w:rPr>
        <w:t>, 118(23)</w:t>
      </w:r>
      <w:r w:rsidRPr="49D446E9" w:rsidR="4FA8D06C">
        <w:rPr>
          <w:rFonts w:ascii="Arial" w:hAnsi="Arial" w:eastAsia="Arial" w:cs="Arial"/>
          <w:b w:val="0"/>
          <w:bCs w:val="0"/>
          <w:i w:val="0"/>
          <w:iCs w:val="0"/>
          <w:caps w:val="0"/>
          <w:smallCaps w:val="0"/>
          <w:noProof w:val="0"/>
          <w:color w:val="2C3E50"/>
          <w:sz w:val="24"/>
          <w:szCs w:val="24"/>
          <w:lang w:val="en-IN"/>
        </w:rPr>
        <w:t xml:space="preserve">. </w:t>
      </w:r>
      <w:r w:rsidRPr="49D446E9" w:rsidR="4139B95A">
        <w:rPr>
          <w:rFonts w:ascii="Arial" w:hAnsi="Arial" w:eastAsia="Arial" w:cs="Arial"/>
          <w:b w:val="0"/>
          <w:bCs w:val="0"/>
          <w:i w:val="0"/>
          <w:iCs w:val="0"/>
          <w:caps w:val="0"/>
          <w:smallCaps w:val="0"/>
          <w:noProof w:val="0"/>
          <w:color w:val="2C3E50"/>
          <w:sz w:val="24"/>
          <w:szCs w:val="24"/>
          <w:lang w:val="en-IN"/>
        </w:rPr>
        <w:t>Available at</w:t>
      </w:r>
      <w:r w:rsidRPr="49D446E9" w:rsidR="786A3D40">
        <w:rPr>
          <w:rFonts w:ascii="Arial" w:hAnsi="Arial" w:eastAsia="Arial" w:cs="Arial"/>
          <w:b w:val="0"/>
          <w:bCs w:val="0"/>
          <w:i w:val="0"/>
          <w:iCs w:val="0"/>
          <w:caps w:val="0"/>
          <w:smallCaps w:val="0"/>
          <w:noProof w:val="0"/>
          <w:color w:val="2C3E50"/>
          <w:sz w:val="24"/>
          <w:szCs w:val="24"/>
          <w:lang w:val="en-IN"/>
        </w:rPr>
        <w:t>:</w:t>
      </w:r>
      <w:r w:rsidRPr="49D446E9" w:rsidR="354E7B2B">
        <w:rPr>
          <w:rFonts w:ascii="Arial" w:hAnsi="Arial" w:eastAsia="Arial" w:cs="Arial"/>
          <w:b w:val="0"/>
          <w:bCs w:val="0"/>
          <w:i w:val="0"/>
          <w:iCs w:val="0"/>
          <w:caps w:val="0"/>
          <w:smallCaps w:val="0"/>
          <w:noProof w:val="0"/>
          <w:color w:val="2C3E50"/>
          <w:sz w:val="24"/>
          <w:szCs w:val="24"/>
          <w:lang w:val="en-IN"/>
        </w:rPr>
        <w:t xml:space="preserve"> </w:t>
      </w:r>
      <w:hyperlink r:id="R022bdc613af94090">
        <w:r w:rsidRPr="49D446E9" w:rsidR="786A3D40">
          <w:rPr>
            <w:rStyle w:val="a3"/>
            <w:rFonts w:ascii="Arial" w:hAnsi="Arial" w:eastAsia="Arial" w:cs="Arial"/>
            <w:b w:val="0"/>
            <w:bCs w:val="0"/>
            <w:i w:val="0"/>
            <w:iCs w:val="0"/>
            <w:caps w:val="0"/>
            <w:smallCaps w:val="0"/>
            <w:noProof w:val="0"/>
            <w:sz w:val="24"/>
            <w:szCs w:val="24"/>
            <w:lang w:val="en-IN"/>
          </w:rPr>
          <w:t>https://doi.org/10.1073/pnas.2022239118</w:t>
        </w:r>
      </w:hyperlink>
      <w:r w:rsidRPr="49D446E9" w:rsidR="0C4A9DE0">
        <w:rPr>
          <w:rFonts w:ascii="Arial" w:hAnsi="Arial" w:eastAsia="Arial" w:cs="Arial"/>
          <w:b w:val="0"/>
          <w:bCs w:val="0"/>
          <w:i w:val="0"/>
          <w:iCs w:val="0"/>
          <w:caps w:val="0"/>
          <w:smallCaps w:val="0"/>
          <w:noProof w:val="0"/>
          <w:color w:val="2C3E50"/>
          <w:sz w:val="24"/>
          <w:szCs w:val="24"/>
          <w:lang w:val="en-IN"/>
        </w:rPr>
        <w:t xml:space="preserve"> (Accessed: 24 October 2023).</w:t>
      </w:r>
    </w:p>
    <w:p w:rsidR="5ADAD3D9" w:rsidP="49D446E9" w:rsidRDefault="5ADAD3D9" w14:paraId="3AEAD315" w14:textId="0205B855">
      <w:pPr>
        <w:pStyle w:val="a"/>
        <w:jc w:val="both"/>
        <w:rPr>
          <w:rFonts w:ascii="Arial" w:hAnsi="Arial" w:eastAsia="Arial" w:cs="Arial"/>
          <w:b w:val="0"/>
          <w:bCs w:val="0"/>
          <w:i w:val="0"/>
          <w:iCs w:val="0"/>
          <w:caps w:val="0"/>
          <w:smallCaps w:val="0"/>
          <w:noProof w:val="0"/>
          <w:color w:val="2C3E50"/>
          <w:sz w:val="24"/>
          <w:szCs w:val="24"/>
          <w:lang w:val="en-IN"/>
        </w:rPr>
      </w:pPr>
      <w:r w:rsidRPr="49D446E9" w:rsidR="5ADAD3D9">
        <w:rPr>
          <w:rFonts w:ascii="Arial" w:hAnsi="Arial" w:eastAsia="Arial" w:cs="Arial"/>
          <w:b w:val="0"/>
          <w:bCs w:val="0"/>
          <w:i w:val="0"/>
          <w:iCs w:val="0"/>
          <w:caps w:val="0"/>
          <w:smallCaps w:val="0"/>
          <w:noProof w:val="0"/>
          <w:color w:val="2C3E50"/>
          <w:sz w:val="24"/>
          <w:szCs w:val="24"/>
          <w:lang w:val="en-IN"/>
        </w:rPr>
        <w:t xml:space="preserve">Roy, J., Prakash, A., Some, S., Singh, C., Bezner Kerr, R., Caretta, M.A., Conde, C., Ferre, M.R., Schuster-Wallace, C., Tirado-von der </w:t>
      </w:r>
      <w:r w:rsidRPr="49D446E9" w:rsidR="5ADAD3D9">
        <w:rPr>
          <w:rFonts w:ascii="Arial" w:hAnsi="Arial" w:eastAsia="Arial" w:cs="Arial"/>
          <w:b w:val="0"/>
          <w:bCs w:val="0"/>
          <w:i w:val="0"/>
          <w:iCs w:val="0"/>
          <w:caps w:val="0"/>
          <w:smallCaps w:val="0"/>
          <w:noProof w:val="0"/>
          <w:color w:val="2C3E50"/>
          <w:sz w:val="24"/>
          <w:szCs w:val="24"/>
          <w:lang w:val="en-IN"/>
        </w:rPr>
        <w:t>Pahlen</w:t>
      </w:r>
      <w:r w:rsidRPr="49D446E9" w:rsidR="5ADAD3D9">
        <w:rPr>
          <w:rFonts w:ascii="Arial" w:hAnsi="Arial" w:eastAsia="Arial" w:cs="Arial"/>
          <w:b w:val="0"/>
          <w:bCs w:val="0"/>
          <w:i w:val="0"/>
          <w:iCs w:val="0"/>
          <w:caps w:val="0"/>
          <w:smallCaps w:val="0"/>
          <w:noProof w:val="0"/>
          <w:color w:val="2C3E50"/>
          <w:sz w:val="24"/>
          <w:szCs w:val="24"/>
          <w:lang w:val="en-IN"/>
        </w:rPr>
        <w:t xml:space="preserve">, M.C., Totin, E., Vij, S., Baker, E., Dean, G., Hillenbrand, E., Irvine, A., Islam, F., McGlade, K., Nyantakyi-Frimpong, H. and Ravera, F. (2022). Synergies and trade-offs between climate change adaptation options and gender equality: a review of the global literature. </w:t>
      </w:r>
      <w:r w:rsidRPr="49D446E9" w:rsidR="5ADAD3D9">
        <w:rPr>
          <w:rFonts w:ascii="Arial" w:hAnsi="Arial" w:eastAsia="Arial" w:cs="Arial"/>
          <w:b w:val="0"/>
          <w:bCs w:val="0"/>
          <w:i w:val="1"/>
          <w:iCs w:val="1"/>
          <w:caps w:val="0"/>
          <w:smallCaps w:val="0"/>
          <w:noProof w:val="0"/>
          <w:color w:val="2C3E50"/>
          <w:sz w:val="24"/>
          <w:szCs w:val="24"/>
          <w:lang w:val="en-IN"/>
        </w:rPr>
        <w:t>Humanities and Social Sciences Communications</w:t>
      </w:r>
      <w:r w:rsidRPr="49D446E9" w:rsidR="5ADAD3D9">
        <w:rPr>
          <w:rFonts w:ascii="Arial" w:hAnsi="Arial" w:eastAsia="Arial" w:cs="Arial"/>
          <w:b w:val="0"/>
          <w:bCs w:val="0"/>
          <w:i w:val="0"/>
          <w:iCs w:val="0"/>
          <w:caps w:val="0"/>
          <w:smallCaps w:val="0"/>
          <w:noProof w:val="0"/>
          <w:color w:val="2C3E50"/>
          <w:sz w:val="24"/>
          <w:szCs w:val="24"/>
          <w:lang w:val="en-IN"/>
        </w:rPr>
        <w:t xml:space="preserve">, 9(1). Available at: </w:t>
      </w:r>
      <w:hyperlink r:id="R0604d34d14b947e9">
        <w:r w:rsidRPr="49D446E9" w:rsidR="5ADAD3D9">
          <w:rPr>
            <w:rStyle w:val="a3"/>
            <w:rFonts w:ascii="Arial" w:hAnsi="Arial" w:eastAsia="Arial" w:cs="Arial"/>
            <w:b w:val="0"/>
            <w:bCs w:val="0"/>
            <w:i w:val="0"/>
            <w:iCs w:val="0"/>
            <w:caps w:val="0"/>
            <w:smallCaps w:val="0"/>
            <w:noProof w:val="0"/>
            <w:sz w:val="24"/>
            <w:szCs w:val="24"/>
            <w:lang w:val="en-IN"/>
          </w:rPr>
          <w:t>https://doi.org/10.1057/s41599-022-01266-6</w:t>
        </w:r>
      </w:hyperlink>
      <w:r w:rsidRPr="49D446E9" w:rsidR="5ADAD3D9">
        <w:rPr>
          <w:rFonts w:ascii="Arial" w:hAnsi="Arial" w:eastAsia="Arial" w:cs="Arial"/>
          <w:b w:val="0"/>
          <w:bCs w:val="0"/>
          <w:i w:val="0"/>
          <w:iCs w:val="0"/>
          <w:caps w:val="0"/>
          <w:smallCaps w:val="0"/>
          <w:noProof w:val="0"/>
          <w:color w:val="2C3E50"/>
          <w:sz w:val="24"/>
          <w:szCs w:val="24"/>
          <w:lang w:val="en-IN"/>
        </w:rPr>
        <w:t xml:space="preserve"> (Accessed</w:t>
      </w:r>
      <w:r w:rsidRPr="49D446E9" w:rsidR="141A568D">
        <w:rPr>
          <w:rFonts w:ascii="Arial" w:hAnsi="Arial" w:eastAsia="Arial" w:cs="Arial"/>
          <w:b w:val="0"/>
          <w:bCs w:val="0"/>
          <w:i w:val="0"/>
          <w:iCs w:val="0"/>
          <w:caps w:val="0"/>
          <w:smallCaps w:val="0"/>
          <w:noProof w:val="0"/>
          <w:color w:val="2C3E50"/>
          <w:sz w:val="24"/>
          <w:szCs w:val="24"/>
          <w:lang w:val="en-IN"/>
        </w:rPr>
        <w:t>: 20 October 2023).</w:t>
      </w:r>
    </w:p>
    <w:p w:rsidR="1482FE46" w:rsidP="49D446E9" w:rsidRDefault="1482FE46" w14:paraId="0EAA7042" w14:textId="08437E70">
      <w:pPr>
        <w:pStyle w:val="a"/>
        <w:jc w:val="both"/>
        <w:rPr>
          <w:rFonts w:ascii="Arial" w:hAnsi="Arial" w:eastAsia="Arial" w:cs="Arial"/>
          <w:noProof w:val="0"/>
          <w:sz w:val="24"/>
          <w:szCs w:val="24"/>
          <w:lang w:val="en-IN"/>
        </w:rPr>
      </w:pPr>
      <w:r w:rsidRPr="49D446E9" w:rsidR="1482FE46">
        <w:rPr>
          <w:rFonts w:ascii="Arial" w:hAnsi="Arial" w:eastAsia="Arial" w:cs="Arial"/>
          <w:b w:val="0"/>
          <w:bCs w:val="0"/>
          <w:i w:val="0"/>
          <w:iCs w:val="0"/>
          <w:caps w:val="0"/>
          <w:smallCaps w:val="0"/>
          <w:noProof w:val="0"/>
          <w:color w:val="2C3E50"/>
          <w:sz w:val="24"/>
          <w:szCs w:val="24"/>
          <w:lang w:val="en-IN"/>
        </w:rPr>
        <w:t xml:space="preserve">Ruane-McAteer, E., Amin, A., Hanratty, J., Lynn, F., Corbijn van </w:t>
      </w:r>
      <w:r w:rsidRPr="49D446E9" w:rsidR="1482FE46">
        <w:rPr>
          <w:rFonts w:ascii="Arial" w:hAnsi="Arial" w:eastAsia="Arial" w:cs="Arial"/>
          <w:b w:val="0"/>
          <w:bCs w:val="0"/>
          <w:i w:val="0"/>
          <w:iCs w:val="0"/>
          <w:caps w:val="0"/>
          <w:smallCaps w:val="0"/>
          <w:noProof w:val="0"/>
          <w:color w:val="2C3E50"/>
          <w:sz w:val="24"/>
          <w:szCs w:val="24"/>
          <w:lang w:val="en-IN"/>
        </w:rPr>
        <w:t>Willenswaard</w:t>
      </w:r>
      <w:r w:rsidRPr="49D446E9" w:rsidR="1482FE46">
        <w:rPr>
          <w:rFonts w:ascii="Arial" w:hAnsi="Arial" w:eastAsia="Arial" w:cs="Arial"/>
          <w:b w:val="0"/>
          <w:bCs w:val="0"/>
          <w:i w:val="0"/>
          <w:iCs w:val="0"/>
          <w:caps w:val="0"/>
          <w:smallCaps w:val="0"/>
          <w:noProof w:val="0"/>
          <w:color w:val="2C3E50"/>
          <w:sz w:val="24"/>
          <w:szCs w:val="24"/>
          <w:lang w:val="en-IN"/>
        </w:rPr>
        <w:t xml:space="preserve">, K., Reid, E., Khosla, R. and Lohan, M. (2019). Interventions addressing men, masculinities and gender equality in sexual and reproductive health and rights: an evidence and gap map and systematic review of reviews. </w:t>
      </w:r>
      <w:r w:rsidRPr="49D446E9" w:rsidR="1482FE46">
        <w:rPr>
          <w:rFonts w:ascii="Arial" w:hAnsi="Arial" w:eastAsia="Arial" w:cs="Arial"/>
          <w:b w:val="0"/>
          <w:bCs w:val="0"/>
          <w:i w:val="1"/>
          <w:iCs w:val="1"/>
          <w:caps w:val="0"/>
          <w:smallCaps w:val="0"/>
          <w:noProof w:val="0"/>
          <w:color w:val="2C3E50"/>
          <w:sz w:val="24"/>
          <w:szCs w:val="24"/>
          <w:lang w:val="en-IN"/>
        </w:rPr>
        <w:t>BMJ Global Health</w:t>
      </w:r>
      <w:r w:rsidRPr="49D446E9" w:rsidR="1482FE46">
        <w:rPr>
          <w:rFonts w:ascii="Arial" w:hAnsi="Arial" w:eastAsia="Arial" w:cs="Arial"/>
          <w:b w:val="0"/>
          <w:bCs w:val="0"/>
          <w:i w:val="0"/>
          <w:iCs w:val="0"/>
          <w:caps w:val="0"/>
          <w:smallCaps w:val="0"/>
          <w:noProof w:val="0"/>
          <w:color w:val="2C3E50"/>
          <w:sz w:val="24"/>
          <w:szCs w:val="24"/>
          <w:lang w:val="en-IN"/>
        </w:rPr>
        <w:t xml:space="preserve">. Available </w:t>
      </w:r>
      <w:r w:rsidRPr="49D446E9" w:rsidR="1482FE46">
        <w:rPr>
          <w:rFonts w:ascii="Arial" w:hAnsi="Arial" w:eastAsia="Arial" w:cs="Arial"/>
          <w:b w:val="0"/>
          <w:bCs w:val="0"/>
          <w:i w:val="0"/>
          <w:iCs w:val="0"/>
          <w:caps w:val="0"/>
          <w:smallCaps w:val="0"/>
          <w:noProof w:val="0"/>
          <w:color w:val="2C3E50"/>
          <w:sz w:val="24"/>
          <w:szCs w:val="24"/>
          <w:lang w:val="en-IN"/>
        </w:rPr>
        <w:t>at:</w:t>
      </w:r>
      <w:r w:rsidRPr="49D446E9" w:rsidR="5C2F4600">
        <w:rPr>
          <w:rFonts w:ascii="Arial" w:hAnsi="Arial" w:eastAsia="Arial" w:cs="Arial"/>
          <w:b w:val="0"/>
          <w:bCs w:val="0"/>
          <w:i w:val="0"/>
          <w:iCs w:val="0"/>
          <w:caps w:val="0"/>
          <w:smallCaps w:val="0"/>
          <w:noProof w:val="0"/>
          <w:color w:val="2C3E50"/>
          <w:sz w:val="24"/>
          <w:szCs w:val="24"/>
          <w:lang w:val="en-IN"/>
        </w:rPr>
        <w:t xml:space="preserve"> </w:t>
      </w:r>
      <w:r w:rsidRPr="49D446E9" w:rsidR="1482FE46">
        <w:rPr>
          <w:rFonts w:ascii="Arial" w:hAnsi="Arial" w:eastAsia="Arial" w:cs="Arial"/>
          <w:b w:val="0"/>
          <w:bCs w:val="0"/>
          <w:i w:val="0"/>
          <w:iCs w:val="0"/>
          <w:caps w:val="0"/>
          <w:smallCaps w:val="0"/>
          <w:noProof w:val="0"/>
          <w:color w:val="2C3E50"/>
          <w:sz w:val="24"/>
          <w:szCs w:val="24"/>
          <w:lang w:val="en-IN"/>
        </w:rPr>
        <w:t>https</w:t>
      </w:r>
      <w:r w:rsidRPr="49D446E9" w:rsidR="1482FE46">
        <w:rPr>
          <w:rFonts w:ascii="Arial" w:hAnsi="Arial" w:eastAsia="Arial" w:cs="Arial"/>
          <w:b w:val="0"/>
          <w:bCs w:val="0"/>
          <w:i w:val="0"/>
          <w:iCs w:val="0"/>
          <w:caps w:val="0"/>
          <w:smallCaps w:val="0"/>
          <w:noProof w:val="0"/>
          <w:color w:val="2C3E50"/>
          <w:sz w:val="24"/>
          <w:szCs w:val="24"/>
          <w:lang w:val="en-IN"/>
        </w:rPr>
        <w:t>://doi.org/10.1136/bmjgh-2019-001634</w:t>
      </w:r>
      <w:r w:rsidRPr="49D446E9" w:rsidR="08BFBE30">
        <w:rPr>
          <w:rFonts w:ascii="Arial" w:hAnsi="Arial" w:eastAsia="Arial" w:cs="Arial"/>
          <w:b w:val="0"/>
          <w:bCs w:val="0"/>
          <w:i w:val="0"/>
          <w:iCs w:val="0"/>
          <w:caps w:val="0"/>
          <w:smallCaps w:val="0"/>
          <w:noProof w:val="0"/>
          <w:color w:val="2C3E50"/>
          <w:sz w:val="24"/>
          <w:szCs w:val="24"/>
          <w:lang w:val="en-IN"/>
        </w:rPr>
        <w:t xml:space="preserve"> (Accessed: 21 October 2023).</w:t>
      </w:r>
    </w:p>
    <w:p w:rsidR="4C2F738B" w:rsidP="49D446E9" w:rsidRDefault="4C2F738B" w14:paraId="4CD25353" w14:textId="1D86AAA0">
      <w:pPr>
        <w:pStyle w:val="a"/>
        <w:jc w:val="both"/>
        <w:rPr>
          <w:rFonts w:ascii="Arial" w:hAnsi="Arial" w:eastAsia="Arial" w:cs="Arial"/>
          <w:noProof w:val="0"/>
          <w:sz w:val="24"/>
          <w:szCs w:val="24"/>
          <w:lang w:val="en-IN"/>
        </w:rPr>
      </w:pPr>
      <w:r w:rsidRPr="49D446E9" w:rsidR="4C2F738B">
        <w:rPr>
          <w:rFonts w:ascii="Arial" w:hAnsi="Arial" w:eastAsia="Arial" w:cs="Arial"/>
          <w:b w:val="0"/>
          <w:bCs w:val="0"/>
          <w:i w:val="0"/>
          <w:iCs w:val="0"/>
          <w:caps w:val="0"/>
          <w:smallCaps w:val="0"/>
          <w:noProof w:val="0"/>
          <w:color w:val="2C3E50"/>
          <w:sz w:val="24"/>
          <w:szCs w:val="24"/>
          <w:lang w:val="en-IN"/>
        </w:rPr>
        <w:t xml:space="preserve">Ruggerio, C.A. (2021). Sustainability and Sustainable development: a Review of Principles and Definitions. </w:t>
      </w:r>
      <w:r w:rsidRPr="49D446E9" w:rsidR="4C2F738B">
        <w:rPr>
          <w:rFonts w:ascii="Arial" w:hAnsi="Arial" w:eastAsia="Arial" w:cs="Arial"/>
          <w:b w:val="0"/>
          <w:bCs w:val="0"/>
          <w:i w:val="1"/>
          <w:iCs w:val="1"/>
          <w:caps w:val="0"/>
          <w:smallCaps w:val="0"/>
          <w:noProof w:val="0"/>
          <w:color w:val="2C3E50"/>
          <w:sz w:val="24"/>
          <w:szCs w:val="24"/>
          <w:lang w:val="en-IN"/>
        </w:rPr>
        <w:t>Science of The Total Environment</w:t>
      </w:r>
      <w:r w:rsidRPr="49D446E9" w:rsidR="4C2F738B">
        <w:rPr>
          <w:rFonts w:ascii="Arial" w:hAnsi="Arial" w:eastAsia="Arial" w:cs="Arial"/>
          <w:b w:val="0"/>
          <w:bCs w:val="0"/>
          <w:i w:val="0"/>
          <w:iCs w:val="0"/>
          <w:caps w:val="0"/>
          <w:smallCaps w:val="0"/>
          <w:noProof w:val="0"/>
          <w:color w:val="2C3E50"/>
          <w:sz w:val="24"/>
          <w:szCs w:val="24"/>
          <w:lang w:val="en-IN"/>
        </w:rPr>
        <w:t xml:space="preserve">, p.147481. Available at: </w:t>
      </w:r>
      <w:hyperlink r:id="Rc033439e1f4f471d">
        <w:r w:rsidRPr="49D446E9" w:rsidR="4C2F738B">
          <w:rPr>
            <w:rStyle w:val="a3"/>
            <w:rFonts w:ascii="Arial" w:hAnsi="Arial" w:eastAsia="Arial" w:cs="Arial"/>
            <w:b w:val="0"/>
            <w:bCs w:val="0"/>
            <w:i w:val="0"/>
            <w:iCs w:val="0"/>
            <w:caps w:val="0"/>
            <w:smallCaps w:val="0"/>
            <w:noProof w:val="0"/>
            <w:sz w:val="24"/>
            <w:szCs w:val="24"/>
            <w:lang w:val="en-IN"/>
          </w:rPr>
          <w:t>https://doi.org/10.1016/j.scitotenv.2021.147481</w:t>
        </w:r>
      </w:hyperlink>
      <w:r w:rsidRPr="49D446E9" w:rsidR="4C2F738B">
        <w:rPr>
          <w:rFonts w:ascii="Arial" w:hAnsi="Arial" w:eastAsia="Arial" w:cs="Arial"/>
          <w:b w:val="0"/>
          <w:bCs w:val="0"/>
          <w:i w:val="0"/>
          <w:iCs w:val="0"/>
          <w:caps w:val="0"/>
          <w:smallCaps w:val="0"/>
          <w:noProof w:val="0"/>
          <w:color w:val="2C3E50"/>
          <w:sz w:val="24"/>
          <w:szCs w:val="24"/>
          <w:lang w:val="en-IN"/>
        </w:rPr>
        <w:t xml:space="preserve"> (Accessed: 20 October 2023).</w:t>
      </w:r>
    </w:p>
    <w:p w:rsidR="61D5E72B" w:rsidP="49D446E9" w:rsidRDefault="61D5E72B" w14:paraId="3156E896" w14:textId="2E0484C1">
      <w:pPr>
        <w:pStyle w:val="a"/>
        <w:jc w:val="both"/>
        <w:rPr>
          <w:rFonts w:ascii="Arial" w:hAnsi="Arial" w:eastAsia="Arial" w:cs="Arial"/>
          <w:b w:val="0"/>
          <w:bCs w:val="0"/>
          <w:i w:val="0"/>
          <w:iCs w:val="0"/>
          <w:caps w:val="0"/>
          <w:smallCaps w:val="0"/>
          <w:noProof w:val="0"/>
          <w:color w:val="2C3E50"/>
          <w:sz w:val="24"/>
          <w:szCs w:val="24"/>
          <w:lang w:val="en-IN"/>
        </w:rPr>
      </w:pPr>
      <w:r w:rsidRPr="49D446E9" w:rsidR="61D5E72B">
        <w:rPr>
          <w:rFonts w:ascii="Arial" w:hAnsi="Arial" w:eastAsia="Arial" w:cs="Arial"/>
          <w:b w:val="0"/>
          <w:bCs w:val="0"/>
          <w:i w:val="0"/>
          <w:iCs w:val="0"/>
          <w:caps w:val="0"/>
          <w:smallCaps w:val="0"/>
          <w:noProof w:val="0"/>
          <w:color w:val="2C3E50"/>
          <w:sz w:val="24"/>
          <w:szCs w:val="24"/>
          <w:lang w:val="en-IN"/>
        </w:rPr>
        <w:t xml:space="preserve">Sunderland, T., O’Connor, A.M., Giulia Francesca Muir, </w:t>
      </w:r>
      <w:r w:rsidRPr="49D446E9" w:rsidR="61D5E72B">
        <w:rPr>
          <w:rFonts w:ascii="Arial" w:hAnsi="Arial" w:eastAsia="Arial" w:cs="Arial"/>
          <w:b w:val="0"/>
          <w:bCs w:val="0"/>
          <w:i w:val="0"/>
          <w:iCs w:val="0"/>
          <w:caps w:val="0"/>
          <w:smallCaps w:val="0"/>
          <w:noProof w:val="0"/>
          <w:color w:val="2C3E50"/>
          <w:sz w:val="24"/>
          <w:szCs w:val="24"/>
          <w:lang w:val="en-IN"/>
        </w:rPr>
        <w:t>Nerfa</w:t>
      </w:r>
      <w:r w:rsidRPr="49D446E9" w:rsidR="61D5E72B">
        <w:rPr>
          <w:rFonts w:ascii="Arial" w:hAnsi="Arial" w:eastAsia="Arial" w:cs="Arial"/>
          <w:b w:val="0"/>
          <w:bCs w:val="0"/>
          <w:i w:val="0"/>
          <w:iCs w:val="0"/>
          <w:caps w:val="0"/>
          <w:smallCaps w:val="0"/>
          <w:noProof w:val="0"/>
          <w:color w:val="2C3E50"/>
          <w:sz w:val="24"/>
          <w:szCs w:val="24"/>
          <w:lang w:val="en-IN"/>
        </w:rPr>
        <w:t xml:space="preserve">, L., Giulia Rota </w:t>
      </w:r>
      <w:r w:rsidRPr="49D446E9" w:rsidR="61D5E72B">
        <w:rPr>
          <w:rFonts w:ascii="Arial" w:hAnsi="Arial" w:eastAsia="Arial" w:cs="Arial"/>
          <w:b w:val="0"/>
          <w:bCs w:val="0"/>
          <w:i w:val="0"/>
          <w:iCs w:val="0"/>
          <w:caps w:val="0"/>
          <w:smallCaps w:val="0"/>
          <w:noProof w:val="0"/>
          <w:color w:val="2C3E50"/>
          <w:sz w:val="24"/>
          <w:szCs w:val="24"/>
          <w:lang w:val="en-IN"/>
        </w:rPr>
        <w:t>Nodari</w:t>
      </w:r>
      <w:r w:rsidRPr="49D446E9" w:rsidR="61D5E72B">
        <w:rPr>
          <w:rFonts w:ascii="Arial" w:hAnsi="Arial" w:eastAsia="Arial" w:cs="Arial"/>
          <w:b w:val="0"/>
          <w:bCs w:val="0"/>
          <w:i w:val="0"/>
          <w:iCs w:val="0"/>
          <w:caps w:val="0"/>
          <w:smallCaps w:val="0"/>
          <w:noProof w:val="0"/>
          <w:color w:val="2C3E50"/>
          <w:sz w:val="24"/>
          <w:szCs w:val="24"/>
          <w:lang w:val="en-IN"/>
        </w:rPr>
        <w:t xml:space="preserve">, C. </w:t>
      </w:r>
      <w:r w:rsidRPr="49D446E9" w:rsidR="61D5E72B">
        <w:rPr>
          <w:rFonts w:ascii="Arial" w:hAnsi="Arial" w:eastAsia="Arial" w:cs="Arial"/>
          <w:b w:val="0"/>
          <w:bCs w:val="0"/>
          <w:i w:val="0"/>
          <w:iCs w:val="0"/>
          <w:caps w:val="0"/>
          <w:smallCaps w:val="0"/>
          <w:noProof w:val="0"/>
          <w:color w:val="2C3E50"/>
          <w:sz w:val="24"/>
          <w:szCs w:val="24"/>
          <w:lang w:val="en-IN"/>
        </w:rPr>
        <w:t>Wildmark</w:t>
      </w:r>
      <w:r w:rsidRPr="49D446E9" w:rsidR="61D5E72B">
        <w:rPr>
          <w:rFonts w:ascii="Arial" w:hAnsi="Arial" w:eastAsia="Arial" w:cs="Arial"/>
          <w:b w:val="0"/>
          <w:bCs w:val="0"/>
          <w:i w:val="0"/>
          <w:iCs w:val="0"/>
          <w:caps w:val="0"/>
          <w:smallCaps w:val="0"/>
          <w:noProof w:val="0"/>
          <w:color w:val="2C3E50"/>
          <w:sz w:val="24"/>
          <w:szCs w:val="24"/>
          <w:lang w:val="en-IN"/>
        </w:rPr>
        <w:t xml:space="preserve">, Nur and </w:t>
      </w:r>
      <w:r w:rsidRPr="49D446E9" w:rsidR="61D5E72B">
        <w:rPr>
          <w:rFonts w:ascii="Arial" w:hAnsi="Arial" w:eastAsia="Arial" w:cs="Arial"/>
          <w:b w:val="0"/>
          <w:bCs w:val="0"/>
          <w:i w:val="0"/>
          <w:iCs w:val="0"/>
          <w:caps w:val="0"/>
          <w:smallCaps w:val="0"/>
          <w:noProof w:val="0"/>
          <w:color w:val="2C3E50"/>
          <w:sz w:val="24"/>
          <w:szCs w:val="24"/>
          <w:lang w:val="en-IN"/>
        </w:rPr>
        <w:t>Ickowitz</w:t>
      </w:r>
      <w:r w:rsidRPr="49D446E9" w:rsidR="61D5E72B">
        <w:rPr>
          <w:rFonts w:ascii="Arial" w:hAnsi="Arial" w:eastAsia="Arial" w:cs="Arial"/>
          <w:b w:val="0"/>
          <w:bCs w:val="0"/>
          <w:i w:val="0"/>
          <w:iCs w:val="0"/>
          <w:caps w:val="0"/>
          <w:smallCaps w:val="0"/>
          <w:noProof w:val="0"/>
          <w:color w:val="2C3E50"/>
          <w:sz w:val="24"/>
          <w:szCs w:val="24"/>
          <w:lang w:val="en-IN"/>
        </w:rPr>
        <w:t xml:space="preserve">, A. (2019). SDG 2: Zero Hunger – Challenging the Hegemony of Monoculture Agriculture for Forests and People. pp.48–71. Available at: </w:t>
      </w:r>
      <w:hyperlink r:id="R94cfdc52efdb49bb">
        <w:r w:rsidRPr="49D446E9" w:rsidR="61D5E72B">
          <w:rPr>
            <w:rStyle w:val="a3"/>
            <w:rFonts w:ascii="Arial" w:hAnsi="Arial" w:eastAsia="Arial" w:cs="Arial"/>
            <w:b w:val="0"/>
            <w:bCs w:val="0"/>
            <w:i w:val="0"/>
            <w:iCs w:val="0"/>
            <w:caps w:val="0"/>
            <w:smallCaps w:val="0"/>
            <w:noProof w:val="0"/>
            <w:sz w:val="24"/>
            <w:szCs w:val="24"/>
            <w:lang w:val="en-IN"/>
          </w:rPr>
          <w:t>https://doi.org/10.1017/9781108765015.004</w:t>
        </w:r>
      </w:hyperlink>
      <w:r w:rsidRPr="49D446E9" w:rsidR="61D5E72B">
        <w:rPr>
          <w:rFonts w:ascii="Arial" w:hAnsi="Arial" w:eastAsia="Arial" w:cs="Arial"/>
          <w:b w:val="0"/>
          <w:bCs w:val="0"/>
          <w:i w:val="0"/>
          <w:iCs w:val="0"/>
          <w:caps w:val="0"/>
          <w:smallCaps w:val="0"/>
          <w:noProof w:val="0"/>
          <w:color w:val="2C3E50"/>
          <w:sz w:val="24"/>
          <w:szCs w:val="24"/>
          <w:lang w:val="en-IN"/>
        </w:rPr>
        <w:t xml:space="preserve"> (Accessed: </w:t>
      </w:r>
      <w:r w:rsidRPr="49D446E9" w:rsidR="763A79EC">
        <w:rPr>
          <w:rFonts w:ascii="Arial" w:hAnsi="Arial" w:eastAsia="Arial" w:cs="Arial"/>
          <w:b w:val="0"/>
          <w:bCs w:val="0"/>
          <w:i w:val="0"/>
          <w:iCs w:val="0"/>
          <w:caps w:val="0"/>
          <w:smallCaps w:val="0"/>
          <w:noProof w:val="0"/>
          <w:color w:val="2C3E50"/>
          <w:sz w:val="24"/>
          <w:szCs w:val="24"/>
          <w:lang w:val="en-IN"/>
        </w:rPr>
        <w:t xml:space="preserve">20 </w:t>
      </w:r>
      <w:r w:rsidRPr="49D446E9" w:rsidR="763A79EC">
        <w:rPr>
          <w:rFonts w:ascii="Arial" w:hAnsi="Arial" w:eastAsia="Arial" w:cs="Arial"/>
          <w:b w:val="0"/>
          <w:bCs w:val="0"/>
          <w:i w:val="0"/>
          <w:iCs w:val="0"/>
          <w:caps w:val="0"/>
          <w:smallCaps w:val="0"/>
          <w:noProof w:val="0"/>
          <w:color w:val="2C3E50"/>
          <w:sz w:val="24"/>
          <w:szCs w:val="24"/>
          <w:lang w:val="en-IN"/>
        </w:rPr>
        <w:t>October,</w:t>
      </w:r>
      <w:r w:rsidRPr="49D446E9" w:rsidR="763A79EC">
        <w:rPr>
          <w:rFonts w:ascii="Arial" w:hAnsi="Arial" w:eastAsia="Arial" w:cs="Arial"/>
          <w:b w:val="0"/>
          <w:bCs w:val="0"/>
          <w:i w:val="0"/>
          <w:iCs w:val="0"/>
          <w:caps w:val="0"/>
          <w:smallCaps w:val="0"/>
          <w:noProof w:val="0"/>
          <w:color w:val="2C3E50"/>
          <w:sz w:val="24"/>
          <w:szCs w:val="24"/>
          <w:lang w:val="en-IN"/>
        </w:rPr>
        <w:t xml:space="preserve"> 2023).</w:t>
      </w:r>
    </w:p>
    <w:p w:rsidR="37441215" w:rsidP="49D446E9" w:rsidRDefault="37441215" w14:paraId="2C29B4CC" w14:textId="4A14B4FD">
      <w:pPr>
        <w:pStyle w:val="a"/>
        <w:jc w:val="both"/>
        <w:rPr>
          <w:rFonts w:ascii="Arial" w:hAnsi="Arial" w:eastAsia="Arial" w:cs="Arial"/>
          <w:noProof w:val="0"/>
          <w:sz w:val="24"/>
          <w:szCs w:val="24"/>
          <w:lang w:val="en-IN"/>
        </w:rPr>
      </w:pPr>
      <w:r w:rsidRPr="49D446E9" w:rsidR="37441215">
        <w:rPr>
          <w:rFonts w:ascii="Arial" w:hAnsi="Arial" w:eastAsia="Arial" w:cs="Arial"/>
          <w:b w:val="0"/>
          <w:bCs w:val="0"/>
          <w:i w:val="0"/>
          <w:iCs w:val="0"/>
          <w:caps w:val="0"/>
          <w:smallCaps w:val="0"/>
          <w:noProof w:val="0"/>
          <w:color w:val="2C3E50"/>
          <w:sz w:val="24"/>
          <w:szCs w:val="24"/>
          <w:lang w:val="en-IN"/>
        </w:rPr>
        <w:t>Tsalis</w:t>
      </w:r>
      <w:r w:rsidRPr="49D446E9" w:rsidR="37441215">
        <w:rPr>
          <w:rFonts w:ascii="Arial" w:hAnsi="Arial" w:eastAsia="Arial" w:cs="Arial"/>
          <w:b w:val="0"/>
          <w:bCs w:val="0"/>
          <w:i w:val="0"/>
          <w:iCs w:val="0"/>
          <w:caps w:val="0"/>
          <w:smallCaps w:val="0"/>
          <w:noProof w:val="0"/>
          <w:color w:val="2C3E50"/>
          <w:sz w:val="24"/>
          <w:szCs w:val="24"/>
          <w:lang w:val="en-IN"/>
        </w:rPr>
        <w:t xml:space="preserve">, T.A., </w:t>
      </w:r>
      <w:r w:rsidRPr="49D446E9" w:rsidR="37441215">
        <w:rPr>
          <w:rFonts w:ascii="Arial" w:hAnsi="Arial" w:eastAsia="Arial" w:cs="Arial"/>
          <w:b w:val="0"/>
          <w:bCs w:val="0"/>
          <w:i w:val="0"/>
          <w:iCs w:val="0"/>
          <w:caps w:val="0"/>
          <w:smallCaps w:val="0"/>
          <w:noProof w:val="0"/>
          <w:color w:val="2C3E50"/>
          <w:sz w:val="24"/>
          <w:szCs w:val="24"/>
          <w:lang w:val="en-IN"/>
        </w:rPr>
        <w:t>Malamateniou</w:t>
      </w:r>
      <w:r w:rsidRPr="49D446E9" w:rsidR="37441215">
        <w:rPr>
          <w:rFonts w:ascii="Arial" w:hAnsi="Arial" w:eastAsia="Arial" w:cs="Arial"/>
          <w:b w:val="0"/>
          <w:bCs w:val="0"/>
          <w:i w:val="0"/>
          <w:iCs w:val="0"/>
          <w:caps w:val="0"/>
          <w:smallCaps w:val="0"/>
          <w:noProof w:val="0"/>
          <w:color w:val="2C3E50"/>
          <w:sz w:val="24"/>
          <w:szCs w:val="24"/>
          <w:lang w:val="en-IN"/>
        </w:rPr>
        <w:t xml:space="preserve">, K.E., Koulouriotis, D. and Nikolaou, I.E. (2020). New challenges for corporate sustainability reporting: United Nations’ 2030 Agenda for sustainable development and the sustainable development goals. </w:t>
      </w:r>
      <w:r w:rsidRPr="49D446E9" w:rsidR="37441215">
        <w:rPr>
          <w:rFonts w:ascii="Arial" w:hAnsi="Arial" w:eastAsia="Arial" w:cs="Arial"/>
          <w:b w:val="0"/>
          <w:bCs w:val="0"/>
          <w:i w:val="1"/>
          <w:iCs w:val="1"/>
          <w:caps w:val="0"/>
          <w:smallCaps w:val="0"/>
          <w:noProof w:val="0"/>
          <w:color w:val="2C3E50"/>
          <w:sz w:val="24"/>
          <w:szCs w:val="24"/>
          <w:lang w:val="en-IN"/>
        </w:rPr>
        <w:t>Corporate Social Responsibility and Environmental Management</w:t>
      </w:r>
      <w:r w:rsidRPr="49D446E9" w:rsidR="37441215">
        <w:rPr>
          <w:rFonts w:ascii="Arial" w:hAnsi="Arial" w:eastAsia="Arial" w:cs="Arial"/>
          <w:b w:val="0"/>
          <w:bCs w:val="0"/>
          <w:i w:val="0"/>
          <w:iCs w:val="0"/>
          <w:caps w:val="0"/>
          <w:smallCaps w:val="0"/>
          <w:noProof w:val="0"/>
          <w:color w:val="2C3E50"/>
          <w:sz w:val="24"/>
          <w:szCs w:val="24"/>
          <w:lang w:val="en-IN"/>
        </w:rPr>
        <w:t xml:space="preserve">, 27(4), pp.1617–1629. Available at: </w:t>
      </w:r>
      <w:hyperlink r:id="R5b9b53792b4d4974">
        <w:r w:rsidRPr="49D446E9" w:rsidR="37441215">
          <w:rPr>
            <w:rStyle w:val="a3"/>
            <w:rFonts w:ascii="Arial" w:hAnsi="Arial" w:eastAsia="Arial" w:cs="Arial"/>
            <w:b w:val="0"/>
            <w:bCs w:val="0"/>
            <w:i w:val="0"/>
            <w:iCs w:val="0"/>
            <w:caps w:val="0"/>
            <w:smallCaps w:val="0"/>
            <w:noProof w:val="0"/>
            <w:sz w:val="24"/>
            <w:szCs w:val="24"/>
            <w:lang w:val="en-IN"/>
          </w:rPr>
          <w:t>https://doi.org/10.1002/csr.1910</w:t>
        </w:r>
      </w:hyperlink>
      <w:r w:rsidRPr="49D446E9" w:rsidR="37441215">
        <w:rPr>
          <w:rFonts w:ascii="Arial" w:hAnsi="Arial" w:eastAsia="Arial" w:cs="Arial"/>
          <w:b w:val="0"/>
          <w:bCs w:val="0"/>
          <w:i w:val="0"/>
          <w:iCs w:val="0"/>
          <w:caps w:val="0"/>
          <w:smallCaps w:val="0"/>
          <w:noProof w:val="0"/>
          <w:color w:val="2C3E50"/>
          <w:sz w:val="24"/>
          <w:szCs w:val="24"/>
          <w:lang w:val="en-IN"/>
        </w:rPr>
        <w:t xml:space="preserve"> (Accessed</w:t>
      </w:r>
      <w:r w:rsidRPr="49D446E9" w:rsidR="2619E713">
        <w:rPr>
          <w:rFonts w:ascii="Arial" w:hAnsi="Arial" w:eastAsia="Arial" w:cs="Arial"/>
          <w:b w:val="0"/>
          <w:bCs w:val="0"/>
          <w:i w:val="0"/>
          <w:iCs w:val="0"/>
          <w:caps w:val="0"/>
          <w:smallCaps w:val="0"/>
          <w:noProof w:val="0"/>
          <w:color w:val="2C3E50"/>
          <w:sz w:val="24"/>
          <w:szCs w:val="24"/>
          <w:lang w:val="en-IN"/>
        </w:rPr>
        <w:t>: 20 October 2023).</w:t>
      </w:r>
    </w:p>
    <w:p w:rsidR="0BC8916B" w:rsidP="49D446E9" w:rsidRDefault="0BC8916B" w14:paraId="254256E4" w14:textId="30B695DC">
      <w:pPr>
        <w:pStyle w:val="a"/>
        <w:jc w:val="both"/>
        <w:rPr>
          <w:rFonts w:ascii="Arial" w:hAnsi="Arial" w:eastAsia="Arial" w:cs="Arial"/>
          <w:noProof w:val="0"/>
          <w:sz w:val="24"/>
          <w:szCs w:val="24"/>
          <w:lang w:val="en-IN"/>
        </w:rPr>
      </w:pPr>
      <w:r w:rsidRPr="49D446E9" w:rsidR="0BC8916B">
        <w:rPr>
          <w:rFonts w:ascii="Arial" w:hAnsi="Arial" w:eastAsia="Arial" w:cs="Arial"/>
          <w:b w:val="0"/>
          <w:bCs w:val="0"/>
          <w:i w:val="0"/>
          <w:iCs w:val="0"/>
          <w:caps w:val="0"/>
          <w:smallCaps w:val="0"/>
          <w:noProof w:val="0"/>
          <w:color w:val="2C3E50"/>
          <w:sz w:val="24"/>
          <w:szCs w:val="24"/>
          <w:lang w:val="en-IN"/>
        </w:rPr>
        <w:t xml:space="preserve">Van Der </w:t>
      </w:r>
      <w:r w:rsidRPr="49D446E9" w:rsidR="0BC8916B">
        <w:rPr>
          <w:rFonts w:ascii="Arial" w:hAnsi="Arial" w:eastAsia="Arial" w:cs="Arial"/>
          <w:b w:val="0"/>
          <w:bCs w:val="0"/>
          <w:i w:val="0"/>
          <w:iCs w:val="0"/>
          <w:caps w:val="0"/>
          <w:smallCaps w:val="0"/>
          <w:noProof w:val="0"/>
          <w:color w:val="2C3E50"/>
          <w:sz w:val="24"/>
          <w:szCs w:val="24"/>
          <w:lang w:val="en-IN"/>
        </w:rPr>
        <w:t>Straeten</w:t>
      </w:r>
      <w:r w:rsidRPr="49D446E9" w:rsidR="0BC8916B">
        <w:rPr>
          <w:rFonts w:ascii="Arial" w:hAnsi="Arial" w:eastAsia="Arial" w:cs="Arial"/>
          <w:b w:val="0"/>
          <w:bCs w:val="0"/>
          <w:i w:val="0"/>
          <w:iCs w:val="0"/>
          <w:caps w:val="0"/>
          <w:smallCaps w:val="0"/>
          <w:noProof w:val="0"/>
          <w:color w:val="2C3E50"/>
          <w:sz w:val="24"/>
          <w:szCs w:val="24"/>
          <w:lang w:val="en-IN"/>
        </w:rPr>
        <w:t xml:space="preserve">, D., Bhullar, N.K., De </w:t>
      </w:r>
      <w:r w:rsidRPr="49D446E9" w:rsidR="0BC8916B">
        <w:rPr>
          <w:rFonts w:ascii="Arial" w:hAnsi="Arial" w:eastAsia="Arial" w:cs="Arial"/>
          <w:b w:val="0"/>
          <w:bCs w:val="0"/>
          <w:i w:val="0"/>
          <w:iCs w:val="0"/>
          <w:caps w:val="0"/>
          <w:smallCaps w:val="0"/>
          <w:noProof w:val="0"/>
          <w:color w:val="2C3E50"/>
          <w:sz w:val="24"/>
          <w:szCs w:val="24"/>
          <w:lang w:val="en-IN"/>
        </w:rPr>
        <w:t>Steur</w:t>
      </w:r>
      <w:r w:rsidRPr="49D446E9" w:rsidR="0BC8916B">
        <w:rPr>
          <w:rFonts w:ascii="Arial" w:hAnsi="Arial" w:eastAsia="Arial" w:cs="Arial"/>
          <w:b w:val="0"/>
          <w:bCs w:val="0"/>
          <w:i w:val="0"/>
          <w:iCs w:val="0"/>
          <w:caps w:val="0"/>
          <w:smallCaps w:val="0"/>
          <w:noProof w:val="0"/>
          <w:color w:val="2C3E50"/>
          <w:sz w:val="24"/>
          <w:szCs w:val="24"/>
          <w:lang w:val="en-IN"/>
        </w:rPr>
        <w:t xml:space="preserve">, H., </w:t>
      </w:r>
      <w:r w:rsidRPr="49D446E9" w:rsidR="0BC8916B">
        <w:rPr>
          <w:rFonts w:ascii="Arial" w:hAnsi="Arial" w:eastAsia="Arial" w:cs="Arial"/>
          <w:b w:val="0"/>
          <w:bCs w:val="0"/>
          <w:i w:val="0"/>
          <w:iCs w:val="0"/>
          <w:caps w:val="0"/>
          <w:smallCaps w:val="0"/>
          <w:noProof w:val="0"/>
          <w:color w:val="2C3E50"/>
          <w:sz w:val="24"/>
          <w:szCs w:val="24"/>
          <w:lang w:val="en-IN"/>
        </w:rPr>
        <w:t>Gruissem</w:t>
      </w:r>
      <w:r w:rsidRPr="49D446E9" w:rsidR="0BC8916B">
        <w:rPr>
          <w:rFonts w:ascii="Arial" w:hAnsi="Arial" w:eastAsia="Arial" w:cs="Arial"/>
          <w:b w:val="0"/>
          <w:bCs w:val="0"/>
          <w:i w:val="0"/>
          <w:iCs w:val="0"/>
          <w:caps w:val="0"/>
          <w:smallCaps w:val="0"/>
          <w:noProof w:val="0"/>
          <w:color w:val="2C3E50"/>
          <w:sz w:val="24"/>
          <w:szCs w:val="24"/>
          <w:lang w:val="en-IN"/>
        </w:rPr>
        <w:t xml:space="preserve">, W., </w:t>
      </w:r>
      <w:r w:rsidRPr="49D446E9" w:rsidR="0BC8916B">
        <w:rPr>
          <w:rFonts w:ascii="Arial" w:hAnsi="Arial" w:eastAsia="Arial" w:cs="Arial"/>
          <w:b w:val="0"/>
          <w:bCs w:val="0"/>
          <w:i w:val="0"/>
          <w:iCs w:val="0"/>
          <w:caps w:val="0"/>
          <w:smallCaps w:val="0"/>
          <w:noProof w:val="0"/>
          <w:color w:val="2C3E50"/>
          <w:sz w:val="24"/>
          <w:szCs w:val="24"/>
          <w:lang w:val="en-IN"/>
        </w:rPr>
        <w:t>MacKenzie</w:t>
      </w:r>
      <w:r w:rsidRPr="49D446E9" w:rsidR="0BC8916B">
        <w:rPr>
          <w:rFonts w:ascii="Arial" w:hAnsi="Arial" w:eastAsia="Arial" w:cs="Arial"/>
          <w:b w:val="0"/>
          <w:bCs w:val="0"/>
          <w:i w:val="0"/>
          <w:iCs w:val="0"/>
          <w:caps w:val="0"/>
          <w:smallCaps w:val="0"/>
          <w:noProof w:val="0"/>
          <w:color w:val="2C3E50"/>
          <w:sz w:val="24"/>
          <w:szCs w:val="24"/>
          <w:lang w:val="en-IN"/>
        </w:rPr>
        <w:t>, D., Pfeiffer, W., Qaim, M., Slamet-</w:t>
      </w:r>
      <w:r w:rsidRPr="49D446E9" w:rsidR="0BC8916B">
        <w:rPr>
          <w:rFonts w:ascii="Arial" w:hAnsi="Arial" w:eastAsia="Arial" w:cs="Arial"/>
          <w:b w:val="0"/>
          <w:bCs w:val="0"/>
          <w:i w:val="0"/>
          <w:iCs w:val="0"/>
          <w:caps w:val="0"/>
          <w:smallCaps w:val="0"/>
          <w:noProof w:val="0"/>
          <w:color w:val="2C3E50"/>
          <w:sz w:val="24"/>
          <w:szCs w:val="24"/>
          <w:lang w:val="en-IN"/>
        </w:rPr>
        <w:t>Loedin</w:t>
      </w:r>
      <w:r w:rsidRPr="49D446E9" w:rsidR="0BC8916B">
        <w:rPr>
          <w:rFonts w:ascii="Arial" w:hAnsi="Arial" w:eastAsia="Arial" w:cs="Arial"/>
          <w:b w:val="0"/>
          <w:bCs w:val="0"/>
          <w:i w:val="0"/>
          <w:iCs w:val="0"/>
          <w:caps w:val="0"/>
          <w:smallCaps w:val="0"/>
          <w:noProof w:val="0"/>
          <w:color w:val="2C3E50"/>
          <w:sz w:val="24"/>
          <w:szCs w:val="24"/>
          <w:lang w:val="en-IN"/>
        </w:rPr>
        <w:t xml:space="preserve">, I., Strobbe, S., Tohme, J., </w:t>
      </w:r>
      <w:r w:rsidRPr="49D446E9" w:rsidR="0BC8916B">
        <w:rPr>
          <w:rFonts w:ascii="Arial" w:hAnsi="Arial" w:eastAsia="Arial" w:cs="Arial"/>
          <w:b w:val="0"/>
          <w:bCs w:val="0"/>
          <w:i w:val="0"/>
          <w:iCs w:val="0"/>
          <w:caps w:val="0"/>
          <w:smallCaps w:val="0"/>
          <w:noProof w:val="0"/>
          <w:color w:val="2C3E50"/>
          <w:sz w:val="24"/>
          <w:szCs w:val="24"/>
          <w:lang w:val="en-IN"/>
        </w:rPr>
        <w:t>Trijatmiko</w:t>
      </w:r>
      <w:r w:rsidRPr="49D446E9" w:rsidR="0BC8916B">
        <w:rPr>
          <w:rFonts w:ascii="Arial" w:hAnsi="Arial" w:eastAsia="Arial" w:cs="Arial"/>
          <w:b w:val="0"/>
          <w:bCs w:val="0"/>
          <w:i w:val="0"/>
          <w:iCs w:val="0"/>
          <w:caps w:val="0"/>
          <w:smallCaps w:val="0"/>
          <w:noProof w:val="0"/>
          <w:color w:val="2C3E50"/>
          <w:sz w:val="24"/>
          <w:szCs w:val="24"/>
          <w:lang w:val="en-IN"/>
        </w:rPr>
        <w:t xml:space="preserve">, K.R., </w:t>
      </w:r>
      <w:r w:rsidRPr="49D446E9" w:rsidR="0BC8916B">
        <w:rPr>
          <w:rFonts w:ascii="Arial" w:hAnsi="Arial" w:eastAsia="Arial" w:cs="Arial"/>
          <w:b w:val="0"/>
          <w:bCs w:val="0"/>
          <w:i w:val="0"/>
          <w:iCs w:val="0"/>
          <w:caps w:val="0"/>
          <w:smallCaps w:val="0"/>
          <w:noProof w:val="0"/>
          <w:color w:val="2C3E50"/>
          <w:sz w:val="24"/>
          <w:szCs w:val="24"/>
          <w:lang w:val="en-IN"/>
        </w:rPr>
        <w:t>Vanderschuren</w:t>
      </w:r>
      <w:r w:rsidRPr="49D446E9" w:rsidR="0BC8916B">
        <w:rPr>
          <w:rFonts w:ascii="Arial" w:hAnsi="Arial" w:eastAsia="Arial" w:cs="Arial"/>
          <w:b w:val="0"/>
          <w:bCs w:val="0"/>
          <w:i w:val="0"/>
          <w:iCs w:val="0"/>
          <w:caps w:val="0"/>
          <w:smallCaps w:val="0"/>
          <w:noProof w:val="0"/>
          <w:color w:val="2C3E50"/>
          <w:sz w:val="24"/>
          <w:szCs w:val="24"/>
          <w:lang w:val="en-IN"/>
        </w:rPr>
        <w:t xml:space="preserve">, H., Van Montagu, M., Zhang, C. and Bouis, H. (2020). Multiplying the efficiency and impact of biofortification through metabolic engineering. </w:t>
      </w:r>
      <w:r w:rsidRPr="49D446E9" w:rsidR="0BC8916B">
        <w:rPr>
          <w:rFonts w:ascii="Arial" w:hAnsi="Arial" w:eastAsia="Arial" w:cs="Arial"/>
          <w:b w:val="0"/>
          <w:bCs w:val="0"/>
          <w:i w:val="1"/>
          <w:iCs w:val="1"/>
          <w:caps w:val="0"/>
          <w:smallCaps w:val="0"/>
          <w:noProof w:val="0"/>
          <w:color w:val="2C3E50"/>
          <w:sz w:val="24"/>
          <w:szCs w:val="24"/>
          <w:lang w:val="en-IN"/>
        </w:rPr>
        <w:t>Nature Communications</w:t>
      </w:r>
      <w:r w:rsidRPr="49D446E9" w:rsidR="0BC8916B">
        <w:rPr>
          <w:rFonts w:ascii="Arial" w:hAnsi="Arial" w:eastAsia="Arial" w:cs="Arial"/>
          <w:b w:val="0"/>
          <w:bCs w:val="0"/>
          <w:i w:val="0"/>
          <w:iCs w:val="0"/>
          <w:caps w:val="0"/>
          <w:smallCaps w:val="0"/>
          <w:noProof w:val="0"/>
          <w:color w:val="2C3E50"/>
          <w:sz w:val="24"/>
          <w:szCs w:val="24"/>
          <w:lang w:val="en-IN"/>
        </w:rPr>
        <w:t xml:space="preserve">, p.5203. Available at: </w:t>
      </w:r>
      <w:hyperlink r:id="R0a94756258834655">
        <w:r w:rsidRPr="49D446E9" w:rsidR="0BC8916B">
          <w:rPr>
            <w:rStyle w:val="a3"/>
            <w:rFonts w:ascii="Arial" w:hAnsi="Arial" w:eastAsia="Arial" w:cs="Arial"/>
            <w:b w:val="0"/>
            <w:bCs w:val="0"/>
            <w:i w:val="0"/>
            <w:iCs w:val="0"/>
            <w:caps w:val="0"/>
            <w:smallCaps w:val="0"/>
            <w:noProof w:val="0"/>
            <w:sz w:val="24"/>
            <w:szCs w:val="24"/>
            <w:lang w:val="en-IN"/>
          </w:rPr>
          <w:t>https://doi.org/10.1038/s41467-020-19020-4</w:t>
        </w:r>
      </w:hyperlink>
      <w:r w:rsidRPr="49D446E9" w:rsidR="0BC8916B">
        <w:rPr>
          <w:rFonts w:ascii="Arial" w:hAnsi="Arial" w:eastAsia="Arial" w:cs="Arial"/>
          <w:b w:val="0"/>
          <w:bCs w:val="0"/>
          <w:i w:val="0"/>
          <w:iCs w:val="0"/>
          <w:caps w:val="0"/>
          <w:smallCaps w:val="0"/>
          <w:noProof w:val="0"/>
          <w:color w:val="2C3E50"/>
          <w:sz w:val="24"/>
          <w:szCs w:val="24"/>
          <w:lang w:val="en-IN"/>
        </w:rPr>
        <w:t xml:space="preserve"> (Accessed: 20 October 2023</w:t>
      </w:r>
      <w:r w:rsidRPr="49D446E9" w:rsidR="538A429D">
        <w:rPr>
          <w:rFonts w:ascii="Arial" w:hAnsi="Arial" w:eastAsia="Arial" w:cs="Arial"/>
          <w:b w:val="0"/>
          <w:bCs w:val="0"/>
          <w:i w:val="0"/>
          <w:iCs w:val="0"/>
          <w:caps w:val="0"/>
          <w:smallCaps w:val="0"/>
          <w:noProof w:val="0"/>
          <w:color w:val="2C3E50"/>
          <w:sz w:val="24"/>
          <w:szCs w:val="24"/>
          <w:lang w:val="en-IN"/>
        </w:rPr>
        <w:t>).</w:t>
      </w:r>
    </w:p>
    <w:p w:rsidR="364AF658" w:rsidP="49D446E9" w:rsidRDefault="364AF658" w14:paraId="7CF98F6C" w14:textId="3B5F98FD">
      <w:pPr>
        <w:pStyle w:val="a"/>
        <w:jc w:val="both"/>
        <w:rPr>
          <w:rFonts w:ascii="Arial" w:hAnsi="Arial" w:eastAsia="Arial" w:cs="Arial"/>
          <w:noProof w:val="0"/>
          <w:sz w:val="24"/>
          <w:szCs w:val="24"/>
          <w:lang w:val="en-IN"/>
        </w:rPr>
      </w:pPr>
      <w:r w:rsidRPr="49D446E9" w:rsidR="364AF658">
        <w:rPr>
          <w:rFonts w:ascii="Arial" w:hAnsi="Arial" w:eastAsia="Arial" w:cs="Arial"/>
          <w:b w:val="0"/>
          <w:bCs w:val="0"/>
          <w:i w:val="0"/>
          <w:iCs w:val="0"/>
          <w:caps w:val="0"/>
          <w:smallCaps w:val="0"/>
          <w:noProof w:val="0"/>
          <w:color w:val="2C3E50"/>
          <w:sz w:val="24"/>
          <w:szCs w:val="24"/>
          <w:lang w:val="en-IN"/>
        </w:rPr>
        <w:t xml:space="preserve">Van Zanten, </w:t>
      </w:r>
      <w:r w:rsidRPr="49D446E9" w:rsidR="364AF658">
        <w:rPr>
          <w:rFonts w:ascii="Arial" w:hAnsi="Arial" w:eastAsia="Arial" w:cs="Arial"/>
          <w:b w:val="0"/>
          <w:bCs w:val="0"/>
          <w:i w:val="0"/>
          <w:iCs w:val="0"/>
          <w:caps w:val="0"/>
          <w:smallCaps w:val="0"/>
          <w:noProof w:val="0"/>
          <w:color w:val="2C3E50"/>
          <w:sz w:val="24"/>
          <w:szCs w:val="24"/>
          <w:lang w:val="en-IN"/>
        </w:rPr>
        <w:t>J.A.</w:t>
      </w:r>
      <w:r w:rsidRPr="49D446E9" w:rsidR="364AF658">
        <w:rPr>
          <w:rFonts w:ascii="Arial" w:hAnsi="Arial" w:eastAsia="Arial" w:cs="Arial"/>
          <w:b w:val="0"/>
          <w:bCs w:val="0"/>
          <w:i w:val="0"/>
          <w:iCs w:val="0"/>
          <w:caps w:val="0"/>
          <w:smallCaps w:val="0"/>
          <w:noProof w:val="0"/>
          <w:color w:val="2C3E50"/>
          <w:sz w:val="24"/>
          <w:szCs w:val="24"/>
          <w:lang w:val="en-IN"/>
        </w:rPr>
        <w:t xml:space="preserve"> and van </w:t>
      </w:r>
      <w:r w:rsidRPr="49D446E9" w:rsidR="364AF658">
        <w:rPr>
          <w:rFonts w:ascii="Arial" w:hAnsi="Arial" w:eastAsia="Arial" w:cs="Arial"/>
          <w:b w:val="0"/>
          <w:bCs w:val="0"/>
          <w:i w:val="0"/>
          <w:iCs w:val="0"/>
          <w:caps w:val="0"/>
          <w:smallCaps w:val="0"/>
          <w:noProof w:val="0"/>
          <w:color w:val="2C3E50"/>
          <w:sz w:val="24"/>
          <w:szCs w:val="24"/>
          <w:lang w:val="en-IN"/>
        </w:rPr>
        <w:t>Tulder</w:t>
      </w:r>
      <w:r w:rsidRPr="49D446E9" w:rsidR="364AF658">
        <w:rPr>
          <w:rFonts w:ascii="Arial" w:hAnsi="Arial" w:eastAsia="Arial" w:cs="Arial"/>
          <w:b w:val="0"/>
          <w:bCs w:val="0"/>
          <w:i w:val="0"/>
          <w:iCs w:val="0"/>
          <w:caps w:val="0"/>
          <w:smallCaps w:val="0"/>
          <w:noProof w:val="0"/>
          <w:color w:val="2C3E50"/>
          <w:sz w:val="24"/>
          <w:szCs w:val="24"/>
          <w:lang w:val="en-IN"/>
        </w:rPr>
        <w:t xml:space="preserve">, R. (2020). Beyond COVID-19: Applying ‘SDG logics’ for resilient transformations. </w:t>
      </w:r>
      <w:r w:rsidRPr="49D446E9" w:rsidR="364AF658">
        <w:rPr>
          <w:rFonts w:ascii="Arial" w:hAnsi="Arial" w:eastAsia="Arial" w:cs="Arial"/>
          <w:b w:val="0"/>
          <w:bCs w:val="0"/>
          <w:i w:val="1"/>
          <w:iCs w:val="1"/>
          <w:caps w:val="0"/>
          <w:smallCaps w:val="0"/>
          <w:noProof w:val="0"/>
          <w:color w:val="2C3E50"/>
          <w:sz w:val="24"/>
          <w:szCs w:val="24"/>
          <w:lang w:val="en-IN"/>
        </w:rPr>
        <w:t>Journal of International Business Policy</w:t>
      </w:r>
      <w:r w:rsidRPr="49D446E9" w:rsidR="364AF658">
        <w:rPr>
          <w:rFonts w:ascii="Arial" w:hAnsi="Arial" w:eastAsia="Arial" w:cs="Arial"/>
          <w:b w:val="0"/>
          <w:bCs w:val="0"/>
          <w:i w:val="0"/>
          <w:iCs w:val="0"/>
          <w:caps w:val="0"/>
          <w:smallCaps w:val="0"/>
          <w:noProof w:val="0"/>
          <w:color w:val="2C3E50"/>
          <w:sz w:val="24"/>
          <w:szCs w:val="24"/>
          <w:lang w:val="en-IN"/>
        </w:rPr>
        <w:t xml:space="preserve">. Available at: </w:t>
      </w:r>
      <w:hyperlink r:id="R04513459cb1b48a0">
        <w:r w:rsidRPr="49D446E9" w:rsidR="364AF658">
          <w:rPr>
            <w:rStyle w:val="a3"/>
            <w:rFonts w:ascii="Arial" w:hAnsi="Arial" w:eastAsia="Arial" w:cs="Arial"/>
            <w:b w:val="0"/>
            <w:bCs w:val="0"/>
            <w:i w:val="0"/>
            <w:iCs w:val="0"/>
            <w:caps w:val="0"/>
            <w:smallCaps w:val="0"/>
            <w:noProof w:val="0"/>
            <w:sz w:val="24"/>
            <w:szCs w:val="24"/>
            <w:lang w:val="en-IN"/>
          </w:rPr>
          <w:t>https://doi.org/10.1057/s42214-020-00076-4</w:t>
        </w:r>
      </w:hyperlink>
      <w:r w:rsidRPr="49D446E9" w:rsidR="364AF658">
        <w:rPr>
          <w:rFonts w:ascii="Arial" w:hAnsi="Arial" w:eastAsia="Arial" w:cs="Arial"/>
          <w:b w:val="0"/>
          <w:bCs w:val="0"/>
          <w:i w:val="0"/>
          <w:iCs w:val="0"/>
          <w:caps w:val="0"/>
          <w:smallCaps w:val="0"/>
          <w:noProof w:val="0"/>
          <w:color w:val="2C3E50"/>
          <w:sz w:val="24"/>
          <w:szCs w:val="24"/>
          <w:lang w:val="en-IN"/>
        </w:rPr>
        <w:t xml:space="preserve"> (Accessed: 21 October</w:t>
      </w:r>
      <w:r w:rsidRPr="49D446E9" w:rsidR="42252854">
        <w:rPr>
          <w:rFonts w:ascii="Arial" w:hAnsi="Arial" w:eastAsia="Arial" w:cs="Arial"/>
          <w:b w:val="0"/>
          <w:bCs w:val="0"/>
          <w:i w:val="0"/>
          <w:iCs w:val="0"/>
          <w:caps w:val="0"/>
          <w:smallCaps w:val="0"/>
          <w:noProof w:val="0"/>
          <w:color w:val="2C3E50"/>
          <w:sz w:val="24"/>
          <w:szCs w:val="24"/>
          <w:lang w:val="en-IN"/>
        </w:rPr>
        <w:t xml:space="preserve"> 2023).</w:t>
      </w:r>
    </w:p>
    <w:p w:rsidR="4903735B" w:rsidP="49D446E9" w:rsidRDefault="4903735B" w14:paraId="590FE9D2" w14:textId="7E21183B">
      <w:pPr>
        <w:pStyle w:val="a"/>
        <w:jc w:val="both"/>
        <w:rPr>
          <w:rFonts w:ascii="Arial" w:hAnsi="Arial" w:eastAsia="Arial" w:cs="Arial"/>
          <w:noProof w:val="0"/>
          <w:sz w:val="24"/>
          <w:szCs w:val="24"/>
          <w:lang w:val="en-IN"/>
        </w:rPr>
      </w:pPr>
      <w:r w:rsidRPr="49D446E9" w:rsidR="4903735B">
        <w:rPr>
          <w:rFonts w:ascii="Arial" w:hAnsi="Arial" w:eastAsia="Arial" w:cs="Arial"/>
          <w:b w:val="0"/>
          <w:bCs w:val="0"/>
          <w:i w:val="0"/>
          <w:iCs w:val="0"/>
          <w:caps w:val="0"/>
          <w:smallCaps w:val="0"/>
          <w:noProof w:val="0"/>
          <w:color w:val="2C3E50"/>
          <w:sz w:val="24"/>
          <w:szCs w:val="24"/>
          <w:lang w:val="en-IN"/>
        </w:rPr>
        <w:t xml:space="preserve">Yates, J., Deeney, M., </w:t>
      </w:r>
      <w:r w:rsidRPr="49D446E9" w:rsidR="4903735B">
        <w:rPr>
          <w:rFonts w:ascii="Arial" w:hAnsi="Arial" w:eastAsia="Arial" w:cs="Arial"/>
          <w:b w:val="0"/>
          <w:bCs w:val="0"/>
          <w:i w:val="0"/>
          <w:iCs w:val="0"/>
          <w:caps w:val="0"/>
          <w:smallCaps w:val="0"/>
          <w:noProof w:val="0"/>
          <w:color w:val="2C3E50"/>
          <w:sz w:val="24"/>
          <w:szCs w:val="24"/>
          <w:lang w:val="en-IN"/>
        </w:rPr>
        <w:t>Rolker</w:t>
      </w:r>
      <w:r w:rsidRPr="49D446E9" w:rsidR="4903735B">
        <w:rPr>
          <w:rFonts w:ascii="Arial" w:hAnsi="Arial" w:eastAsia="Arial" w:cs="Arial"/>
          <w:b w:val="0"/>
          <w:bCs w:val="0"/>
          <w:i w:val="0"/>
          <w:iCs w:val="0"/>
          <w:caps w:val="0"/>
          <w:smallCaps w:val="0"/>
          <w:noProof w:val="0"/>
          <w:color w:val="2C3E50"/>
          <w:sz w:val="24"/>
          <w:szCs w:val="24"/>
          <w:lang w:val="en-IN"/>
        </w:rPr>
        <w:t xml:space="preserve">, H.B., White, H., </w:t>
      </w:r>
      <w:r w:rsidRPr="49D446E9" w:rsidR="4903735B">
        <w:rPr>
          <w:rFonts w:ascii="Arial" w:hAnsi="Arial" w:eastAsia="Arial" w:cs="Arial"/>
          <w:b w:val="0"/>
          <w:bCs w:val="0"/>
          <w:i w:val="0"/>
          <w:iCs w:val="0"/>
          <w:caps w:val="0"/>
          <w:smallCaps w:val="0"/>
          <w:noProof w:val="0"/>
          <w:color w:val="2C3E50"/>
          <w:sz w:val="24"/>
          <w:szCs w:val="24"/>
          <w:lang w:val="en-IN"/>
        </w:rPr>
        <w:t>Kalamatianou</w:t>
      </w:r>
      <w:r w:rsidRPr="49D446E9" w:rsidR="4903735B">
        <w:rPr>
          <w:rFonts w:ascii="Arial" w:hAnsi="Arial" w:eastAsia="Arial" w:cs="Arial"/>
          <w:b w:val="0"/>
          <w:bCs w:val="0"/>
          <w:i w:val="0"/>
          <w:iCs w:val="0"/>
          <w:caps w:val="0"/>
          <w:smallCaps w:val="0"/>
          <w:noProof w:val="0"/>
          <w:color w:val="2C3E50"/>
          <w:sz w:val="24"/>
          <w:szCs w:val="24"/>
          <w:lang w:val="en-IN"/>
        </w:rPr>
        <w:t xml:space="preserve">, S. and Kadiyala, S. (2021). A systematic scoping review of environmental, food security and health impacts of food system plastics. </w:t>
      </w:r>
      <w:r w:rsidRPr="49D446E9" w:rsidR="4903735B">
        <w:rPr>
          <w:rFonts w:ascii="Arial" w:hAnsi="Arial" w:eastAsia="Arial" w:cs="Arial"/>
          <w:b w:val="0"/>
          <w:bCs w:val="0"/>
          <w:i w:val="1"/>
          <w:iCs w:val="1"/>
          <w:caps w:val="0"/>
          <w:smallCaps w:val="0"/>
          <w:noProof w:val="0"/>
          <w:color w:val="2C3E50"/>
          <w:sz w:val="24"/>
          <w:szCs w:val="24"/>
          <w:lang w:val="en-IN"/>
        </w:rPr>
        <w:t>Nature Food</w:t>
      </w:r>
      <w:r w:rsidRPr="49D446E9" w:rsidR="4903735B">
        <w:rPr>
          <w:rFonts w:ascii="Arial" w:hAnsi="Arial" w:eastAsia="Arial" w:cs="Arial"/>
          <w:b w:val="0"/>
          <w:bCs w:val="0"/>
          <w:i w:val="0"/>
          <w:iCs w:val="0"/>
          <w:caps w:val="0"/>
          <w:smallCaps w:val="0"/>
          <w:noProof w:val="0"/>
          <w:color w:val="2C3E50"/>
          <w:sz w:val="24"/>
          <w:szCs w:val="24"/>
          <w:lang w:val="en-IN"/>
        </w:rPr>
        <w:t xml:space="preserve">, pp.80–87. Available at: </w:t>
      </w:r>
      <w:hyperlink r:id="Rf2e47a5c87a24ec3">
        <w:r w:rsidRPr="49D446E9" w:rsidR="4903735B">
          <w:rPr>
            <w:rStyle w:val="a3"/>
            <w:rFonts w:ascii="Arial" w:hAnsi="Arial" w:eastAsia="Arial" w:cs="Arial"/>
            <w:b w:val="0"/>
            <w:bCs w:val="0"/>
            <w:i w:val="0"/>
            <w:iCs w:val="0"/>
            <w:caps w:val="0"/>
            <w:smallCaps w:val="0"/>
            <w:noProof w:val="0"/>
            <w:sz w:val="24"/>
            <w:szCs w:val="24"/>
            <w:lang w:val="en-IN"/>
          </w:rPr>
          <w:t>https://doi.org/10.1038/s43016-021-00221-z</w:t>
        </w:r>
      </w:hyperlink>
      <w:r w:rsidRPr="49D446E9" w:rsidR="10C5248E">
        <w:rPr>
          <w:rFonts w:ascii="Arial" w:hAnsi="Arial" w:eastAsia="Arial" w:cs="Arial"/>
          <w:b w:val="0"/>
          <w:bCs w:val="0"/>
          <w:i w:val="0"/>
          <w:iCs w:val="0"/>
          <w:caps w:val="0"/>
          <w:smallCaps w:val="0"/>
          <w:noProof w:val="0"/>
          <w:color w:val="2C3E50"/>
          <w:sz w:val="24"/>
          <w:szCs w:val="24"/>
          <w:lang w:val="en-IN"/>
        </w:rPr>
        <w:t xml:space="preserve"> (Accessed: 21 October 2023).</w:t>
      </w:r>
    </w:p>
    <w:p w:rsidR="508C83E8" w:rsidP="49D446E9" w:rsidRDefault="508C83E8" w14:paraId="6D57DC7A" w14:textId="13C11452">
      <w:pPr>
        <w:pStyle w:val="a"/>
        <w:jc w:val="both"/>
        <w:rPr>
          <w:rFonts w:ascii="Arial" w:hAnsi="Arial" w:eastAsia="Arial" w:cs="Arial"/>
          <w:noProof w:val="0"/>
          <w:sz w:val="24"/>
          <w:szCs w:val="24"/>
          <w:lang w:val="en-IN"/>
        </w:rPr>
      </w:pPr>
      <w:r w:rsidRPr="49D446E9" w:rsidR="508C83E8">
        <w:rPr>
          <w:rFonts w:ascii="Arial" w:hAnsi="Arial" w:eastAsia="Arial" w:cs="Arial"/>
          <w:b w:val="0"/>
          <w:bCs w:val="0"/>
          <w:i w:val="0"/>
          <w:iCs w:val="0"/>
          <w:caps w:val="0"/>
          <w:smallCaps w:val="0"/>
          <w:noProof w:val="0"/>
          <w:color w:val="2C3E50"/>
          <w:sz w:val="24"/>
          <w:szCs w:val="24"/>
          <w:lang w:val="en-IN"/>
        </w:rPr>
        <w:t>Worldvision</w:t>
      </w:r>
      <w:r w:rsidRPr="49D446E9" w:rsidR="508C83E8">
        <w:rPr>
          <w:rFonts w:ascii="Arial" w:hAnsi="Arial" w:eastAsia="Arial" w:cs="Arial"/>
          <w:b w:val="0"/>
          <w:bCs w:val="0"/>
          <w:i w:val="0"/>
          <w:iCs w:val="0"/>
          <w:caps w:val="0"/>
          <w:smallCaps w:val="0"/>
          <w:noProof w:val="0"/>
          <w:color w:val="2C3E50"/>
          <w:sz w:val="24"/>
          <w:szCs w:val="24"/>
          <w:lang w:val="en-IN"/>
        </w:rPr>
        <w:t xml:space="preserve"> </w:t>
      </w:r>
      <w:r w:rsidRPr="49D446E9" w:rsidR="0CF83541">
        <w:rPr>
          <w:rFonts w:ascii="Arial" w:hAnsi="Arial" w:eastAsia="Arial" w:cs="Arial"/>
          <w:b w:val="0"/>
          <w:bCs w:val="0"/>
          <w:i w:val="0"/>
          <w:iCs w:val="0"/>
          <w:caps w:val="0"/>
          <w:smallCaps w:val="0"/>
          <w:noProof w:val="0"/>
          <w:color w:val="2C3E50"/>
          <w:sz w:val="24"/>
          <w:szCs w:val="24"/>
          <w:lang w:val="en-IN"/>
        </w:rPr>
        <w:t xml:space="preserve">(2023) 10 </w:t>
      </w:r>
      <w:r w:rsidRPr="49D446E9" w:rsidR="0CF83541">
        <w:rPr>
          <w:rFonts w:ascii="Arial" w:hAnsi="Arial" w:eastAsia="Arial" w:cs="Arial"/>
          <w:b w:val="0"/>
          <w:bCs w:val="0"/>
          <w:i w:val="1"/>
          <w:iCs w:val="1"/>
          <w:caps w:val="0"/>
          <w:smallCaps w:val="0"/>
          <w:noProof w:val="0"/>
          <w:color w:val="2C3E50"/>
          <w:sz w:val="24"/>
          <w:szCs w:val="24"/>
          <w:lang w:val="en-IN"/>
        </w:rPr>
        <w:t>World hunger facts you need to know</w:t>
      </w:r>
      <w:r w:rsidRPr="49D446E9" w:rsidR="0CF83541">
        <w:rPr>
          <w:rFonts w:ascii="Arial" w:hAnsi="Arial" w:eastAsia="Arial" w:cs="Arial"/>
          <w:b w:val="0"/>
          <w:bCs w:val="0"/>
          <w:i w:val="0"/>
          <w:iCs w:val="0"/>
          <w:caps w:val="0"/>
          <w:smallCaps w:val="0"/>
          <w:noProof w:val="0"/>
          <w:color w:val="2C3E50"/>
          <w:sz w:val="24"/>
          <w:szCs w:val="24"/>
          <w:lang w:val="en-IN"/>
        </w:rPr>
        <w:t>.</w:t>
      </w:r>
      <w:r w:rsidRPr="49D446E9" w:rsidR="713A114F">
        <w:rPr>
          <w:rFonts w:ascii="Arial" w:hAnsi="Arial" w:eastAsia="Arial" w:cs="Arial"/>
          <w:b w:val="0"/>
          <w:bCs w:val="0"/>
          <w:i w:val="0"/>
          <w:iCs w:val="0"/>
          <w:caps w:val="0"/>
          <w:smallCaps w:val="0"/>
          <w:noProof w:val="0"/>
          <w:color w:val="2C3E50"/>
          <w:sz w:val="24"/>
          <w:szCs w:val="24"/>
          <w:lang w:val="en-IN"/>
        </w:rPr>
        <w:t xml:space="preserve"> </w:t>
      </w:r>
      <w:r w:rsidRPr="49D446E9" w:rsidR="0CF83541">
        <w:rPr>
          <w:rFonts w:ascii="Arial" w:hAnsi="Arial" w:eastAsia="Arial" w:cs="Arial"/>
          <w:b w:val="0"/>
          <w:bCs w:val="0"/>
          <w:i w:val="0"/>
          <w:iCs w:val="0"/>
          <w:caps w:val="0"/>
          <w:smallCaps w:val="0"/>
          <w:noProof w:val="0"/>
          <w:color w:val="2C3E50"/>
          <w:sz w:val="24"/>
          <w:szCs w:val="24"/>
          <w:lang w:val="en-IN"/>
        </w:rPr>
        <w:t xml:space="preserve">Available at: </w:t>
      </w:r>
      <w:hyperlink r:id="Rcd242bd1a9944ab3">
        <w:r w:rsidRPr="49D446E9" w:rsidR="0CF83541">
          <w:rPr>
            <w:rStyle w:val="a3"/>
            <w:rFonts w:ascii="Arial" w:hAnsi="Arial" w:eastAsia="Arial" w:cs="Arial"/>
            <w:b w:val="0"/>
            <w:bCs w:val="0"/>
            <w:i w:val="0"/>
            <w:iCs w:val="0"/>
            <w:caps w:val="0"/>
            <w:smallCaps w:val="0"/>
            <w:noProof w:val="0"/>
            <w:sz w:val="24"/>
            <w:szCs w:val="24"/>
            <w:lang w:val="en-IN"/>
          </w:rPr>
          <w:t>https://www.worldvision.org/hunger-news-stories/world-hunger-facts</w:t>
        </w:r>
        <w:r w:rsidRPr="49D446E9" w:rsidR="14877897">
          <w:rPr>
            <w:rStyle w:val="a3"/>
            <w:rFonts w:ascii="Arial" w:hAnsi="Arial" w:eastAsia="Arial" w:cs="Arial"/>
            <w:b w:val="0"/>
            <w:bCs w:val="0"/>
            <w:i w:val="0"/>
            <w:iCs w:val="0"/>
            <w:caps w:val="0"/>
            <w:smallCaps w:val="0"/>
            <w:noProof w:val="0"/>
            <w:sz w:val="24"/>
            <w:szCs w:val="24"/>
            <w:lang w:val="en-IN"/>
          </w:rPr>
          <w:t>/</w:t>
        </w:r>
      </w:hyperlink>
      <w:r w:rsidRPr="49D446E9" w:rsidR="14877897">
        <w:rPr>
          <w:rFonts w:ascii="Arial" w:hAnsi="Arial" w:eastAsia="Arial" w:cs="Arial"/>
          <w:b w:val="0"/>
          <w:bCs w:val="0"/>
          <w:i w:val="0"/>
          <w:iCs w:val="0"/>
          <w:caps w:val="0"/>
          <w:smallCaps w:val="0"/>
          <w:noProof w:val="0"/>
          <w:color w:val="2C3E50"/>
          <w:sz w:val="24"/>
          <w:szCs w:val="24"/>
          <w:lang w:val="en-IN"/>
        </w:rPr>
        <w:t xml:space="preserve"> </w:t>
      </w:r>
      <w:r w:rsidRPr="49D446E9" w:rsidR="2A799403">
        <w:rPr>
          <w:rFonts w:ascii="Arial" w:hAnsi="Arial" w:eastAsia="Arial" w:cs="Arial"/>
          <w:b w:val="0"/>
          <w:bCs w:val="0"/>
          <w:i w:val="0"/>
          <w:iCs w:val="0"/>
          <w:caps w:val="0"/>
          <w:smallCaps w:val="0"/>
          <w:noProof w:val="0"/>
          <w:color w:val="2C3E50"/>
          <w:sz w:val="24"/>
          <w:szCs w:val="24"/>
          <w:lang w:val="en-IN"/>
        </w:rPr>
        <w:t>(</w:t>
      </w:r>
      <w:r w:rsidRPr="49D446E9" w:rsidR="14877897">
        <w:rPr>
          <w:rFonts w:ascii="Arial" w:hAnsi="Arial" w:eastAsia="Arial" w:cs="Arial"/>
          <w:b w:val="0"/>
          <w:bCs w:val="0"/>
          <w:i w:val="0"/>
          <w:iCs w:val="0"/>
          <w:caps w:val="0"/>
          <w:smallCaps w:val="0"/>
          <w:noProof w:val="0"/>
          <w:color w:val="2C3E50"/>
          <w:sz w:val="24"/>
          <w:szCs w:val="24"/>
          <w:lang w:val="en-IN"/>
        </w:rPr>
        <w:t>Accessed:  20 October 2023</w:t>
      </w:r>
      <w:r w:rsidRPr="49D446E9" w:rsidR="7D2FC712">
        <w:rPr>
          <w:rFonts w:ascii="Arial" w:hAnsi="Arial" w:eastAsia="Arial" w:cs="Arial"/>
          <w:b w:val="0"/>
          <w:bCs w:val="0"/>
          <w:i w:val="0"/>
          <w:iCs w:val="0"/>
          <w:caps w:val="0"/>
          <w:smallCaps w:val="0"/>
          <w:noProof w:val="0"/>
          <w:color w:val="2C3E50"/>
          <w:sz w:val="24"/>
          <w:szCs w:val="24"/>
          <w:lang w:val="en-IN"/>
        </w:rPr>
        <w:t>)</w:t>
      </w:r>
    </w:p>
    <w:p w:rsidR="7F7359DD" w:rsidP="49D446E9" w:rsidRDefault="7F7359DD" w14:paraId="327D088C" w14:textId="5C74971F">
      <w:pPr>
        <w:pStyle w:val="a"/>
        <w:jc w:val="both"/>
        <w:rPr>
          <w:rFonts w:ascii="Arial" w:hAnsi="Arial" w:eastAsia="Arial" w:cs="Arial"/>
          <w:b w:val="0"/>
          <w:bCs w:val="0"/>
          <w:i w:val="0"/>
          <w:iCs w:val="0"/>
          <w:caps w:val="0"/>
          <w:smallCaps w:val="0"/>
          <w:noProof w:val="0"/>
          <w:color w:val="2C3E50"/>
          <w:sz w:val="24"/>
          <w:szCs w:val="24"/>
          <w:lang w:val="en-IN"/>
        </w:rPr>
      </w:pPr>
      <w:r w:rsidRPr="49D446E9" w:rsidR="7F7359DD">
        <w:rPr>
          <w:rFonts w:ascii="Arial" w:hAnsi="Arial" w:eastAsia="Arial" w:cs="Arial"/>
          <w:b w:val="0"/>
          <w:bCs w:val="0"/>
          <w:i w:val="0"/>
          <w:iCs w:val="0"/>
          <w:caps w:val="0"/>
          <w:smallCaps w:val="0"/>
          <w:noProof w:val="0"/>
          <w:color w:val="2C3E50"/>
          <w:sz w:val="24"/>
          <w:szCs w:val="24"/>
          <w:lang w:val="en-IN"/>
        </w:rPr>
        <w:t xml:space="preserve">Jarvie, M.E. (2016) </w:t>
      </w:r>
      <w:r w:rsidRPr="49D446E9" w:rsidR="7F7359DD">
        <w:rPr>
          <w:rFonts w:ascii="Arial" w:hAnsi="Arial" w:eastAsia="Arial" w:cs="Arial"/>
          <w:b w:val="0"/>
          <w:bCs w:val="0"/>
          <w:i w:val="1"/>
          <w:iCs w:val="1"/>
          <w:caps w:val="0"/>
          <w:smallCaps w:val="0"/>
          <w:noProof w:val="0"/>
          <w:color w:val="2C3E50"/>
          <w:sz w:val="24"/>
          <w:szCs w:val="24"/>
          <w:lang w:val="en-IN"/>
        </w:rPr>
        <w:t xml:space="preserve">Brundtland Report | publication by World Commission on Environment and Development. </w:t>
      </w:r>
      <w:r w:rsidRPr="49D446E9" w:rsidR="7F7359DD">
        <w:rPr>
          <w:rFonts w:ascii="Arial" w:hAnsi="Arial" w:eastAsia="Arial" w:cs="Arial"/>
          <w:b w:val="0"/>
          <w:bCs w:val="0"/>
          <w:i w:val="0"/>
          <w:iCs w:val="0"/>
          <w:caps w:val="0"/>
          <w:smallCaps w:val="0"/>
          <w:noProof w:val="0"/>
          <w:color w:val="2C3E50"/>
          <w:sz w:val="24"/>
          <w:szCs w:val="24"/>
          <w:lang w:val="en-IN"/>
        </w:rPr>
        <w:t xml:space="preserve">Available at: </w:t>
      </w:r>
      <w:hyperlink r:id="R32edaf88c8b8422a">
        <w:r w:rsidRPr="49D446E9" w:rsidR="7F7359DD">
          <w:rPr>
            <w:rStyle w:val="a3"/>
            <w:rFonts w:ascii="Arial" w:hAnsi="Arial" w:eastAsia="Arial" w:cs="Arial"/>
            <w:b w:val="0"/>
            <w:bCs w:val="0"/>
            <w:i w:val="0"/>
            <w:iCs w:val="0"/>
            <w:caps w:val="0"/>
            <w:smallCaps w:val="0"/>
            <w:noProof w:val="0"/>
            <w:sz w:val="24"/>
            <w:szCs w:val="24"/>
            <w:lang w:val="en-IN"/>
          </w:rPr>
          <w:t>https://www.britannica.com/topic/Brundtland-Report</w:t>
        </w:r>
        <w:r w:rsidRPr="49D446E9" w:rsidR="7664C6F6">
          <w:rPr>
            <w:rStyle w:val="a3"/>
            <w:rFonts w:ascii="Arial" w:hAnsi="Arial" w:eastAsia="Arial" w:cs="Arial"/>
            <w:b w:val="0"/>
            <w:bCs w:val="0"/>
            <w:i w:val="0"/>
            <w:iCs w:val="0"/>
            <w:caps w:val="0"/>
            <w:smallCaps w:val="0"/>
            <w:noProof w:val="0"/>
            <w:sz w:val="24"/>
            <w:szCs w:val="24"/>
            <w:lang w:val="en-IN"/>
          </w:rPr>
          <w:t>/</w:t>
        </w:r>
      </w:hyperlink>
      <w:r w:rsidRPr="49D446E9" w:rsidR="7664C6F6">
        <w:rPr>
          <w:rFonts w:ascii="Arial" w:hAnsi="Arial" w:eastAsia="Arial" w:cs="Arial"/>
          <w:b w:val="0"/>
          <w:bCs w:val="0"/>
          <w:i w:val="0"/>
          <w:iCs w:val="0"/>
          <w:caps w:val="0"/>
          <w:smallCaps w:val="0"/>
          <w:noProof w:val="0"/>
          <w:color w:val="2C3E50"/>
          <w:sz w:val="24"/>
          <w:szCs w:val="24"/>
          <w:lang w:val="en-IN"/>
        </w:rPr>
        <w:t xml:space="preserve"> ( </w:t>
      </w:r>
      <w:r w:rsidRPr="49D446E9" w:rsidR="7664C6F6">
        <w:rPr>
          <w:rFonts w:ascii="Arial" w:hAnsi="Arial" w:eastAsia="Arial" w:cs="Arial"/>
          <w:b w:val="0"/>
          <w:bCs w:val="0"/>
          <w:i w:val="0"/>
          <w:iCs w:val="0"/>
          <w:caps w:val="0"/>
          <w:smallCaps w:val="0"/>
          <w:noProof w:val="0"/>
          <w:color w:val="2C3E50"/>
          <w:sz w:val="24"/>
          <w:szCs w:val="24"/>
          <w:lang w:val="en-IN"/>
        </w:rPr>
        <w:t>Accessed</w:t>
      </w:r>
      <w:r w:rsidRPr="49D446E9" w:rsidR="7664C6F6">
        <w:rPr>
          <w:rFonts w:ascii="Arial" w:hAnsi="Arial" w:eastAsia="Arial" w:cs="Arial"/>
          <w:b w:val="0"/>
          <w:bCs w:val="0"/>
          <w:i w:val="0"/>
          <w:iCs w:val="0"/>
          <w:caps w:val="0"/>
          <w:smallCaps w:val="0"/>
          <w:noProof w:val="0"/>
          <w:color w:val="2C3E50"/>
          <w:sz w:val="24"/>
          <w:szCs w:val="24"/>
          <w:lang w:val="en-IN"/>
        </w:rPr>
        <w:t>: 20 October 2023).</w:t>
      </w:r>
    </w:p>
    <w:p w:rsidR="61EFC0EE" w:rsidP="49D446E9" w:rsidRDefault="61EFC0EE" w14:paraId="7B7B1E33" w14:textId="17FD3238">
      <w:pPr>
        <w:pStyle w:val="a"/>
        <w:jc w:val="both"/>
        <w:rPr>
          <w:rFonts w:ascii="Arial" w:hAnsi="Arial" w:eastAsia="Arial" w:cs="Arial"/>
          <w:b w:val="0"/>
          <w:bCs w:val="0"/>
          <w:i w:val="0"/>
          <w:iCs w:val="0"/>
          <w:caps w:val="0"/>
          <w:smallCaps w:val="0"/>
          <w:noProof w:val="0"/>
          <w:color w:val="2C3E50"/>
          <w:sz w:val="24"/>
          <w:szCs w:val="24"/>
          <w:lang w:val="en-IN"/>
        </w:rPr>
      </w:pPr>
      <w:r w:rsidRPr="49D446E9" w:rsidR="61EFC0EE">
        <w:rPr>
          <w:rFonts w:ascii="Arial" w:hAnsi="Arial" w:eastAsia="Arial" w:cs="Arial"/>
          <w:b w:val="0"/>
          <w:bCs w:val="0"/>
          <w:i w:val="0"/>
          <w:iCs w:val="0"/>
          <w:caps w:val="0"/>
          <w:smallCaps w:val="0"/>
          <w:noProof w:val="0"/>
          <w:color w:val="2C3E50"/>
          <w:sz w:val="24"/>
          <w:szCs w:val="24"/>
          <w:lang w:val="en-IN"/>
        </w:rPr>
        <w:t>Earth Changers (2017)</w:t>
      </w:r>
      <w:r w:rsidRPr="49D446E9" w:rsidR="61EFC0EE">
        <w:rPr>
          <w:rFonts w:ascii="Arial" w:hAnsi="Arial" w:eastAsia="Arial" w:cs="Arial"/>
          <w:b w:val="0"/>
          <w:bCs w:val="0"/>
          <w:i w:val="0"/>
          <w:iCs w:val="0"/>
          <w:caps w:val="0"/>
          <w:smallCaps w:val="0"/>
          <w:noProof w:val="0"/>
          <w:color w:val="2C3E50"/>
          <w:sz w:val="24"/>
          <w:szCs w:val="24"/>
          <w:lang w:val="en-IN"/>
        </w:rPr>
        <w:t xml:space="preserve"> </w:t>
      </w:r>
      <w:r w:rsidRPr="49D446E9" w:rsidR="61EFC0EE">
        <w:rPr>
          <w:rFonts w:ascii="Arial" w:hAnsi="Arial" w:eastAsia="Arial" w:cs="Arial"/>
          <w:b w:val="0"/>
          <w:bCs w:val="0"/>
          <w:i w:val="1"/>
          <w:iCs w:val="1"/>
          <w:caps w:val="0"/>
          <w:smallCaps w:val="0"/>
          <w:noProof w:val="0"/>
          <w:color w:val="2C3E50"/>
          <w:sz w:val="24"/>
          <w:szCs w:val="24"/>
          <w:lang w:val="en-IN"/>
        </w:rPr>
        <w:t>Earth Changers</w:t>
      </w:r>
      <w:r w:rsidRPr="49D446E9" w:rsidR="61EFC0EE">
        <w:rPr>
          <w:rFonts w:ascii="Arial" w:hAnsi="Arial" w:eastAsia="Arial" w:cs="Arial"/>
          <w:b w:val="0"/>
          <w:bCs w:val="0"/>
          <w:i w:val="0"/>
          <w:iCs w:val="0"/>
          <w:caps w:val="0"/>
          <w:smallCaps w:val="0"/>
          <w:noProof w:val="0"/>
          <w:color w:val="2C3E50"/>
          <w:sz w:val="24"/>
          <w:szCs w:val="24"/>
          <w:lang w:val="en-IN"/>
        </w:rPr>
        <w:t xml:space="preserve">. Earth Changers. Available at: </w:t>
      </w:r>
      <w:hyperlink r:id="Rb2a6c7e348ab494d">
        <w:r w:rsidRPr="49D446E9" w:rsidR="61EFC0EE">
          <w:rPr>
            <w:rStyle w:val="a3"/>
            <w:rFonts w:ascii="Arial" w:hAnsi="Arial" w:eastAsia="Arial" w:cs="Arial"/>
            <w:b w:val="0"/>
            <w:bCs w:val="0"/>
            <w:i w:val="0"/>
            <w:iCs w:val="0"/>
            <w:caps w:val="0"/>
            <w:smallCaps w:val="0"/>
            <w:noProof w:val="0"/>
            <w:sz w:val="24"/>
            <w:szCs w:val="24"/>
            <w:lang w:val="en-IN"/>
          </w:rPr>
          <w:t>https://www.earth-changers.com/blog/2017/1/18/what-are-the-sustainable-development-goals-and-what-have-they-got-to-do-with-tourism</w:t>
        </w:r>
      </w:hyperlink>
      <w:r w:rsidRPr="49D446E9" w:rsidR="61EFC0EE">
        <w:rPr>
          <w:rFonts w:ascii="Arial" w:hAnsi="Arial" w:eastAsia="Arial" w:cs="Arial"/>
          <w:b w:val="0"/>
          <w:bCs w:val="0"/>
          <w:i w:val="0"/>
          <w:iCs w:val="0"/>
          <w:caps w:val="0"/>
          <w:smallCaps w:val="0"/>
          <w:noProof w:val="0"/>
          <w:color w:val="2C3E50"/>
          <w:sz w:val="24"/>
          <w:szCs w:val="24"/>
          <w:lang w:val="en-IN"/>
        </w:rPr>
        <w:t>.</w:t>
      </w:r>
      <w:r w:rsidRPr="49D446E9" w:rsidR="234ADBBD">
        <w:rPr>
          <w:rFonts w:ascii="Arial" w:hAnsi="Arial" w:eastAsia="Arial" w:cs="Arial"/>
          <w:b w:val="0"/>
          <w:bCs w:val="0"/>
          <w:i w:val="0"/>
          <w:iCs w:val="0"/>
          <w:caps w:val="0"/>
          <w:smallCaps w:val="0"/>
          <w:noProof w:val="0"/>
          <w:color w:val="2C3E50"/>
          <w:sz w:val="24"/>
          <w:szCs w:val="24"/>
          <w:lang w:val="en-IN"/>
        </w:rPr>
        <w:t xml:space="preserve"> (Accessed: </w:t>
      </w:r>
      <w:r w:rsidRPr="49D446E9" w:rsidR="0F6AD135">
        <w:rPr>
          <w:rFonts w:ascii="Arial" w:hAnsi="Arial" w:eastAsia="Arial" w:cs="Arial"/>
          <w:b w:val="0"/>
          <w:bCs w:val="0"/>
          <w:i w:val="0"/>
          <w:iCs w:val="0"/>
          <w:caps w:val="0"/>
          <w:smallCaps w:val="0"/>
          <w:noProof w:val="0"/>
          <w:color w:val="2C3E50"/>
          <w:sz w:val="24"/>
          <w:szCs w:val="24"/>
          <w:lang w:val="en-IN"/>
        </w:rPr>
        <w:t>10 November 2023).</w:t>
      </w:r>
    </w:p>
    <w:p w:rsidR="5C2CEFFF" w:rsidP="49D446E9" w:rsidRDefault="5C2CEFFF" w14:paraId="29C92E5F" w14:textId="68BD3540">
      <w:pPr>
        <w:pStyle w:val="a"/>
        <w:jc w:val="both"/>
        <w:rPr>
          <w:rFonts w:ascii="Arial" w:hAnsi="Arial" w:eastAsia="Arial" w:cs="Arial"/>
          <w:b w:val="0"/>
          <w:bCs w:val="0"/>
          <w:i w:val="0"/>
          <w:iCs w:val="0"/>
          <w:caps w:val="0"/>
          <w:smallCaps w:val="0"/>
          <w:noProof w:val="0"/>
          <w:color w:val="2C3E50"/>
          <w:sz w:val="24"/>
          <w:szCs w:val="24"/>
          <w:lang w:val="en-IN"/>
        </w:rPr>
      </w:pPr>
      <w:r w:rsidRPr="49D446E9" w:rsidR="5C2CEFFF">
        <w:rPr>
          <w:rFonts w:ascii="Arial" w:hAnsi="Arial" w:eastAsia="Arial" w:cs="Arial"/>
          <w:b w:val="0"/>
          <w:bCs w:val="0"/>
          <w:i w:val="0"/>
          <w:iCs w:val="0"/>
          <w:caps w:val="0"/>
          <w:smallCaps w:val="0"/>
          <w:noProof w:val="0"/>
          <w:color w:val="2C3E50"/>
          <w:sz w:val="24"/>
          <w:szCs w:val="24"/>
          <w:lang w:val="en-IN"/>
        </w:rPr>
        <w:t xml:space="preserve">United Nations Development Programme (2023). </w:t>
      </w:r>
      <w:r w:rsidRPr="49D446E9" w:rsidR="5C2CEFFF">
        <w:rPr>
          <w:rFonts w:ascii="Arial" w:hAnsi="Arial" w:eastAsia="Arial" w:cs="Arial"/>
          <w:b w:val="0"/>
          <w:bCs w:val="0"/>
          <w:i w:val="1"/>
          <w:iCs w:val="1"/>
          <w:caps w:val="0"/>
          <w:smallCaps w:val="0"/>
          <w:noProof w:val="0"/>
          <w:color w:val="2C3E50"/>
          <w:sz w:val="24"/>
          <w:szCs w:val="24"/>
          <w:lang w:val="en-IN"/>
        </w:rPr>
        <w:t>Sustainable Development Goals | United Nations Development Programme</w:t>
      </w:r>
      <w:r w:rsidRPr="49D446E9" w:rsidR="5C2CEFFF">
        <w:rPr>
          <w:rFonts w:ascii="Arial" w:hAnsi="Arial" w:eastAsia="Arial" w:cs="Arial"/>
          <w:b w:val="0"/>
          <w:bCs w:val="0"/>
          <w:i w:val="0"/>
          <w:iCs w:val="0"/>
          <w:caps w:val="0"/>
          <w:smallCaps w:val="0"/>
          <w:noProof w:val="0"/>
          <w:color w:val="2C3E50"/>
          <w:sz w:val="24"/>
          <w:szCs w:val="24"/>
          <w:lang w:val="en-IN"/>
        </w:rPr>
        <w:t xml:space="preserve">. [online] UNDP. Available at: </w:t>
      </w:r>
      <w:hyperlink r:id="R7c6c90c7f5ac41d5">
        <w:r w:rsidRPr="49D446E9" w:rsidR="5C2CEFFF">
          <w:rPr>
            <w:rStyle w:val="a3"/>
            <w:rFonts w:ascii="Arial" w:hAnsi="Arial" w:eastAsia="Arial" w:cs="Arial"/>
            <w:b w:val="0"/>
            <w:bCs w:val="0"/>
            <w:i w:val="0"/>
            <w:iCs w:val="0"/>
            <w:caps w:val="0"/>
            <w:smallCaps w:val="0"/>
            <w:noProof w:val="0"/>
            <w:sz w:val="24"/>
            <w:szCs w:val="24"/>
            <w:lang w:val="en-IN"/>
          </w:rPr>
          <w:t>https://www.undp.org/sustainable-development-goals/gender-equality</w:t>
        </w:r>
      </w:hyperlink>
      <w:r w:rsidRPr="49D446E9" w:rsidR="5C2CEFFF">
        <w:rPr>
          <w:rFonts w:ascii="Arial" w:hAnsi="Arial" w:eastAsia="Arial" w:cs="Arial"/>
          <w:b w:val="0"/>
          <w:bCs w:val="0"/>
          <w:i w:val="0"/>
          <w:iCs w:val="0"/>
          <w:caps w:val="0"/>
          <w:smallCaps w:val="0"/>
          <w:noProof w:val="0"/>
          <w:color w:val="2C3E50"/>
          <w:sz w:val="24"/>
          <w:szCs w:val="24"/>
          <w:lang w:val="en-IN"/>
        </w:rPr>
        <w:t xml:space="preserve">. (Accessed: </w:t>
      </w:r>
      <w:r w:rsidRPr="49D446E9" w:rsidR="1F4A931C">
        <w:rPr>
          <w:rFonts w:ascii="Arial" w:hAnsi="Arial" w:eastAsia="Arial" w:cs="Arial"/>
          <w:b w:val="0"/>
          <w:bCs w:val="0"/>
          <w:i w:val="0"/>
          <w:iCs w:val="0"/>
          <w:caps w:val="0"/>
          <w:smallCaps w:val="0"/>
          <w:noProof w:val="0"/>
          <w:color w:val="2C3E50"/>
          <w:sz w:val="24"/>
          <w:szCs w:val="24"/>
          <w:lang w:val="en-IN"/>
        </w:rPr>
        <w:t>30</w:t>
      </w:r>
      <w:r w:rsidRPr="49D446E9" w:rsidR="5C2CEFFF">
        <w:rPr>
          <w:rFonts w:ascii="Arial" w:hAnsi="Arial" w:eastAsia="Arial" w:cs="Arial"/>
          <w:b w:val="0"/>
          <w:bCs w:val="0"/>
          <w:i w:val="0"/>
          <w:iCs w:val="0"/>
          <w:caps w:val="0"/>
          <w:smallCaps w:val="0"/>
          <w:noProof w:val="0"/>
          <w:color w:val="2C3E50"/>
          <w:sz w:val="24"/>
          <w:szCs w:val="24"/>
          <w:lang w:val="en-IN"/>
        </w:rPr>
        <w:t xml:space="preserve"> October 2023)</w:t>
      </w:r>
      <w:r w:rsidRPr="49D446E9" w:rsidR="13ED62E4">
        <w:rPr>
          <w:rFonts w:ascii="Arial" w:hAnsi="Arial" w:eastAsia="Arial" w:cs="Arial"/>
          <w:b w:val="0"/>
          <w:bCs w:val="0"/>
          <w:i w:val="0"/>
          <w:iCs w:val="0"/>
          <w:caps w:val="0"/>
          <w:smallCaps w:val="0"/>
          <w:noProof w:val="0"/>
          <w:color w:val="2C3E50"/>
          <w:sz w:val="24"/>
          <w:szCs w:val="24"/>
          <w:lang w:val="en-IN"/>
        </w:rPr>
        <w:t>.</w:t>
      </w:r>
    </w:p>
    <w:p w:rsidR="2D6B786F" w:rsidP="49D446E9" w:rsidRDefault="2D6B786F" w14:paraId="02CBA0E0" w14:textId="609DEF8E">
      <w:pPr>
        <w:pStyle w:val="a"/>
        <w:jc w:val="both"/>
        <w:rPr>
          <w:rFonts w:ascii="Arial" w:hAnsi="Arial" w:eastAsia="Arial" w:cs="Arial"/>
          <w:b w:val="0"/>
          <w:bCs w:val="0"/>
          <w:i w:val="0"/>
          <w:iCs w:val="0"/>
          <w:caps w:val="0"/>
          <w:smallCaps w:val="0"/>
          <w:noProof w:val="0"/>
          <w:color w:val="2C3E50"/>
          <w:sz w:val="24"/>
          <w:szCs w:val="24"/>
          <w:lang w:val="en-IN"/>
        </w:rPr>
      </w:pPr>
      <w:r w:rsidRPr="49D446E9" w:rsidR="2D6B786F">
        <w:rPr>
          <w:rFonts w:ascii="Arial" w:hAnsi="Arial" w:eastAsia="Arial" w:cs="Arial"/>
          <w:b w:val="0"/>
          <w:bCs w:val="0"/>
          <w:i w:val="0"/>
          <w:iCs w:val="0"/>
          <w:caps w:val="0"/>
          <w:smallCaps w:val="0"/>
          <w:noProof w:val="0"/>
          <w:color w:val="2C3E50"/>
          <w:sz w:val="24"/>
          <w:szCs w:val="24"/>
          <w:lang w:val="en-IN"/>
        </w:rPr>
        <w:t xml:space="preserve">GOV.UK (2023). </w:t>
      </w:r>
      <w:r w:rsidRPr="49D446E9" w:rsidR="2D6B786F">
        <w:rPr>
          <w:rFonts w:ascii="Arial" w:hAnsi="Arial" w:eastAsia="Arial" w:cs="Arial"/>
          <w:b w:val="0"/>
          <w:bCs w:val="0"/>
          <w:i w:val="1"/>
          <w:iCs w:val="1"/>
          <w:caps w:val="0"/>
          <w:smallCaps w:val="0"/>
          <w:noProof w:val="0"/>
          <w:color w:val="2C3E50"/>
          <w:sz w:val="24"/>
          <w:szCs w:val="24"/>
          <w:lang w:val="en-IN"/>
        </w:rPr>
        <w:t xml:space="preserve">International women and </w:t>
      </w:r>
      <w:r w:rsidRPr="49D446E9" w:rsidR="2D6B786F">
        <w:rPr>
          <w:rFonts w:ascii="Arial" w:hAnsi="Arial" w:eastAsia="Arial" w:cs="Arial"/>
          <w:b w:val="0"/>
          <w:bCs w:val="0"/>
          <w:i w:val="1"/>
          <w:iCs w:val="1"/>
          <w:caps w:val="0"/>
          <w:smallCaps w:val="0"/>
          <w:noProof w:val="0"/>
          <w:color w:val="2C3E50"/>
          <w:sz w:val="24"/>
          <w:szCs w:val="24"/>
          <w:lang w:val="en-IN"/>
        </w:rPr>
        <w:t>girls</w:t>
      </w:r>
      <w:r w:rsidRPr="49D446E9" w:rsidR="2D6B786F">
        <w:rPr>
          <w:rFonts w:ascii="Arial" w:hAnsi="Arial" w:eastAsia="Arial" w:cs="Arial"/>
          <w:b w:val="0"/>
          <w:bCs w:val="0"/>
          <w:i w:val="1"/>
          <w:iCs w:val="1"/>
          <w:caps w:val="0"/>
          <w:smallCaps w:val="0"/>
          <w:noProof w:val="0"/>
          <w:color w:val="2C3E50"/>
          <w:sz w:val="24"/>
          <w:szCs w:val="24"/>
          <w:lang w:val="en-IN"/>
        </w:rPr>
        <w:t xml:space="preserve"> strategy 2023 to 2030</w:t>
      </w:r>
      <w:r w:rsidRPr="49D446E9" w:rsidR="2D6B786F">
        <w:rPr>
          <w:rFonts w:ascii="Arial" w:hAnsi="Arial" w:eastAsia="Arial" w:cs="Arial"/>
          <w:b w:val="0"/>
          <w:bCs w:val="0"/>
          <w:i w:val="0"/>
          <w:iCs w:val="0"/>
          <w:caps w:val="0"/>
          <w:smallCaps w:val="0"/>
          <w:noProof w:val="0"/>
          <w:color w:val="2C3E50"/>
          <w:sz w:val="24"/>
          <w:szCs w:val="24"/>
          <w:lang w:val="en-IN"/>
        </w:rPr>
        <w:t xml:space="preserve">. Available at: </w:t>
      </w:r>
      <w:hyperlink r:id="R13ce734a4240479e">
        <w:r w:rsidRPr="49D446E9" w:rsidR="2D6B786F">
          <w:rPr>
            <w:rStyle w:val="a3"/>
            <w:rFonts w:ascii="Arial" w:hAnsi="Arial" w:eastAsia="Arial" w:cs="Arial"/>
            <w:b w:val="0"/>
            <w:bCs w:val="0"/>
            <w:i w:val="0"/>
            <w:iCs w:val="0"/>
            <w:caps w:val="0"/>
            <w:smallCaps w:val="0"/>
            <w:noProof w:val="0"/>
            <w:sz w:val="24"/>
            <w:szCs w:val="24"/>
            <w:lang w:val="en-IN"/>
          </w:rPr>
          <w:t>https://www.gov.uk/government/publications/international-women-and-girls-strategy-2023-to-2030</w:t>
        </w:r>
      </w:hyperlink>
      <w:r w:rsidRPr="49D446E9" w:rsidR="2D6B786F">
        <w:rPr>
          <w:rFonts w:ascii="Arial" w:hAnsi="Arial" w:eastAsia="Arial" w:cs="Arial"/>
          <w:b w:val="0"/>
          <w:bCs w:val="0"/>
          <w:i w:val="0"/>
          <w:iCs w:val="0"/>
          <w:caps w:val="0"/>
          <w:smallCaps w:val="0"/>
          <w:noProof w:val="0"/>
          <w:color w:val="2C3E50"/>
          <w:sz w:val="24"/>
          <w:szCs w:val="24"/>
          <w:lang w:val="en-IN"/>
        </w:rPr>
        <w:t>.</w:t>
      </w:r>
      <w:r w:rsidRPr="49D446E9" w:rsidR="0BD1CAC9">
        <w:rPr>
          <w:rFonts w:ascii="Arial" w:hAnsi="Arial" w:eastAsia="Arial" w:cs="Arial"/>
          <w:b w:val="0"/>
          <w:bCs w:val="0"/>
          <w:i w:val="0"/>
          <w:iCs w:val="0"/>
          <w:caps w:val="0"/>
          <w:smallCaps w:val="0"/>
          <w:noProof w:val="0"/>
          <w:color w:val="2C3E50"/>
          <w:sz w:val="24"/>
          <w:szCs w:val="24"/>
          <w:lang w:val="en-IN"/>
        </w:rPr>
        <w:t xml:space="preserve"> (Accessed: 01 November 2023).</w:t>
      </w:r>
    </w:p>
    <w:p w:rsidR="3FB69292" w:rsidP="49D446E9" w:rsidRDefault="3FB69292" w14:paraId="051D3936" w14:textId="2B591CDA">
      <w:pPr>
        <w:pStyle w:val="a"/>
        <w:jc w:val="both"/>
        <w:rPr>
          <w:rFonts w:ascii="Arial" w:hAnsi="Arial" w:eastAsia="Arial" w:cs="Arial"/>
          <w:b w:val="0"/>
          <w:bCs w:val="0"/>
          <w:i w:val="0"/>
          <w:iCs w:val="0"/>
          <w:caps w:val="0"/>
          <w:smallCaps w:val="0"/>
          <w:noProof w:val="0"/>
          <w:color w:val="2C3E50"/>
          <w:sz w:val="24"/>
          <w:szCs w:val="24"/>
          <w:lang w:val="en-IN"/>
        </w:rPr>
      </w:pPr>
      <w:r w:rsidRPr="49D446E9" w:rsidR="3FB69292">
        <w:rPr>
          <w:rFonts w:ascii="Arial" w:hAnsi="Arial" w:eastAsia="Arial" w:cs="Arial"/>
          <w:b w:val="0"/>
          <w:bCs w:val="0"/>
          <w:i w:val="0"/>
          <w:iCs w:val="0"/>
          <w:caps w:val="0"/>
          <w:smallCaps w:val="0"/>
          <w:noProof w:val="0"/>
          <w:color w:val="2C3E50"/>
          <w:sz w:val="24"/>
          <w:szCs w:val="24"/>
          <w:lang w:val="en-IN"/>
        </w:rPr>
        <w:t>Hasanagic</w:t>
      </w:r>
      <w:r w:rsidRPr="49D446E9" w:rsidR="3FB69292">
        <w:rPr>
          <w:rFonts w:ascii="Arial" w:hAnsi="Arial" w:eastAsia="Arial" w:cs="Arial"/>
          <w:b w:val="0"/>
          <w:bCs w:val="0"/>
          <w:i w:val="0"/>
          <w:iCs w:val="0"/>
          <w:caps w:val="0"/>
          <w:smallCaps w:val="0"/>
          <w:noProof w:val="0"/>
          <w:color w:val="2C3E50"/>
          <w:sz w:val="24"/>
          <w:szCs w:val="24"/>
          <w:lang w:val="en-IN"/>
        </w:rPr>
        <w:t xml:space="preserve">, A. (2019). </w:t>
      </w:r>
      <w:r w:rsidRPr="49D446E9" w:rsidR="3FB69292">
        <w:rPr>
          <w:rFonts w:ascii="Arial" w:hAnsi="Arial" w:eastAsia="Arial" w:cs="Arial"/>
          <w:b w:val="0"/>
          <w:bCs w:val="0"/>
          <w:i w:val="1"/>
          <w:iCs w:val="1"/>
          <w:caps w:val="0"/>
          <w:smallCaps w:val="0"/>
          <w:noProof w:val="0"/>
          <w:color w:val="2C3E50"/>
          <w:sz w:val="24"/>
          <w:szCs w:val="24"/>
          <w:lang w:val="en-IN"/>
        </w:rPr>
        <w:t>25 Organizations Fighting for Gender Equality | Human Rights Careers</w:t>
      </w:r>
      <w:r w:rsidRPr="49D446E9" w:rsidR="3FB69292">
        <w:rPr>
          <w:rFonts w:ascii="Arial" w:hAnsi="Arial" w:eastAsia="Arial" w:cs="Arial"/>
          <w:b w:val="0"/>
          <w:bCs w:val="0"/>
          <w:i w:val="0"/>
          <w:iCs w:val="0"/>
          <w:caps w:val="0"/>
          <w:smallCaps w:val="0"/>
          <w:noProof w:val="0"/>
          <w:color w:val="2C3E50"/>
          <w:sz w:val="24"/>
          <w:szCs w:val="24"/>
          <w:lang w:val="en-IN"/>
        </w:rPr>
        <w:t xml:space="preserve">. Human Rights Careers. Available at: </w:t>
      </w:r>
      <w:hyperlink r:id="Ra6c1500ac9c34445">
        <w:r w:rsidRPr="49D446E9" w:rsidR="3FB69292">
          <w:rPr>
            <w:rStyle w:val="a3"/>
            <w:rFonts w:ascii="Arial" w:hAnsi="Arial" w:eastAsia="Arial" w:cs="Arial"/>
            <w:b w:val="0"/>
            <w:bCs w:val="0"/>
            <w:i w:val="0"/>
            <w:iCs w:val="0"/>
            <w:caps w:val="0"/>
            <w:smallCaps w:val="0"/>
            <w:noProof w:val="0"/>
            <w:sz w:val="24"/>
            <w:szCs w:val="24"/>
            <w:lang w:val="en-IN"/>
          </w:rPr>
          <w:t>https://www.humanrightscareers.com/magazine/organizations-gender-equality/</w:t>
        </w:r>
      </w:hyperlink>
      <w:r w:rsidRPr="49D446E9" w:rsidR="3FB69292">
        <w:rPr>
          <w:rFonts w:ascii="Arial" w:hAnsi="Arial" w:eastAsia="Arial" w:cs="Arial"/>
          <w:b w:val="0"/>
          <w:bCs w:val="0"/>
          <w:i w:val="0"/>
          <w:iCs w:val="0"/>
          <w:caps w:val="0"/>
          <w:smallCaps w:val="0"/>
          <w:noProof w:val="0"/>
          <w:color w:val="2C3E50"/>
          <w:sz w:val="24"/>
          <w:szCs w:val="24"/>
          <w:lang w:val="en-IN"/>
        </w:rPr>
        <w:t>.</w:t>
      </w:r>
      <w:r w:rsidRPr="49D446E9" w:rsidR="75C9E6A0">
        <w:rPr>
          <w:rFonts w:ascii="Arial" w:hAnsi="Arial" w:eastAsia="Arial" w:cs="Arial"/>
          <w:b w:val="0"/>
          <w:bCs w:val="0"/>
          <w:i w:val="0"/>
          <w:iCs w:val="0"/>
          <w:caps w:val="0"/>
          <w:smallCaps w:val="0"/>
          <w:noProof w:val="0"/>
          <w:color w:val="2C3E50"/>
          <w:sz w:val="24"/>
          <w:szCs w:val="24"/>
          <w:lang w:val="en-IN"/>
        </w:rPr>
        <w:t xml:space="preserve"> (Accessed: 01 November 2023).</w:t>
      </w:r>
    </w:p>
    <w:p w:rsidR="3EFC4091" w:rsidP="49D446E9" w:rsidRDefault="3EFC4091" w14:paraId="4F474684" w14:textId="2642E4BC">
      <w:pPr>
        <w:pStyle w:val="a"/>
        <w:jc w:val="both"/>
        <w:rPr>
          <w:rFonts w:ascii="Arial" w:hAnsi="Arial" w:eastAsia="Arial" w:cs="Arial"/>
          <w:noProof w:val="0"/>
          <w:sz w:val="24"/>
          <w:szCs w:val="24"/>
          <w:lang w:val="en-IN"/>
        </w:rPr>
      </w:pPr>
      <w:r w:rsidRPr="49D446E9" w:rsidR="3EFC4091">
        <w:rPr>
          <w:rFonts w:ascii="Arial" w:hAnsi="Arial" w:eastAsia="Arial" w:cs="Arial"/>
          <w:b w:val="0"/>
          <w:bCs w:val="0"/>
          <w:i w:val="0"/>
          <w:iCs w:val="0"/>
          <w:caps w:val="0"/>
          <w:smallCaps w:val="0"/>
          <w:noProof w:val="0"/>
          <w:color w:val="2C3E50"/>
          <w:sz w:val="24"/>
          <w:szCs w:val="24"/>
          <w:lang w:val="en-IN"/>
        </w:rPr>
        <w:t xml:space="preserve">GOV.UK (2017). </w:t>
      </w:r>
      <w:r w:rsidRPr="49D446E9" w:rsidR="3EFC4091">
        <w:rPr>
          <w:rFonts w:ascii="Arial" w:hAnsi="Arial" w:eastAsia="Arial" w:cs="Arial"/>
          <w:b w:val="0"/>
          <w:bCs w:val="0"/>
          <w:i w:val="1"/>
          <w:iCs w:val="1"/>
          <w:caps w:val="0"/>
          <w:smallCaps w:val="0"/>
          <w:noProof w:val="0"/>
          <w:color w:val="2C3E50"/>
          <w:sz w:val="24"/>
          <w:szCs w:val="24"/>
          <w:lang w:val="en-IN"/>
        </w:rPr>
        <w:t>The Equality Act 2010 (Gender Pay Gap Information) Regulations 2017</w:t>
      </w:r>
      <w:r w:rsidRPr="49D446E9" w:rsidR="3EFC4091">
        <w:rPr>
          <w:rFonts w:ascii="Arial" w:hAnsi="Arial" w:eastAsia="Arial" w:cs="Arial"/>
          <w:b w:val="0"/>
          <w:bCs w:val="0"/>
          <w:i w:val="0"/>
          <w:iCs w:val="0"/>
          <w:caps w:val="0"/>
          <w:smallCaps w:val="0"/>
          <w:noProof w:val="0"/>
          <w:color w:val="2C3E50"/>
          <w:sz w:val="24"/>
          <w:szCs w:val="24"/>
          <w:lang w:val="en-IN"/>
        </w:rPr>
        <w:t xml:space="preserve">.  </w:t>
      </w:r>
      <w:r w:rsidRPr="49D446E9" w:rsidR="3EFC4091">
        <w:rPr>
          <w:rFonts w:ascii="Arial" w:hAnsi="Arial" w:eastAsia="Arial" w:cs="Arial"/>
          <w:b w:val="0"/>
          <w:bCs w:val="0"/>
          <w:i w:val="0"/>
          <w:iCs w:val="0"/>
          <w:caps w:val="0"/>
          <w:smallCaps w:val="0"/>
          <w:noProof w:val="0"/>
          <w:color w:val="2C3E50"/>
          <w:sz w:val="24"/>
          <w:szCs w:val="24"/>
          <w:lang w:val="en-IN"/>
        </w:rPr>
        <w:t xml:space="preserve">Legislation.gov.uk. Available at: </w:t>
      </w:r>
      <w:hyperlink r:id="R50fc59971e0b4c68">
        <w:r w:rsidRPr="49D446E9" w:rsidR="3EFC4091">
          <w:rPr>
            <w:rStyle w:val="a3"/>
            <w:rFonts w:ascii="Arial" w:hAnsi="Arial" w:eastAsia="Arial" w:cs="Arial"/>
            <w:b w:val="0"/>
            <w:bCs w:val="0"/>
            <w:i w:val="0"/>
            <w:iCs w:val="0"/>
            <w:caps w:val="0"/>
            <w:smallCaps w:val="0"/>
            <w:noProof w:val="0"/>
            <w:sz w:val="24"/>
            <w:szCs w:val="24"/>
            <w:lang w:val="en-IN"/>
          </w:rPr>
          <w:t>https://www.legislation.gov.uk/ukdsi/2017/9780111152010</w:t>
        </w:r>
      </w:hyperlink>
      <w:r w:rsidRPr="49D446E9" w:rsidR="3EFC4091">
        <w:rPr>
          <w:rFonts w:ascii="Arial" w:hAnsi="Arial" w:eastAsia="Arial" w:cs="Arial"/>
          <w:b w:val="0"/>
          <w:bCs w:val="0"/>
          <w:i w:val="0"/>
          <w:iCs w:val="0"/>
          <w:caps w:val="0"/>
          <w:smallCaps w:val="0"/>
          <w:noProof w:val="0"/>
          <w:color w:val="2C3E50"/>
          <w:sz w:val="24"/>
          <w:szCs w:val="24"/>
          <w:lang w:val="en-IN"/>
        </w:rPr>
        <w:t>. (Accessed: 01 November 2023).</w:t>
      </w:r>
    </w:p>
    <w:p w:rsidR="56755117" w:rsidP="49D446E9" w:rsidRDefault="56755117" w14:paraId="60B9F66C" w14:textId="2630417E">
      <w:pPr>
        <w:pStyle w:val="a"/>
        <w:rPr>
          <w:rFonts w:ascii="Arial" w:hAnsi="Arial" w:eastAsia="Arial" w:cs="Arial"/>
          <w:b w:val="0"/>
          <w:bCs w:val="0"/>
          <w:i w:val="0"/>
          <w:iCs w:val="0"/>
          <w:caps w:val="0"/>
          <w:smallCaps w:val="0"/>
          <w:noProof w:val="0"/>
          <w:color w:val="2C3E50"/>
          <w:sz w:val="24"/>
          <w:szCs w:val="24"/>
          <w:lang w:val="en-IN"/>
        </w:rPr>
      </w:pPr>
    </w:p>
    <w:p w:rsidRPr="006850DD" w:rsidR="006850DD" w:rsidP="49D446E9" w:rsidRDefault="006850DD" w14:paraId="2081B060" w14:textId="77777777">
      <w:pPr>
        <w:rPr>
          <w:rFonts w:ascii="Times New Roman" w:hAnsi="Times New Roman" w:eastAsia="Calibri" w:cs="Times New Roman"/>
          <w:sz w:val="28"/>
          <w:szCs w:val="28"/>
          <w:lang w:val="en-IN"/>
        </w:rPr>
      </w:pPr>
    </w:p>
    <w:p w:rsidRPr="006850DD" w:rsidR="006850DD" w:rsidP="49D446E9" w:rsidRDefault="006850DD" w14:paraId="2A581F61" w14:textId="77777777">
      <w:pPr>
        <w:spacing w:line="360" w:lineRule="auto"/>
        <w:jc w:val="both"/>
        <w:rPr>
          <w:rFonts w:ascii="Times New Roman" w:hAnsi="Times New Roman" w:eastAsia="Calibri" w:cs="Times New Roman"/>
          <w:sz w:val="28"/>
          <w:szCs w:val="28"/>
          <w:lang w:val="en-IN"/>
        </w:rPr>
      </w:pPr>
    </w:p>
    <w:p w:rsidR="00900D52" w:rsidP="49D446E9" w:rsidRDefault="00900D52" w14:paraId="404D7186" w14:textId="77777777">
      <w:pPr>
        <w:rPr>
          <w:rFonts w:ascii="Arial" w:hAnsi="Arial" w:cs="Arial"/>
          <w:sz w:val="24"/>
          <w:szCs w:val="24"/>
        </w:rPr>
      </w:pPr>
    </w:p>
    <w:p w:rsidR="00900D52" w:rsidRDefault="00900D52" w14:paraId="539FD83A" w14:textId="77777777">
      <w:pPr>
        <w:rPr>
          <w:rFonts w:ascii="Arial" w:hAnsi="Arial" w:cs="Arial"/>
        </w:rPr>
      </w:pPr>
    </w:p>
    <w:p w:rsidR="00900D52" w:rsidRDefault="00900D52" w14:paraId="77F5F09F" w14:textId="77777777">
      <w:pPr>
        <w:rPr>
          <w:rFonts w:ascii="Arial" w:hAnsi="Arial" w:cs="Arial"/>
        </w:rPr>
      </w:pPr>
    </w:p>
    <w:p w:rsidR="00900D52" w:rsidRDefault="00900D52" w14:paraId="42AF1B26" w14:textId="77777777">
      <w:pPr>
        <w:rPr>
          <w:rFonts w:ascii="Arial" w:hAnsi="Arial" w:cs="Arial"/>
        </w:rPr>
      </w:pPr>
    </w:p>
    <w:p w:rsidR="00900D52" w:rsidRDefault="00900D52" w14:paraId="77A4AC7C" w14:textId="77777777">
      <w:pPr>
        <w:rPr>
          <w:rFonts w:ascii="Arial" w:hAnsi="Arial" w:cs="Arial"/>
        </w:rPr>
      </w:pPr>
    </w:p>
    <w:p w:rsidR="00900D52" w:rsidRDefault="00900D52" w14:paraId="792BE1A7" w14:textId="77777777">
      <w:pPr>
        <w:rPr>
          <w:rFonts w:ascii="Arial" w:hAnsi="Arial" w:cs="Arial"/>
        </w:rPr>
      </w:pPr>
    </w:p>
    <w:p w:rsidR="00900D52" w:rsidRDefault="00900D52" w14:paraId="01E0D174" w14:textId="77777777">
      <w:pPr>
        <w:rPr>
          <w:rFonts w:ascii="Arial" w:hAnsi="Arial" w:cs="Arial"/>
        </w:rPr>
      </w:pPr>
    </w:p>
    <w:p w:rsidR="00900D52" w:rsidRDefault="00900D52" w14:paraId="4EB95C4E" w14:textId="77777777">
      <w:pPr>
        <w:rPr>
          <w:rFonts w:ascii="Arial" w:hAnsi="Arial" w:cs="Arial"/>
        </w:rPr>
      </w:pPr>
    </w:p>
    <w:p w:rsidR="00900D52" w:rsidRDefault="00900D52" w14:paraId="65815BE9" w14:textId="77777777">
      <w:pPr>
        <w:rPr>
          <w:rFonts w:ascii="Arial" w:hAnsi="Arial" w:cs="Arial"/>
        </w:rPr>
      </w:pPr>
    </w:p>
    <w:p w:rsidR="00900D52" w:rsidRDefault="00900D52" w14:paraId="2FC60EDE" w14:textId="77777777">
      <w:pPr>
        <w:rPr>
          <w:rFonts w:ascii="Arial" w:hAnsi="Arial" w:cs="Arial"/>
        </w:rPr>
      </w:pPr>
    </w:p>
    <w:p w:rsidR="00900D52" w:rsidRDefault="00900D52" w14:paraId="7EE97F90" w14:textId="77777777">
      <w:pPr>
        <w:rPr>
          <w:rFonts w:ascii="Arial" w:hAnsi="Arial" w:cs="Arial"/>
        </w:rPr>
      </w:pPr>
    </w:p>
    <w:p w:rsidR="00900D52" w:rsidRDefault="00900D52" w14:paraId="61DCD368" w14:textId="77777777">
      <w:pPr>
        <w:rPr>
          <w:rFonts w:ascii="Arial" w:hAnsi="Arial" w:cs="Arial"/>
        </w:rPr>
      </w:pPr>
    </w:p>
    <w:p w:rsidR="00900D52" w:rsidRDefault="00900D52" w14:paraId="78A87D18" w14:textId="77777777">
      <w:pPr>
        <w:rPr>
          <w:rFonts w:ascii="Arial" w:hAnsi="Arial" w:cs="Arial"/>
        </w:rPr>
      </w:pPr>
    </w:p>
    <w:p w:rsidR="00900D52" w:rsidRDefault="00900D52" w14:paraId="48C81E96" w14:textId="77777777">
      <w:pPr>
        <w:rPr>
          <w:rFonts w:ascii="Arial" w:hAnsi="Arial" w:cs="Arial"/>
        </w:rPr>
      </w:pPr>
    </w:p>
    <w:p w:rsidRPr="005342B6" w:rsidR="00900D52" w:rsidRDefault="00900D52" w14:paraId="7BE31295" w14:textId="77777777">
      <w:pPr>
        <w:rPr>
          <w:rFonts w:ascii="Arial" w:hAnsi="Arial" w:cs="Arial"/>
        </w:rPr>
      </w:pPr>
    </w:p>
    <w:sectPr w:rsidRPr="005342B6" w:rsidR="00900D52">
      <w:footerReference w:type="default" r:id="rId7"/>
      <w:pgSz w:w="11906" w:h="16838" w:orient="portrait"/>
      <w:pgMar w:top="1440" w:right="1440" w:bottom="1440" w:left="1440" w:header="708" w:footer="708" w:gutter="0"/>
      <w:cols w:space="708"/>
      <w:docGrid w:linePitch="360"/>
      <w:headerReference w:type="default" r:id="Re8aadff7c0a24eb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B1773" w:rsidP="008B6CEC" w:rsidRDefault="000B1773" w14:paraId="7E90ACE1" w14:textId="77777777">
      <w:pPr>
        <w:spacing w:after="0" w:line="240" w:lineRule="auto"/>
      </w:pPr>
      <w:r>
        <w:separator/>
      </w:r>
    </w:p>
  </w:endnote>
  <w:endnote w:type="continuationSeparator" w:id="0">
    <w:p w:rsidR="000B1773" w:rsidP="008B6CEC" w:rsidRDefault="000B1773" w14:paraId="6CFD754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20BA4031" w:rsidP="20BA4031" w:rsidRDefault="20BA4031" w14:paraId="4009DADA" w14:textId="319F97F4">
    <w:pPr>
      <w:pStyle w:val="a7"/>
      <w:jc w:val="center"/>
    </w:pPr>
    <w:r>
      <w:fldChar w:fldCharType="begin"/>
    </w:r>
    <w:r>
      <w:instrText xml:space="preserve">PAGE</w:instrText>
    </w:r>
    <w:r>
      <w:fldChar w:fldCharType="separate"/>
    </w:r>
    <w:r>
      <w:fldChar w:fldCharType="end"/>
    </w:r>
  </w:p>
  <w:p w:rsidR="6A5EFEA3" w:rsidP="6A5EFEA3" w:rsidRDefault="6A5EFEA3" w14:paraId="3B8814EA" w14:textId="57752576">
    <w:pPr>
      <w:pStyle w:val="a7"/>
      <w:jc w:val="center"/>
    </w:pPr>
  </w:p>
  <w:p w:rsidR="008B6CEC" w:rsidP="6A5EFEA3" w:rsidRDefault="008B6CEC" w14:paraId="2E80FA0B" w14:textId="5D2ACFF8">
    <w:pPr>
      <w:pStyle w:val="a7"/>
      <w:jc w:val="center"/>
      <w:rPr>
        <w:lang w:val="bg-BG"/>
      </w:rPr>
    </w:pPr>
    <w:sdt>
      <w:sdtPr>
        <w:id w:val="-851947850"/>
        <w:showingPlcHdr/>
        <w:docPartObj>
          <w:docPartGallery w:val="Page Numbers (Bottom of Page)"/>
          <w:docPartUnique/>
        </w:docPartObj>
      </w:sdtPr>
      <w:sdtContent>
        <w:r w:rsidR="20BA4031">
          <w:rPr/>
          <w:t>Щ</w:t>
        </w:r>
        <w:r w:rsidR="20BA4031">
          <w:rPr/>
          <w:t xml:space="preserve">ракнете </w:t>
        </w:r>
        <w:r w:rsidR="20BA4031">
          <w:rPr/>
          <w:t>т</w:t>
        </w:r>
        <w:r w:rsidR="20BA4031">
          <w:rPr/>
          <w:t>ук</w:t>
        </w:r>
        <w:r w:rsidR="20BA4031">
          <w:rPr/>
          <w:t>,</w:t>
        </w:r>
        <w:r w:rsidR="20BA4031">
          <w:rPr/>
          <w:t xml:space="preserve"> </w:t>
        </w:r>
        <w:r w:rsidR="20BA4031">
          <w:rPr/>
          <w:t>з</w:t>
        </w:r>
        <w:r w:rsidR="20BA4031">
          <w:rPr/>
          <w:t>а</w:t>
        </w:r>
        <w:r w:rsidR="20BA4031">
          <w:rPr/>
          <w:t xml:space="preserve"> </w:t>
        </w:r>
        <w:r w:rsidR="20BA4031">
          <w:rPr/>
          <w:t>д</w:t>
        </w:r>
        <w:r w:rsidR="20BA4031">
          <w:rPr/>
          <w:t>а</w:t>
        </w:r>
        <w:r w:rsidR="20BA4031">
          <w:rPr/>
          <w:t xml:space="preserve"> </w:t>
        </w:r>
        <w:r w:rsidR="20BA4031">
          <w:rPr/>
          <w:t>в</w:t>
        </w:r>
        <w:r w:rsidR="20BA4031">
          <w:rPr/>
          <w:t>ъведете</w:t>
        </w:r>
        <w:r w:rsidR="20BA4031">
          <w:rPr/>
          <w:t xml:space="preserve"> </w:t>
        </w:r>
        <w:r w:rsidR="20BA4031">
          <w:rPr/>
          <w:t>т</w:t>
        </w:r>
        <w:r w:rsidR="20BA4031">
          <w:rPr/>
          <w:t>екст</w:t>
        </w:r>
        <w:r w:rsidR="20BA4031">
          <w:rPr/>
          <w:t>.</w:t>
        </w:r>
      </w:sdtContent>
    </w:sdt>
  </w:p>
  <w:p w:rsidR="008B6CEC" w:rsidRDefault="008B6CEC" w14:paraId="5DBA6162" w14:textId="7777777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B1773" w:rsidP="008B6CEC" w:rsidRDefault="000B1773" w14:paraId="39C9A61A" w14:textId="77777777">
      <w:pPr>
        <w:spacing w:after="0" w:line="240" w:lineRule="auto"/>
      </w:pPr>
      <w:r>
        <w:separator/>
      </w:r>
    </w:p>
  </w:footnote>
  <w:footnote w:type="continuationSeparator" w:id="0">
    <w:p w:rsidR="000B1773" w:rsidP="008B6CEC" w:rsidRDefault="000B1773" w14:paraId="04040B3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a1"/>
      <w:bidiVisual w:val="0"/>
      <w:tblW w:w="0" w:type="auto"/>
      <w:tblLayout w:type="fixed"/>
      <w:tblLook w:val="06A0" w:firstRow="1" w:lastRow="0" w:firstColumn="1" w:lastColumn="0" w:noHBand="1" w:noVBand="1"/>
    </w:tblPr>
    <w:tblGrid>
      <w:gridCol w:w="3005"/>
      <w:gridCol w:w="3005"/>
      <w:gridCol w:w="3005"/>
    </w:tblGrid>
    <w:tr w:rsidR="6A5EFEA3" w:rsidTr="6A5EFEA3" w14:paraId="1A5FBAFE">
      <w:trPr>
        <w:trHeight w:val="300"/>
      </w:trPr>
      <w:tc>
        <w:tcPr>
          <w:tcW w:w="3005" w:type="dxa"/>
          <w:tcMar/>
        </w:tcPr>
        <w:p w:rsidR="6A5EFEA3" w:rsidP="6A5EFEA3" w:rsidRDefault="6A5EFEA3" w14:paraId="4E3D83A0" w14:textId="41ADAA2C">
          <w:pPr>
            <w:pStyle w:val="a5"/>
            <w:bidi w:val="0"/>
            <w:ind w:left="-115"/>
            <w:jc w:val="left"/>
          </w:pPr>
        </w:p>
      </w:tc>
      <w:tc>
        <w:tcPr>
          <w:tcW w:w="3005" w:type="dxa"/>
          <w:tcMar/>
        </w:tcPr>
        <w:p w:rsidR="6A5EFEA3" w:rsidP="6A5EFEA3" w:rsidRDefault="6A5EFEA3" w14:paraId="729DEF57" w14:textId="56F0BA74">
          <w:pPr>
            <w:pStyle w:val="a5"/>
            <w:bidi w:val="0"/>
            <w:jc w:val="center"/>
          </w:pPr>
        </w:p>
      </w:tc>
      <w:tc>
        <w:tcPr>
          <w:tcW w:w="3005" w:type="dxa"/>
          <w:tcMar/>
        </w:tcPr>
        <w:p w:rsidR="6A5EFEA3" w:rsidP="6A5EFEA3" w:rsidRDefault="6A5EFEA3" w14:paraId="11F3C6F5" w14:textId="28B37409">
          <w:pPr>
            <w:pStyle w:val="a5"/>
            <w:bidi w:val="0"/>
            <w:ind w:right="-115"/>
            <w:jc w:val="right"/>
          </w:pPr>
        </w:p>
      </w:tc>
    </w:tr>
  </w:tbl>
  <w:p w:rsidR="6A5EFEA3" w:rsidP="6A5EFEA3" w:rsidRDefault="6A5EFEA3" w14:paraId="759A8D56" w14:textId="233D1342">
    <w:pPr>
      <w:pStyle w:val="a5"/>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348AD"/>
    <w:multiLevelType w:val="hybridMultilevel"/>
    <w:tmpl w:val="CAF482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54502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2B6"/>
    <w:rsid w:val="000B1773"/>
    <w:rsid w:val="0025784E"/>
    <w:rsid w:val="00276F6D"/>
    <w:rsid w:val="00290F05"/>
    <w:rsid w:val="003A7551"/>
    <w:rsid w:val="003D18B4"/>
    <w:rsid w:val="00424D83"/>
    <w:rsid w:val="004B0B54"/>
    <w:rsid w:val="005342B6"/>
    <w:rsid w:val="00564A8A"/>
    <w:rsid w:val="0065222F"/>
    <w:rsid w:val="006850DD"/>
    <w:rsid w:val="00733312"/>
    <w:rsid w:val="00841849"/>
    <w:rsid w:val="00895F93"/>
    <w:rsid w:val="008B6CEC"/>
    <w:rsid w:val="008D5CA7"/>
    <w:rsid w:val="00900D52"/>
    <w:rsid w:val="00959A3B"/>
    <w:rsid w:val="00AC26B8"/>
    <w:rsid w:val="00B65BC8"/>
    <w:rsid w:val="00C360C9"/>
    <w:rsid w:val="00D8EA9A"/>
    <w:rsid w:val="00E81E9F"/>
    <w:rsid w:val="00EF0D94"/>
    <w:rsid w:val="00F04F62"/>
    <w:rsid w:val="01071CBB"/>
    <w:rsid w:val="01267DB6"/>
    <w:rsid w:val="0177C62D"/>
    <w:rsid w:val="0225FC53"/>
    <w:rsid w:val="024F29C0"/>
    <w:rsid w:val="029C69B3"/>
    <w:rsid w:val="02A09C05"/>
    <w:rsid w:val="031DD637"/>
    <w:rsid w:val="03884E57"/>
    <w:rsid w:val="0389782F"/>
    <w:rsid w:val="043DDC06"/>
    <w:rsid w:val="045E1E78"/>
    <w:rsid w:val="04D71980"/>
    <w:rsid w:val="05254890"/>
    <w:rsid w:val="05993A57"/>
    <w:rsid w:val="059A84F2"/>
    <w:rsid w:val="05B2C729"/>
    <w:rsid w:val="067DB599"/>
    <w:rsid w:val="07229AE3"/>
    <w:rsid w:val="073CF79F"/>
    <w:rsid w:val="077843C5"/>
    <w:rsid w:val="07E912CE"/>
    <w:rsid w:val="081985FA"/>
    <w:rsid w:val="088450B3"/>
    <w:rsid w:val="08BFBE30"/>
    <w:rsid w:val="0929B221"/>
    <w:rsid w:val="0A05C02A"/>
    <w:rsid w:val="0A202114"/>
    <w:rsid w:val="0A277779"/>
    <w:rsid w:val="0BB8F280"/>
    <w:rsid w:val="0BC8916B"/>
    <w:rsid w:val="0BD1CAC9"/>
    <w:rsid w:val="0C0121B0"/>
    <w:rsid w:val="0C29954D"/>
    <w:rsid w:val="0C3BEE8A"/>
    <w:rsid w:val="0C4A9DE0"/>
    <w:rsid w:val="0C6F668C"/>
    <w:rsid w:val="0CF83541"/>
    <w:rsid w:val="0D24386A"/>
    <w:rsid w:val="0D5AA807"/>
    <w:rsid w:val="0D97AEE5"/>
    <w:rsid w:val="0E1918C0"/>
    <w:rsid w:val="0E2F4032"/>
    <w:rsid w:val="0F337F46"/>
    <w:rsid w:val="0F6AD135"/>
    <w:rsid w:val="0F72398B"/>
    <w:rsid w:val="0FDCA936"/>
    <w:rsid w:val="10113103"/>
    <w:rsid w:val="1087BED7"/>
    <w:rsid w:val="10C5248E"/>
    <w:rsid w:val="11070F69"/>
    <w:rsid w:val="112A6F70"/>
    <w:rsid w:val="119996C2"/>
    <w:rsid w:val="1249F5F0"/>
    <w:rsid w:val="12563FBF"/>
    <w:rsid w:val="127AE556"/>
    <w:rsid w:val="12C63FD1"/>
    <w:rsid w:val="136B3BFC"/>
    <w:rsid w:val="13E6C214"/>
    <w:rsid w:val="13ED62E4"/>
    <w:rsid w:val="141A568D"/>
    <w:rsid w:val="1482FE46"/>
    <w:rsid w:val="14877897"/>
    <w:rsid w:val="15826E64"/>
    <w:rsid w:val="15A35842"/>
    <w:rsid w:val="1618CD94"/>
    <w:rsid w:val="17B49DF5"/>
    <w:rsid w:val="1908793B"/>
    <w:rsid w:val="19923448"/>
    <w:rsid w:val="19A7CAEF"/>
    <w:rsid w:val="1A92ADDF"/>
    <w:rsid w:val="1AA245BC"/>
    <w:rsid w:val="1AA5DC9D"/>
    <w:rsid w:val="1ABE14D2"/>
    <w:rsid w:val="1B2E04A9"/>
    <w:rsid w:val="1B9079DD"/>
    <w:rsid w:val="1BDA02C5"/>
    <w:rsid w:val="1C5188C5"/>
    <w:rsid w:val="1CB6AF0D"/>
    <w:rsid w:val="1CE6CA66"/>
    <w:rsid w:val="1D1E6895"/>
    <w:rsid w:val="1D4E6BC5"/>
    <w:rsid w:val="1D79CFFE"/>
    <w:rsid w:val="1DAFEDB7"/>
    <w:rsid w:val="1DCA4EA1"/>
    <w:rsid w:val="1DCD17FF"/>
    <w:rsid w:val="1E06EFA2"/>
    <w:rsid w:val="1E2238A1"/>
    <w:rsid w:val="1E5BCAF3"/>
    <w:rsid w:val="1EFA2EEA"/>
    <w:rsid w:val="1F15A05F"/>
    <w:rsid w:val="1F4A931C"/>
    <w:rsid w:val="1F519096"/>
    <w:rsid w:val="1F6A9E2E"/>
    <w:rsid w:val="1FBCE936"/>
    <w:rsid w:val="1FC53AC4"/>
    <w:rsid w:val="20A2C153"/>
    <w:rsid w:val="20A5A781"/>
    <w:rsid w:val="20BA4031"/>
    <w:rsid w:val="20DF9E9C"/>
    <w:rsid w:val="2101EF63"/>
    <w:rsid w:val="215B1BF0"/>
    <w:rsid w:val="21BF2055"/>
    <w:rsid w:val="21DF5C79"/>
    <w:rsid w:val="21FEC84C"/>
    <w:rsid w:val="222CC3B1"/>
    <w:rsid w:val="224177E2"/>
    <w:rsid w:val="2247393A"/>
    <w:rsid w:val="2276B4F4"/>
    <w:rsid w:val="22836EE1"/>
    <w:rsid w:val="2284721A"/>
    <w:rsid w:val="2287BA0B"/>
    <w:rsid w:val="22A7C6D4"/>
    <w:rsid w:val="22DA37C3"/>
    <w:rsid w:val="22EFA951"/>
    <w:rsid w:val="234ADBBD"/>
    <w:rsid w:val="23DD4843"/>
    <w:rsid w:val="23E514AA"/>
    <w:rsid w:val="2404D364"/>
    <w:rsid w:val="244D6205"/>
    <w:rsid w:val="249889C1"/>
    <w:rsid w:val="24F8C82D"/>
    <w:rsid w:val="2505D0C9"/>
    <w:rsid w:val="2619E713"/>
    <w:rsid w:val="266A0E78"/>
    <w:rsid w:val="269EEE5A"/>
    <w:rsid w:val="26B489E7"/>
    <w:rsid w:val="26D2396F"/>
    <w:rsid w:val="26E70C77"/>
    <w:rsid w:val="2732BBED"/>
    <w:rsid w:val="275B0E4E"/>
    <w:rsid w:val="286A3E9E"/>
    <w:rsid w:val="2875AD38"/>
    <w:rsid w:val="289C0535"/>
    <w:rsid w:val="28B460A3"/>
    <w:rsid w:val="29596566"/>
    <w:rsid w:val="295EBFBD"/>
    <w:rsid w:val="29F39101"/>
    <w:rsid w:val="2A095F5F"/>
    <w:rsid w:val="2A799403"/>
    <w:rsid w:val="2AB3C393"/>
    <w:rsid w:val="2AB9D525"/>
    <w:rsid w:val="2ACB8036"/>
    <w:rsid w:val="2BF598F0"/>
    <w:rsid w:val="2C4C8F90"/>
    <w:rsid w:val="2C98551C"/>
    <w:rsid w:val="2CBAA4DF"/>
    <w:rsid w:val="2D6B786F"/>
    <w:rsid w:val="2DAEFA91"/>
    <w:rsid w:val="2DE85FF1"/>
    <w:rsid w:val="2E0C01BE"/>
    <w:rsid w:val="2EE8FBDC"/>
    <w:rsid w:val="2F57383F"/>
    <w:rsid w:val="302459EC"/>
    <w:rsid w:val="308A369D"/>
    <w:rsid w:val="311B41CE"/>
    <w:rsid w:val="312000B3"/>
    <w:rsid w:val="31939BC5"/>
    <w:rsid w:val="31D6BE55"/>
    <w:rsid w:val="31EED6DB"/>
    <w:rsid w:val="32F9532E"/>
    <w:rsid w:val="33B2055E"/>
    <w:rsid w:val="343CB551"/>
    <w:rsid w:val="34593A1F"/>
    <w:rsid w:val="345E4A6D"/>
    <w:rsid w:val="34EFBC0D"/>
    <w:rsid w:val="3523A80B"/>
    <w:rsid w:val="354E7B2B"/>
    <w:rsid w:val="35BA04B6"/>
    <w:rsid w:val="364AF658"/>
    <w:rsid w:val="370493F7"/>
    <w:rsid w:val="37441215"/>
    <w:rsid w:val="37516E85"/>
    <w:rsid w:val="375D908A"/>
    <w:rsid w:val="39A9442D"/>
    <w:rsid w:val="3A6FE6EA"/>
    <w:rsid w:val="3A98C5C2"/>
    <w:rsid w:val="3ADA49D5"/>
    <w:rsid w:val="3C9462A8"/>
    <w:rsid w:val="3D1AC451"/>
    <w:rsid w:val="3D272C7E"/>
    <w:rsid w:val="3DECC88D"/>
    <w:rsid w:val="3DEE74B2"/>
    <w:rsid w:val="3E1A274A"/>
    <w:rsid w:val="3E60C88D"/>
    <w:rsid w:val="3E6B2133"/>
    <w:rsid w:val="3E72BE64"/>
    <w:rsid w:val="3EF28FA5"/>
    <w:rsid w:val="3EFB5CA4"/>
    <w:rsid w:val="3EFC4091"/>
    <w:rsid w:val="3F429DF1"/>
    <w:rsid w:val="3F4B4B02"/>
    <w:rsid w:val="3F4C636B"/>
    <w:rsid w:val="3FB69292"/>
    <w:rsid w:val="4046F2F6"/>
    <w:rsid w:val="409410CB"/>
    <w:rsid w:val="40972D05"/>
    <w:rsid w:val="4139B95A"/>
    <w:rsid w:val="4151843C"/>
    <w:rsid w:val="41718CE7"/>
    <w:rsid w:val="42252854"/>
    <w:rsid w:val="422A3067"/>
    <w:rsid w:val="4256A709"/>
    <w:rsid w:val="428EDC4B"/>
    <w:rsid w:val="4297B2DD"/>
    <w:rsid w:val="42B83FBE"/>
    <w:rsid w:val="431A7D7E"/>
    <w:rsid w:val="4369B20F"/>
    <w:rsid w:val="4384D317"/>
    <w:rsid w:val="43A4A1EE"/>
    <w:rsid w:val="43B6512B"/>
    <w:rsid w:val="43C81A92"/>
    <w:rsid w:val="4427A56E"/>
    <w:rsid w:val="445DFB35"/>
    <w:rsid w:val="4467CAD3"/>
    <w:rsid w:val="46868B0F"/>
    <w:rsid w:val="46F96C8B"/>
    <w:rsid w:val="473DC10E"/>
    <w:rsid w:val="47CA18D9"/>
    <w:rsid w:val="48026664"/>
    <w:rsid w:val="480FEBCF"/>
    <w:rsid w:val="481DBA59"/>
    <w:rsid w:val="4903735B"/>
    <w:rsid w:val="490D1B7F"/>
    <w:rsid w:val="49C138F7"/>
    <w:rsid w:val="49D446E9"/>
    <w:rsid w:val="49E18396"/>
    <w:rsid w:val="4A704749"/>
    <w:rsid w:val="4B24AB22"/>
    <w:rsid w:val="4B3A0726"/>
    <w:rsid w:val="4BBBC7D2"/>
    <w:rsid w:val="4BBBC7D2"/>
    <w:rsid w:val="4BDAABDE"/>
    <w:rsid w:val="4C24BEE8"/>
    <w:rsid w:val="4C2F738B"/>
    <w:rsid w:val="4C561B68"/>
    <w:rsid w:val="4CF9AE9A"/>
    <w:rsid w:val="4D5371BA"/>
    <w:rsid w:val="4DD5A027"/>
    <w:rsid w:val="4E1AC45C"/>
    <w:rsid w:val="4E5D3025"/>
    <w:rsid w:val="4E696C88"/>
    <w:rsid w:val="4F06F180"/>
    <w:rsid w:val="4F135C62"/>
    <w:rsid w:val="4F7507F0"/>
    <w:rsid w:val="4F8AA37D"/>
    <w:rsid w:val="4FA8D06C"/>
    <w:rsid w:val="508385DC"/>
    <w:rsid w:val="508C83E8"/>
    <w:rsid w:val="509E7958"/>
    <w:rsid w:val="512CB7D0"/>
    <w:rsid w:val="514B8AFA"/>
    <w:rsid w:val="51CFE6CE"/>
    <w:rsid w:val="51E0C26D"/>
    <w:rsid w:val="5273671F"/>
    <w:rsid w:val="52A42506"/>
    <w:rsid w:val="537B10E9"/>
    <w:rsid w:val="538A429D"/>
    <w:rsid w:val="53B0F810"/>
    <w:rsid w:val="53FF2B3D"/>
    <w:rsid w:val="540F3780"/>
    <w:rsid w:val="54E91360"/>
    <w:rsid w:val="551C5939"/>
    <w:rsid w:val="552B8D14"/>
    <w:rsid w:val="55AB07E1"/>
    <w:rsid w:val="5633FA0D"/>
    <w:rsid w:val="566C71E2"/>
    <w:rsid w:val="56702F90"/>
    <w:rsid w:val="56755117"/>
    <w:rsid w:val="56876883"/>
    <w:rsid w:val="56C1B0BC"/>
    <w:rsid w:val="56D61E91"/>
    <w:rsid w:val="56E6E95E"/>
    <w:rsid w:val="570637DE"/>
    <w:rsid w:val="571CD27F"/>
    <w:rsid w:val="57F2856F"/>
    <w:rsid w:val="5820B422"/>
    <w:rsid w:val="5876996E"/>
    <w:rsid w:val="597CB41A"/>
    <w:rsid w:val="59A7D052"/>
    <w:rsid w:val="5A556D66"/>
    <w:rsid w:val="5ADAD3D9"/>
    <w:rsid w:val="5BA8BDDD"/>
    <w:rsid w:val="5C2CEFFF"/>
    <w:rsid w:val="5C2F4600"/>
    <w:rsid w:val="5D82DC97"/>
    <w:rsid w:val="5E7507DC"/>
    <w:rsid w:val="5EAB24DD"/>
    <w:rsid w:val="5EB780C7"/>
    <w:rsid w:val="5F20BA47"/>
    <w:rsid w:val="601CE284"/>
    <w:rsid w:val="606ED66A"/>
    <w:rsid w:val="606EFC57"/>
    <w:rsid w:val="60C94271"/>
    <w:rsid w:val="60F53CFD"/>
    <w:rsid w:val="611EBB33"/>
    <w:rsid w:val="6121A9DE"/>
    <w:rsid w:val="61907D64"/>
    <w:rsid w:val="61D5E72B"/>
    <w:rsid w:val="61EFC0EE"/>
    <w:rsid w:val="63C09BD4"/>
    <w:rsid w:val="63E972FB"/>
    <w:rsid w:val="6422305A"/>
    <w:rsid w:val="643CB314"/>
    <w:rsid w:val="64594AA0"/>
    <w:rsid w:val="6473B872"/>
    <w:rsid w:val="649BF0E5"/>
    <w:rsid w:val="652598E0"/>
    <w:rsid w:val="6536747F"/>
    <w:rsid w:val="653BF419"/>
    <w:rsid w:val="66B12F9C"/>
    <w:rsid w:val="672BCC2C"/>
    <w:rsid w:val="68F49E2C"/>
    <w:rsid w:val="698ABF00"/>
    <w:rsid w:val="69F90A03"/>
    <w:rsid w:val="6A08EA6C"/>
    <w:rsid w:val="6A461AC9"/>
    <w:rsid w:val="6A5EFEA3"/>
    <w:rsid w:val="6A636CEE"/>
    <w:rsid w:val="6A83AFDE"/>
    <w:rsid w:val="6AA21679"/>
    <w:rsid w:val="6AE4FCBF"/>
    <w:rsid w:val="6AF194B8"/>
    <w:rsid w:val="6B5F2B21"/>
    <w:rsid w:val="6BBDD652"/>
    <w:rsid w:val="6C6A0808"/>
    <w:rsid w:val="6C8F8A5C"/>
    <w:rsid w:val="6CA618B6"/>
    <w:rsid w:val="6CF7BFED"/>
    <w:rsid w:val="6D178268"/>
    <w:rsid w:val="6DC32E7D"/>
    <w:rsid w:val="6DC39154"/>
    <w:rsid w:val="6DEA5D20"/>
    <w:rsid w:val="6E38584D"/>
    <w:rsid w:val="6E7BB2BE"/>
    <w:rsid w:val="6F34EB10"/>
    <w:rsid w:val="6F80B406"/>
    <w:rsid w:val="6F825FCA"/>
    <w:rsid w:val="6FC026FF"/>
    <w:rsid w:val="7057A2A3"/>
    <w:rsid w:val="707611D5"/>
    <w:rsid w:val="70EFE0F4"/>
    <w:rsid w:val="713A114F"/>
    <w:rsid w:val="71595162"/>
    <w:rsid w:val="716D1CDD"/>
    <w:rsid w:val="716F476B"/>
    <w:rsid w:val="72380451"/>
    <w:rsid w:val="73000E3E"/>
    <w:rsid w:val="733EC883"/>
    <w:rsid w:val="73D3D4B2"/>
    <w:rsid w:val="73DC5498"/>
    <w:rsid w:val="73E71E4E"/>
    <w:rsid w:val="745BF190"/>
    <w:rsid w:val="746A483D"/>
    <w:rsid w:val="7476EAED"/>
    <w:rsid w:val="750F66A7"/>
    <w:rsid w:val="75142A49"/>
    <w:rsid w:val="7567D52E"/>
    <w:rsid w:val="75C9E6A0"/>
    <w:rsid w:val="763305ED"/>
    <w:rsid w:val="763A79EC"/>
    <w:rsid w:val="7664C6F6"/>
    <w:rsid w:val="7798C3CC"/>
    <w:rsid w:val="77D37F61"/>
    <w:rsid w:val="7839205C"/>
    <w:rsid w:val="78580DDD"/>
    <w:rsid w:val="786A3D40"/>
    <w:rsid w:val="787EBB17"/>
    <w:rsid w:val="78840646"/>
    <w:rsid w:val="790271FC"/>
    <w:rsid w:val="794F216D"/>
    <w:rsid w:val="7992DDD6"/>
    <w:rsid w:val="79FF10CE"/>
    <w:rsid w:val="7A1D0920"/>
    <w:rsid w:val="7B663FEC"/>
    <w:rsid w:val="7B87905D"/>
    <w:rsid w:val="7BB94A84"/>
    <w:rsid w:val="7C071424"/>
    <w:rsid w:val="7C869D91"/>
    <w:rsid w:val="7CE03EE3"/>
    <w:rsid w:val="7CFA7DD1"/>
    <w:rsid w:val="7D2FC712"/>
    <w:rsid w:val="7D54A9E2"/>
    <w:rsid w:val="7E55C7BE"/>
    <w:rsid w:val="7E5BF4FE"/>
    <w:rsid w:val="7EE4D63E"/>
    <w:rsid w:val="7F03A30C"/>
    <w:rsid w:val="7F4D3897"/>
    <w:rsid w:val="7F58B244"/>
    <w:rsid w:val="7F73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79021B"/>
  <w15:chartTrackingRefBased/>
  <w15:docId w15:val="{90498577-4AE6-4464-B439-234F83C36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a" w:default="1">
    <w:name w:val="Normal"/>
    <w:qFormat/>
  </w:style>
  <w:style w:type="character" w:styleId="a0" w:default="1">
    <w:name w:val="Default Paragraph Font"/>
    <w:uiPriority w:val="1"/>
    <w:unhideWhenUsed/>
  </w:style>
  <w:style w:type="table" w:styleId="a1" w:default="1">
    <w:name w:val="Normal Table"/>
    <w:uiPriority w:val="99"/>
    <w:semiHidden/>
    <w:unhideWhenUsed/>
    <w:tblPr>
      <w:tblInd w:w="0" w:type="dxa"/>
      <w:tblCellMar>
        <w:top w:w="0" w:type="dxa"/>
        <w:left w:w="108" w:type="dxa"/>
        <w:bottom w:w="0" w:type="dxa"/>
        <w:right w:w="108" w:type="dxa"/>
      </w:tblCellMar>
    </w:tblPr>
  </w:style>
  <w:style w:type="numbering" w:styleId="a2" w:default="1">
    <w:name w:val="No List"/>
    <w:uiPriority w:val="99"/>
    <w:semiHidden/>
    <w:unhideWhenUsed/>
  </w:style>
  <w:style w:type="character" w:styleId="a3">
    <w:name w:val="Hyperlink"/>
    <w:basedOn w:val="a0"/>
    <w:uiPriority w:val="99"/>
    <w:unhideWhenUsed/>
    <w:rsid w:val="005342B6"/>
    <w:rPr>
      <w:color w:val="0563C1" w:themeColor="hyperlink"/>
      <w:u w:val="single"/>
    </w:rPr>
  </w:style>
  <w:style w:type="character" w:styleId="a4">
    <w:name w:val="Unresolved Mention"/>
    <w:basedOn w:val="a0"/>
    <w:uiPriority w:val="99"/>
    <w:semiHidden/>
    <w:unhideWhenUsed/>
    <w:rsid w:val="005342B6"/>
    <w:rPr>
      <w:color w:val="605E5C"/>
      <w:shd w:val="clear" w:color="auto" w:fill="E1DFDD"/>
    </w:rPr>
  </w:style>
  <w:style w:type="paragraph" w:styleId="a5">
    <w:name w:val="header"/>
    <w:basedOn w:val="a"/>
    <w:link w:val="a6"/>
    <w:uiPriority w:val="99"/>
    <w:unhideWhenUsed/>
    <w:rsid w:val="008B6CEC"/>
    <w:pPr>
      <w:tabs>
        <w:tab w:val="center" w:pos="4513"/>
        <w:tab w:val="right" w:pos="9026"/>
      </w:tabs>
      <w:spacing w:after="0" w:line="240" w:lineRule="auto"/>
    </w:pPr>
  </w:style>
  <w:style w:type="character" w:styleId="a6" w:customStyle="1">
    <w:name w:val="Горен колонтитул Знак"/>
    <w:basedOn w:val="a0"/>
    <w:link w:val="a5"/>
    <w:uiPriority w:val="99"/>
    <w:rsid w:val="008B6CEC"/>
  </w:style>
  <w:style w:type="paragraph" w:styleId="a7">
    <w:name w:val="footer"/>
    <w:basedOn w:val="a"/>
    <w:link w:val="a8"/>
    <w:uiPriority w:val="99"/>
    <w:unhideWhenUsed/>
    <w:rsid w:val="008B6CEC"/>
    <w:pPr>
      <w:tabs>
        <w:tab w:val="center" w:pos="4513"/>
        <w:tab w:val="right" w:pos="9026"/>
      </w:tabs>
      <w:spacing w:after="0" w:line="240" w:lineRule="auto"/>
    </w:pPr>
  </w:style>
  <w:style w:type="character" w:styleId="a8" w:customStyle="1">
    <w:name w:val="Долен колонтитул Знак"/>
    <w:basedOn w:val="a0"/>
    <w:link w:val="a7"/>
    <w:uiPriority w:val="99"/>
    <w:rsid w:val="008B6CEC"/>
  </w:style>
  <w:style w:type="paragraph" w:styleId="1">
    <w:name w:val="toc 1"/>
    <w:basedOn w:val="a"/>
    <w:next w:val="a"/>
    <w:autoRedefine/>
    <w:uiPriority w:val="39"/>
    <w:unhideWhenUsed/>
    <w:rsid w:val="00E81E9F"/>
    <w:pPr>
      <w:spacing w:after="100"/>
    </w:pPr>
  </w:style>
  <w:style w:type="paragraph" w:styleId="2">
    <w:name w:val="toc 2"/>
    <w:basedOn w:val="a"/>
    <w:next w:val="a"/>
    <w:autoRedefine/>
    <w:uiPriority w:val="39"/>
    <w:unhideWhenUsed/>
    <w:rsid w:val="00E81E9F"/>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a1"/>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7195deb6318d4227" /><Relationship Type="http://schemas.openxmlformats.org/officeDocument/2006/relationships/image" Target="/media/image2.jpg" Id="Ref7f40b2ee64447a" /><Relationship Type="http://schemas.openxmlformats.org/officeDocument/2006/relationships/image" Target="/media/image3.jpg" Id="R83c96ed8c361440c" /><Relationship Type="http://schemas.openxmlformats.org/officeDocument/2006/relationships/header" Target="header.xml" Id="Re8aadff7c0a24eb3" /><Relationship Type="http://schemas.openxmlformats.org/officeDocument/2006/relationships/hyperlink" Target="https://doi.org/10.1007/978-3-319-95675-6_2" TargetMode="External" Id="Rb507610c67914333" /><Relationship Type="http://schemas.openxmlformats.org/officeDocument/2006/relationships/hyperlink" Target="https://ideas.repec.org/a/eee/wdevel/v118y2019icp1-14.html" TargetMode="External" Id="R8c7c9ec4f3fa46da" /><Relationship Type="http://schemas.openxmlformats.org/officeDocument/2006/relationships/hyperlink" Target="https://doi.org/10.1016/s0140-6736(19)30985-7" TargetMode="External" Id="R03a4e58ffcc7422e" /><Relationship Type="http://schemas.openxmlformats.org/officeDocument/2006/relationships/hyperlink" Target="https://www.sei.org/publications/connections-between-the-paris-agreement-and-the-2030-agenda/" TargetMode="External" Id="R474b17e8d53d48d3" /><Relationship Type="http://schemas.openxmlformats.org/officeDocument/2006/relationships/hyperlink" Target="https://doi.org/10.1093/eurpub/ckaa034" TargetMode="External" Id="R4b055da356b5403a" /><Relationship Type="http://schemas.openxmlformats.org/officeDocument/2006/relationships/hyperlink" Target="https://doi.org/10.1186/s40066-021-00315-8" TargetMode="External" Id="Rbdf0ea935d5242ac" /><Relationship Type="http://schemas.openxmlformats.org/officeDocument/2006/relationships/hyperlink" Target="https://doi.org/10.1080/07488008808408783" TargetMode="External" Id="R61d089ae263e4411" /><Relationship Type="http://schemas.openxmlformats.org/officeDocument/2006/relationships/hyperlink" Target="https://doi.org/10.1007/978-3-319-95675-6_115" TargetMode="External" Id="Re67971f06ed147aa" /><Relationship Type="http://schemas.openxmlformats.org/officeDocument/2006/relationships/hyperlink" Target="https://doi.org/10.1136/fmch-2020-000351" TargetMode="External" Id="R1b5d12eb199a4457" /><Relationship Type="http://schemas.openxmlformats.org/officeDocument/2006/relationships/hyperlink" Target="https://doi.org/10.1016/j.puhe.2019.03.023" TargetMode="External" Id="Rd0bf4eff3d7845fe" /><Relationship Type="http://schemas.openxmlformats.org/officeDocument/2006/relationships/hyperlink" Target="https://doi.org/10.18356/bd01abcb-en" TargetMode="External" Id="R7c9400ed53874785" /><Relationship Type="http://schemas.openxmlformats.org/officeDocument/2006/relationships/hyperlink" Target="https://doi.org/10.1007/978-3-030-30469-0_6" TargetMode="External" Id="Rc7b4d99a99e24672" /><Relationship Type="http://schemas.openxmlformats.org/officeDocument/2006/relationships/hyperlink" Target="https://doi.org/10.1371/journal.pone.0259418" TargetMode="External" Id="R43aa3e050a6e4044" /><Relationship Type="http://schemas.openxmlformats.org/officeDocument/2006/relationships/hyperlink" Target="https://doi.org/10.1073/pnas.2022239118" TargetMode="External" Id="R022bdc613af94090" /><Relationship Type="http://schemas.openxmlformats.org/officeDocument/2006/relationships/hyperlink" Target="https://doi.org/10.1057/s41599-022-01266-6" TargetMode="External" Id="R0604d34d14b947e9" /><Relationship Type="http://schemas.openxmlformats.org/officeDocument/2006/relationships/hyperlink" Target="https://doi.org/10.1016/j.scitotenv.2021.147481" TargetMode="External" Id="Rc033439e1f4f471d" /><Relationship Type="http://schemas.openxmlformats.org/officeDocument/2006/relationships/hyperlink" Target="https://doi.org/10.1017/9781108765015.004" TargetMode="External" Id="R94cfdc52efdb49bb" /><Relationship Type="http://schemas.openxmlformats.org/officeDocument/2006/relationships/hyperlink" Target="https://doi.org/10.1002/csr.1910" TargetMode="External" Id="R5b9b53792b4d4974" /><Relationship Type="http://schemas.openxmlformats.org/officeDocument/2006/relationships/hyperlink" Target="https://doi.org/10.1038/s41467-020-19020-4" TargetMode="External" Id="R0a94756258834655" /><Relationship Type="http://schemas.openxmlformats.org/officeDocument/2006/relationships/hyperlink" Target="https://doi.org/10.1057/s42214-020-00076-4" TargetMode="External" Id="R04513459cb1b48a0" /><Relationship Type="http://schemas.openxmlformats.org/officeDocument/2006/relationships/hyperlink" Target="https://doi.org/10.1038/s43016-021-00221-z" TargetMode="External" Id="Rf2e47a5c87a24ec3" /><Relationship Type="http://schemas.openxmlformats.org/officeDocument/2006/relationships/hyperlink" Target="https://www.worldvision.org/hunger-news-stories/world-hunger-facts/" TargetMode="External" Id="Rcd242bd1a9944ab3" /><Relationship Type="http://schemas.openxmlformats.org/officeDocument/2006/relationships/hyperlink" Target="https://www.britannica.com/topic/Brundtland-Report/" TargetMode="External" Id="R32edaf88c8b8422a" /><Relationship Type="http://schemas.openxmlformats.org/officeDocument/2006/relationships/hyperlink" Target="https://www.earth-changers.com/blog/2017/1/18/what-are-the-sustainable-development-goals-and-what-have-they-got-to-do-with-tourism" TargetMode="External" Id="Rb2a6c7e348ab494d" /><Relationship Type="http://schemas.openxmlformats.org/officeDocument/2006/relationships/hyperlink" Target="https://www.undp.org/sustainable-development-goals/gender-equality" TargetMode="External" Id="R7c6c90c7f5ac41d5" /><Relationship Type="http://schemas.openxmlformats.org/officeDocument/2006/relationships/hyperlink" Target="https://www.gov.uk/government/publications/international-women-and-girls-strategy-2023-to-2030" TargetMode="External" Id="R13ce734a4240479e" /><Relationship Type="http://schemas.openxmlformats.org/officeDocument/2006/relationships/hyperlink" Target="https://www.humanrightscareers.com/magazine/organizations-gender-equality/" TargetMode="External" Id="Ra6c1500ac9c34445" /><Relationship Type="http://schemas.openxmlformats.org/officeDocument/2006/relationships/hyperlink" Target="https://www.legislation.gov.uk/ukdsi/2017/9780111152010" TargetMode="External" Id="R50fc59971e0b4c6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69488de-7883-4c87-ad4a-22a65f74e354}"/>
      </w:docPartPr>
      <w:docPartBody>
        <w:p w14:paraId="1B7D7091">
          <w:r>
            <w:rPr>
              <w:rStyle w:val="PlaceholderText"/>
            </w:rPr>
            <w:t/>
          </w:r>
        </w:p>
      </w:docPartBody>
    </w:docPart>
  </w:docParts>
</w:glossaryDocument>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Viktoria Georgieva</dc:creator>
  <keywords/>
  <dc:description/>
  <lastModifiedBy>Viktoria Koleva (2028456)</lastModifiedBy>
  <revision>29</revision>
  <dcterms:created xsi:type="dcterms:W3CDTF">2023-10-29T20:50:00.0000000Z</dcterms:created>
  <dcterms:modified xsi:type="dcterms:W3CDTF">2023-11-12T11:49:09.1372451Z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b616e351-f610-4ac9-bf90-01cd7c1e80ba</vt:lpwstr>
  </property>
</Properties>
</file>