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68342" w14:textId="0808C34D" w:rsidR="00081EAB" w:rsidRPr="00081EAB" w:rsidRDefault="00081EAB" w:rsidP="00081EAB">
      <w:pPr>
        <w:pStyle w:val="AssignHeader"/>
        <w:rPr>
          <w:lang w:val="cy-GB"/>
        </w:rPr>
      </w:pPr>
      <w:r w:rsidRPr="00081EAB">
        <w:rPr>
          <w:lang w:val="cy-GB"/>
        </w:rPr>
        <w:t>Gwerthusiad beirniadol a nodi’r camau dysgu ac addysgu nesaf gan ganolbwyntio ar astudiaeth achos am ddysgwr unigol neu grŵp o ddysgwyr, wedi’i seilio ar ddigwyddiad critigol a arsylwyd.</w:t>
      </w:r>
    </w:p>
    <w:p w14:paraId="301D5967" w14:textId="15DE90EE" w:rsidR="00890E79" w:rsidRDefault="00890E79" w:rsidP="00717604">
      <w:pPr>
        <w:pStyle w:val="AssignBody"/>
      </w:pPr>
    </w:p>
    <w:p w14:paraId="1554E53A" w14:textId="77777777" w:rsidR="00081EAB" w:rsidRPr="007D2C30" w:rsidRDefault="00081EAB" w:rsidP="00081EAB">
      <w:pPr>
        <w:pStyle w:val="AssignSubHeader"/>
        <w:rPr>
          <w:lang w:val="cy-GB"/>
        </w:rPr>
      </w:pPr>
      <w:r w:rsidRPr="007D2C30">
        <w:rPr>
          <w:lang w:val="cy-GB"/>
        </w:rPr>
        <w:t xml:space="preserve">Cyflwyniad </w:t>
      </w:r>
    </w:p>
    <w:p w14:paraId="74EA8D27" w14:textId="77777777" w:rsidR="00081EAB" w:rsidRPr="00081EAB" w:rsidRDefault="00081EAB" w:rsidP="00081EAB">
      <w:pPr>
        <w:pStyle w:val="AssignBody"/>
        <w:rPr>
          <w:lang w:val="cy-GB"/>
        </w:rPr>
      </w:pPr>
      <w:r w:rsidRPr="00081EAB">
        <w:rPr>
          <w:lang w:val="cy-GB"/>
        </w:rPr>
        <w:t xml:space="preserve">Treuliais ddeuddydd (26-27/9/22) mewn ysgol gynradd ac arsylwais ar nifer o ddigwyddiadau critigol ar draws flynyddoedd yr ysgol. Bwriadaf yn fy nhraethawd trafod a gwerthuso’n feirniadol un digwyddiad critigol a godwyd ym mlwyddyn 5, sef dysgwyr yn diflasu. Yn gyntaf, ystyriaf rôl digwyddiadau critigol a’r pwysigrwydd adfyfyrio arnynt cyn ystyried rôl gyffredinol adfyfyriol athrawon. Ar ôl gosod cyd-destun yr ysgol, disgrifiaf y digwyddiad critigol a’i gosod yng nghyd-destun pedwar diben Donaldson. Byddaf yn cynnal adolygiad llenyddiaeth yn ffocysu ar ddau faes ymchwil sef effaith positifrwydd a gwahaniaethu ar gymhelliant dosbarth. Ystyriaf yn feirniadol ymchwil amrywiol sy’n cynnig safbwyntiau cytundebol a gwrthgyferbyniol. Yna, byddaf yn adfyfyrio a gwerthuso’r digwyddiad critigol yng ngoleuni’r ymchwil a thrafod camau posib nesaf, ynghyd â thrafod sut bydd yr a ddysgais yn lliwio fy addysgu a’m datblygiad proffesiynol.  </w:t>
      </w:r>
    </w:p>
    <w:p w14:paraId="6535FC04" w14:textId="32AE0A3C" w:rsidR="00081EAB" w:rsidRDefault="00081EAB" w:rsidP="00081EAB">
      <w:pPr>
        <w:pStyle w:val="AssignBody"/>
        <w:rPr>
          <w:lang w:val="cy-GB"/>
        </w:rPr>
      </w:pPr>
      <w:r w:rsidRPr="00081EAB">
        <w:rPr>
          <w:lang w:val="cy-GB"/>
        </w:rPr>
        <w:t>Gall ddigwyddiadau critigol fod yn gadarnhaol, negyddol neu’n draddodiadol critigol eu natur (Tripp, 2012). Ymddengys mwyafrif o ddigwyddiadau critigol o fewn yr ystafell ddosbarth neu’r ysgol yn “</w:t>
      </w:r>
      <w:bookmarkStart w:id="0" w:name="_Hlk118483115"/>
      <w:r w:rsidRPr="00081EAB">
        <w:rPr>
          <w:lang w:val="cy-GB"/>
        </w:rPr>
        <w:t>typical</w:t>
      </w:r>
      <w:bookmarkEnd w:id="0"/>
      <w:r w:rsidRPr="00081EAB">
        <w:rPr>
          <w:lang w:val="cy-GB"/>
        </w:rPr>
        <w:t>” (ibid., t. 25) neu’n “</w:t>
      </w:r>
      <w:bookmarkStart w:id="1" w:name="_Hlk118483124"/>
      <w:r w:rsidRPr="00081EAB">
        <w:rPr>
          <w:lang w:val="cy-GB"/>
        </w:rPr>
        <w:t>ordinary incidents</w:t>
      </w:r>
      <w:bookmarkEnd w:id="1"/>
      <w:r w:rsidRPr="00081EAB">
        <w:rPr>
          <w:lang w:val="cy-GB"/>
        </w:rPr>
        <w:t>” (Voulgari a Koutrouba, 2021, t. 4). Ond, caiff ddigwyddiad ei “greu” neu ei “</w:t>
      </w:r>
      <w:bookmarkStart w:id="2" w:name="_Hlk118483134"/>
      <w:r w:rsidRPr="00081EAB">
        <w:rPr>
          <w:lang w:val="cy-GB"/>
        </w:rPr>
        <w:t>produced</w:t>
      </w:r>
      <w:bookmarkEnd w:id="2"/>
      <w:r w:rsidRPr="00081EAB">
        <w:rPr>
          <w:lang w:val="cy-GB"/>
        </w:rPr>
        <w:t>” yn gritigol trwy “ddadansoddiad” (Tripp, 2012, t. 8, 25). Gorfoda digwyddiadau critigol i athrawon adfyfyrio a dadansoddi’r hyn o dan wyneb y digwyddiad, yn hytrach na thrin y “symptomau” (ibid., t. 30). Pwysleisia Voulgari a Koutrouba (2021, t.4), “</w:t>
      </w:r>
      <w:bookmarkStart w:id="3" w:name="_Hlk118483145"/>
      <w:r w:rsidRPr="00081EAB">
        <w:rPr>
          <w:lang w:val="cy-GB"/>
        </w:rPr>
        <w:t>critical incidents are pillars of reflective analysis</w:t>
      </w:r>
      <w:bookmarkEnd w:id="3"/>
      <w:r w:rsidRPr="00081EAB">
        <w:rPr>
          <w:lang w:val="cy-GB"/>
        </w:rPr>
        <w:t>”. Mae natur gylchol barhaol i adfyfyrio ar ddigwyddiadau critigol wrth i athrawon dadansoddi, ymchwilio a gweithredu i gwrdd ag anghenion y dosbarth. O ganlyniad, mireiniwyd sgiliau’r athrawon ac ansawdd eu haddysgu.</w:t>
      </w:r>
    </w:p>
    <w:p w14:paraId="59CB7A9C" w14:textId="77777777" w:rsidR="00081EAB" w:rsidRPr="00081EAB" w:rsidRDefault="00081EAB" w:rsidP="00081EAB">
      <w:pPr>
        <w:pStyle w:val="AssignBody"/>
        <w:rPr>
          <w:lang w:val="cy-GB"/>
        </w:rPr>
      </w:pPr>
    </w:p>
    <w:p w14:paraId="63120031" w14:textId="77777777" w:rsidR="00081EAB" w:rsidRPr="007D2C30" w:rsidRDefault="00081EAB" w:rsidP="00081EAB">
      <w:pPr>
        <w:pStyle w:val="AssignSubHeader"/>
        <w:rPr>
          <w:lang w:val="cy-GB"/>
        </w:rPr>
      </w:pPr>
      <w:r w:rsidRPr="007D2C30">
        <w:rPr>
          <w:lang w:val="cy-GB"/>
        </w:rPr>
        <w:t>Rôl adfyfyrio</w:t>
      </w:r>
    </w:p>
    <w:p w14:paraId="449E305E" w14:textId="77777777" w:rsidR="00081EAB" w:rsidRPr="00081EAB" w:rsidRDefault="00081EAB" w:rsidP="00081EAB">
      <w:pPr>
        <w:pStyle w:val="AssignBody"/>
        <w:rPr>
          <w:lang w:val="cy-GB"/>
        </w:rPr>
      </w:pPr>
      <w:r w:rsidRPr="00081EAB">
        <w:rPr>
          <w:lang w:val="cy-GB"/>
        </w:rPr>
        <w:t xml:space="preserve">Mae adfyfyrio’n rhan annatod o rôl a dyletswydd broffesiynol athrawon. Rhaid iddynt dystiolaethu a “myfyrio” ar eu datblygiad ar ffurf Pasbort Dysgu Proffesiynol sy’n rhan o safon “Dysgu Proffesiynol a llinyn “Dysgu Proffesiynol Parhaus” Llywodraeth Cymru, 2019, t. 50). Gwnaed cysylltiad rhwng dysgu proffesiynol ac adfyfyrio yng Nghod Ymddygiad ac Ymarfer Proffesiynol CGA (2022, t. 4). Rhaid i athrawon “ymrwymo” i adfyfyrio “i wella’u </w:t>
      </w:r>
      <w:r w:rsidRPr="00081EAB">
        <w:rPr>
          <w:lang w:val="cy-GB"/>
        </w:rPr>
        <w:lastRenderedPageBreak/>
        <w:t>hymarfer” a chadw’n “gyfoes” (ibid.). Mae’n ofynnol felly i athrawon adfyfyrio’n gyson i fod yn ymwybodol o ddiwygiadau, ymchwil a newidiadau sy’n effeithio addysgu. Yn enwedig gyda newidiadau cymdeithasegol sy’n golygu dosbarthiadau amrywiol a chynhwysol, diwygiadau technolegol a newidiadau addysgiadol megis Cwricwlwm i Gymru a Deddf Anghenion Dysgu Ychwanegol, rhaid aros yn gyfoes. Felly, gwêl Zwozdiak-Myers (2012, tt. 4-5) adfyfyrio fel rôl gydol oes yr athro. Dyma’r “</w:t>
      </w:r>
      <w:bookmarkStart w:id="4" w:name="_Hlk118483501"/>
      <w:r w:rsidRPr="00081EAB">
        <w:rPr>
          <w:lang w:val="cy-GB"/>
        </w:rPr>
        <w:t>discipline of critical reflection</w:t>
      </w:r>
      <w:bookmarkEnd w:id="4"/>
      <w:r w:rsidRPr="00081EAB">
        <w:rPr>
          <w:lang w:val="cy-GB"/>
        </w:rPr>
        <w:t>”, yn ôl Brookfeild (2017, t. 7).</w:t>
      </w:r>
    </w:p>
    <w:p w14:paraId="03B25474" w14:textId="77777777" w:rsidR="00081EAB" w:rsidRPr="00081EAB" w:rsidRDefault="00081EAB" w:rsidP="00081EAB">
      <w:pPr>
        <w:pStyle w:val="AssignBody"/>
        <w:rPr>
          <w:lang w:val="cy-GB"/>
        </w:rPr>
      </w:pPr>
      <w:r w:rsidRPr="00081EAB">
        <w:rPr>
          <w:lang w:val="cy-GB"/>
        </w:rPr>
        <w:t>Noda Zwozdiak-Myers (2012) rhaid i athrawon hunan adfyfyrio’n gritigol er mwyn herio’u rhagdybiaethau sy’n dylanwadu “theorïau personol a chredoau” am addysgu (Zwozdiak-Myers, 2012, t. 81). Mae’r rhagdybiaethau’n amlwg a chudd (Brookfeild, 2017, t. 3). Gall brofiadau personol ysgol a phrofiadau addysgu effeithio ymarfer athrawon, ond trwy adfyfyrio gellir asesu dilysrwydd rhagdybiaethau a’u diwygio yn ôl yr angen i wella effeithiolrwydd dysgu ac addysgu. Dengys dimensiwn wyth a naw “Framework of Reflective Practice” Zwozdiak-Myers (2012, t. 145, 163) bod adfyfyrio’n “cryfhau ansawdd addysgu” a “gwella addysgu”. Mae hyn yn cyd-fynd â disgrifiad safon “Dysgu Proffesiynol” bod athrawon angen “datblygu addysgeg yn raddol” (Llywodraeth Cymru, 2019, t. 47). Gwnaed hynny trwy “[g]ynyddu ei wybodaeth, ei sgiliau a’i ddealltwriaeth” (ibid.) Felly, mae ymchwil yn gam allweddol wrth adfyfyrio er mwyn dwysau dealltwriaeth, dadansoddi neu ddarganfod syniadau newydd. Ond rhaid adolygu’r llenyddiaeth yn gritigol a’u gosod mewn cyd-destun (Zwozdiak-Myers, 2012). Dylid ystyried dylanwad yr ymchwil ar addysgu personol a’r modd gellir rhoi’r theori ar waith. Gofynnir felly am hyblygrwydd athrawon i arbrofi gyda dulliau amrywiol i wella safon eu haddysgeg a chwrdd â gofynion y dosbarth. Pwysleisia Orchard a Winch (2015) bwysigrwydd ymchwil er mwyn i athrawon selio eu gwaith ar ddamcaniaethau a brofwyd.</w:t>
      </w:r>
    </w:p>
    <w:p w14:paraId="6B5E927F" w14:textId="77777777" w:rsidR="00081EAB" w:rsidRPr="00081EAB" w:rsidRDefault="00081EAB" w:rsidP="00081EAB">
      <w:pPr>
        <w:pStyle w:val="AssignBody"/>
        <w:rPr>
          <w:shd w:val="clear" w:color="auto" w:fill="FFFFFF"/>
          <w:lang w:val="cy-GB"/>
        </w:rPr>
      </w:pPr>
      <w:r w:rsidRPr="00081EAB">
        <w:rPr>
          <w:lang w:val="cy-GB"/>
        </w:rPr>
        <w:t>Dengys dimensiwn pump Zwozdiak-Myers (2012, tt. 95-106) gwerth “ystyried safbwyntiau gwahanol” yn y broses adfyfyrio megis llais y disgybl neu farn cydweithwyr. Trwy adfyfyrio ar adborth dysgwyr gellir addasu’r addysgu i fod yn berthnasol i’r dysgwyr. Mae adfyfyrio trwy lens y dysgwr yn sicrhau “addysgu disgybl canolog” (Brookfeild, 2017, t. 62). Noda Brookfeild (ibid., t. 68) er bod adfyfyrio’n dueddol o ddigwydd yn annibynnol, “</w:t>
      </w:r>
      <w:bookmarkStart w:id="5" w:name="_Hlk118483485"/>
      <w:r w:rsidRPr="00081EAB">
        <w:rPr>
          <w:lang w:val="cy-GB"/>
        </w:rPr>
        <w:t>it’s actually a collective enterprise</w:t>
      </w:r>
      <w:bookmarkEnd w:id="5"/>
      <w:r w:rsidRPr="00081EAB">
        <w:rPr>
          <w:lang w:val="cy-GB"/>
        </w:rPr>
        <w:t>”. Cyniga adfyfyrio ar y cyd gyfoeth o safbwyntiau ac arferion da o bosib ni ystyrir o’r blaen sy’n gallu datblygu ymarfer athrawon. Cyfeiria Zwozdiak-Myers (2012) hefyd at werth arsylwi athrawon fel modd o adfyfyrio. Gellir mabwysiadu syniadau i wella addysgu personol a chynnig adborth i ddatblygu’r athro ag arsylwir.</w:t>
      </w:r>
    </w:p>
    <w:p w14:paraId="2627005C" w14:textId="77777777" w:rsidR="00081EAB" w:rsidRPr="00081EAB" w:rsidRDefault="00081EAB" w:rsidP="00081EAB">
      <w:pPr>
        <w:pStyle w:val="AssignBody"/>
        <w:rPr>
          <w:lang w:val="cy-GB"/>
        </w:rPr>
      </w:pPr>
      <w:r w:rsidRPr="00081EAB">
        <w:rPr>
          <w:lang w:val="cy-GB"/>
        </w:rPr>
        <w:t>Felly, mae camau adfyfyrio’n gritigol yn allweddol i athrawon datblygu’u haddysgu er lles eu disgyblion. Esbonia Moore (2000, t. 146) mae athrawon yn “researchers and theorists as well as practitioners”.</w:t>
      </w:r>
    </w:p>
    <w:p w14:paraId="41458464" w14:textId="77777777" w:rsidR="00081EAB" w:rsidRPr="007D2C30" w:rsidRDefault="00081EAB" w:rsidP="00081EAB">
      <w:pPr>
        <w:pStyle w:val="AssignSubHeader"/>
        <w:rPr>
          <w:lang w:val="cy-GB"/>
        </w:rPr>
      </w:pPr>
    </w:p>
    <w:p w14:paraId="22F4C84C" w14:textId="77777777" w:rsidR="00081EAB" w:rsidRPr="007D2C30" w:rsidRDefault="00081EAB" w:rsidP="00081EAB">
      <w:pPr>
        <w:pStyle w:val="AssignSubHeader"/>
        <w:rPr>
          <w:bCs/>
          <w:lang w:val="cy-GB"/>
        </w:rPr>
      </w:pPr>
      <w:r w:rsidRPr="007D2C30">
        <w:rPr>
          <w:bCs/>
          <w:lang w:val="cy-GB"/>
        </w:rPr>
        <w:lastRenderedPageBreak/>
        <w:t>Cyd-destun yr ysgol</w:t>
      </w:r>
    </w:p>
    <w:p w14:paraId="23B4C887" w14:textId="77777777" w:rsidR="00081EAB" w:rsidRPr="00081EAB" w:rsidRDefault="00081EAB" w:rsidP="00081EAB">
      <w:pPr>
        <w:pStyle w:val="AssignBody"/>
        <w:rPr>
          <w:lang w:val="cy-GB"/>
        </w:rPr>
      </w:pPr>
      <w:r w:rsidRPr="00081EAB">
        <w:rPr>
          <w:lang w:val="cy-GB"/>
        </w:rPr>
        <w:t>Byddaf yn dilyn canllawiau BERA yn ystod y traethawd hwn, felly cyfeiriaf at yr ysgol fel Ysgol X. Arsylwais y digwyddiad critigol o fewn Ysgol Gynradd Gymraeg X yn awdurdod lleol Sir Abertawe. Er Cymraeg yw prif iaith yr ysgol, mae 92% o ddisgyblion yr ysgol yn dod o gartrefi di-gymraeg (Prosbectws, 2021-22). Wrth ystyried hyn yng nghyd-destun awdurdod Abertawe, mae 17.6% o siaradwyr Cymraeg yn ôl Cyfrifiad Blynyddol o’r Boblogaeth 2021 (StatsCymru, 2022a). Mae 520 o ddisgyblion rhwng 3 ac 11 oed yn mynychu’r ysgol (Fy Ysgol Leol, 2022). Rhannir y dysgwyr i mewn i 17 dosbarth, un ohonynt ag oed cymysg a dau ddosbarth oed meithrin (Estyn, 2018). Tu allan i’r ystafelloedd dosbarth, mae hafanau dysgu gyda chyn-orthwyr lle aiff dysgwyr i wneud tasgau annibynnol neu wahaniaethol.</w:t>
      </w:r>
    </w:p>
    <w:p w14:paraId="697DB05E" w14:textId="77777777" w:rsidR="00081EAB" w:rsidRPr="00081EAB" w:rsidRDefault="00081EAB" w:rsidP="00081EAB">
      <w:pPr>
        <w:pStyle w:val="AssignBody"/>
        <w:rPr>
          <w:lang w:val="cy-GB"/>
        </w:rPr>
      </w:pPr>
      <w:r w:rsidRPr="00081EAB">
        <w:rPr>
          <w:lang w:val="cy-GB"/>
        </w:rPr>
        <w:t>Presenoldeb y dysgwyr yw 95.2% sy’n 0.5% yn well na chyfanswm presenoldeb Cymru (Fy Ysgol Leol, 2022). Mae’r nifer sy’n derbyn prydau am ddim wedi cynyddu 1.6%, o 6.8% i 8.4% rhwng 2020-21 sy’n debyg i gynnydd cenedlaethol Cymru o 2% yn ystod yr un cyfnod (ibid.). Adnabyddir 22% o ddisgyblion ag anghenion dysgu ychwanegol (ADY) yn Ysgol X sy’n agos i ganran Cymru o 21% (Estyn, 2018). Un o argymhellion Estyn (ibid.) oedd datblygu safon llythrennedd a rhifedd y dysgwyr. Ar ôl dychwelyd wedi’r cyfnod clo, blaenoriaethodd yr ysgol llythrennedd ac eleni blaenoriaethir sgiliau rhifedd.</w:t>
      </w:r>
    </w:p>
    <w:p w14:paraId="15E3F160" w14:textId="6E2B9234" w:rsidR="00081EAB" w:rsidRDefault="00081EAB" w:rsidP="00081EAB">
      <w:pPr>
        <w:pStyle w:val="AssignBody"/>
        <w:rPr>
          <w:lang w:val="cy-GB"/>
        </w:rPr>
      </w:pPr>
      <w:r w:rsidRPr="00081EAB">
        <w:rPr>
          <w:lang w:val="cy-GB"/>
        </w:rPr>
        <w:t>Ers 2015, mae Ysgol X yn ysgol arloesi yn datblygu Cwricwlwm i Gymru. Mae’r ysgol wedi llunio’i chwricwlwm gyda’r boreau yn ffocysu ar lythrennedd a rhifedd a’r prynhawniau yn ffocysu ar sgiliau trawsgwricwlaidd. I gefnogi lles emosiynol rhedir rhaglenni megis Thrive a WellComm. Gwelir y pedwar diben ar draws yr ysgol ar ffurf cymeriadau'r cwricwlwm (un i bob diben) ac mae’r plant yn cyfeirio atynt yn naturiol.</w:t>
      </w:r>
    </w:p>
    <w:p w14:paraId="1894C570" w14:textId="77777777" w:rsidR="00081EAB" w:rsidRPr="00081EAB" w:rsidRDefault="00081EAB" w:rsidP="00081EAB">
      <w:pPr>
        <w:pStyle w:val="AssignBody"/>
        <w:rPr>
          <w:lang w:val="cy-GB"/>
        </w:rPr>
      </w:pPr>
    </w:p>
    <w:p w14:paraId="64AFA094" w14:textId="77777777" w:rsidR="00081EAB" w:rsidRPr="007D2C30" w:rsidRDefault="00081EAB" w:rsidP="00081EAB">
      <w:pPr>
        <w:pStyle w:val="AssignSubHeader"/>
        <w:rPr>
          <w:lang w:val="cy-GB"/>
        </w:rPr>
      </w:pPr>
      <w:r w:rsidRPr="007D2C30">
        <w:rPr>
          <w:lang w:val="cy-GB"/>
        </w:rPr>
        <w:t>Cyswllt y Digwyddiad Critigol â’r pedwar diben</w:t>
      </w:r>
    </w:p>
    <w:p w14:paraId="40B02A27" w14:textId="77777777" w:rsidR="00081EAB" w:rsidRPr="007D2C30" w:rsidRDefault="00081EAB" w:rsidP="00081EAB">
      <w:pPr>
        <w:pStyle w:val="AssignBody"/>
        <w:rPr>
          <w:lang w:val="cy-GB"/>
        </w:rPr>
      </w:pPr>
      <w:r>
        <w:rPr>
          <w:lang w:val="cy-GB"/>
        </w:rPr>
        <w:t>Digwyddodd y digwyddiad critigol yn nosbarth gallu cymysg blwyddyn pump, ar fore llun am naw o’r gloch, yn ystod gwers 1 sef Cymraeg. Roedd rhai dysgwyr yn brysur a swnllyd ac eraill yn flinedig. Nod y wers oedd adolygu chwedl Branwen trwy ei darllen ar goedd o’r sgrin fel corws gyda’r athrawes. Cysylltwyd thema’r wers â’r diben “dinasyddion egwyddorol, gwybodus”</w:t>
      </w:r>
      <w:r w:rsidRPr="008B3B42">
        <w:rPr>
          <w:lang w:val="cy-GB"/>
        </w:rPr>
        <w:t xml:space="preserve"> </w:t>
      </w:r>
      <w:r>
        <w:rPr>
          <w:lang w:val="cy-GB"/>
        </w:rPr>
        <w:t>(Donaldson, 2015, t. 30). Trwy eu haddysgu am un o chwedlau poblogaidd y Mabinogi sy’n rhan o hanes diwylliannol Cymru, llwyddwyd i wneud dysgwyr “yn wybodus am eu diwylliant...  a’r byd... yn y gorffennol” (ibid.). Ymddengys y chwedl ar ffurf paragraffau a datblygwyd y brawddegau’n heriol o ran iaith a chystrawen wrth i’r stori datblygu. Darllenodd pawb y tair brawddeg agoriadol, ond yna dechreuodd y dysgwyr colli diddordeb. Gwrthododd rhai i ddarllen, dechreuodd eraill siarad a gosododd rhai eu pennau ar y byrddau. Dyma’r digwyddiad critigol y byddaf yn ffocysu arno yn y traethawd sef plant yn diflasu ac effaith strategaethau i ennyn diddordeb.</w:t>
      </w:r>
    </w:p>
    <w:p w14:paraId="414DF295" w14:textId="77777777" w:rsidR="00081EAB" w:rsidRPr="007D2C30" w:rsidRDefault="00081EAB" w:rsidP="00081EAB">
      <w:pPr>
        <w:pStyle w:val="AssignBody"/>
        <w:rPr>
          <w:lang w:val="cy-GB"/>
        </w:rPr>
      </w:pPr>
      <w:r>
        <w:rPr>
          <w:lang w:val="cy-GB"/>
        </w:rPr>
        <w:lastRenderedPageBreak/>
        <w:t>Arhosodd yr athrawes yn bositif a brwdfrydig i gymell y dysgwyr. Defnyddiodd tôn llais cadarnhaol i reoli’i gwers a gwrthododd godi ei llais. Cydymdeimlodd â’r plant fod y darn darllen yn heriol, llawn geirfa anghyfarwydd. Ailadroddodd “pawb i ymdrechu” gan roi’r ymdeimlad ei bod hi’n credu yn ei dosbarth gyda’i hawydd iddynt lwyddo. Mae hyn yn cyd-fynd â’r diben “dysgwyr uchelgeisiol, galluog”</w:t>
      </w:r>
      <w:r w:rsidRPr="008B3B42">
        <w:rPr>
          <w:lang w:val="cy-GB"/>
        </w:rPr>
        <w:t xml:space="preserve"> </w:t>
      </w:r>
      <w:r>
        <w:rPr>
          <w:lang w:val="cy-GB"/>
        </w:rPr>
        <w:t>(ibid., t. 29). Cyfeiria’r diben at ddysgwyr “yn gosod safonau uchel iddyn nhw eu hunain ac yn chwilio am heriau ac yn eu mwynhau”</w:t>
      </w:r>
      <w:r w:rsidRPr="008B3B42">
        <w:rPr>
          <w:lang w:val="cy-GB"/>
        </w:rPr>
        <w:t xml:space="preserve"> </w:t>
      </w:r>
      <w:r>
        <w:rPr>
          <w:lang w:val="cy-GB"/>
        </w:rPr>
        <w:t>(ibid.). Er ni wnaethent hyn yn naturiol nac yn annibynnol, dyma’n union a wnaeth yr athrawes gan felly modelu’r agwedd o ddyfalbarhad i oresgyn heriau.</w:t>
      </w:r>
    </w:p>
    <w:p w14:paraId="666024DB" w14:textId="77777777" w:rsidR="00081EAB" w:rsidRPr="007D2C30" w:rsidRDefault="00081EAB" w:rsidP="00081EAB">
      <w:pPr>
        <w:pStyle w:val="AssignBody"/>
        <w:rPr>
          <w:lang w:val="cy-GB"/>
        </w:rPr>
      </w:pPr>
      <w:r>
        <w:rPr>
          <w:lang w:val="cy-GB"/>
        </w:rPr>
        <w:t>Canmolodd yr athrawes “da iawn” i’r dysgwyr a ymdrechodd a gorchmynnwyd i’r dosbarth canmol hefyd e.e. “clap i ddysgwr X. Mae dysgwr X yn ymdrechu.” Yn raddol, dechreuodd mwy o blant cyfrannu. Cynyddwyd hyder y dysgwyr yn dilyn hwb yr athrawes sy’n cyd-fynd â’r diben “unigolion iach, hyderus”</w:t>
      </w:r>
      <w:r w:rsidRPr="008B3B42">
        <w:rPr>
          <w:lang w:val="cy-GB"/>
        </w:rPr>
        <w:t xml:space="preserve"> </w:t>
      </w:r>
      <w:r>
        <w:rPr>
          <w:lang w:val="cy-GB"/>
        </w:rPr>
        <w:t>(ibid., t. 30). Noda’r diben bod y dysgwyr “yn wynebu heriau ac yn eu trechu”</w:t>
      </w:r>
      <w:r w:rsidRPr="008B3B42">
        <w:rPr>
          <w:lang w:val="cy-GB"/>
        </w:rPr>
        <w:t xml:space="preserve"> </w:t>
      </w:r>
      <w:r>
        <w:rPr>
          <w:lang w:val="cy-GB"/>
        </w:rPr>
        <w:t>(ibid.). Er bod y dasg ddarllen yn heriol, fe wnaeth sawl dysgwr dyfalbarhau gan felly datblygu gwytnwch. Fe wnaethant “datblygu hyder” a “c[h]adernid” (ibid.).</w:t>
      </w:r>
    </w:p>
    <w:p w14:paraId="7173E14F" w14:textId="77777777" w:rsidR="00081EAB" w:rsidRDefault="00081EAB" w:rsidP="00081EAB">
      <w:pPr>
        <w:pStyle w:val="AssignBody"/>
        <w:rPr>
          <w:lang w:val="cy-GB"/>
        </w:rPr>
      </w:pPr>
      <w:r>
        <w:rPr>
          <w:lang w:val="cy-GB"/>
        </w:rPr>
        <w:t>Yn fuan ar ôl darllen y chwedl, collodd plant ddiddordeb eto gan ddechrau sgwrsio a symud. Ymatebodd yr athrawes a rhoi tasgau Branwen i’r dysgwyr wedi’u gwahaniaethu yn ôl gallu. Rhaid i’r dysgwyr MAT ysgrifennu brawddegau llawn trwy ddefnyddio sgaffald y mat geirfa (gweler atodiad 1) a rhaid i’r dysgwyr gwannach trefnu brawddegau. Yn syth, roedd pawb ar dasg, yn canolbwyntio ac yn mwynhau. Heriwyd pawb ond mewn ffyrdd gwahanol sy’n cyd-fynd eto â’r diben  “dysgwyr uchelgeisiol, galluog”</w:t>
      </w:r>
      <w:r w:rsidRPr="008B3B42">
        <w:rPr>
          <w:lang w:val="cy-GB"/>
        </w:rPr>
        <w:t xml:space="preserve"> </w:t>
      </w:r>
      <w:r>
        <w:rPr>
          <w:lang w:val="cy-GB"/>
        </w:rPr>
        <w:t>(Donaldson, 2015, t. 29). Sonnir yn y diben bod dysgwyr “yn gallu egluro’r syniadau a chysyniadau y maent yn dysgu amdanynt”</w:t>
      </w:r>
      <w:r w:rsidRPr="008B3B42">
        <w:rPr>
          <w:lang w:val="cy-GB"/>
        </w:rPr>
        <w:t xml:space="preserve"> </w:t>
      </w:r>
      <w:r>
        <w:rPr>
          <w:lang w:val="cy-GB"/>
        </w:rPr>
        <w:t>(ibid.). Trwy ddulliau gwahanol heriwyd dealltwriaeth y dysgwyr o chwedl Branwen. I raddau gwnaeth y dysgwyr “gosod safonau uchel.... chwilio am heriau ac yn eu mwynhau.” (Ibid.). Er nad oeddent yn “chwilio am heriau” yn uniongyrchol oherwydd darparwyd yr her gan yr athrawes, cafodd y dysgwyr eu herio’n bersonol.</w:t>
      </w:r>
    </w:p>
    <w:p w14:paraId="1172C086" w14:textId="1E670692" w:rsidR="00081EAB" w:rsidRPr="007D2C30" w:rsidRDefault="00081EAB" w:rsidP="00081EAB">
      <w:pPr>
        <w:pStyle w:val="AssignBody"/>
        <w:rPr>
          <w:lang w:val="cy-GB"/>
        </w:rPr>
      </w:pPr>
      <w:r>
        <w:rPr>
          <w:lang w:val="cy-GB"/>
        </w:rPr>
        <w:t xml:space="preserve"> </w:t>
      </w:r>
    </w:p>
    <w:p w14:paraId="7A509BC9" w14:textId="77777777" w:rsidR="00081EAB" w:rsidRPr="007D2C30" w:rsidRDefault="00081EAB" w:rsidP="00081EAB">
      <w:pPr>
        <w:pStyle w:val="AssignSubHeader"/>
        <w:rPr>
          <w:lang w:val="cy-GB"/>
        </w:rPr>
      </w:pPr>
      <w:r w:rsidRPr="007D2C30">
        <w:rPr>
          <w:lang w:val="cy-GB"/>
        </w:rPr>
        <w:t xml:space="preserve">Adolygiad Llenyddiaeth </w:t>
      </w:r>
    </w:p>
    <w:p w14:paraId="01755653" w14:textId="77777777" w:rsidR="00081EAB" w:rsidRPr="007D2C30" w:rsidRDefault="00081EAB" w:rsidP="00081EAB">
      <w:pPr>
        <w:pStyle w:val="AssignBody"/>
        <w:rPr>
          <w:shd w:val="clear" w:color="auto" w:fill="FFFFFF"/>
          <w:lang w:val="cy-GB"/>
        </w:rPr>
      </w:pPr>
      <w:bookmarkStart w:id="6" w:name="_Hlk116660889"/>
      <w:r>
        <w:rPr>
          <w:lang w:val="cy-GB"/>
        </w:rPr>
        <w:t xml:space="preserve">Er mwyn dadansoddi’r digwyddiad critigol hwn, byddaf yn ystyried dau faes ymchwil sef positifrwydd a gwahaniaethu a’u heffeithiau i gymell dysgwyr. Gwelir ehangder maes ymchwil positifrwydd wrth i Garner (2023, t. 183) gyfeirio ato fel “continwwm” o “... </w:t>
      </w:r>
      <w:bookmarkStart w:id="7" w:name="_Hlk118484253"/>
      <w:r>
        <w:rPr>
          <w:lang w:val="cy-GB"/>
        </w:rPr>
        <w:t>positive reinforcement through to positive correction</w:t>
      </w:r>
      <w:bookmarkEnd w:id="7"/>
      <w:r>
        <w:rPr>
          <w:lang w:val="cy-GB"/>
        </w:rPr>
        <w:t>”. Felly, bwriadaf ystyried effaith positifrwydd yr athro, diwylliant dosbarth ac atgyfnerthiad cadarnhaol ar gymhelliant gan hefyd ystyried safbwyntiau gwrthgyferbyniol.</w:t>
      </w:r>
    </w:p>
    <w:p w14:paraId="0D7D5BA3" w14:textId="77777777" w:rsidR="00081EAB" w:rsidRPr="007D2C30" w:rsidRDefault="00081EAB" w:rsidP="00081EAB">
      <w:pPr>
        <w:pStyle w:val="AssignBody"/>
        <w:rPr>
          <w:shd w:val="clear" w:color="auto" w:fill="FFFFFF"/>
          <w:lang w:val="cy-GB"/>
        </w:rPr>
      </w:pPr>
      <w:r>
        <w:rPr>
          <w:lang w:val="cy-GB"/>
        </w:rPr>
        <w:t>O ran agwedd gyffredinol athro, yn ôl Bennett (2020, t. 137), rhaid “...</w:t>
      </w:r>
      <w:bookmarkStart w:id="8" w:name="_Hlk118484275"/>
      <w:r>
        <w:rPr>
          <w:lang w:val="cy-GB"/>
        </w:rPr>
        <w:t>demonstrate constant, unconditional positivity</w:t>
      </w:r>
      <w:bookmarkEnd w:id="8"/>
      <w:r>
        <w:rPr>
          <w:lang w:val="cy-GB"/>
        </w:rPr>
        <w:t xml:space="preserve">”. Yn yr un modd, dywed Mclellan (2023, t. 161) wrth gyfeirio at waith </w:t>
      </w:r>
      <w:r>
        <w:rPr>
          <w:lang w:val="cy-GB"/>
        </w:rPr>
        <w:lastRenderedPageBreak/>
        <w:t>Titchamarch, “</w:t>
      </w:r>
      <w:bookmarkStart w:id="9" w:name="_Hlk118484333"/>
      <w:r>
        <w:rPr>
          <w:lang w:val="cy-GB"/>
        </w:rPr>
        <w:t>if you are enthusiastic, pupils are enthusiastic</w:t>
      </w:r>
      <w:bookmarkEnd w:id="9"/>
      <w:r>
        <w:rPr>
          <w:lang w:val="cy-GB"/>
        </w:rPr>
        <w:t xml:space="preserve">”. Awgryma hyn mae positifrwydd yn heintus, gall agwedd cadarnhaol yr athro cael effaith uniongyrchol ar feithrin agwedd cadarnhaol y dysgwyr tuag at ddysgu. Esbonia Cowley (2014, t. 53) hyn yn nhermau’r athro fel “model rôl”. Cytuna Bennett (2020, t. 164) fod yr athro’n addysgu arferion da sy’n cael eu mabwysiadu i gymeriadau’r dysgwyr. Yn wahanol, dadleua Kyriacou (2009) bod perthnasau da rhwng yr athro â’r dysgwyr yn effeithio cymhelliant a dysgu. Felly, dengys yr ymchwil pŵer positifrwydd yr athro i gymell a thrawsnewid meddylfryd y dysgwyr tuag at ddysgu. Ond, o bosib mae angen perthynas da a pharchus rhwng yr athro a’r dosbarth er mwyn i’r athro cael y dylanwad.  </w:t>
      </w:r>
    </w:p>
    <w:p w14:paraId="1D313983" w14:textId="77777777" w:rsidR="00081EAB" w:rsidRPr="007D2C30" w:rsidRDefault="00081EAB" w:rsidP="00081EAB">
      <w:pPr>
        <w:pStyle w:val="AssignBody"/>
        <w:rPr>
          <w:shd w:val="clear" w:color="auto" w:fill="FFFFFF"/>
          <w:lang w:val="cy-GB"/>
        </w:rPr>
      </w:pPr>
      <w:r>
        <w:rPr>
          <w:lang w:val="cy-GB"/>
        </w:rPr>
        <w:t>Dengys Bennett (2020, t. 291) y cysylltiad rhwng diwylliant dosbarth da a pherthnasau da rhwng staff a dysgwyr. Creda Bennett (2020, t. 99) fod angen “adeiladu’r diwylliant dosbarth”, tra pwysleisia Winstanley (2023, t. 356) yr angen am ddiwylliant “positif” sy’n “</w:t>
      </w:r>
      <w:bookmarkStart w:id="10" w:name="_Hlk118484448"/>
      <w:r>
        <w:rPr>
          <w:lang w:val="cy-GB"/>
        </w:rPr>
        <w:t>facilitates significant levels of engagement</w:t>
      </w:r>
      <w:bookmarkEnd w:id="10"/>
      <w:r>
        <w:rPr>
          <w:lang w:val="cy-GB"/>
        </w:rPr>
        <w:t>”. Awgryma hyn bod cysylltiad cryf rhwng positifrwydd a chymhelliant dysgwyr, felly o bosib y fwyaf positif mae’r dosbarth y mwyaf yw’r ymgysylltiad. Gellir ystyried cymhelliant dysgwyr yn nhermau model Hierarchaeth Maslow (Kyriacou, 2009, t. 26). Boddheir anghenion craidd y dysgwyr wrth i’r athro adeiladu diwylliant diogel a hunaniaeth cymuned dysgu. Gall “education experiences” foddhau “anghenion uwch” y dysgwyr trwy sicrhau ymgysylltiad a llwyddiant (ibid.). Awgryma’r ymchwil bod diwylliant dosbarth cadarnhaol yn boddhau anghenion sy’n cyfrannu at ysgogi ymgysylltiad uwch.</w:t>
      </w:r>
    </w:p>
    <w:p w14:paraId="04780589" w14:textId="77777777" w:rsidR="00081EAB" w:rsidRPr="007D2C30" w:rsidRDefault="00081EAB" w:rsidP="00081EAB">
      <w:pPr>
        <w:pStyle w:val="AssignBody"/>
        <w:rPr>
          <w:shd w:val="clear" w:color="auto" w:fill="FFFFFF"/>
          <w:lang w:val="cy-GB"/>
        </w:rPr>
      </w:pPr>
      <w:r>
        <w:rPr>
          <w:lang w:val="cy-GB"/>
        </w:rPr>
        <w:t>Noda Mclellan (2023) fod dau fath o gymhelliant - cymhelliant cynhenid a chymhelliant echblyg neu yn ôl Bennett (2020, t. 65) dylanwadir cymhelliant gan “ffactorau mewnol ac allanol”. Dengys gwaith cyflyru gweithredol Skinner, gellir annog ymddygiad penodol trwy atgyfnerthiad cadarnhaol sy’n cynyddu’r tebygolrwydd caiff ymddygiad ei ailadrodd (Bates, 2019, t. 35). Gall athro gyflwyno ffactorau allanol ar ffurf dulliau atgyfnerthiad cadarnhaol i gymell dysgwyr. Atgyfnerthiad cadarnhaol yw “</w:t>
      </w:r>
      <w:bookmarkStart w:id="11" w:name="_Hlk118484540"/>
      <w:r>
        <w:rPr>
          <w:lang w:val="cy-GB"/>
        </w:rPr>
        <w:t xml:space="preserve">one of the most powerful tools in every classroom” </w:t>
      </w:r>
      <w:bookmarkEnd w:id="11"/>
      <w:r>
        <w:rPr>
          <w:lang w:val="cy-GB"/>
        </w:rPr>
        <w:t>yn ôl Lemov (2015, t. 434). Pwysleisia Bennett (2020, t. 274) ganmoliaeth sy’n rhoi “symbol statws” ac felly dyma’r dull orau i wobrwyo dysgwr (Bennett, 2020, t. 275). “</w:t>
      </w:r>
      <w:bookmarkStart w:id="12" w:name="_Hlk118484559"/>
      <w:r>
        <w:rPr>
          <w:lang w:val="cy-GB"/>
        </w:rPr>
        <w:t>Praise gets right to the heart of what most people want: to be recognised, to be valued, to be noticed</w:t>
      </w:r>
      <w:bookmarkEnd w:id="12"/>
      <w:r>
        <w:rPr>
          <w:lang w:val="cy-GB"/>
        </w:rPr>
        <w:t xml:space="preserve">” (ibid.). Dengys y cysylltiad rhwng gwobrwyo o fewn cymuned a rhoi sylw i’r hyn a wobrwyir (ibid., t. 269). Cytuna Mclellan (2023) fod canmoliaeth yn wobr gymdeithasol. Felly, caiff positifrwydd ar ffurf canmoliaeth gyhoeddus effaith uniongyrchol ar gymhelliant wrth iddo effeithio’r dysgwyr i gyd ar yr un pryd.  </w:t>
      </w:r>
    </w:p>
    <w:p w14:paraId="0B7917AD" w14:textId="77777777" w:rsidR="00081EAB" w:rsidRPr="007D2C30" w:rsidRDefault="00081EAB" w:rsidP="00081EAB">
      <w:pPr>
        <w:pStyle w:val="AssignBody"/>
        <w:rPr>
          <w:shd w:val="clear" w:color="auto" w:fill="FFFFFF"/>
          <w:lang w:val="cy-GB"/>
        </w:rPr>
      </w:pPr>
      <w:r>
        <w:rPr>
          <w:lang w:val="cy-GB"/>
        </w:rPr>
        <w:t>Fodd bynnag, rhybuddia Mclellan (2023, t. 166) beryg gorganmol “</w:t>
      </w:r>
      <w:bookmarkStart w:id="13" w:name="_Hlk118484629"/>
      <w:r>
        <w:rPr>
          <w:lang w:val="cy-GB"/>
        </w:rPr>
        <w:t>regardless of work, effort or behaviour… it loses its effect</w:t>
      </w:r>
      <w:bookmarkEnd w:id="13"/>
      <w:r>
        <w:rPr>
          <w:lang w:val="cy-GB"/>
        </w:rPr>
        <w:t xml:space="preserve">”. Yn debyg, cynghora Smith a Conti (2016, t. 240) i ddefnyddio canmoliaeth yn “selective” a chanmol ymdrech yn hytrach na gallu naturiol. Mae hyn yn cyd-fynd â gwaith Dweck </w:t>
      </w:r>
      <w:r w:rsidRPr="00150A6E">
        <w:rPr>
          <w:lang w:val="cy-GB"/>
        </w:rPr>
        <w:t>(2017)</w:t>
      </w:r>
      <w:r>
        <w:rPr>
          <w:lang w:val="cy-GB"/>
        </w:rPr>
        <w:t xml:space="preserve"> bod canmol ymdrech yn adeiladu’r “growth mindset” </w:t>
      </w:r>
      <w:r>
        <w:rPr>
          <w:lang w:val="cy-GB"/>
        </w:rPr>
        <w:lastRenderedPageBreak/>
        <w:t>yn hytrach na bwydo’r “fixed midset”. Yng nghyd-destun cymhelliant, noda Dweck (2017, t. 178) fod canmol gallu yn “harms... motivation”. Awgryma hyn fod canmol ymdrech yn effeithio’n bositif ar gymhelliant hir dymor y dysgwyr gan ddylanwadu meddylfryd at addysg yn gyffredinol tra bod canmol yn gallu rhwystro dysgwyr. Dyma her posib i athrawon heddiw; rhaid bod yn wyliadwrus i beidio â chanmol gallu ar draul ymdrech, sy’n heriol gyda’r diben “dysgwyr galluog a gwybodus”</w:t>
      </w:r>
      <w:r w:rsidRPr="004E524C">
        <w:rPr>
          <w:lang w:val="cy-GB"/>
        </w:rPr>
        <w:t xml:space="preserve"> </w:t>
      </w:r>
      <w:r>
        <w:rPr>
          <w:lang w:val="cy-GB"/>
        </w:rPr>
        <w:t>(Donaldson, 2015, t. 29).</w:t>
      </w:r>
    </w:p>
    <w:p w14:paraId="3F8DFAD6" w14:textId="77777777" w:rsidR="00081EAB" w:rsidRPr="007D2C30" w:rsidRDefault="00081EAB" w:rsidP="00081EAB">
      <w:pPr>
        <w:pStyle w:val="AssignBody"/>
        <w:rPr>
          <w:shd w:val="clear" w:color="auto" w:fill="FFFFFF"/>
          <w:lang w:val="cy-GB"/>
        </w:rPr>
      </w:pPr>
      <w:r>
        <w:rPr>
          <w:lang w:val="cy-GB"/>
        </w:rPr>
        <w:t>Er prin oedd yr ymchwil yn erbyn defnyddio positifrwydd, dengys gwaith Skinner hefyd gwerth atgyfnerthiad negyddol a chosb fel goblygiadau i gamymddygiad (Bates, 2019, t. 35). Nod sancsiynau yw lleihau’r tebygrwydd o ymddygiad penodol yn ailadrodd. Yn yr un modd ag atgyfnerthiad cadarnhaol, esbonia Bennett (2020, t. 248) fod swyddogaeth ddeuol gan sancsiynau - personol a chymunedol. Gweithreda sancsiynau fel “</w:t>
      </w:r>
      <w:bookmarkStart w:id="14" w:name="_Hlk118485059"/>
      <w:r>
        <w:rPr>
          <w:lang w:val="cy-GB"/>
        </w:rPr>
        <w:t>effective deterrent</w:t>
      </w:r>
      <w:bookmarkEnd w:id="14"/>
      <w:r>
        <w:rPr>
          <w:lang w:val="cy-GB"/>
        </w:rPr>
        <w:t>”, chwedl Cowley (2014, t. 87). Ymddengys y dull felly’n apelgar i gymell dysgwyr er mwyn osgoi goblygiadau neu’u cymell trwy ofn. Fodd bynnag, gall hyn adeiladu diwylliant dosbarth mwy negyddol a noda Cowley (ibid.) bod sancsiynau’n gallu niweidio perthnasau. Mae defnydd neu orddefnydd sancsiynau yn gorfodi dysgwyr i “fyw mewn ofn” gan wneud iddynt ddibynnu ar “</w:t>
      </w:r>
      <w:bookmarkStart w:id="15" w:name="_Hlk118485099"/>
      <w:r>
        <w:rPr>
          <w:lang w:val="cy-GB"/>
        </w:rPr>
        <w:t>survival mechanisms</w:t>
      </w:r>
      <w:bookmarkEnd w:id="15"/>
      <w:r>
        <w:rPr>
          <w:lang w:val="cy-GB"/>
        </w:rPr>
        <w:t>” (Rose, Gilbert, Richards, 2015, t. 98). Awgryma hyn o bosib gall sancsiynau effeithio lles rhai dysgwyr, sy’n groes i ddiben “unigolion iach a hyderus”</w:t>
      </w:r>
      <w:r w:rsidRPr="00FB53FB">
        <w:rPr>
          <w:lang w:val="cy-GB"/>
        </w:rPr>
        <w:t xml:space="preserve"> </w:t>
      </w:r>
      <w:r>
        <w:rPr>
          <w:lang w:val="cy-GB"/>
        </w:rPr>
        <w:t>(Donaldson, 2015, t. 30). Fodd bynnag, noda Ellis a Tod (2018, t. 131) ffordd effeithiol i ddefnyddio sancsiynau a diogelu lles sef beirniadu’r ymddygiad nid y dysgwyr. Cytuna Cowley (2014, t. 91) “</w:t>
      </w:r>
      <w:bookmarkStart w:id="16" w:name="_Hlk118485137"/>
      <w:r>
        <w:rPr>
          <w:lang w:val="cy-GB"/>
        </w:rPr>
        <w:t>sanction the behaviour, not the student</w:t>
      </w:r>
      <w:bookmarkEnd w:id="16"/>
      <w:r>
        <w:rPr>
          <w:lang w:val="cy-GB"/>
        </w:rPr>
        <w:t xml:space="preserve">”. Felly, </w:t>
      </w:r>
      <w:r w:rsidRPr="008E7521">
        <w:rPr>
          <w:lang w:val="cy-GB"/>
        </w:rPr>
        <w:t>er peryg effeithio lles dysgwyr gellir</w:t>
      </w:r>
      <w:r>
        <w:rPr>
          <w:lang w:val="cy-GB"/>
        </w:rPr>
        <w:t xml:space="preserve"> defnyddio sancsiynau mewn modd cadarnhaol i gymell dysgwyr. </w:t>
      </w:r>
    </w:p>
    <w:p w14:paraId="44DCC1AA" w14:textId="77777777" w:rsidR="00081EAB" w:rsidRPr="007D2C30" w:rsidRDefault="00081EAB" w:rsidP="00081EAB">
      <w:pPr>
        <w:pStyle w:val="AssignBody"/>
        <w:rPr>
          <w:shd w:val="clear" w:color="auto" w:fill="FFFFFF"/>
          <w:lang w:val="cy-GB"/>
        </w:rPr>
      </w:pPr>
      <w:r>
        <w:rPr>
          <w:lang w:val="cy-GB"/>
        </w:rPr>
        <w:t>Mae Baker a Simpson (2020) yn ffafrio positifrwydd yn hytrach na sancsiynau oherwydd mae sancsiynau’n aneffeithiol i rai dysgwyr e.e. dysgwyr ag ADY. Mae’n bosib felly mae angen defnyddio cyfuniad o strategaethau i ysgogi cymaint o ddysgwyr a phosib. Dyma ddadl Bennett (2020, t. 247) “</w:t>
      </w:r>
      <w:bookmarkStart w:id="17" w:name="_Hlk118485395"/>
      <w:r>
        <w:rPr>
          <w:lang w:val="cy-GB"/>
        </w:rPr>
        <w:t>do both, in order to make both more effective</w:t>
      </w:r>
      <w:bookmarkEnd w:id="17"/>
      <w:r>
        <w:rPr>
          <w:lang w:val="cy-GB"/>
        </w:rPr>
        <w:t>”. Ond, ym marn Ellis a Tod (2018, t. 130) dylid blaenoriaethu dulliau cadarnhaol, “</w:t>
      </w:r>
      <w:bookmarkStart w:id="18" w:name="_Hlk118485407"/>
      <w:r>
        <w:rPr>
          <w:lang w:val="cy-GB"/>
        </w:rPr>
        <w:t>sanctions come after strategies</w:t>
      </w:r>
      <w:bookmarkEnd w:id="18"/>
      <w:r>
        <w:rPr>
          <w:lang w:val="cy-GB"/>
        </w:rPr>
        <w:t>”. Felly, er bod cynnydd o 77% o blant yn cael eu cyfeirio at wasanaethau iechyd meddwl ers pandemig Covid-19 (NHS Confederation, 2022), prin ac araf rhyddheir ymchwil am effaith sancsiynau ar iechyd meddwl ac effeithiau Covid ar gymhelliant dysgwyr. Mae’n anodd felly ystyried ar hyn o bryd gwerth sancsiynau yn dilyn y pandemig. Gellir crynhoi bod mwyafrif o ymchwil diweddar yn cefnogi bod atgyfnerthiad cadarnhaol yn ysgogi dysgwyr, er bod peth ymchwil yn gweld gwerth i sancsiynau, ond mae sancsiynau’n fwyaf effeithiol ar y cyd gydag atgyfnerthiad cadarnhaol.</w:t>
      </w:r>
    </w:p>
    <w:bookmarkEnd w:id="6"/>
    <w:p w14:paraId="63FE77B7" w14:textId="77777777" w:rsidR="00081EAB" w:rsidRPr="007D2C30" w:rsidRDefault="00081EAB" w:rsidP="00081EAB">
      <w:pPr>
        <w:pStyle w:val="AssignBody"/>
        <w:rPr>
          <w:shd w:val="clear" w:color="auto" w:fill="FFFFFF"/>
          <w:lang w:val="cy-GB"/>
        </w:rPr>
      </w:pPr>
      <w:r>
        <w:rPr>
          <w:lang w:val="cy-GB"/>
        </w:rPr>
        <w:t xml:space="preserve">Maes ymchwil arall a godwyd o’r digwyddiad critigol oedd gwahaniaethu i ysgogi dysgwyr. Dyma faes poblogaidd gyda ffocws cynyddol ar gynhwysiant addysgol wrth ystyried ADY, Saesneg fel ail iaith, dosbarthiadau gallu cymysg ac amlddiwylliannol. Gwelir pwysigrwydd gwahaniaethu yng nghyflwyniad i ganllawiau Cwricwlwm i Gymru (Llywodraeth Cymru, </w:t>
      </w:r>
      <w:r>
        <w:rPr>
          <w:lang w:val="cy-GB"/>
        </w:rPr>
        <w:lastRenderedPageBreak/>
        <w:t>2022). Nodir dylai dysgwyr “cael ei herio a g/chefnogi... yn ôl ei anghenion dysgu unigol” (ibid.).</w:t>
      </w:r>
    </w:p>
    <w:p w14:paraId="344382F8" w14:textId="77777777" w:rsidR="00081EAB" w:rsidRPr="007D2C30" w:rsidRDefault="00081EAB" w:rsidP="00081EAB">
      <w:pPr>
        <w:pStyle w:val="AssignBody"/>
        <w:rPr>
          <w:shd w:val="clear" w:color="auto" w:fill="FFFFFF"/>
          <w:lang w:val="cy-GB"/>
        </w:rPr>
      </w:pPr>
      <w:r>
        <w:rPr>
          <w:lang w:val="cy-GB"/>
        </w:rPr>
        <w:t>Pwrpas gwahaniaethu yn ôl Cowley (2018) yw sicrhau bod dysgwyr yn gwneud cynnydd. Dengys ymchwil Beecher a Sweeny (2008) bod cydberthynas rhwng gwahaniaethu a lleihau’r blwch cyrhaeddiad. Gellir ystyried rôl gwahaniaethu a sgaffaldio mewn perthynas â “Pharth Datblygiad Procsimol” Vygotsky (Bates, 2019, t. 48). Trwy wahaniaethu mae’r athro’n pontio hyn sydd tu hwnt i fedrau presennol y dysgwyr a meistrolaeth gan felly sicrhau cynnydd. Dengys Bennett (2020, t. 273) gall cynnydd effeithio cymhelliant, “</w:t>
      </w:r>
      <w:bookmarkStart w:id="19" w:name="_Hlk118485623"/>
      <w:r>
        <w:rPr>
          <w:lang w:val="cy-GB"/>
        </w:rPr>
        <w:t>success is addictive</w:t>
      </w:r>
      <w:bookmarkEnd w:id="19"/>
      <w:r>
        <w:rPr>
          <w:lang w:val="cy-GB"/>
        </w:rPr>
        <w:t>”. Gellir ystyried y “</w:t>
      </w:r>
      <w:bookmarkStart w:id="20" w:name="_Hlk118485632"/>
      <w:r>
        <w:rPr>
          <w:lang w:val="cy-GB"/>
        </w:rPr>
        <w:t>progress principle</w:t>
      </w:r>
      <w:bookmarkEnd w:id="20"/>
      <w:r>
        <w:rPr>
          <w:lang w:val="cy-GB"/>
        </w:rPr>
        <w:t>” gan Amabile a Kramer (2011) yn nhermau’r ystafell ddosbarth. Dangosa eu darganfyddiadau fod cynnydd yn cymell a gall llwyddiannau bach effeithio cymhelliant. Pwysleisia Tomlinson (2017, t. 6) y cysylltiad rhwng gwahaniaethu â “ysgogi a herio” pob dysgwyr. Cytuna Alston a Sobel (2021, t. 89) fod “gwahaniaethu o fewn y cwricwlwm” sef newidiadau bach i gyrraedd anghenion y dysgwyr yn effeithio ar eu hymgysylltiad. Felly, dengys yr ymchwil trwy wahaniaethu gall pob dysgwyr profi llwyddiant, sy’n effeithio’u cymhelliant tuag at dasgau penodol a dysgu’n gyffredinol.</w:t>
      </w:r>
    </w:p>
    <w:p w14:paraId="1D04359E" w14:textId="77777777" w:rsidR="00081EAB" w:rsidRPr="007D2C30" w:rsidRDefault="00081EAB" w:rsidP="00081EAB">
      <w:pPr>
        <w:pStyle w:val="AssignBody"/>
        <w:rPr>
          <w:lang w:val="cy-GB"/>
        </w:rPr>
      </w:pPr>
      <w:r>
        <w:rPr>
          <w:lang w:val="cy-GB"/>
        </w:rPr>
        <w:t>Dengys Cowley (2018) bod gwahaniaethu yn ôl diddordeb sef cysylltu’r dysgu â’r hyn mae’r dysgwyr yn mwynhau yn gallu’u hysgogi. Cytuna Joseph, Thomas, Simonette a Ramsook (2013) fod dysgwyr yn fwy parod i gysylltu’r hyn sydd o ddiddordeb iddynt â’r hyn sy’n cael eu haddysgu ac awgrymant dylai athrawon meddwl am ffyrdd i gynnwys diddordebau’r dosbarth. Awgryma’r ymchwil rhaid i athrawon adnabod eu dosbarthiadau i wneud yr addysgu a’r dysgu’n berthnasol a disgybl canolog, effeithia hyn gymhelliant y dysgwyr wrth iddynt gael pleser wrth ddysgu. O bosib dyma’r gwahaniaethu sy’n cysylltu’n fwyaf uniongyrchol gyda chymhelliant.</w:t>
      </w:r>
    </w:p>
    <w:p w14:paraId="4589B9DA" w14:textId="77777777" w:rsidR="00081EAB" w:rsidRPr="007D2C30" w:rsidRDefault="00081EAB" w:rsidP="00081EAB">
      <w:pPr>
        <w:pStyle w:val="AssignBody"/>
        <w:rPr>
          <w:shd w:val="clear" w:color="auto" w:fill="FFFFFF"/>
          <w:lang w:val="cy-GB"/>
        </w:rPr>
      </w:pPr>
      <w:r>
        <w:rPr>
          <w:lang w:val="cy-GB"/>
        </w:rPr>
        <w:t>Trafodir eisoes y cysylltiad rhwng diwylliant dosbarth a chymhelliant gan ystyried Model Hierarchaeth Maslow. “Perthyn” yw un o’r anghenion (</w:t>
      </w:r>
      <w:proofErr w:type="spellStart"/>
      <w:r>
        <w:rPr>
          <w:color w:val="1F1F1F"/>
          <w:spacing w:val="-5"/>
        </w:rPr>
        <w:t>Pichère</w:t>
      </w:r>
      <w:proofErr w:type="spellEnd"/>
      <w:r>
        <w:rPr>
          <w:color w:val="1F1F1F"/>
          <w:spacing w:val="-5"/>
        </w:rPr>
        <w:t>, 2015</w:t>
      </w:r>
      <w:r>
        <w:rPr>
          <w:lang w:val="cy-GB"/>
        </w:rPr>
        <w:t>) a thrwy wahaniaethu gellir adeiladu diwylliant dosbarth cadarnhaol a chynhwysol (Sobel ac Alston, 2021). Mae ymyraethau’n tarfu’r ymdeimlad o berthyn ond trwy wahaniaethu effeithiol gall fwyafrif o ddysgwyr aros o fewn addysg prif ffrwd (ibid., t. 92). Dywed Sobel ac Alston (2021, t. 81), “</w:t>
      </w:r>
      <w:bookmarkStart w:id="21" w:name="_Hlk118485763"/>
      <w:r>
        <w:rPr>
          <w:lang w:val="cy-GB"/>
        </w:rPr>
        <w:t xml:space="preserve">the difference between equality and equity is the root and </w:t>
      </w:r>
      <w:r w:rsidRPr="00150A6E">
        <w:rPr>
          <w:lang w:val="cy-GB"/>
        </w:rPr>
        <w:t>basis of differentiation</w:t>
      </w:r>
      <w:bookmarkEnd w:id="21"/>
      <w:r w:rsidRPr="00150A6E">
        <w:rPr>
          <w:lang w:val="cy-GB"/>
        </w:rPr>
        <w:t>”. Gellir hybu cynhwysiant trwy wahaniaethu tasgau yn ôl sgil yn hytrach na chynnwys/testun, dyma “wahaniaethu trwy ganlyniad” (Sobel ac Alston, 2021, t. 81) neu “wahaniaethu</w:t>
      </w:r>
      <w:r>
        <w:rPr>
          <w:lang w:val="cy-GB"/>
        </w:rPr>
        <w:t xml:space="preserve"> cynnyrch” (Tomlinson, 2017, t. 143). Awgrymir dylai’r athro hwyluso cyfleoedd i’r dysgwyr dewis y dull sy’n diwallu’u hanghenion (Joseph et al, 2013, t. 29). Awgryma hyn bod dysgwyr yn ymgysylltu’n fwy â thasg os mae’r dull yn gyfforddus iddynt. Pwysleisia Sobel ac Alston (2021) rhaid newid y gred mai ysgrifennu yw’r unig ffordd i brofi dealltwriaeth. Mae hyn yn cyd-fynd â diben i greu “dysgwyr creadigol, medrus”</w:t>
      </w:r>
      <w:r w:rsidRPr="00994F23">
        <w:rPr>
          <w:lang w:val="cy-GB"/>
        </w:rPr>
        <w:t xml:space="preserve"> </w:t>
      </w:r>
      <w:r>
        <w:rPr>
          <w:lang w:val="cy-GB"/>
        </w:rPr>
        <w:t xml:space="preserve">(Donaldson, 2015, t. 29). Er hyn, ni ystyrir yr ymchwil yr angen i fagu’r sgil ysgrifennu sy’n allweddol ar gyfer mwyafrif o </w:t>
      </w:r>
      <w:r>
        <w:rPr>
          <w:lang w:val="cy-GB"/>
        </w:rPr>
        <w:lastRenderedPageBreak/>
        <w:t xml:space="preserve">arholiadau ysgrifenedig TGAU a Safon Uwch ar hyn o bryd. Ond, dengys yr ymchwil bod gwahaniaethu’n sicrhau dosbarth cynhwysol a theg trwy gynnwys pob dysgwr ac nid yn eithrio rhai oherwydd eu hanghenion.     </w:t>
      </w:r>
    </w:p>
    <w:p w14:paraId="4FABB6A9" w14:textId="77777777" w:rsidR="00081EAB" w:rsidRPr="007D2C30" w:rsidRDefault="00081EAB" w:rsidP="00081EAB">
      <w:pPr>
        <w:pStyle w:val="AssignBody"/>
        <w:rPr>
          <w:lang w:val="cy-GB"/>
        </w:rPr>
      </w:pPr>
      <w:r>
        <w:rPr>
          <w:lang w:val="cy-GB"/>
        </w:rPr>
        <w:t xml:space="preserve">Fodd bynnag, gall wahaniaethu effeithio’n negyddol ar bob dysgwr a’u cymhelliant. Gall grwpio dysgwyr yn ôl gallu arwain at ddysgwyr yn cymharu eu hun â grwpiau eraill, dysgwyr MAT yn teimlo pwysau a dysgwyr gwannach yn ystyried eu hun yn methu (Cowely, 2018). Gwendid arall grwpio o’r fath yw diffyg amrywiaeth gwybyddol. Dengys Syed (2019, t. 243) “pŵer amrywiaeth” sy’n gwneud cymdeithas (neu yng nghyd-destun addysg, yn gwneud ysgol) lwyddiannus. Trwy wrthod y “clone fallacy” sef meddwl mewn un ffordd yn unig, mae pobl yn ffynnu (ibid.). Felly, gellir crynhoi bod gwahaniaethu’n gallu rhwystro amrywiaeth a chreu meddyliau caeedig. Hefyd, mae’r peryg o gyflwyno ystrydebau sy’n gwneud i ddysgwyr categoreiddio eu hun, gall hyn rhwystro’u cymhelliant i fod yn uchelgeisiol sy’n groes i’r cwricwlwm.  </w:t>
      </w:r>
    </w:p>
    <w:p w14:paraId="098B62C4" w14:textId="05977E7A" w:rsidR="00081EAB" w:rsidRDefault="00081EAB" w:rsidP="00081EAB">
      <w:pPr>
        <w:pStyle w:val="AssignBody"/>
        <w:rPr>
          <w:lang w:val="cy-GB"/>
        </w:rPr>
      </w:pPr>
      <w:r>
        <w:rPr>
          <w:lang w:val="cy-GB"/>
        </w:rPr>
        <w:t>Gall wahaniaethu hefyd bod yn aneffeithiol i ysgogi dysgu annibynnol sef pwrpas fframiau ysgrifennu sef sgaffaldio (Tedick a Lyster, 2019). Rhybuddia Cowley (2018, t. 54) gall ddysgwyr gorddibynnu arnynt. Mae hyn yn lleihau’u cymhelliant i fod yn annibynnol sy’n rhan o ddiben “Unigolion iach, hyderus”</w:t>
      </w:r>
      <w:r w:rsidRPr="00994F23">
        <w:rPr>
          <w:lang w:val="cy-GB"/>
        </w:rPr>
        <w:t xml:space="preserve"> </w:t>
      </w:r>
      <w:r>
        <w:rPr>
          <w:lang w:val="cy-GB"/>
        </w:rPr>
        <w:t>(Donaldson, 2015, t. 30). Felly, ar y cyfan mae gwahaniaethu’n sicrhau ymgysylltiad uwch trwy wneud yr addysgu’n berthnasol a diwallu anghenion fodd bynnag gall hefyd atal cymhelliant trwy gadarnhau ystrydebau a chreu dysgwyr dibynnol ar gefnogaeth.</w:t>
      </w:r>
    </w:p>
    <w:p w14:paraId="1FDBBBA7" w14:textId="77777777" w:rsidR="00081EAB" w:rsidRPr="007D2C30" w:rsidRDefault="00081EAB" w:rsidP="00081EAB">
      <w:pPr>
        <w:pStyle w:val="AssignBody"/>
        <w:rPr>
          <w:shd w:val="clear" w:color="auto" w:fill="FFFFFF"/>
          <w:lang w:val="cy-GB"/>
        </w:rPr>
      </w:pPr>
    </w:p>
    <w:p w14:paraId="4358A5DC" w14:textId="77777777" w:rsidR="00081EAB" w:rsidRPr="007D2C30" w:rsidRDefault="00081EAB" w:rsidP="00081EAB">
      <w:pPr>
        <w:pStyle w:val="AssignSubHeader"/>
        <w:rPr>
          <w:lang w:val="cy-GB"/>
        </w:rPr>
      </w:pPr>
      <w:r>
        <w:rPr>
          <w:lang w:val="cy-GB"/>
        </w:rPr>
        <w:t>Adfyfyrio</w:t>
      </w:r>
    </w:p>
    <w:p w14:paraId="3ADFCCA7" w14:textId="77777777" w:rsidR="00081EAB" w:rsidRPr="007D2C30" w:rsidRDefault="00081EAB" w:rsidP="00081EAB">
      <w:pPr>
        <w:pStyle w:val="AssignBody"/>
        <w:rPr>
          <w:lang w:val="cy-GB"/>
        </w:rPr>
      </w:pPr>
      <w:r w:rsidRPr="007D2C30">
        <w:rPr>
          <w:lang w:val="cy-GB"/>
        </w:rPr>
        <w:t>Yn yr adran hon adfyfyriaf ar yr hyn a ddysgais wrth arsylwi ac ymchwilio i’r digwyddiad critigol trwy ddefnyddio model Kolb a’i theori “Dysgu Arbrofol” sef proses pedwar cam; profiad, adfyfyrio a gwerthuso, cysyniadu ac arbrofi (Kolb, 2015, t. 36). Cred Kolb (</w:t>
      </w:r>
      <w:r>
        <w:rPr>
          <w:lang w:val="cy-GB"/>
        </w:rPr>
        <w:t>2015</w:t>
      </w:r>
      <w:r w:rsidRPr="007D2C30">
        <w:rPr>
          <w:lang w:val="cy-GB"/>
        </w:rPr>
        <w:t xml:space="preserve">, t. 133) gellir dysgu o brofiad, </w:t>
      </w:r>
      <w:bookmarkStart w:id="22" w:name="_Hlk118485998"/>
      <w:r w:rsidRPr="007D2C30">
        <w:rPr>
          <w:lang w:val="cy-GB"/>
        </w:rPr>
        <w:t>“learning is thus the process whereby development occurs</w:t>
      </w:r>
      <w:bookmarkEnd w:id="22"/>
      <w:r w:rsidRPr="007D2C30">
        <w:rPr>
          <w:lang w:val="cy-GB"/>
        </w:rPr>
        <w:t xml:space="preserve">”. Felly, trafodaf gamau nesaf a’r modd bydd fy narganfyddiadau’n lliwio fy natblygiad fel athrawes. Trafodais eisoes rôl adfyfyrio i werthuso ac ymchwilio er mwyn gwella effeithlonrwydd ac ansawdd addysgu (Zwozdiak-Myers, 2012).  </w:t>
      </w:r>
    </w:p>
    <w:p w14:paraId="36BAF371" w14:textId="77777777" w:rsidR="00081EAB" w:rsidRPr="007D2C30" w:rsidRDefault="00081EAB" w:rsidP="00081EAB">
      <w:pPr>
        <w:pStyle w:val="AssignBody"/>
        <w:rPr>
          <w:shd w:val="clear" w:color="auto" w:fill="FFFFFF"/>
          <w:lang w:val="cy-GB"/>
        </w:rPr>
      </w:pPr>
      <w:r>
        <w:rPr>
          <w:lang w:val="cy-GB"/>
        </w:rPr>
        <w:t xml:space="preserve">Cyn arsylwi’r digwyddiad critigol, yn seiliedig ar fy atgofion o’r ysgol, roeddwn o’r farn mai atgyfnerthiad negyddol a sancsiynau sy’n sicrhau rheolaeth gadarn ac ymgysylltiad uwch. Felly, bu’n agoriad llygaid gweld effaith uniongyrchol agwedd bositif yr athrawes ar gymhelliant a diddordeb y dosbarth. Wrth i’r athrawes barhau’n bositif, cynyddodd bositifrwydd y dosbarth sy’n cyd-fynd ag ymchwil Mclellan (2023, t. 161) ar heintusrwydd positifrwydd. Defnyddiodd yr athrawes atgyfnerthiad cadarnhaol yn unig ar ffurf ganmoliaeth sef y dull mwyaf effeithiol yn ôl Bennett (2020, tt. 274-5). Er hyn, ni chafodd y clod effaith ar </w:t>
      </w:r>
      <w:r>
        <w:rPr>
          <w:lang w:val="cy-GB"/>
        </w:rPr>
        <w:lastRenderedPageBreak/>
        <w:t>bob dysgwr. Wrth ystyried bod pob dysgwr yn unigryw, o bosib mae angen strategaethau gwahanol boed atgyfnerthiad cadarnhaol neu negyddol i gymell dysgwyr gwahanol. Hoffwn felly arbrofi gyda dulliau atgyfnerthiad cadarnhaol eraill megis “tangible rewards” (Mclellan, 2023, t. 164) ynghyd â defnyddio peth sancsiynau. Credaf fod angen cydbwysedd rhwng atgyfnerthiad cadarnhaol a negyddol oherwydd awgryma Bennett (2020, t. 247) gyfuniad sy’n fwyaf effeithiol. Fodd bynnag, treialaf flaenoriaethu positifrwydd a defnyddio sancsiynau fel cam olaf fel awgryma Ellis a Tod (2018, t. 130) oherwydd llwyddodd bositifrwydd yr athrawes i ysgogi mwyafrif o’r dosbarth.</w:t>
      </w:r>
    </w:p>
    <w:p w14:paraId="3D1A088C" w14:textId="77777777" w:rsidR="00081EAB" w:rsidRPr="007D2C30" w:rsidRDefault="00081EAB" w:rsidP="00081EAB">
      <w:pPr>
        <w:pStyle w:val="AssignBody"/>
        <w:rPr>
          <w:shd w:val="clear" w:color="auto" w:fill="FFFFFF"/>
          <w:lang w:val="cy-GB"/>
        </w:rPr>
      </w:pPr>
      <w:r>
        <w:rPr>
          <w:lang w:val="cy-GB"/>
        </w:rPr>
        <w:t xml:space="preserve">Canmolodd yr athrawes ymdrech yn hytrach na gallu er mwyn ysgogi dysgwyr sy’n dilyn argymhelliad Dweck (2017). Anogodd bawb i ganmol yr ymdrech, “clap i ddysgwr X. Mae dysgwr X yn ymdrechu.” Adeiladodd hyn ddiwylliant dosbarth gweithgar a magu’r meddylfryd mai dyfalbarhad ac ymdrech sy’n golygu cynnydd a llwyddiant. Cynyddodd yr ymgysylltiad sy’n cyd-fynd â’r cysylltiad rhwng cymuned dysgu positif ac ymgysylltiad uwch (Winstanley, 2023, t. 356). Teimlais innau’n gyfforddus yn y wers gyda’r athrawes yn croesawu camgymeriadau. Heriwyd fy rhagdybiaeth mai canmol gallu sy’n bwysig wrth i glodfori’r ymdrech cynyddu hyder y dysgwyr. Er ni ysgogodd y dechneg bawb, anogodd y mwyafrif. Rhaid cydnabod efallai bod ffactorau eraill megis problemau personol yn effeithio ar ymgysylltiad, dysgais dydy un dechneg ddim yn gweithio i bawb. Fodd bynnag, hoffwn ei fabwysiadu oherwydd ysgogodd y mwyafrif. Hefyd bydd y dechneg yn effeithio’n hir dymor ar leihau ofn methiant ac annog dyfalbarhad sy’n adeiladu gwydnwch y dysgwyr sy’n elfen allweddol o Gwricwlwm i Gymru (Llywodraeth Cymru, 2020, t. 26).  </w:t>
      </w:r>
    </w:p>
    <w:p w14:paraId="2AC6BC2D" w14:textId="4BBACB63" w:rsidR="00081EAB" w:rsidRDefault="00081EAB" w:rsidP="00081EAB">
      <w:pPr>
        <w:pStyle w:val="AssignBody"/>
        <w:rPr>
          <w:lang w:val="cy-GB"/>
        </w:rPr>
      </w:pPr>
      <w:r>
        <w:rPr>
          <w:lang w:val="cy-GB"/>
        </w:rPr>
        <w:t xml:space="preserve">Gwahaniaethodd yr athrawes ar ffurf tasgau Branwen. Rhaid i’r dysgwyr MAT gweithio’n annibynnol ac ysgrifennu brawddegau gan ddefnyddio sgaffald y mat geirfa a rhaid i’r dysgwyr eraill trefnu brawddegau. Rhoddodd y tasgau her gyraeddadwy i’r dysgwyr yn seiliedig ar eu gallu, her oedd yn eu gwthio ond nid yn eu llethu ac felly’n cadw’u diddordeb a rhoi boddhad iddynt ar ôl cwblhau’r dasg. Mae hyn yn cyd-fynd â nod gwahaniaethu i sicrhau cynnydd (Cowley, 2018). Cyn ymweld ag Ysgol X, roeddwn wedi profi gwahaniaethu ar ffurf setiau, ond nid gwahaniaethu o fewn yr un ystafell ddosbarth. Roeddwn o’r farn byddai gwahaniaethu o’r fath yn golygu anghydraddoldeb addysgol. Ond, dysgais fod gwahaniaethu’n sicrhau tegwch i bob dysgwyr derbyn y gefnogaeth a’r adnoddau sydd angen iddynt lwyddo. Dyma sy’n creu dosbarth cynhwysol (Sobel ac Alston, 2021). Sylweddolais bwysigrwydd gwahaniaethu gyda dosbarthiadau’n tyfu’n fwy amlddiwylliannol. Gwelir cynnydd rhwng 2012-13 a 2021-22 o 19,971 o ddysgwyr “5 oed a throsodd gydag iaith gyntaf arall heblaw Cymraeg neu Saesneg” (StatsCymru, 2022b). Hefyd gyda’r camau cynnydd yng Nghwricwlwm i Gymru a Deddf Anghenion Dysgu Ychwanegol mae gwahaniaethu’n hanfodol. Bwriadaf wahaniaethu yn ôl tasgau a defnyddio sgaffaldiau i herio a chefnogi pob dysgwr. Fodd bynnag, yn dilyn rhybudd Cowley (2018, t. 54) o orddibyniaeth </w:t>
      </w:r>
      <w:r>
        <w:rPr>
          <w:lang w:val="cy-GB"/>
        </w:rPr>
        <w:lastRenderedPageBreak/>
        <w:t>ar sgaffaldiau, byddaf yn gwahaniaethu’n ddetholiadol a cheisio meithrin sgiliau’r dysgwyr dros amser i beidio ag angen sgaffaldiau. Yn ogystal, hoffwn wahaniaethu yn ôl diddordeb sy’n annog ymgysylltiad uwch (Cowley, 2018). Bydd gwahaniaethu’n dylanwadu fy ymarfer wrth i mi flaenoriaethu dod i adnabod fy nysgwyr yn dda er mwyn i mi deilwra a gwahaniaethu fy addysgu i’m dosbarthiadau.</w:t>
      </w:r>
    </w:p>
    <w:p w14:paraId="58196703" w14:textId="77777777" w:rsidR="00081EAB" w:rsidRPr="007D2C30" w:rsidRDefault="00081EAB" w:rsidP="00081EAB">
      <w:pPr>
        <w:pStyle w:val="AssignBody"/>
        <w:rPr>
          <w:lang w:val="cy-GB"/>
        </w:rPr>
      </w:pPr>
    </w:p>
    <w:p w14:paraId="252DD19B" w14:textId="77777777" w:rsidR="00081EAB" w:rsidRPr="007D2C30" w:rsidRDefault="00081EAB" w:rsidP="00081EAB">
      <w:pPr>
        <w:pStyle w:val="AssignSubHeader"/>
        <w:rPr>
          <w:shd w:val="clear" w:color="auto" w:fill="FFFFFF"/>
          <w:lang w:val="cy-GB"/>
        </w:rPr>
      </w:pPr>
      <w:r w:rsidRPr="007D2C30">
        <w:rPr>
          <w:shd w:val="clear" w:color="auto" w:fill="FFFFFF"/>
          <w:lang w:val="cy-GB"/>
        </w:rPr>
        <w:t xml:space="preserve">Casgliad </w:t>
      </w:r>
    </w:p>
    <w:p w14:paraId="69CEF72E" w14:textId="77777777" w:rsidR="00081EAB" w:rsidRPr="007D2C30" w:rsidRDefault="00081EAB" w:rsidP="00081EAB">
      <w:pPr>
        <w:pStyle w:val="AssignBody"/>
        <w:rPr>
          <w:lang w:val="cy-GB"/>
        </w:rPr>
      </w:pPr>
      <w:r>
        <w:rPr>
          <w:lang w:val="cy-GB"/>
        </w:rPr>
        <w:t>I grynhoi, yn ystod y traethawd rydw i wedi deall ac adnabod digwyddiad critigol -dysgwyr yn colli diddordeb ac ymchwiliais i’r meysydd positifrwydd a gwahaniaethu sef dulliau athrawes Ysgol X i ennyn diddordeb. Dengys pwysigrwydd ymchwilio addysgeg yn y safon “Dysgu Proffesiynol” a’r llinyn “darllen ehangach a chanfyddiadau ymchwil” (Llywodraeth Cymru, 2019, t. 48). Llwyddais i bwyso a mesur y llenyddiaeth yn gritigol gan ystyried safbwyntiau gwrthgyferbyniol. Ymddengys y sgil “dadansoddiad beirniadol” yn y llinyn “datblygu technegau newydd” yn y safon “Arloesi” (ibid., t. 54). Cyfeiria’r llinyn at roi’r theori ar waith trwy ddefnyddio ymchwil i greu “arferion”, llwyddais i wneud hyn wrth adfyfyrio ac adnabod camau nesaf a’u heffaith ar fy ymarfer personol. Dengys pwysigrwydd ‘myfyrio’ yn y safon “Datblygiad proffesiynol”. Roedd y cyfnod adfyfyrio’n werthfawr i brosesu ymchwil a herio fy rhagdybiaethau ac ystyried sut byddaf yn addasu fy addysgu yng ngoleuni’r llenyddiaeth. Mae hyn yn cyfateb i’r cysylltiad a welir rhwng “myfyrio” “dysgu” a “datblygu” yn nisgrifydd SAC llinyn ‘Dysgu proffesiynol parhaus’ (ibid., t. 50).</w:t>
      </w:r>
    </w:p>
    <w:p w14:paraId="43ED91AD" w14:textId="77777777" w:rsidR="00081EAB" w:rsidRDefault="00081EAB" w:rsidP="00081EAB">
      <w:pPr>
        <w:pStyle w:val="AssignBody"/>
        <w:rPr>
          <w:lang w:val="cy-GB"/>
        </w:rPr>
      </w:pPr>
      <w:r>
        <w:rPr>
          <w:lang w:val="cy-GB"/>
        </w:rPr>
        <w:t xml:space="preserve">Dysgais trwy arsylwi ac ymchwilio pŵer positifrwydd i ysgogi dysgu, creu amgylchedd dosbarth da ac adeiladu gwytnwch. O ganlyniad, bwriadaf fabwysiadu agwedd bositif a blaenoriaethu defnyddio llai o sancsiynau a chlodfori ymdrech. Trawsnewidiwyd fy marn tuag at wahaniaethu, dysgais ei gwerth a’i angen ym mhob dosbarth i sicrhau bod pawb yn gwneud cynnydd. Er byddaf yn wyliadwrus i osgoi gorddibyniaeth ar sgaffaldiau, bwriadaf wahaniaethu yn benodol ar gyfer dysgwyr MAT a dysgwyr ag ADY. Nid ydy ysgogi dysgwyr yn gaeth i wahaniaethu a phositifrwydd. Dywed Bennett (2020, t. 64), “the wise teacher uses a range of strategies to reach as many students as possible”. Felly, hoffwn barhau i ymchwilio ac ystyried technegau eraill i ennyn diddordeb ac ailddechrau’r gylchred adfyfyrio. Gwn fod profi ac adfyfyrio ar ddigwyddiad critigol wedi helpu mi i fagu sgiliau i fod yn “ymarfer... myfyriol” (Donaldson, 2015, t. 71) ac ystyried strategaethau i wella fy ymarfer ac addysgu.  </w:t>
      </w:r>
    </w:p>
    <w:p w14:paraId="0BFA7E41" w14:textId="77777777" w:rsidR="00081EAB" w:rsidRDefault="00081EAB" w:rsidP="00081EAB">
      <w:pPr>
        <w:spacing w:line="360" w:lineRule="auto"/>
        <w:rPr>
          <w:rFonts w:ascii="Arial" w:hAnsi="Arial" w:cs="Arial"/>
          <w:sz w:val="24"/>
          <w:szCs w:val="24"/>
          <w:lang w:val="cy-GB"/>
        </w:rPr>
      </w:pPr>
    </w:p>
    <w:p w14:paraId="23CA4660" w14:textId="77777777" w:rsidR="00081EAB" w:rsidRDefault="00081EAB" w:rsidP="00081EAB">
      <w:pPr>
        <w:spacing w:line="360" w:lineRule="auto"/>
        <w:rPr>
          <w:rFonts w:ascii="Arial" w:hAnsi="Arial" w:cs="Arial"/>
          <w:sz w:val="24"/>
          <w:szCs w:val="24"/>
          <w:lang w:val="cy-GB"/>
        </w:rPr>
      </w:pPr>
    </w:p>
    <w:p w14:paraId="342082A1" w14:textId="77777777" w:rsidR="00081EAB" w:rsidRDefault="00081EAB" w:rsidP="00081EAB">
      <w:pPr>
        <w:spacing w:line="360" w:lineRule="auto"/>
        <w:rPr>
          <w:rFonts w:ascii="Arial" w:hAnsi="Arial" w:cs="Arial"/>
          <w:sz w:val="24"/>
          <w:szCs w:val="24"/>
          <w:lang w:val="cy-GB"/>
        </w:rPr>
      </w:pPr>
    </w:p>
    <w:p w14:paraId="5E40384C" w14:textId="77777777" w:rsidR="00081EAB" w:rsidRPr="00960135" w:rsidRDefault="00081EAB" w:rsidP="00081EAB">
      <w:pPr>
        <w:pStyle w:val="AssignSubHeader"/>
        <w:rPr>
          <w:lang w:val="cy-GB"/>
        </w:rPr>
      </w:pPr>
      <w:r w:rsidRPr="00960135">
        <w:rPr>
          <w:lang w:val="cy-GB"/>
        </w:rPr>
        <w:lastRenderedPageBreak/>
        <w:t xml:space="preserve">Llyfryddiaeth </w:t>
      </w:r>
    </w:p>
    <w:p w14:paraId="60BCA555" w14:textId="77777777" w:rsidR="00081EAB" w:rsidRDefault="00081EAB" w:rsidP="00081EAB">
      <w:pPr>
        <w:pStyle w:val="AssignBody"/>
      </w:pPr>
      <w:r w:rsidRPr="00960135">
        <w:t xml:space="preserve">Amabile, T. M. a Kramer, S. J. (2011) </w:t>
      </w:r>
      <w:r w:rsidRPr="00960135">
        <w:rPr>
          <w:i/>
          <w:iCs/>
        </w:rPr>
        <w:t xml:space="preserve">The Power of Small Wins. </w:t>
      </w:r>
      <w:proofErr w:type="spellStart"/>
      <w:r w:rsidRPr="00960135">
        <w:t>Ar</w:t>
      </w:r>
      <w:proofErr w:type="spellEnd"/>
      <w:r w:rsidRPr="00960135">
        <w:t xml:space="preserve"> </w:t>
      </w:r>
      <w:proofErr w:type="spellStart"/>
      <w:r w:rsidRPr="00960135">
        <w:t>gael</w:t>
      </w:r>
      <w:proofErr w:type="spellEnd"/>
      <w:r w:rsidRPr="00960135">
        <w:t xml:space="preserve"> </w:t>
      </w:r>
      <w:proofErr w:type="spellStart"/>
      <w:r w:rsidRPr="00960135">
        <w:t>ar</w:t>
      </w:r>
      <w:proofErr w:type="spellEnd"/>
      <w:r w:rsidRPr="00960135">
        <w:t xml:space="preserve">: </w:t>
      </w:r>
      <w:hyperlink r:id="rId9" w:history="1">
        <w:r w:rsidRPr="00960135">
          <w:rPr>
            <w:rStyle w:val="Hyperlink"/>
            <w:rFonts w:cs="Arial"/>
            <w:spacing w:val="-5"/>
            <w:sz w:val="24"/>
            <w:szCs w:val="24"/>
          </w:rPr>
          <w:t>https://hbr.org/2011/05/the-power-of-small-wins</w:t>
        </w:r>
      </w:hyperlink>
      <w:r w:rsidRPr="00960135">
        <w:t xml:space="preserve"> (</w:t>
      </w:r>
      <w:proofErr w:type="spellStart"/>
      <w:r w:rsidRPr="00960135">
        <w:t>Cyrchwyd</w:t>
      </w:r>
      <w:proofErr w:type="spellEnd"/>
      <w:r>
        <w:t>:</w:t>
      </w:r>
      <w:r w:rsidRPr="00960135">
        <w:t xml:space="preserve"> 13 Hydref 2022). </w:t>
      </w:r>
    </w:p>
    <w:p w14:paraId="401F9308" w14:textId="77777777" w:rsidR="00081EAB" w:rsidRPr="00960135" w:rsidRDefault="00081EAB" w:rsidP="00081EAB">
      <w:pPr>
        <w:pStyle w:val="AssignBody"/>
      </w:pPr>
    </w:p>
    <w:p w14:paraId="16587BFE" w14:textId="77777777" w:rsidR="00081EAB" w:rsidRDefault="00081EAB" w:rsidP="00081EAB">
      <w:pPr>
        <w:pStyle w:val="AssignBody"/>
      </w:pPr>
      <w:r w:rsidRPr="00960135">
        <w:t xml:space="preserve">Baker, S. a Simpson, M. (2020) </w:t>
      </w:r>
      <w:r w:rsidRPr="00960135">
        <w:rPr>
          <w:i/>
          <w:iCs/>
        </w:rPr>
        <w:t xml:space="preserve">A School Without Sanctions. </w:t>
      </w:r>
      <w:r w:rsidRPr="00960135">
        <w:t xml:space="preserve">London: Bloomsbury. </w:t>
      </w:r>
    </w:p>
    <w:p w14:paraId="5B9969D5" w14:textId="77777777" w:rsidR="00081EAB" w:rsidRPr="00960135" w:rsidRDefault="00081EAB" w:rsidP="00081EAB">
      <w:pPr>
        <w:pStyle w:val="AssignBody"/>
      </w:pPr>
    </w:p>
    <w:p w14:paraId="277DF0D0" w14:textId="77777777" w:rsidR="00081EAB" w:rsidRDefault="00081EAB" w:rsidP="00081EAB">
      <w:pPr>
        <w:pStyle w:val="AssignBody"/>
      </w:pPr>
      <w:r w:rsidRPr="00960135">
        <w:t xml:space="preserve">Bates, B. (2019) </w:t>
      </w:r>
      <w:r w:rsidRPr="00960135">
        <w:rPr>
          <w:i/>
          <w:iCs/>
        </w:rPr>
        <w:t xml:space="preserve">Learning Theories Simplified. </w:t>
      </w:r>
      <w:r w:rsidRPr="00960135">
        <w:t>2</w:t>
      </w:r>
      <w:r w:rsidRPr="002A12AE">
        <w:rPr>
          <w:vertAlign w:val="superscript"/>
        </w:rPr>
        <w:t>ail</w:t>
      </w:r>
      <w:r w:rsidRPr="00960135">
        <w:t xml:space="preserve"> </w:t>
      </w:r>
      <w:proofErr w:type="spellStart"/>
      <w:r w:rsidRPr="00960135">
        <w:t>agraffiad</w:t>
      </w:r>
      <w:proofErr w:type="spellEnd"/>
      <w:r w:rsidRPr="00960135">
        <w:t>. London: SAGE.</w:t>
      </w:r>
    </w:p>
    <w:p w14:paraId="258C2CA3" w14:textId="77777777" w:rsidR="00081EAB" w:rsidRPr="00960135" w:rsidRDefault="00081EAB" w:rsidP="00081EAB">
      <w:pPr>
        <w:pStyle w:val="AssignBody"/>
      </w:pPr>
    </w:p>
    <w:p w14:paraId="0D993139" w14:textId="77777777" w:rsidR="00081EAB" w:rsidRDefault="00081EAB" w:rsidP="00081EAB">
      <w:pPr>
        <w:pStyle w:val="AssignBody"/>
      </w:pPr>
      <w:r w:rsidRPr="002A12AE">
        <w:t xml:space="preserve">Beecher, M. a Sweeny, S. (2008) ‘Closing the Achievement Gap </w:t>
      </w:r>
      <w:proofErr w:type="gramStart"/>
      <w:r w:rsidRPr="002A12AE">
        <w:t>With</w:t>
      </w:r>
      <w:proofErr w:type="gramEnd"/>
      <w:r w:rsidRPr="002A12AE">
        <w:t xml:space="preserve"> Curriculum Enrichment and Differentiation: Our School’s Story</w:t>
      </w:r>
      <w:r w:rsidRPr="002A12AE">
        <w:rPr>
          <w:i/>
          <w:iCs/>
        </w:rPr>
        <w:t xml:space="preserve">’, Journal of Advanced Academics, </w:t>
      </w:r>
      <w:r w:rsidRPr="002A12AE">
        <w:t xml:space="preserve">19(3), </w:t>
      </w:r>
      <w:proofErr w:type="spellStart"/>
      <w:r w:rsidRPr="002A12AE">
        <w:t>tt</w:t>
      </w:r>
      <w:proofErr w:type="spellEnd"/>
      <w:r w:rsidRPr="002A12AE">
        <w:t xml:space="preserve">. 502-530. </w:t>
      </w:r>
      <w:proofErr w:type="spellStart"/>
      <w:r w:rsidRPr="002A12AE">
        <w:t>Ar</w:t>
      </w:r>
      <w:proofErr w:type="spellEnd"/>
      <w:r w:rsidRPr="002A12AE">
        <w:t xml:space="preserve"> </w:t>
      </w:r>
      <w:proofErr w:type="spellStart"/>
      <w:r w:rsidRPr="002A12AE">
        <w:t>gael</w:t>
      </w:r>
      <w:proofErr w:type="spellEnd"/>
      <w:r w:rsidRPr="002A12AE">
        <w:t xml:space="preserve"> </w:t>
      </w:r>
      <w:proofErr w:type="spellStart"/>
      <w:r w:rsidRPr="002A12AE">
        <w:t>ar</w:t>
      </w:r>
      <w:proofErr w:type="spellEnd"/>
      <w:r w:rsidRPr="002A12AE">
        <w:t xml:space="preserve">: </w:t>
      </w:r>
      <w:hyperlink r:id="rId10" w:history="1">
        <w:r w:rsidRPr="002A12AE">
          <w:rPr>
            <w:rStyle w:val="Hyperlink"/>
            <w:rFonts w:cs="Arial"/>
            <w:spacing w:val="-5"/>
            <w:sz w:val="24"/>
            <w:szCs w:val="24"/>
          </w:rPr>
          <w:t>https://files.eric.ed.gov/fulltext/EJ810785.pdf</w:t>
        </w:r>
      </w:hyperlink>
      <w:r w:rsidRPr="002A12AE">
        <w:t xml:space="preserve"> (</w:t>
      </w:r>
      <w:proofErr w:type="spellStart"/>
      <w:r w:rsidRPr="002A12AE">
        <w:t>Cyrchwyd</w:t>
      </w:r>
      <w:proofErr w:type="spellEnd"/>
      <w:r w:rsidRPr="002A12AE">
        <w:t>: 18 Hydref 2022).</w:t>
      </w:r>
      <w:r w:rsidRPr="00960135">
        <w:t xml:space="preserve"> </w:t>
      </w:r>
    </w:p>
    <w:p w14:paraId="49022089" w14:textId="77777777" w:rsidR="00081EAB" w:rsidRPr="00960135" w:rsidRDefault="00081EAB" w:rsidP="00081EAB">
      <w:pPr>
        <w:pStyle w:val="AssignBody"/>
      </w:pPr>
    </w:p>
    <w:p w14:paraId="71A716E3" w14:textId="77777777" w:rsidR="00081EAB" w:rsidRDefault="00081EAB" w:rsidP="00081EAB">
      <w:pPr>
        <w:pStyle w:val="AssignBody"/>
        <w:rPr>
          <w:color w:val="000000"/>
          <w:shd w:val="clear" w:color="auto" w:fill="FFFFFF"/>
        </w:rPr>
      </w:pPr>
      <w:r w:rsidRPr="00960135">
        <w:rPr>
          <w:color w:val="000000"/>
          <w:shd w:val="clear" w:color="auto" w:fill="FFFFFF"/>
        </w:rPr>
        <w:t>Bennett, T. (2020) </w:t>
      </w:r>
      <w:r w:rsidRPr="00960135">
        <w:rPr>
          <w:i/>
          <w:iCs/>
          <w:color w:val="000000"/>
          <w:shd w:val="clear" w:color="auto" w:fill="FFFFFF"/>
        </w:rPr>
        <w:t>Running the Room</w:t>
      </w:r>
      <w:r w:rsidRPr="00960135">
        <w:rPr>
          <w:color w:val="000000"/>
          <w:shd w:val="clear" w:color="auto" w:fill="FFFFFF"/>
        </w:rPr>
        <w:t>. Woodbridge: John Catt Educational Ltd.</w:t>
      </w:r>
    </w:p>
    <w:p w14:paraId="3225EA9E" w14:textId="77777777" w:rsidR="00081EAB" w:rsidRPr="00960135" w:rsidRDefault="00081EAB" w:rsidP="00081EAB">
      <w:pPr>
        <w:pStyle w:val="AssignBody"/>
        <w:rPr>
          <w:color w:val="000000"/>
          <w:shd w:val="clear" w:color="auto" w:fill="FFFFFF"/>
        </w:rPr>
      </w:pPr>
    </w:p>
    <w:p w14:paraId="73A67574" w14:textId="77777777" w:rsidR="00081EAB" w:rsidRDefault="00081EAB" w:rsidP="00081EAB">
      <w:pPr>
        <w:pStyle w:val="AssignBody"/>
        <w:rPr>
          <w:color w:val="3A3A3A"/>
          <w:shd w:val="clear" w:color="auto" w:fill="F3F3F3"/>
        </w:rPr>
      </w:pPr>
      <w:proofErr w:type="spellStart"/>
      <w:r w:rsidRPr="00960135">
        <w:t>Brookfeild</w:t>
      </w:r>
      <w:proofErr w:type="spellEnd"/>
      <w:r w:rsidRPr="00960135">
        <w:t xml:space="preserve">, S. (2017) </w:t>
      </w:r>
      <w:r w:rsidRPr="00960135">
        <w:rPr>
          <w:i/>
          <w:iCs/>
        </w:rPr>
        <w:t>Becoming a Critically Reflective Teacher</w:t>
      </w:r>
      <w:r w:rsidRPr="00960135">
        <w:t>. 2</w:t>
      </w:r>
      <w:r w:rsidRPr="00960135">
        <w:rPr>
          <w:vertAlign w:val="superscript"/>
        </w:rPr>
        <w:t>ail</w:t>
      </w:r>
      <w:r w:rsidRPr="00960135">
        <w:t xml:space="preserve"> </w:t>
      </w:r>
      <w:proofErr w:type="spellStart"/>
      <w:r w:rsidRPr="00960135">
        <w:t>argraffiad</w:t>
      </w:r>
      <w:proofErr w:type="spellEnd"/>
      <w:r w:rsidRPr="00960135">
        <w:t xml:space="preserve">. San Francisco: </w:t>
      </w:r>
      <w:r w:rsidRPr="00960135">
        <w:rPr>
          <w:color w:val="3A3A3A"/>
          <w:shd w:val="clear" w:color="auto" w:fill="F3F3F3"/>
        </w:rPr>
        <w:t xml:space="preserve">Jossey-Bass. </w:t>
      </w:r>
    </w:p>
    <w:p w14:paraId="53F4DCF9" w14:textId="77777777" w:rsidR="00081EAB" w:rsidRPr="00960135" w:rsidRDefault="00081EAB" w:rsidP="00081EAB">
      <w:pPr>
        <w:pStyle w:val="AssignBody"/>
        <w:rPr>
          <w:color w:val="3A3A3A"/>
          <w:shd w:val="clear" w:color="auto" w:fill="F3F3F3"/>
        </w:rPr>
      </w:pPr>
    </w:p>
    <w:p w14:paraId="73CE23C8" w14:textId="77777777" w:rsidR="00081EAB" w:rsidRDefault="00081EAB" w:rsidP="00081EAB">
      <w:pPr>
        <w:pStyle w:val="AssignBody"/>
        <w:rPr>
          <w:color w:val="000000"/>
          <w:shd w:val="clear" w:color="auto" w:fill="FFFFFF"/>
        </w:rPr>
      </w:pPr>
      <w:r w:rsidRPr="00960135">
        <w:rPr>
          <w:color w:val="000000"/>
          <w:shd w:val="clear" w:color="auto" w:fill="FFFFFF"/>
        </w:rPr>
        <w:t xml:space="preserve">Cowley, S. (2014) </w:t>
      </w:r>
      <w:r w:rsidRPr="00960135">
        <w:rPr>
          <w:i/>
          <w:iCs/>
          <w:color w:val="000000"/>
          <w:shd w:val="clear" w:color="auto" w:fill="FFFFFF"/>
        </w:rPr>
        <w:t xml:space="preserve">Getting the </w:t>
      </w:r>
      <w:proofErr w:type="spellStart"/>
      <w:r w:rsidRPr="00960135">
        <w:rPr>
          <w:i/>
          <w:iCs/>
          <w:color w:val="000000"/>
          <w:shd w:val="clear" w:color="auto" w:fill="FFFFFF"/>
        </w:rPr>
        <w:t>Buggars</w:t>
      </w:r>
      <w:proofErr w:type="spellEnd"/>
      <w:r w:rsidRPr="00960135">
        <w:rPr>
          <w:i/>
          <w:iCs/>
          <w:color w:val="000000"/>
          <w:shd w:val="clear" w:color="auto" w:fill="FFFFFF"/>
        </w:rPr>
        <w:t xml:space="preserve"> to Behave. </w:t>
      </w:r>
      <w:r w:rsidRPr="00960135">
        <w:rPr>
          <w:color w:val="000000"/>
          <w:shd w:val="clear" w:color="auto" w:fill="FFFFFF"/>
        </w:rPr>
        <w:t>5</w:t>
      </w:r>
      <w:r w:rsidRPr="002A12AE">
        <w:rPr>
          <w:color w:val="000000"/>
          <w:shd w:val="clear" w:color="auto" w:fill="FFFFFF"/>
          <w:vertAlign w:val="superscript"/>
        </w:rPr>
        <w:t>ed</w:t>
      </w:r>
      <w:r w:rsidRPr="00960135">
        <w:rPr>
          <w:color w:val="000000"/>
          <w:shd w:val="clear" w:color="auto" w:fill="FFFFFF"/>
        </w:rPr>
        <w:t xml:space="preserve"> </w:t>
      </w:r>
      <w:proofErr w:type="spellStart"/>
      <w:r w:rsidRPr="00960135">
        <w:rPr>
          <w:color w:val="000000"/>
          <w:shd w:val="clear" w:color="auto" w:fill="FFFFFF"/>
        </w:rPr>
        <w:t>argraffiad</w:t>
      </w:r>
      <w:proofErr w:type="spellEnd"/>
      <w:r w:rsidRPr="00960135">
        <w:rPr>
          <w:color w:val="000000"/>
          <w:shd w:val="clear" w:color="auto" w:fill="FFFFFF"/>
        </w:rPr>
        <w:t xml:space="preserve">. London: Bloomsbury. </w:t>
      </w:r>
    </w:p>
    <w:p w14:paraId="463F9C01" w14:textId="77777777" w:rsidR="00081EAB" w:rsidRPr="00960135" w:rsidRDefault="00081EAB" w:rsidP="00081EAB">
      <w:pPr>
        <w:pStyle w:val="AssignBody"/>
        <w:rPr>
          <w:color w:val="000000"/>
          <w:shd w:val="clear" w:color="auto" w:fill="FFFFFF"/>
        </w:rPr>
      </w:pPr>
    </w:p>
    <w:p w14:paraId="11509F05" w14:textId="77777777" w:rsidR="00081EAB" w:rsidRDefault="00081EAB" w:rsidP="00081EAB">
      <w:pPr>
        <w:pStyle w:val="AssignBody"/>
        <w:rPr>
          <w:color w:val="000000"/>
          <w:shd w:val="clear" w:color="auto" w:fill="FFFFFF"/>
        </w:rPr>
      </w:pPr>
      <w:r w:rsidRPr="00960135">
        <w:rPr>
          <w:color w:val="000000"/>
          <w:shd w:val="clear" w:color="auto" w:fill="FFFFFF"/>
        </w:rPr>
        <w:t xml:space="preserve">Cowley, S. (2018) </w:t>
      </w:r>
      <w:r w:rsidRPr="00960135">
        <w:rPr>
          <w:i/>
          <w:iCs/>
          <w:color w:val="000000"/>
          <w:shd w:val="clear" w:color="auto" w:fill="FFFFFF"/>
        </w:rPr>
        <w:t xml:space="preserve">The Ultimate Guide to Differentiation: Achieving Excellence for All. </w:t>
      </w:r>
      <w:r w:rsidRPr="00960135">
        <w:rPr>
          <w:color w:val="000000"/>
          <w:shd w:val="clear" w:color="auto" w:fill="FFFFFF"/>
        </w:rPr>
        <w:t xml:space="preserve">London: Bloomsbury. </w:t>
      </w:r>
    </w:p>
    <w:p w14:paraId="5CF12F53" w14:textId="77777777" w:rsidR="00081EAB" w:rsidRPr="00960135" w:rsidRDefault="00081EAB" w:rsidP="00081EAB">
      <w:pPr>
        <w:pStyle w:val="AssignBody"/>
        <w:rPr>
          <w:color w:val="000000"/>
          <w:shd w:val="clear" w:color="auto" w:fill="FFFFFF"/>
        </w:rPr>
      </w:pPr>
    </w:p>
    <w:p w14:paraId="2BB158F2" w14:textId="77777777" w:rsidR="00081EAB" w:rsidRDefault="00081EAB" w:rsidP="00081EAB">
      <w:pPr>
        <w:pStyle w:val="AssignBody"/>
      </w:pPr>
      <w:proofErr w:type="spellStart"/>
      <w:r w:rsidRPr="00960135">
        <w:t>Cyngor</w:t>
      </w:r>
      <w:proofErr w:type="spellEnd"/>
      <w:r w:rsidRPr="00960135">
        <w:t xml:space="preserve"> y </w:t>
      </w:r>
      <w:proofErr w:type="spellStart"/>
      <w:r w:rsidRPr="00960135">
        <w:t>Gweithlu</w:t>
      </w:r>
      <w:proofErr w:type="spellEnd"/>
      <w:r w:rsidRPr="00960135">
        <w:t xml:space="preserve"> </w:t>
      </w:r>
      <w:proofErr w:type="spellStart"/>
      <w:r w:rsidRPr="00960135">
        <w:t>Addysg</w:t>
      </w:r>
      <w:proofErr w:type="spellEnd"/>
      <w:r w:rsidRPr="00960135">
        <w:t xml:space="preserve"> (2022) </w:t>
      </w:r>
      <w:r w:rsidRPr="00960135">
        <w:rPr>
          <w:i/>
          <w:iCs/>
        </w:rPr>
        <w:t xml:space="preserve">Cod </w:t>
      </w:r>
      <w:proofErr w:type="spellStart"/>
      <w:r w:rsidRPr="00960135">
        <w:rPr>
          <w:i/>
          <w:iCs/>
        </w:rPr>
        <w:t>Ymddygiad</w:t>
      </w:r>
      <w:proofErr w:type="spellEnd"/>
      <w:r w:rsidRPr="00960135">
        <w:rPr>
          <w:i/>
          <w:iCs/>
        </w:rPr>
        <w:t xml:space="preserve"> Ac </w:t>
      </w:r>
      <w:proofErr w:type="spellStart"/>
      <w:r w:rsidRPr="00960135">
        <w:rPr>
          <w:i/>
          <w:iCs/>
        </w:rPr>
        <w:t>Ymarfer</w:t>
      </w:r>
      <w:proofErr w:type="spellEnd"/>
      <w:r w:rsidRPr="00960135">
        <w:rPr>
          <w:i/>
          <w:iCs/>
        </w:rPr>
        <w:t xml:space="preserve"> </w:t>
      </w:r>
      <w:proofErr w:type="spellStart"/>
      <w:r w:rsidRPr="00960135">
        <w:rPr>
          <w:i/>
          <w:iCs/>
        </w:rPr>
        <w:t>Proffesiynol</w:t>
      </w:r>
      <w:proofErr w:type="spellEnd"/>
      <w:r w:rsidRPr="00960135">
        <w:rPr>
          <w:i/>
          <w:iCs/>
        </w:rPr>
        <w:t xml:space="preserve">. </w:t>
      </w:r>
      <w:proofErr w:type="spellStart"/>
      <w:r w:rsidRPr="00960135">
        <w:t>Ar</w:t>
      </w:r>
      <w:proofErr w:type="spellEnd"/>
      <w:r w:rsidRPr="00960135">
        <w:t xml:space="preserve"> </w:t>
      </w:r>
      <w:proofErr w:type="spellStart"/>
      <w:r w:rsidRPr="00960135">
        <w:t>gael</w:t>
      </w:r>
      <w:proofErr w:type="spellEnd"/>
      <w:r w:rsidRPr="00960135">
        <w:t xml:space="preserve"> </w:t>
      </w:r>
      <w:proofErr w:type="spellStart"/>
      <w:r w:rsidRPr="00960135">
        <w:t>ar</w:t>
      </w:r>
      <w:proofErr w:type="spellEnd"/>
      <w:r w:rsidRPr="00960135">
        <w:t xml:space="preserve">: </w:t>
      </w:r>
      <w:hyperlink r:id="rId11" w:history="1">
        <w:r w:rsidRPr="00960135">
          <w:rPr>
            <w:rStyle w:val="Hyperlink"/>
            <w:rFonts w:cs="Arial"/>
            <w:sz w:val="24"/>
            <w:szCs w:val="24"/>
          </w:rPr>
          <w:t>https://www.ewc.wales/site/index.php/doclink/cod-ymddygiad-ac-ymarfer-proffesiynol-2022/eyJ0eXAiOiJKV1QiLCJhbGciOiJIUzI1NiJ9.eyJzdWIiOiJjb2QteW1kZHlnaWFkLWFjLXltYXJmZXItcHJvZmZlc2l5bm9sLTIwMjIiLCJpYXQiOjE2NjIwMTgzNjcsImV4cCI6MTY2MjEwNDc2N30.TT2ZtxByMkwFQfkzVjZTHgE6qv6R758GqD2BCoD7rqA</w:t>
        </w:r>
      </w:hyperlink>
      <w:r w:rsidRPr="00960135">
        <w:t xml:space="preserve"> (</w:t>
      </w:r>
      <w:proofErr w:type="spellStart"/>
      <w:r w:rsidRPr="00960135">
        <w:t>Cyrchwyd</w:t>
      </w:r>
      <w:proofErr w:type="spellEnd"/>
      <w:r>
        <w:t>:</w:t>
      </w:r>
      <w:r w:rsidRPr="00960135">
        <w:t xml:space="preserve"> 17 Medi 2022). </w:t>
      </w:r>
    </w:p>
    <w:p w14:paraId="4DAE14EE" w14:textId="77777777" w:rsidR="00081EAB" w:rsidRPr="00960135" w:rsidRDefault="00081EAB" w:rsidP="00081EAB">
      <w:pPr>
        <w:pStyle w:val="AssignBody"/>
      </w:pPr>
    </w:p>
    <w:p w14:paraId="2A65C036" w14:textId="77777777" w:rsidR="00081EAB" w:rsidRDefault="00081EAB" w:rsidP="00081EAB">
      <w:pPr>
        <w:pStyle w:val="AssignBody"/>
        <w:rPr>
          <w:color w:val="000000"/>
          <w:shd w:val="clear" w:color="auto" w:fill="FFFFFF"/>
        </w:rPr>
      </w:pPr>
      <w:r w:rsidRPr="00960135">
        <w:rPr>
          <w:color w:val="000000"/>
          <w:shd w:val="clear" w:color="auto" w:fill="FFFFFF"/>
        </w:rPr>
        <w:t>Donaldson, G. (2015)</w:t>
      </w:r>
      <w:r w:rsidRPr="00960135">
        <w:rPr>
          <w:i/>
          <w:iCs/>
          <w:color w:val="000000"/>
          <w:shd w:val="clear" w:color="auto" w:fill="FFFFFF"/>
        </w:rPr>
        <w:t xml:space="preserve"> </w:t>
      </w:r>
      <w:proofErr w:type="spellStart"/>
      <w:r w:rsidRPr="00960135">
        <w:rPr>
          <w:i/>
          <w:iCs/>
          <w:color w:val="000000"/>
          <w:shd w:val="clear" w:color="auto" w:fill="FFFFFF"/>
        </w:rPr>
        <w:t>Dyfodol</w:t>
      </w:r>
      <w:proofErr w:type="spellEnd"/>
      <w:r w:rsidRPr="00960135">
        <w:rPr>
          <w:i/>
          <w:iCs/>
          <w:color w:val="000000"/>
          <w:shd w:val="clear" w:color="auto" w:fill="FFFFFF"/>
        </w:rPr>
        <w:t xml:space="preserve"> </w:t>
      </w:r>
      <w:proofErr w:type="spellStart"/>
      <w:r w:rsidRPr="00960135">
        <w:rPr>
          <w:i/>
          <w:iCs/>
          <w:color w:val="000000"/>
          <w:shd w:val="clear" w:color="auto" w:fill="FFFFFF"/>
        </w:rPr>
        <w:t>Llwyddiannus</w:t>
      </w:r>
      <w:proofErr w:type="spellEnd"/>
      <w:r w:rsidRPr="00960135">
        <w:rPr>
          <w:i/>
          <w:iCs/>
          <w:color w:val="000000"/>
          <w:shd w:val="clear" w:color="auto" w:fill="FFFFFF"/>
        </w:rPr>
        <w:t xml:space="preserve">. </w:t>
      </w:r>
      <w:proofErr w:type="spellStart"/>
      <w:r w:rsidRPr="00960135">
        <w:rPr>
          <w:color w:val="000000"/>
          <w:shd w:val="clear" w:color="auto" w:fill="FFFFFF"/>
        </w:rPr>
        <w:t>Ar</w:t>
      </w:r>
      <w:proofErr w:type="spellEnd"/>
      <w:r w:rsidRPr="00960135">
        <w:rPr>
          <w:color w:val="000000"/>
          <w:shd w:val="clear" w:color="auto" w:fill="FFFFFF"/>
        </w:rPr>
        <w:t xml:space="preserve"> </w:t>
      </w:r>
      <w:proofErr w:type="spellStart"/>
      <w:r w:rsidRPr="00960135">
        <w:rPr>
          <w:color w:val="000000"/>
          <w:shd w:val="clear" w:color="auto" w:fill="FFFFFF"/>
        </w:rPr>
        <w:t>gael</w:t>
      </w:r>
      <w:proofErr w:type="spellEnd"/>
      <w:r w:rsidRPr="00960135">
        <w:rPr>
          <w:color w:val="000000"/>
          <w:shd w:val="clear" w:color="auto" w:fill="FFFFFF"/>
        </w:rPr>
        <w:t xml:space="preserve"> </w:t>
      </w:r>
      <w:proofErr w:type="spellStart"/>
      <w:r w:rsidRPr="00960135">
        <w:rPr>
          <w:color w:val="000000"/>
          <w:shd w:val="clear" w:color="auto" w:fill="FFFFFF"/>
        </w:rPr>
        <w:t>ar</w:t>
      </w:r>
      <w:proofErr w:type="spellEnd"/>
      <w:r w:rsidRPr="00960135">
        <w:rPr>
          <w:color w:val="000000"/>
          <w:shd w:val="clear" w:color="auto" w:fill="FFFFFF"/>
        </w:rPr>
        <w:t xml:space="preserve">: </w:t>
      </w:r>
      <w:hyperlink r:id="rId12" w:history="1">
        <w:r w:rsidRPr="00960135">
          <w:rPr>
            <w:rStyle w:val="Hyperlink"/>
            <w:rFonts w:cs="Arial"/>
            <w:sz w:val="24"/>
            <w:szCs w:val="24"/>
            <w:shd w:val="clear" w:color="auto" w:fill="FFFFFF"/>
          </w:rPr>
          <w:t>https://llyw.cymru/sites/default/files/publications/2018-03/dyfodol-llwyddiannus.pdf</w:t>
        </w:r>
      </w:hyperlink>
      <w:r w:rsidRPr="00960135">
        <w:rPr>
          <w:color w:val="000000"/>
          <w:shd w:val="clear" w:color="auto" w:fill="FFFFFF"/>
        </w:rPr>
        <w:t xml:space="preserve"> (</w:t>
      </w:r>
      <w:proofErr w:type="spellStart"/>
      <w:r w:rsidRPr="00960135">
        <w:rPr>
          <w:color w:val="000000"/>
          <w:shd w:val="clear" w:color="auto" w:fill="FFFFFF"/>
        </w:rPr>
        <w:t>Cyrchwyd</w:t>
      </w:r>
      <w:proofErr w:type="spellEnd"/>
      <w:r w:rsidRPr="00960135">
        <w:rPr>
          <w:color w:val="000000"/>
          <w:shd w:val="clear" w:color="auto" w:fill="FFFFFF"/>
        </w:rPr>
        <w:t xml:space="preserve">: 27 Medi 2022). </w:t>
      </w:r>
    </w:p>
    <w:p w14:paraId="1C8B919D" w14:textId="77777777" w:rsidR="00081EAB" w:rsidRPr="00960135" w:rsidRDefault="00081EAB" w:rsidP="00081EAB">
      <w:pPr>
        <w:pStyle w:val="AssignBody"/>
        <w:rPr>
          <w:color w:val="000000"/>
          <w:shd w:val="clear" w:color="auto" w:fill="FFFFFF"/>
        </w:rPr>
      </w:pPr>
    </w:p>
    <w:p w14:paraId="315DFE24" w14:textId="77777777" w:rsidR="00081EAB" w:rsidRDefault="00081EAB" w:rsidP="00081EAB">
      <w:pPr>
        <w:pStyle w:val="AssignBody"/>
        <w:rPr>
          <w:color w:val="000000"/>
          <w:shd w:val="clear" w:color="auto" w:fill="FFFFFF"/>
        </w:rPr>
      </w:pPr>
      <w:r w:rsidRPr="00960135">
        <w:rPr>
          <w:color w:val="000000"/>
          <w:shd w:val="clear" w:color="auto" w:fill="FFFFFF"/>
        </w:rPr>
        <w:t>Dweck, C. (2017) </w:t>
      </w:r>
      <w:r w:rsidRPr="00960135">
        <w:rPr>
          <w:i/>
          <w:iCs/>
          <w:color w:val="000000"/>
          <w:shd w:val="clear" w:color="auto" w:fill="FFFFFF"/>
        </w:rPr>
        <w:t>Mindset</w:t>
      </w:r>
      <w:r w:rsidRPr="00960135">
        <w:rPr>
          <w:color w:val="000000"/>
          <w:shd w:val="clear" w:color="auto" w:fill="FFFFFF"/>
        </w:rPr>
        <w:t>. London: Robinson.</w:t>
      </w:r>
    </w:p>
    <w:p w14:paraId="7DEB7734" w14:textId="77777777" w:rsidR="00081EAB" w:rsidRPr="00960135" w:rsidRDefault="00081EAB" w:rsidP="00081EAB">
      <w:pPr>
        <w:pStyle w:val="AssignBody"/>
        <w:rPr>
          <w:color w:val="000000"/>
          <w:shd w:val="clear" w:color="auto" w:fill="FFFFFF"/>
        </w:rPr>
      </w:pPr>
    </w:p>
    <w:p w14:paraId="4D48F4B6" w14:textId="77777777" w:rsidR="00081EAB" w:rsidRPr="00960135" w:rsidRDefault="00081EAB" w:rsidP="00081EAB">
      <w:pPr>
        <w:pStyle w:val="AssignBody"/>
        <w:rPr>
          <w:color w:val="000000"/>
        </w:rPr>
      </w:pPr>
      <w:r w:rsidRPr="00960135">
        <w:rPr>
          <w:color w:val="000000"/>
        </w:rPr>
        <w:t xml:space="preserve">Estyn (2018) </w:t>
      </w:r>
      <w:proofErr w:type="spellStart"/>
      <w:r w:rsidRPr="00960135">
        <w:rPr>
          <w:i/>
          <w:iCs/>
          <w:color w:val="000000"/>
        </w:rPr>
        <w:t>Adroddiad</w:t>
      </w:r>
      <w:proofErr w:type="spellEnd"/>
      <w:r w:rsidRPr="00960135">
        <w:rPr>
          <w:i/>
          <w:iCs/>
          <w:color w:val="000000"/>
        </w:rPr>
        <w:t xml:space="preserve"> </w:t>
      </w:r>
      <w:proofErr w:type="spellStart"/>
      <w:r w:rsidRPr="00960135">
        <w:rPr>
          <w:i/>
          <w:iCs/>
          <w:color w:val="000000"/>
        </w:rPr>
        <w:t>ar</w:t>
      </w:r>
      <w:proofErr w:type="spellEnd"/>
      <w:r w:rsidRPr="00960135">
        <w:rPr>
          <w:i/>
          <w:iCs/>
          <w:color w:val="000000"/>
        </w:rPr>
        <w:t xml:space="preserve"> Ysgol </w:t>
      </w:r>
      <w:proofErr w:type="spellStart"/>
      <w:r w:rsidRPr="00960135">
        <w:rPr>
          <w:i/>
          <w:iCs/>
          <w:color w:val="000000"/>
        </w:rPr>
        <w:t>Gynradd</w:t>
      </w:r>
      <w:proofErr w:type="spellEnd"/>
      <w:r w:rsidRPr="00960135">
        <w:rPr>
          <w:i/>
          <w:iCs/>
          <w:color w:val="000000"/>
        </w:rPr>
        <w:t xml:space="preserve"> </w:t>
      </w:r>
      <w:proofErr w:type="spellStart"/>
      <w:r w:rsidRPr="00960135">
        <w:rPr>
          <w:i/>
          <w:iCs/>
          <w:color w:val="000000"/>
        </w:rPr>
        <w:t>Gymraeg</w:t>
      </w:r>
      <w:proofErr w:type="spellEnd"/>
      <w:r w:rsidRPr="00960135">
        <w:rPr>
          <w:i/>
          <w:iCs/>
          <w:color w:val="000000"/>
        </w:rPr>
        <w:t xml:space="preserve"> </w:t>
      </w:r>
      <w:r w:rsidRPr="00242A87">
        <w:rPr>
          <w:i/>
          <w:iCs/>
          <w:color w:val="000000"/>
          <w:highlight w:val="black"/>
        </w:rPr>
        <w:t>Lon Las</w:t>
      </w:r>
      <w:r w:rsidRPr="00960135">
        <w:rPr>
          <w:i/>
          <w:iCs/>
          <w:color w:val="000000"/>
        </w:rPr>
        <w:t xml:space="preserve">. </w:t>
      </w:r>
      <w:proofErr w:type="spellStart"/>
      <w:r w:rsidRPr="00960135">
        <w:rPr>
          <w:color w:val="000000"/>
        </w:rPr>
        <w:t>Ar</w:t>
      </w:r>
      <w:proofErr w:type="spellEnd"/>
      <w:r w:rsidRPr="00960135">
        <w:rPr>
          <w:color w:val="000000"/>
        </w:rPr>
        <w:t xml:space="preserve"> </w:t>
      </w:r>
      <w:proofErr w:type="spellStart"/>
      <w:r w:rsidRPr="00960135">
        <w:rPr>
          <w:color w:val="000000"/>
        </w:rPr>
        <w:t>gael</w:t>
      </w:r>
      <w:proofErr w:type="spellEnd"/>
      <w:r w:rsidRPr="00960135">
        <w:rPr>
          <w:color w:val="000000"/>
        </w:rPr>
        <w:t xml:space="preserve"> </w:t>
      </w:r>
      <w:proofErr w:type="spellStart"/>
      <w:r w:rsidRPr="00960135">
        <w:rPr>
          <w:color w:val="000000"/>
        </w:rPr>
        <w:t>ar</w:t>
      </w:r>
      <w:proofErr w:type="spellEnd"/>
      <w:r w:rsidRPr="00960135">
        <w:rPr>
          <w:color w:val="000000"/>
        </w:rPr>
        <w:t xml:space="preserve">: </w:t>
      </w:r>
      <w:hyperlink r:id="rId13" w:history="1">
        <w:r w:rsidRPr="00960135">
          <w:rPr>
            <w:rStyle w:val="Hyperlink"/>
            <w:rFonts w:cs="Arial"/>
            <w:sz w:val="24"/>
            <w:szCs w:val="24"/>
          </w:rPr>
          <w:t>https://primarysite-prod-sorted.s3.amazonaws.com/ysgol-gynradd-gymraeg-lon-las/UploadedDocument/993c574d7b94440faf7db04e75062a03/ysgol-gynradd-gymraeg-lon-las-adroddiad-estyn.pdf</w:t>
        </w:r>
      </w:hyperlink>
      <w:r w:rsidRPr="00960135">
        <w:rPr>
          <w:color w:val="000000"/>
        </w:rPr>
        <w:t xml:space="preserve"> (</w:t>
      </w:r>
      <w:proofErr w:type="spellStart"/>
      <w:r w:rsidRPr="00960135">
        <w:rPr>
          <w:color w:val="000000"/>
        </w:rPr>
        <w:t>Cyrchwyd</w:t>
      </w:r>
      <w:proofErr w:type="spellEnd"/>
      <w:r>
        <w:rPr>
          <w:color w:val="000000"/>
        </w:rPr>
        <w:t>:</w:t>
      </w:r>
      <w:r w:rsidRPr="00960135">
        <w:rPr>
          <w:color w:val="000000"/>
        </w:rPr>
        <w:t xml:space="preserve"> 10 Hydref 2022). </w:t>
      </w:r>
    </w:p>
    <w:p w14:paraId="02E0B679" w14:textId="77777777" w:rsidR="00081EAB" w:rsidRPr="00960135" w:rsidRDefault="00081EAB" w:rsidP="00081EAB">
      <w:pPr>
        <w:pStyle w:val="AssignBody"/>
        <w:rPr>
          <w:color w:val="000000"/>
        </w:rPr>
      </w:pPr>
    </w:p>
    <w:p w14:paraId="01C4F6F5" w14:textId="77777777" w:rsidR="00081EAB" w:rsidRDefault="00081EAB" w:rsidP="00081EAB">
      <w:pPr>
        <w:pStyle w:val="AssignBody"/>
        <w:rPr>
          <w:color w:val="000000"/>
        </w:rPr>
      </w:pPr>
      <w:proofErr w:type="spellStart"/>
      <w:r w:rsidRPr="00960135">
        <w:rPr>
          <w:color w:val="000000"/>
        </w:rPr>
        <w:t>Fy</w:t>
      </w:r>
      <w:proofErr w:type="spellEnd"/>
      <w:r w:rsidRPr="00960135">
        <w:rPr>
          <w:color w:val="000000"/>
        </w:rPr>
        <w:t xml:space="preserve"> Ysgol </w:t>
      </w:r>
      <w:proofErr w:type="spellStart"/>
      <w:r w:rsidRPr="00960135">
        <w:rPr>
          <w:color w:val="000000"/>
        </w:rPr>
        <w:t>Leol</w:t>
      </w:r>
      <w:proofErr w:type="spellEnd"/>
      <w:r w:rsidRPr="00960135">
        <w:rPr>
          <w:color w:val="000000"/>
        </w:rPr>
        <w:t xml:space="preserve"> (2022) </w:t>
      </w:r>
      <w:r w:rsidRPr="00960135">
        <w:rPr>
          <w:i/>
          <w:iCs/>
          <w:color w:val="000000"/>
        </w:rPr>
        <w:t xml:space="preserve">Ysgol </w:t>
      </w:r>
      <w:proofErr w:type="spellStart"/>
      <w:r w:rsidRPr="00960135">
        <w:rPr>
          <w:i/>
          <w:iCs/>
          <w:color w:val="000000"/>
        </w:rPr>
        <w:t>Gymraeg</w:t>
      </w:r>
      <w:proofErr w:type="spellEnd"/>
      <w:r w:rsidRPr="00960135">
        <w:rPr>
          <w:i/>
          <w:iCs/>
          <w:color w:val="000000"/>
        </w:rPr>
        <w:t xml:space="preserve"> </w:t>
      </w:r>
      <w:proofErr w:type="spellStart"/>
      <w:r w:rsidRPr="00242A87">
        <w:rPr>
          <w:i/>
          <w:iCs/>
          <w:color w:val="000000"/>
          <w:highlight w:val="black"/>
        </w:rPr>
        <w:t>Lôn</w:t>
      </w:r>
      <w:proofErr w:type="spellEnd"/>
      <w:r w:rsidRPr="00242A87">
        <w:rPr>
          <w:i/>
          <w:iCs/>
          <w:color w:val="000000"/>
          <w:highlight w:val="black"/>
        </w:rPr>
        <w:t xml:space="preserve"> Las</w:t>
      </w:r>
      <w:r w:rsidRPr="00960135">
        <w:rPr>
          <w:i/>
          <w:iCs/>
          <w:color w:val="000000"/>
        </w:rPr>
        <w:t xml:space="preserve">. </w:t>
      </w:r>
      <w:proofErr w:type="spellStart"/>
      <w:r w:rsidRPr="00960135">
        <w:rPr>
          <w:color w:val="000000"/>
        </w:rPr>
        <w:t>Ar</w:t>
      </w:r>
      <w:proofErr w:type="spellEnd"/>
      <w:r w:rsidRPr="00960135">
        <w:rPr>
          <w:color w:val="000000"/>
        </w:rPr>
        <w:t xml:space="preserve"> </w:t>
      </w:r>
      <w:proofErr w:type="spellStart"/>
      <w:r w:rsidRPr="00960135">
        <w:rPr>
          <w:color w:val="000000"/>
        </w:rPr>
        <w:t>gael</w:t>
      </w:r>
      <w:proofErr w:type="spellEnd"/>
      <w:r w:rsidRPr="00960135">
        <w:rPr>
          <w:color w:val="000000"/>
        </w:rPr>
        <w:t xml:space="preserve"> </w:t>
      </w:r>
      <w:proofErr w:type="spellStart"/>
      <w:r w:rsidRPr="00960135">
        <w:rPr>
          <w:color w:val="000000"/>
        </w:rPr>
        <w:t>ar</w:t>
      </w:r>
      <w:proofErr w:type="spellEnd"/>
      <w:r w:rsidRPr="00960135">
        <w:rPr>
          <w:color w:val="000000"/>
        </w:rPr>
        <w:t xml:space="preserve">: </w:t>
      </w:r>
      <w:hyperlink r:id="rId14" w:history="1">
        <w:r w:rsidRPr="009C4697">
          <w:rPr>
            <w:rStyle w:val="Hyperlink"/>
            <w:rFonts w:cs="Arial"/>
            <w:sz w:val="24"/>
            <w:szCs w:val="24"/>
          </w:rPr>
          <w:t>https://mylocalschool.gov.walesS</w:t>
        </w:r>
        <w:r w:rsidRPr="009C4697">
          <w:rPr>
            <w:rStyle w:val="Hyperlink"/>
            <w:rFonts w:cs="Arial"/>
            <w:sz w:val="24"/>
            <w:szCs w:val="24"/>
          </w:rPr>
          <w:t>c</w:t>
        </w:r>
        <w:r w:rsidRPr="009C4697">
          <w:rPr>
            <w:rStyle w:val="Hyperlink"/>
            <w:rFonts w:cs="Arial"/>
            <w:sz w:val="24"/>
            <w:szCs w:val="24"/>
          </w:rPr>
          <w:t>hoo</w:t>
        </w:r>
        <w:r w:rsidRPr="009C4697">
          <w:rPr>
            <w:rStyle w:val="Hyperlink"/>
            <w:rFonts w:cs="Arial"/>
            <w:sz w:val="24"/>
            <w:szCs w:val="24"/>
          </w:rPr>
          <w:t>l</w:t>
        </w:r>
      </w:hyperlink>
      <w:r w:rsidRPr="00960135">
        <w:rPr>
          <w:color w:val="000000"/>
        </w:rPr>
        <w:t xml:space="preserve"> (</w:t>
      </w:r>
      <w:proofErr w:type="spellStart"/>
      <w:r w:rsidRPr="00960135">
        <w:rPr>
          <w:color w:val="000000"/>
        </w:rPr>
        <w:t>Cyrchwyd</w:t>
      </w:r>
      <w:proofErr w:type="spellEnd"/>
      <w:r>
        <w:rPr>
          <w:color w:val="000000"/>
        </w:rPr>
        <w:t>:</w:t>
      </w:r>
      <w:r w:rsidRPr="00960135">
        <w:rPr>
          <w:color w:val="000000"/>
        </w:rPr>
        <w:t xml:space="preserve"> 10 Hydref 2022). </w:t>
      </w:r>
    </w:p>
    <w:p w14:paraId="7C42D4EB" w14:textId="77777777" w:rsidR="00081EAB" w:rsidRPr="00960135" w:rsidRDefault="00081EAB" w:rsidP="00081EAB">
      <w:pPr>
        <w:pStyle w:val="AssignBody"/>
        <w:rPr>
          <w:color w:val="000000"/>
        </w:rPr>
      </w:pPr>
    </w:p>
    <w:p w14:paraId="2AEF29E3" w14:textId="77777777" w:rsidR="00081EAB" w:rsidRPr="00755945" w:rsidRDefault="00081EAB" w:rsidP="00081EAB">
      <w:pPr>
        <w:pStyle w:val="AssignBody"/>
      </w:pPr>
      <w:r w:rsidRPr="00755945">
        <w:t xml:space="preserve">Garner, P. (2023) ‘Managing Classroom Behaviour – Adopting a Positive Approach’, </w:t>
      </w:r>
      <w:proofErr w:type="spellStart"/>
      <w:r w:rsidRPr="00755945">
        <w:t>yn</w:t>
      </w:r>
      <w:proofErr w:type="spellEnd"/>
      <w:r w:rsidRPr="00755945">
        <w:t xml:space="preserve"> Capel, S. </w:t>
      </w:r>
      <w:r w:rsidRPr="00755945">
        <w:rPr>
          <w:i/>
          <w:iCs/>
        </w:rPr>
        <w:t xml:space="preserve">et al. </w:t>
      </w:r>
      <w:r w:rsidRPr="00755945">
        <w:t>(</w:t>
      </w:r>
      <w:proofErr w:type="spellStart"/>
      <w:r w:rsidRPr="00755945">
        <w:t>gol</w:t>
      </w:r>
      <w:proofErr w:type="spellEnd"/>
      <w:r w:rsidRPr="00755945">
        <w:t xml:space="preserve">.) </w:t>
      </w:r>
      <w:r w:rsidRPr="00755945">
        <w:rPr>
          <w:i/>
          <w:iCs/>
        </w:rPr>
        <w:t xml:space="preserve">Learning to Teach in a Secondary School: A Companion to School Experience. </w:t>
      </w:r>
      <w:r w:rsidRPr="00755945">
        <w:t>9</w:t>
      </w:r>
      <w:r w:rsidRPr="00755945">
        <w:rPr>
          <w:vertAlign w:val="superscript"/>
        </w:rPr>
        <w:t xml:space="preserve">fed </w:t>
      </w:r>
      <w:proofErr w:type="spellStart"/>
      <w:r w:rsidRPr="00755945">
        <w:t>argraffiad</w:t>
      </w:r>
      <w:proofErr w:type="spellEnd"/>
      <w:r w:rsidRPr="00755945">
        <w:t xml:space="preserve">. London: Routledge, </w:t>
      </w:r>
      <w:proofErr w:type="spellStart"/>
      <w:r w:rsidRPr="00755945">
        <w:t>tt</w:t>
      </w:r>
      <w:proofErr w:type="spellEnd"/>
      <w:r w:rsidRPr="00755945">
        <w:t>. 171-189.</w:t>
      </w:r>
    </w:p>
    <w:p w14:paraId="3426B8AA" w14:textId="77777777" w:rsidR="00081EAB" w:rsidRPr="00755945" w:rsidRDefault="00081EAB" w:rsidP="00081EAB">
      <w:pPr>
        <w:pStyle w:val="AssignBody"/>
      </w:pPr>
      <w:r w:rsidRPr="00755945">
        <w:t xml:space="preserve"> </w:t>
      </w:r>
    </w:p>
    <w:p w14:paraId="4C872B5F" w14:textId="77777777" w:rsidR="00081EAB" w:rsidRPr="00960135" w:rsidRDefault="00081EAB" w:rsidP="00081EAB">
      <w:pPr>
        <w:pStyle w:val="AssignBody"/>
      </w:pPr>
      <w:r w:rsidRPr="00755945">
        <w:t xml:space="preserve">Joseph, S. </w:t>
      </w:r>
      <w:r w:rsidRPr="00755945">
        <w:rPr>
          <w:i/>
          <w:iCs/>
        </w:rPr>
        <w:t xml:space="preserve">et al. </w:t>
      </w:r>
      <w:r w:rsidRPr="00755945">
        <w:t xml:space="preserve">(2013) ‘The Impact of Differentiated Instruction in a Teacher Education Setting: Success and Challenges’, </w:t>
      </w:r>
      <w:r w:rsidRPr="00755945">
        <w:rPr>
          <w:i/>
          <w:iCs/>
        </w:rPr>
        <w:t xml:space="preserve">International Journal of Higher Education, </w:t>
      </w:r>
      <w:r w:rsidRPr="00755945">
        <w:t xml:space="preserve">2(3), </w:t>
      </w:r>
      <w:proofErr w:type="spellStart"/>
      <w:r w:rsidRPr="00755945">
        <w:t>tt</w:t>
      </w:r>
      <w:proofErr w:type="spellEnd"/>
      <w:r w:rsidRPr="00755945">
        <w:t xml:space="preserve">. 28-40. </w:t>
      </w:r>
      <w:proofErr w:type="spellStart"/>
      <w:r w:rsidRPr="00755945">
        <w:t>Ar</w:t>
      </w:r>
      <w:proofErr w:type="spellEnd"/>
      <w:r w:rsidRPr="00755945">
        <w:t xml:space="preserve"> </w:t>
      </w:r>
      <w:proofErr w:type="spellStart"/>
      <w:r w:rsidRPr="00755945">
        <w:t>gael</w:t>
      </w:r>
      <w:proofErr w:type="spellEnd"/>
      <w:r w:rsidRPr="00755945">
        <w:t xml:space="preserve"> </w:t>
      </w:r>
      <w:proofErr w:type="spellStart"/>
      <w:r w:rsidRPr="00755945">
        <w:t>ar</w:t>
      </w:r>
      <w:proofErr w:type="spellEnd"/>
      <w:r w:rsidRPr="00755945">
        <w:t xml:space="preserve">: </w:t>
      </w:r>
      <w:hyperlink r:id="rId15" w:history="1">
        <w:r w:rsidRPr="00755945">
          <w:rPr>
            <w:rStyle w:val="Hyperlink"/>
            <w:rFonts w:cs="Arial"/>
            <w:spacing w:val="-5"/>
            <w:sz w:val="24"/>
            <w:szCs w:val="24"/>
          </w:rPr>
          <w:t>https://files.eric.ed.gov/fulltext/EJ1067355.pdf</w:t>
        </w:r>
      </w:hyperlink>
      <w:r w:rsidRPr="00755945">
        <w:t xml:space="preserve"> (</w:t>
      </w:r>
      <w:proofErr w:type="spellStart"/>
      <w:r w:rsidRPr="00755945">
        <w:t>Cyrchwyd</w:t>
      </w:r>
      <w:proofErr w:type="spellEnd"/>
      <w:r w:rsidRPr="00755945">
        <w:t>: 1 Hydref 2022).</w:t>
      </w:r>
      <w:r w:rsidRPr="00960135">
        <w:t xml:space="preserve"> </w:t>
      </w:r>
    </w:p>
    <w:p w14:paraId="7897BEA4" w14:textId="77777777" w:rsidR="00081EAB" w:rsidRPr="00960135" w:rsidRDefault="00081EAB" w:rsidP="00081EAB">
      <w:pPr>
        <w:pStyle w:val="AssignBody"/>
      </w:pPr>
    </w:p>
    <w:p w14:paraId="70797F54" w14:textId="77777777" w:rsidR="00081EAB" w:rsidRDefault="00081EAB" w:rsidP="00081EAB">
      <w:pPr>
        <w:pStyle w:val="AssignBody"/>
      </w:pPr>
      <w:r w:rsidRPr="00960135">
        <w:t xml:space="preserve">Kolb, D. A. (2015) </w:t>
      </w:r>
      <w:r w:rsidRPr="00960135">
        <w:rPr>
          <w:i/>
          <w:iCs/>
        </w:rPr>
        <w:t xml:space="preserve">Experimental Learning – Experience as the Source of Learning and Development. </w:t>
      </w:r>
      <w:r w:rsidRPr="00960135">
        <w:t>2</w:t>
      </w:r>
      <w:r w:rsidRPr="002A12AE">
        <w:rPr>
          <w:vertAlign w:val="superscript"/>
        </w:rPr>
        <w:t xml:space="preserve">ail </w:t>
      </w:r>
      <w:proofErr w:type="spellStart"/>
      <w:r w:rsidRPr="00960135">
        <w:t>agraffiad</w:t>
      </w:r>
      <w:proofErr w:type="spellEnd"/>
      <w:r w:rsidRPr="00960135">
        <w:t xml:space="preserve">. New Jersey: Pearson Education. </w:t>
      </w:r>
    </w:p>
    <w:p w14:paraId="0016AD22" w14:textId="77777777" w:rsidR="00081EAB" w:rsidRPr="00960135" w:rsidRDefault="00081EAB" w:rsidP="00081EAB">
      <w:pPr>
        <w:pStyle w:val="AssignBody"/>
      </w:pPr>
    </w:p>
    <w:p w14:paraId="00FCAF52" w14:textId="77777777" w:rsidR="00081EAB" w:rsidRPr="00960135" w:rsidRDefault="00081EAB" w:rsidP="00081EAB">
      <w:pPr>
        <w:pStyle w:val="AssignBody"/>
      </w:pPr>
      <w:proofErr w:type="spellStart"/>
      <w:r w:rsidRPr="00960135">
        <w:t>Kyriacou</w:t>
      </w:r>
      <w:proofErr w:type="spellEnd"/>
      <w:r w:rsidRPr="00960135">
        <w:t xml:space="preserve">, C. (2009) </w:t>
      </w:r>
      <w:r w:rsidRPr="00960135">
        <w:rPr>
          <w:i/>
          <w:iCs/>
        </w:rPr>
        <w:t xml:space="preserve">Effective Teaching in Schools – Theory and Practice. </w:t>
      </w:r>
      <w:r w:rsidRPr="00960135">
        <w:t>3</w:t>
      </w:r>
      <w:r w:rsidRPr="002A12AE">
        <w:rPr>
          <w:vertAlign w:val="superscript"/>
        </w:rPr>
        <w:t>ydd</w:t>
      </w:r>
      <w:r w:rsidRPr="00960135">
        <w:t xml:space="preserve"> </w:t>
      </w:r>
      <w:proofErr w:type="spellStart"/>
      <w:r w:rsidRPr="00960135">
        <w:t>argraffiad</w:t>
      </w:r>
      <w:proofErr w:type="spellEnd"/>
      <w:r w:rsidRPr="00960135">
        <w:t xml:space="preserve">. Cheltenham: Nelson Thornes Ltd. </w:t>
      </w:r>
    </w:p>
    <w:p w14:paraId="78DE9895" w14:textId="77777777" w:rsidR="00081EAB" w:rsidRPr="00960135" w:rsidRDefault="00081EAB" w:rsidP="00081EAB">
      <w:pPr>
        <w:pStyle w:val="AssignBody"/>
      </w:pPr>
    </w:p>
    <w:p w14:paraId="0E9071AD" w14:textId="77777777" w:rsidR="00081EAB" w:rsidRDefault="00081EAB" w:rsidP="00081EAB">
      <w:pPr>
        <w:pStyle w:val="AssignBody"/>
        <w:rPr>
          <w:color w:val="000000"/>
          <w:shd w:val="clear" w:color="auto" w:fill="FFFFFF"/>
        </w:rPr>
      </w:pPr>
      <w:proofErr w:type="spellStart"/>
      <w:r w:rsidRPr="00960135">
        <w:rPr>
          <w:color w:val="000000"/>
          <w:shd w:val="clear" w:color="auto" w:fill="FFFFFF"/>
        </w:rPr>
        <w:t>Lemov</w:t>
      </w:r>
      <w:proofErr w:type="spellEnd"/>
      <w:r w:rsidRPr="00960135">
        <w:rPr>
          <w:color w:val="000000"/>
          <w:shd w:val="clear" w:color="auto" w:fill="FFFFFF"/>
        </w:rPr>
        <w:t>, D. (2015) </w:t>
      </w:r>
      <w:r w:rsidRPr="00960135">
        <w:rPr>
          <w:i/>
          <w:iCs/>
          <w:color w:val="000000"/>
          <w:shd w:val="clear" w:color="auto" w:fill="FFFFFF"/>
        </w:rPr>
        <w:t>Teach like a Champion 2.0</w:t>
      </w:r>
      <w:r w:rsidRPr="00960135">
        <w:rPr>
          <w:color w:val="000000"/>
          <w:shd w:val="clear" w:color="auto" w:fill="FFFFFF"/>
        </w:rPr>
        <w:t>. San Francisco: Jossey-Bass.</w:t>
      </w:r>
    </w:p>
    <w:p w14:paraId="5665C526" w14:textId="77777777" w:rsidR="00081EAB" w:rsidRPr="00960135" w:rsidRDefault="00081EAB" w:rsidP="00081EAB">
      <w:pPr>
        <w:pStyle w:val="AssignBody"/>
      </w:pPr>
      <w:proofErr w:type="spellStart"/>
      <w:r w:rsidRPr="00960135">
        <w:t>Llywodraeth</w:t>
      </w:r>
      <w:proofErr w:type="spellEnd"/>
      <w:r w:rsidRPr="00960135">
        <w:t xml:space="preserve"> Cymru (2020) </w:t>
      </w:r>
      <w:proofErr w:type="spellStart"/>
      <w:r w:rsidRPr="00960135">
        <w:rPr>
          <w:i/>
          <w:iCs/>
        </w:rPr>
        <w:t>Canllawiau</w:t>
      </w:r>
      <w:proofErr w:type="spellEnd"/>
      <w:r w:rsidRPr="00960135">
        <w:rPr>
          <w:i/>
          <w:iCs/>
        </w:rPr>
        <w:t xml:space="preserve"> </w:t>
      </w:r>
      <w:proofErr w:type="spellStart"/>
      <w:r w:rsidRPr="00960135">
        <w:rPr>
          <w:i/>
          <w:iCs/>
        </w:rPr>
        <w:t>Cwricwlwm</w:t>
      </w:r>
      <w:proofErr w:type="spellEnd"/>
      <w:r w:rsidRPr="00960135">
        <w:rPr>
          <w:i/>
          <w:iCs/>
        </w:rPr>
        <w:t xml:space="preserve"> </w:t>
      </w:r>
      <w:proofErr w:type="spellStart"/>
      <w:r w:rsidRPr="00960135">
        <w:rPr>
          <w:i/>
          <w:iCs/>
        </w:rPr>
        <w:t>i</w:t>
      </w:r>
      <w:proofErr w:type="spellEnd"/>
      <w:r w:rsidRPr="00960135">
        <w:rPr>
          <w:i/>
          <w:iCs/>
        </w:rPr>
        <w:t xml:space="preserve"> </w:t>
      </w:r>
      <w:proofErr w:type="spellStart"/>
      <w:r w:rsidRPr="00960135">
        <w:rPr>
          <w:i/>
          <w:iCs/>
        </w:rPr>
        <w:t>Gymru</w:t>
      </w:r>
      <w:proofErr w:type="spellEnd"/>
      <w:r w:rsidRPr="00960135">
        <w:rPr>
          <w:i/>
          <w:iCs/>
        </w:rPr>
        <w:t xml:space="preserve">. </w:t>
      </w:r>
      <w:proofErr w:type="spellStart"/>
      <w:r w:rsidRPr="00960135">
        <w:t>Ar</w:t>
      </w:r>
      <w:proofErr w:type="spellEnd"/>
      <w:r w:rsidRPr="00960135">
        <w:t xml:space="preserve"> </w:t>
      </w:r>
      <w:proofErr w:type="spellStart"/>
      <w:r w:rsidRPr="00960135">
        <w:t>gael</w:t>
      </w:r>
      <w:proofErr w:type="spellEnd"/>
      <w:r w:rsidRPr="00960135">
        <w:t xml:space="preserve"> </w:t>
      </w:r>
      <w:proofErr w:type="spellStart"/>
      <w:r w:rsidRPr="00960135">
        <w:t>ar</w:t>
      </w:r>
      <w:proofErr w:type="spellEnd"/>
      <w:r w:rsidRPr="00960135">
        <w:t xml:space="preserve">: </w:t>
      </w:r>
      <w:hyperlink r:id="rId16" w:history="1">
        <w:r w:rsidRPr="00960135">
          <w:rPr>
            <w:rStyle w:val="Hyperlink"/>
            <w:rFonts w:cs="Arial"/>
            <w:spacing w:val="-5"/>
            <w:sz w:val="24"/>
            <w:szCs w:val="24"/>
          </w:rPr>
          <w:t>https://hwb.gov.wales/api/storage/b0e91f7c-0050-47b6-9b23-0273d39df9f3/canllawiau-cwricwlwm-i-gymru-070220.pdf</w:t>
        </w:r>
      </w:hyperlink>
      <w:r w:rsidRPr="00960135">
        <w:t xml:space="preserve"> (</w:t>
      </w:r>
      <w:proofErr w:type="spellStart"/>
      <w:r w:rsidRPr="00960135">
        <w:t>Cyrchwyd</w:t>
      </w:r>
      <w:proofErr w:type="spellEnd"/>
      <w:r>
        <w:t>:</w:t>
      </w:r>
      <w:r w:rsidRPr="00960135">
        <w:t xml:space="preserve"> 15 Hydref 2022). </w:t>
      </w:r>
    </w:p>
    <w:p w14:paraId="194931B4" w14:textId="77777777" w:rsidR="00081EAB" w:rsidRPr="00960135" w:rsidRDefault="00081EAB" w:rsidP="00081EAB">
      <w:pPr>
        <w:pStyle w:val="AssignBody"/>
        <w:rPr>
          <w:color w:val="000000"/>
          <w:shd w:val="clear" w:color="auto" w:fill="FFFFFF"/>
        </w:rPr>
      </w:pPr>
    </w:p>
    <w:p w14:paraId="28047346" w14:textId="77777777" w:rsidR="00081EAB" w:rsidRPr="00960135" w:rsidRDefault="00081EAB" w:rsidP="00081EAB">
      <w:pPr>
        <w:pStyle w:val="AssignBody"/>
      </w:pPr>
      <w:proofErr w:type="spellStart"/>
      <w:r w:rsidRPr="00960135">
        <w:t>Llywodraeth</w:t>
      </w:r>
      <w:proofErr w:type="spellEnd"/>
      <w:r w:rsidRPr="00960135">
        <w:t xml:space="preserve"> Cymru (2022) </w:t>
      </w:r>
      <w:proofErr w:type="spellStart"/>
      <w:r w:rsidRPr="00960135">
        <w:rPr>
          <w:i/>
          <w:iCs/>
        </w:rPr>
        <w:t>Cyflwyniad</w:t>
      </w:r>
      <w:proofErr w:type="spellEnd"/>
      <w:r w:rsidRPr="00960135">
        <w:rPr>
          <w:i/>
          <w:iCs/>
        </w:rPr>
        <w:t xml:space="preserve"> </w:t>
      </w:r>
      <w:proofErr w:type="spellStart"/>
      <w:r w:rsidRPr="00960135">
        <w:rPr>
          <w:i/>
          <w:iCs/>
        </w:rPr>
        <w:t>i</w:t>
      </w:r>
      <w:proofErr w:type="spellEnd"/>
      <w:r w:rsidRPr="00960135">
        <w:rPr>
          <w:i/>
          <w:iCs/>
        </w:rPr>
        <w:t xml:space="preserve"> </w:t>
      </w:r>
      <w:proofErr w:type="spellStart"/>
      <w:r w:rsidRPr="00960135">
        <w:rPr>
          <w:i/>
          <w:iCs/>
        </w:rPr>
        <w:t>Ganllawiau</w:t>
      </w:r>
      <w:proofErr w:type="spellEnd"/>
      <w:r w:rsidRPr="00960135">
        <w:rPr>
          <w:i/>
          <w:iCs/>
        </w:rPr>
        <w:t xml:space="preserve"> </w:t>
      </w:r>
      <w:proofErr w:type="spellStart"/>
      <w:r w:rsidRPr="00960135">
        <w:rPr>
          <w:i/>
          <w:iCs/>
        </w:rPr>
        <w:t>Cwricwlwm</w:t>
      </w:r>
      <w:proofErr w:type="spellEnd"/>
      <w:r w:rsidRPr="00960135">
        <w:rPr>
          <w:i/>
          <w:iCs/>
        </w:rPr>
        <w:t xml:space="preserve"> </w:t>
      </w:r>
      <w:proofErr w:type="spellStart"/>
      <w:r w:rsidRPr="00960135">
        <w:rPr>
          <w:i/>
          <w:iCs/>
        </w:rPr>
        <w:t>i</w:t>
      </w:r>
      <w:proofErr w:type="spellEnd"/>
      <w:r w:rsidRPr="00960135">
        <w:rPr>
          <w:i/>
          <w:iCs/>
        </w:rPr>
        <w:t xml:space="preserve"> </w:t>
      </w:r>
      <w:proofErr w:type="spellStart"/>
      <w:r w:rsidRPr="00960135">
        <w:rPr>
          <w:i/>
          <w:iCs/>
        </w:rPr>
        <w:t>Gymru</w:t>
      </w:r>
      <w:proofErr w:type="spellEnd"/>
      <w:r w:rsidRPr="00960135">
        <w:rPr>
          <w:i/>
          <w:iCs/>
        </w:rPr>
        <w:t xml:space="preserve">. </w:t>
      </w:r>
      <w:proofErr w:type="spellStart"/>
      <w:r w:rsidRPr="00960135">
        <w:t>Ar</w:t>
      </w:r>
      <w:proofErr w:type="spellEnd"/>
      <w:r w:rsidRPr="00960135">
        <w:t xml:space="preserve"> </w:t>
      </w:r>
      <w:proofErr w:type="spellStart"/>
      <w:r w:rsidRPr="00960135">
        <w:t>gael</w:t>
      </w:r>
      <w:proofErr w:type="spellEnd"/>
      <w:r w:rsidRPr="00960135">
        <w:t xml:space="preserve"> </w:t>
      </w:r>
      <w:proofErr w:type="spellStart"/>
      <w:r w:rsidRPr="00960135">
        <w:t>ar</w:t>
      </w:r>
      <w:proofErr w:type="spellEnd"/>
      <w:r w:rsidRPr="00960135">
        <w:t xml:space="preserve">: </w:t>
      </w:r>
      <w:hyperlink r:id="rId17" w:history="1">
        <w:r w:rsidRPr="00960135">
          <w:rPr>
            <w:rStyle w:val="Hyperlink"/>
            <w:rFonts w:cs="Arial"/>
            <w:sz w:val="24"/>
            <w:szCs w:val="24"/>
          </w:rPr>
          <w:t>https://hwb.gov.wales/cwricwlwm-i-gymru/cyflwyniad/#cynnydd-ac-asesu-wrth-wraidd-y-gwaith-o-gynllunio%E2%80%99r-cwricwlwm</w:t>
        </w:r>
      </w:hyperlink>
      <w:r w:rsidRPr="00960135">
        <w:t xml:space="preserve"> (</w:t>
      </w:r>
      <w:proofErr w:type="spellStart"/>
      <w:r w:rsidRPr="00960135">
        <w:t>Cyrchwyd</w:t>
      </w:r>
      <w:proofErr w:type="spellEnd"/>
      <w:r>
        <w:t>:</w:t>
      </w:r>
      <w:r w:rsidRPr="00960135">
        <w:t xml:space="preserve"> 20 Hydref 2022). </w:t>
      </w:r>
    </w:p>
    <w:p w14:paraId="4DC716B3" w14:textId="77777777" w:rsidR="00081EAB" w:rsidRPr="00960135" w:rsidRDefault="00081EAB" w:rsidP="00081EAB">
      <w:pPr>
        <w:pStyle w:val="AssignBody"/>
      </w:pPr>
    </w:p>
    <w:p w14:paraId="69BEBBCC" w14:textId="77777777" w:rsidR="00081EAB" w:rsidRDefault="00081EAB" w:rsidP="00081EAB">
      <w:pPr>
        <w:pStyle w:val="AssignBody"/>
        <w:rPr>
          <w:color w:val="000000"/>
          <w:shd w:val="clear" w:color="auto" w:fill="FFFFFF"/>
        </w:rPr>
      </w:pPr>
      <w:proofErr w:type="spellStart"/>
      <w:r w:rsidRPr="00960135">
        <w:rPr>
          <w:color w:val="000000"/>
          <w:shd w:val="clear" w:color="auto" w:fill="FFFFFF"/>
        </w:rPr>
        <w:t>Llywodraeth</w:t>
      </w:r>
      <w:proofErr w:type="spellEnd"/>
      <w:r w:rsidRPr="00960135">
        <w:rPr>
          <w:color w:val="000000"/>
          <w:shd w:val="clear" w:color="auto" w:fill="FFFFFF"/>
        </w:rPr>
        <w:t xml:space="preserve"> Cymru (2019) </w:t>
      </w:r>
      <w:proofErr w:type="spellStart"/>
      <w:r w:rsidRPr="00960135">
        <w:rPr>
          <w:i/>
          <w:iCs/>
          <w:color w:val="000000"/>
          <w:shd w:val="clear" w:color="auto" w:fill="FFFFFF"/>
        </w:rPr>
        <w:t>Safonau</w:t>
      </w:r>
      <w:proofErr w:type="spellEnd"/>
      <w:r w:rsidRPr="00960135">
        <w:rPr>
          <w:i/>
          <w:iCs/>
          <w:color w:val="000000"/>
          <w:shd w:val="clear" w:color="auto" w:fill="FFFFFF"/>
        </w:rPr>
        <w:t xml:space="preserve"> </w:t>
      </w:r>
      <w:proofErr w:type="spellStart"/>
      <w:r w:rsidRPr="00960135">
        <w:rPr>
          <w:i/>
          <w:iCs/>
          <w:color w:val="000000"/>
          <w:shd w:val="clear" w:color="auto" w:fill="FFFFFF"/>
        </w:rPr>
        <w:t>Proffesiynol</w:t>
      </w:r>
      <w:proofErr w:type="spellEnd"/>
      <w:r w:rsidRPr="00960135">
        <w:rPr>
          <w:i/>
          <w:iCs/>
          <w:color w:val="000000"/>
          <w:shd w:val="clear" w:color="auto" w:fill="FFFFFF"/>
        </w:rPr>
        <w:t xml:space="preserve"> </w:t>
      </w:r>
      <w:proofErr w:type="spellStart"/>
      <w:r w:rsidRPr="00960135">
        <w:rPr>
          <w:i/>
          <w:iCs/>
          <w:color w:val="000000"/>
          <w:shd w:val="clear" w:color="auto" w:fill="FFFFFF"/>
        </w:rPr>
        <w:t>ar</w:t>
      </w:r>
      <w:proofErr w:type="spellEnd"/>
      <w:r w:rsidRPr="00960135">
        <w:rPr>
          <w:i/>
          <w:iCs/>
          <w:color w:val="000000"/>
          <w:shd w:val="clear" w:color="auto" w:fill="FFFFFF"/>
        </w:rPr>
        <w:t xml:space="preserve"> </w:t>
      </w:r>
      <w:proofErr w:type="spellStart"/>
      <w:r w:rsidRPr="00960135">
        <w:rPr>
          <w:i/>
          <w:iCs/>
          <w:color w:val="000000"/>
          <w:shd w:val="clear" w:color="auto" w:fill="FFFFFF"/>
        </w:rPr>
        <w:t>Gyfer</w:t>
      </w:r>
      <w:proofErr w:type="spellEnd"/>
      <w:r w:rsidRPr="00960135">
        <w:rPr>
          <w:i/>
          <w:iCs/>
          <w:color w:val="000000"/>
          <w:shd w:val="clear" w:color="auto" w:fill="FFFFFF"/>
        </w:rPr>
        <w:t xml:space="preserve"> </w:t>
      </w:r>
      <w:proofErr w:type="spellStart"/>
      <w:r w:rsidRPr="00960135">
        <w:rPr>
          <w:i/>
          <w:iCs/>
          <w:color w:val="000000"/>
          <w:shd w:val="clear" w:color="auto" w:fill="FFFFFF"/>
        </w:rPr>
        <w:t>Addysgu</w:t>
      </w:r>
      <w:proofErr w:type="spellEnd"/>
      <w:r w:rsidRPr="00960135">
        <w:rPr>
          <w:i/>
          <w:iCs/>
          <w:color w:val="000000"/>
          <w:shd w:val="clear" w:color="auto" w:fill="FFFFFF"/>
        </w:rPr>
        <w:t xml:space="preserve"> ac </w:t>
      </w:r>
      <w:proofErr w:type="spellStart"/>
      <w:r w:rsidRPr="00960135">
        <w:rPr>
          <w:i/>
          <w:iCs/>
          <w:color w:val="000000"/>
          <w:shd w:val="clear" w:color="auto" w:fill="FFFFFF"/>
        </w:rPr>
        <w:t>Arweinyddiaeth</w:t>
      </w:r>
      <w:proofErr w:type="spellEnd"/>
      <w:r w:rsidRPr="00960135">
        <w:rPr>
          <w:i/>
          <w:iCs/>
          <w:color w:val="000000"/>
          <w:shd w:val="clear" w:color="auto" w:fill="FFFFFF"/>
        </w:rPr>
        <w:t xml:space="preserve">. </w:t>
      </w:r>
      <w:proofErr w:type="spellStart"/>
      <w:r w:rsidRPr="00960135">
        <w:rPr>
          <w:color w:val="000000"/>
          <w:shd w:val="clear" w:color="auto" w:fill="FFFFFF"/>
        </w:rPr>
        <w:t>Ar</w:t>
      </w:r>
      <w:proofErr w:type="spellEnd"/>
      <w:r w:rsidRPr="00960135">
        <w:rPr>
          <w:color w:val="000000"/>
          <w:shd w:val="clear" w:color="auto" w:fill="FFFFFF"/>
        </w:rPr>
        <w:t xml:space="preserve"> </w:t>
      </w:r>
      <w:proofErr w:type="spellStart"/>
      <w:r w:rsidRPr="00960135">
        <w:rPr>
          <w:color w:val="000000"/>
          <w:shd w:val="clear" w:color="auto" w:fill="FFFFFF"/>
        </w:rPr>
        <w:t>gael</w:t>
      </w:r>
      <w:proofErr w:type="spellEnd"/>
      <w:r w:rsidRPr="00960135">
        <w:rPr>
          <w:color w:val="000000"/>
          <w:shd w:val="clear" w:color="auto" w:fill="FFFFFF"/>
        </w:rPr>
        <w:t xml:space="preserve"> </w:t>
      </w:r>
      <w:proofErr w:type="spellStart"/>
      <w:r w:rsidRPr="00960135">
        <w:rPr>
          <w:color w:val="000000"/>
          <w:shd w:val="clear" w:color="auto" w:fill="FFFFFF"/>
        </w:rPr>
        <w:t>ar</w:t>
      </w:r>
      <w:proofErr w:type="spellEnd"/>
      <w:r w:rsidRPr="00960135">
        <w:rPr>
          <w:color w:val="000000"/>
          <w:shd w:val="clear" w:color="auto" w:fill="FFFFFF"/>
        </w:rPr>
        <w:t xml:space="preserve">: </w:t>
      </w:r>
      <w:hyperlink r:id="rId18" w:history="1">
        <w:r w:rsidRPr="00960135">
          <w:rPr>
            <w:rStyle w:val="Hyperlink"/>
            <w:rFonts w:cs="Arial"/>
            <w:sz w:val="24"/>
            <w:szCs w:val="24"/>
            <w:shd w:val="clear" w:color="auto" w:fill="FFFFFF"/>
          </w:rPr>
          <w:t>https://hwb.gov.wales/api/storage/ae783486-0851-4ec6-9e73-2e2b99515cf5/safonau-proffesiynol-ar-gyfer-addysgu-ac-arweinyddiaeth-p</w:t>
        </w:r>
        <w:r w:rsidRPr="00960135">
          <w:rPr>
            <w:rStyle w:val="Hyperlink"/>
            <w:rFonts w:cs="Arial"/>
            <w:sz w:val="24"/>
            <w:szCs w:val="24"/>
            <w:shd w:val="clear" w:color="auto" w:fill="FFFFFF"/>
          </w:rPr>
          <w:t>d</w:t>
        </w:r>
        <w:r w:rsidRPr="00960135">
          <w:rPr>
            <w:rStyle w:val="Hyperlink"/>
            <w:rFonts w:cs="Arial"/>
            <w:sz w:val="24"/>
            <w:szCs w:val="24"/>
            <w:shd w:val="clear" w:color="auto" w:fill="FFFFFF"/>
          </w:rPr>
          <w:t>f-rhyngweithiol-ar-gyfer-cyfrifiaduron-personol.pdf</w:t>
        </w:r>
      </w:hyperlink>
      <w:r w:rsidRPr="00960135">
        <w:rPr>
          <w:color w:val="000000"/>
          <w:shd w:val="clear" w:color="auto" w:fill="FFFFFF"/>
        </w:rPr>
        <w:t xml:space="preserve"> (</w:t>
      </w:r>
      <w:proofErr w:type="spellStart"/>
      <w:r w:rsidRPr="00960135">
        <w:rPr>
          <w:color w:val="000000"/>
          <w:shd w:val="clear" w:color="auto" w:fill="FFFFFF"/>
        </w:rPr>
        <w:t>Cyrchwyd</w:t>
      </w:r>
      <w:proofErr w:type="spellEnd"/>
      <w:r>
        <w:rPr>
          <w:color w:val="000000"/>
          <w:shd w:val="clear" w:color="auto" w:fill="FFFFFF"/>
        </w:rPr>
        <w:t xml:space="preserve">: </w:t>
      </w:r>
      <w:r w:rsidRPr="00960135">
        <w:rPr>
          <w:color w:val="000000"/>
          <w:shd w:val="clear" w:color="auto" w:fill="FFFFFF"/>
        </w:rPr>
        <w:t xml:space="preserve">15 Medi 2022). </w:t>
      </w:r>
    </w:p>
    <w:p w14:paraId="55377B17" w14:textId="77777777" w:rsidR="00081EAB" w:rsidRPr="00960135" w:rsidRDefault="00081EAB" w:rsidP="00081EAB">
      <w:pPr>
        <w:pStyle w:val="AssignBody"/>
        <w:rPr>
          <w:color w:val="000000"/>
          <w:shd w:val="clear" w:color="auto" w:fill="FFFFFF"/>
        </w:rPr>
      </w:pPr>
    </w:p>
    <w:p w14:paraId="4C7A1678" w14:textId="77777777" w:rsidR="00081EAB" w:rsidRPr="00960135" w:rsidRDefault="00081EAB" w:rsidP="00081EAB">
      <w:pPr>
        <w:pStyle w:val="AssignBody"/>
      </w:pPr>
      <w:proofErr w:type="spellStart"/>
      <w:r w:rsidRPr="00755945">
        <w:t>Mclellan</w:t>
      </w:r>
      <w:proofErr w:type="spellEnd"/>
      <w:r w:rsidRPr="00755945">
        <w:t xml:space="preserve">, R. (2023) ‘Motivating Pupils’, </w:t>
      </w:r>
      <w:proofErr w:type="spellStart"/>
      <w:r w:rsidRPr="00755945">
        <w:t>yn</w:t>
      </w:r>
      <w:proofErr w:type="spellEnd"/>
      <w:r w:rsidRPr="00755945">
        <w:t xml:space="preserve"> Capel, S. </w:t>
      </w:r>
      <w:r w:rsidRPr="00755945">
        <w:rPr>
          <w:i/>
          <w:iCs/>
        </w:rPr>
        <w:t xml:space="preserve">et al. </w:t>
      </w:r>
      <w:r w:rsidRPr="00755945">
        <w:t>(</w:t>
      </w:r>
      <w:proofErr w:type="spellStart"/>
      <w:r w:rsidRPr="00755945">
        <w:t>gol</w:t>
      </w:r>
      <w:proofErr w:type="spellEnd"/>
      <w:r w:rsidRPr="00755945">
        <w:t xml:space="preserve">.) </w:t>
      </w:r>
      <w:r w:rsidRPr="00755945">
        <w:rPr>
          <w:i/>
          <w:iCs/>
        </w:rPr>
        <w:t xml:space="preserve">Learning to Teach in a Secondary School: A Companion to School Experience. </w:t>
      </w:r>
      <w:r w:rsidRPr="00755945">
        <w:t>9</w:t>
      </w:r>
      <w:r w:rsidRPr="00755945">
        <w:rPr>
          <w:vertAlign w:val="superscript"/>
        </w:rPr>
        <w:t xml:space="preserve">fed </w:t>
      </w:r>
      <w:proofErr w:type="spellStart"/>
      <w:r w:rsidRPr="00755945">
        <w:t>argraffiad</w:t>
      </w:r>
      <w:proofErr w:type="spellEnd"/>
      <w:r w:rsidRPr="00755945">
        <w:t xml:space="preserve">. London: Routledge, </w:t>
      </w:r>
      <w:proofErr w:type="spellStart"/>
      <w:r w:rsidRPr="00755945">
        <w:t>tt</w:t>
      </w:r>
      <w:proofErr w:type="spellEnd"/>
      <w:r w:rsidRPr="00755945">
        <w:t>. 152-170.</w:t>
      </w:r>
    </w:p>
    <w:p w14:paraId="02BCCFC4" w14:textId="77777777" w:rsidR="00081EAB" w:rsidRPr="00960135" w:rsidRDefault="00081EAB" w:rsidP="00081EAB">
      <w:pPr>
        <w:pStyle w:val="AssignBody"/>
        <w:rPr>
          <w:color w:val="000000"/>
          <w:shd w:val="clear" w:color="auto" w:fill="FFFFFF"/>
        </w:rPr>
      </w:pPr>
    </w:p>
    <w:p w14:paraId="207B4156" w14:textId="77777777" w:rsidR="00081EAB" w:rsidRDefault="00081EAB" w:rsidP="00081EAB">
      <w:pPr>
        <w:pStyle w:val="AssignBody"/>
        <w:rPr>
          <w:color w:val="000000"/>
        </w:rPr>
      </w:pPr>
      <w:r w:rsidRPr="00960135">
        <w:rPr>
          <w:color w:val="000000"/>
        </w:rPr>
        <w:t xml:space="preserve">Moore, A. (2000) </w:t>
      </w:r>
      <w:r w:rsidRPr="00960135">
        <w:rPr>
          <w:i/>
          <w:iCs/>
          <w:color w:val="000000"/>
        </w:rPr>
        <w:t>Teaching and Learning Pedagogy: Curriculum and Culture.</w:t>
      </w:r>
      <w:r w:rsidRPr="00960135">
        <w:rPr>
          <w:color w:val="000000"/>
        </w:rPr>
        <w:t xml:space="preserve"> London: Routledge Falmer.</w:t>
      </w:r>
    </w:p>
    <w:p w14:paraId="33863D63" w14:textId="77777777" w:rsidR="00081EAB" w:rsidRPr="00960135" w:rsidRDefault="00081EAB" w:rsidP="00081EAB">
      <w:pPr>
        <w:pStyle w:val="AssignBody"/>
        <w:rPr>
          <w:color w:val="000000"/>
        </w:rPr>
      </w:pPr>
    </w:p>
    <w:p w14:paraId="3FEDD1D6" w14:textId="77777777" w:rsidR="00081EAB" w:rsidRDefault="00081EAB" w:rsidP="00081EAB">
      <w:pPr>
        <w:pStyle w:val="AssignBody"/>
      </w:pPr>
      <w:r w:rsidRPr="00960135">
        <w:rPr>
          <w:color w:val="000000"/>
          <w:shd w:val="clear" w:color="auto" w:fill="FFFFFF"/>
        </w:rPr>
        <w:t xml:space="preserve">NHS Confederation (2022) </w:t>
      </w:r>
      <w:r w:rsidRPr="00960135">
        <w:rPr>
          <w:i/>
          <w:iCs/>
          <w:color w:val="000000"/>
          <w:shd w:val="clear" w:color="auto" w:fill="FFFFFF"/>
        </w:rPr>
        <w:t xml:space="preserve">Analysis: The Rise in Mental Health Demand. </w:t>
      </w:r>
      <w:proofErr w:type="spellStart"/>
      <w:r w:rsidRPr="00960135">
        <w:rPr>
          <w:color w:val="000000"/>
          <w:shd w:val="clear" w:color="auto" w:fill="FFFFFF"/>
        </w:rPr>
        <w:t>Ar</w:t>
      </w:r>
      <w:proofErr w:type="spellEnd"/>
      <w:r w:rsidRPr="00960135">
        <w:rPr>
          <w:color w:val="000000"/>
          <w:shd w:val="clear" w:color="auto" w:fill="FFFFFF"/>
        </w:rPr>
        <w:t xml:space="preserve"> </w:t>
      </w:r>
      <w:proofErr w:type="spellStart"/>
      <w:r w:rsidRPr="00960135">
        <w:rPr>
          <w:color w:val="000000"/>
          <w:shd w:val="clear" w:color="auto" w:fill="FFFFFF"/>
        </w:rPr>
        <w:t>gael</w:t>
      </w:r>
      <w:proofErr w:type="spellEnd"/>
      <w:r w:rsidRPr="00960135">
        <w:rPr>
          <w:color w:val="000000"/>
          <w:shd w:val="clear" w:color="auto" w:fill="FFFFFF"/>
        </w:rPr>
        <w:t xml:space="preserve"> </w:t>
      </w:r>
      <w:proofErr w:type="spellStart"/>
      <w:r w:rsidRPr="00960135">
        <w:rPr>
          <w:color w:val="000000"/>
          <w:shd w:val="clear" w:color="auto" w:fill="FFFFFF"/>
        </w:rPr>
        <w:t>ar</w:t>
      </w:r>
      <w:proofErr w:type="spellEnd"/>
      <w:r w:rsidRPr="00960135">
        <w:rPr>
          <w:color w:val="000000"/>
          <w:shd w:val="clear" w:color="auto" w:fill="FFFFFF"/>
        </w:rPr>
        <w:t xml:space="preserve">: </w:t>
      </w:r>
      <w:hyperlink r:id="rId19" w:history="1">
        <w:r w:rsidRPr="00960135">
          <w:rPr>
            <w:rStyle w:val="Hyperlink"/>
            <w:rFonts w:cs="Arial"/>
            <w:sz w:val="24"/>
            <w:szCs w:val="24"/>
          </w:rPr>
          <w:t>https://www.nhsconfed.org/articles/analysis-rise-mental-health-demand</w:t>
        </w:r>
      </w:hyperlink>
      <w:r w:rsidRPr="00960135">
        <w:t xml:space="preserve"> (</w:t>
      </w:r>
      <w:proofErr w:type="spellStart"/>
      <w:r w:rsidRPr="00960135">
        <w:t>Cyrchwyd</w:t>
      </w:r>
      <w:proofErr w:type="spellEnd"/>
      <w:r>
        <w:t>:</w:t>
      </w:r>
      <w:r w:rsidRPr="00960135">
        <w:t xml:space="preserve"> 1 </w:t>
      </w:r>
      <w:proofErr w:type="spellStart"/>
      <w:r w:rsidRPr="00960135">
        <w:t>Tachwedd</w:t>
      </w:r>
      <w:proofErr w:type="spellEnd"/>
      <w:r w:rsidRPr="00960135">
        <w:t xml:space="preserve"> 2022). </w:t>
      </w:r>
    </w:p>
    <w:p w14:paraId="2197D48A" w14:textId="77777777" w:rsidR="00081EAB" w:rsidRPr="00960135" w:rsidRDefault="00081EAB" w:rsidP="00081EAB">
      <w:pPr>
        <w:pStyle w:val="AssignBody"/>
      </w:pPr>
    </w:p>
    <w:p w14:paraId="58C164C8" w14:textId="77777777" w:rsidR="00081EAB" w:rsidRPr="00960135" w:rsidRDefault="00081EAB" w:rsidP="00081EAB">
      <w:pPr>
        <w:pStyle w:val="AssignBody"/>
      </w:pPr>
      <w:r w:rsidRPr="002A12AE">
        <w:t xml:space="preserve">Orchard, J. a Winch, C. (2015) ‘What training do teachers need? Why theory is necessary to good teaching’ </w:t>
      </w:r>
      <w:r w:rsidRPr="002A12AE">
        <w:rPr>
          <w:i/>
          <w:iCs/>
        </w:rPr>
        <w:t xml:space="preserve">Impact, </w:t>
      </w:r>
      <w:r w:rsidRPr="002A12AE">
        <w:t xml:space="preserve">22, </w:t>
      </w:r>
      <w:proofErr w:type="spellStart"/>
      <w:r w:rsidRPr="002A12AE">
        <w:t>tt</w:t>
      </w:r>
      <w:proofErr w:type="spellEnd"/>
      <w:r w:rsidRPr="002A12AE">
        <w:t xml:space="preserve">. 1-39. </w:t>
      </w:r>
      <w:proofErr w:type="spellStart"/>
      <w:r w:rsidRPr="002A12AE">
        <w:t>Ar</w:t>
      </w:r>
      <w:proofErr w:type="spellEnd"/>
      <w:r w:rsidRPr="002A12AE">
        <w:t xml:space="preserve"> </w:t>
      </w:r>
      <w:proofErr w:type="spellStart"/>
      <w:r w:rsidRPr="002A12AE">
        <w:t>gael</w:t>
      </w:r>
      <w:proofErr w:type="spellEnd"/>
      <w:r w:rsidRPr="002A12AE">
        <w:t xml:space="preserve"> </w:t>
      </w:r>
      <w:proofErr w:type="spellStart"/>
      <w:r w:rsidRPr="002A12AE">
        <w:t>ar</w:t>
      </w:r>
      <w:proofErr w:type="spellEnd"/>
      <w:r w:rsidRPr="002A12AE">
        <w:t xml:space="preserve">: </w:t>
      </w:r>
      <w:hyperlink r:id="rId20" w:history="1">
        <w:r w:rsidRPr="002A12AE">
          <w:rPr>
            <w:rStyle w:val="Hyperlink"/>
            <w:rFonts w:cs="Arial"/>
            <w:sz w:val="24"/>
            <w:szCs w:val="24"/>
          </w:rPr>
          <w:t>file:///C:/Users/User/Downloads/Impact22WEB.pdf</w:t>
        </w:r>
      </w:hyperlink>
      <w:r w:rsidRPr="002A12AE">
        <w:t xml:space="preserve"> (</w:t>
      </w:r>
      <w:proofErr w:type="spellStart"/>
      <w:r w:rsidRPr="002A12AE">
        <w:t>Cyrchwyd</w:t>
      </w:r>
      <w:proofErr w:type="spellEnd"/>
      <w:r w:rsidRPr="002A12AE">
        <w:t>: 30 Hydref 2022).</w:t>
      </w:r>
      <w:r w:rsidRPr="00960135">
        <w:t xml:space="preserve"> </w:t>
      </w:r>
    </w:p>
    <w:p w14:paraId="0E4444C5" w14:textId="77777777" w:rsidR="00081EAB" w:rsidRPr="00960135" w:rsidRDefault="00081EAB" w:rsidP="00081EAB">
      <w:pPr>
        <w:pStyle w:val="AssignBody"/>
      </w:pPr>
    </w:p>
    <w:p w14:paraId="6C0EF38F" w14:textId="77777777" w:rsidR="00081EAB" w:rsidRPr="00383B8E" w:rsidRDefault="00081EAB" w:rsidP="00081EAB">
      <w:pPr>
        <w:pStyle w:val="AssignBody"/>
        <w:rPr>
          <w:i/>
          <w:iCs/>
        </w:rPr>
      </w:pPr>
      <w:bookmarkStart w:id="23" w:name="_Hlk118482590"/>
      <w:proofErr w:type="spellStart"/>
      <w:r w:rsidRPr="00960135">
        <w:t>Pichère</w:t>
      </w:r>
      <w:bookmarkEnd w:id="23"/>
      <w:proofErr w:type="spellEnd"/>
      <w:r w:rsidRPr="00960135">
        <w:t xml:space="preserve">, P. (2015) </w:t>
      </w:r>
      <w:r w:rsidRPr="00960135">
        <w:rPr>
          <w:i/>
          <w:iCs/>
        </w:rPr>
        <w:t xml:space="preserve">Maslow’s Hierarchy of Needs. </w:t>
      </w:r>
      <w:r w:rsidRPr="00960135">
        <w:t xml:space="preserve">Dim </w:t>
      </w:r>
      <w:proofErr w:type="spellStart"/>
      <w:r w:rsidRPr="00960135">
        <w:t>lle</w:t>
      </w:r>
      <w:proofErr w:type="spellEnd"/>
      <w:r w:rsidRPr="00960135">
        <w:t>: Lemaitre Publishing.</w:t>
      </w:r>
      <w:r w:rsidRPr="00960135">
        <w:rPr>
          <w:i/>
          <w:iCs/>
        </w:rPr>
        <w:t xml:space="preserve"> </w:t>
      </w:r>
      <w:r w:rsidRPr="00960135">
        <w:rPr>
          <w:color w:val="000000"/>
        </w:rPr>
        <w:br/>
      </w:r>
    </w:p>
    <w:p w14:paraId="14A2A56B" w14:textId="77777777" w:rsidR="00081EAB" w:rsidRDefault="00081EAB" w:rsidP="00081EAB">
      <w:pPr>
        <w:pStyle w:val="AssignBody"/>
        <w:rPr>
          <w:color w:val="000000"/>
          <w:shd w:val="clear" w:color="auto" w:fill="FFFFFF"/>
        </w:rPr>
      </w:pPr>
      <w:r w:rsidRPr="00960135">
        <w:rPr>
          <w:color w:val="000000"/>
          <w:shd w:val="clear" w:color="auto" w:fill="FFFFFF"/>
        </w:rPr>
        <w:t xml:space="preserve">Rose, J., Gilbert, L a Richards, V. (2016) </w:t>
      </w:r>
      <w:r w:rsidRPr="00960135">
        <w:rPr>
          <w:i/>
          <w:iCs/>
          <w:color w:val="000000"/>
          <w:shd w:val="clear" w:color="auto" w:fill="FFFFFF"/>
        </w:rPr>
        <w:t xml:space="preserve">Health and Well-being in Early Childhood. </w:t>
      </w:r>
      <w:r w:rsidRPr="00960135">
        <w:rPr>
          <w:color w:val="000000"/>
          <w:shd w:val="clear" w:color="auto" w:fill="FFFFFF"/>
        </w:rPr>
        <w:t xml:space="preserve">London: SAGE. </w:t>
      </w:r>
    </w:p>
    <w:p w14:paraId="3EB0C613" w14:textId="77777777" w:rsidR="00081EAB" w:rsidRPr="00960135" w:rsidRDefault="00081EAB" w:rsidP="00081EAB">
      <w:pPr>
        <w:pStyle w:val="AssignBody"/>
        <w:rPr>
          <w:color w:val="000000"/>
          <w:shd w:val="clear" w:color="auto" w:fill="FFFFFF"/>
        </w:rPr>
      </w:pPr>
    </w:p>
    <w:p w14:paraId="1EAB9654" w14:textId="77777777" w:rsidR="00081EAB" w:rsidRDefault="00081EAB" w:rsidP="00081EAB">
      <w:pPr>
        <w:pStyle w:val="AssignBody"/>
        <w:rPr>
          <w:color w:val="000000"/>
          <w:shd w:val="clear" w:color="auto" w:fill="FFFFFF"/>
        </w:rPr>
      </w:pPr>
      <w:r w:rsidRPr="00960135">
        <w:rPr>
          <w:color w:val="000000"/>
          <w:shd w:val="clear" w:color="auto" w:fill="FFFFFF"/>
        </w:rPr>
        <w:t xml:space="preserve">Smith, S. a Conti, C. (2016) </w:t>
      </w:r>
      <w:r w:rsidRPr="00960135">
        <w:rPr>
          <w:i/>
          <w:iCs/>
          <w:color w:val="000000"/>
          <w:shd w:val="clear" w:color="auto" w:fill="FFFFFF"/>
        </w:rPr>
        <w:t xml:space="preserve">The Language Teacher Toolkit. </w:t>
      </w:r>
      <w:r w:rsidRPr="00960135">
        <w:rPr>
          <w:color w:val="000000"/>
          <w:shd w:val="clear" w:color="auto" w:fill="FFFFFF"/>
        </w:rPr>
        <w:t xml:space="preserve">Dim </w:t>
      </w:r>
      <w:proofErr w:type="spellStart"/>
      <w:r w:rsidRPr="00960135">
        <w:rPr>
          <w:color w:val="000000"/>
          <w:shd w:val="clear" w:color="auto" w:fill="FFFFFF"/>
        </w:rPr>
        <w:t>lle</w:t>
      </w:r>
      <w:proofErr w:type="spellEnd"/>
      <w:r w:rsidRPr="00960135">
        <w:rPr>
          <w:color w:val="000000"/>
          <w:shd w:val="clear" w:color="auto" w:fill="FFFFFF"/>
        </w:rPr>
        <w:t xml:space="preserve">: </w:t>
      </w:r>
      <w:proofErr w:type="spellStart"/>
      <w:r w:rsidRPr="00960135">
        <w:rPr>
          <w:color w:val="000000"/>
          <w:shd w:val="clear" w:color="auto" w:fill="FFFFFF"/>
        </w:rPr>
        <w:t>Cyhoeddwr</w:t>
      </w:r>
      <w:proofErr w:type="spellEnd"/>
      <w:r w:rsidRPr="00960135">
        <w:rPr>
          <w:color w:val="000000"/>
          <w:shd w:val="clear" w:color="auto" w:fill="FFFFFF"/>
        </w:rPr>
        <w:t xml:space="preserve"> </w:t>
      </w:r>
      <w:proofErr w:type="spellStart"/>
      <w:r w:rsidRPr="00960135">
        <w:rPr>
          <w:color w:val="000000"/>
          <w:shd w:val="clear" w:color="auto" w:fill="FFFFFF"/>
        </w:rPr>
        <w:t>heb</w:t>
      </w:r>
      <w:proofErr w:type="spellEnd"/>
      <w:r w:rsidRPr="00960135">
        <w:rPr>
          <w:color w:val="000000"/>
          <w:shd w:val="clear" w:color="auto" w:fill="FFFFFF"/>
        </w:rPr>
        <w:t xml:space="preserve"> </w:t>
      </w:r>
      <w:proofErr w:type="spellStart"/>
      <w:r w:rsidRPr="00960135">
        <w:rPr>
          <w:color w:val="000000"/>
          <w:shd w:val="clear" w:color="auto" w:fill="FFFFFF"/>
        </w:rPr>
        <w:t>ei</w:t>
      </w:r>
      <w:proofErr w:type="spellEnd"/>
      <w:r w:rsidRPr="00960135">
        <w:rPr>
          <w:color w:val="000000"/>
          <w:shd w:val="clear" w:color="auto" w:fill="FFFFFF"/>
        </w:rPr>
        <w:t xml:space="preserve"> </w:t>
      </w:r>
      <w:proofErr w:type="spellStart"/>
      <w:r w:rsidRPr="00960135">
        <w:rPr>
          <w:color w:val="000000"/>
          <w:shd w:val="clear" w:color="auto" w:fill="FFFFFF"/>
        </w:rPr>
        <w:t>ddatgan</w:t>
      </w:r>
      <w:proofErr w:type="spellEnd"/>
      <w:r w:rsidRPr="00960135">
        <w:rPr>
          <w:color w:val="000000"/>
          <w:shd w:val="clear" w:color="auto" w:fill="FFFFFF"/>
        </w:rPr>
        <w:t>.</w:t>
      </w:r>
    </w:p>
    <w:p w14:paraId="37B2DCAC" w14:textId="77777777" w:rsidR="00081EAB" w:rsidRPr="00960135" w:rsidRDefault="00081EAB" w:rsidP="00081EAB">
      <w:pPr>
        <w:pStyle w:val="AssignBody"/>
        <w:rPr>
          <w:color w:val="000000"/>
          <w:shd w:val="clear" w:color="auto" w:fill="FFFFFF"/>
        </w:rPr>
      </w:pPr>
    </w:p>
    <w:p w14:paraId="63C88940" w14:textId="77777777" w:rsidR="00081EAB" w:rsidRDefault="00081EAB" w:rsidP="00081EAB">
      <w:pPr>
        <w:pStyle w:val="AssignBody"/>
        <w:rPr>
          <w:color w:val="000000"/>
          <w:shd w:val="clear" w:color="auto" w:fill="FFFFFF"/>
        </w:rPr>
      </w:pPr>
      <w:r w:rsidRPr="00960135">
        <w:rPr>
          <w:color w:val="000000"/>
          <w:shd w:val="clear" w:color="auto" w:fill="FFFFFF"/>
        </w:rPr>
        <w:t xml:space="preserve">Sobel, D. </w:t>
      </w:r>
      <w:proofErr w:type="gramStart"/>
      <w:r w:rsidRPr="00960135">
        <w:rPr>
          <w:color w:val="000000"/>
          <w:shd w:val="clear" w:color="auto" w:fill="FFFFFF"/>
        </w:rPr>
        <w:t>a</w:t>
      </w:r>
      <w:proofErr w:type="gramEnd"/>
      <w:r w:rsidRPr="00960135">
        <w:rPr>
          <w:color w:val="000000"/>
          <w:shd w:val="clear" w:color="auto" w:fill="FFFFFF"/>
        </w:rPr>
        <w:t xml:space="preserve"> Alston, S. (2021) </w:t>
      </w:r>
      <w:r w:rsidRPr="00960135">
        <w:rPr>
          <w:i/>
          <w:iCs/>
          <w:color w:val="000000"/>
          <w:shd w:val="clear" w:color="auto" w:fill="FFFFFF"/>
        </w:rPr>
        <w:t xml:space="preserve">The Inclusive Classroom: A New Approach to Differentiation. </w:t>
      </w:r>
      <w:r w:rsidRPr="00960135">
        <w:rPr>
          <w:color w:val="000000"/>
          <w:shd w:val="clear" w:color="auto" w:fill="FFFFFF"/>
        </w:rPr>
        <w:t xml:space="preserve">London: Bloomsbury. </w:t>
      </w:r>
    </w:p>
    <w:p w14:paraId="1F464321" w14:textId="77777777" w:rsidR="00081EAB" w:rsidRPr="00960135" w:rsidRDefault="00081EAB" w:rsidP="00081EAB">
      <w:pPr>
        <w:pStyle w:val="AssignBody"/>
        <w:rPr>
          <w:color w:val="000000"/>
          <w:shd w:val="clear" w:color="auto" w:fill="FFFFFF"/>
        </w:rPr>
      </w:pPr>
    </w:p>
    <w:p w14:paraId="658A0B86" w14:textId="77777777" w:rsidR="00081EAB" w:rsidRDefault="00081EAB" w:rsidP="00081EAB">
      <w:pPr>
        <w:pStyle w:val="AssignBody"/>
        <w:rPr>
          <w:color w:val="000000"/>
        </w:rPr>
      </w:pPr>
      <w:proofErr w:type="spellStart"/>
      <w:r w:rsidRPr="00960135">
        <w:rPr>
          <w:color w:val="000000"/>
        </w:rPr>
        <w:t>StatsCymru</w:t>
      </w:r>
      <w:proofErr w:type="spellEnd"/>
      <w:r w:rsidRPr="00960135">
        <w:rPr>
          <w:color w:val="000000"/>
        </w:rPr>
        <w:t xml:space="preserve"> (2022a) </w:t>
      </w:r>
      <w:proofErr w:type="spellStart"/>
      <w:r w:rsidRPr="00242A87">
        <w:rPr>
          <w:i/>
          <w:iCs/>
          <w:color w:val="000000"/>
        </w:rPr>
        <w:t>Arolwg</w:t>
      </w:r>
      <w:proofErr w:type="spellEnd"/>
      <w:r w:rsidRPr="00242A87">
        <w:rPr>
          <w:i/>
          <w:iCs/>
          <w:color w:val="000000"/>
        </w:rPr>
        <w:t xml:space="preserve"> </w:t>
      </w:r>
      <w:proofErr w:type="spellStart"/>
      <w:r w:rsidRPr="00242A87">
        <w:rPr>
          <w:i/>
          <w:iCs/>
          <w:color w:val="000000"/>
        </w:rPr>
        <w:t>Blynyddol</w:t>
      </w:r>
      <w:proofErr w:type="spellEnd"/>
      <w:r w:rsidRPr="00242A87">
        <w:rPr>
          <w:i/>
          <w:iCs/>
          <w:color w:val="000000"/>
        </w:rPr>
        <w:t xml:space="preserve"> </w:t>
      </w:r>
      <w:proofErr w:type="spellStart"/>
      <w:r w:rsidRPr="00242A87">
        <w:rPr>
          <w:i/>
          <w:iCs/>
          <w:color w:val="000000"/>
        </w:rPr>
        <w:t>o’r</w:t>
      </w:r>
      <w:proofErr w:type="spellEnd"/>
      <w:r w:rsidRPr="00242A87">
        <w:rPr>
          <w:i/>
          <w:iCs/>
          <w:color w:val="000000"/>
        </w:rPr>
        <w:t xml:space="preserve"> </w:t>
      </w:r>
      <w:proofErr w:type="spellStart"/>
      <w:r w:rsidRPr="00242A87">
        <w:rPr>
          <w:i/>
          <w:iCs/>
          <w:color w:val="000000"/>
        </w:rPr>
        <w:t>Boblogaeth</w:t>
      </w:r>
      <w:proofErr w:type="spellEnd"/>
      <w:r w:rsidRPr="00242A87">
        <w:rPr>
          <w:i/>
          <w:iCs/>
          <w:color w:val="000000"/>
        </w:rPr>
        <w:t xml:space="preserve">- </w:t>
      </w:r>
      <w:proofErr w:type="spellStart"/>
      <w:r w:rsidRPr="00242A87">
        <w:rPr>
          <w:i/>
          <w:iCs/>
          <w:color w:val="000000"/>
        </w:rPr>
        <w:t>Gallu</w:t>
      </w:r>
      <w:proofErr w:type="spellEnd"/>
      <w:r w:rsidRPr="00242A87">
        <w:rPr>
          <w:i/>
          <w:iCs/>
          <w:color w:val="000000"/>
        </w:rPr>
        <w:t xml:space="preserve"> </w:t>
      </w:r>
      <w:proofErr w:type="spellStart"/>
      <w:r w:rsidRPr="00242A87">
        <w:rPr>
          <w:i/>
          <w:iCs/>
          <w:color w:val="000000"/>
        </w:rPr>
        <w:t>siarad</w:t>
      </w:r>
      <w:proofErr w:type="spellEnd"/>
      <w:r w:rsidRPr="00242A87">
        <w:rPr>
          <w:i/>
          <w:iCs/>
          <w:color w:val="000000"/>
        </w:rPr>
        <w:t xml:space="preserve"> Cymraeg </w:t>
      </w:r>
      <w:proofErr w:type="spellStart"/>
      <w:r w:rsidRPr="00242A87">
        <w:rPr>
          <w:i/>
          <w:iCs/>
          <w:color w:val="000000"/>
        </w:rPr>
        <w:t>yn</w:t>
      </w:r>
      <w:proofErr w:type="spellEnd"/>
      <w:r w:rsidRPr="00242A87">
        <w:rPr>
          <w:i/>
          <w:iCs/>
          <w:color w:val="000000"/>
        </w:rPr>
        <w:t xml:space="preserve"> </w:t>
      </w:r>
      <w:proofErr w:type="spellStart"/>
      <w:r w:rsidRPr="00242A87">
        <w:rPr>
          <w:i/>
          <w:iCs/>
          <w:color w:val="000000"/>
        </w:rPr>
        <w:t>ôl</w:t>
      </w:r>
      <w:proofErr w:type="spellEnd"/>
      <w:r w:rsidRPr="00242A87">
        <w:rPr>
          <w:i/>
          <w:iCs/>
          <w:color w:val="000000"/>
        </w:rPr>
        <w:t xml:space="preserve"> </w:t>
      </w:r>
      <w:proofErr w:type="spellStart"/>
      <w:r w:rsidRPr="00242A87">
        <w:rPr>
          <w:i/>
          <w:iCs/>
          <w:color w:val="000000"/>
        </w:rPr>
        <w:t>awdurdod</w:t>
      </w:r>
      <w:proofErr w:type="spellEnd"/>
      <w:r w:rsidRPr="00242A87">
        <w:rPr>
          <w:i/>
          <w:iCs/>
          <w:color w:val="000000"/>
        </w:rPr>
        <w:t xml:space="preserve"> </w:t>
      </w:r>
      <w:proofErr w:type="spellStart"/>
      <w:r w:rsidRPr="00242A87">
        <w:rPr>
          <w:i/>
          <w:iCs/>
          <w:color w:val="000000"/>
        </w:rPr>
        <w:t>lleol</w:t>
      </w:r>
      <w:proofErr w:type="spellEnd"/>
      <w:r w:rsidRPr="00242A87">
        <w:rPr>
          <w:i/>
          <w:iCs/>
          <w:color w:val="000000"/>
        </w:rPr>
        <w:t xml:space="preserve"> a </w:t>
      </w:r>
      <w:proofErr w:type="spellStart"/>
      <w:r w:rsidRPr="00242A87">
        <w:rPr>
          <w:i/>
          <w:iCs/>
          <w:color w:val="000000"/>
        </w:rPr>
        <w:t>blwyddyn</w:t>
      </w:r>
      <w:proofErr w:type="spellEnd"/>
      <w:r w:rsidRPr="00242A87">
        <w:rPr>
          <w:i/>
          <w:iCs/>
          <w:color w:val="000000"/>
        </w:rPr>
        <w:t>.</w:t>
      </w:r>
      <w:r>
        <w:rPr>
          <w:color w:val="000000"/>
        </w:rPr>
        <w:t xml:space="preserve"> </w:t>
      </w:r>
      <w:proofErr w:type="spellStart"/>
      <w:r w:rsidRPr="00960135">
        <w:rPr>
          <w:color w:val="000000"/>
        </w:rPr>
        <w:t>Ar</w:t>
      </w:r>
      <w:proofErr w:type="spellEnd"/>
      <w:r w:rsidRPr="00960135">
        <w:rPr>
          <w:color w:val="000000"/>
        </w:rPr>
        <w:t xml:space="preserve"> </w:t>
      </w:r>
      <w:proofErr w:type="spellStart"/>
      <w:r w:rsidRPr="00960135">
        <w:rPr>
          <w:color w:val="000000"/>
        </w:rPr>
        <w:t>gael</w:t>
      </w:r>
      <w:proofErr w:type="spellEnd"/>
      <w:r w:rsidRPr="00960135">
        <w:rPr>
          <w:color w:val="000000"/>
        </w:rPr>
        <w:t xml:space="preserve"> </w:t>
      </w:r>
      <w:proofErr w:type="spellStart"/>
      <w:r w:rsidRPr="00960135">
        <w:rPr>
          <w:color w:val="000000"/>
        </w:rPr>
        <w:t>ar</w:t>
      </w:r>
      <w:proofErr w:type="spellEnd"/>
      <w:r w:rsidRPr="00960135">
        <w:rPr>
          <w:color w:val="000000"/>
        </w:rPr>
        <w:t xml:space="preserve">: </w:t>
      </w:r>
      <w:hyperlink r:id="rId21" w:history="1">
        <w:r w:rsidRPr="009C4697">
          <w:rPr>
            <w:rStyle w:val="Hyperlink"/>
            <w:rFonts w:cs="Arial"/>
            <w:sz w:val="24"/>
            <w:szCs w:val="24"/>
          </w:rPr>
          <w:t>https://statscymru.llyw.cymru/Catalogue/Welsh-Language/Annual-Population-Survey-Welsh-Language/annualpopulationsurveyestimatesofpersonsaged3andoverwhosaytheycanspeakwelsh-by-localauthority-measure</w:t>
        </w:r>
      </w:hyperlink>
      <w:r>
        <w:rPr>
          <w:color w:val="000000"/>
        </w:rPr>
        <w:t xml:space="preserve"> </w:t>
      </w:r>
      <w:r w:rsidRPr="00960135">
        <w:rPr>
          <w:color w:val="000000"/>
        </w:rPr>
        <w:t>(</w:t>
      </w:r>
      <w:proofErr w:type="spellStart"/>
      <w:r w:rsidRPr="00960135">
        <w:rPr>
          <w:color w:val="000000"/>
        </w:rPr>
        <w:t>Cyrchwyd</w:t>
      </w:r>
      <w:proofErr w:type="spellEnd"/>
      <w:r>
        <w:rPr>
          <w:color w:val="000000"/>
        </w:rPr>
        <w:t>:</w:t>
      </w:r>
      <w:r w:rsidRPr="00960135">
        <w:rPr>
          <w:color w:val="000000"/>
        </w:rPr>
        <w:t xml:space="preserve"> 15 Hydref 2022). </w:t>
      </w:r>
    </w:p>
    <w:p w14:paraId="7BE8F8E8" w14:textId="77777777" w:rsidR="00081EAB" w:rsidRPr="00960135" w:rsidRDefault="00081EAB" w:rsidP="00081EAB">
      <w:pPr>
        <w:pStyle w:val="AssignBody"/>
        <w:rPr>
          <w:color w:val="000000"/>
        </w:rPr>
      </w:pPr>
    </w:p>
    <w:p w14:paraId="33A1C555" w14:textId="77777777" w:rsidR="00081EAB" w:rsidRPr="00960135" w:rsidRDefault="00081EAB" w:rsidP="00081EAB">
      <w:pPr>
        <w:pStyle w:val="AssignBody"/>
      </w:pPr>
      <w:proofErr w:type="spellStart"/>
      <w:r w:rsidRPr="00960135">
        <w:t>StatsCymru</w:t>
      </w:r>
      <w:proofErr w:type="spellEnd"/>
      <w:r w:rsidRPr="00960135">
        <w:t xml:space="preserve"> (2022b) </w:t>
      </w:r>
      <w:proofErr w:type="spellStart"/>
      <w:r w:rsidRPr="00960135">
        <w:rPr>
          <w:i/>
          <w:iCs/>
        </w:rPr>
        <w:t>Disgyblion</w:t>
      </w:r>
      <w:proofErr w:type="spellEnd"/>
      <w:r w:rsidRPr="00960135">
        <w:rPr>
          <w:i/>
          <w:iCs/>
        </w:rPr>
        <w:t xml:space="preserve"> 5 </w:t>
      </w:r>
      <w:proofErr w:type="spellStart"/>
      <w:r w:rsidRPr="00960135">
        <w:rPr>
          <w:i/>
          <w:iCs/>
        </w:rPr>
        <w:t>oed</w:t>
      </w:r>
      <w:proofErr w:type="spellEnd"/>
      <w:r w:rsidRPr="00960135">
        <w:rPr>
          <w:i/>
          <w:iCs/>
        </w:rPr>
        <w:t xml:space="preserve"> a </w:t>
      </w:r>
      <w:proofErr w:type="spellStart"/>
      <w:r w:rsidRPr="00960135">
        <w:rPr>
          <w:i/>
          <w:iCs/>
        </w:rPr>
        <w:t>throsodd</w:t>
      </w:r>
      <w:proofErr w:type="spellEnd"/>
      <w:r w:rsidRPr="00960135">
        <w:rPr>
          <w:i/>
          <w:iCs/>
        </w:rPr>
        <w:t xml:space="preserve"> </w:t>
      </w:r>
      <w:proofErr w:type="spellStart"/>
      <w:r w:rsidRPr="00960135">
        <w:rPr>
          <w:i/>
          <w:iCs/>
        </w:rPr>
        <w:t>gyda</w:t>
      </w:r>
      <w:proofErr w:type="spellEnd"/>
      <w:r w:rsidRPr="00960135">
        <w:rPr>
          <w:i/>
          <w:iCs/>
        </w:rPr>
        <w:t xml:space="preserve"> </w:t>
      </w:r>
      <w:proofErr w:type="spellStart"/>
      <w:r w:rsidRPr="00960135">
        <w:rPr>
          <w:i/>
          <w:iCs/>
        </w:rPr>
        <w:t>iaith</w:t>
      </w:r>
      <w:proofErr w:type="spellEnd"/>
      <w:r w:rsidRPr="00960135">
        <w:rPr>
          <w:i/>
          <w:iCs/>
        </w:rPr>
        <w:t xml:space="preserve"> </w:t>
      </w:r>
      <w:proofErr w:type="spellStart"/>
      <w:r w:rsidRPr="00960135">
        <w:rPr>
          <w:i/>
          <w:iCs/>
        </w:rPr>
        <w:t>gyntaf</w:t>
      </w:r>
      <w:proofErr w:type="spellEnd"/>
      <w:r w:rsidRPr="00960135">
        <w:rPr>
          <w:i/>
          <w:iCs/>
        </w:rPr>
        <w:t xml:space="preserve"> </w:t>
      </w:r>
      <w:proofErr w:type="spellStart"/>
      <w:r w:rsidRPr="00960135">
        <w:rPr>
          <w:i/>
          <w:iCs/>
        </w:rPr>
        <w:t>gwahanol</w:t>
      </w:r>
      <w:proofErr w:type="spellEnd"/>
      <w:r w:rsidRPr="00960135">
        <w:rPr>
          <w:i/>
          <w:iCs/>
        </w:rPr>
        <w:t xml:space="preserve"> </w:t>
      </w:r>
      <w:proofErr w:type="spellStart"/>
      <w:r w:rsidRPr="00960135">
        <w:rPr>
          <w:i/>
          <w:iCs/>
        </w:rPr>
        <w:t>i</w:t>
      </w:r>
      <w:proofErr w:type="spellEnd"/>
      <w:r w:rsidRPr="00960135">
        <w:rPr>
          <w:i/>
          <w:iCs/>
        </w:rPr>
        <w:t xml:space="preserve"> </w:t>
      </w:r>
      <w:proofErr w:type="spellStart"/>
      <w:r w:rsidRPr="00960135">
        <w:rPr>
          <w:i/>
          <w:iCs/>
        </w:rPr>
        <w:t>Saesneg</w:t>
      </w:r>
      <w:proofErr w:type="spellEnd"/>
      <w:r w:rsidRPr="00960135">
        <w:rPr>
          <w:i/>
          <w:iCs/>
        </w:rPr>
        <w:t xml:space="preserve"> neu </w:t>
      </w:r>
      <w:proofErr w:type="spellStart"/>
      <w:r w:rsidRPr="00960135">
        <w:rPr>
          <w:i/>
          <w:iCs/>
        </w:rPr>
        <w:t>Gymraeg</w:t>
      </w:r>
      <w:proofErr w:type="spellEnd"/>
      <w:r w:rsidRPr="00960135">
        <w:rPr>
          <w:i/>
          <w:iCs/>
        </w:rPr>
        <w:t xml:space="preserve">, </w:t>
      </w:r>
      <w:proofErr w:type="spellStart"/>
      <w:r w:rsidRPr="00960135">
        <w:rPr>
          <w:i/>
          <w:iCs/>
        </w:rPr>
        <w:t>yn</w:t>
      </w:r>
      <w:proofErr w:type="spellEnd"/>
      <w:r w:rsidRPr="00960135">
        <w:rPr>
          <w:i/>
          <w:iCs/>
        </w:rPr>
        <w:t xml:space="preserve"> </w:t>
      </w:r>
      <w:proofErr w:type="spellStart"/>
      <w:r w:rsidRPr="00960135">
        <w:rPr>
          <w:i/>
          <w:iCs/>
        </w:rPr>
        <w:t>ôl</w:t>
      </w:r>
      <w:proofErr w:type="spellEnd"/>
      <w:r w:rsidRPr="00960135">
        <w:rPr>
          <w:i/>
          <w:iCs/>
        </w:rPr>
        <w:t xml:space="preserve"> </w:t>
      </w:r>
      <w:proofErr w:type="spellStart"/>
      <w:r w:rsidRPr="00960135">
        <w:rPr>
          <w:i/>
          <w:iCs/>
        </w:rPr>
        <w:t>awdurdod</w:t>
      </w:r>
      <w:proofErr w:type="spellEnd"/>
      <w:r w:rsidRPr="00960135">
        <w:rPr>
          <w:i/>
          <w:iCs/>
        </w:rPr>
        <w:t xml:space="preserve"> </w:t>
      </w:r>
      <w:proofErr w:type="spellStart"/>
      <w:r w:rsidRPr="00960135">
        <w:rPr>
          <w:i/>
          <w:iCs/>
        </w:rPr>
        <w:t>lleol</w:t>
      </w:r>
      <w:proofErr w:type="spellEnd"/>
      <w:r w:rsidRPr="00960135">
        <w:rPr>
          <w:i/>
          <w:iCs/>
        </w:rPr>
        <w:t xml:space="preserve">, </w:t>
      </w:r>
      <w:proofErr w:type="spellStart"/>
      <w:r w:rsidRPr="00960135">
        <w:rPr>
          <w:i/>
          <w:iCs/>
        </w:rPr>
        <w:t>rhanbarth</w:t>
      </w:r>
      <w:proofErr w:type="spellEnd"/>
      <w:r w:rsidRPr="00960135">
        <w:rPr>
          <w:i/>
          <w:iCs/>
        </w:rPr>
        <w:t xml:space="preserve"> a </w:t>
      </w:r>
      <w:proofErr w:type="spellStart"/>
      <w:r w:rsidRPr="00960135">
        <w:rPr>
          <w:i/>
          <w:iCs/>
        </w:rPr>
        <w:t>blwyddyn</w:t>
      </w:r>
      <w:proofErr w:type="spellEnd"/>
      <w:r w:rsidRPr="00960135">
        <w:rPr>
          <w:i/>
          <w:iCs/>
        </w:rPr>
        <w:t xml:space="preserve">. </w:t>
      </w:r>
      <w:proofErr w:type="spellStart"/>
      <w:r w:rsidRPr="00960135">
        <w:t>Ar</w:t>
      </w:r>
      <w:proofErr w:type="spellEnd"/>
      <w:r w:rsidRPr="00960135">
        <w:t xml:space="preserve"> </w:t>
      </w:r>
      <w:proofErr w:type="spellStart"/>
      <w:r w:rsidRPr="00960135">
        <w:t>gael</w:t>
      </w:r>
      <w:proofErr w:type="spellEnd"/>
      <w:r w:rsidRPr="00960135">
        <w:t xml:space="preserve"> </w:t>
      </w:r>
      <w:proofErr w:type="spellStart"/>
      <w:r w:rsidRPr="00960135">
        <w:t>ar</w:t>
      </w:r>
      <w:proofErr w:type="spellEnd"/>
      <w:r w:rsidRPr="00960135">
        <w:t xml:space="preserve">: </w:t>
      </w:r>
      <w:hyperlink r:id="rId22" w:history="1">
        <w:r w:rsidRPr="00960135">
          <w:rPr>
            <w:rStyle w:val="Hyperlink"/>
            <w:rFonts w:cs="Arial"/>
            <w:spacing w:val="-5"/>
            <w:sz w:val="24"/>
            <w:szCs w:val="24"/>
          </w:rPr>
          <w:t>https://statscymru.llyw.cymru/Catalogue/Education-and-Skills/Schools-and-</w:t>
        </w:r>
        <w:r w:rsidRPr="00960135">
          <w:rPr>
            <w:rStyle w:val="Hyperlink"/>
            <w:rFonts w:cs="Arial"/>
            <w:spacing w:val="-5"/>
            <w:sz w:val="24"/>
            <w:szCs w:val="24"/>
          </w:rPr>
          <w:lastRenderedPageBreak/>
          <w:t>Teachers/Schools-Census/Pupil-Level-Annual-School-Census/Ethnicity-National-Identity-and-Language/pupilsaged5andoverfirstlanguageotherthanenglishwelsh-by-localauthorityregion-year</w:t>
        </w:r>
      </w:hyperlink>
      <w:r w:rsidRPr="00960135">
        <w:t xml:space="preserve"> (</w:t>
      </w:r>
      <w:proofErr w:type="spellStart"/>
      <w:r w:rsidRPr="00960135">
        <w:t>Cyrchwyd</w:t>
      </w:r>
      <w:proofErr w:type="spellEnd"/>
      <w:r>
        <w:t>:</w:t>
      </w:r>
      <w:r w:rsidRPr="00960135">
        <w:t xml:space="preserve"> 10 Hydref 2022). </w:t>
      </w:r>
    </w:p>
    <w:p w14:paraId="601C1AD4" w14:textId="77777777" w:rsidR="00081EAB" w:rsidRPr="00960135" w:rsidRDefault="00081EAB" w:rsidP="00081EAB">
      <w:pPr>
        <w:pStyle w:val="AssignBody"/>
      </w:pPr>
    </w:p>
    <w:p w14:paraId="313E25C3" w14:textId="77777777" w:rsidR="00081EAB" w:rsidRDefault="00081EAB" w:rsidP="00081EAB">
      <w:pPr>
        <w:pStyle w:val="AssignBody"/>
      </w:pPr>
      <w:r w:rsidRPr="00960135">
        <w:t xml:space="preserve">Syed, M. (2019) </w:t>
      </w:r>
      <w:r w:rsidRPr="00960135">
        <w:rPr>
          <w:i/>
          <w:iCs/>
        </w:rPr>
        <w:t xml:space="preserve">Rebel Ideas – The Power of Diverse Thinking. </w:t>
      </w:r>
      <w:r w:rsidRPr="00960135">
        <w:t xml:space="preserve">London: John Murray. </w:t>
      </w:r>
    </w:p>
    <w:p w14:paraId="383B6F26" w14:textId="77777777" w:rsidR="00081EAB" w:rsidRDefault="00081EAB" w:rsidP="00081EAB">
      <w:pPr>
        <w:pStyle w:val="AssignBody"/>
      </w:pPr>
      <w:proofErr w:type="spellStart"/>
      <w:r w:rsidRPr="00960135">
        <w:t>Tedick</w:t>
      </w:r>
      <w:proofErr w:type="spellEnd"/>
      <w:r w:rsidRPr="00960135">
        <w:t xml:space="preserve">, D. J. a </w:t>
      </w:r>
      <w:proofErr w:type="spellStart"/>
      <w:r w:rsidRPr="00960135">
        <w:t>Lyster</w:t>
      </w:r>
      <w:proofErr w:type="spellEnd"/>
      <w:r w:rsidRPr="00960135">
        <w:t xml:space="preserve">, R. (2019) </w:t>
      </w:r>
      <w:r w:rsidRPr="00960135">
        <w:rPr>
          <w:i/>
          <w:iCs/>
        </w:rPr>
        <w:t xml:space="preserve">Scaffolding Language Development in Immersion and Dual Language Classrooms. </w:t>
      </w:r>
      <w:r w:rsidRPr="00960135">
        <w:t xml:space="preserve">London: Routledge. </w:t>
      </w:r>
    </w:p>
    <w:p w14:paraId="5B23DF51" w14:textId="77777777" w:rsidR="00081EAB" w:rsidRPr="00960135" w:rsidRDefault="00081EAB" w:rsidP="00081EAB">
      <w:pPr>
        <w:pStyle w:val="AssignBody"/>
      </w:pPr>
    </w:p>
    <w:p w14:paraId="0A3B1074" w14:textId="77777777" w:rsidR="00081EAB" w:rsidRDefault="00081EAB" w:rsidP="00081EAB">
      <w:pPr>
        <w:pStyle w:val="AssignBody"/>
        <w:rPr>
          <w:color w:val="000000"/>
          <w:shd w:val="clear" w:color="auto" w:fill="FFFFFF"/>
        </w:rPr>
      </w:pPr>
      <w:r w:rsidRPr="00960135">
        <w:rPr>
          <w:color w:val="000000"/>
          <w:shd w:val="clear" w:color="auto" w:fill="FFFFFF"/>
        </w:rPr>
        <w:t xml:space="preserve">Tod, J. ac Ellis, S. (2015) </w:t>
      </w:r>
      <w:r w:rsidRPr="00960135">
        <w:rPr>
          <w:i/>
          <w:iCs/>
          <w:color w:val="000000"/>
          <w:shd w:val="clear" w:color="auto" w:fill="FFFFFF"/>
        </w:rPr>
        <w:t xml:space="preserve">Promoting Behaviour for Learning in the Classroom: Effective Strategies, Personal </w:t>
      </w:r>
      <w:proofErr w:type="gramStart"/>
      <w:r w:rsidRPr="00960135">
        <w:rPr>
          <w:i/>
          <w:iCs/>
          <w:color w:val="000000"/>
          <w:shd w:val="clear" w:color="auto" w:fill="FFFFFF"/>
        </w:rPr>
        <w:t>Style</w:t>
      </w:r>
      <w:proofErr w:type="gramEnd"/>
      <w:r w:rsidRPr="00960135">
        <w:rPr>
          <w:i/>
          <w:iCs/>
          <w:color w:val="000000"/>
          <w:shd w:val="clear" w:color="auto" w:fill="FFFFFF"/>
        </w:rPr>
        <w:t xml:space="preserve"> and Professionalism. </w:t>
      </w:r>
      <w:r w:rsidRPr="00960135">
        <w:rPr>
          <w:color w:val="000000"/>
          <w:shd w:val="clear" w:color="auto" w:fill="FFFFFF"/>
        </w:rPr>
        <w:t xml:space="preserve">London: Routledge. </w:t>
      </w:r>
    </w:p>
    <w:p w14:paraId="16F2E672" w14:textId="77777777" w:rsidR="00081EAB" w:rsidRPr="00960135" w:rsidRDefault="00081EAB" w:rsidP="00081EAB">
      <w:pPr>
        <w:pStyle w:val="AssignBody"/>
      </w:pPr>
    </w:p>
    <w:p w14:paraId="7F7F4EA5" w14:textId="77777777" w:rsidR="00081EAB" w:rsidRDefault="00081EAB" w:rsidP="00081EAB">
      <w:pPr>
        <w:pStyle w:val="AssignBody"/>
      </w:pPr>
      <w:r w:rsidRPr="00960135">
        <w:t xml:space="preserve">Tomlinson, C. A. (2017) </w:t>
      </w:r>
      <w:r w:rsidRPr="00960135">
        <w:rPr>
          <w:i/>
          <w:iCs/>
        </w:rPr>
        <w:t xml:space="preserve">How to Differentiate Instruction in Academically Diverse Classrooms. </w:t>
      </w:r>
      <w:r w:rsidRPr="00960135">
        <w:t>3</w:t>
      </w:r>
      <w:r w:rsidRPr="00383B8E">
        <w:rPr>
          <w:vertAlign w:val="superscript"/>
        </w:rPr>
        <w:t>ydd</w:t>
      </w:r>
      <w:r w:rsidRPr="00960135">
        <w:t xml:space="preserve"> </w:t>
      </w:r>
      <w:proofErr w:type="spellStart"/>
      <w:r w:rsidRPr="00960135">
        <w:t>argraffiad</w:t>
      </w:r>
      <w:proofErr w:type="spellEnd"/>
      <w:r w:rsidRPr="00960135">
        <w:t xml:space="preserve">. Virginia: ASCD. </w:t>
      </w:r>
    </w:p>
    <w:p w14:paraId="51F908BA" w14:textId="77777777" w:rsidR="00081EAB" w:rsidRDefault="00081EAB" w:rsidP="00081EAB">
      <w:pPr>
        <w:pStyle w:val="AssignBody"/>
      </w:pPr>
    </w:p>
    <w:p w14:paraId="59D099EA" w14:textId="77777777" w:rsidR="00081EAB" w:rsidRDefault="00081EAB" w:rsidP="00081EAB">
      <w:pPr>
        <w:pStyle w:val="AssignBody"/>
      </w:pPr>
      <w:r w:rsidRPr="00960135">
        <w:rPr>
          <w:color w:val="000000"/>
          <w:shd w:val="clear" w:color="auto" w:fill="FFFFFF"/>
        </w:rPr>
        <w:t>Tripp, D. (2012) </w:t>
      </w:r>
      <w:r w:rsidRPr="00960135">
        <w:rPr>
          <w:i/>
          <w:iCs/>
          <w:color w:val="000000"/>
          <w:shd w:val="clear" w:color="auto" w:fill="FFFFFF"/>
        </w:rPr>
        <w:t>Critical Incidents in Teaching</w:t>
      </w:r>
      <w:r w:rsidRPr="00960135">
        <w:rPr>
          <w:color w:val="000000"/>
          <w:shd w:val="clear" w:color="auto" w:fill="FFFFFF"/>
        </w:rPr>
        <w:t>. New York: Routledge.</w:t>
      </w:r>
    </w:p>
    <w:p w14:paraId="32AD97C0" w14:textId="77777777" w:rsidR="00081EAB" w:rsidRPr="00960135" w:rsidRDefault="00081EAB" w:rsidP="00081EAB">
      <w:pPr>
        <w:pStyle w:val="AssignBody"/>
        <w:rPr>
          <w:color w:val="000000"/>
          <w:shd w:val="clear" w:color="auto" w:fill="FFFFFF"/>
        </w:rPr>
      </w:pPr>
    </w:p>
    <w:p w14:paraId="48A37040" w14:textId="77777777" w:rsidR="00081EAB" w:rsidRPr="00960135" w:rsidRDefault="00081EAB" w:rsidP="00081EAB">
      <w:pPr>
        <w:pStyle w:val="AssignBody"/>
      </w:pPr>
      <w:proofErr w:type="spellStart"/>
      <w:r w:rsidRPr="002A12AE">
        <w:rPr>
          <w:color w:val="000000"/>
          <w:shd w:val="clear" w:color="auto" w:fill="FFFFFF"/>
        </w:rPr>
        <w:t>Voulgari</w:t>
      </w:r>
      <w:proofErr w:type="spellEnd"/>
      <w:r w:rsidRPr="002A12AE">
        <w:rPr>
          <w:color w:val="000000"/>
          <w:shd w:val="clear" w:color="auto" w:fill="FFFFFF"/>
        </w:rPr>
        <w:t xml:space="preserve">, R. a </w:t>
      </w:r>
      <w:proofErr w:type="spellStart"/>
      <w:r w:rsidRPr="002A12AE">
        <w:rPr>
          <w:color w:val="000000"/>
          <w:shd w:val="clear" w:color="auto" w:fill="FFFFFF"/>
        </w:rPr>
        <w:t>Koutrouba</w:t>
      </w:r>
      <w:proofErr w:type="spellEnd"/>
      <w:r w:rsidRPr="002A12AE">
        <w:rPr>
          <w:color w:val="000000"/>
          <w:shd w:val="clear" w:color="auto" w:fill="FFFFFF"/>
        </w:rPr>
        <w:t xml:space="preserve">, K. (2021) ‘Examining the depth of primary schoolteachers’ reflection through the critical incident technique’, </w:t>
      </w:r>
      <w:r w:rsidRPr="002A12AE">
        <w:rPr>
          <w:i/>
          <w:iCs/>
          <w:color w:val="000000"/>
          <w:shd w:val="clear" w:color="auto" w:fill="FFFFFF"/>
        </w:rPr>
        <w:t>Educational Studies,</w:t>
      </w:r>
      <w:r w:rsidRPr="002A12AE">
        <w:rPr>
          <w:color w:val="000000"/>
          <w:shd w:val="clear" w:color="auto" w:fill="FFFFFF"/>
        </w:rPr>
        <w:t xml:space="preserve"> </w:t>
      </w:r>
      <w:proofErr w:type="spellStart"/>
      <w:r w:rsidRPr="002A12AE">
        <w:rPr>
          <w:color w:val="000000"/>
          <w:shd w:val="clear" w:color="auto" w:fill="FFFFFF"/>
        </w:rPr>
        <w:t>ar</w:t>
      </w:r>
      <w:proofErr w:type="spellEnd"/>
      <w:r w:rsidRPr="002A12AE">
        <w:rPr>
          <w:color w:val="000000"/>
          <w:shd w:val="clear" w:color="auto" w:fill="FFFFFF"/>
        </w:rPr>
        <w:t xml:space="preserve"> </w:t>
      </w:r>
      <w:proofErr w:type="spellStart"/>
      <w:r w:rsidRPr="002A12AE">
        <w:rPr>
          <w:color w:val="000000"/>
          <w:shd w:val="clear" w:color="auto" w:fill="FFFFFF"/>
        </w:rPr>
        <w:t>gael</w:t>
      </w:r>
      <w:proofErr w:type="spellEnd"/>
      <w:r w:rsidRPr="002A12AE">
        <w:rPr>
          <w:color w:val="000000"/>
          <w:shd w:val="clear" w:color="auto" w:fill="FFFFFF"/>
        </w:rPr>
        <w:t xml:space="preserve"> </w:t>
      </w:r>
      <w:proofErr w:type="spellStart"/>
      <w:r w:rsidRPr="002A12AE">
        <w:rPr>
          <w:color w:val="000000"/>
          <w:shd w:val="clear" w:color="auto" w:fill="FFFFFF"/>
        </w:rPr>
        <w:t>ar-lein</w:t>
      </w:r>
      <w:proofErr w:type="spellEnd"/>
      <w:r w:rsidRPr="002A12AE">
        <w:rPr>
          <w:color w:val="000000"/>
          <w:shd w:val="clear" w:color="auto" w:fill="FFFFFF"/>
        </w:rPr>
        <w:t xml:space="preserve"> </w:t>
      </w:r>
      <w:proofErr w:type="spellStart"/>
      <w:r w:rsidRPr="002A12AE">
        <w:rPr>
          <w:color w:val="000000"/>
          <w:shd w:val="clear" w:color="auto" w:fill="FFFFFF"/>
        </w:rPr>
        <w:t>cyn</w:t>
      </w:r>
      <w:proofErr w:type="spellEnd"/>
      <w:r w:rsidRPr="002A12AE">
        <w:rPr>
          <w:color w:val="000000"/>
          <w:shd w:val="clear" w:color="auto" w:fill="FFFFFF"/>
        </w:rPr>
        <w:t xml:space="preserve"> </w:t>
      </w:r>
      <w:proofErr w:type="spellStart"/>
      <w:r w:rsidRPr="002A12AE">
        <w:rPr>
          <w:color w:val="000000"/>
          <w:shd w:val="clear" w:color="auto" w:fill="FFFFFF"/>
        </w:rPr>
        <w:t>yr</w:t>
      </w:r>
      <w:proofErr w:type="spellEnd"/>
      <w:r w:rsidRPr="002A12AE">
        <w:rPr>
          <w:color w:val="000000"/>
          <w:shd w:val="clear" w:color="auto" w:fill="FFFFFF"/>
        </w:rPr>
        <w:t xml:space="preserve"> </w:t>
      </w:r>
      <w:proofErr w:type="spellStart"/>
      <w:r w:rsidRPr="002A12AE">
        <w:rPr>
          <w:color w:val="000000"/>
          <w:shd w:val="clear" w:color="auto" w:fill="FFFFFF"/>
        </w:rPr>
        <w:t>argraffedig</w:t>
      </w:r>
      <w:proofErr w:type="spellEnd"/>
      <w:r w:rsidRPr="002A12AE">
        <w:rPr>
          <w:color w:val="000000"/>
          <w:shd w:val="clear" w:color="auto" w:fill="FFFFFF"/>
        </w:rPr>
        <w:t xml:space="preserve">, </w:t>
      </w:r>
      <w:proofErr w:type="spellStart"/>
      <w:r w:rsidRPr="002A12AE">
        <w:rPr>
          <w:color w:val="000000"/>
          <w:shd w:val="clear" w:color="auto" w:fill="FFFFFF"/>
        </w:rPr>
        <w:t>tt</w:t>
      </w:r>
      <w:proofErr w:type="spellEnd"/>
      <w:r w:rsidRPr="002A12AE">
        <w:rPr>
          <w:color w:val="000000"/>
          <w:shd w:val="clear" w:color="auto" w:fill="FFFFFF"/>
        </w:rPr>
        <w:t xml:space="preserve">. 1-19. </w:t>
      </w:r>
      <w:proofErr w:type="spellStart"/>
      <w:r w:rsidRPr="002A12AE">
        <w:rPr>
          <w:color w:val="000000"/>
          <w:shd w:val="clear" w:color="auto" w:fill="FFFFFF"/>
        </w:rPr>
        <w:t>Ar</w:t>
      </w:r>
      <w:proofErr w:type="spellEnd"/>
      <w:r w:rsidRPr="002A12AE">
        <w:rPr>
          <w:color w:val="000000"/>
          <w:shd w:val="clear" w:color="auto" w:fill="FFFFFF"/>
        </w:rPr>
        <w:t xml:space="preserve"> </w:t>
      </w:r>
      <w:proofErr w:type="spellStart"/>
      <w:r w:rsidRPr="002A12AE">
        <w:rPr>
          <w:color w:val="000000"/>
          <w:shd w:val="clear" w:color="auto" w:fill="FFFFFF"/>
        </w:rPr>
        <w:t>gael</w:t>
      </w:r>
      <w:proofErr w:type="spellEnd"/>
      <w:r w:rsidRPr="002A12AE">
        <w:rPr>
          <w:color w:val="000000"/>
          <w:shd w:val="clear" w:color="auto" w:fill="FFFFFF"/>
        </w:rPr>
        <w:t xml:space="preserve"> </w:t>
      </w:r>
      <w:proofErr w:type="spellStart"/>
      <w:r w:rsidRPr="002A12AE">
        <w:rPr>
          <w:color w:val="000000"/>
          <w:shd w:val="clear" w:color="auto" w:fill="FFFFFF"/>
        </w:rPr>
        <w:t>ar</w:t>
      </w:r>
      <w:proofErr w:type="spellEnd"/>
      <w:r w:rsidRPr="002A12AE">
        <w:rPr>
          <w:color w:val="000000"/>
          <w:shd w:val="clear" w:color="auto" w:fill="FFFFFF"/>
        </w:rPr>
        <w:t xml:space="preserve">: </w:t>
      </w:r>
      <w:hyperlink r:id="rId23" w:history="1">
        <w:r w:rsidRPr="002A12AE">
          <w:rPr>
            <w:rStyle w:val="Hyperlink"/>
            <w:rFonts w:cs="Arial"/>
            <w:sz w:val="24"/>
            <w:szCs w:val="24"/>
            <w:shd w:val="clear" w:color="auto" w:fill="FFFFFF"/>
          </w:rPr>
          <w:t>file:///C:/Users/User/Downloads/Examiningthedepthofprimarysc</w:t>
        </w:r>
        <w:r w:rsidRPr="002A12AE">
          <w:rPr>
            <w:rStyle w:val="Hyperlink"/>
            <w:rFonts w:cs="Arial"/>
            <w:sz w:val="24"/>
            <w:szCs w:val="24"/>
            <w:shd w:val="clear" w:color="auto" w:fill="FFFFFF"/>
          </w:rPr>
          <w:t>h</w:t>
        </w:r>
        <w:r w:rsidRPr="002A12AE">
          <w:rPr>
            <w:rStyle w:val="Hyperlink"/>
            <w:rFonts w:cs="Arial"/>
            <w:sz w:val="24"/>
            <w:szCs w:val="24"/>
            <w:shd w:val="clear" w:color="auto" w:fill="FFFFFF"/>
          </w:rPr>
          <w:t>oolteachersreflectionthroughthecriticalincidenttechnique.pdf</w:t>
        </w:r>
      </w:hyperlink>
      <w:r w:rsidRPr="002A12AE">
        <w:rPr>
          <w:color w:val="000000"/>
          <w:shd w:val="clear" w:color="auto" w:fill="FFFFFF"/>
        </w:rPr>
        <w:t xml:space="preserve"> </w:t>
      </w:r>
      <w:r w:rsidRPr="002A12AE">
        <w:t>(</w:t>
      </w:r>
      <w:proofErr w:type="spellStart"/>
      <w:r w:rsidRPr="002A12AE">
        <w:t>Cyrchwyd</w:t>
      </w:r>
      <w:proofErr w:type="spellEnd"/>
      <w:r w:rsidRPr="002A12AE">
        <w:t>: 20 Medi 2022).</w:t>
      </w:r>
    </w:p>
    <w:p w14:paraId="41161660" w14:textId="77777777" w:rsidR="00081EAB" w:rsidRPr="00960135" w:rsidRDefault="00081EAB" w:rsidP="00081EAB">
      <w:pPr>
        <w:pStyle w:val="AssignBody"/>
        <w:rPr>
          <w:color w:val="000000"/>
          <w:shd w:val="clear" w:color="auto" w:fill="FFFFFF"/>
        </w:rPr>
      </w:pPr>
    </w:p>
    <w:p w14:paraId="07653386" w14:textId="6191B3F5" w:rsidR="00081EAB" w:rsidRDefault="00081EAB" w:rsidP="00081EAB">
      <w:pPr>
        <w:pStyle w:val="AssignBody"/>
      </w:pPr>
      <w:r w:rsidRPr="00960135">
        <w:t xml:space="preserve">Winstanley, C. (2023) ‘Closing the Achievement Gap- Self-regulation and Personalised Learning’, </w:t>
      </w:r>
      <w:proofErr w:type="spellStart"/>
      <w:r w:rsidRPr="00960135">
        <w:t>yn</w:t>
      </w:r>
      <w:proofErr w:type="spellEnd"/>
      <w:r w:rsidRPr="00960135">
        <w:t xml:space="preserve"> Capel, S. </w:t>
      </w:r>
      <w:r w:rsidRPr="00960135">
        <w:rPr>
          <w:i/>
          <w:iCs/>
        </w:rPr>
        <w:t>et al</w:t>
      </w:r>
      <w:r>
        <w:rPr>
          <w:i/>
          <w:iCs/>
        </w:rPr>
        <w:t>.</w:t>
      </w:r>
      <w:r w:rsidRPr="00960135">
        <w:rPr>
          <w:i/>
          <w:iCs/>
        </w:rPr>
        <w:t xml:space="preserve"> </w:t>
      </w:r>
      <w:r w:rsidRPr="00960135">
        <w:t>(</w:t>
      </w:r>
      <w:proofErr w:type="spellStart"/>
      <w:r w:rsidRPr="00960135">
        <w:t>gol</w:t>
      </w:r>
      <w:proofErr w:type="spellEnd"/>
      <w:r>
        <w:t>.</w:t>
      </w:r>
      <w:r w:rsidRPr="00960135">
        <w:t xml:space="preserve">) </w:t>
      </w:r>
      <w:r w:rsidRPr="00960135">
        <w:rPr>
          <w:i/>
          <w:iCs/>
        </w:rPr>
        <w:t xml:space="preserve">Learning to Teach in a Secondary School: A Companion to School Experience. </w:t>
      </w:r>
      <w:r w:rsidRPr="00960135">
        <w:t>9</w:t>
      </w:r>
      <w:r w:rsidRPr="00960135">
        <w:rPr>
          <w:vertAlign w:val="superscript"/>
        </w:rPr>
        <w:t xml:space="preserve">fed </w:t>
      </w:r>
      <w:proofErr w:type="spellStart"/>
      <w:r w:rsidRPr="00960135">
        <w:t>argraffiad</w:t>
      </w:r>
      <w:proofErr w:type="spellEnd"/>
      <w:r w:rsidRPr="00960135">
        <w:t xml:space="preserve">. London: Routledge, </w:t>
      </w:r>
      <w:proofErr w:type="spellStart"/>
      <w:r w:rsidRPr="00960135">
        <w:t>tt</w:t>
      </w:r>
      <w:proofErr w:type="spellEnd"/>
      <w:r w:rsidRPr="00960135">
        <w:t>. 365-366.</w:t>
      </w:r>
    </w:p>
    <w:p w14:paraId="2DB19DFD" w14:textId="77777777" w:rsidR="00081EAB" w:rsidRPr="00960135" w:rsidRDefault="00081EAB" w:rsidP="00081EAB">
      <w:pPr>
        <w:pStyle w:val="AssignBody"/>
      </w:pPr>
    </w:p>
    <w:p w14:paraId="50765C91" w14:textId="77777777" w:rsidR="00081EAB" w:rsidRDefault="00081EAB" w:rsidP="00081EAB">
      <w:pPr>
        <w:pStyle w:val="AssignBody"/>
        <w:rPr>
          <w:color w:val="000000"/>
        </w:rPr>
      </w:pPr>
      <w:r w:rsidRPr="00960135">
        <w:rPr>
          <w:color w:val="000000"/>
        </w:rPr>
        <w:t xml:space="preserve">Ysgol </w:t>
      </w:r>
      <w:proofErr w:type="spellStart"/>
      <w:r w:rsidRPr="00960135">
        <w:rPr>
          <w:color w:val="000000"/>
        </w:rPr>
        <w:t>Gynradd</w:t>
      </w:r>
      <w:proofErr w:type="spellEnd"/>
      <w:r w:rsidRPr="00960135">
        <w:rPr>
          <w:color w:val="000000"/>
        </w:rPr>
        <w:t xml:space="preserve"> </w:t>
      </w:r>
      <w:proofErr w:type="spellStart"/>
      <w:r w:rsidRPr="00960135">
        <w:rPr>
          <w:color w:val="000000"/>
        </w:rPr>
        <w:t>Gymraeg</w:t>
      </w:r>
      <w:proofErr w:type="spellEnd"/>
      <w:r w:rsidRPr="00960135">
        <w:rPr>
          <w:color w:val="000000"/>
        </w:rPr>
        <w:t xml:space="preserve"> </w:t>
      </w:r>
      <w:r w:rsidRPr="00960135">
        <w:rPr>
          <w:color w:val="000000"/>
          <w:highlight w:val="black"/>
        </w:rPr>
        <w:t>Lon Las</w:t>
      </w:r>
      <w:r w:rsidRPr="00960135">
        <w:rPr>
          <w:color w:val="000000"/>
        </w:rPr>
        <w:t xml:space="preserve"> (2021-22) </w:t>
      </w:r>
      <w:proofErr w:type="spellStart"/>
      <w:r w:rsidRPr="00960135">
        <w:rPr>
          <w:i/>
          <w:iCs/>
          <w:color w:val="000000"/>
        </w:rPr>
        <w:t>Prosbectws</w:t>
      </w:r>
      <w:proofErr w:type="spellEnd"/>
      <w:r w:rsidRPr="00960135">
        <w:rPr>
          <w:i/>
          <w:iCs/>
          <w:color w:val="000000"/>
        </w:rPr>
        <w:t xml:space="preserve">. </w:t>
      </w:r>
      <w:proofErr w:type="spellStart"/>
      <w:r w:rsidRPr="00960135">
        <w:rPr>
          <w:color w:val="000000"/>
        </w:rPr>
        <w:t>Ar</w:t>
      </w:r>
      <w:proofErr w:type="spellEnd"/>
      <w:r w:rsidRPr="00960135">
        <w:rPr>
          <w:color w:val="000000"/>
        </w:rPr>
        <w:t xml:space="preserve"> </w:t>
      </w:r>
      <w:proofErr w:type="spellStart"/>
      <w:r w:rsidRPr="00960135">
        <w:rPr>
          <w:color w:val="000000"/>
        </w:rPr>
        <w:t>gael</w:t>
      </w:r>
      <w:proofErr w:type="spellEnd"/>
      <w:r w:rsidRPr="00960135">
        <w:rPr>
          <w:color w:val="000000"/>
        </w:rPr>
        <w:t xml:space="preserve"> </w:t>
      </w:r>
      <w:proofErr w:type="spellStart"/>
      <w:r w:rsidRPr="00960135">
        <w:rPr>
          <w:color w:val="000000"/>
        </w:rPr>
        <w:t>ar</w:t>
      </w:r>
      <w:proofErr w:type="spellEnd"/>
      <w:r w:rsidRPr="00960135">
        <w:rPr>
          <w:color w:val="000000"/>
        </w:rPr>
        <w:t xml:space="preserve">: </w:t>
      </w:r>
      <w:hyperlink r:id="rId24" w:history="1">
        <w:r w:rsidRPr="009C4697">
          <w:rPr>
            <w:rStyle w:val="Hyperlink"/>
            <w:rFonts w:cs="Arial"/>
            <w:sz w:val="24"/>
            <w:szCs w:val="24"/>
          </w:rPr>
          <w:t>https://primarysite-prod-sorted.s3.amazonaws.com/ysgol-gynradd-gymraeg-/UploadedDocument/944c4124-94db-43b2-b321-6543caf</w:t>
        </w:r>
        <w:r w:rsidRPr="009C4697">
          <w:rPr>
            <w:rStyle w:val="Hyperlink"/>
            <w:rFonts w:cs="Arial"/>
            <w:sz w:val="24"/>
            <w:szCs w:val="24"/>
          </w:rPr>
          <w:t>c</w:t>
        </w:r>
        <w:r w:rsidRPr="009C4697">
          <w:rPr>
            <w:rStyle w:val="Hyperlink"/>
            <w:rFonts w:cs="Arial"/>
            <w:sz w:val="24"/>
            <w:szCs w:val="24"/>
          </w:rPr>
          <w:t>29a5/-prospectws-cymraeg-2021-1.pdf</w:t>
        </w:r>
      </w:hyperlink>
      <w:r w:rsidRPr="00242A87">
        <w:rPr>
          <w:color w:val="000000"/>
        </w:rPr>
        <w:t xml:space="preserve"> (</w:t>
      </w:r>
      <w:proofErr w:type="spellStart"/>
      <w:r w:rsidRPr="00242A87">
        <w:rPr>
          <w:color w:val="000000"/>
        </w:rPr>
        <w:t>Cyrchwyd</w:t>
      </w:r>
      <w:proofErr w:type="spellEnd"/>
      <w:r>
        <w:rPr>
          <w:color w:val="000000"/>
        </w:rPr>
        <w:t>:</w:t>
      </w:r>
      <w:r w:rsidRPr="00242A87">
        <w:rPr>
          <w:color w:val="000000"/>
        </w:rPr>
        <w:t xml:space="preserve"> 15 Hydref 2022).</w:t>
      </w:r>
      <w:r w:rsidRPr="00960135">
        <w:rPr>
          <w:color w:val="000000"/>
        </w:rPr>
        <w:t xml:space="preserve"> </w:t>
      </w:r>
    </w:p>
    <w:p w14:paraId="67CA0C0D" w14:textId="77777777" w:rsidR="00081EAB" w:rsidRPr="00960135" w:rsidRDefault="00081EAB" w:rsidP="00081EAB">
      <w:pPr>
        <w:pStyle w:val="AssignBody"/>
        <w:rPr>
          <w:color w:val="000000"/>
        </w:rPr>
      </w:pPr>
    </w:p>
    <w:p w14:paraId="4D3D45B5" w14:textId="77777777" w:rsidR="00081EAB" w:rsidRPr="003C21C7" w:rsidRDefault="00081EAB" w:rsidP="00081EAB">
      <w:pPr>
        <w:pStyle w:val="AssignBody"/>
      </w:pPr>
      <w:proofErr w:type="spellStart"/>
      <w:r w:rsidRPr="00960135">
        <w:t>Zwozdiak</w:t>
      </w:r>
      <w:proofErr w:type="spellEnd"/>
      <w:r w:rsidRPr="00960135">
        <w:t xml:space="preserve">-Myers, P. (2012) </w:t>
      </w:r>
      <w:r w:rsidRPr="00960135">
        <w:rPr>
          <w:i/>
          <w:iCs/>
        </w:rPr>
        <w:t xml:space="preserve">The Teacher’s Reflective Practice Handbook: becoming an extended professional through capturing evidence-informed practice. </w:t>
      </w:r>
      <w:r w:rsidRPr="00960135">
        <w:t>London: Routledge</w:t>
      </w:r>
      <w:r>
        <w:t>.</w:t>
      </w:r>
      <w:bookmarkStart w:id="24" w:name="cysill"/>
      <w:bookmarkEnd w:id="24"/>
    </w:p>
    <w:p w14:paraId="166AABFE" w14:textId="77777777" w:rsidR="00081EAB" w:rsidRPr="00E611D9" w:rsidRDefault="00081EAB" w:rsidP="00717604">
      <w:pPr>
        <w:pStyle w:val="AssignBody"/>
      </w:pPr>
    </w:p>
    <w:sectPr w:rsidR="00081EAB" w:rsidRPr="00E611D9">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C437B" w14:textId="77777777" w:rsidR="00D85D67" w:rsidRDefault="00D85D67" w:rsidP="00E611D9">
      <w:pPr>
        <w:spacing w:after="0" w:line="240" w:lineRule="auto"/>
      </w:pPr>
      <w:r>
        <w:separator/>
      </w:r>
    </w:p>
  </w:endnote>
  <w:endnote w:type="continuationSeparator" w:id="0">
    <w:p w14:paraId="76A69374" w14:textId="77777777" w:rsidR="00D85D67" w:rsidRDefault="00D85D6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2ADD1" w14:textId="77777777" w:rsidR="00D85D67" w:rsidRDefault="00D85D67" w:rsidP="00E611D9">
      <w:pPr>
        <w:spacing w:after="0" w:line="240" w:lineRule="auto"/>
      </w:pPr>
      <w:r>
        <w:separator/>
      </w:r>
    </w:p>
  </w:footnote>
  <w:footnote w:type="continuationSeparator" w:id="0">
    <w:p w14:paraId="6CAD3833" w14:textId="77777777" w:rsidR="00D85D67" w:rsidRDefault="00D85D6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60F16664"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081EAB">
            <w:rPr>
              <w:rFonts w:ascii="Arial" w:hAnsi="Arial" w:cs="Arial"/>
            </w:rPr>
            <w:t>6607C</w:t>
          </w:r>
        </w:p>
      </w:tc>
      <w:tc>
        <w:tcPr>
          <w:tcW w:w="4508" w:type="dxa"/>
        </w:tcPr>
        <w:p w14:paraId="51D506A0" w14:textId="755AB53F" w:rsidR="00E611D9" w:rsidRPr="00E611D9" w:rsidRDefault="00E611D9" w:rsidP="00E611D9">
          <w:pPr>
            <w:pStyle w:val="Header"/>
            <w:jc w:val="right"/>
            <w:rPr>
              <w:rFonts w:ascii="Arial" w:hAnsi="Arial" w:cs="Arial"/>
            </w:rPr>
          </w:pPr>
          <w:r>
            <w:rPr>
              <w:rFonts w:ascii="Arial" w:hAnsi="Arial" w:cs="Arial"/>
            </w:rPr>
            <w:t xml:space="preserve"> </w:t>
          </w:r>
          <w:r w:rsidR="00081EAB">
            <w:rPr>
              <w:rFonts w:ascii="Arial" w:hAnsi="Arial" w:cs="Arial"/>
            </w:rPr>
            <w:t>2207484</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81EAB"/>
    <w:rsid w:val="00105D46"/>
    <w:rsid w:val="002229F0"/>
    <w:rsid w:val="006015C6"/>
    <w:rsid w:val="006419C3"/>
    <w:rsid w:val="00691A46"/>
    <w:rsid w:val="006B5861"/>
    <w:rsid w:val="00717604"/>
    <w:rsid w:val="00740294"/>
    <w:rsid w:val="00817F7A"/>
    <w:rsid w:val="00890E79"/>
    <w:rsid w:val="00B46601"/>
    <w:rsid w:val="00BC651E"/>
    <w:rsid w:val="00CD1240"/>
    <w:rsid w:val="00D85D67"/>
    <w:rsid w:val="00E61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E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81EAB"/>
    <w:rPr>
      <w:color w:val="0000FF"/>
      <w:u w:val="single"/>
    </w:rPr>
  </w:style>
  <w:style w:type="character" w:styleId="FollowedHyperlink">
    <w:name w:val="FollowedHyperlink"/>
    <w:basedOn w:val="DefaultParagraphFont"/>
    <w:uiPriority w:val="99"/>
    <w:semiHidden/>
    <w:unhideWhenUsed/>
    <w:rsid w:val="00081E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rimarysite-prod-sorted.s3.amazonaws.com/ysgol-gynradd-gymraeg-lon-las/UploadedDocument/993c574d7b94440faf7db04e75062a03/ysgol-gynradd-gymraeg-lon-las-adroddiad-estyn.pdf" TargetMode="External"/><Relationship Id="rId18" Type="http://schemas.openxmlformats.org/officeDocument/2006/relationships/hyperlink" Target="https://hwb.gov.wales/api/storage/ae783486-0851-4ec6-9e73-2e2b99515cf5/safonau-proffesiynol-ar-gyfer-addysgu-ac-arweinyddiaeth-pdf-rhyngweithiol-ar-gyfer-cyfrifiaduron-personol.pdf"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statscymru.llyw.cymru/Catalogue/Welsh-Language/Annual-Population-Survey-Welsh-Language/annualpopulationsurveyestimatesofpersonsaged3andoverwhosaytheycanspeakwelsh-by-localauthority-measure" TargetMode="External"/><Relationship Id="rId7" Type="http://schemas.openxmlformats.org/officeDocument/2006/relationships/footnotes" Target="footnotes.xml"/><Relationship Id="rId12" Type="http://schemas.openxmlformats.org/officeDocument/2006/relationships/hyperlink" Target="https://llyw.cymru/sites/default/files/publications/2018-03/dyfodol-llwyddiannus.pdf" TargetMode="External"/><Relationship Id="rId17" Type="http://schemas.openxmlformats.org/officeDocument/2006/relationships/hyperlink" Target="https://hwb.gov.wales/cwricwlwm-i-gymru/cyflwyniad/#cynnydd-ac-asesu-wrth-wraidd-y-gwaith-o-gynllunio%E2%80%99r-cwricwlw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hwb.gov.wales/api/storage/b0e91f7c-0050-47b6-9b23-0273d39df9f3/canllawiau-cwricwlwm-i-gymru-070220.pdf" TargetMode="External"/><Relationship Id="rId20" Type="http://schemas.openxmlformats.org/officeDocument/2006/relationships/hyperlink" Target="file:///C:/Users/User/Downloads/Impact22WEB.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wc.wales/site/index.php/doclink/cod-ymddygiad-ac-ymarfer-proffesiynol-2022/eyJ0eXAiOiJKV1QiLCJhbGciOiJIUzI1NiJ9.eyJzdWIiOiJjb2QteW1kZHlnaWFkLWFjLXltYXJmZXItcHJvZmZlc2l5bm9sLTIwMjIiLCJpYXQiOjE2NjIwMTgzNjcsImV4cCI6MTY2MjEwNDc2N30.TT2ZtxByMkwFQfkzVjZTHgE6qv6R758GqD2BCoD7rqA" TargetMode="External"/><Relationship Id="rId24" Type="http://schemas.openxmlformats.org/officeDocument/2006/relationships/hyperlink" Target="https://primarysite-prod-sorted.s3.amazonaws.com/ysgol-gynradd-gymraeg-/UploadedDocument/944c4124-94db-43b2-b321-6543cafc29a5/-prospectws-cymraeg-2021-1.pdf" TargetMode="External"/><Relationship Id="rId5" Type="http://schemas.openxmlformats.org/officeDocument/2006/relationships/settings" Target="settings.xml"/><Relationship Id="rId15" Type="http://schemas.openxmlformats.org/officeDocument/2006/relationships/hyperlink" Target="https://files.eric.ed.gov/fulltext/EJ1067355.pdf" TargetMode="External"/><Relationship Id="rId23" Type="http://schemas.openxmlformats.org/officeDocument/2006/relationships/hyperlink" Target="file:///C:/Users/User/Downloads/Examiningthedepthofprimaryschoolteachersreflectionthroughthecriticalincidenttechnique.pdf" TargetMode="External"/><Relationship Id="rId28" Type="http://schemas.openxmlformats.org/officeDocument/2006/relationships/theme" Target="theme/theme1.xml"/><Relationship Id="rId10" Type="http://schemas.openxmlformats.org/officeDocument/2006/relationships/hyperlink" Target="https://files.eric.ed.gov/fulltext/EJ810785.pdf" TargetMode="External"/><Relationship Id="rId19" Type="http://schemas.openxmlformats.org/officeDocument/2006/relationships/hyperlink" Target="https://www.nhsconfed.org/articles/analysis-rise-mental-health-demand" TargetMode="External"/><Relationship Id="rId4" Type="http://schemas.openxmlformats.org/officeDocument/2006/relationships/styles" Target="styles.xml"/><Relationship Id="rId9" Type="http://schemas.openxmlformats.org/officeDocument/2006/relationships/hyperlink" Target="https://hbr.org/2011/05/the-power-of-small-wins" TargetMode="External"/><Relationship Id="rId14" Type="http://schemas.openxmlformats.org/officeDocument/2006/relationships/hyperlink" Target="https://mylocalschool.gov.walesSchool" TargetMode="External"/><Relationship Id="rId22" Type="http://schemas.openxmlformats.org/officeDocument/2006/relationships/hyperlink" Target="https://statscymru.llyw.cymru/Catalogue/Education-and-Skills/Schools-and-Teachers/Schools-Census/Pupil-Level-Annual-School-Census/Ethnicity-National-Identity-and-Language/pupilsaged5andoverfirstlanguageotherthanenglishwelsh-by-localauthorityregion-year"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5709</Words>
  <Characters>32545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Laura Hughes</cp:lastModifiedBy>
  <cp:revision>2</cp:revision>
  <dcterms:created xsi:type="dcterms:W3CDTF">2022-11-04T22:15:00Z</dcterms:created>
  <dcterms:modified xsi:type="dcterms:W3CDTF">2022-11-04T22:15:00Z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