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3596A" w14:textId="1F51055F" w:rsidR="00D0377E" w:rsidRDefault="00D0377E" w:rsidP="00D0377E">
      <w:pPr>
        <w:jc w:val="center"/>
        <w:rPr>
          <w:sz w:val="36"/>
          <w:szCs w:val="36"/>
        </w:rPr>
      </w:pPr>
      <w:r w:rsidRPr="00D0377E">
        <w:rPr>
          <w:sz w:val="36"/>
          <w:szCs w:val="36"/>
        </w:rPr>
        <w:t>UNIVERSITY OF WALES TRINITY SAINT DAVID</w:t>
      </w:r>
    </w:p>
    <w:p w14:paraId="104218EF" w14:textId="77777777" w:rsidR="00D0377E" w:rsidRPr="00D0377E" w:rsidRDefault="00D0377E" w:rsidP="00D0377E">
      <w:pPr>
        <w:jc w:val="center"/>
        <w:rPr>
          <w:sz w:val="36"/>
          <w:szCs w:val="36"/>
        </w:rPr>
      </w:pPr>
    </w:p>
    <w:p w14:paraId="30E1B75C" w14:textId="14F66389" w:rsidR="00D0377E" w:rsidRDefault="00D0377E" w:rsidP="00D0377E">
      <w:pPr>
        <w:jc w:val="center"/>
        <w:rPr>
          <w:sz w:val="24"/>
          <w:szCs w:val="24"/>
        </w:rPr>
      </w:pPr>
      <w:r w:rsidRPr="00D0377E">
        <w:rPr>
          <w:sz w:val="24"/>
          <w:szCs w:val="24"/>
        </w:rPr>
        <w:t>Leadership and Management Theory and Practice</w:t>
      </w:r>
      <w:r>
        <w:rPr>
          <w:sz w:val="24"/>
          <w:szCs w:val="24"/>
        </w:rPr>
        <w:t xml:space="preserve"> “LCBB6003”</w:t>
      </w:r>
    </w:p>
    <w:p w14:paraId="6F5C899D" w14:textId="77777777" w:rsidR="00D0377E" w:rsidRDefault="00D0377E" w:rsidP="00D0377E">
      <w:pPr>
        <w:jc w:val="center"/>
        <w:rPr>
          <w:sz w:val="24"/>
          <w:szCs w:val="24"/>
        </w:rPr>
      </w:pPr>
    </w:p>
    <w:p w14:paraId="31B88BEE" w14:textId="77777777" w:rsidR="00D0377E" w:rsidRDefault="00D0377E" w:rsidP="00D0377E">
      <w:pPr>
        <w:jc w:val="center"/>
        <w:rPr>
          <w:sz w:val="24"/>
          <w:szCs w:val="24"/>
          <w:lang w:val="en-GB"/>
        </w:rPr>
      </w:pPr>
      <w:r>
        <w:rPr>
          <w:sz w:val="24"/>
          <w:szCs w:val="24"/>
        </w:rPr>
        <w:t xml:space="preserve">Individual speaking notes from </w:t>
      </w:r>
      <w:r w:rsidRPr="00D0377E">
        <w:rPr>
          <w:sz w:val="24"/>
          <w:szCs w:val="24"/>
          <w:lang w:val="en-GB"/>
        </w:rPr>
        <w:t>ILIYA RADICHEV: 2023563</w:t>
      </w:r>
    </w:p>
    <w:p w14:paraId="7708D550" w14:textId="77777777" w:rsidR="00D0377E" w:rsidRPr="00D0377E" w:rsidRDefault="00D0377E" w:rsidP="00D0377E">
      <w:pPr>
        <w:jc w:val="center"/>
        <w:rPr>
          <w:sz w:val="24"/>
          <w:szCs w:val="24"/>
          <w:lang w:val="en-GB"/>
        </w:rPr>
      </w:pPr>
    </w:p>
    <w:p w14:paraId="5B21E9A0" w14:textId="0FDCEA81" w:rsidR="00D0377E" w:rsidRPr="00D0377E" w:rsidRDefault="00D0377E" w:rsidP="00D0377E">
      <w:pPr>
        <w:rPr>
          <w:sz w:val="24"/>
          <w:szCs w:val="24"/>
        </w:rPr>
      </w:pPr>
    </w:p>
    <w:p w14:paraId="48C9D2AD" w14:textId="6D880EF5" w:rsidR="00D0377E" w:rsidRPr="00D0377E" w:rsidRDefault="00D0377E" w:rsidP="00D0377E">
      <w:pPr>
        <w:rPr>
          <w:sz w:val="24"/>
          <w:szCs w:val="24"/>
          <w:lang w:val="en-GB"/>
        </w:rPr>
      </w:pPr>
    </w:p>
    <w:p w14:paraId="72E5A911" w14:textId="77777777" w:rsidR="00D0377E" w:rsidRDefault="00D0377E" w:rsidP="00D0377E">
      <w:pPr>
        <w:rPr>
          <w:sz w:val="24"/>
          <w:szCs w:val="24"/>
          <w:u w:val="single"/>
        </w:rPr>
      </w:pPr>
    </w:p>
    <w:p w14:paraId="7D7503F7" w14:textId="5E4407A2" w:rsidR="00D0377E" w:rsidRDefault="00D0377E" w:rsidP="00D0377E">
      <w:pPr>
        <w:jc w:val="both"/>
        <w:rPr>
          <w:sz w:val="24"/>
          <w:szCs w:val="24"/>
          <w:u w:val="single"/>
        </w:rPr>
      </w:pPr>
      <w:r>
        <w:rPr>
          <w:sz w:val="24"/>
          <w:szCs w:val="24"/>
          <w:u w:val="single"/>
        </w:rPr>
        <w:t>Slide 15:</w:t>
      </w:r>
    </w:p>
    <w:p w14:paraId="0D261AA3" w14:textId="77777777" w:rsidR="00D0377E" w:rsidRDefault="00D0377E" w:rsidP="00D0377E">
      <w:pPr>
        <w:widowControl w:val="0"/>
        <w:spacing w:line="240" w:lineRule="auto"/>
        <w:jc w:val="both"/>
        <w:rPr>
          <w:sz w:val="24"/>
          <w:szCs w:val="24"/>
        </w:rPr>
      </w:pPr>
      <w:r>
        <w:rPr>
          <w:sz w:val="24"/>
          <w:szCs w:val="24"/>
        </w:rPr>
        <w:t>Performance: Welch established a culture at GE that recognized and rewarded individuals for their accomplishments because he thought that performance was the key to success. As a result, the business saw an improvement in production and innovation (Cruz, 2019). When it comes to accountability, Welch shared this belief and cultivated an environment at GE where workers were held accountable for their deeds (</w:t>
      </w:r>
      <w:proofErr w:type="spellStart"/>
      <w:r>
        <w:rPr>
          <w:sz w:val="24"/>
          <w:szCs w:val="24"/>
        </w:rPr>
        <w:t>Gelles</w:t>
      </w:r>
      <w:proofErr w:type="spellEnd"/>
      <w:r>
        <w:rPr>
          <w:sz w:val="24"/>
          <w:szCs w:val="24"/>
        </w:rPr>
        <w:t>, 2022). A more focused and disciplined workforce resulted from this (</w:t>
      </w:r>
      <w:proofErr w:type="spellStart"/>
      <w:r>
        <w:rPr>
          <w:sz w:val="24"/>
          <w:szCs w:val="24"/>
        </w:rPr>
        <w:t>Ossama</w:t>
      </w:r>
      <w:proofErr w:type="spellEnd"/>
      <w:r>
        <w:rPr>
          <w:sz w:val="24"/>
          <w:szCs w:val="24"/>
        </w:rPr>
        <w:t>, 2020). Continuous improvement: Welch fostered a culture at GE where people were encouraged to continually look for ways to enhance their work since he believed that it was crucial for success. As a result, the workforce became more inventive and flexible (Mees-Buss et al., 2019). Overall, Welch's leadership contributed to the development of a performance-driven, accountable, and continuously improving culture at GE (</w:t>
      </w:r>
      <w:proofErr w:type="spellStart"/>
      <w:r>
        <w:rPr>
          <w:sz w:val="24"/>
          <w:szCs w:val="24"/>
        </w:rPr>
        <w:t>Tichy</w:t>
      </w:r>
      <w:proofErr w:type="spellEnd"/>
      <w:r>
        <w:rPr>
          <w:sz w:val="24"/>
          <w:szCs w:val="24"/>
        </w:rPr>
        <w:t xml:space="preserve"> &amp; </w:t>
      </w:r>
      <w:proofErr w:type="spellStart"/>
      <w:r>
        <w:rPr>
          <w:sz w:val="24"/>
          <w:szCs w:val="24"/>
        </w:rPr>
        <w:t>Charan</w:t>
      </w:r>
      <w:proofErr w:type="spellEnd"/>
      <w:r>
        <w:rPr>
          <w:sz w:val="24"/>
          <w:szCs w:val="24"/>
        </w:rPr>
        <w:t xml:space="preserve">, 2020). </w:t>
      </w:r>
    </w:p>
    <w:p w14:paraId="09D89518" w14:textId="77777777" w:rsidR="00D0377E" w:rsidRDefault="00D0377E" w:rsidP="00D0377E">
      <w:pPr>
        <w:jc w:val="both"/>
        <w:rPr>
          <w:sz w:val="24"/>
          <w:szCs w:val="24"/>
        </w:rPr>
      </w:pPr>
    </w:p>
    <w:p w14:paraId="54DC5DD5" w14:textId="77777777" w:rsidR="00D0377E" w:rsidRDefault="00D0377E" w:rsidP="00D0377E">
      <w:pPr>
        <w:jc w:val="both"/>
        <w:rPr>
          <w:sz w:val="24"/>
          <w:szCs w:val="24"/>
          <w:u w:val="single"/>
        </w:rPr>
      </w:pPr>
      <w:r>
        <w:rPr>
          <w:sz w:val="24"/>
          <w:szCs w:val="24"/>
          <w:u w:val="single"/>
        </w:rPr>
        <w:t>Slide 16:</w:t>
      </w:r>
    </w:p>
    <w:p w14:paraId="2508A35A" w14:textId="77777777" w:rsidR="00D0377E" w:rsidRDefault="00D0377E" w:rsidP="00D0377E">
      <w:pPr>
        <w:widowControl w:val="0"/>
        <w:spacing w:line="240" w:lineRule="auto"/>
        <w:jc w:val="both"/>
        <w:rPr>
          <w:sz w:val="24"/>
          <w:szCs w:val="24"/>
        </w:rPr>
      </w:pPr>
      <w:r>
        <w:rPr>
          <w:sz w:val="24"/>
          <w:szCs w:val="24"/>
        </w:rPr>
        <w:t>Welch had a strict performance management system that was based on the following standards: Performance: Employees' performance was assessed in relation to their goals and objectives (Cruz, 2019), employees' potential for future development and advancement was taken into consideration when evaluating them (Mees-Buss et al., 2019), leadership qualities: The ability of employees to inspire and motivate others was taken into consideration when evaluating them. When it comes to talent identification and promotion: Welch used his performance management system to locate and advance GE's top talent (</w:t>
      </w:r>
      <w:proofErr w:type="spellStart"/>
      <w:r>
        <w:rPr>
          <w:sz w:val="24"/>
          <w:szCs w:val="24"/>
        </w:rPr>
        <w:t>Ossama</w:t>
      </w:r>
      <w:proofErr w:type="spellEnd"/>
      <w:r>
        <w:rPr>
          <w:sz w:val="24"/>
          <w:szCs w:val="24"/>
        </w:rPr>
        <w:t xml:space="preserve">, 2020). Additionally, he developed </w:t>
      </w:r>
      <w:proofErr w:type="gramStart"/>
      <w:r>
        <w:rPr>
          <w:sz w:val="24"/>
          <w:szCs w:val="24"/>
        </w:rPr>
        <w:t>a number of</w:t>
      </w:r>
      <w:proofErr w:type="gramEnd"/>
      <w:r>
        <w:rPr>
          <w:sz w:val="24"/>
          <w:szCs w:val="24"/>
        </w:rPr>
        <w:t xml:space="preserve"> initiatives to support staff members in advancing their professional development. These initiatives comprised: the GE Leadership Development Center offers educational and professional development opportunities for GE staff members and the GE Fast Track Program identifies high-potential individuals and offers them expedited career opportunities.</w:t>
      </w:r>
    </w:p>
    <w:p w14:paraId="576F678B" w14:textId="77777777" w:rsidR="00D0377E" w:rsidRDefault="00D0377E" w:rsidP="00D0377E">
      <w:pPr>
        <w:jc w:val="both"/>
        <w:rPr>
          <w:sz w:val="24"/>
          <w:szCs w:val="24"/>
        </w:rPr>
      </w:pPr>
    </w:p>
    <w:p w14:paraId="67E43402" w14:textId="77777777" w:rsidR="00D0377E" w:rsidRDefault="00D0377E" w:rsidP="00D0377E">
      <w:pPr>
        <w:jc w:val="both"/>
        <w:rPr>
          <w:sz w:val="24"/>
          <w:szCs w:val="24"/>
          <w:u w:val="single"/>
        </w:rPr>
      </w:pPr>
      <w:r>
        <w:rPr>
          <w:sz w:val="24"/>
          <w:szCs w:val="24"/>
          <w:u w:val="single"/>
        </w:rPr>
        <w:t>Slide 17:</w:t>
      </w:r>
    </w:p>
    <w:p w14:paraId="38AC1BE0" w14:textId="77777777" w:rsidR="00D0377E" w:rsidRDefault="00D0377E" w:rsidP="00D0377E">
      <w:pPr>
        <w:widowControl w:val="0"/>
        <w:spacing w:line="240" w:lineRule="auto"/>
        <w:jc w:val="both"/>
        <w:rPr>
          <w:sz w:val="24"/>
          <w:szCs w:val="24"/>
        </w:rPr>
      </w:pPr>
      <w:r>
        <w:rPr>
          <w:sz w:val="24"/>
          <w:szCs w:val="24"/>
        </w:rPr>
        <w:t>Welch's departure: Welch's departure presented GE with a significant hurdle. It was challenging to identify a successor to this charismatic and forward-thinking boss. Business climate was evolving quickly at the time: The business environment was also changing quickly. To navigate these changes and steer the business into the future, GE needed to hire leaders who could adapt (</w:t>
      </w:r>
      <w:proofErr w:type="spellStart"/>
      <w:r>
        <w:rPr>
          <w:sz w:val="24"/>
          <w:szCs w:val="24"/>
        </w:rPr>
        <w:t>Wessh</w:t>
      </w:r>
      <w:proofErr w:type="spellEnd"/>
      <w:r>
        <w:rPr>
          <w:sz w:val="24"/>
          <w:szCs w:val="24"/>
        </w:rPr>
        <w:t xml:space="preserve">, 2019). Future leader development: A few years before Welch's departure, GE started to groom and create future leaders. This includes selecting high-potential workers and developing a leadership development program (Cruz, 2019). Bringing in external candidates: To fill </w:t>
      </w:r>
      <w:r>
        <w:rPr>
          <w:sz w:val="24"/>
          <w:szCs w:val="24"/>
        </w:rPr>
        <w:lastRenderedPageBreak/>
        <w:t>some of the top leadership posts, GE also brought in outside applicants (</w:t>
      </w:r>
      <w:proofErr w:type="spellStart"/>
      <w:r>
        <w:rPr>
          <w:sz w:val="24"/>
          <w:szCs w:val="24"/>
        </w:rPr>
        <w:t>Ossama</w:t>
      </w:r>
      <w:proofErr w:type="spellEnd"/>
      <w:r>
        <w:rPr>
          <w:sz w:val="24"/>
          <w:szCs w:val="24"/>
        </w:rPr>
        <w:t>, 2020). This was considered a means of introducing fresh viewpoints and ideas (Mees-Buss et al, 2019).</w:t>
      </w:r>
    </w:p>
    <w:p w14:paraId="3DB63079" w14:textId="77777777" w:rsidR="00D0377E" w:rsidRDefault="00D0377E" w:rsidP="00D0377E">
      <w:pPr>
        <w:jc w:val="both"/>
        <w:rPr>
          <w:sz w:val="24"/>
          <w:szCs w:val="24"/>
        </w:rPr>
      </w:pPr>
    </w:p>
    <w:p w14:paraId="116E7278" w14:textId="77777777" w:rsidR="00D0377E" w:rsidRDefault="00D0377E" w:rsidP="00D0377E">
      <w:pPr>
        <w:jc w:val="both"/>
        <w:rPr>
          <w:sz w:val="24"/>
          <w:szCs w:val="24"/>
          <w:u w:val="single"/>
        </w:rPr>
      </w:pPr>
      <w:r>
        <w:rPr>
          <w:sz w:val="24"/>
          <w:szCs w:val="24"/>
          <w:u w:val="single"/>
        </w:rPr>
        <w:t>Slide 18:</w:t>
      </w:r>
    </w:p>
    <w:p w14:paraId="552A1745" w14:textId="77777777" w:rsidR="00D0377E" w:rsidRDefault="00D0377E" w:rsidP="00D0377E">
      <w:pPr>
        <w:widowControl w:val="0"/>
        <w:spacing w:line="240" w:lineRule="auto"/>
        <w:jc w:val="both"/>
        <w:rPr>
          <w:sz w:val="24"/>
          <w:szCs w:val="24"/>
        </w:rPr>
      </w:pPr>
      <w:r>
        <w:rPr>
          <w:sz w:val="24"/>
          <w:szCs w:val="24"/>
        </w:rPr>
        <w:t xml:space="preserve">Demanding style: Welch had a reputation for being demanding, which some individuals found discouraging. He had a reputation for holding workers to a high standard and encouraging them to provide their best effort. Some employees may experience stress and anxiety </w:t>
      </w:r>
      <w:proofErr w:type="gramStart"/>
      <w:r>
        <w:rPr>
          <w:sz w:val="24"/>
          <w:szCs w:val="24"/>
        </w:rPr>
        <w:t>as a result of</w:t>
      </w:r>
      <w:proofErr w:type="gramEnd"/>
      <w:r>
        <w:rPr>
          <w:sz w:val="24"/>
          <w:szCs w:val="24"/>
        </w:rPr>
        <w:t xml:space="preserve"> this (</w:t>
      </w:r>
      <w:proofErr w:type="spellStart"/>
      <w:r>
        <w:rPr>
          <w:sz w:val="24"/>
          <w:szCs w:val="24"/>
        </w:rPr>
        <w:t>Wessh</w:t>
      </w:r>
      <w:proofErr w:type="spellEnd"/>
      <w:r>
        <w:rPr>
          <w:sz w:val="24"/>
          <w:szCs w:val="24"/>
        </w:rPr>
        <w:t>, 2019). Focus on results: Welch was also renowned for his results-driven approach (</w:t>
      </w:r>
      <w:r>
        <w:rPr>
          <w:color w:val="222222"/>
          <w:sz w:val="24"/>
          <w:szCs w:val="24"/>
        </w:rPr>
        <w:t>McKenna, 2023)</w:t>
      </w:r>
      <w:r>
        <w:rPr>
          <w:sz w:val="24"/>
          <w:szCs w:val="24"/>
        </w:rPr>
        <w:t>. He was never satisfied with the performance of the business and was not averse to making difficult choices (</w:t>
      </w:r>
      <w:proofErr w:type="spellStart"/>
      <w:r>
        <w:rPr>
          <w:sz w:val="24"/>
          <w:szCs w:val="24"/>
        </w:rPr>
        <w:t>Lohr</w:t>
      </w:r>
      <w:proofErr w:type="spellEnd"/>
      <w:r>
        <w:rPr>
          <w:sz w:val="24"/>
          <w:szCs w:val="24"/>
        </w:rPr>
        <w:t xml:space="preserve">, 2020). Welch was occasionally ready to forgo long-term objectives </w:t>
      </w:r>
      <w:proofErr w:type="gramStart"/>
      <w:r>
        <w:rPr>
          <w:sz w:val="24"/>
          <w:szCs w:val="24"/>
        </w:rPr>
        <w:t>in order to</w:t>
      </w:r>
      <w:proofErr w:type="gramEnd"/>
      <w:r>
        <w:rPr>
          <w:sz w:val="24"/>
          <w:szCs w:val="24"/>
        </w:rPr>
        <w:t xml:space="preserve"> get short-term results, therefore this results-focused mindset could result in short-term thinking (Cruz, 2019).</w:t>
      </w:r>
    </w:p>
    <w:p w14:paraId="4ACB9C50" w14:textId="77777777" w:rsidR="00D0377E" w:rsidRDefault="00D0377E" w:rsidP="00D0377E">
      <w:pPr>
        <w:widowControl w:val="0"/>
        <w:spacing w:line="240" w:lineRule="auto"/>
        <w:jc w:val="both"/>
        <w:rPr>
          <w:sz w:val="24"/>
          <w:szCs w:val="24"/>
        </w:rPr>
      </w:pPr>
    </w:p>
    <w:p w14:paraId="28883527" w14:textId="77777777" w:rsidR="00D0377E" w:rsidRDefault="00D0377E" w:rsidP="00D0377E">
      <w:pPr>
        <w:widowControl w:val="0"/>
        <w:spacing w:line="240" w:lineRule="auto"/>
        <w:jc w:val="both"/>
        <w:rPr>
          <w:sz w:val="24"/>
          <w:szCs w:val="24"/>
        </w:rPr>
      </w:pPr>
    </w:p>
    <w:p w14:paraId="22315E1A" w14:textId="77777777" w:rsidR="00D0377E" w:rsidRDefault="00D0377E" w:rsidP="00D0377E">
      <w:pPr>
        <w:widowControl w:val="0"/>
        <w:spacing w:line="240" w:lineRule="auto"/>
        <w:jc w:val="both"/>
        <w:rPr>
          <w:sz w:val="24"/>
          <w:szCs w:val="24"/>
        </w:rPr>
      </w:pPr>
    </w:p>
    <w:p w14:paraId="56D8B3E9" w14:textId="77777777" w:rsidR="00D0377E" w:rsidRDefault="00D0377E" w:rsidP="00D0377E">
      <w:pPr>
        <w:widowControl w:val="0"/>
        <w:spacing w:line="240" w:lineRule="auto"/>
        <w:jc w:val="both"/>
        <w:rPr>
          <w:sz w:val="24"/>
          <w:szCs w:val="24"/>
        </w:rPr>
      </w:pPr>
    </w:p>
    <w:p w14:paraId="4CD17ABA" w14:textId="77777777" w:rsidR="00D0377E" w:rsidRDefault="00D0377E" w:rsidP="00D0377E">
      <w:pPr>
        <w:widowControl w:val="0"/>
        <w:spacing w:line="240" w:lineRule="auto"/>
        <w:jc w:val="both"/>
        <w:rPr>
          <w:sz w:val="24"/>
          <w:szCs w:val="24"/>
        </w:rPr>
      </w:pPr>
    </w:p>
    <w:p w14:paraId="0116B643" w14:textId="77777777" w:rsidR="00D0377E" w:rsidRDefault="00D0377E" w:rsidP="00D0377E">
      <w:pPr>
        <w:widowControl w:val="0"/>
        <w:spacing w:line="240" w:lineRule="auto"/>
        <w:jc w:val="both"/>
        <w:rPr>
          <w:sz w:val="24"/>
          <w:szCs w:val="24"/>
        </w:rPr>
      </w:pPr>
    </w:p>
    <w:p w14:paraId="3AB59DDA" w14:textId="77777777" w:rsidR="00D0377E" w:rsidRDefault="00D0377E" w:rsidP="00D0377E">
      <w:pPr>
        <w:widowControl w:val="0"/>
        <w:spacing w:line="240" w:lineRule="auto"/>
        <w:jc w:val="both"/>
        <w:rPr>
          <w:sz w:val="24"/>
          <w:szCs w:val="24"/>
        </w:rPr>
      </w:pPr>
    </w:p>
    <w:p w14:paraId="0ABA5942" w14:textId="77777777" w:rsidR="00D0377E" w:rsidRDefault="00D0377E" w:rsidP="00D0377E">
      <w:pPr>
        <w:widowControl w:val="0"/>
        <w:spacing w:line="240" w:lineRule="auto"/>
        <w:jc w:val="both"/>
        <w:rPr>
          <w:sz w:val="24"/>
          <w:szCs w:val="24"/>
        </w:rPr>
      </w:pPr>
    </w:p>
    <w:p w14:paraId="34D023A8" w14:textId="77777777" w:rsidR="00D0377E" w:rsidRDefault="00D0377E" w:rsidP="00D0377E">
      <w:pPr>
        <w:widowControl w:val="0"/>
        <w:spacing w:line="240" w:lineRule="auto"/>
        <w:jc w:val="both"/>
        <w:rPr>
          <w:sz w:val="24"/>
          <w:szCs w:val="24"/>
        </w:rPr>
      </w:pPr>
    </w:p>
    <w:p w14:paraId="5A83ECED" w14:textId="77777777" w:rsidR="00D0377E" w:rsidRDefault="00D0377E" w:rsidP="00D0377E">
      <w:pPr>
        <w:widowControl w:val="0"/>
        <w:spacing w:line="240" w:lineRule="auto"/>
        <w:jc w:val="both"/>
        <w:rPr>
          <w:sz w:val="24"/>
          <w:szCs w:val="24"/>
        </w:rPr>
      </w:pPr>
    </w:p>
    <w:p w14:paraId="34669D9A" w14:textId="77777777" w:rsidR="00D0377E" w:rsidRDefault="00D0377E" w:rsidP="00D0377E">
      <w:pPr>
        <w:widowControl w:val="0"/>
        <w:spacing w:line="240" w:lineRule="auto"/>
        <w:jc w:val="both"/>
        <w:rPr>
          <w:sz w:val="24"/>
          <w:szCs w:val="24"/>
        </w:rPr>
      </w:pPr>
    </w:p>
    <w:p w14:paraId="5492DDB1" w14:textId="77777777" w:rsidR="00D0377E" w:rsidRDefault="00D0377E" w:rsidP="00D0377E">
      <w:pPr>
        <w:widowControl w:val="0"/>
        <w:spacing w:line="240" w:lineRule="auto"/>
        <w:jc w:val="both"/>
        <w:rPr>
          <w:sz w:val="24"/>
          <w:szCs w:val="24"/>
        </w:rPr>
      </w:pPr>
    </w:p>
    <w:p w14:paraId="0AADBE02" w14:textId="77777777" w:rsidR="00D0377E" w:rsidRDefault="00D0377E" w:rsidP="00D0377E">
      <w:pPr>
        <w:widowControl w:val="0"/>
        <w:spacing w:line="240" w:lineRule="auto"/>
        <w:jc w:val="both"/>
        <w:rPr>
          <w:sz w:val="24"/>
          <w:szCs w:val="24"/>
        </w:rPr>
      </w:pPr>
    </w:p>
    <w:p w14:paraId="481BB7F0" w14:textId="77777777" w:rsidR="00D0377E" w:rsidRDefault="00D0377E" w:rsidP="00D0377E">
      <w:pPr>
        <w:widowControl w:val="0"/>
        <w:spacing w:line="240" w:lineRule="auto"/>
        <w:jc w:val="both"/>
        <w:rPr>
          <w:sz w:val="24"/>
          <w:szCs w:val="24"/>
        </w:rPr>
      </w:pPr>
    </w:p>
    <w:p w14:paraId="5AAA17D0" w14:textId="77777777" w:rsidR="00D0377E" w:rsidRDefault="00D0377E" w:rsidP="00D0377E">
      <w:pPr>
        <w:widowControl w:val="0"/>
        <w:spacing w:line="240" w:lineRule="auto"/>
        <w:jc w:val="both"/>
        <w:rPr>
          <w:sz w:val="24"/>
          <w:szCs w:val="24"/>
        </w:rPr>
      </w:pPr>
    </w:p>
    <w:p w14:paraId="70C085AC" w14:textId="77777777" w:rsidR="00D0377E" w:rsidRDefault="00D0377E" w:rsidP="00D0377E">
      <w:pPr>
        <w:widowControl w:val="0"/>
        <w:spacing w:line="240" w:lineRule="auto"/>
        <w:jc w:val="both"/>
        <w:rPr>
          <w:sz w:val="24"/>
          <w:szCs w:val="24"/>
        </w:rPr>
      </w:pPr>
    </w:p>
    <w:p w14:paraId="197700AD" w14:textId="77777777" w:rsidR="00D0377E" w:rsidRDefault="00D0377E" w:rsidP="00D0377E">
      <w:pPr>
        <w:widowControl w:val="0"/>
        <w:spacing w:line="240" w:lineRule="auto"/>
        <w:jc w:val="both"/>
        <w:rPr>
          <w:sz w:val="24"/>
          <w:szCs w:val="24"/>
        </w:rPr>
      </w:pPr>
    </w:p>
    <w:p w14:paraId="0F58AA6B" w14:textId="77777777" w:rsidR="00D0377E" w:rsidRDefault="00D0377E" w:rsidP="00D0377E">
      <w:pPr>
        <w:widowControl w:val="0"/>
        <w:spacing w:line="240" w:lineRule="auto"/>
        <w:jc w:val="both"/>
        <w:rPr>
          <w:sz w:val="24"/>
          <w:szCs w:val="24"/>
        </w:rPr>
      </w:pPr>
    </w:p>
    <w:p w14:paraId="13B3E9ED" w14:textId="77777777" w:rsidR="00D0377E" w:rsidRDefault="00D0377E" w:rsidP="00D0377E">
      <w:pPr>
        <w:widowControl w:val="0"/>
        <w:spacing w:line="240" w:lineRule="auto"/>
        <w:jc w:val="both"/>
        <w:rPr>
          <w:sz w:val="24"/>
          <w:szCs w:val="24"/>
        </w:rPr>
      </w:pPr>
    </w:p>
    <w:p w14:paraId="4631A3E9" w14:textId="77777777" w:rsidR="00D0377E" w:rsidRDefault="00D0377E" w:rsidP="00D0377E">
      <w:pPr>
        <w:widowControl w:val="0"/>
        <w:spacing w:line="240" w:lineRule="auto"/>
        <w:jc w:val="both"/>
        <w:rPr>
          <w:sz w:val="24"/>
          <w:szCs w:val="24"/>
        </w:rPr>
      </w:pPr>
    </w:p>
    <w:p w14:paraId="7204142A" w14:textId="77777777" w:rsidR="00D0377E" w:rsidRDefault="00D0377E" w:rsidP="00D0377E">
      <w:pPr>
        <w:widowControl w:val="0"/>
        <w:spacing w:line="240" w:lineRule="auto"/>
        <w:jc w:val="both"/>
        <w:rPr>
          <w:sz w:val="24"/>
          <w:szCs w:val="24"/>
        </w:rPr>
      </w:pPr>
    </w:p>
    <w:p w14:paraId="407FC788" w14:textId="77777777" w:rsidR="00D0377E" w:rsidRDefault="00D0377E" w:rsidP="00D0377E">
      <w:pPr>
        <w:widowControl w:val="0"/>
        <w:spacing w:line="240" w:lineRule="auto"/>
        <w:jc w:val="both"/>
        <w:rPr>
          <w:sz w:val="24"/>
          <w:szCs w:val="24"/>
        </w:rPr>
      </w:pPr>
    </w:p>
    <w:p w14:paraId="56826392" w14:textId="77777777" w:rsidR="00D0377E" w:rsidRDefault="00D0377E" w:rsidP="00D0377E">
      <w:pPr>
        <w:widowControl w:val="0"/>
        <w:spacing w:line="240" w:lineRule="auto"/>
        <w:jc w:val="both"/>
        <w:rPr>
          <w:sz w:val="24"/>
          <w:szCs w:val="24"/>
        </w:rPr>
      </w:pPr>
    </w:p>
    <w:p w14:paraId="299A107D" w14:textId="77777777" w:rsidR="00D0377E" w:rsidRDefault="00D0377E" w:rsidP="00D0377E">
      <w:pPr>
        <w:widowControl w:val="0"/>
        <w:spacing w:line="240" w:lineRule="auto"/>
        <w:jc w:val="both"/>
        <w:rPr>
          <w:sz w:val="24"/>
          <w:szCs w:val="24"/>
        </w:rPr>
      </w:pPr>
    </w:p>
    <w:p w14:paraId="7CFB5F5A" w14:textId="77777777" w:rsidR="00D0377E" w:rsidRDefault="00D0377E" w:rsidP="00D0377E">
      <w:pPr>
        <w:widowControl w:val="0"/>
        <w:spacing w:line="240" w:lineRule="auto"/>
        <w:jc w:val="both"/>
        <w:rPr>
          <w:sz w:val="24"/>
          <w:szCs w:val="24"/>
        </w:rPr>
      </w:pPr>
    </w:p>
    <w:p w14:paraId="76D70D68" w14:textId="77777777" w:rsidR="00D0377E" w:rsidRDefault="00D0377E" w:rsidP="00D0377E">
      <w:pPr>
        <w:widowControl w:val="0"/>
        <w:spacing w:line="240" w:lineRule="auto"/>
        <w:jc w:val="both"/>
        <w:rPr>
          <w:sz w:val="24"/>
          <w:szCs w:val="24"/>
        </w:rPr>
      </w:pPr>
    </w:p>
    <w:p w14:paraId="773F2112" w14:textId="77777777" w:rsidR="00D0377E" w:rsidRDefault="00D0377E" w:rsidP="00D0377E">
      <w:pPr>
        <w:widowControl w:val="0"/>
        <w:spacing w:line="240" w:lineRule="auto"/>
        <w:jc w:val="both"/>
        <w:rPr>
          <w:sz w:val="24"/>
          <w:szCs w:val="24"/>
        </w:rPr>
      </w:pPr>
    </w:p>
    <w:p w14:paraId="2008B442" w14:textId="77777777" w:rsidR="00D0377E" w:rsidRDefault="00D0377E" w:rsidP="00D0377E">
      <w:pPr>
        <w:widowControl w:val="0"/>
        <w:spacing w:line="240" w:lineRule="auto"/>
        <w:jc w:val="both"/>
        <w:rPr>
          <w:sz w:val="24"/>
          <w:szCs w:val="24"/>
        </w:rPr>
      </w:pPr>
    </w:p>
    <w:p w14:paraId="2D4DF91D" w14:textId="77777777" w:rsidR="00D0377E" w:rsidRDefault="00D0377E" w:rsidP="00D0377E">
      <w:pPr>
        <w:widowControl w:val="0"/>
        <w:spacing w:line="240" w:lineRule="auto"/>
        <w:jc w:val="both"/>
        <w:rPr>
          <w:sz w:val="24"/>
          <w:szCs w:val="24"/>
        </w:rPr>
      </w:pPr>
    </w:p>
    <w:p w14:paraId="676F4412" w14:textId="77777777" w:rsidR="00D0377E" w:rsidRDefault="00D0377E" w:rsidP="00D0377E">
      <w:pPr>
        <w:widowControl w:val="0"/>
        <w:spacing w:line="240" w:lineRule="auto"/>
        <w:jc w:val="both"/>
        <w:rPr>
          <w:sz w:val="24"/>
          <w:szCs w:val="24"/>
        </w:rPr>
      </w:pPr>
    </w:p>
    <w:p w14:paraId="5A668961" w14:textId="77777777" w:rsidR="00D0377E" w:rsidRDefault="00D0377E" w:rsidP="00D0377E">
      <w:pPr>
        <w:widowControl w:val="0"/>
        <w:spacing w:line="240" w:lineRule="auto"/>
        <w:jc w:val="both"/>
        <w:rPr>
          <w:sz w:val="24"/>
          <w:szCs w:val="24"/>
        </w:rPr>
      </w:pPr>
    </w:p>
    <w:p w14:paraId="68784327" w14:textId="77777777" w:rsidR="00D0377E" w:rsidRDefault="00D0377E" w:rsidP="00D0377E">
      <w:pPr>
        <w:widowControl w:val="0"/>
        <w:spacing w:line="240" w:lineRule="auto"/>
        <w:jc w:val="both"/>
        <w:rPr>
          <w:sz w:val="24"/>
          <w:szCs w:val="24"/>
        </w:rPr>
      </w:pPr>
    </w:p>
    <w:p w14:paraId="06E1E3FA" w14:textId="77777777" w:rsidR="00D0377E" w:rsidRDefault="00D0377E" w:rsidP="00D0377E">
      <w:pPr>
        <w:widowControl w:val="0"/>
        <w:spacing w:line="240" w:lineRule="auto"/>
        <w:jc w:val="both"/>
        <w:rPr>
          <w:sz w:val="24"/>
          <w:szCs w:val="24"/>
        </w:rPr>
      </w:pPr>
    </w:p>
    <w:p w14:paraId="76D619E9" w14:textId="77777777" w:rsidR="00D0377E" w:rsidRDefault="00D0377E" w:rsidP="00D0377E">
      <w:pPr>
        <w:widowControl w:val="0"/>
        <w:spacing w:line="240" w:lineRule="auto"/>
        <w:jc w:val="both"/>
        <w:rPr>
          <w:sz w:val="24"/>
          <w:szCs w:val="24"/>
        </w:rPr>
      </w:pPr>
    </w:p>
    <w:p w14:paraId="1A004620" w14:textId="77777777" w:rsidR="00D0377E" w:rsidRDefault="00D0377E" w:rsidP="00D0377E">
      <w:pPr>
        <w:widowControl w:val="0"/>
        <w:spacing w:line="240" w:lineRule="auto"/>
        <w:jc w:val="both"/>
        <w:rPr>
          <w:sz w:val="24"/>
          <w:szCs w:val="24"/>
        </w:rPr>
      </w:pPr>
    </w:p>
    <w:p w14:paraId="6172ACE2" w14:textId="77777777" w:rsidR="00D0377E" w:rsidRDefault="00D0377E" w:rsidP="00D0377E">
      <w:pPr>
        <w:widowControl w:val="0"/>
        <w:spacing w:line="240" w:lineRule="auto"/>
        <w:jc w:val="both"/>
        <w:rPr>
          <w:sz w:val="24"/>
          <w:szCs w:val="24"/>
        </w:rPr>
      </w:pPr>
    </w:p>
    <w:p w14:paraId="6C16022D" w14:textId="77777777" w:rsidR="00D0377E" w:rsidRDefault="00D0377E" w:rsidP="00D0377E">
      <w:pPr>
        <w:widowControl w:val="0"/>
        <w:spacing w:line="240" w:lineRule="auto"/>
        <w:jc w:val="both"/>
        <w:rPr>
          <w:sz w:val="24"/>
          <w:szCs w:val="24"/>
        </w:rPr>
      </w:pPr>
    </w:p>
    <w:p w14:paraId="003898A3" w14:textId="77777777" w:rsidR="00D0377E" w:rsidRDefault="00D0377E" w:rsidP="00D0377E">
      <w:pPr>
        <w:widowControl w:val="0"/>
        <w:spacing w:line="240" w:lineRule="auto"/>
        <w:jc w:val="both"/>
        <w:rPr>
          <w:sz w:val="24"/>
          <w:szCs w:val="24"/>
        </w:rPr>
      </w:pPr>
      <w:r>
        <w:rPr>
          <w:sz w:val="24"/>
          <w:szCs w:val="24"/>
        </w:rPr>
        <w:t>References:</w:t>
      </w:r>
    </w:p>
    <w:p w14:paraId="16444417" w14:textId="77777777" w:rsidR="00D0377E" w:rsidRDefault="00D0377E" w:rsidP="00D0377E">
      <w:pPr>
        <w:widowControl w:val="0"/>
        <w:spacing w:line="240" w:lineRule="auto"/>
        <w:jc w:val="both"/>
        <w:rPr>
          <w:sz w:val="24"/>
          <w:szCs w:val="24"/>
        </w:rPr>
      </w:pPr>
    </w:p>
    <w:p w14:paraId="53F4D38A" w14:textId="77777777" w:rsidR="00D0377E" w:rsidRDefault="00D0377E" w:rsidP="00D0377E">
      <w:pPr>
        <w:widowControl w:val="0"/>
        <w:spacing w:before="48" w:line="240" w:lineRule="auto"/>
        <w:ind w:left="283"/>
        <w:jc w:val="both"/>
        <w:rPr>
          <w:sz w:val="24"/>
          <w:szCs w:val="24"/>
        </w:rPr>
      </w:pPr>
      <w:r>
        <w:rPr>
          <w:sz w:val="24"/>
          <w:szCs w:val="24"/>
        </w:rPr>
        <w:t>Cruz, R. S. (2019, September). Effective Ways and Methods to Improve Corporate Leadership. In </w:t>
      </w:r>
      <w:proofErr w:type="spellStart"/>
      <w:r>
        <w:rPr>
          <w:i/>
          <w:sz w:val="24"/>
          <w:szCs w:val="24"/>
        </w:rPr>
        <w:t>Ascendens</w:t>
      </w:r>
      <w:proofErr w:type="spellEnd"/>
      <w:r>
        <w:rPr>
          <w:i/>
          <w:sz w:val="24"/>
          <w:szCs w:val="24"/>
        </w:rPr>
        <w:t xml:space="preserve"> Asia Journal of Multidisciplinary Research Conference Proceedings</w:t>
      </w:r>
      <w:r>
        <w:rPr>
          <w:sz w:val="24"/>
          <w:szCs w:val="24"/>
        </w:rPr>
        <w:t> (Vol. 3, No. 4)</w:t>
      </w:r>
    </w:p>
    <w:p w14:paraId="72642B47" w14:textId="77777777" w:rsidR="00D0377E" w:rsidRDefault="00D0377E" w:rsidP="00D0377E">
      <w:pPr>
        <w:widowControl w:val="0"/>
        <w:spacing w:before="48" w:line="240" w:lineRule="auto"/>
        <w:ind w:left="283"/>
        <w:jc w:val="both"/>
        <w:rPr>
          <w:sz w:val="24"/>
          <w:szCs w:val="24"/>
        </w:rPr>
      </w:pPr>
      <w:proofErr w:type="spellStart"/>
      <w:r>
        <w:rPr>
          <w:sz w:val="24"/>
          <w:szCs w:val="24"/>
        </w:rPr>
        <w:t>Gelles</w:t>
      </w:r>
      <w:proofErr w:type="spellEnd"/>
      <w:r>
        <w:rPr>
          <w:sz w:val="24"/>
          <w:szCs w:val="24"/>
        </w:rPr>
        <w:t>, D. (2022). </w:t>
      </w:r>
      <w:r>
        <w:rPr>
          <w:i/>
          <w:sz w:val="24"/>
          <w:szCs w:val="24"/>
        </w:rPr>
        <w:t>The Man Who Broke Capitalism: How Jack Welch Gutted the Heartland and Crushed the Soul of Corporate America—and How to Undo His Legacy</w:t>
      </w:r>
      <w:r>
        <w:rPr>
          <w:sz w:val="24"/>
          <w:szCs w:val="24"/>
        </w:rPr>
        <w:t>. Simon and Schuster.</w:t>
      </w:r>
    </w:p>
    <w:p w14:paraId="07DD4685" w14:textId="77777777" w:rsidR="00D0377E" w:rsidRDefault="00D0377E" w:rsidP="00D0377E">
      <w:pPr>
        <w:widowControl w:val="0"/>
        <w:spacing w:before="48" w:line="240" w:lineRule="auto"/>
        <w:ind w:left="283"/>
        <w:jc w:val="both"/>
        <w:rPr>
          <w:sz w:val="24"/>
          <w:szCs w:val="24"/>
        </w:rPr>
      </w:pPr>
      <w:proofErr w:type="spellStart"/>
      <w:r>
        <w:rPr>
          <w:sz w:val="24"/>
          <w:szCs w:val="24"/>
        </w:rPr>
        <w:t>Lohr</w:t>
      </w:r>
      <w:proofErr w:type="spellEnd"/>
      <w:r>
        <w:rPr>
          <w:sz w:val="24"/>
          <w:szCs w:val="24"/>
        </w:rPr>
        <w:t>, S. (2020). Jack Welch, GE Chief Who Became a Business Superstar, Dies at 84. </w:t>
      </w:r>
      <w:r>
        <w:rPr>
          <w:i/>
          <w:sz w:val="24"/>
          <w:szCs w:val="24"/>
        </w:rPr>
        <w:t xml:space="preserve">New York Times. </w:t>
      </w:r>
      <w:proofErr w:type="gramStart"/>
      <w:r>
        <w:rPr>
          <w:i/>
          <w:sz w:val="24"/>
          <w:szCs w:val="24"/>
        </w:rPr>
        <w:t>March</w:t>
      </w:r>
      <w:r>
        <w:rPr>
          <w:sz w:val="24"/>
          <w:szCs w:val="24"/>
        </w:rPr>
        <w:t>,</w:t>
      </w:r>
      <w:proofErr w:type="gramEnd"/>
      <w:r>
        <w:rPr>
          <w:sz w:val="24"/>
          <w:szCs w:val="24"/>
        </w:rPr>
        <w:t> </w:t>
      </w:r>
      <w:r>
        <w:rPr>
          <w:i/>
          <w:sz w:val="24"/>
          <w:szCs w:val="24"/>
        </w:rPr>
        <w:t>2</w:t>
      </w:r>
      <w:r>
        <w:rPr>
          <w:sz w:val="24"/>
          <w:szCs w:val="24"/>
        </w:rPr>
        <w:t>.</w:t>
      </w:r>
    </w:p>
    <w:p w14:paraId="4EE71C3B" w14:textId="77777777" w:rsidR="00D0377E" w:rsidRDefault="00D0377E" w:rsidP="00D0377E">
      <w:pPr>
        <w:widowControl w:val="0"/>
        <w:spacing w:before="48" w:line="240" w:lineRule="auto"/>
        <w:ind w:left="283"/>
        <w:jc w:val="both"/>
        <w:rPr>
          <w:sz w:val="24"/>
          <w:szCs w:val="24"/>
        </w:rPr>
      </w:pPr>
      <w:r>
        <w:rPr>
          <w:sz w:val="24"/>
          <w:szCs w:val="24"/>
        </w:rPr>
        <w:t xml:space="preserve">McKenna, C. (2023). David </w:t>
      </w:r>
      <w:proofErr w:type="spellStart"/>
      <w:r>
        <w:rPr>
          <w:sz w:val="24"/>
          <w:szCs w:val="24"/>
        </w:rPr>
        <w:t>Gelles</w:t>
      </w:r>
      <w:proofErr w:type="spellEnd"/>
      <w:r>
        <w:rPr>
          <w:sz w:val="24"/>
          <w:szCs w:val="24"/>
        </w:rPr>
        <w:t>. The Man Who Broke Capitalism: How Jack Welch Gutted the Heartland and Crushed the Soul of Corporate America—and How to Undo His Legacy.</w:t>
      </w:r>
    </w:p>
    <w:p w14:paraId="1332DAF4" w14:textId="77777777" w:rsidR="00D0377E" w:rsidRDefault="00D0377E" w:rsidP="00D0377E">
      <w:pPr>
        <w:widowControl w:val="0"/>
        <w:spacing w:before="48" w:line="240" w:lineRule="auto"/>
        <w:ind w:left="283"/>
        <w:jc w:val="both"/>
        <w:rPr>
          <w:sz w:val="24"/>
          <w:szCs w:val="24"/>
        </w:rPr>
      </w:pPr>
      <w:proofErr w:type="spellStart"/>
      <w:r>
        <w:rPr>
          <w:sz w:val="24"/>
          <w:szCs w:val="24"/>
        </w:rPr>
        <w:t>Melsom</w:t>
      </w:r>
      <w:proofErr w:type="spellEnd"/>
      <w:r>
        <w:rPr>
          <w:sz w:val="24"/>
          <w:szCs w:val="24"/>
        </w:rPr>
        <w:t>, B. (2020). How to Become an Effective Leader. </w:t>
      </w:r>
      <w:r>
        <w:rPr>
          <w:i/>
          <w:sz w:val="24"/>
          <w:szCs w:val="24"/>
        </w:rPr>
        <w:t>ITNOW</w:t>
      </w:r>
      <w:r>
        <w:rPr>
          <w:sz w:val="24"/>
          <w:szCs w:val="24"/>
        </w:rPr>
        <w:t>, </w:t>
      </w:r>
      <w:r>
        <w:rPr>
          <w:i/>
          <w:sz w:val="24"/>
          <w:szCs w:val="24"/>
        </w:rPr>
        <w:t>62</w:t>
      </w:r>
      <w:r>
        <w:rPr>
          <w:sz w:val="24"/>
          <w:szCs w:val="24"/>
        </w:rPr>
        <w:t>(4), 24-25.</w:t>
      </w:r>
    </w:p>
    <w:p w14:paraId="21067C1D" w14:textId="77777777" w:rsidR="00D0377E" w:rsidRDefault="00D0377E" w:rsidP="00D0377E">
      <w:pPr>
        <w:widowControl w:val="0"/>
        <w:spacing w:before="48" w:line="240" w:lineRule="auto"/>
        <w:ind w:left="283"/>
        <w:jc w:val="both"/>
        <w:rPr>
          <w:sz w:val="24"/>
          <w:szCs w:val="24"/>
        </w:rPr>
      </w:pPr>
      <w:r>
        <w:rPr>
          <w:sz w:val="24"/>
          <w:szCs w:val="24"/>
        </w:rPr>
        <w:t xml:space="preserve">Mees-Buss, J., Welch, C. and </w:t>
      </w:r>
      <w:proofErr w:type="spellStart"/>
      <w:r>
        <w:rPr>
          <w:sz w:val="24"/>
          <w:szCs w:val="24"/>
        </w:rPr>
        <w:t>Westney</w:t>
      </w:r>
      <w:proofErr w:type="spellEnd"/>
      <w:r>
        <w:rPr>
          <w:sz w:val="24"/>
          <w:szCs w:val="24"/>
        </w:rPr>
        <w:t xml:space="preserve">, D. E. (2019). What happened to the transnational? The emergence of the neo-global corporation. </w:t>
      </w:r>
      <w:r>
        <w:rPr>
          <w:i/>
          <w:sz w:val="24"/>
          <w:szCs w:val="24"/>
        </w:rPr>
        <w:t>Journal of International Business Studies</w:t>
      </w:r>
      <w:r>
        <w:rPr>
          <w:sz w:val="24"/>
          <w:szCs w:val="24"/>
        </w:rPr>
        <w:t xml:space="preserve">, 50, 1513-1543. </w:t>
      </w:r>
    </w:p>
    <w:p w14:paraId="10D4243A" w14:textId="77777777" w:rsidR="00D0377E" w:rsidRDefault="00D0377E" w:rsidP="00D0377E">
      <w:pPr>
        <w:widowControl w:val="0"/>
        <w:spacing w:before="48" w:line="240" w:lineRule="auto"/>
        <w:ind w:left="283"/>
        <w:jc w:val="both"/>
        <w:rPr>
          <w:sz w:val="24"/>
          <w:szCs w:val="24"/>
        </w:rPr>
      </w:pPr>
      <w:proofErr w:type="spellStart"/>
      <w:r>
        <w:rPr>
          <w:sz w:val="24"/>
          <w:szCs w:val="24"/>
        </w:rPr>
        <w:t>Ossama</w:t>
      </w:r>
      <w:proofErr w:type="spellEnd"/>
      <w:r>
        <w:rPr>
          <w:sz w:val="24"/>
          <w:szCs w:val="24"/>
        </w:rPr>
        <w:t>, M. (2020). A tribute to Jack Welch: Manager of the century. </w:t>
      </w:r>
      <w:r>
        <w:rPr>
          <w:i/>
          <w:sz w:val="24"/>
          <w:szCs w:val="24"/>
        </w:rPr>
        <w:t>International Journal of Engineering and Management Research (IJEMR)</w:t>
      </w:r>
      <w:r>
        <w:rPr>
          <w:sz w:val="24"/>
          <w:szCs w:val="24"/>
        </w:rPr>
        <w:t>, </w:t>
      </w:r>
      <w:r>
        <w:rPr>
          <w:i/>
          <w:sz w:val="24"/>
          <w:szCs w:val="24"/>
        </w:rPr>
        <w:t>10</w:t>
      </w:r>
      <w:r>
        <w:rPr>
          <w:sz w:val="24"/>
          <w:szCs w:val="24"/>
        </w:rPr>
        <w:t>(5), 17-18.</w:t>
      </w:r>
    </w:p>
    <w:p w14:paraId="357E87AF" w14:textId="77777777" w:rsidR="00D0377E" w:rsidRDefault="00D0377E" w:rsidP="00D0377E">
      <w:pPr>
        <w:widowControl w:val="0"/>
        <w:spacing w:before="48" w:line="240" w:lineRule="auto"/>
        <w:ind w:left="283"/>
        <w:jc w:val="both"/>
        <w:rPr>
          <w:sz w:val="24"/>
          <w:szCs w:val="24"/>
        </w:rPr>
      </w:pPr>
      <w:proofErr w:type="spellStart"/>
      <w:r>
        <w:rPr>
          <w:sz w:val="24"/>
          <w:szCs w:val="24"/>
        </w:rPr>
        <w:t>Tichy</w:t>
      </w:r>
      <w:proofErr w:type="spellEnd"/>
      <w:r>
        <w:rPr>
          <w:sz w:val="24"/>
          <w:szCs w:val="24"/>
        </w:rPr>
        <w:t xml:space="preserve">, N., &amp; </w:t>
      </w:r>
      <w:proofErr w:type="spellStart"/>
      <w:r>
        <w:rPr>
          <w:sz w:val="24"/>
          <w:szCs w:val="24"/>
        </w:rPr>
        <w:t>Charan</w:t>
      </w:r>
      <w:proofErr w:type="spellEnd"/>
      <w:r>
        <w:rPr>
          <w:sz w:val="24"/>
          <w:szCs w:val="24"/>
        </w:rPr>
        <w:t xml:space="preserve">, R. (2020, March 3). </w:t>
      </w:r>
      <w:r>
        <w:rPr>
          <w:i/>
          <w:sz w:val="24"/>
          <w:szCs w:val="24"/>
        </w:rPr>
        <w:t>Speed, Simplicity, Self-Confidence: An Interview with Jack Welch. Harvard Business Review</w:t>
      </w:r>
      <w:r>
        <w:rPr>
          <w:sz w:val="24"/>
          <w:szCs w:val="24"/>
        </w:rPr>
        <w:t>. https://hbr.org/1989/09/speed-simplicity-self-confidence-an-interview-with-jack-welch</w:t>
      </w:r>
    </w:p>
    <w:p w14:paraId="52280A68" w14:textId="77777777" w:rsidR="00D0377E" w:rsidRDefault="00D0377E" w:rsidP="00D0377E">
      <w:pPr>
        <w:widowControl w:val="0"/>
        <w:spacing w:before="48" w:line="240" w:lineRule="auto"/>
        <w:ind w:left="283"/>
        <w:jc w:val="both"/>
        <w:rPr>
          <w:sz w:val="24"/>
          <w:szCs w:val="24"/>
        </w:rPr>
      </w:pPr>
      <w:proofErr w:type="spellStart"/>
      <w:r>
        <w:rPr>
          <w:sz w:val="24"/>
          <w:szCs w:val="24"/>
        </w:rPr>
        <w:t>Wessh</w:t>
      </w:r>
      <w:proofErr w:type="spellEnd"/>
      <w:r>
        <w:rPr>
          <w:sz w:val="24"/>
          <w:szCs w:val="24"/>
        </w:rPr>
        <w:t>, J. (2019). </w:t>
      </w:r>
      <w:r>
        <w:rPr>
          <w:i/>
          <w:sz w:val="24"/>
          <w:szCs w:val="24"/>
        </w:rPr>
        <w:t>GE’s Two-Decade Transformation. Jack Welch’s Leadership</w:t>
      </w:r>
      <w:r>
        <w:rPr>
          <w:sz w:val="24"/>
          <w:szCs w:val="24"/>
        </w:rPr>
        <w:t>. GRIN Verlag.</w:t>
      </w:r>
    </w:p>
    <w:p w14:paraId="3CBBA004" w14:textId="77777777" w:rsidR="007D1B26" w:rsidRDefault="007D1B26" w:rsidP="00D0377E">
      <w:pPr>
        <w:jc w:val="both"/>
      </w:pPr>
    </w:p>
    <w:sectPr w:rsidR="007D1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77E"/>
    <w:rsid w:val="0022296D"/>
    <w:rsid w:val="007D1B26"/>
    <w:rsid w:val="008B56AE"/>
    <w:rsid w:val="009A7DF1"/>
    <w:rsid w:val="00D0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698256"/>
  <w15:chartTrackingRefBased/>
  <w15:docId w15:val="{5A4B69C6-56E1-6A4D-82B9-F8AE525AD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77E"/>
    <w:pPr>
      <w:spacing w:line="276" w:lineRule="auto"/>
    </w:pPr>
    <w:rPr>
      <w:rFonts w:ascii="Arial" w:eastAsia="Arial" w:hAnsi="Arial" w:cs="Arial"/>
      <w:kern w:val="0"/>
      <w:sz w:val="22"/>
      <w:szCs w:val="22"/>
      <w:lang w:val="en"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04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759</Words>
  <Characters>4328</Characters>
  <Application>Microsoft Office Word</Application>
  <DocSecurity>0</DocSecurity>
  <Lines>36</Lines>
  <Paragraphs>10</Paragraphs>
  <ScaleCrop>false</ScaleCrop>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Zhivkov Mersinkov (2014039)</dc:creator>
  <cp:keywords/>
  <dc:description/>
  <cp:lastModifiedBy>Anton Zhivkov Mersinkov (2014039)</cp:lastModifiedBy>
  <cp:revision>1</cp:revision>
  <dcterms:created xsi:type="dcterms:W3CDTF">2023-07-24T10:20:00Z</dcterms:created>
  <dcterms:modified xsi:type="dcterms:W3CDTF">2023-07-24T10:27:00Z</dcterms:modified>
</cp:coreProperties>
</file>