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BDD85" w14:textId="5C13ABB8" w:rsidR="00E91222" w:rsidRDefault="00E91222" w:rsidP="00E91222">
      <w:pPr>
        <w:rPr>
          <w:rFonts w:cs="Times New Roman"/>
          <w:sz w:val="32"/>
          <w:szCs w:val="32"/>
        </w:rPr>
      </w:pPr>
      <w:r>
        <w:rPr>
          <w:sz w:val="32"/>
          <w:szCs w:val="32"/>
        </w:rPr>
        <w:t xml:space="preserve">                                    </w:t>
      </w:r>
    </w:p>
    <w:p w14:paraId="5DE4F1E0" w14:textId="77777777" w:rsidR="00E91222" w:rsidRDefault="00E91222" w:rsidP="00E91222">
      <w:pPr>
        <w:tabs>
          <w:tab w:val="center" w:pos="4680"/>
        </w:tabs>
        <w:rPr>
          <w:sz w:val="32"/>
          <w:szCs w:val="32"/>
        </w:rPr>
      </w:pPr>
      <w:r>
        <w:rPr>
          <w:noProof/>
          <w:sz w:val="32"/>
          <w:szCs w:val="32"/>
        </w:rPr>
        <w:drawing>
          <wp:inline distT="0" distB="0" distL="0" distR="0" wp14:anchorId="776C6356" wp14:editId="6D1ECF29">
            <wp:extent cx="1879600" cy="692150"/>
            <wp:effectExtent l="0" t="0" r="6350" b="0"/>
            <wp:docPr id="583784323"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79600" cy="692150"/>
                    </a:xfrm>
                    <a:prstGeom prst="rect">
                      <a:avLst/>
                    </a:prstGeom>
                    <a:noFill/>
                    <a:ln>
                      <a:noFill/>
                    </a:ln>
                  </pic:spPr>
                </pic:pic>
              </a:graphicData>
            </a:graphic>
          </wp:inline>
        </w:drawing>
      </w:r>
      <w:r>
        <w:rPr>
          <w:sz w:val="32"/>
          <w:szCs w:val="32"/>
        </w:rPr>
        <w:t xml:space="preserve">                   </w:t>
      </w:r>
    </w:p>
    <w:p w14:paraId="6E6511EC" w14:textId="77777777" w:rsidR="00E91222" w:rsidRDefault="00E91222" w:rsidP="00E91222">
      <w:pPr>
        <w:tabs>
          <w:tab w:val="center" w:pos="4680"/>
        </w:tabs>
        <w:rPr>
          <w:sz w:val="32"/>
          <w:szCs w:val="32"/>
        </w:rPr>
      </w:pPr>
    </w:p>
    <w:p w14:paraId="2321AED1" w14:textId="0351CB59" w:rsidR="00E91222" w:rsidRPr="00E91222" w:rsidRDefault="00E91222" w:rsidP="00E91222">
      <w:pPr>
        <w:rPr>
          <w:rFonts w:cs="Times New Roman"/>
          <w:sz w:val="32"/>
          <w:szCs w:val="32"/>
        </w:rPr>
      </w:pPr>
      <w:r>
        <w:rPr>
          <w:sz w:val="32"/>
          <w:szCs w:val="32"/>
        </w:rPr>
        <w:t xml:space="preserve">                                      </w:t>
      </w:r>
      <w:r>
        <w:rPr>
          <w:sz w:val="32"/>
          <w:szCs w:val="32"/>
        </w:rPr>
        <w:t>Marketing Fundamentals</w:t>
      </w:r>
    </w:p>
    <w:p w14:paraId="71DDF3C8" w14:textId="14C55374" w:rsidR="00E91222" w:rsidRDefault="00E91222" w:rsidP="00E91222">
      <w:pPr>
        <w:tabs>
          <w:tab w:val="center" w:pos="4680"/>
        </w:tabs>
        <w:rPr>
          <w:sz w:val="32"/>
          <w:szCs w:val="32"/>
        </w:rPr>
      </w:pPr>
      <w:r>
        <w:rPr>
          <w:sz w:val="32"/>
          <w:szCs w:val="32"/>
        </w:rPr>
        <w:t xml:space="preserve">                                               </w:t>
      </w:r>
      <w:r>
        <w:rPr>
          <w:sz w:val="32"/>
          <w:szCs w:val="32"/>
        </w:rPr>
        <w:t xml:space="preserve"> </w:t>
      </w:r>
      <w:proofErr w:type="gramStart"/>
      <w:r>
        <w:rPr>
          <w:sz w:val="32"/>
          <w:szCs w:val="32"/>
        </w:rPr>
        <w:t>( LCBB</w:t>
      </w:r>
      <w:proofErr w:type="gramEnd"/>
      <w:r>
        <w:rPr>
          <w:sz w:val="32"/>
          <w:szCs w:val="32"/>
        </w:rPr>
        <w:t>4004)</w:t>
      </w:r>
    </w:p>
    <w:p w14:paraId="6ADE2FE6" w14:textId="77777777" w:rsidR="00E91222" w:rsidRDefault="00E91222" w:rsidP="00E91222">
      <w:pPr>
        <w:rPr>
          <w:sz w:val="32"/>
          <w:szCs w:val="32"/>
        </w:rPr>
      </w:pPr>
    </w:p>
    <w:p w14:paraId="68E0684A" w14:textId="77777777" w:rsidR="00E91222" w:rsidRDefault="00E91222" w:rsidP="00E91222">
      <w:pPr>
        <w:rPr>
          <w:sz w:val="32"/>
          <w:szCs w:val="32"/>
        </w:rPr>
      </w:pPr>
    </w:p>
    <w:p w14:paraId="040DC1B8" w14:textId="77777777" w:rsidR="00E91222" w:rsidRDefault="00E91222" w:rsidP="00E91222">
      <w:pPr>
        <w:rPr>
          <w:sz w:val="32"/>
          <w:szCs w:val="32"/>
        </w:rPr>
      </w:pPr>
    </w:p>
    <w:p w14:paraId="1ECD535D" w14:textId="77777777" w:rsidR="00E91222" w:rsidRDefault="00E91222" w:rsidP="00E91222">
      <w:pPr>
        <w:rPr>
          <w:sz w:val="32"/>
          <w:szCs w:val="32"/>
        </w:rPr>
      </w:pPr>
      <w:r>
        <w:rPr>
          <w:sz w:val="32"/>
          <w:szCs w:val="32"/>
        </w:rPr>
        <w:t>Assessment 2</w:t>
      </w:r>
    </w:p>
    <w:p w14:paraId="4603CE02" w14:textId="77777777" w:rsidR="00E91222" w:rsidRDefault="00E91222" w:rsidP="00E91222">
      <w:pPr>
        <w:rPr>
          <w:sz w:val="32"/>
          <w:szCs w:val="32"/>
        </w:rPr>
      </w:pPr>
      <w:r>
        <w:rPr>
          <w:sz w:val="32"/>
          <w:szCs w:val="32"/>
        </w:rPr>
        <w:t>Assignment Title: Individual Report</w:t>
      </w:r>
    </w:p>
    <w:p w14:paraId="1B02F78C" w14:textId="77777777" w:rsidR="00E91222" w:rsidRDefault="00E91222" w:rsidP="00E91222">
      <w:pPr>
        <w:rPr>
          <w:sz w:val="32"/>
          <w:szCs w:val="32"/>
        </w:rPr>
      </w:pPr>
    </w:p>
    <w:p w14:paraId="5BDF8103" w14:textId="77777777" w:rsidR="00E91222" w:rsidRDefault="00E91222" w:rsidP="00E91222">
      <w:pPr>
        <w:rPr>
          <w:sz w:val="32"/>
          <w:szCs w:val="32"/>
        </w:rPr>
      </w:pPr>
    </w:p>
    <w:p w14:paraId="2865310C" w14:textId="77777777" w:rsidR="00E91222" w:rsidRDefault="00E91222" w:rsidP="00E91222">
      <w:pPr>
        <w:rPr>
          <w:sz w:val="32"/>
          <w:szCs w:val="32"/>
        </w:rPr>
      </w:pPr>
      <w:r>
        <w:rPr>
          <w:sz w:val="32"/>
          <w:szCs w:val="32"/>
        </w:rPr>
        <w:t xml:space="preserve">Student name: Simona Silvia Guita </w:t>
      </w:r>
    </w:p>
    <w:p w14:paraId="4D1774D9" w14:textId="77777777" w:rsidR="00E91222" w:rsidRDefault="00E91222" w:rsidP="00E91222">
      <w:pPr>
        <w:rPr>
          <w:sz w:val="32"/>
          <w:szCs w:val="32"/>
        </w:rPr>
      </w:pPr>
      <w:r>
        <w:rPr>
          <w:sz w:val="32"/>
          <w:szCs w:val="32"/>
        </w:rPr>
        <w:t>Student ID:2235981</w:t>
      </w:r>
    </w:p>
    <w:p w14:paraId="17EA7A5B" w14:textId="77777777" w:rsidR="00E91222" w:rsidRDefault="00E91222" w:rsidP="00E91222">
      <w:pPr>
        <w:rPr>
          <w:sz w:val="32"/>
          <w:szCs w:val="32"/>
        </w:rPr>
      </w:pPr>
      <w:proofErr w:type="gramStart"/>
      <w:r>
        <w:rPr>
          <w:sz w:val="32"/>
          <w:szCs w:val="32"/>
        </w:rPr>
        <w:t>Dr .</w:t>
      </w:r>
      <w:proofErr w:type="gramEnd"/>
      <w:r>
        <w:rPr>
          <w:sz w:val="32"/>
          <w:szCs w:val="32"/>
        </w:rPr>
        <w:t xml:space="preserve"> Anupam Mazumdar</w:t>
      </w:r>
    </w:p>
    <w:p w14:paraId="43B2D7B4" w14:textId="057319A2" w:rsidR="00EF332A" w:rsidRDefault="00EF332A">
      <w:r>
        <w:br w:type="page"/>
      </w:r>
    </w:p>
    <w:p w14:paraId="442BD86B" w14:textId="77777777" w:rsidR="00895AC8" w:rsidRDefault="00895AC8" w:rsidP="00EF332A">
      <w:pPr>
        <w:pStyle w:val="Heading1"/>
      </w:pPr>
    </w:p>
    <w:sdt>
      <w:sdtPr>
        <w:rPr>
          <w:rFonts w:ascii="Times New Roman" w:eastAsiaTheme="minorHAnsi" w:hAnsi="Times New Roman" w:cs="Vrinda"/>
          <w:b w:val="0"/>
          <w:bCs w:val="0"/>
          <w:color w:val="auto"/>
          <w:sz w:val="24"/>
          <w:szCs w:val="30"/>
          <w:lang w:bidi="bn-IN"/>
        </w:rPr>
        <w:id w:val="1579939048"/>
        <w:docPartObj>
          <w:docPartGallery w:val="Table of Contents"/>
          <w:docPartUnique/>
        </w:docPartObj>
      </w:sdtPr>
      <w:sdtEndPr>
        <w:rPr>
          <w:noProof/>
        </w:rPr>
      </w:sdtEndPr>
      <w:sdtContent>
        <w:p w14:paraId="65294179" w14:textId="6396E682" w:rsidR="00B70722" w:rsidRDefault="00B70722">
          <w:pPr>
            <w:pStyle w:val="TOCHeading"/>
          </w:pPr>
          <w:r>
            <w:t>Table of Contents</w:t>
          </w:r>
        </w:p>
        <w:p w14:paraId="5BB146E1" w14:textId="33D537B0" w:rsidR="00B70722" w:rsidRPr="0088068D" w:rsidRDefault="00B70722">
          <w:pPr>
            <w:pStyle w:val="TOC1"/>
            <w:tabs>
              <w:tab w:val="right" w:leader="dot" w:pos="9350"/>
            </w:tabs>
            <w:rPr>
              <w:rFonts w:eastAsiaTheme="minorEastAsia"/>
              <w:b w:val="0"/>
              <w:bCs w:val="0"/>
              <w:caps w:val="0"/>
              <w:noProof/>
              <w:sz w:val="24"/>
              <w:szCs w:val="30"/>
            </w:rPr>
          </w:pPr>
          <w:r w:rsidRPr="0088068D">
            <w:rPr>
              <w:b w:val="0"/>
              <w:bCs w:val="0"/>
            </w:rPr>
            <w:fldChar w:fldCharType="begin"/>
          </w:r>
          <w:r w:rsidRPr="0088068D">
            <w:rPr>
              <w:b w:val="0"/>
              <w:bCs w:val="0"/>
            </w:rPr>
            <w:instrText xml:space="preserve"> TOC \o "1-3" \h \z \u </w:instrText>
          </w:r>
          <w:r w:rsidRPr="0088068D">
            <w:rPr>
              <w:b w:val="0"/>
              <w:bCs w:val="0"/>
            </w:rPr>
            <w:fldChar w:fldCharType="separate"/>
          </w:r>
          <w:hyperlink w:anchor="_Toc142850534" w:history="1">
            <w:r w:rsidR="0088068D" w:rsidRPr="0088068D">
              <w:rPr>
                <w:rStyle w:val="Hyperlink"/>
                <w:b w:val="0"/>
                <w:bCs w:val="0"/>
                <w:caps w:val="0"/>
                <w:noProof/>
              </w:rPr>
              <w:t>Introduction</w:t>
            </w:r>
            <w:r w:rsidR="0088068D" w:rsidRPr="0088068D">
              <w:rPr>
                <w:b w:val="0"/>
                <w:bCs w:val="0"/>
                <w:caps w:val="0"/>
                <w:noProof/>
                <w:webHidden/>
              </w:rPr>
              <w:tab/>
            </w:r>
            <w:r w:rsidRPr="0088068D">
              <w:rPr>
                <w:b w:val="0"/>
                <w:bCs w:val="0"/>
                <w:noProof/>
                <w:webHidden/>
              </w:rPr>
              <w:fldChar w:fldCharType="begin"/>
            </w:r>
            <w:r w:rsidRPr="0088068D">
              <w:rPr>
                <w:b w:val="0"/>
                <w:bCs w:val="0"/>
                <w:noProof/>
                <w:webHidden/>
              </w:rPr>
              <w:instrText xml:space="preserve"> PAGEREF _Toc142850534 \h </w:instrText>
            </w:r>
            <w:r w:rsidRPr="0088068D">
              <w:rPr>
                <w:b w:val="0"/>
                <w:bCs w:val="0"/>
                <w:noProof/>
                <w:webHidden/>
              </w:rPr>
            </w:r>
            <w:r w:rsidRPr="0088068D">
              <w:rPr>
                <w:b w:val="0"/>
                <w:bCs w:val="0"/>
                <w:noProof/>
                <w:webHidden/>
              </w:rPr>
              <w:fldChar w:fldCharType="separate"/>
            </w:r>
            <w:r w:rsidR="0088068D" w:rsidRPr="0088068D">
              <w:rPr>
                <w:b w:val="0"/>
                <w:bCs w:val="0"/>
                <w:caps w:val="0"/>
                <w:noProof/>
                <w:webHidden/>
              </w:rPr>
              <w:t>3</w:t>
            </w:r>
            <w:r w:rsidRPr="0088068D">
              <w:rPr>
                <w:b w:val="0"/>
                <w:bCs w:val="0"/>
                <w:noProof/>
                <w:webHidden/>
              </w:rPr>
              <w:fldChar w:fldCharType="end"/>
            </w:r>
          </w:hyperlink>
        </w:p>
        <w:p w14:paraId="3AF91CF3" w14:textId="1370B483" w:rsidR="00B70722" w:rsidRPr="0088068D" w:rsidRDefault="00000000">
          <w:pPr>
            <w:pStyle w:val="TOC1"/>
            <w:tabs>
              <w:tab w:val="right" w:leader="dot" w:pos="9350"/>
            </w:tabs>
            <w:rPr>
              <w:rFonts w:eastAsiaTheme="minorEastAsia"/>
              <w:b w:val="0"/>
              <w:bCs w:val="0"/>
              <w:caps w:val="0"/>
              <w:noProof/>
              <w:sz w:val="24"/>
              <w:szCs w:val="30"/>
            </w:rPr>
          </w:pPr>
          <w:hyperlink w:anchor="_Toc142850535" w:history="1">
            <w:r w:rsidR="0088068D" w:rsidRPr="0088068D">
              <w:rPr>
                <w:rStyle w:val="Hyperlink"/>
                <w:b w:val="0"/>
                <w:bCs w:val="0"/>
                <w:caps w:val="0"/>
                <w:noProof/>
              </w:rPr>
              <w:t>Definition Of Marketing</w:t>
            </w:r>
            <w:r w:rsidR="0088068D" w:rsidRPr="0088068D">
              <w:rPr>
                <w:b w:val="0"/>
                <w:bCs w:val="0"/>
                <w:caps w:val="0"/>
                <w:noProof/>
                <w:webHidden/>
              </w:rPr>
              <w:tab/>
            </w:r>
            <w:r w:rsidR="00B70722" w:rsidRPr="0088068D">
              <w:rPr>
                <w:b w:val="0"/>
                <w:bCs w:val="0"/>
                <w:noProof/>
                <w:webHidden/>
              </w:rPr>
              <w:fldChar w:fldCharType="begin"/>
            </w:r>
            <w:r w:rsidR="00B70722" w:rsidRPr="0088068D">
              <w:rPr>
                <w:b w:val="0"/>
                <w:bCs w:val="0"/>
                <w:noProof/>
                <w:webHidden/>
              </w:rPr>
              <w:instrText xml:space="preserve"> PAGEREF _Toc142850535 \h </w:instrText>
            </w:r>
            <w:r w:rsidR="00B70722" w:rsidRPr="0088068D">
              <w:rPr>
                <w:b w:val="0"/>
                <w:bCs w:val="0"/>
                <w:noProof/>
                <w:webHidden/>
              </w:rPr>
            </w:r>
            <w:r w:rsidR="00B70722" w:rsidRPr="0088068D">
              <w:rPr>
                <w:b w:val="0"/>
                <w:bCs w:val="0"/>
                <w:noProof/>
                <w:webHidden/>
              </w:rPr>
              <w:fldChar w:fldCharType="separate"/>
            </w:r>
            <w:r w:rsidR="0088068D" w:rsidRPr="0088068D">
              <w:rPr>
                <w:b w:val="0"/>
                <w:bCs w:val="0"/>
                <w:caps w:val="0"/>
                <w:noProof/>
                <w:webHidden/>
              </w:rPr>
              <w:t>4</w:t>
            </w:r>
            <w:r w:rsidR="00B70722" w:rsidRPr="0088068D">
              <w:rPr>
                <w:b w:val="0"/>
                <w:bCs w:val="0"/>
                <w:noProof/>
                <w:webHidden/>
              </w:rPr>
              <w:fldChar w:fldCharType="end"/>
            </w:r>
          </w:hyperlink>
        </w:p>
        <w:p w14:paraId="01D86FBF" w14:textId="1200A8CC" w:rsidR="00B70722" w:rsidRPr="0088068D" w:rsidRDefault="00000000">
          <w:pPr>
            <w:pStyle w:val="TOC1"/>
            <w:tabs>
              <w:tab w:val="right" w:leader="dot" w:pos="9350"/>
            </w:tabs>
            <w:rPr>
              <w:rFonts w:eastAsiaTheme="minorEastAsia"/>
              <w:b w:val="0"/>
              <w:bCs w:val="0"/>
              <w:caps w:val="0"/>
              <w:noProof/>
              <w:sz w:val="24"/>
              <w:szCs w:val="30"/>
            </w:rPr>
          </w:pPr>
          <w:hyperlink w:anchor="_Toc142850536" w:history="1">
            <w:r w:rsidR="0088068D" w:rsidRPr="0088068D">
              <w:rPr>
                <w:rStyle w:val="Hyperlink"/>
                <w:b w:val="0"/>
                <w:bCs w:val="0"/>
                <w:caps w:val="0"/>
                <w:noProof/>
              </w:rPr>
              <w:t>Marketing Process</w:t>
            </w:r>
            <w:r w:rsidR="0088068D" w:rsidRPr="0088068D">
              <w:rPr>
                <w:b w:val="0"/>
                <w:bCs w:val="0"/>
                <w:caps w:val="0"/>
                <w:noProof/>
                <w:webHidden/>
              </w:rPr>
              <w:tab/>
            </w:r>
            <w:r w:rsidR="00B70722" w:rsidRPr="0088068D">
              <w:rPr>
                <w:b w:val="0"/>
                <w:bCs w:val="0"/>
                <w:noProof/>
                <w:webHidden/>
              </w:rPr>
              <w:fldChar w:fldCharType="begin"/>
            </w:r>
            <w:r w:rsidR="00B70722" w:rsidRPr="0088068D">
              <w:rPr>
                <w:b w:val="0"/>
                <w:bCs w:val="0"/>
                <w:noProof/>
                <w:webHidden/>
              </w:rPr>
              <w:instrText xml:space="preserve"> PAGEREF _Toc142850536 \h </w:instrText>
            </w:r>
            <w:r w:rsidR="00B70722" w:rsidRPr="0088068D">
              <w:rPr>
                <w:b w:val="0"/>
                <w:bCs w:val="0"/>
                <w:noProof/>
                <w:webHidden/>
              </w:rPr>
            </w:r>
            <w:r w:rsidR="00B70722" w:rsidRPr="0088068D">
              <w:rPr>
                <w:b w:val="0"/>
                <w:bCs w:val="0"/>
                <w:noProof/>
                <w:webHidden/>
              </w:rPr>
              <w:fldChar w:fldCharType="separate"/>
            </w:r>
            <w:r w:rsidR="0088068D" w:rsidRPr="0088068D">
              <w:rPr>
                <w:b w:val="0"/>
                <w:bCs w:val="0"/>
                <w:caps w:val="0"/>
                <w:noProof/>
                <w:webHidden/>
              </w:rPr>
              <w:t>4</w:t>
            </w:r>
            <w:r w:rsidR="00B70722" w:rsidRPr="0088068D">
              <w:rPr>
                <w:b w:val="0"/>
                <w:bCs w:val="0"/>
                <w:noProof/>
                <w:webHidden/>
              </w:rPr>
              <w:fldChar w:fldCharType="end"/>
            </w:r>
          </w:hyperlink>
        </w:p>
        <w:p w14:paraId="6743A137" w14:textId="6FE31EAC" w:rsidR="00B70722" w:rsidRPr="0088068D" w:rsidRDefault="00000000">
          <w:pPr>
            <w:pStyle w:val="TOC1"/>
            <w:tabs>
              <w:tab w:val="right" w:leader="dot" w:pos="9350"/>
            </w:tabs>
            <w:rPr>
              <w:rFonts w:eastAsiaTheme="minorEastAsia"/>
              <w:b w:val="0"/>
              <w:bCs w:val="0"/>
              <w:caps w:val="0"/>
              <w:noProof/>
              <w:sz w:val="24"/>
              <w:szCs w:val="30"/>
            </w:rPr>
          </w:pPr>
          <w:hyperlink w:anchor="_Toc142850537" w:history="1">
            <w:r w:rsidR="0088068D" w:rsidRPr="0088068D">
              <w:rPr>
                <w:rStyle w:val="Hyperlink"/>
                <w:b w:val="0"/>
                <w:bCs w:val="0"/>
                <w:caps w:val="0"/>
                <w:noProof/>
              </w:rPr>
              <w:t>Marketing Mix</w:t>
            </w:r>
            <w:r w:rsidR="0088068D" w:rsidRPr="0088068D">
              <w:rPr>
                <w:b w:val="0"/>
                <w:bCs w:val="0"/>
                <w:caps w:val="0"/>
                <w:noProof/>
                <w:webHidden/>
              </w:rPr>
              <w:tab/>
            </w:r>
            <w:r w:rsidR="00B70722" w:rsidRPr="0088068D">
              <w:rPr>
                <w:b w:val="0"/>
                <w:bCs w:val="0"/>
                <w:noProof/>
                <w:webHidden/>
              </w:rPr>
              <w:fldChar w:fldCharType="begin"/>
            </w:r>
            <w:r w:rsidR="00B70722" w:rsidRPr="0088068D">
              <w:rPr>
                <w:b w:val="0"/>
                <w:bCs w:val="0"/>
                <w:noProof/>
                <w:webHidden/>
              </w:rPr>
              <w:instrText xml:space="preserve"> PAGEREF _Toc142850537 \h </w:instrText>
            </w:r>
            <w:r w:rsidR="00B70722" w:rsidRPr="0088068D">
              <w:rPr>
                <w:b w:val="0"/>
                <w:bCs w:val="0"/>
                <w:noProof/>
                <w:webHidden/>
              </w:rPr>
            </w:r>
            <w:r w:rsidR="00B70722" w:rsidRPr="0088068D">
              <w:rPr>
                <w:b w:val="0"/>
                <w:bCs w:val="0"/>
                <w:noProof/>
                <w:webHidden/>
              </w:rPr>
              <w:fldChar w:fldCharType="separate"/>
            </w:r>
            <w:r w:rsidR="0088068D" w:rsidRPr="0088068D">
              <w:rPr>
                <w:b w:val="0"/>
                <w:bCs w:val="0"/>
                <w:caps w:val="0"/>
                <w:noProof/>
                <w:webHidden/>
              </w:rPr>
              <w:t>5</w:t>
            </w:r>
            <w:r w:rsidR="00B70722" w:rsidRPr="0088068D">
              <w:rPr>
                <w:b w:val="0"/>
                <w:bCs w:val="0"/>
                <w:noProof/>
                <w:webHidden/>
              </w:rPr>
              <w:fldChar w:fldCharType="end"/>
            </w:r>
          </w:hyperlink>
        </w:p>
        <w:p w14:paraId="288CA8FB" w14:textId="5DB6E470" w:rsidR="00B70722" w:rsidRPr="0088068D" w:rsidRDefault="00000000">
          <w:pPr>
            <w:pStyle w:val="TOC1"/>
            <w:tabs>
              <w:tab w:val="right" w:leader="dot" w:pos="9350"/>
            </w:tabs>
            <w:rPr>
              <w:rFonts w:eastAsiaTheme="minorEastAsia"/>
              <w:b w:val="0"/>
              <w:bCs w:val="0"/>
              <w:caps w:val="0"/>
              <w:noProof/>
              <w:sz w:val="24"/>
              <w:szCs w:val="30"/>
            </w:rPr>
          </w:pPr>
          <w:hyperlink w:anchor="_Toc142850538" w:history="1">
            <w:r w:rsidR="0088068D" w:rsidRPr="0088068D">
              <w:rPr>
                <w:rStyle w:val="Hyperlink"/>
                <w:b w:val="0"/>
                <w:bCs w:val="0"/>
                <w:caps w:val="0"/>
                <w:noProof/>
              </w:rPr>
              <w:t>Marketing Environment</w:t>
            </w:r>
            <w:r w:rsidR="0088068D" w:rsidRPr="0088068D">
              <w:rPr>
                <w:b w:val="0"/>
                <w:bCs w:val="0"/>
                <w:caps w:val="0"/>
                <w:noProof/>
                <w:webHidden/>
              </w:rPr>
              <w:tab/>
            </w:r>
            <w:r w:rsidR="00B70722" w:rsidRPr="0088068D">
              <w:rPr>
                <w:b w:val="0"/>
                <w:bCs w:val="0"/>
                <w:noProof/>
                <w:webHidden/>
              </w:rPr>
              <w:fldChar w:fldCharType="begin"/>
            </w:r>
            <w:r w:rsidR="00B70722" w:rsidRPr="0088068D">
              <w:rPr>
                <w:b w:val="0"/>
                <w:bCs w:val="0"/>
                <w:noProof/>
                <w:webHidden/>
              </w:rPr>
              <w:instrText xml:space="preserve"> PAGEREF _Toc142850538 \h </w:instrText>
            </w:r>
            <w:r w:rsidR="00B70722" w:rsidRPr="0088068D">
              <w:rPr>
                <w:b w:val="0"/>
                <w:bCs w:val="0"/>
                <w:noProof/>
                <w:webHidden/>
              </w:rPr>
            </w:r>
            <w:r w:rsidR="00B70722" w:rsidRPr="0088068D">
              <w:rPr>
                <w:b w:val="0"/>
                <w:bCs w:val="0"/>
                <w:noProof/>
                <w:webHidden/>
              </w:rPr>
              <w:fldChar w:fldCharType="separate"/>
            </w:r>
            <w:r w:rsidR="0088068D" w:rsidRPr="0088068D">
              <w:rPr>
                <w:b w:val="0"/>
                <w:bCs w:val="0"/>
                <w:caps w:val="0"/>
                <w:noProof/>
                <w:webHidden/>
              </w:rPr>
              <w:t>6</w:t>
            </w:r>
            <w:r w:rsidR="00B70722" w:rsidRPr="0088068D">
              <w:rPr>
                <w:b w:val="0"/>
                <w:bCs w:val="0"/>
                <w:noProof/>
                <w:webHidden/>
              </w:rPr>
              <w:fldChar w:fldCharType="end"/>
            </w:r>
          </w:hyperlink>
        </w:p>
        <w:p w14:paraId="373B622D" w14:textId="5707C415" w:rsidR="00B70722" w:rsidRPr="0088068D" w:rsidRDefault="00000000">
          <w:pPr>
            <w:pStyle w:val="TOC1"/>
            <w:tabs>
              <w:tab w:val="right" w:leader="dot" w:pos="9350"/>
            </w:tabs>
            <w:rPr>
              <w:rFonts w:eastAsiaTheme="minorEastAsia"/>
              <w:b w:val="0"/>
              <w:bCs w:val="0"/>
              <w:caps w:val="0"/>
              <w:noProof/>
              <w:sz w:val="24"/>
              <w:szCs w:val="30"/>
            </w:rPr>
          </w:pPr>
          <w:hyperlink w:anchor="_Toc142850539" w:history="1">
            <w:r w:rsidR="0088068D" w:rsidRPr="0088068D">
              <w:rPr>
                <w:rStyle w:val="Hyperlink"/>
                <w:b w:val="0"/>
                <w:bCs w:val="0"/>
                <w:caps w:val="0"/>
                <w:noProof/>
              </w:rPr>
              <w:t>Pestel Analysis Of Dyson</w:t>
            </w:r>
            <w:r w:rsidR="0088068D" w:rsidRPr="0088068D">
              <w:rPr>
                <w:b w:val="0"/>
                <w:bCs w:val="0"/>
                <w:caps w:val="0"/>
                <w:noProof/>
                <w:webHidden/>
              </w:rPr>
              <w:tab/>
            </w:r>
            <w:r w:rsidR="00B70722" w:rsidRPr="0088068D">
              <w:rPr>
                <w:b w:val="0"/>
                <w:bCs w:val="0"/>
                <w:noProof/>
                <w:webHidden/>
              </w:rPr>
              <w:fldChar w:fldCharType="begin"/>
            </w:r>
            <w:r w:rsidR="00B70722" w:rsidRPr="0088068D">
              <w:rPr>
                <w:b w:val="0"/>
                <w:bCs w:val="0"/>
                <w:noProof/>
                <w:webHidden/>
              </w:rPr>
              <w:instrText xml:space="preserve"> PAGEREF _Toc142850539 \h </w:instrText>
            </w:r>
            <w:r w:rsidR="00B70722" w:rsidRPr="0088068D">
              <w:rPr>
                <w:b w:val="0"/>
                <w:bCs w:val="0"/>
                <w:noProof/>
                <w:webHidden/>
              </w:rPr>
            </w:r>
            <w:r w:rsidR="00B70722" w:rsidRPr="0088068D">
              <w:rPr>
                <w:b w:val="0"/>
                <w:bCs w:val="0"/>
                <w:noProof/>
                <w:webHidden/>
              </w:rPr>
              <w:fldChar w:fldCharType="separate"/>
            </w:r>
            <w:r w:rsidR="0088068D" w:rsidRPr="0088068D">
              <w:rPr>
                <w:b w:val="0"/>
                <w:bCs w:val="0"/>
                <w:caps w:val="0"/>
                <w:noProof/>
                <w:webHidden/>
              </w:rPr>
              <w:t>7</w:t>
            </w:r>
            <w:r w:rsidR="00B70722" w:rsidRPr="0088068D">
              <w:rPr>
                <w:b w:val="0"/>
                <w:bCs w:val="0"/>
                <w:noProof/>
                <w:webHidden/>
              </w:rPr>
              <w:fldChar w:fldCharType="end"/>
            </w:r>
          </w:hyperlink>
        </w:p>
        <w:p w14:paraId="7C322CA3" w14:textId="3337C32D" w:rsidR="00B70722" w:rsidRPr="0088068D" w:rsidRDefault="00000000">
          <w:pPr>
            <w:pStyle w:val="TOC1"/>
            <w:tabs>
              <w:tab w:val="right" w:leader="dot" w:pos="9350"/>
            </w:tabs>
            <w:rPr>
              <w:rFonts w:eastAsiaTheme="minorEastAsia"/>
              <w:b w:val="0"/>
              <w:bCs w:val="0"/>
              <w:caps w:val="0"/>
              <w:noProof/>
              <w:sz w:val="24"/>
              <w:szCs w:val="30"/>
            </w:rPr>
          </w:pPr>
          <w:hyperlink w:anchor="_Toc142850540" w:history="1">
            <w:r w:rsidR="0088068D" w:rsidRPr="0088068D">
              <w:rPr>
                <w:rStyle w:val="Hyperlink"/>
                <w:b w:val="0"/>
                <w:bCs w:val="0"/>
                <w:caps w:val="0"/>
                <w:noProof/>
              </w:rPr>
              <w:t>Porter’s Five Forces Analysis On Dyson</w:t>
            </w:r>
            <w:r w:rsidR="0088068D" w:rsidRPr="0088068D">
              <w:rPr>
                <w:b w:val="0"/>
                <w:bCs w:val="0"/>
                <w:caps w:val="0"/>
                <w:noProof/>
                <w:webHidden/>
              </w:rPr>
              <w:tab/>
            </w:r>
            <w:r w:rsidR="00B70722" w:rsidRPr="0088068D">
              <w:rPr>
                <w:b w:val="0"/>
                <w:bCs w:val="0"/>
                <w:noProof/>
                <w:webHidden/>
              </w:rPr>
              <w:fldChar w:fldCharType="begin"/>
            </w:r>
            <w:r w:rsidR="00B70722" w:rsidRPr="0088068D">
              <w:rPr>
                <w:b w:val="0"/>
                <w:bCs w:val="0"/>
                <w:noProof/>
                <w:webHidden/>
              </w:rPr>
              <w:instrText xml:space="preserve"> PAGEREF _Toc142850540 \h </w:instrText>
            </w:r>
            <w:r w:rsidR="00B70722" w:rsidRPr="0088068D">
              <w:rPr>
                <w:b w:val="0"/>
                <w:bCs w:val="0"/>
                <w:noProof/>
                <w:webHidden/>
              </w:rPr>
            </w:r>
            <w:r w:rsidR="00B70722" w:rsidRPr="0088068D">
              <w:rPr>
                <w:b w:val="0"/>
                <w:bCs w:val="0"/>
                <w:noProof/>
                <w:webHidden/>
              </w:rPr>
              <w:fldChar w:fldCharType="separate"/>
            </w:r>
            <w:r w:rsidR="0088068D" w:rsidRPr="0088068D">
              <w:rPr>
                <w:b w:val="0"/>
                <w:bCs w:val="0"/>
                <w:caps w:val="0"/>
                <w:noProof/>
                <w:webHidden/>
              </w:rPr>
              <w:t>9</w:t>
            </w:r>
            <w:r w:rsidR="00B70722" w:rsidRPr="0088068D">
              <w:rPr>
                <w:b w:val="0"/>
                <w:bCs w:val="0"/>
                <w:noProof/>
                <w:webHidden/>
              </w:rPr>
              <w:fldChar w:fldCharType="end"/>
            </w:r>
          </w:hyperlink>
        </w:p>
        <w:p w14:paraId="2BE776AE" w14:textId="4A070EB4" w:rsidR="00B70722" w:rsidRPr="0088068D" w:rsidRDefault="00000000">
          <w:pPr>
            <w:pStyle w:val="TOC1"/>
            <w:tabs>
              <w:tab w:val="right" w:leader="dot" w:pos="9350"/>
            </w:tabs>
            <w:rPr>
              <w:rFonts w:eastAsiaTheme="minorEastAsia"/>
              <w:b w:val="0"/>
              <w:bCs w:val="0"/>
              <w:caps w:val="0"/>
              <w:noProof/>
              <w:sz w:val="24"/>
              <w:szCs w:val="30"/>
            </w:rPr>
          </w:pPr>
          <w:hyperlink w:anchor="_Toc142850541" w:history="1">
            <w:r w:rsidR="0088068D" w:rsidRPr="0088068D">
              <w:rPr>
                <w:rStyle w:val="Hyperlink"/>
                <w:b w:val="0"/>
                <w:bCs w:val="0"/>
                <w:caps w:val="0"/>
                <w:noProof/>
              </w:rPr>
              <w:t>Stp Strategy</w:t>
            </w:r>
            <w:r w:rsidR="0088068D" w:rsidRPr="0088068D">
              <w:rPr>
                <w:b w:val="0"/>
                <w:bCs w:val="0"/>
                <w:caps w:val="0"/>
                <w:noProof/>
                <w:webHidden/>
              </w:rPr>
              <w:tab/>
            </w:r>
            <w:r w:rsidR="00B70722" w:rsidRPr="0088068D">
              <w:rPr>
                <w:b w:val="0"/>
                <w:bCs w:val="0"/>
                <w:noProof/>
                <w:webHidden/>
              </w:rPr>
              <w:fldChar w:fldCharType="begin"/>
            </w:r>
            <w:r w:rsidR="00B70722" w:rsidRPr="0088068D">
              <w:rPr>
                <w:b w:val="0"/>
                <w:bCs w:val="0"/>
                <w:noProof/>
                <w:webHidden/>
              </w:rPr>
              <w:instrText xml:space="preserve"> PAGEREF _Toc142850541 \h </w:instrText>
            </w:r>
            <w:r w:rsidR="00B70722" w:rsidRPr="0088068D">
              <w:rPr>
                <w:b w:val="0"/>
                <w:bCs w:val="0"/>
                <w:noProof/>
                <w:webHidden/>
              </w:rPr>
            </w:r>
            <w:r w:rsidR="00B70722" w:rsidRPr="0088068D">
              <w:rPr>
                <w:b w:val="0"/>
                <w:bCs w:val="0"/>
                <w:noProof/>
                <w:webHidden/>
              </w:rPr>
              <w:fldChar w:fldCharType="separate"/>
            </w:r>
            <w:r w:rsidR="0088068D" w:rsidRPr="0088068D">
              <w:rPr>
                <w:b w:val="0"/>
                <w:bCs w:val="0"/>
                <w:caps w:val="0"/>
                <w:noProof/>
                <w:webHidden/>
              </w:rPr>
              <w:t>10</w:t>
            </w:r>
            <w:r w:rsidR="00B70722" w:rsidRPr="0088068D">
              <w:rPr>
                <w:b w:val="0"/>
                <w:bCs w:val="0"/>
                <w:noProof/>
                <w:webHidden/>
              </w:rPr>
              <w:fldChar w:fldCharType="end"/>
            </w:r>
          </w:hyperlink>
        </w:p>
        <w:p w14:paraId="69C0C8A6" w14:textId="2737DAFF" w:rsidR="00B70722" w:rsidRPr="0088068D" w:rsidRDefault="00000000">
          <w:pPr>
            <w:pStyle w:val="TOC1"/>
            <w:tabs>
              <w:tab w:val="right" w:leader="dot" w:pos="9350"/>
            </w:tabs>
            <w:rPr>
              <w:rFonts w:eastAsiaTheme="minorEastAsia"/>
              <w:b w:val="0"/>
              <w:bCs w:val="0"/>
              <w:caps w:val="0"/>
              <w:noProof/>
              <w:sz w:val="24"/>
              <w:szCs w:val="30"/>
            </w:rPr>
          </w:pPr>
          <w:hyperlink w:anchor="_Toc142850542" w:history="1">
            <w:r w:rsidR="0088068D" w:rsidRPr="0088068D">
              <w:rPr>
                <w:rStyle w:val="Hyperlink"/>
                <w:b w:val="0"/>
                <w:bCs w:val="0"/>
                <w:caps w:val="0"/>
                <w:noProof/>
              </w:rPr>
              <w:t>Recommendation</w:t>
            </w:r>
            <w:r w:rsidR="0088068D" w:rsidRPr="0088068D">
              <w:rPr>
                <w:b w:val="0"/>
                <w:bCs w:val="0"/>
                <w:caps w:val="0"/>
                <w:noProof/>
                <w:webHidden/>
              </w:rPr>
              <w:tab/>
            </w:r>
            <w:r w:rsidR="00B70722" w:rsidRPr="0088068D">
              <w:rPr>
                <w:b w:val="0"/>
                <w:bCs w:val="0"/>
                <w:noProof/>
                <w:webHidden/>
              </w:rPr>
              <w:fldChar w:fldCharType="begin"/>
            </w:r>
            <w:r w:rsidR="00B70722" w:rsidRPr="0088068D">
              <w:rPr>
                <w:b w:val="0"/>
                <w:bCs w:val="0"/>
                <w:noProof/>
                <w:webHidden/>
              </w:rPr>
              <w:instrText xml:space="preserve"> PAGEREF _Toc142850542 \h </w:instrText>
            </w:r>
            <w:r w:rsidR="00B70722" w:rsidRPr="0088068D">
              <w:rPr>
                <w:b w:val="0"/>
                <w:bCs w:val="0"/>
                <w:noProof/>
                <w:webHidden/>
              </w:rPr>
            </w:r>
            <w:r w:rsidR="00B70722" w:rsidRPr="0088068D">
              <w:rPr>
                <w:b w:val="0"/>
                <w:bCs w:val="0"/>
                <w:noProof/>
                <w:webHidden/>
              </w:rPr>
              <w:fldChar w:fldCharType="separate"/>
            </w:r>
            <w:r w:rsidR="0088068D" w:rsidRPr="0088068D">
              <w:rPr>
                <w:b w:val="0"/>
                <w:bCs w:val="0"/>
                <w:caps w:val="0"/>
                <w:noProof/>
                <w:webHidden/>
              </w:rPr>
              <w:t>11</w:t>
            </w:r>
            <w:r w:rsidR="00B70722" w:rsidRPr="0088068D">
              <w:rPr>
                <w:b w:val="0"/>
                <w:bCs w:val="0"/>
                <w:noProof/>
                <w:webHidden/>
              </w:rPr>
              <w:fldChar w:fldCharType="end"/>
            </w:r>
          </w:hyperlink>
        </w:p>
        <w:p w14:paraId="23DE8789" w14:textId="4EB949AE" w:rsidR="00B70722" w:rsidRPr="0088068D" w:rsidRDefault="00000000">
          <w:pPr>
            <w:pStyle w:val="TOC1"/>
            <w:tabs>
              <w:tab w:val="right" w:leader="dot" w:pos="9350"/>
            </w:tabs>
            <w:rPr>
              <w:rFonts w:eastAsiaTheme="minorEastAsia"/>
              <w:b w:val="0"/>
              <w:bCs w:val="0"/>
              <w:caps w:val="0"/>
              <w:noProof/>
              <w:sz w:val="24"/>
              <w:szCs w:val="30"/>
            </w:rPr>
          </w:pPr>
          <w:hyperlink w:anchor="_Toc142850543" w:history="1">
            <w:r w:rsidR="0088068D" w:rsidRPr="0088068D">
              <w:rPr>
                <w:rStyle w:val="Hyperlink"/>
                <w:b w:val="0"/>
                <w:bCs w:val="0"/>
                <w:caps w:val="0"/>
                <w:noProof/>
              </w:rPr>
              <w:t>Conclusion</w:t>
            </w:r>
            <w:r w:rsidR="0088068D" w:rsidRPr="0088068D">
              <w:rPr>
                <w:b w:val="0"/>
                <w:bCs w:val="0"/>
                <w:caps w:val="0"/>
                <w:noProof/>
                <w:webHidden/>
              </w:rPr>
              <w:tab/>
            </w:r>
            <w:r w:rsidR="00B70722" w:rsidRPr="0088068D">
              <w:rPr>
                <w:b w:val="0"/>
                <w:bCs w:val="0"/>
                <w:noProof/>
                <w:webHidden/>
              </w:rPr>
              <w:fldChar w:fldCharType="begin"/>
            </w:r>
            <w:r w:rsidR="00B70722" w:rsidRPr="0088068D">
              <w:rPr>
                <w:b w:val="0"/>
                <w:bCs w:val="0"/>
                <w:noProof/>
                <w:webHidden/>
              </w:rPr>
              <w:instrText xml:space="preserve"> PAGEREF _Toc142850543 \h </w:instrText>
            </w:r>
            <w:r w:rsidR="00B70722" w:rsidRPr="0088068D">
              <w:rPr>
                <w:b w:val="0"/>
                <w:bCs w:val="0"/>
                <w:noProof/>
                <w:webHidden/>
              </w:rPr>
            </w:r>
            <w:r w:rsidR="00B70722" w:rsidRPr="0088068D">
              <w:rPr>
                <w:b w:val="0"/>
                <w:bCs w:val="0"/>
                <w:noProof/>
                <w:webHidden/>
              </w:rPr>
              <w:fldChar w:fldCharType="separate"/>
            </w:r>
            <w:r w:rsidR="0088068D" w:rsidRPr="0088068D">
              <w:rPr>
                <w:b w:val="0"/>
                <w:bCs w:val="0"/>
                <w:caps w:val="0"/>
                <w:noProof/>
                <w:webHidden/>
              </w:rPr>
              <w:t>12</w:t>
            </w:r>
            <w:r w:rsidR="00B70722" w:rsidRPr="0088068D">
              <w:rPr>
                <w:b w:val="0"/>
                <w:bCs w:val="0"/>
                <w:noProof/>
                <w:webHidden/>
              </w:rPr>
              <w:fldChar w:fldCharType="end"/>
            </w:r>
          </w:hyperlink>
        </w:p>
        <w:p w14:paraId="2B025695" w14:textId="051BE29C" w:rsidR="00B70722" w:rsidRPr="0088068D" w:rsidRDefault="00000000">
          <w:pPr>
            <w:pStyle w:val="TOC1"/>
            <w:tabs>
              <w:tab w:val="right" w:leader="dot" w:pos="9350"/>
            </w:tabs>
            <w:rPr>
              <w:rFonts w:eastAsiaTheme="minorEastAsia"/>
              <w:b w:val="0"/>
              <w:bCs w:val="0"/>
              <w:caps w:val="0"/>
              <w:noProof/>
              <w:sz w:val="24"/>
              <w:szCs w:val="30"/>
            </w:rPr>
          </w:pPr>
          <w:hyperlink w:anchor="_Toc142850544" w:history="1">
            <w:r w:rsidR="0088068D" w:rsidRPr="0088068D">
              <w:rPr>
                <w:rStyle w:val="Hyperlink"/>
                <w:b w:val="0"/>
                <w:bCs w:val="0"/>
                <w:caps w:val="0"/>
                <w:noProof/>
              </w:rPr>
              <w:t>References</w:t>
            </w:r>
            <w:r w:rsidR="0088068D" w:rsidRPr="0088068D">
              <w:rPr>
                <w:b w:val="0"/>
                <w:bCs w:val="0"/>
                <w:caps w:val="0"/>
                <w:noProof/>
                <w:webHidden/>
              </w:rPr>
              <w:tab/>
            </w:r>
            <w:r w:rsidR="00B70722" w:rsidRPr="0088068D">
              <w:rPr>
                <w:b w:val="0"/>
                <w:bCs w:val="0"/>
                <w:noProof/>
                <w:webHidden/>
              </w:rPr>
              <w:fldChar w:fldCharType="begin"/>
            </w:r>
            <w:r w:rsidR="00B70722" w:rsidRPr="0088068D">
              <w:rPr>
                <w:b w:val="0"/>
                <w:bCs w:val="0"/>
                <w:noProof/>
                <w:webHidden/>
              </w:rPr>
              <w:instrText xml:space="preserve"> PAGEREF _Toc142850544 \h </w:instrText>
            </w:r>
            <w:r w:rsidR="00B70722" w:rsidRPr="0088068D">
              <w:rPr>
                <w:b w:val="0"/>
                <w:bCs w:val="0"/>
                <w:noProof/>
                <w:webHidden/>
              </w:rPr>
            </w:r>
            <w:r w:rsidR="00B70722" w:rsidRPr="0088068D">
              <w:rPr>
                <w:b w:val="0"/>
                <w:bCs w:val="0"/>
                <w:noProof/>
                <w:webHidden/>
              </w:rPr>
              <w:fldChar w:fldCharType="separate"/>
            </w:r>
            <w:r w:rsidR="0088068D" w:rsidRPr="0088068D">
              <w:rPr>
                <w:b w:val="0"/>
                <w:bCs w:val="0"/>
                <w:caps w:val="0"/>
                <w:noProof/>
                <w:webHidden/>
              </w:rPr>
              <w:t>13</w:t>
            </w:r>
            <w:r w:rsidR="00B70722" w:rsidRPr="0088068D">
              <w:rPr>
                <w:b w:val="0"/>
                <w:bCs w:val="0"/>
                <w:noProof/>
                <w:webHidden/>
              </w:rPr>
              <w:fldChar w:fldCharType="end"/>
            </w:r>
          </w:hyperlink>
        </w:p>
        <w:p w14:paraId="7AC1B7AA" w14:textId="3F816F48" w:rsidR="00B70722" w:rsidRDefault="00B70722">
          <w:r w:rsidRPr="0088068D">
            <w:rPr>
              <w:noProof/>
            </w:rPr>
            <w:fldChar w:fldCharType="end"/>
          </w:r>
        </w:p>
      </w:sdtContent>
    </w:sdt>
    <w:p w14:paraId="4AAC6E93" w14:textId="77777777" w:rsidR="00895AC8" w:rsidRDefault="00895AC8">
      <w:pPr>
        <w:spacing w:line="240" w:lineRule="auto"/>
        <w:jc w:val="left"/>
        <w:rPr>
          <w:rFonts w:eastAsiaTheme="majorEastAsia" w:cstheme="majorBidi"/>
          <w:b/>
          <w:color w:val="000000" w:themeColor="text1"/>
          <w:sz w:val="32"/>
          <w:szCs w:val="40"/>
        </w:rPr>
      </w:pPr>
      <w:r>
        <w:br w:type="page"/>
      </w:r>
    </w:p>
    <w:p w14:paraId="57308C84" w14:textId="4F08D304" w:rsidR="00116EDF" w:rsidRPr="00116EDF" w:rsidRDefault="00EF332A" w:rsidP="00116EDF">
      <w:pPr>
        <w:pStyle w:val="Heading1"/>
      </w:pPr>
      <w:bookmarkStart w:id="0" w:name="_Toc142850534"/>
      <w:r>
        <w:lastRenderedPageBreak/>
        <w:t>Introduction</w:t>
      </w:r>
      <w:bookmarkEnd w:id="0"/>
      <w:r w:rsidR="00301D51">
        <w:t xml:space="preserve"> </w:t>
      </w:r>
    </w:p>
    <w:p w14:paraId="22FF9A8B" w14:textId="5ACC084C" w:rsidR="009659AD" w:rsidRDefault="009659AD" w:rsidP="009659AD">
      <w:r>
        <w:t xml:space="preserve">The main objective of this research is to assess the influence of the business environment from several perspectives. This analysis will focus on the examination of Dyson, a prominent participant in the portable vacuum industry, with a particular emphasis on its internal and external environment. The Pestle framework will be employed to analyze the impact of external influences. This will furnish decision-makers with a more comprehensive comprehension of probable alterations in unique events and their potential ramifications </w:t>
      </w:r>
      <w:proofErr w:type="gramStart"/>
      <w:r>
        <w:t>on</w:t>
      </w:r>
      <w:proofErr w:type="gramEnd"/>
      <w:r>
        <w:t xml:space="preserve"> the business. Porter's Five Forces framework will be employed to evaluate Dyson's competitive position, the industry's cultural dynamics, and the relative bargaining power of consumers and suppliers. The subsequent section of the study will analyze the company's segmentation, targeting, and positioning (STP) tactics, along with its marketing mix plans. Additionally, it will examine any adaptations implemented by the organization </w:t>
      </w:r>
      <w:proofErr w:type="gramStart"/>
      <w:r>
        <w:t>in light of</w:t>
      </w:r>
      <w:proofErr w:type="gramEnd"/>
      <w:r>
        <w:t xml:space="preserve"> shifts in the business environment. The report will culminate with a concise overview of the analysis conducted and suggestions derived from the obtained results. </w:t>
      </w:r>
    </w:p>
    <w:p w14:paraId="340A1D5F" w14:textId="42D88B0E" w:rsidR="00116EDF" w:rsidRDefault="009659AD" w:rsidP="009659AD">
      <w:r>
        <w:t xml:space="preserve">Dyson is a British multinational firm that specializes in the production of various household appliances, including vacuum cleaners, hair dryers, </w:t>
      </w:r>
      <w:proofErr w:type="gramStart"/>
      <w:r>
        <w:t>heaters</w:t>
      </w:r>
      <w:proofErr w:type="gramEnd"/>
      <w:r>
        <w:t xml:space="preserve"> and fans, among other products. Dyson's goods, which are currently accessible in around 65 countries, have demonstrated their efficacy. The adoption of an innovative business paradigm significantly adds to the remarkable performance of the company.</w:t>
      </w:r>
    </w:p>
    <w:p w14:paraId="6CA0D31E" w14:textId="70D02713" w:rsidR="00116EDF" w:rsidRDefault="00116EDF" w:rsidP="00116EDF"/>
    <w:p w14:paraId="5056FE47" w14:textId="77777777" w:rsidR="007735F5" w:rsidRDefault="007735F5">
      <w:pPr>
        <w:spacing w:line="240" w:lineRule="auto"/>
        <w:jc w:val="left"/>
        <w:rPr>
          <w:rFonts w:eastAsiaTheme="majorEastAsia" w:cstheme="majorBidi"/>
          <w:b/>
          <w:color w:val="000000" w:themeColor="text1"/>
          <w:sz w:val="32"/>
          <w:szCs w:val="40"/>
        </w:rPr>
      </w:pPr>
      <w:r>
        <w:br w:type="page"/>
      </w:r>
    </w:p>
    <w:p w14:paraId="7C77FA83" w14:textId="3ED3F50E" w:rsidR="00116EDF" w:rsidRDefault="00A07DE1" w:rsidP="00116EDF">
      <w:pPr>
        <w:pStyle w:val="Heading1"/>
      </w:pPr>
      <w:bookmarkStart w:id="1" w:name="_Toc142850535"/>
      <w:r>
        <w:lastRenderedPageBreak/>
        <w:t xml:space="preserve">Definition of </w:t>
      </w:r>
      <w:r w:rsidR="00116EDF">
        <w:t>Marketing</w:t>
      </w:r>
      <w:bookmarkEnd w:id="1"/>
      <w:r w:rsidR="00301D51">
        <w:t xml:space="preserve"> </w:t>
      </w:r>
    </w:p>
    <w:p w14:paraId="149DE818" w14:textId="14FD6D81" w:rsidR="00777A37" w:rsidRDefault="00240F2B" w:rsidP="00116EDF">
      <w:r w:rsidRPr="00240F2B">
        <w:t>The field of marketing is one that draws from a variety of disciplines and incorporates both creative and scientific principles</w:t>
      </w:r>
      <w:r w:rsidR="004528ED">
        <w:t xml:space="preserve"> (Kotler et al., 2015)</w:t>
      </w:r>
      <w:r w:rsidRPr="00240F2B">
        <w:t xml:space="preserve">. It is a management strategy that comprises being proactive in the identification, anticipation, and </w:t>
      </w:r>
      <w:r>
        <w:t>fulfilment</w:t>
      </w:r>
      <w:r w:rsidRPr="00240F2B">
        <w:t xml:space="preserve"> of consumer requests, with the </w:t>
      </w:r>
      <w:proofErr w:type="gramStart"/>
      <w:r w:rsidRPr="00240F2B">
        <w:t>ultimate goal</w:t>
      </w:r>
      <w:proofErr w:type="gramEnd"/>
      <w:r w:rsidRPr="00240F2B">
        <w:t xml:space="preserve"> of achieving reciprocal customer value. The process comprises doing an in-depth investigation into the current state of the market, which entails not only the investigation and characterization of potential clients but also the study and assessment of existing rivals. Developing and designing products that are specifically crafted to meet the needs of a target market and offer something of value to that audience is the fundamental activity of marketing. The implementation of appealing and efficient marketing techniques plays a crucial role in the attraction of consumers. The utilization of market research, comprehensive review, and a profound comprehension of the interests of potential clients contribute to the attainment of marketing objectives. The primary aim is to generate substantial value for potential customers and consumers, while also proficiently conveying the intended message and cultivating robust connections with them. The implementation of effective marketing strategies has been found to have a positive impact on various key performance indicators, including brand loyalty, market position, as well as sales and profitability</w:t>
      </w:r>
      <w:r w:rsidR="004528ED">
        <w:t xml:space="preserve"> (</w:t>
      </w:r>
      <w:r w:rsidR="004528ED" w:rsidRPr="004528ED">
        <w:t>Dwivedi,</w:t>
      </w:r>
      <w:r w:rsidR="004528ED">
        <w:t xml:space="preserve"> et al 2021)</w:t>
      </w:r>
      <w:r w:rsidRPr="00240F2B">
        <w:t>.</w:t>
      </w:r>
    </w:p>
    <w:p w14:paraId="2112C65D" w14:textId="46D0C666" w:rsidR="00116EDF" w:rsidRDefault="00116EDF" w:rsidP="00116EDF">
      <w:pPr>
        <w:pStyle w:val="Heading1"/>
      </w:pPr>
      <w:bookmarkStart w:id="2" w:name="_Toc142850536"/>
      <w:r>
        <w:t>Marketing Process</w:t>
      </w:r>
      <w:bookmarkEnd w:id="2"/>
    </w:p>
    <w:p w14:paraId="7A1E14EF" w14:textId="7F8ABE30" w:rsidR="00777A37" w:rsidRPr="00AB5B7B" w:rsidRDefault="00A17DA0" w:rsidP="00AB5B7B">
      <w:r w:rsidRPr="00A17DA0">
        <w:t>Kotler and Armstrong (2013) propose that the marketing process encompasses a series of actions through which organi</w:t>
      </w:r>
      <w:r w:rsidR="00AB5B7B">
        <w:t>z</w:t>
      </w:r>
      <w:r w:rsidRPr="00A17DA0">
        <w:t>ations identify the demands and desires of their intended market segment, evaluate market opportunities, and formulate strategic marketing strategies</w:t>
      </w:r>
      <w:r w:rsidR="004528ED">
        <w:t xml:space="preserve"> (</w:t>
      </w:r>
      <w:r w:rsidR="004528ED" w:rsidRPr="004528ED">
        <w:t>Kannan, 2017</w:t>
      </w:r>
      <w:r w:rsidR="004528ED">
        <w:t>)</w:t>
      </w:r>
      <w:r w:rsidRPr="00A17DA0">
        <w:t>. The marketing process comprises four fundamental components, namely situation marketing analysis, objectives, marketing strategy, and marketing implementation and control. An organi</w:t>
      </w:r>
      <w:r w:rsidR="00AB5B7B">
        <w:t>z</w:t>
      </w:r>
      <w:r w:rsidRPr="00A17DA0">
        <w:t xml:space="preserve">ation </w:t>
      </w:r>
      <w:proofErr w:type="gramStart"/>
      <w:r w:rsidRPr="00A17DA0">
        <w:t>use</w:t>
      </w:r>
      <w:proofErr w:type="gramEnd"/>
      <w:r w:rsidRPr="00A17DA0">
        <w:t xml:space="preserve"> a collection of methods referred to as a situational analysis </w:t>
      </w:r>
      <w:proofErr w:type="gramStart"/>
      <w:r w:rsidRPr="00A17DA0">
        <w:t>in order to</w:t>
      </w:r>
      <w:proofErr w:type="gramEnd"/>
      <w:r w:rsidRPr="00A17DA0">
        <w:t xml:space="preserve"> evaluate its skills, potential clientele, and business environment. Subsequently, the company established strategic objectives in reaction to the </w:t>
      </w:r>
      <w:proofErr w:type="gramStart"/>
      <w:r w:rsidRPr="00A17DA0">
        <w:t>aforementioned situation</w:t>
      </w:r>
      <w:proofErr w:type="gramEnd"/>
      <w:r w:rsidRPr="00A17DA0">
        <w:t xml:space="preserve">. The guidelines for directing the company's </w:t>
      </w:r>
      <w:r w:rsidR="00AB5B7B">
        <w:t>endeavours</w:t>
      </w:r>
      <w:r w:rsidRPr="00A17DA0">
        <w:t xml:space="preserve"> are defined as the specific criteria or boundaries that guide and limit the allocation of resources and attention towards achieving organi</w:t>
      </w:r>
      <w:r w:rsidR="00AB5B7B">
        <w:t>z</w:t>
      </w:r>
      <w:r w:rsidRPr="00A17DA0">
        <w:t xml:space="preserve">ational goals. The very first step in the marketing process is called situational marketing analysis, and it incorporates both internal and external investigation. The results of the scenario analysis performed in the stage before setting marketing objectives are </w:t>
      </w:r>
      <w:r w:rsidRPr="00A17DA0">
        <w:lastRenderedPageBreak/>
        <w:t xml:space="preserve">the primary factor used. The goals ought to be detailed, measurable, easily available, pertinent, and constrained by a time frame. The marketing plan outlines the </w:t>
      </w:r>
      <w:proofErr w:type="gramStart"/>
      <w:r w:rsidRPr="00A17DA0">
        <w:t>manner in which</w:t>
      </w:r>
      <w:proofErr w:type="gramEnd"/>
      <w:r w:rsidRPr="00A17DA0">
        <w:t xml:space="preserve"> the company's goods and services will be utili</w:t>
      </w:r>
      <w:r w:rsidR="00AB5B7B">
        <w:t>z</w:t>
      </w:r>
      <w:r w:rsidRPr="00A17DA0">
        <w:t>ed in order to reali</w:t>
      </w:r>
      <w:r w:rsidR="00AB5B7B">
        <w:t>z</w:t>
      </w:r>
      <w:r w:rsidRPr="00A17DA0">
        <w:t>e the organization's goals. It encompasses things like target marketing, market positioning, the marketing mix, and other similar concepts. Execution, monitoring, and evaluation of the plans, as well as any necessary adjustments, need to take place before the marketing process can be considered successful and efficient</w:t>
      </w:r>
      <w:r w:rsidR="00F92807">
        <w:t xml:space="preserve"> (</w:t>
      </w:r>
      <w:r w:rsidR="00F92807" w:rsidRPr="00F92807">
        <w:t>Lusch, and Vargo, 2014</w:t>
      </w:r>
      <w:r w:rsidR="00F92807">
        <w:t>)</w:t>
      </w:r>
      <w:r w:rsidRPr="00A17DA0">
        <w:t>.</w:t>
      </w:r>
    </w:p>
    <w:p w14:paraId="01EBB687" w14:textId="4C900FCA" w:rsidR="007735F5" w:rsidRPr="00777A37" w:rsidRDefault="007735F5" w:rsidP="00777A37">
      <w:pPr>
        <w:pStyle w:val="Heading1"/>
      </w:pPr>
      <w:bookmarkStart w:id="3" w:name="_Toc142850537"/>
      <w:r>
        <w:t>Marketing Mix</w:t>
      </w:r>
      <w:bookmarkEnd w:id="3"/>
      <w:r w:rsidR="00E44181">
        <w:t xml:space="preserve"> </w:t>
      </w:r>
    </w:p>
    <w:p w14:paraId="63D6BC6C" w14:textId="6CA95337" w:rsidR="007735F5" w:rsidRDefault="00700FE0" w:rsidP="007735F5">
      <w:pPr>
        <w:rPr>
          <w:b/>
          <w:bCs/>
        </w:rPr>
      </w:pPr>
      <w:r w:rsidRPr="00700FE0">
        <w:rPr>
          <w:b/>
          <w:bCs/>
        </w:rPr>
        <w:t>Product</w:t>
      </w:r>
    </w:p>
    <w:p w14:paraId="5E67D321" w14:textId="264DCD58" w:rsidR="0099292A" w:rsidRDefault="00604028" w:rsidP="00700FE0">
      <w:r w:rsidRPr="00604028">
        <w:t>Dyson is a privately owned British technology company that produces vacuum cleaners, radiators, hand dryers, and other home appliances</w:t>
      </w:r>
      <w:r>
        <w:t xml:space="preserve"> </w:t>
      </w:r>
      <w:r w:rsidR="00F92807">
        <w:t>(</w:t>
      </w:r>
      <w:r w:rsidR="00F92807" w:rsidRPr="00F92807">
        <w:t>Išoraitė, 2016</w:t>
      </w:r>
      <w:r w:rsidR="00F92807">
        <w:t>)</w:t>
      </w:r>
      <w:r w:rsidR="00700FE0" w:rsidRPr="00700FE0">
        <w:t xml:space="preserve">. The primary areas of emphasis for James Dyson, the proprietor, were suction power and </w:t>
      </w:r>
      <w:r w:rsidR="00700FE0" w:rsidRPr="00DB154D">
        <w:rPr>
          <w:shd w:val="clear" w:color="auto" w:fill="FFFFFF"/>
          <w:lang w:val="en-GB"/>
        </w:rPr>
        <w:t>manoeuvrability</w:t>
      </w:r>
      <w:r w:rsidR="00700FE0" w:rsidRPr="00700FE0">
        <w:t xml:space="preserve">, which he considered to be the two fundamental attributes of conventional Hoover cleaners. The individual applied this </w:t>
      </w:r>
      <w:proofErr w:type="gramStart"/>
      <w:r w:rsidR="00700FE0" w:rsidRPr="00700FE0">
        <w:t>particular concept</w:t>
      </w:r>
      <w:proofErr w:type="gramEnd"/>
      <w:r w:rsidR="00700FE0" w:rsidRPr="00700FE0">
        <w:t xml:space="preserve"> not alone in the context of the Hoover cleaner, but also across a diverse range of supplementary household technology goods. He achieved his mission successfully. The global COVID-19 pandemic has garnered significant attention towards the air quality that is being inhaled by individuals worldwide. Consequently, Dyson has introduced an air purifier that employs sophisticated detection technologies </w:t>
      </w:r>
      <w:proofErr w:type="gramStart"/>
      <w:r w:rsidR="00700FE0" w:rsidRPr="00700FE0">
        <w:t>in order to</w:t>
      </w:r>
      <w:proofErr w:type="gramEnd"/>
      <w:r w:rsidR="00700FE0" w:rsidRPr="00700FE0">
        <w:t xml:space="preserve"> eradicate potentially harmful indoor pollutants. Additionally, a novel type of medical ventilator has been developed by researchers to support the National Health Service (NHS) in combating the COVID-19 pandemic.</w:t>
      </w:r>
    </w:p>
    <w:p w14:paraId="71C9661F" w14:textId="08B579F0" w:rsidR="00700FE0" w:rsidRDefault="00700FE0" w:rsidP="00700FE0">
      <w:pPr>
        <w:rPr>
          <w:b/>
          <w:bCs/>
        </w:rPr>
      </w:pPr>
      <w:r w:rsidRPr="00700FE0">
        <w:rPr>
          <w:b/>
          <w:bCs/>
        </w:rPr>
        <w:t>Price</w:t>
      </w:r>
    </w:p>
    <w:p w14:paraId="12788CF9" w14:textId="19D13F89" w:rsidR="0099292A" w:rsidRPr="0088068D" w:rsidRDefault="0099292A" w:rsidP="00700FE0">
      <w:r w:rsidRPr="0099292A">
        <w:t xml:space="preserve">Dyson employs a premium pricing strategy as a means of establishing a presence within the customer consciousness in the premium market category. This price approach is indicative of the </w:t>
      </w:r>
      <w:proofErr w:type="gramStart"/>
      <w:r w:rsidRPr="0099292A">
        <w:t>items'</w:t>
      </w:r>
      <w:proofErr w:type="gramEnd"/>
      <w:r w:rsidRPr="0099292A">
        <w:t xml:space="preserve"> ability to provide significant value that is sought after by customers. The pricing of James Dyson products exhibits an upward trend, commencing at a minimum threshold of £100. This is attributed to James' invention of a unique and innovative suction mechanism, which has garnered significant acclaim as a transformative advancement in the field of cleaning. The individual expressed a strong belief in the likelihood of consumer adoption of his product, attributing this to its innovative design and appealing features, rather than its comparatively lower price</w:t>
      </w:r>
      <w:r w:rsidR="00F92807">
        <w:t xml:space="preserve"> (</w:t>
      </w:r>
      <w:r w:rsidR="00F92807" w:rsidRPr="00F92807">
        <w:t>Ahmed,</w:t>
      </w:r>
      <w:r w:rsidR="00F92807">
        <w:t xml:space="preserve"> </w:t>
      </w:r>
      <w:r w:rsidR="00F92807" w:rsidRPr="00F92807">
        <w:t>and Rahman, 2015</w:t>
      </w:r>
      <w:r w:rsidR="00F92807">
        <w:t>)</w:t>
      </w:r>
      <w:r w:rsidRPr="0099292A">
        <w:t>.</w:t>
      </w:r>
    </w:p>
    <w:p w14:paraId="1F5AE0F6" w14:textId="60D625E4" w:rsidR="0099292A" w:rsidRDefault="0099292A" w:rsidP="00700FE0">
      <w:pPr>
        <w:rPr>
          <w:b/>
          <w:bCs/>
        </w:rPr>
      </w:pPr>
      <w:r w:rsidRPr="0099292A">
        <w:rPr>
          <w:b/>
          <w:bCs/>
        </w:rPr>
        <w:lastRenderedPageBreak/>
        <w:t>Place</w:t>
      </w:r>
    </w:p>
    <w:p w14:paraId="4C49D00F" w14:textId="0B7F1B7A" w:rsidR="0099292A" w:rsidRDefault="0099292A" w:rsidP="00700FE0">
      <w:r w:rsidRPr="0099292A">
        <w:t xml:space="preserve">When it comes to the distribution of its Hoover cleaners, Dyson works through a wide variety of different middlemen. Currently, customers can purchase the company's products either directly from the company's official website or from various branded retail shops located all over the world. In addition, the company's wares are sold through well-known retail chains such as Walmart, Target, and Amazon, in addition to a variety of other companies that work together strategically in marketing. As a result of the inaccessibility of certain products in traditional retail locations, the company employs a strategy of selective distribution </w:t>
      </w:r>
      <w:proofErr w:type="gramStart"/>
      <w:r w:rsidRPr="0099292A">
        <w:t>in order to</w:t>
      </w:r>
      <w:proofErr w:type="gramEnd"/>
      <w:r w:rsidRPr="0099292A">
        <w:t xml:space="preserve"> meet customer demand</w:t>
      </w:r>
      <w:r w:rsidR="00F92807">
        <w:t xml:space="preserve"> (</w:t>
      </w:r>
      <w:r w:rsidR="00F92807" w:rsidRPr="00F92807">
        <w:t>Al Badi,</w:t>
      </w:r>
      <w:r w:rsidR="00F92807">
        <w:t xml:space="preserve"> </w:t>
      </w:r>
      <w:r w:rsidR="00F92807" w:rsidRPr="00F92807">
        <w:t>2018</w:t>
      </w:r>
      <w:r w:rsidR="00F92807">
        <w:t>)</w:t>
      </w:r>
      <w:r w:rsidRPr="0099292A">
        <w:t>.</w:t>
      </w:r>
    </w:p>
    <w:p w14:paraId="453DE5FB" w14:textId="2EDB127C" w:rsidR="0099292A" w:rsidRDefault="0099292A" w:rsidP="00700FE0">
      <w:pPr>
        <w:rPr>
          <w:b/>
          <w:bCs/>
        </w:rPr>
      </w:pPr>
      <w:r w:rsidRPr="0099292A">
        <w:rPr>
          <w:b/>
          <w:bCs/>
        </w:rPr>
        <w:t>Promotion</w:t>
      </w:r>
    </w:p>
    <w:p w14:paraId="43C1F96E" w14:textId="196C1A61" w:rsidR="00777A37" w:rsidRDefault="007A40A6" w:rsidP="00685EC2">
      <w:r w:rsidRPr="007A40A6">
        <w:t>James Dyson possesses a high level of proficiency in the development of marketing strategies</w:t>
      </w:r>
      <w:r w:rsidR="00F92807">
        <w:t xml:space="preserve"> (</w:t>
      </w:r>
      <w:r w:rsidR="00F92807" w:rsidRPr="00F92807">
        <w:t>Lahtinen, Dietrich,</w:t>
      </w:r>
      <w:r w:rsidR="00F92807">
        <w:t xml:space="preserve"> </w:t>
      </w:r>
      <w:r w:rsidR="00F92807" w:rsidRPr="00F92807">
        <w:t>and Rundle-Thiele, 2020</w:t>
      </w:r>
      <w:r w:rsidR="00F92807">
        <w:t>)</w:t>
      </w:r>
      <w:r w:rsidRPr="007A40A6">
        <w:t xml:space="preserve">. The individual in question accentuates crucial design elements in his televised advertising, portraying them as the foremost components of his goods. This conveys the perception that the product possesses a high degree of technological advancement, a characteristic that it indeed possesses. The advertising places a greater emphasis on the utilitarian attributes of the product rather than its aesthetic features. Due to the limitations of showcasing the product's potential in print media, the individual resorts to utilizing television as the primary medium for promotional </w:t>
      </w:r>
      <w:r>
        <w:t>endeavours</w:t>
      </w:r>
      <w:r w:rsidRPr="007A40A6">
        <w:t xml:space="preserve">. Dyson has implemented influencer marketing strategies </w:t>
      </w:r>
      <w:proofErr w:type="gramStart"/>
      <w:r w:rsidRPr="007A40A6">
        <w:t>as a means to</w:t>
      </w:r>
      <w:proofErr w:type="gramEnd"/>
      <w:r w:rsidRPr="007A40A6">
        <w:t xml:space="preserve"> disseminate information and raise awareness in response to the global pandemic. The company collaborated with notable individuals, including Mehreen Pirzada and several others, </w:t>
      </w:r>
      <w:proofErr w:type="gramStart"/>
      <w:r w:rsidRPr="007A40A6">
        <w:t>in order to</w:t>
      </w:r>
      <w:proofErr w:type="gramEnd"/>
      <w:r w:rsidRPr="007A40A6">
        <w:t xml:space="preserve"> endorse and enlighten the general population regarding the #DysonV11Pro.</w:t>
      </w:r>
    </w:p>
    <w:p w14:paraId="78A0E67D" w14:textId="3C399DDA" w:rsidR="001B3763" w:rsidRDefault="007735F5" w:rsidP="007735F5">
      <w:pPr>
        <w:pStyle w:val="Heading1"/>
      </w:pPr>
      <w:bookmarkStart w:id="4" w:name="_Toc142850538"/>
      <w:r>
        <w:t>Marketing Environment</w:t>
      </w:r>
      <w:bookmarkEnd w:id="4"/>
      <w:r>
        <w:t xml:space="preserve"> </w:t>
      </w:r>
    </w:p>
    <w:p w14:paraId="176C0CAA" w14:textId="06B0B4D0" w:rsidR="007735F5" w:rsidRDefault="00213935" w:rsidP="004528ED">
      <w:r w:rsidRPr="00213935">
        <w:t xml:space="preserve">The marketing environment is comprised of </w:t>
      </w:r>
      <w:proofErr w:type="gramStart"/>
      <w:r w:rsidRPr="00213935">
        <w:t>a number of</w:t>
      </w:r>
      <w:proofErr w:type="gramEnd"/>
      <w:r w:rsidRPr="00213935">
        <w:t xml:space="preserve"> internal and external components, each of which has the potential to have an impact on the marketing process</w:t>
      </w:r>
      <w:r w:rsidR="008E59FA">
        <w:t xml:space="preserve"> (</w:t>
      </w:r>
      <w:r w:rsidR="008E59FA" w:rsidRPr="008E59FA">
        <w:t>Letunovska</w:t>
      </w:r>
      <w:r w:rsidR="008E59FA">
        <w:t xml:space="preserve"> et al., 2021)</w:t>
      </w:r>
      <w:r w:rsidRPr="00213935">
        <w:t xml:space="preserve">. Micro-environment and macro-environment settings are the two most important subfields that fall under the marketing environment. When referring to the internal factors that have a direct impact on the capabilities and performance of an organization, the term "microenvironment" is the appropriate noun. These elements are susceptible to some degree of manipulation on the part of an organization or business. The framework known as Porter's Five Forces is frequently used in </w:t>
      </w:r>
      <w:r w:rsidRPr="00213935">
        <w:lastRenderedPageBreak/>
        <w:t>strategic analysis to determine the most important factors that influence an industry's level of competitiveness. A comprehensive strategy for examining competitive problems inside fundamental corporate structures is provided by the technique that has been described here. Despite this, this strategy is not suitable for addressing the significant problems that develop for businesses when operating in a globalized environment that features a variety of distribution channels and a wide range of product options.</w:t>
      </w:r>
    </w:p>
    <w:p w14:paraId="4065DAB7" w14:textId="170AE05F" w:rsidR="00777A37" w:rsidRDefault="00CA18F3" w:rsidP="004528ED">
      <w:r w:rsidRPr="00CA18F3">
        <w:t xml:space="preserve">On the other hand, the macro-environment refers to the conditions and forces that are not under the organization's direct control. Even if it is indisputable that a mass community </w:t>
      </w:r>
      <w:proofErr w:type="gramStart"/>
      <w:r w:rsidRPr="00CA18F3">
        <w:t>has an effect on</w:t>
      </w:r>
      <w:proofErr w:type="gramEnd"/>
      <w:r w:rsidRPr="00CA18F3">
        <w:t xml:space="preserve"> the natural world, it is essential to keep in mind that this is an exceptional circumstance that does not lend itself well to easy adaptation or adjustment. In a roundabout way, it has an impact on the company and the way it runs its operations. </w:t>
      </w:r>
      <w:proofErr w:type="gramStart"/>
      <w:r w:rsidRPr="00CA18F3">
        <w:t>In order to</w:t>
      </w:r>
      <w:proofErr w:type="gramEnd"/>
      <w:r w:rsidRPr="00CA18F3">
        <w:t xml:space="preserve"> acquire a better comprehension of the surrounding environment, PESTEL analysis is frequently utilized.  This makes it possible to gain a more in-depth and comprehensive grasp of the corporate environment. The usage of a strategic frame of mind is strongly advocated within business organizations. The use of PESTEL analysis, on the other hand, has the potential to produce inaccurate results because it is predicated on </w:t>
      </w:r>
      <w:proofErr w:type="gramStart"/>
      <w:r w:rsidRPr="00CA18F3">
        <w:t>a number of</w:t>
      </w:r>
      <w:proofErr w:type="gramEnd"/>
      <w:r w:rsidRPr="00CA18F3">
        <w:t xml:space="preserve"> assumptions</w:t>
      </w:r>
      <w:r w:rsidR="008E59FA">
        <w:t xml:space="preserve"> (</w:t>
      </w:r>
      <w:r w:rsidR="008E59FA" w:rsidRPr="008E59FA">
        <w:t>Njeru, 2013</w:t>
      </w:r>
      <w:r w:rsidR="008E59FA">
        <w:t>)</w:t>
      </w:r>
      <w:r w:rsidRPr="00CA18F3">
        <w:t>.</w:t>
      </w:r>
    </w:p>
    <w:p w14:paraId="410880D0" w14:textId="094A12D5" w:rsidR="007735F5" w:rsidRPr="00CA18F3" w:rsidRDefault="007735F5" w:rsidP="00CA18F3">
      <w:pPr>
        <w:pStyle w:val="Heading1"/>
      </w:pPr>
      <w:bookmarkStart w:id="5" w:name="_Toc142850539"/>
      <w:r>
        <w:t>PESTEL analysis of Dyson</w:t>
      </w:r>
      <w:bookmarkEnd w:id="5"/>
      <w:r w:rsidR="00E44181">
        <w:t xml:space="preserve"> </w:t>
      </w:r>
    </w:p>
    <w:p w14:paraId="4E5AFB56" w14:textId="66F34438" w:rsidR="007735F5" w:rsidRDefault="00ED6480" w:rsidP="007735F5">
      <w:r w:rsidRPr="00ED6480">
        <w:t>PESTEL analysis is a form of analysis that can be quite helpful and suitable all at the same time for the purpose of investigating the external environment of a firm</w:t>
      </w:r>
      <w:r w:rsidR="008E59FA">
        <w:t xml:space="preserve"> (</w:t>
      </w:r>
      <w:r w:rsidR="008E59FA" w:rsidRPr="008E59FA">
        <w:t>Song, Sun,</w:t>
      </w:r>
      <w:r w:rsidR="008E59FA">
        <w:t xml:space="preserve"> </w:t>
      </w:r>
      <w:r w:rsidR="008E59FA" w:rsidRPr="008E59FA">
        <w:t>and Jin,</w:t>
      </w:r>
      <w:r w:rsidR="008E59FA">
        <w:t xml:space="preserve"> </w:t>
      </w:r>
      <w:r w:rsidR="008E59FA" w:rsidRPr="008E59FA">
        <w:t>2017</w:t>
      </w:r>
      <w:r w:rsidR="008E59FA">
        <w:t>)</w:t>
      </w:r>
      <w:r w:rsidRPr="00ED6480">
        <w:t xml:space="preserve">. The external surroundings are collectively referred to as the macro-environment, and they consist of political, </w:t>
      </w:r>
      <w:r>
        <w:t xml:space="preserve">economic, </w:t>
      </w:r>
      <w:r w:rsidRPr="00ED6480">
        <w:t>sociocultural, technological, environmental, and legal factors.</w:t>
      </w:r>
      <w:r>
        <w:t xml:space="preserve"> The PESTEL analysis on Dyson company has been described below.</w:t>
      </w:r>
    </w:p>
    <w:p w14:paraId="359B7923" w14:textId="06BDA867" w:rsidR="00ED6480" w:rsidRPr="00921501" w:rsidRDefault="00ED6480" w:rsidP="007735F5">
      <w:r w:rsidRPr="00ED6480">
        <w:rPr>
          <w:b/>
          <w:bCs/>
        </w:rPr>
        <w:t>Political:</w:t>
      </w:r>
      <w:r w:rsidR="00921501">
        <w:rPr>
          <w:b/>
          <w:bCs/>
        </w:rPr>
        <w:t xml:space="preserve"> </w:t>
      </w:r>
      <w:r w:rsidR="00921501" w:rsidRPr="00921501">
        <w:t xml:space="preserve">The regulations, policies, obligations, and stability imposed by the government are examples of political factors. Dyson has been given the directive to make goods that are not hazardous, and it must do so </w:t>
      </w:r>
      <w:proofErr w:type="gramStart"/>
      <w:r w:rsidR="00921501" w:rsidRPr="00921501">
        <w:t>in order to</w:t>
      </w:r>
      <w:proofErr w:type="gramEnd"/>
      <w:r w:rsidR="00921501" w:rsidRPr="00921501">
        <w:t xml:space="preserve"> keep up with the safety regulations. Another one of the regulations that the Dyson corporation is required to adhere to is one concerning energy efficiency. In the process of applying political laws inside the domestic market, Dyson has seen only minimal difficulty, and the legislation that has resulted from this process has had very little impact on the company's operations in the United Kingdom</w:t>
      </w:r>
      <w:r w:rsidR="008E59FA">
        <w:t xml:space="preserve"> (</w:t>
      </w:r>
      <w:r w:rsidR="008E59FA" w:rsidRPr="008E59FA">
        <w:t>Matović, 2020,</w:t>
      </w:r>
      <w:r w:rsidR="008E59FA">
        <w:t>)</w:t>
      </w:r>
      <w:r w:rsidR="00921501" w:rsidRPr="00921501">
        <w:t>.</w:t>
      </w:r>
    </w:p>
    <w:p w14:paraId="2316B155" w14:textId="550F9675" w:rsidR="000B7E62" w:rsidRDefault="00ED6480" w:rsidP="007735F5">
      <w:proofErr w:type="gramStart"/>
      <w:r>
        <w:rPr>
          <w:b/>
          <w:bCs/>
        </w:rPr>
        <w:lastRenderedPageBreak/>
        <w:t>Economic</w:t>
      </w:r>
      <w:proofErr w:type="gramEnd"/>
      <w:r>
        <w:rPr>
          <w:b/>
          <w:bCs/>
        </w:rPr>
        <w:t>:</w:t>
      </w:r>
      <w:r w:rsidR="0028738D">
        <w:rPr>
          <w:b/>
          <w:bCs/>
        </w:rPr>
        <w:t xml:space="preserve"> </w:t>
      </w:r>
      <w:r w:rsidR="0028738D" w:rsidRPr="0028738D">
        <w:t xml:space="preserve">The rate of inflation, the rate of exchange, the rate at which the economy is growing, etc. are all components of the economic climate. Because Dyson is a global corporation, the fluctuation in currency and exchange </w:t>
      </w:r>
      <w:r w:rsidR="000B7E62">
        <w:t>rates</w:t>
      </w:r>
      <w:r w:rsidR="000B7E62" w:rsidRPr="0028738D">
        <w:t xml:space="preserve"> can </w:t>
      </w:r>
      <w:proofErr w:type="gramStart"/>
      <w:r w:rsidR="000B7E62" w:rsidRPr="0028738D">
        <w:t>have an effect on</w:t>
      </w:r>
      <w:proofErr w:type="gramEnd"/>
      <w:r w:rsidR="000B7E62" w:rsidRPr="0028738D">
        <w:t xml:space="preserve"> the company's manufacturing costs as well as its prices. Because of the fluctuating value of consumers' incomes, consumer spending patterns are impacted when the economy is in a recession. On the other hand, if there is an appreciable increase in the rate of growth, the company will be </w:t>
      </w:r>
      <w:proofErr w:type="gramStart"/>
      <w:r w:rsidR="000B7E62" w:rsidRPr="0028738D">
        <w:t>in a position</w:t>
      </w:r>
      <w:proofErr w:type="gramEnd"/>
      <w:r w:rsidR="000B7E62" w:rsidRPr="0028738D">
        <w:t xml:space="preserve"> to devise a business strategy that is not only practicable but also long-term</w:t>
      </w:r>
      <w:r w:rsidR="008E59FA">
        <w:t xml:space="preserve"> (</w:t>
      </w:r>
      <w:r w:rsidR="008E59FA" w:rsidRPr="008E59FA">
        <w:t>Pan,</w:t>
      </w:r>
      <w:r w:rsidR="008E59FA">
        <w:t xml:space="preserve"> </w:t>
      </w:r>
      <w:r w:rsidR="008E59FA" w:rsidRPr="008E59FA">
        <w:t>Chen, and Zhan, 2019.</w:t>
      </w:r>
      <w:r w:rsidR="008E59FA">
        <w:t>)</w:t>
      </w:r>
      <w:r w:rsidR="000B7E62" w:rsidRPr="0028738D">
        <w:t>.</w:t>
      </w:r>
    </w:p>
    <w:p w14:paraId="08F014F6" w14:textId="6F479C90" w:rsidR="00777A37" w:rsidRDefault="000B7E62" w:rsidP="007735F5">
      <w:r w:rsidRPr="00ED6480">
        <w:rPr>
          <w:b/>
          <w:bCs/>
        </w:rPr>
        <w:t>Sociocultural:</w:t>
      </w:r>
      <w:r>
        <w:rPr>
          <w:b/>
          <w:bCs/>
        </w:rPr>
        <w:t xml:space="preserve"> </w:t>
      </w:r>
      <w:r w:rsidRPr="000B7E62">
        <w:t xml:space="preserve">The purchasing </w:t>
      </w:r>
      <w:proofErr w:type="gramStart"/>
      <w:r w:rsidRPr="000B7E62">
        <w:t>habit</w:t>
      </w:r>
      <w:proofErr w:type="gramEnd"/>
      <w:r w:rsidRPr="000B7E62">
        <w:t xml:space="preserve"> of people impacts the company’s operation greatly. It is because the consumers are the king according to the modern business concept. The covid-19 period can be taken as an example to illustrate the factor. The pandemic has resulted in a notable alteration in individuals' buying patterns and conduct. According to a report by BBC News in 2021, Dyson announced a global reduction in workforce, resulting in the termination of employment for approximately 900 individuals in its retail and customer service departments. The outbreak of the Covid-19 pandemic has resulted in a notable surge in the demand for air purifiers, washing goods, and hygiene supplies</w:t>
      </w:r>
      <w:r w:rsidR="00350481">
        <w:t xml:space="preserve"> (</w:t>
      </w:r>
      <w:r w:rsidR="00350481" w:rsidRPr="00350481">
        <w:t>Nurmi, and Niemelä,</w:t>
      </w:r>
      <w:r w:rsidR="00350481">
        <w:t xml:space="preserve"> </w:t>
      </w:r>
      <w:r w:rsidR="00350481" w:rsidRPr="00350481">
        <w:t>2018</w:t>
      </w:r>
      <w:r w:rsidR="00350481">
        <w:t>)</w:t>
      </w:r>
      <w:r w:rsidRPr="000B7E62">
        <w:t>.</w:t>
      </w:r>
    </w:p>
    <w:p w14:paraId="5FE16A87" w14:textId="1AB2633A" w:rsidR="00777A37" w:rsidRDefault="00ED6480" w:rsidP="007735F5">
      <w:r w:rsidRPr="00ED6480">
        <w:rPr>
          <w:b/>
          <w:bCs/>
        </w:rPr>
        <w:t>Technological:</w:t>
      </w:r>
      <w:r w:rsidR="00470325">
        <w:rPr>
          <w:b/>
          <w:bCs/>
        </w:rPr>
        <w:t xml:space="preserve"> </w:t>
      </w:r>
      <w:r w:rsidR="00470325" w:rsidRPr="00470325">
        <w:t xml:space="preserve">Dyson is widely recognized for its exceptional technological advancements and pioneering approaches. They stay </w:t>
      </w:r>
      <w:proofErr w:type="gramStart"/>
      <w:r w:rsidR="00470325" w:rsidRPr="00470325">
        <w:t>up-to-date</w:t>
      </w:r>
      <w:proofErr w:type="gramEnd"/>
      <w:r w:rsidR="00470325" w:rsidRPr="00470325">
        <w:t xml:space="preserve"> with the latest technical breakthroughs and effectively utilize them. This capability allows organizations to enhance and develop their operations while differentiating themselves from their rivals</w:t>
      </w:r>
      <w:r w:rsidR="00470325">
        <w:t>.</w:t>
      </w:r>
      <w:r w:rsidR="00470325" w:rsidRPr="00470325">
        <w:t xml:space="preserve"> The company has great innovation potential and </w:t>
      </w:r>
      <w:proofErr w:type="gramStart"/>
      <w:r w:rsidR="00470325" w:rsidRPr="00470325">
        <w:t>as a result of</w:t>
      </w:r>
      <w:proofErr w:type="gramEnd"/>
      <w:r w:rsidR="00470325" w:rsidRPr="00470325">
        <w:t xml:space="preserve"> this, it can offer unique inventions to the consumers. This quality allows the company to get a competitive advantage over the competitors</w:t>
      </w:r>
      <w:r w:rsidR="00350481">
        <w:t xml:space="preserve"> (</w:t>
      </w:r>
      <w:r w:rsidR="00350481" w:rsidRPr="00350481">
        <w:t>Nurmi, and Niemelä, 2018</w:t>
      </w:r>
      <w:r w:rsidR="00350481">
        <w:t>)</w:t>
      </w:r>
      <w:r w:rsidR="00470325" w:rsidRPr="00470325">
        <w:t>.</w:t>
      </w:r>
    </w:p>
    <w:p w14:paraId="2954E32C" w14:textId="0200B331" w:rsidR="00777A37" w:rsidRPr="00446B53" w:rsidRDefault="00ED6480" w:rsidP="007735F5">
      <w:r w:rsidRPr="00ED6480">
        <w:rPr>
          <w:b/>
          <w:bCs/>
        </w:rPr>
        <w:t>Environmental:</w:t>
      </w:r>
      <w:r w:rsidR="00446B53">
        <w:rPr>
          <w:b/>
          <w:bCs/>
        </w:rPr>
        <w:t xml:space="preserve"> </w:t>
      </w:r>
      <w:r w:rsidR="00446B53" w:rsidRPr="00446B53">
        <w:t xml:space="preserve">According to Beedham (2020), alterations in the worldwide perspectives regarding sustainability and climate change are anticipated to exert influence on Dyson's </w:t>
      </w:r>
      <w:r w:rsidR="00AE49CA">
        <w:t>endeavours</w:t>
      </w:r>
      <w:r w:rsidR="00446B53" w:rsidRPr="00446B53">
        <w:t xml:space="preserve"> pertaining to corporate social responsibility and its range of products. There has been a substantial rise in the utilization of cleaning supplies and household cleaning products in recent times. Consumers </w:t>
      </w:r>
      <w:proofErr w:type="gramStart"/>
      <w:r w:rsidR="00446B53" w:rsidRPr="00446B53">
        <w:t>have a preference for</w:t>
      </w:r>
      <w:proofErr w:type="gramEnd"/>
      <w:r w:rsidR="00446B53" w:rsidRPr="00446B53">
        <w:t xml:space="preserve"> products that possess less packaging, energy use and are capable of being recycled. There is an anticipation for firms to have a substantial role in promoting ecological sustainability. Dyson can boost sales by investing in ecological projects and providing detailed product information</w:t>
      </w:r>
      <w:r w:rsidR="00350481">
        <w:t xml:space="preserve"> (</w:t>
      </w:r>
      <w:r w:rsidR="00350481" w:rsidRPr="00350481">
        <w:t>Islam,</w:t>
      </w:r>
      <w:r w:rsidR="00350481">
        <w:t xml:space="preserve"> </w:t>
      </w:r>
      <w:r w:rsidR="00350481" w:rsidRPr="00350481">
        <w:t>and Pattak, 2017</w:t>
      </w:r>
      <w:r w:rsidR="00350481">
        <w:t>)</w:t>
      </w:r>
      <w:r w:rsidR="00446B53" w:rsidRPr="00446B53">
        <w:t>.</w:t>
      </w:r>
    </w:p>
    <w:p w14:paraId="4F51AFA4" w14:textId="72BA8320" w:rsidR="00777A37" w:rsidRDefault="00ED6480" w:rsidP="007735F5">
      <w:r w:rsidRPr="00ED6480">
        <w:rPr>
          <w:b/>
          <w:bCs/>
        </w:rPr>
        <w:t>Legal:</w:t>
      </w:r>
      <w:r w:rsidR="00572D3B">
        <w:rPr>
          <w:b/>
          <w:bCs/>
        </w:rPr>
        <w:t xml:space="preserve"> </w:t>
      </w:r>
      <w:r w:rsidR="00572D3B" w:rsidRPr="00572D3B">
        <w:t xml:space="preserve">Legal factors are the legal obligations and rules that must be maintained and performed by the company. It may include trademark, patent, copyright, maintaining laws, and other rules such </w:t>
      </w:r>
      <w:r w:rsidR="00572D3B" w:rsidRPr="00572D3B">
        <w:lastRenderedPageBreak/>
        <w:t xml:space="preserve">as </w:t>
      </w:r>
      <w:r w:rsidR="00572D3B">
        <w:t>labour</w:t>
      </w:r>
      <w:r w:rsidR="00572D3B" w:rsidRPr="00572D3B">
        <w:t xml:space="preserve"> laws, health standards, etc. The legal factors depend on the </w:t>
      </w:r>
      <w:proofErr w:type="gramStart"/>
      <w:r w:rsidR="00572D3B" w:rsidRPr="00572D3B">
        <w:t>region</w:t>
      </w:r>
      <w:proofErr w:type="gramEnd"/>
      <w:r w:rsidR="00572D3B" w:rsidRPr="00572D3B">
        <w:t xml:space="preserve"> the company is located. Since </w:t>
      </w:r>
      <w:r w:rsidR="00572D3B">
        <w:t xml:space="preserve">a </w:t>
      </w:r>
      <w:r w:rsidR="00572D3B" w:rsidRPr="00572D3B">
        <w:t xml:space="preserve">patent helps a company reach </w:t>
      </w:r>
      <w:r w:rsidR="00572D3B">
        <w:t xml:space="preserve">a </w:t>
      </w:r>
      <w:r w:rsidR="00572D3B" w:rsidRPr="00572D3B">
        <w:t>competitive advantage relatively easily, every invention by Dyson should be protected by a patent</w:t>
      </w:r>
      <w:r w:rsidR="007F3545">
        <w:t xml:space="preserve"> (</w:t>
      </w:r>
      <w:r w:rsidR="007F3545" w:rsidRPr="007F3545">
        <w:t>Igliński</w:t>
      </w:r>
      <w:r w:rsidR="007F3545">
        <w:t xml:space="preserve"> et al., 2016)</w:t>
      </w:r>
      <w:r w:rsidR="00572D3B" w:rsidRPr="00572D3B">
        <w:t>.</w:t>
      </w:r>
    </w:p>
    <w:p w14:paraId="3C3587CB" w14:textId="2EE5A86E" w:rsidR="007735F5" w:rsidRDefault="007735F5" w:rsidP="007735F5">
      <w:pPr>
        <w:pStyle w:val="Heading1"/>
      </w:pPr>
      <w:bookmarkStart w:id="6" w:name="_Toc142850540"/>
      <w:r>
        <w:t>Porter’s five forces analysis on Dyson</w:t>
      </w:r>
      <w:bookmarkEnd w:id="6"/>
      <w:r w:rsidR="00E44181">
        <w:t xml:space="preserve"> </w:t>
      </w:r>
    </w:p>
    <w:p w14:paraId="76C74F82" w14:textId="63D6D1DA" w:rsidR="00777A37" w:rsidRDefault="00572D3B" w:rsidP="007735F5">
      <w:r w:rsidRPr="00572D3B">
        <w:t>According to Kotler and Armstrong (2013), Porter's Five Forces Analysis is a valid method that may be used to determine the degree of rivalry that exists within a certain industry.  M. Porter devised a conceptual framework in 1979 with the purpose of understanding the impact of five essential competitive variables on an industry</w:t>
      </w:r>
      <w:r w:rsidR="007F3545">
        <w:t xml:space="preserve"> (</w:t>
      </w:r>
      <w:r w:rsidR="007F3545" w:rsidRPr="007F3545">
        <w:t>Indiatsy</w:t>
      </w:r>
      <w:r w:rsidR="007F3545">
        <w:t xml:space="preserve"> et al., 2014)</w:t>
      </w:r>
      <w:r w:rsidRPr="00572D3B">
        <w:t>.</w:t>
      </w:r>
    </w:p>
    <w:p w14:paraId="51EF6655" w14:textId="77777777" w:rsidR="00E475D1" w:rsidRDefault="00E475D1" w:rsidP="00EB34C7">
      <w:pPr>
        <w:jc w:val="left"/>
        <w:rPr>
          <w:b/>
          <w:bCs/>
        </w:rPr>
      </w:pPr>
      <w:r w:rsidRPr="00E475D1">
        <w:rPr>
          <w:b/>
          <w:bCs/>
        </w:rPr>
        <w:t>Competitive Rivalry</w:t>
      </w:r>
    </w:p>
    <w:p w14:paraId="2361B1B9" w14:textId="6BE995FB" w:rsidR="00E475D1" w:rsidRPr="00EB34C7" w:rsidRDefault="00EB34C7" w:rsidP="00EB34C7">
      <w:r w:rsidRPr="00EB34C7">
        <w:t xml:space="preserve">It is reasonable to assume that the level of competition in this industry is relatively high given the existence of </w:t>
      </w:r>
      <w:proofErr w:type="gramStart"/>
      <w:r w:rsidRPr="00EB34C7">
        <w:t>a number of</w:t>
      </w:r>
      <w:proofErr w:type="gramEnd"/>
      <w:r w:rsidRPr="00EB34C7">
        <w:t xml:space="preserve"> powerful competitors in the domestic cleaning sector. Companies such as Shark Ninja, Hoover, Philips, and TTI Floorcare were referenced in the article. Within the </w:t>
      </w:r>
      <w:proofErr w:type="gramStart"/>
      <w:r w:rsidRPr="00EB34C7">
        <w:t>industry as a whole, Dyson</w:t>
      </w:r>
      <w:proofErr w:type="gramEnd"/>
      <w:r w:rsidRPr="00EB34C7">
        <w:t xml:space="preserve"> presently holds a sizeable market share of 27%</w:t>
      </w:r>
      <w:r w:rsidR="007F3545">
        <w:t xml:space="preserve"> (</w:t>
      </w:r>
      <w:r w:rsidR="007F3545">
        <w:rPr>
          <w:lang w:val="en-GB"/>
        </w:rPr>
        <w:t>Sharma, 2021</w:t>
      </w:r>
      <w:r w:rsidR="007F3545">
        <w:t>)</w:t>
      </w:r>
      <w:r w:rsidRPr="00EB34C7">
        <w:t>.</w:t>
      </w:r>
    </w:p>
    <w:p w14:paraId="290787E2" w14:textId="77777777" w:rsidR="00E475D1" w:rsidRPr="00C05563" w:rsidRDefault="00E475D1" w:rsidP="00E475D1">
      <w:pPr>
        <w:rPr>
          <w:b/>
          <w:bCs/>
          <w:lang w:val="en-GB"/>
        </w:rPr>
      </w:pPr>
      <w:r w:rsidRPr="00C05563">
        <w:rPr>
          <w:b/>
          <w:bCs/>
          <w:lang w:val="en-GB"/>
        </w:rPr>
        <w:t>Bargaining power of buyers</w:t>
      </w:r>
    </w:p>
    <w:p w14:paraId="2CBA09C1" w14:textId="32A68310" w:rsidR="00E475D1" w:rsidRPr="007F7468" w:rsidRDefault="007F7468" w:rsidP="007F7468">
      <w:r w:rsidRPr="007F7468">
        <w:t>In the contemporary marketing landscape, the customer assumes a position of considerable influence, as all commercial actions are oriented towards meeting consumer needs and preferences</w:t>
      </w:r>
      <w:r w:rsidR="007F3545">
        <w:t xml:space="preserve"> (</w:t>
      </w:r>
      <w:r w:rsidR="007F3545" w:rsidRPr="007F3545">
        <w:t>Eskandari</w:t>
      </w:r>
      <w:r w:rsidR="007F3545">
        <w:t xml:space="preserve"> et al., </w:t>
      </w:r>
      <w:r w:rsidR="00044042">
        <w:t>2015</w:t>
      </w:r>
      <w:r w:rsidR="007F3545">
        <w:t>)</w:t>
      </w:r>
      <w:r w:rsidRPr="007F7468">
        <w:t>. Consumers exhibit a high level of conscientiousness when making purchasing decisions. Due to Dyson's commitment to producing cutting-edge innovations, consumers tend to make purchasing decisions with a reduced emphasis on comparative analysis.</w:t>
      </w:r>
    </w:p>
    <w:p w14:paraId="7815022F" w14:textId="77777777" w:rsidR="00E475D1" w:rsidRPr="00C05563" w:rsidRDefault="00E475D1" w:rsidP="00E475D1">
      <w:pPr>
        <w:rPr>
          <w:b/>
          <w:bCs/>
          <w:lang w:val="en-GB"/>
        </w:rPr>
      </w:pPr>
      <w:r w:rsidRPr="00C05563">
        <w:rPr>
          <w:b/>
          <w:bCs/>
          <w:lang w:val="en-GB"/>
        </w:rPr>
        <w:t>Bargaining power of suppliers</w:t>
      </w:r>
    </w:p>
    <w:p w14:paraId="66DBFFEF" w14:textId="472F7354" w:rsidR="00044042" w:rsidRDefault="00C9761B" w:rsidP="00C9761B">
      <w:r w:rsidRPr="00C9761B">
        <w:t>Dyson is committed to providing the highest possible level of quality, and as a result, the company is constantly on the lookout for the highest quality raw materials</w:t>
      </w:r>
      <w:r w:rsidR="00044042">
        <w:t xml:space="preserve"> (</w:t>
      </w:r>
      <w:r w:rsidR="00044042" w:rsidRPr="00044042">
        <w:t>Isabelle</w:t>
      </w:r>
      <w:r w:rsidR="00044042">
        <w:t xml:space="preserve"> et al., 2020)</w:t>
      </w:r>
      <w:r w:rsidRPr="00C9761B">
        <w:t>. They are not always able to obtain the raw materials of the needed quality, which is why there are instances when they are forced to settle for the price that their suppliers provide.</w:t>
      </w:r>
    </w:p>
    <w:p w14:paraId="402E679F" w14:textId="272F7D39" w:rsidR="00E475D1" w:rsidRDefault="00E475D1" w:rsidP="00E475D1">
      <w:pPr>
        <w:rPr>
          <w:b/>
          <w:bCs/>
          <w:lang w:val="en-GB"/>
        </w:rPr>
      </w:pPr>
      <w:r w:rsidRPr="00C05563">
        <w:rPr>
          <w:b/>
          <w:bCs/>
          <w:lang w:val="en-GB"/>
        </w:rPr>
        <w:t>The threat of new entrants</w:t>
      </w:r>
    </w:p>
    <w:p w14:paraId="3A479A53" w14:textId="2A2175D3" w:rsidR="00E475D1" w:rsidRPr="00BD1BEC" w:rsidRDefault="00BD1BEC" w:rsidP="00BD1BEC">
      <w:pPr>
        <w:rPr>
          <w:lang w:val="en-GB"/>
        </w:rPr>
      </w:pPr>
      <w:r w:rsidRPr="00BD1BEC">
        <w:rPr>
          <w:lang w:val="en-GB"/>
        </w:rPr>
        <w:t>Due to the highly competitive nature of the market in which Dyson operates, the possibility of new entrants emerging cannot be discounted</w:t>
      </w:r>
      <w:r w:rsidR="00044042">
        <w:rPr>
          <w:lang w:val="en-GB"/>
        </w:rPr>
        <w:t xml:space="preserve"> (</w:t>
      </w:r>
      <w:r w:rsidR="00044042" w:rsidRPr="00044042">
        <w:rPr>
          <w:lang w:val="en-GB"/>
        </w:rPr>
        <w:t>Dälken, 2014.</w:t>
      </w:r>
      <w:r w:rsidR="00044042">
        <w:rPr>
          <w:lang w:val="en-GB"/>
        </w:rPr>
        <w:t>)</w:t>
      </w:r>
      <w:r w:rsidRPr="00BD1BEC">
        <w:rPr>
          <w:lang w:val="en-GB"/>
        </w:rPr>
        <w:t xml:space="preserve">. However, there are inherent difficulties associated with this endeavour, as establishing a business in this </w:t>
      </w:r>
      <w:proofErr w:type="gramStart"/>
      <w:r w:rsidRPr="00BD1BEC">
        <w:rPr>
          <w:lang w:val="en-GB"/>
        </w:rPr>
        <w:t>particular market</w:t>
      </w:r>
      <w:proofErr w:type="gramEnd"/>
      <w:r w:rsidRPr="00BD1BEC">
        <w:rPr>
          <w:lang w:val="en-GB"/>
        </w:rPr>
        <w:t xml:space="preserve"> necessitates a substantial financial investment. According to Wang and Liu (2017), the ability </w:t>
      </w:r>
      <w:r>
        <w:rPr>
          <w:lang w:val="en-GB"/>
        </w:rPr>
        <w:t>of</w:t>
      </w:r>
      <w:r w:rsidRPr="00BD1BEC">
        <w:rPr>
          <w:lang w:val="en-GB"/>
        </w:rPr>
        <w:t xml:space="preserve"> new competitors to match the level of innovation achieved by Dyson products thus far is expected to be challenging.</w:t>
      </w:r>
    </w:p>
    <w:p w14:paraId="6D39591A" w14:textId="77777777" w:rsidR="00BD1BEC" w:rsidRDefault="00BD1BEC" w:rsidP="00BD1BEC">
      <w:pPr>
        <w:rPr>
          <w:b/>
          <w:bCs/>
          <w:lang w:val="en-GB"/>
        </w:rPr>
      </w:pPr>
    </w:p>
    <w:p w14:paraId="1A6505C1" w14:textId="77777777" w:rsidR="00CE055A" w:rsidRDefault="00E475D1" w:rsidP="00BD1BEC">
      <w:pPr>
        <w:rPr>
          <w:b/>
          <w:bCs/>
          <w:lang w:val="en-GB"/>
        </w:rPr>
      </w:pPr>
      <w:r w:rsidRPr="00C05563">
        <w:rPr>
          <w:b/>
          <w:bCs/>
          <w:lang w:val="en-GB"/>
        </w:rPr>
        <w:t>Threat of substitutes</w:t>
      </w:r>
    </w:p>
    <w:p w14:paraId="0F0C0BAD" w14:textId="7FBD2FFB" w:rsidR="00CE055A" w:rsidRDefault="00CE055A" w:rsidP="00CE055A">
      <w:r w:rsidRPr="00CE055A">
        <w:t xml:space="preserve">Technology is widely regarded as the most dynamic entity in the contemporary world due to its constant evolution and progression </w:t>
      </w:r>
      <w:proofErr w:type="gramStart"/>
      <w:r w:rsidRPr="00CE055A">
        <w:t>on a daily basis</w:t>
      </w:r>
      <w:proofErr w:type="gramEnd"/>
      <w:r w:rsidR="00044042">
        <w:t xml:space="preserve"> (</w:t>
      </w:r>
      <w:r w:rsidR="00044042" w:rsidRPr="00044042">
        <w:t>Mugo, 2020</w:t>
      </w:r>
      <w:r w:rsidR="00044042">
        <w:t>)</w:t>
      </w:r>
      <w:r w:rsidRPr="00CE055A">
        <w:t xml:space="preserve">. Due to this factor, there is a perpetual risk of other options emerging within the market. Households are increasingly adopting novel products from emerging enterprises that present unique concepts. Dyson </w:t>
      </w:r>
      <w:r>
        <w:t>needs</w:t>
      </w:r>
      <w:r w:rsidRPr="00CE055A">
        <w:t xml:space="preserve"> to demonstrate adaptability </w:t>
      </w:r>
      <w:proofErr w:type="gramStart"/>
      <w:r w:rsidRPr="00CE055A">
        <w:t>in order to</w:t>
      </w:r>
      <w:proofErr w:type="gramEnd"/>
      <w:r w:rsidRPr="00CE055A">
        <w:t xml:space="preserve"> effectively address this impending danger.</w:t>
      </w:r>
    </w:p>
    <w:p w14:paraId="1F21B920" w14:textId="6D03727E" w:rsidR="007735F5" w:rsidRPr="00CE055A" w:rsidRDefault="007735F5" w:rsidP="00CE055A">
      <w:pPr>
        <w:pStyle w:val="Heading1"/>
        <w:rPr>
          <w:lang w:val="en-GB"/>
        </w:rPr>
      </w:pPr>
      <w:bookmarkStart w:id="7" w:name="_Toc142850541"/>
      <w:r>
        <w:t>STP strategy</w:t>
      </w:r>
      <w:bookmarkEnd w:id="7"/>
      <w:r w:rsidR="00E44181">
        <w:t xml:space="preserve"> </w:t>
      </w:r>
    </w:p>
    <w:p w14:paraId="7CF6BB9A" w14:textId="7017ED18" w:rsidR="00777A37" w:rsidRDefault="00E475D1" w:rsidP="007735F5">
      <w:r w:rsidRPr="00E475D1">
        <w:rPr>
          <w:b/>
          <w:bCs/>
        </w:rPr>
        <w:t>Segmentation:</w:t>
      </w:r>
      <w:r w:rsidR="00DF4DDF">
        <w:rPr>
          <w:b/>
          <w:bCs/>
        </w:rPr>
        <w:t xml:space="preserve"> </w:t>
      </w:r>
      <w:r w:rsidR="00DF4DDF" w:rsidRPr="00DF4DDF">
        <w:t>Segmentation refers to the systematic procedure of subdividing markets into more specific categories, predicated on the presence of common features among the members of each category. Dyson employs geographic segmentation as a strategic approach to assess market conditions and trends. The business considers many demographic factors such as gender, age, and income. Dyson employs demographic and geographic segmentation to determine the chance of people with similar demographics being close together</w:t>
      </w:r>
      <w:r w:rsidR="00044042">
        <w:t xml:space="preserve"> (</w:t>
      </w:r>
      <w:r w:rsidR="00044042" w:rsidRPr="00044042">
        <w:t>Dolnicar, 2022</w:t>
      </w:r>
      <w:r w:rsidR="00044042">
        <w:t>)</w:t>
      </w:r>
      <w:r w:rsidR="00DF4DDF" w:rsidRPr="00DF4DDF">
        <w:t>.</w:t>
      </w:r>
    </w:p>
    <w:p w14:paraId="4E134318" w14:textId="26F6165E" w:rsidR="00E475D1" w:rsidRPr="00DF4DDF" w:rsidRDefault="00E475D1" w:rsidP="007735F5">
      <w:pPr>
        <w:rPr>
          <w:b/>
          <w:bCs/>
        </w:rPr>
      </w:pPr>
      <w:r w:rsidRPr="00E475D1">
        <w:rPr>
          <w:b/>
          <w:bCs/>
        </w:rPr>
        <w:t>Targeting:</w:t>
      </w:r>
      <w:r w:rsidR="00DF4DDF">
        <w:rPr>
          <w:b/>
          <w:bCs/>
        </w:rPr>
        <w:t xml:space="preserve"> </w:t>
      </w:r>
      <w:r w:rsidR="00DF4DDF" w:rsidRPr="00DF4DDF">
        <w:t xml:space="preserve">Dyson primarily targets technologically adept consumers. They value innovative and technologically advanced products with lower quality standards. They are willing to pay more because of the high standard of performance and convenience they obtain. Prior to the pandemic, </w:t>
      </w:r>
      <w:proofErr w:type="gramStart"/>
      <w:r w:rsidR="00DF4DDF" w:rsidRPr="00DF4DDF">
        <w:t>the majority of</w:t>
      </w:r>
      <w:proofErr w:type="gramEnd"/>
      <w:r w:rsidR="00DF4DDF" w:rsidRPr="00DF4DDF">
        <w:t xml:space="preserve"> Dyson's target market consisted of women aged 24 to 44</w:t>
      </w:r>
      <w:r w:rsidR="00044042">
        <w:t xml:space="preserve"> (</w:t>
      </w:r>
      <w:r w:rsidR="00044042" w:rsidRPr="00044042">
        <w:t>Huang, and Rust, 2021</w:t>
      </w:r>
      <w:r w:rsidR="00044042">
        <w:t>)</w:t>
      </w:r>
      <w:r w:rsidR="00DF4DDF" w:rsidRPr="00DF4DDF">
        <w:t>.</w:t>
      </w:r>
    </w:p>
    <w:p w14:paraId="700E8CCA" w14:textId="55595FD5" w:rsidR="00777A37" w:rsidRDefault="00E475D1" w:rsidP="007735F5">
      <w:r w:rsidRPr="00E475D1">
        <w:rPr>
          <w:b/>
          <w:bCs/>
        </w:rPr>
        <w:t>Positioning:</w:t>
      </w:r>
      <w:r w:rsidR="00DF4DDF">
        <w:rPr>
          <w:b/>
          <w:bCs/>
        </w:rPr>
        <w:t xml:space="preserve"> </w:t>
      </w:r>
      <w:r w:rsidR="00DF4DDF" w:rsidRPr="00DF4DDF">
        <w:t>The aim of Dyson is to lead every product category it enters</w:t>
      </w:r>
      <w:r w:rsidR="00B70722">
        <w:t xml:space="preserve"> (</w:t>
      </w:r>
      <w:r w:rsidR="00B70722" w:rsidRPr="00B70722">
        <w:t>Pike,</w:t>
      </w:r>
      <w:r w:rsidR="00B70722">
        <w:t xml:space="preserve"> </w:t>
      </w:r>
      <w:r w:rsidR="00B70722" w:rsidRPr="00B70722">
        <w:t>and Page, 2014.</w:t>
      </w:r>
      <w:r w:rsidR="00B70722">
        <w:t>)</w:t>
      </w:r>
      <w:r w:rsidR="00DF4DDF" w:rsidRPr="00DF4DDF">
        <w:t xml:space="preserve">. They want to make the company the domestic cleaning market leader. Its objective is to create cutting-edge and enticing items that meet consumer wants and enable the corporation to diversify its product line. By creating high-performing, resource-efficient </w:t>
      </w:r>
      <w:proofErr w:type="gramStart"/>
      <w:r w:rsidR="00DF4DDF" w:rsidRPr="00DF4DDF">
        <w:t>gear</w:t>
      </w:r>
      <w:proofErr w:type="gramEnd"/>
      <w:r w:rsidR="00DF4DDF" w:rsidRPr="00DF4DDF">
        <w:t xml:space="preserve"> and systems, they are achieving more with less.</w:t>
      </w:r>
    </w:p>
    <w:p w14:paraId="1F6430BE" w14:textId="41FEB9C9" w:rsidR="007735F5" w:rsidRDefault="007735F5" w:rsidP="007735F5">
      <w:pPr>
        <w:pStyle w:val="Heading1"/>
      </w:pPr>
      <w:bookmarkStart w:id="8" w:name="_Toc142850542"/>
      <w:r>
        <w:t>Recommendation</w:t>
      </w:r>
      <w:bookmarkEnd w:id="8"/>
      <w:r w:rsidR="00301D51">
        <w:t xml:space="preserve"> </w:t>
      </w:r>
    </w:p>
    <w:p w14:paraId="1E7D82E0" w14:textId="6DFDEBE1" w:rsidR="007735F5" w:rsidRDefault="00806AB0" w:rsidP="007735F5">
      <w:r w:rsidRPr="00806AB0">
        <w:t xml:space="preserve">Those that </w:t>
      </w:r>
      <w:r w:rsidR="00A07DE1">
        <w:t>can</w:t>
      </w:r>
      <w:r w:rsidRPr="00806AB0">
        <w:t xml:space="preserve"> successfully navigate the many obstacles and possibilities that exist in the corporate environment are in the best position to lead the market. To maintain its position as the industry leader, Dyson needs to continue to invest in research and development. Because unexpected shifts are possible in both the internal and external business environments, it is essential for Dyson to be able to adjust to these shifts and distinguish its goods from those of its rivals. Dyson has little </w:t>
      </w:r>
      <w:r w:rsidRPr="00806AB0">
        <w:lastRenderedPageBreak/>
        <w:t>choice but to make technology its primary weapon because it is relatively simple to dominate the market by making the most of the opportunities it presents</w:t>
      </w:r>
      <w:r w:rsidR="00B70722">
        <w:t xml:space="preserve"> (</w:t>
      </w:r>
      <w:r w:rsidR="00B70722" w:rsidRPr="00B70722">
        <w:t>Leeflang</w:t>
      </w:r>
      <w:r w:rsidR="00B70722">
        <w:t xml:space="preserve"> et al., 2014)</w:t>
      </w:r>
      <w:r w:rsidRPr="00806AB0">
        <w:t>.</w:t>
      </w:r>
    </w:p>
    <w:p w14:paraId="382D2FF1" w14:textId="77777777" w:rsidR="007735F5" w:rsidRDefault="007735F5">
      <w:pPr>
        <w:spacing w:line="240" w:lineRule="auto"/>
        <w:jc w:val="left"/>
        <w:rPr>
          <w:rFonts w:eastAsiaTheme="majorEastAsia" w:cstheme="majorBidi"/>
          <w:b/>
          <w:color w:val="000000" w:themeColor="text1"/>
          <w:sz w:val="32"/>
          <w:szCs w:val="40"/>
        </w:rPr>
      </w:pPr>
      <w:r>
        <w:br w:type="page"/>
      </w:r>
    </w:p>
    <w:p w14:paraId="75A108ED" w14:textId="2B0ADD96" w:rsidR="007735F5" w:rsidRPr="007735F5" w:rsidRDefault="007735F5" w:rsidP="007735F5">
      <w:pPr>
        <w:pStyle w:val="Heading1"/>
      </w:pPr>
      <w:bookmarkStart w:id="9" w:name="_Toc142850543"/>
      <w:r>
        <w:lastRenderedPageBreak/>
        <w:t>Conclusion</w:t>
      </w:r>
      <w:bookmarkEnd w:id="9"/>
      <w:r w:rsidR="00301D51">
        <w:t xml:space="preserve"> </w:t>
      </w:r>
    </w:p>
    <w:p w14:paraId="659BA1CE" w14:textId="0268387C" w:rsidR="007735F5" w:rsidRDefault="00A07DE1" w:rsidP="00A07DE1">
      <w:r>
        <w:t xml:space="preserve">Based on the findings of Pestle's research, it can be concluded that the company is now operating in a highly advantageous external environment. The increased demand for cleaning and hygiene goods can be attributed to the ongoing epidemic. Hence, it may be argued that Dyson products would consistently have a market presence, irrespective of the volatility of the economy. The company has established a distinct product and brand identity by leveraging creativity and insightful strategies. The creation and marketing of new household products by Dyson are facilitated by several key variables, including open market economies, increasing purchasing power, the growth of the middle class, and reduced labor costs. During the current pandemic, the heightened awareness of environmental issues and increased focus on personal health are expected to yield favorable outcomes for the company, as it has demonstrated a commitment to eco-friendliness and outperformed its competition. Dyson </w:t>
      </w:r>
      <w:proofErr w:type="gramStart"/>
      <w:r>
        <w:t>necessitates</w:t>
      </w:r>
      <w:proofErr w:type="gramEnd"/>
      <w:r>
        <w:t xml:space="preserve"> the implementation of effective delivery mechanisms to accommodate its exceptional product offerings. There is potential for enhancement in various areas, including Hoover cleaners, heating systems, sanitation practices, and luxury products. It is imperative for customers to express satisfaction with Dyson products. The alignment of the company's product, messaging, and positioning should be consistent with the level of design quality maintained by the organization. To enhance the scope of its technology brand, it is imperative for the firm to prioritize key attributes such as efficiency, power, contemporary design, and innovation.</w:t>
      </w:r>
    </w:p>
    <w:p w14:paraId="466C3CBB" w14:textId="177CB9D1" w:rsidR="00777A37" w:rsidRDefault="00777A37" w:rsidP="007735F5"/>
    <w:p w14:paraId="26F14651" w14:textId="77777777" w:rsidR="00777A37" w:rsidRDefault="00777A37">
      <w:pPr>
        <w:spacing w:line="240" w:lineRule="auto"/>
        <w:jc w:val="left"/>
      </w:pPr>
      <w:r>
        <w:br w:type="page"/>
      </w:r>
    </w:p>
    <w:p w14:paraId="2F5E9A42" w14:textId="2684A22A" w:rsidR="00B70722" w:rsidRDefault="00777A37" w:rsidP="00B70722">
      <w:pPr>
        <w:pStyle w:val="Heading1"/>
      </w:pPr>
      <w:bookmarkStart w:id="10" w:name="_Toc142850544"/>
      <w:r>
        <w:lastRenderedPageBreak/>
        <w:t>Reference</w:t>
      </w:r>
      <w:r w:rsidR="00867BB2">
        <w:t>s</w:t>
      </w:r>
      <w:bookmarkEnd w:id="10"/>
      <w:r w:rsidR="00301D51">
        <w:t xml:space="preserve"> </w:t>
      </w:r>
    </w:p>
    <w:p w14:paraId="6DB7E3D8" w14:textId="77777777" w:rsidR="00B70722" w:rsidRDefault="00B70722" w:rsidP="00B70722">
      <w:r>
        <w:t xml:space="preserve">Ahmed, </w:t>
      </w:r>
      <w:proofErr w:type="gramStart"/>
      <w:r>
        <w:t>S.</w:t>
      </w:r>
      <w:proofErr w:type="gramEnd"/>
      <w:r>
        <w:t xml:space="preserve"> and Rahman, M.H., 2015. The effects of marketing mix on consumer satisfaction: a literature review from Islamic perspectives. Turkish Journal of Islamic Economics, 2(1), pp.17-30.</w:t>
      </w:r>
    </w:p>
    <w:p w14:paraId="42ACCF61" w14:textId="77777777" w:rsidR="00B70722" w:rsidRDefault="00B70722" w:rsidP="00B70722">
      <w:r>
        <w:t>Al Badi, K.S., 2018. The impact of marketing mix on the competitive advantage of the SME sector in the Al Buraimi Governorate in Oman. Sage Open, 8(3), p.2158244018800838.</w:t>
      </w:r>
    </w:p>
    <w:p w14:paraId="7A9C8417" w14:textId="77777777" w:rsidR="00B70722" w:rsidRDefault="00B70722" w:rsidP="00B70722">
      <w:r>
        <w:t>Dälken, F., 2014. Are porter’s five competitive forces still applicable? a critical examination concerning the relevance for today’s business (</w:t>
      </w:r>
      <w:proofErr w:type="gramStart"/>
      <w:r>
        <w:t>Bachelor's</w:t>
      </w:r>
      <w:proofErr w:type="gramEnd"/>
      <w:r>
        <w:t xml:space="preserve"> thesis, University of Twente).</w:t>
      </w:r>
    </w:p>
    <w:p w14:paraId="61846DF9" w14:textId="77777777" w:rsidR="00B70722" w:rsidRDefault="00B70722" w:rsidP="00B70722">
      <w:r>
        <w:t>Dolnicar, S., 2022. Market segmentation for e-tourism. In Handbook of e-Tourism (pp. 849-863). Cham: Springer International Publishing.</w:t>
      </w:r>
    </w:p>
    <w:p w14:paraId="307BE0F8" w14:textId="77777777" w:rsidR="00B70722" w:rsidRDefault="00B70722" w:rsidP="00B70722">
      <w:r>
        <w:t>Dwivedi, Y.K., Ismagilova, E., Hughes, D.L., Carlson, J., Filieri, R., Jacobson, J., Jain, V., Karjaluoto, H., Kefi, H., Krishen, A.S. and Kumar, V., 2021. Setting the future of digital and social media marketing research: Perspectives and research propositions. International Journal of Information Management, 59, p.102168.</w:t>
      </w:r>
    </w:p>
    <w:p w14:paraId="1B725912" w14:textId="77777777" w:rsidR="00B70722" w:rsidRDefault="00B70722" w:rsidP="00B70722">
      <w:r>
        <w:t xml:space="preserve">Eskandari, M.J., Miri, M., Gholami, </w:t>
      </w:r>
      <w:proofErr w:type="gramStart"/>
      <w:r>
        <w:t>S.</w:t>
      </w:r>
      <w:proofErr w:type="gramEnd"/>
      <w:r>
        <w:t xml:space="preserve"> and Nia, H.R.S., 2015. Factors affecting the competitiveness of the food industry by using Porters five forces model case study in Hamadan province, Iran. Journal of Asian Scientific Research, 5(4), pp.185-197.</w:t>
      </w:r>
    </w:p>
    <w:p w14:paraId="0CCFCC40" w14:textId="77777777" w:rsidR="00B70722" w:rsidRDefault="00B70722" w:rsidP="00B70722">
      <w:r>
        <w:t>Huang, M.H. and Rust, R.T., 2021. A strategic framework for artificial intelligence in marketing. Journal of the Academy of Marketing Science, 49, pp.30-50.</w:t>
      </w:r>
    </w:p>
    <w:p w14:paraId="1ADB7C62" w14:textId="77777777" w:rsidR="00B70722" w:rsidRDefault="00B70722" w:rsidP="00B70722">
      <w:r>
        <w:t>Igliński, B., Iglińska, A., Cichosz, M., Kujawski, W. and Buczkowski, R., 2016. Renewable energy production in the Łódzkie Voivodeship. The PEST analysis of the RES in the voivodeship and in Poland. Renewable and Sustainable Energy Reviews, 58, pp.737-750.</w:t>
      </w:r>
    </w:p>
    <w:p w14:paraId="713F79DD" w14:textId="77777777" w:rsidR="00B70722" w:rsidRDefault="00B70722" w:rsidP="00B70722">
      <w:r>
        <w:t>Indiatsy, C.M., Mucheru, S.M., Mandere, E.N., Bichanga, J.M. and Gongera, E.G., 2014. The application of Porter’s five forces model on organization performance: A case of cooperative bank of Kenya Ltd.</w:t>
      </w:r>
    </w:p>
    <w:p w14:paraId="2B331151" w14:textId="77777777" w:rsidR="00B70722" w:rsidRDefault="00B70722" w:rsidP="00B70722">
      <w:r>
        <w:t>Isabelle, D., Horak, K., McKinnon, S. and Palumbo, C., 2020. Is Porter's Five Forces Framework Still Relevant? A study of the capital/labour intensity continuum via mining and IT industries. Technology Innovation Management Review, 10(6).</w:t>
      </w:r>
    </w:p>
    <w:p w14:paraId="612C17FB" w14:textId="77777777" w:rsidR="00B70722" w:rsidRDefault="00B70722" w:rsidP="00B70722">
      <w:r>
        <w:t>Islam, M.S. and Pattak, D.C., 2017. IMPACT OF MACRO ENVIRONMENTAL FACTORS ON GARMENTS INDUSTRY THAT DRIVES EXPORT IN BANGLADESH. Studies in Business &amp; Economics, 12(2).</w:t>
      </w:r>
    </w:p>
    <w:p w14:paraId="73A0E3ED" w14:textId="77777777" w:rsidR="00B70722" w:rsidRDefault="00B70722" w:rsidP="00B70722">
      <w:r>
        <w:lastRenderedPageBreak/>
        <w:t xml:space="preserve">Išoraitė, M., 2016. Marketing </w:t>
      </w:r>
      <w:proofErr w:type="gramStart"/>
      <w:r>
        <w:t>mix</w:t>
      </w:r>
      <w:proofErr w:type="gramEnd"/>
      <w:r>
        <w:t xml:space="preserve"> theoretical aspects. International Journal of Research-Granthaalayah, 4(6), pp.25-37.</w:t>
      </w:r>
    </w:p>
    <w:p w14:paraId="7E5502F0" w14:textId="77777777" w:rsidR="00B70722" w:rsidRDefault="00B70722" w:rsidP="00B70722">
      <w:r>
        <w:t xml:space="preserve">Kannan, P.K., 2017. Digital marketing: A framework, </w:t>
      </w:r>
      <w:proofErr w:type="gramStart"/>
      <w:r>
        <w:t>review</w:t>
      </w:r>
      <w:proofErr w:type="gramEnd"/>
      <w:r>
        <w:t xml:space="preserve"> and research agenda. International journal of research in marketing, 34(1), pp.22-45.</w:t>
      </w:r>
    </w:p>
    <w:p w14:paraId="1E5EBD88" w14:textId="77777777" w:rsidR="00B70722" w:rsidRDefault="00B70722" w:rsidP="00B70722">
      <w:r>
        <w:t>Kotler, P., Burton, S., Deans, K., Brown, L. and Armstrong, G., 2015. Marketing. Pearson Higher Education AU.</w:t>
      </w:r>
    </w:p>
    <w:p w14:paraId="3399C620" w14:textId="77777777" w:rsidR="00B70722" w:rsidRDefault="00B70722" w:rsidP="00B70722">
      <w:r>
        <w:t>Lahtinen, V., Dietrich, T. and Rundle-Thiele, S., 2020. Long live the marketing mix. Testing the effectiveness of the commercial marketing mix in a social marketing context. Journal of Social Marketing, 10(3), pp.357-375.</w:t>
      </w:r>
    </w:p>
    <w:p w14:paraId="2D528A8D" w14:textId="77777777" w:rsidR="00B70722" w:rsidRPr="00B70722" w:rsidRDefault="00B70722" w:rsidP="00B70722">
      <w:r>
        <w:t>Leeflang, P.S., Verhoef, P.C., Dahlström, P. and Freundt, T., 2014. Challenges and solutions for marketing in a digital era. European management journal, 32(1), pp.1-12.</w:t>
      </w:r>
    </w:p>
    <w:p w14:paraId="5299FD4B" w14:textId="77777777" w:rsidR="00B70722" w:rsidRDefault="00B70722" w:rsidP="00B70722">
      <w:r>
        <w:t>Letunovska, N.Y., Liulov, O.V., Pimonenko, T.V. and Aleksandrov, V.T., 2021. Environmental management and social marketing: A bibliometric analysis (Doctoral dissertation).</w:t>
      </w:r>
    </w:p>
    <w:p w14:paraId="7896F751" w14:textId="77777777" w:rsidR="00B70722" w:rsidRDefault="00B70722" w:rsidP="00B70722">
      <w:r>
        <w:t>Lusch, R.F. and Vargo, S.L., 2014. The service-dominant logic of marketing: Dialog, debate, and directions. Routledge.</w:t>
      </w:r>
    </w:p>
    <w:p w14:paraId="529ACCCB" w14:textId="77777777" w:rsidR="00B70722" w:rsidRDefault="00B70722" w:rsidP="00B70722">
      <w:r>
        <w:t>Matović, I.M., 2020, September. PESTEL analysis of external environment as a success factor of startup business. In ConScienS Conference Proceedings (pp. 96-102). Scientia Moralitas Research Institute.</w:t>
      </w:r>
    </w:p>
    <w:p w14:paraId="17AF7704" w14:textId="77777777" w:rsidR="00B70722" w:rsidRDefault="00B70722" w:rsidP="00B70722">
      <w:r>
        <w:t>Mugo, P., 2020. Porter’s five forces influence on competitive advantage in telecommunication industry in Kenya. European Journal of Business and Strategic Management, 5(2), pp.30-49.</w:t>
      </w:r>
    </w:p>
    <w:p w14:paraId="4175A42D" w14:textId="77777777" w:rsidR="00B70722" w:rsidRDefault="00B70722" w:rsidP="00B70722">
      <w:r>
        <w:t xml:space="preserve">Njeru, W.G., 2013. Market orientation, marketing practices, firm characteristics, external </w:t>
      </w:r>
      <w:proofErr w:type="gramStart"/>
      <w:r>
        <w:t>environment</w:t>
      </w:r>
      <w:proofErr w:type="gramEnd"/>
      <w:r>
        <w:t xml:space="preserve"> and performance of tour firms in Kenya (Doctoral dissertation, University of Nairobi,).</w:t>
      </w:r>
    </w:p>
    <w:p w14:paraId="59283660" w14:textId="77777777" w:rsidR="00B70722" w:rsidRDefault="00B70722" w:rsidP="00B70722">
      <w:r>
        <w:t>Nurmi, J. and Niemelä, M.S., 2018. PESTEL analysis of hacktivism campaign motivations. In Secure IT Systems: 23rd Nordic Conference, NordSec 2018, Oslo, Norway, November 28-30, 2018, Proceedings 23 (pp. 323-335). Springer International Publishing.</w:t>
      </w:r>
    </w:p>
    <w:p w14:paraId="76BAED85" w14:textId="77777777" w:rsidR="00B70722" w:rsidRDefault="00B70722" w:rsidP="00B70722">
      <w:r>
        <w:t>Pan, W., Chen, L. and Zhan, W., 2019. PESTEL analysis of construction productivity enhancement strategies: A case study of three economies. Journal of Management in Engineering, 35(1), p.05018013.</w:t>
      </w:r>
    </w:p>
    <w:p w14:paraId="7C36EFB0" w14:textId="77777777" w:rsidR="00B70722" w:rsidRDefault="00B70722" w:rsidP="00B70722">
      <w:r>
        <w:t xml:space="preserve">Pike, </w:t>
      </w:r>
      <w:proofErr w:type="gramStart"/>
      <w:r>
        <w:t>S.</w:t>
      </w:r>
      <w:proofErr w:type="gramEnd"/>
      <w:r>
        <w:t xml:space="preserve"> and Page, S.J., 2014. Destination Marketing Organizations and destination marketing: A narrative analysis of the literature. Tourism management, 41, pp.202-227.</w:t>
      </w:r>
    </w:p>
    <w:p w14:paraId="62963430" w14:textId="77777777" w:rsidR="00B70722" w:rsidRDefault="00B70722" w:rsidP="00B70722">
      <w:r>
        <w:lastRenderedPageBreak/>
        <w:t xml:space="preserve">  Sharma, 2021. CHANGING CONSUMER BEHAVIOURS TOWARDS ONLINE SHOPPING - AN IMPACT OF COVID 19. Academy of Marketing Studies Journal., 24(3), pp.1–10. </w:t>
      </w:r>
    </w:p>
    <w:p w14:paraId="375CFC04" w14:textId="77777777" w:rsidR="00B70722" w:rsidRDefault="00B70722" w:rsidP="00B70722">
      <w:r>
        <w:t>Song, J., Sun, Y. and Jin, L., 2017. PESTEL analysis of the development of the waste-to-energy incineration industry in China. Renewable and Sustainable Energy Reviews, 80, pp.276-289.</w:t>
      </w:r>
    </w:p>
    <w:sectPr w:rsidR="00B707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32A"/>
    <w:rsid w:val="00044042"/>
    <w:rsid w:val="000B7E62"/>
    <w:rsid w:val="000D6402"/>
    <w:rsid w:val="00116EDF"/>
    <w:rsid w:val="001B3763"/>
    <w:rsid w:val="001B578F"/>
    <w:rsid w:val="00213935"/>
    <w:rsid w:val="00240F2B"/>
    <w:rsid w:val="0028738D"/>
    <w:rsid w:val="00301D51"/>
    <w:rsid w:val="00350481"/>
    <w:rsid w:val="00441669"/>
    <w:rsid w:val="00446B53"/>
    <w:rsid w:val="004528ED"/>
    <w:rsid w:val="00470325"/>
    <w:rsid w:val="00572D3B"/>
    <w:rsid w:val="00604028"/>
    <w:rsid w:val="00685EC2"/>
    <w:rsid w:val="006B03AA"/>
    <w:rsid w:val="00700FE0"/>
    <w:rsid w:val="007735F5"/>
    <w:rsid w:val="00777A37"/>
    <w:rsid w:val="007A40A6"/>
    <w:rsid w:val="007F3545"/>
    <w:rsid w:val="007F7468"/>
    <w:rsid w:val="00806AB0"/>
    <w:rsid w:val="00867BB2"/>
    <w:rsid w:val="0088068D"/>
    <w:rsid w:val="00895AC8"/>
    <w:rsid w:val="008E59FA"/>
    <w:rsid w:val="00921501"/>
    <w:rsid w:val="009659AD"/>
    <w:rsid w:val="0099292A"/>
    <w:rsid w:val="00A07DE1"/>
    <w:rsid w:val="00A17DA0"/>
    <w:rsid w:val="00AB5B7B"/>
    <w:rsid w:val="00AE49CA"/>
    <w:rsid w:val="00B70722"/>
    <w:rsid w:val="00B9795C"/>
    <w:rsid w:val="00BD1BEC"/>
    <w:rsid w:val="00C56CBB"/>
    <w:rsid w:val="00C9761B"/>
    <w:rsid w:val="00CA18F3"/>
    <w:rsid w:val="00CE055A"/>
    <w:rsid w:val="00DF4DDF"/>
    <w:rsid w:val="00E44181"/>
    <w:rsid w:val="00E475D1"/>
    <w:rsid w:val="00E91222"/>
    <w:rsid w:val="00EB34C7"/>
    <w:rsid w:val="00ED6480"/>
    <w:rsid w:val="00EE767B"/>
    <w:rsid w:val="00EF332A"/>
    <w:rsid w:val="00F14EE8"/>
    <w:rsid w:val="00F9280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9CE3D"/>
  <w15:chartTrackingRefBased/>
  <w15:docId w15:val="{D0B70D9E-1336-1A4E-9FB6-B39DA4A16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30"/>
        <w:lang w:val="en-US"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32A"/>
    <w:pPr>
      <w:spacing w:line="360" w:lineRule="auto"/>
      <w:jc w:val="both"/>
    </w:pPr>
    <w:rPr>
      <w:rFonts w:ascii="Times New Roman" w:hAnsi="Times New Roman" w:cs="Vrinda"/>
    </w:rPr>
  </w:style>
  <w:style w:type="paragraph" w:styleId="Heading1">
    <w:name w:val="heading 1"/>
    <w:basedOn w:val="Normal"/>
    <w:next w:val="Normal"/>
    <w:link w:val="Heading1Char"/>
    <w:uiPriority w:val="9"/>
    <w:qFormat/>
    <w:rsid w:val="00EF332A"/>
    <w:pPr>
      <w:keepNext/>
      <w:keepLines/>
      <w:spacing w:before="24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EF332A"/>
    <w:pPr>
      <w:keepNext/>
      <w:keepLines/>
      <w:spacing w:before="40"/>
      <w:outlineLvl w:val="1"/>
    </w:pPr>
    <w:rPr>
      <w:rFonts w:eastAsiaTheme="majorEastAsia" w:cstheme="majorBidi"/>
      <w:color w:val="000000" w:themeColor="text1"/>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32A"/>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EF332A"/>
    <w:rPr>
      <w:rFonts w:ascii="Times New Roman" w:eastAsiaTheme="majorEastAsia" w:hAnsi="Times New Roman" w:cstheme="majorBidi"/>
      <w:color w:val="000000" w:themeColor="text1"/>
      <w:szCs w:val="33"/>
    </w:rPr>
  </w:style>
  <w:style w:type="paragraph" w:styleId="NoSpacing">
    <w:name w:val="No Spacing"/>
    <w:uiPriority w:val="1"/>
    <w:qFormat/>
    <w:rsid w:val="00EF332A"/>
    <w:pPr>
      <w:jc w:val="both"/>
    </w:pPr>
    <w:rPr>
      <w:rFonts w:ascii="Times New Roman" w:hAnsi="Times New Roman" w:cs="Vrinda"/>
    </w:rPr>
  </w:style>
  <w:style w:type="paragraph" w:styleId="TOCHeading">
    <w:name w:val="TOC Heading"/>
    <w:basedOn w:val="Heading1"/>
    <w:next w:val="Normal"/>
    <w:uiPriority w:val="39"/>
    <w:unhideWhenUsed/>
    <w:qFormat/>
    <w:rsid w:val="00895AC8"/>
    <w:pPr>
      <w:spacing w:before="480" w:line="276" w:lineRule="auto"/>
      <w:jc w:val="left"/>
      <w:outlineLvl w:val="9"/>
    </w:pPr>
    <w:rPr>
      <w:rFonts w:asciiTheme="majorHAnsi" w:hAnsiTheme="majorHAnsi"/>
      <w:bCs/>
      <w:color w:val="2F5496" w:themeColor="accent1" w:themeShade="BF"/>
      <w:sz w:val="28"/>
      <w:szCs w:val="28"/>
      <w:lang w:bidi="ar-SA"/>
    </w:rPr>
  </w:style>
  <w:style w:type="paragraph" w:styleId="TOC1">
    <w:name w:val="toc 1"/>
    <w:basedOn w:val="Normal"/>
    <w:next w:val="Normal"/>
    <w:autoRedefine/>
    <w:uiPriority w:val="39"/>
    <w:unhideWhenUsed/>
    <w:rsid w:val="00895AC8"/>
    <w:pPr>
      <w:spacing w:before="120" w:after="120"/>
      <w:jc w:val="left"/>
    </w:pPr>
    <w:rPr>
      <w:rFonts w:asciiTheme="minorHAnsi" w:hAnsiTheme="minorHAnsi"/>
      <w:b/>
      <w:bCs/>
      <w:caps/>
      <w:sz w:val="20"/>
      <w:szCs w:val="20"/>
    </w:rPr>
  </w:style>
  <w:style w:type="character" w:styleId="Hyperlink">
    <w:name w:val="Hyperlink"/>
    <w:basedOn w:val="DefaultParagraphFont"/>
    <w:uiPriority w:val="99"/>
    <w:unhideWhenUsed/>
    <w:rsid w:val="00895AC8"/>
    <w:rPr>
      <w:color w:val="0563C1" w:themeColor="hyperlink"/>
      <w:u w:val="single"/>
    </w:rPr>
  </w:style>
  <w:style w:type="paragraph" w:styleId="TOC2">
    <w:name w:val="toc 2"/>
    <w:basedOn w:val="Normal"/>
    <w:next w:val="Normal"/>
    <w:autoRedefine/>
    <w:uiPriority w:val="39"/>
    <w:semiHidden/>
    <w:unhideWhenUsed/>
    <w:rsid w:val="00895AC8"/>
    <w:pPr>
      <w:ind w:left="240"/>
      <w:jc w:val="left"/>
    </w:pPr>
    <w:rPr>
      <w:rFonts w:asciiTheme="minorHAnsi" w:hAnsiTheme="minorHAnsi"/>
      <w:smallCaps/>
      <w:sz w:val="20"/>
      <w:szCs w:val="20"/>
    </w:rPr>
  </w:style>
  <w:style w:type="paragraph" w:styleId="TOC3">
    <w:name w:val="toc 3"/>
    <w:basedOn w:val="Normal"/>
    <w:next w:val="Normal"/>
    <w:autoRedefine/>
    <w:uiPriority w:val="39"/>
    <w:semiHidden/>
    <w:unhideWhenUsed/>
    <w:rsid w:val="00895AC8"/>
    <w:pPr>
      <w:ind w:left="480"/>
      <w:jc w:val="left"/>
    </w:pPr>
    <w:rPr>
      <w:rFonts w:asciiTheme="minorHAnsi" w:hAnsiTheme="minorHAnsi"/>
      <w:i/>
      <w:iCs/>
      <w:sz w:val="20"/>
      <w:szCs w:val="20"/>
    </w:rPr>
  </w:style>
  <w:style w:type="paragraph" w:styleId="TOC4">
    <w:name w:val="toc 4"/>
    <w:basedOn w:val="Normal"/>
    <w:next w:val="Normal"/>
    <w:autoRedefine/>
    <w:uiPriority w:val="39"/>
    <w:semiHidden/>
    <w:unhideWhenUsed/>
    <w:rsid w:val="00895AC8"/>
    <w:pPr>
      <w:ind w:left="720"/>
      <w:jc w:val="left"/>
    </w:pPr>
    <w:rPr>
      <w:rFonts w:asciiTheme="minorHAnsi" w:hAnsiTheme="minorHAnsi"/>
      <w:sz w:val="18"/>
      <w:szCs w:val="18"/>
    </w:rPr>
  </w:style>
  <w:style w:type="paragraph" w:styleId="TOC5">
    <w:name w:val="toc 5"/>
    <w:basedOn w:val="Normal"/>
    <w:next w:val="Normal"/>
    <w:autoRedefine/>
    <w:uiPriority w:val="39"/>
    <w:semiHidden/>
    <w:unhideWhenUsed/>
    <w:rsid w:val="00895AC8"/>
    <w:pPr>
      <w:ind w:left="960"/>
      <w:jc w:val="left"/>
    </w:pPr>
    <w:rPr>
      <w:rFonts w:asciiTheme="minorHAnsi" w:hAnsiTheme="minorHAnsi"/>
      <w:sz w:val="18"/>
      <w:szCs w:val="18"/>
    </w:rPr>
  </w:style>
  <w:style w:type="paragraph" w:styleId="TOC6">
    <w:name w:val="toc 6"/>
    <w:basedOn w:val="Normal"/>
    <w:next w:val="Normal"/>
    <w:autoRedefine/>
    <w:uiPriority w:val="39"/>
    <w:semiHidden/>
    <w:unhideWhenUsed/>
    <w:rsid w:val="00895AC8"/>
    <w:pPr>
      <w:ind w:left="1200"/>
      <w:jc w:val="left"/>
    </w:pPr>
    <w:rPr>
      <w:rFonts w:asciiTheme="minorHAnsi" w:hAnsiTheme="minorHAnsi"/>
      <w:sz w:val="18"/>
      <w:szCs w:val="18"/>
    </w:rPr>
  </w:style>
  <w:style w:type="paragraph" w:styleId="TOC7">
    <w:name w:val="toc 7"/>
    <w:basedOn w:val="Normal"/>
    <w:next w:val="Normal"/>
    <w:autoRedefine/>
    <w:uiPriority w:val="39"/>
    <w:semiHidden/>
    <w:unhideWhenUsed/>
    <w:rsid w:val="00895AC8"/>
    <w:pPr>
      <w:ind w:left="1440"/>
      <w:jc w:val="left"/>
    </w:pPr>
    <w:rPr>
      <w:rFonts w:asciiTheme="minorHAnsi" w:hAnsiTheme="minorHAnsi"/>
      <w:sz w:val="18"/>
      <w:szCs w:val="18"/>
    </w:rPr>
  </w:style>
  <w:style w:type="paragraph" w:styleId="TOC8">
    <w:name w:val="toc 8"/>
    <w:basedOn w:val="Normal"/>
    <w:next w:val="Normal"/>
    <w:autoRedefine/>
    <w:uiPriority w:val="39"/>
    <w:semiHidden/>
    <w:unhideWhenUsed/>
    <w:rsid w:val="00895AC8"/>
    <w:pPr>
      <w:ind w:left="1680"/>
      <w:jc w:val="left"/>
    </w:pPr>
    <w:rPr>
      <w:rFonts w:asciiTheme="minorHAnsi" w:hAnsiTheme="minorHAnsi"/>
      <w:sz w:val="18"/>
      <w:szCs w:val="18"/>
    </w:rPr>
  </w:style>
  <w:style w:type="paragraph" w:styleId="TOC9">
    <w:name w:val="toc 9"/>
    <w:basedOn w:val="Normal"/>
    <w:next w:val="Normal"/>
    <w:autoRedefine/>
    <w:uiPriority w:val="39"/>
    <w:semiHidden/>
    <w:unhideWhenUsed/>
    <w:rsid w:val="00895AC8"/>
    <w:pPr>
      <w:ind w:left="1920"/>
      <w:jc w:val="left"/>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777757">
      <w:bodyDiv w:val="1"/>
      <w:marLeft w:val="0"/>
      <w:marRight w:val="0"/>
      <w:marTop w:val="0"/>
      <w:marBottom w:val="0"/>
      <w:divBdr>
        <w:top w:val="none" w:sz="0" w:space="0" w:color="auto"/>
        <w:left w:val="none" w:sz="0" w:space="0" w:color="auto"/>
        <w:bottom w:val="none" w:sz="0" w:space="0" w:color="auto"/>
        <w:right w:val="none" w:sz="0" w:space="0" w:color="auto"/>
      </w:divBdr>
    </w:div>
    <w:div w:id="1452363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8252CB-1C91-9144-9E9E-FF2CFBD300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4082</Words>
  <Characters>23272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27300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447496359628</dc:creator>
  <cp:keywords/>
  <dc:description/>
  <cp:lastModifiedBy>Simona Silvia Guita (2235981)</cp:lastModifiedBy>
  <cp:revision>7</cp:revision>
  <dcterms:created xsi:type="dcterms:W3CDTF">2023-08-16T16:49:00Z</dcterms:created>
  <dcterms:modified xsi:type="dcterms:W3CDTF">2023-08-25T21:10:00Z</dcterms:modified>
  <cp:category/>
</cp:coreProperties>
</file>