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0F5B" w:rsidRPr="00440F5B" w:rsidRDefault="00440F5B" w:rsidP="00440F5B">
      <w:pPr>
        <w:autoSpaceDE w:val="0"/>
        <w:autoSpaceDN w:val="0"/>
        <w:adjustRightInd w:val="0"/>
        <w:rPr>
          <w:rFonts w:ascii="Times New Roman" w:hAnsi="Times New Roman" w:cs="Times New Roman"/>
          <w:sz w:val="28"/>
          <w:szCs w:val="24"/>
        </w:rPr>
      </w:pPr>
      <w:r w:rsidRPr="00440F5B">
        <w:rPr>
          <w:rFonts w:ascii="Times New Roman" w:hAnsi="Times New Roman" w:cs="Times New Roman"/>
          <w:sz w:val="28"/>
          <w:szCs w:val="24"/>
        </w:rPr>
        <w:t>Trafodwch a ddylai Addysg Gorfforol fod yn rhan orfodol o gwricwlwm yr ysgol.</w:t>
      </w:r>
    </w:p>
    <w:p w:rsidR="00440F5B" w:rsidRDefault="00440F5B" w:rsidP="00835F4A">
      <w:pPr>
        <w:spacing w:line="360" w:lineRule="auto"/>
        <w:rPr>
          <w:rFonts w:ascii="Times New Roman" w:hAnsi="Times New Roman" w:cs="Times New Roman"/>
        </w:rPr>
      </w:pPr>
    </w:p>
    <w:p w:rsidR="00BA250F" w:rsidRPr="005A2FC2" w:rsidRDefault="00107783" w:rsidP="005A2FC2">
      <w:pPr>
        <w:spacing w:line="360" w:lineRule="auto"/>
        <w:rPr>
          <w:rFonts w:ascii="Times New Roman" w:hAnsi="Times New Roman" w:cs="Times New Roman"/>
          <w:sz w:val="24"/>
          <w:szCs w:val="24"/>
        </w:rPr>
      </w:pPr>
      <w:r w:rsidRPr="005A2FC2">
        <w:rPr>
          <w:rFonts w:ascii="Times New Roman" w:hAnsi="Times New Roman" w:cs="Times New Roman"/>
          <w:sz w:val="24"/>
          <w:szCs w:val="24"/>
        </w:rPr>
        <w:t>Yn y traethawd hwn byddaf yn edrych ar y ddau ochr o’r drafodaeth sef a ddylai Addysg Gorffol fod yn rhan o gwricwlwm yr ysgol. Mae llawer o wahanol safbwyntiau amdano’r drafodaeth hyn ac mae lawer o wahanol ffynhonnellau i edrych arno ond byddaf yn wneud ymchwil i ddatgan barn fy hun. Trwy wneud y broses hon bydd yn bosib edrych ar y ddau ochr a dod lan gyda barn fy hun.</w:t>
      </w:r>
    </w:p>
    <w:p w:rsidR="00107783" w:rsidRPr="005A2FC2" w:rsidRDefault="00107783" w:rsidP="005A2FC2">
      <w:pPr>
        <w:spacing w:line="360" w:lineRule="auto"/>
        <w:rPr>
          <w:rFonts w:ascii="Times New Roman" w:hAnsi="Times New Roman" w:cs="Times New Roman"/>
          <w:sz w:val="24"/>
          <w:szCs w:val="24"/>
        </w:rPr>
      </w:pPr>
    </w:p>
    <w:p w:rsidR="00A34F9B" w:rsidRPr="005A2FC2" w:rsidRDefault="00107783" w:rsidP="005A2FC2">
      <w:pPr>
        <w:spacing w:line="360" w:lineRule="auto"/>
        <w:rPr>
          <w:rFonts w:ascii="Times New Roman" w:hAnsi="Times New Roman" w:cs="Times New Roman"/>
          <w:sz w:val="24"/>
          <w:szCs w:val="24"/>
          <w:lang w:val="cy-GB"/>
        </w:rPr>
      </w:pPr>
      <w:r w:rsidRPr="005A2FC2">
        <w:rPr>
          <w:rFonts w:ascii="Times New Roman" w:hAnsi="Times New Roman" w:cs="Times New Roman"/>
          <w:sz w:val="24"/>
          <w:szCs w:val="24"/>
          <w:lang w:val="cy-GB"/>
        </w:rPr>
        <w:t>Mae Addysg Gorfforol yn rhan enfawr o fywyd ysgol i lawer o blant trwy hybu datblygiad o sgiliau sylfaenol a hanfodol. Mae’r diffiniad o Addysg Gorfforol yn ysgol yn newid gyda phob person rydych yn gofyn i. Mae Susan Capel yn dweud</w:t>
      </w:r>
      <w:r w:rsidR="00A4363D" w:rsidRPr="005A2FC2">
        <w:rPr>
          <w:rFonts w:ascii="Times New Roman" w:hAnsi="Times New Roman" w:cs="Times New Roman"/>
          <w:sz w:val="24"/>
          <w:szCs w:val="24"/>
          <w:lang w:val="cy-GB"/>
        </w:rPr>
        <w:t>, “</w:t>
      </w:r>
      <w:r w:rsidR="002773FA" w:rsidRPr="005A2FC2">
        <w:rPr>
          <w:rFonts w:ascii="Times New Roman" w:hAnsi="Times New Roman" w:cs="Times New Roman"/>
          <w:sz w:val="24"/>
          <w:szCs w:val="24"/>
          <w:lang w:val="cy-GB"/>
        </w:rPr>
        <w:t>Many people seem to regard physical education as a range of physical activities”</w:t>
      </w:r>
      <w:r w:rsidR="00B671D9" w:rsidRPr="005A2FC2">
        <w:rPr>
          <w:rFonts w:ascii="Times New Roman" w:hAnsi="Times New Roman" w:cs="Times New Roman"/>
          <w:sz w:val="24"/>
          <w:szCs w:val="24"/>
          <w:lang w:val="cy-GB"/>
        </w:rPr>
        <w:t>-‘</w:t>
      </w:r>
      <w:r w:rsidR="00B671D9" w:rsidRPr="005A2FC2">
        <w:rPr>
          <w:rFonts w:ascii="Times New Roman" w:hAnsi="Times New Roman" w:cs="Times New Roman"/>
          <w:i/>
          <w:sz w:val="24"/>
          <w:szCs w:val="24"/>
          <w:lang w:val="cy-GB"/>
        </w:rPr>
        <w:t>Debates in Physical Education’</w:t>
      </w:r>
      <w:r w:rsidR="002773FA" w:rsidRPr="005A2FC2">
        <w:rPr>
          <w:rFonts w:ascii="Times New Roman" w:hAnsi="Times New Roman" w:cs="Times New Roman"/>
          <w:sz w:val="24"/>
          <w:szCs w:val="24"/>
          <w:lang w:val="cy-GB"/>
        </w:rPr>
        <w:t xml:space="preserve"> </w:t>
      </w:r>
      <w:r w:rsidRPr="005A2FC2">
        <w:rPr>
          <w:rFonts w:ascii="Times New Roman" w:hAnsi="Times New Roman" w:cs="Times New Roman"/>
          <w:sz w:val="24"/>
          <w:szCs w:val="24"/>
          <w:lang w:val="cy-GB"/>
        </w:rPr>
        <w:t xml:space="preserve">ac mae hyn yn wir am lawer o brofiadau ddisgyblion yn ysgolion o Addysg Gorfforol yn fod yn rhan o dîm neu wersi ble mae gêmau yn cael i chwarae. Ond mae yna safbwynt arall o Addysg Gorfforol yn rhan o’r cwricwlwm yn yr ysgol sef yr ochr addysg o’r pwnc. Mae Susan Capel yn mynd ymlaen i siarad am y safbwynt arall o Addysg Gorfforol yn rhan o’r cwricwlwm yn yr ysgol trwy ddweud </w:t>
      </w:r>
      <w:r w:rsidR="00B671D9" w:rsidRPr="005A2FC2">
        <w:rPr>
          <w:rFonts w:ascii="Times New Roman" w:hAnsi="Times New Roman" w:cs="Times New Roman"/>
          <w:sz w:val="24"/>
          <w:szCs w:val="24"/>
          <w:lang w:val="cy-GB"/>
        </w:rPr>
        <w:t>“</w:t>
      </w:r>
      <w:r w:rsidR="00BF39DE" w:rsidRPr="005A2FC2">
        <w:rPr>
          <w:rFonts w:ascii="Times New Roman" w:hAnsi="Times New Roman" w:cs="Times New Roman"/>
          <w:sz w:val="24"/>
          <w:szCs w:val="24"/>
          <w:lang w:val="cy-GB"/>
        </w:rPr>
        <w:t>Others focus on the contribution the subject makes to the school curriculum, citing it as where attention is given to learning physical skills/or where young people are encouraged to learn how to work with others”- ‘</w:t>
      </w:r>
      <w:r w:rsidR="00BF39DE" w:rsidRPr="005A2FC2">
        <w:rPr>
          <w:rFonts w:ascii="Times New Roman" w:hAnsi="Times New Roman" w:cs="Times New Roman"/>
          <w:i/>
          <w:sz w:val="24"/>
          <w:szCs w:val="24"/>
          <w:lang w:val="cy-GB"/>
        </w:rPr>
        <w:t xml:space="preserve">Debates in Physical Education’. </w:t>
      </w:r>
      <w:r w:rsidR="00B671D9" w:rsidRPr="005A2FC2">
        <w:rPr>
          <w:rFonts w:ascii="Times New Roman" w:hAnsi="Times New Roman" w:cs="Times New Roman"/>
          <w:sz w:val="24"/>
          <w:szCs w:val="24"/>
          <w:lang w:val="cy-GB"/>
        </w:rPr>
        <w:t xml:space="preserve"> </w:t>
      </w:r>
      <w:r w:rsidR="00420C6B" w:rsidRPr="005A2FC2">
        <w:rPr>
          <w:rFonts w:ascii="Times New Roman" w:hAnsi="Times New Roman" w:cs="Times New Roman"/>
          <w:sz w:val="24"/>
          <w:szCs w:val="24"/>
          <w:lang w:val="cy-GB"/>
        </w:rPr>
        <w:t xml:space="preserve"> </w:t>
      </w:r>
      <w:r w:rsidR="00BF39DE" w:rsidRPr="005A2FC2">
        <w:rPr>
          <w:rFonts w:ascii="Times New Roman" w:hAnsi="Times New Roman" w:cs="Times New Roman"/>
          <w:sz w:val="24"/>
          <w:szCs w:val="24"/>
          <w:lang w:val="cy-GB"/>
        </w:rPr>
        <w:t>Mae hyn yn ddweud y barn arall sydd gan pobl o Addysg Gorfforol ac sut mae’n rhan enfawr o ysgol oherwydd mae’n helpu ddisgyblion ddatblygu sgiliau hanfodol sydd yn bwysig i nid yn unig y bwnc ond am fywyd yn cyffredin.</w:t>
      </w:r>
    </w:p>
    <w:p w:rsidR="002A3B50" w:rsidRPr="005A2FC2" w:rsidRDefault="002A3B50" w:rsidP="005A2FC2">
      <w:pPr>
        <w:spacing w:line="360" w:lineRule="auto"/>
        <w:rPr>
          <w:rFonts w:ascii="Times New Roman" w:hAnsi="Times New Roman" w:cs="Times New Roman"/>
          <w:sz w:val="24"/>
          <w:szCs w:val="24"/>
          <w:lang w:val="cy-GB"/>
        </w:rPr>
      </w:pPr>
    </w:p>
    <w:p w:rsidR="002A3B50" w:rsidRPr="005A2FC2" w:rsidRDefault="00107783" w:rsidP="005A2FC2">
      <w:pPr>
        <w:spacing w:line="360" w:lineRule="auto"/>
        <w:rPr>
          <w:rFonts w:ascii="Times New Roman" w:hAnsi="Times New Roman" w:cs="Times New Roman"/>
          <w:sz w:val="24"/>
          <w:szCs w:val="24"/>
          <w:lang w:val="cy-GB"/>
        </w:rPr>
      </w:pPr>
      <w:r w:rsidRPr="005A2FC2">
        <w:rPr>
          <w:rFonts w:ascii="Times New Roman" w:hAnsi="Times New Roman" w:cs="Times New Roman"/>
          <w:sz w:val="24"/>
          <w:szCs w:val="24"/>
          <w:lang w:val="cy-GB"/>
        </w:rPr>
        <w:t xml:space="preserve">Mae llawer o gefndir i Addysg Gorfforol yn y cwricwlwm ac mae wedi cael i ddysgu yn llawer o wahanol fathau wrth i wahanol athrawon cael barn wahanol ar sut i’w ddysgu. Yn Wlad Pwyl mae wedi cael i ddysgu amdano ddyn a’i chorff fel mae’n ddweud yn </w:t>
      </w:r>
      <w:r w:rsidR="006E532D" w:rsidRPr="005A2FC2">
        <w:rPr>
          <w:rFonts w:ascii="Times New Roman" w:hAnsi="Times New Roman" w:cs="Times New Roman"/>
          <w:i/>
          <w:sz w:val="24"/>
          <w:szCs w:val="24"/>
        </w:rPr>
        <w:t xml:space="preserve">Intellectual Challenges of Physical Education </w:t>
      </w:r>
      <w:r w:rsidR="006E532D" w:rsidRPr="005A2FC2">
        <w:rPr>
          <w:rFonts w:ascii="Times New Roman" w:hAnsi="Times New Roman" w:cs="Times New Roman"/>
          <w:sz w:val="24"/>
          <w:szCs w:val="24"/>
          <w:lang w:val="cy-GB"/>
        </w:rPr>
        <w:t xml:space="preserve">gan </w:t>
      </w:r>
      <w:r w:rsidR="006E532D" w:rsidRPr="005A2FC2">
        <w:rPr>
          <w:rFonts w:ascii="Times New Roman" w:hAnsi="Times New Roman" w:cs="Times New Roman"/>
          <w:sz w:val="24"/>
          <w:szCs w:val="24"/>
        </w:rPr>
        <w:t xml:space="preserve">Ski, A., K. “Since the times of Jçdrzej Sniadecki' physical education in Poland has been associated with the extension of rational and empirically verified knowledge about man in his biological dimension,”. </w:t>
      </w:r>
      <w:r w:rsidRPr="005A2FC2">
        <w:rPr>
          <w:rFonts w:ascii="Times New Roman" w:hAnsi="Times New Roman" w:cs="Times New Roman"/>
          <w:sz w:val="24"/>
          <w:szCs w:val="24"/>
        </w:rPr>
        <w:t xml:space="preserve">Roedd llawer o ysgolion </w:t>
      </w:r>
      <w:r w:rsidRPr="005A2FC2">
        <w:rPr>
          <w:rFonts w:ascii="Times New Roman" w:hAnsi="Times New Roman" w:cs="Times New Roman"/>
          <w:sz w:val="24"/>
          <w:szCs w:val="24"/>
          <w:lang w:val="cy-GB"/>
        </w:rPr>
        <w:t>yn y bedwaredd ganrif ar bymtheg wedi newid addysg gorfforol mewn i weithgareddau llym ac wedi ysbrydoliaeth o’r fyddin. Ma</w:t>
      </w:r>
      <w:r w:rsidR="005A2FC2" w:rsidRPr="005A2FC2">
        <w:rPr>
          <w:rFonts w:ascii="Times New Roman" w:hAnsi="Times New Roman" w:cs="Times New Roman"/>
          <w:sz w:val="24"/>
          <w:szCs w:val="24"/>
          <w:lang w:val="cy-GB"/>
        </w:rPr>
        <w:t xml:space="preserve">e’r dyfyniad hon yn cefnogi fy mhwynt ac mae’n </w:t>
      </w:r>
      <w:r w:rsidRPr="005A2FC2">
        <w:rPr>
          <w:rFonts w:ascii="Times New Roman" w:hAnsi="Times New Roman" w:cs="Times New Roman"/>
          <w:sz w:val="24"/>
          <w:szCs w:val="24"/>
          <w:lang w:val="cy-GB"/>
        </w:rPr>
        <w:t xml:space="preserve">dod o </w:t>
      </w:r>
      <w:r w:rsidR="00BA250F" w:rsidRPr="005A2FC2">
        <w:rPr>
          <w:rFonts w:ascii="Times New Roman" w:hAnsi="Times New Roman" w:cs="Times New Roman"/>
          <w:i/>
          <w:sz w:val="24"/>
          <w:szCs w:val="24"/>
          <w:lang w:val="en-US"/>
        </w:rPr>
        <w:t xml:space="preserve">Debates in Physical Education </w:t>
      </w:r>
      <w:r w:rsidR="00BA250F" w:rsidRPr="005A2FC2">
        <w:rPr>
          <w:rFonts w:ascii="Times New Roman" w:hAnsi="Times New Roman" w:cs="Times New Roman"/>
          <w:sz w:val="24"/>
          <w:szCs w:val="24"/>
          <w:lang w:val="en-US"/>
        </w:rPr>
        <w:t xml:space="preserve">“in the late nineteenth century drill or physical training was adopted in state elementary schools to meet both physical needs of poor </w:t>
      </w:r>
      <w:r w:rsidR="00BA250F" w:rsidRPr="005A2FC2">
        <w:rPr>
          <w:rFonts w:ascii="Times New Roman" w:hAnsi="Times New Roman" w:cs="Times New Roman"/>
          <w:sz w:val="24"/>
          <w:szCs w:val="24"/>
          <w:lang w:val="en-US"/>
        </w:rPr>
        <w:lastRenderedPageBreak/>
        <w:t xml:space="preserve">health and social needs”. Ac mae </w:t>
      </w:r>
      <w:r w:rsidR="00BA250F" w:rsidRPr="005A2FC2">
        <w:rPr>
          <w:rFonts w:ascii="Times New Roman" w:hAnsi="Times New Roman" w:cs="Times New Roman"/>
          <w:sz w:val="24"/>
          <w:szCs w:val="24"/>
          <w:lang w:val="cy-GB"/>
        </w:rPr>
        <w:t>hyn yn gefnogi fy bwynt o sut roedd ysgolion wedi newid eu agwedd ac y gwricwlwm Addysg Gorfforol yn y gyfnod hyn i geisio ddelio gyda’r broblem o gordewdra gyda plant.</w:t>
      </w:r>
    </w:p>
    <w:p w:rsidR="00A34F9B" w:rsidRPr="005A2FC2" w:rsidRDefault="00A34F9B" w:rsidP="005A2FC2">
      <w:pPr>
        <w:spacing w:line="360" w:lineRule="auto"/>
        <w:rPr>
          <w:rFonts w:ascii="Times New Roman" w:hAnsi="Times New Roman" w:cs="Times New Roman"/>
          <w:sz w:val="24"/>
          <w:szCs w:val="24"/>
          <w:lang w:val="cy-GB"/>
        </w:rPr>
      </w:pPr>
    </w:p>
    <w:p w:rsidR="001D76D7" w:rsidRPr="005A2FC2" w:rsidRDefault="005A2FC2" w:rsidP="005A2FC2">
      <w:pPr>
        <w:spacing w:line="360" w:lineRule="auto"/>
        <w:rPr>
          <w:rFonts w:ascii="Times New Roman" w:hAnsi="Times New Roman" w:cs="Times New Roman"/>
          <w:sz w:val="24"/>
          <w:szCs w:val="24"/>
        </w:rPr>
      </w:pPr>
      <w:r w:rsidRPr="005A2FC2">
        <w:rPr>
          <w:rFonts w:ascii="Times New Roman" w:hAnsi="Times New Roman" w:cs="Times New Roman"/>
          <w:sz w:val="24"/>
          <w:szCs w:val="24"/>
          <w:lang w:val="cy-GB"/>
        </w:rPr>
        <w:t>Felly, mae hyn yn dod a fy hun ymlaen i fy mhwynt cyntaf, dylai Addysg Gorfforol fod yn rhan orfodol o gwricwlwm yr ysgol oherwydd mae’n datblygu sgiliau hanfodol a sylfaenol ddisgyblion. Nid yn unig ydy’r sgiliau hyn yn helpu gyda’r pwnc ond hefyd yn helpu gyda bywyd ar ôl ysgol er enghraifft y sgil o weithio gyda phobl, cyfathrebu a datrys problemau. Ond mae yna lawer o fanteision o gael Addysg Gorfforol yn y cwricwlwm yn y tymor byr fel mae’n dweud yn yr erthygl gan Philip J Morgana a Vibeke Hansen ble mae’n dweud</w:t>
      </w:r>
      <w:r w:rsidR="00774C2E" w:rsidRPr="005A2FC2">
        <w:rPr>
          <w:rFonts w:ascii="Times New Roman" w:hAnsi="Times New Roman" w:cs="Times New Roman"/>
          <w:sz w:val="24"/>
          <w:szCs w:val="24"/>
          <w:lang w:val="cy-GB"/>
        </w:rPr>
        <w:t xml:space="preserve"> “Research has indicated several short-term beneﬁ ts of PE, including the prevention of risk factors for cardiovascular disease8, improvements in physical ﬁ tness components9, improvements in self-esteem10 and enhancement of academic performance11.”- ‘</w:t>
      </w:r>
      <w:r w:rsidR="00774C2E" w:rsidRPr="005A2FC2">
        <w:rPr>
          <w:rFonts w:ascii="Times New Roman" w:hAnsi="Times New Roman" w:cs="Times New Roman"/>
          <w:i/>
          <w:sz w:val="24"/>
          <w:szCs w:val="24"/>
        </w:rPr>
        <w:t>Physical education in primary schools: Classroom teachers’ perceptions of beneﬁts and outcomes’</w:t>
      </w:r>
      <w:r w:rsidR="00774C2E" w:rsidRPr="005A2FC2">
        <w:rPr>
          <w:rFonts w:ascii="Times New Roman" w:hAnsi="Times New Roman" w:cs="Times New Roman"/>
          <w:sz w:val="24"/>
          <w:szCs w:val="24"/>
        </w:rPr>
        <w:t>.</w:t>
      </w:r>
      <w:r w:rsidR="00A34F9B" w:rsidRPr="005A2FC2">
        <w:rPr>
          <w:rFonts w:ascii="Times New Roman" w:hAnsi="Times New Roman" w:cs="Times New Roman"/>
          <w:sz w:val="24"/>
          <w:szCs w:val="24"/>
        </w:rPr>
        <w:t xml:space="preserve"> </w:t>
      </w:r>
      <w:r w:rsidRPr="005A2FC2">
        <w:rPr>
          <w:rFonts w:ascii="Times New Roman" w:hAnsi="Times New Roman" w:cs="Times New Roman"/>
          <w:sz w:val="24"/>
          <w:szCs w:val="24"/>
        </w:rPr>
        <w:t>Mae’r erthygl hyn yn cefnogi fy mhwynt o sut mae Addysg Gorfforol yn gallu datblygu sgiliau hanfodol a sylfaenol ddisgyblion. Mae’n sôn am ddatblygiad o berfformiad academaidd sydd yn gallu cael i wneud wrth gymryd rhan mewn gwersi Addysg Gorfforol yn ysgol. Mae hyn yn bosib trwy wella sgiliau ddisgyblion heb iddyn nhw geisio eu gwneud, er enghraifft wrth chwarae gêmau rydych yn datblygu eich sgiliau cyfathrebu, dal a thaflu, gweithio mewn tîm a datrys problemau wrth wneud hyn. Ond sgil bwysig arall rydych yn ymarfer yw eich ffocws wrth wneud Addysg Gorfforol wrth rhaid ffocysu ar y gêm yn y wers felly gall hyn chwarae rhan enfawr yn datblygu eu perfformiad academaidd. Felly, mae’r pwynt hyn yn rheswm enfawr yn pam dylai Addysg Gorfforol fod yn rhan o gwricwlwm yr ysgol.</w:t>
      </w:r>
    </w:p>
    <w:p w:rsidR="005A2FC2" w:rsidRPr="005A2FC2" w:rsidRDefault="005A2FC2" w:rsidP="005A2FC2">
      <w:pPr>
        <w:spacing w:line="360" w:lineRule="auto"/>
        <w:rPr>
          <w:rFonts w:ascii="Times New Roman" w:hAnsi="Times New Roman" w:cs="Times New Roman"/>
          <w:sz w:val="24"/>
          <w:szCs w:val="24"/>
          <w:lang w:val="cy-GB"/>
        </w:rPr>
      </w:pPr>
    </w:p>
    <w:p w:rsidR="00BE12E2" w:rsidRPr="005A2FC2" w:rsidRDefault="009815CA" w:rsidP="005A2FC2">
      <w:pPr>
        <w:spacing w:line="360" w:lineRule="auto"/>
        <w:rPr>
          <w:rFonts w:ascii="Times New Roman" w:hAnsi="Times New Roman" w:cs="Times New Roman"/>
          <w:sz w:val="24"/>
          <w:szCs w:val="24"/>
          <w:lang w:val="cy-GB"/>
        </w:rPr>
      </w:pPr>
      <w:r w:rsidRPr="005A2FC2">
        <w:rPr>
          <w:rFonts w:ascii="Times New Roman" w:hAnsi="Times New Roman" w:cs="Times New Roman"/>
          <w:sz w:val="24"/>
          <w:szCs w:val="24"/>
          <w:lang w:val="cy-GB"/>
        </w:rPr>
        <w:t>Fy ail bwynt o pam dylai Addysg Gorrforol fod yn rhan o’</w:t>
      </w:r>
      <w:r w:rsidR="004D044E" w:rsidRPr="005A2FC2">
        <w:rPr>
          <w:rFonts w:ascii="Times New Roman" w:hAnsi="Times New Roman" w:cs="Times New Roman"/>
          <w:sz w:val="24"/>
          <w:szCs w:val="24"/>
          <w:lang w:val="cy-GB"/>
        </w:rPr>
        <w:t>r gwricwlwm yr ysgol yw oherwydd mae’n helpu gyda iechyd meddyliol ddisgyblion ac helpu nhw canolbwyntio ar waith.</w:t>
      </w:r>
      <w:r w:rsidRPr="005A2FC2">
        <w:rPr>
          <w:rFonts w:ascii="Times New Roman" w:hAnsi="Times New Roman" w:cs="Times New Roman"/>
          <w:sz w:val="24"/>
          <w:szCs w:val="24"/>
          <w:lang w:val="cy-GB"/>
        </w:rPr>
        <w:t xml:space="preserve"> </w:t>
      </w:r>
      <w:r w:rsidR="001D76D7" w:rsidRPr="005A2FC2">
        <w:rPr>
          <w:rFonts w:ascii="Times New Roman" w:hAnsi="Times New Roman" w:cs="Times New Roman"/>
          <w:sz w:val="24"/>
          <w:szCs w:val="24"/>
          <w:lang w:val="cy-GB"/>
        </w:rPr>
        <w:t>‘physical activity is positively associated with good mental health, and the psychological benefits of regular physical activity include reduced stress, reduced anxiety and reduced depression’</w:t>
      </w:r>
      <w:r w:rsidR="001D76D7" w:rsidRPr="005A2FC2">
        <w:rPr>
          <w:rFonts w:ascii="Times New Roman" w:hAnsi="Times New Roman" w:cs="Times New Roman"/>
          <w:i/>
          <w:sz w:val="24"/>
          <w:szCs w:val="24"/>
          <w:lang w:val="cy-GB"/>
        </w:rPr>
        <w:t>-</w:t>
      </w:r>
      <w:r w:rsidRPr="005A2FC2">
        <w:rPr>
          <w:rFonts w:ascii="Times New Roman" w:hAnsi="Times New Roman" w:cs="Times New Roman"/>
          <w:i/>
          <w:sz w:val="24"/>
          <w:szCs w:val="24"/>
          <w:lang w:val="cy-GB"/>
        </w:rPr>
        <w:t xml:space="preserve">The educational benefits claimed for physical education and school sport: an academic review. </w:t>
      </w:r>
      <w:r w:rsidRPr="005A2FC2">
        <w:rPr>
          <w:rFonts w:ascii="Times New Roman" w:hAnsi="Times New Roman" w:cs="Times New Roman"/>
          <w:sz w:val="24"/>
          <w:szCs w:val="24"/>
          <w:lang w:val="cy-GB"/>
        </w:rPr>
        <w:t xml:space="preserve">Mae’r adolygiad academaidd hyn yn cefnogi fy bwynt dylai Addysg Gorfforol fod yn rhan o’r gwricwlwm yr ysgol. Mae’n cefnogi fy bwynt wrth cytuno gyda’r safbwynt o sut mae Addysg gorfforol yn </w:t>
      </w:r>
      <w:r w:rsidR="0062634F" w:rsidRPr="005A2FC2">
        <w:rPr>
          <w:rFonts w:ascii="Times New Roman" w:hAnsi="Times New Roman" w:cs="Times New Roman"/>
          <w:sz w:val="24"/>
          <w:szCs w:val="24"/>
          <w:lang w:val="cy-GB"/>
        </w:rPr>
        <w:t xml:space="preserve">helpu gyda iechyd meddyliol wrth iddo gael i gysylltu gyda’r manteision o lleihau straen ac yn y blaen ac mae iechyd meddyliol mor </w:t>
      </w:r>
      <w:r w:rsidR="0062634F" w:rsidRPr="005A2FC2">
        <w:rPr>
          <w:rFonts w:ascii="Times New Roman" w:hAnsi="Times New Roman" w:cs="Times New Roman"/>
          <w:sz w:val="24"/>
          <w:szCs w:val="24"/>
          <w:lang w:val="cy-GB"/>
        </w:rPr>
        <w:lastRenderedPageBreak/>
        <w:t>bwysig a iechyd corfforol felly mae hyn yn bwynt bwysig ac rôl enfawr mae Addysg Gorfforol yn wneud yn yr ysgol i ddisgyblion. Yn ogystal a iechyd meddyliol mae Addysg Gorfforol yn hybbu meddyliau ddisgyblion wrth ddatblygu a chadw’n iach fel mae’n ddweud yn y adolygiad acdemaidd hyn: ‘</w:t>
      </w:r>
      <w:r w:rsidR="00BE12E2" w:rsidRPr="005A2FC2">
        <w:rPr>
          <w:rFonts w:ascii="Times New Roman" w:hAnsi="Times New Roman" w:cs="Times New Roman"/>
          <w:sz w:val="24"/>
          <w:szCs w:val="24"/>
          <w:lang w:val="cy-GB"/>
        </w:rPr>
        <w:t>professional associations and advocacy groups, who claim that quality PESS helps improve a child’s mental alertness, academic performance, readiness to learn, and enthusiasm for learning.</w:t>
      </w:r>
      <w:r w:rsidR="0062634F" w:rsidRPr="005A2FC2">
        <w:rPr>
          <w:rFonts w:ascii="Times New Roman" w:hAnsi="Times New Roman" w:cs="Times New Roman"/>
          <w:sz w:val="24"/>
          <w:szCs w:val="24"/>
          <w:lang w:val="cy-GB"/>
        </w:rPr>
        <w:t>’-</w:t>
      </w:r>
      <w:r w:rsidR="0062634F" w:rsidRPr="005A2FC2">
        <w:rPr>
          <w:rFonts w:ascii="Times New Roman" w:hAnsi="Times New Roman" w:cs="Times New Roman"/>
          <w:i/>
          <w:sz w:val="24"/>
          <w:szCs w:val="24"/>
          <w:lang w:val="cy-GB"/>
        </w:rPr>
        <w:t xml:space="preserve"> The educational benefits claimed for physical education and school sport: an academic review. </w:t>
      </w:r>
      <w:r w:rsidR="00533698" w:rsidRPr="005A2FC2">
        <w:rPr>
          <w:rFonts w:ascii="Times New Roman" w:hAnsi="Times New Roman" w:cs="Times New Roman"/>
          <w:sz w:val="24"/>
          <w:szCs w:val="24"/>
          <w:lang w:val="cy-GB"/>
        </w:rPr>
        <w:t xml:space="preserve">Mae hyn hefyd yn bwysig pam dylai Addysg Gorfforol fod yn rhan o’r gwricwlwm oherwydd mae’n helpu cadw </w:t>
      </w:r>
      <w:r w:rsidR="00083620" w:rsidRPr="005A2FC2">
        <w:rPr>
          <w:rFonts w:ascii="Times New Roman" w:hAnsi="Times New Roman" w:cs="Times New Roman"/>
          <w:sz w:val="24"/>
          <w:szCs w:val="24"/>
          <w:lang w:val="cy-GB"/>
        </w:rPr>
        <w:t>ymennydd y ddisgyblion yn iach ac yn heini. Ond mae hyn yn bwynt bwysig i mantais o Addysg Gorfforol yn y gwricwlwm oherwydd mae llawer o bobl yn anghofio am y iechyd meddyliol mae’r pwnc yn helpu gyda ddisgyblion wrth rhoi y cyfle iddyn ymlacio ac mwynhau gyda ffrindiau yn awyrgylch heini, hwylus ac awyrgylch hapus ble mae ddisgyblion yn cael y gyfle i mwynhau ond ddysgu ar yr un pryd heb gwybod mae nhw’n dysgu.</w:t>
      </w:r>
    </w:p>
    <w:p w:rsidR="00DB56BD" w:rsidRPr="005A2FC2" w:rsidRDefault="00DB56BD" w:rsidP="005A2FC2">
      <w:pPr>
        <w:spacing w:line="360" w:lineRule="auto"/>
        <w:rPr>
          <w:rFonts w:ascii="Times New Roman" w:hAnsi="Times New Roman" w:cs="Times New Roman"/>
          <w:sz w:val="24"/>
          <w:szCs w:val="24"/>
          <w:lang w:val="cy-GB"/>
        </w:rPr>
      </w:pPr>
    </w:p>
    <w:p w:rsidR="00DB56BD" w:rsidRPr="005A2FC2" w:rsidRDefault="00DB56BD" w:rsidP="005A2FC2">
      <w:pPr>
        <w:spacing w:line="360" w:lineRule="auto"/>
        <w:rPr>
          <w:rFonts w:ascii="Times New Roman" w:hAnsi="Times New Roman" w:cs="Times New Roman"/>
          <w:sz w:val="24"/>
          <w:szCs w:val="24"/>
          <w:lang w:val="cy-GB"/>
        </w:rPr>
      </w:pPr>
      <w:r w:rsidRPr="005A2FC2">
        <w:rPr>
          <w:rFonts w:ascii="Times New Roman" w:hAnsi="Times New Roman" w:cs="Times New Roman"/>
          <w:sz w:val="24"/>
          <w:szCs w:val="24"/>
          <w:lang w:val="cy-GB"/>
        </w:rPr>
        <w:t>Hyd yn oed mae yna llawer o bwyntiau</w:t>
      </w:r>
      <w:r w:rsidR="00155802" w:rsidRPr="005A2FC2">
        <w:rPr>
          <w:rFonts w:ascii="Times New Roman" w:hAnsi="Times New Roman" w:cs="Times New Roman"/>
          <w:sz w:val="24"/>
          <w:szCs w:val="24"/>
          <w:lang w:val="cy-GB"/>
        </w:rPr>
        <w:t xml:space="preserve"> o blaid pam dylai Addysg Gorfforol fod yn rhan o’r cwricwlwm ysgol mae dal yna rhai yn erbyn. Y bwynt cyntaf sydd yn erbyn cael Addysg Gorfforol yn rhan o’r cwricwlwm ysgol yw </w:t>
      </w:r>
      <w:r w:rsidR="008E23DC" w:rsidRPr="005A2FC2">
        <w:rPr>
          <w:rFonts w:ascii="Times New Roman" w:hAnsi="Times New Roman" w:cs="Times New Roman"/>
          <w:sz w:val="24"/>
          <w:szCs w:val="24"/>
          <w:lang w:val="cy-GB"/>
        </w:rPr>
        <w:t>yr amser sydd gan yr athrawon yn y wersi.</w:t>
      </w:r>
      <w:r w:rsidR="00873DE6" w:rsidRPr="005A2FC2">
        <w:rPr>
          <w:rFonts w:ascii="Times New Roman" w:hAnsi="Times New Roman" w:cs="Times New Roman"/>
          <w:sz w:val="24"/>
          <w:szCs w:val="24"/>
          <w:lang w:val="cy-GB"/>
        </w:rPr>
        <w:t xml:space="preserve"> Does dim digon o amser yn wersi wrth i ddisgyblion newid i ddillad chwaraeon</w:t>
      </w:r>
      <w:r w:rsidR="00037962" w:rsidRPr="005A2FC2">
        <w:rPr>
          <w:rFonts w:ascii="Times New Roman" w:hAnsi="Times New Roman" w:cs="Times New Roman"/>
          <w:sz w:val="24"/>
          <w:szCs w:val="24"/>
          <w:lang w:val="cy-GB"/>
        </w:rPr>
        <w:t xml:space="preserve"> ac wedyn esbonio’r gwers.</w:t>
      </w:r>
      <w:r w:rsidR="008E23DC" w:rsidRPr="005A2FC2">
        <w:rPr>
          <w:rFonts w:ascii="Times New Roman" w:hAnsi="Times New Roman" w:cs="Times New Roman"/>
          <w:sz w:val="24"/>
          <w:szCs w:val="24"/>
          <w:lang w:val="cy-GB"/>
        </w:rPr>
        <w:t xml:space="preserve"> “The vast majority of teachers felt the subject needed more curriculum time and felt that most other curriculum subjects were competing for this time.”- </w:t>
      </w:r>
      <w:r w:rsidR="008E23DC" w:rsidRPr="005A2FC2">
        <w:rPr>
          <w:rFonts w:ascii="Times New Roman" w:hAnsi="Times New Roman" w:cs="Times New Roman"/>
          <w:i/>
          <w:sz w:val="24"/>
          <w:szCs w:val="24"/>
          <w:lang w:val="cy-GB"/>
        </w:rPr>
        <w:t xml:space="preserve">A qualitative study of heads of PE and heads of schools. </w:t>
      </w:r>
      <w:r w:rsidR="008E23DC" w:rsidRPr="005A2FC2">
        <w:rPr>
          <w:rFonts w:ascii="Times New Roman" w:hAnsi="Times New Roman" w:cs="Times New Roman"/>
          <w:sz w:val="24"/>
          <w:szCs w:val="24"/>
          <w:lang w:val="cy-GB"/>
        </w:rPr>
        <w:t>Mae hyn yn</w:t>
      </w:r>
      <w:r w:rsidR="00037962" w:rsidRPr="005A2FC2">
        <w:rPr>
          <w:rFonts w:ascii="Times New Roman" w:hAnsi="Times New Roman" w:cs="Times New Roman"/>
          <w:sz w:val="24"/>
          <w:szCs w:val="24"/>
          <w:lang w:val="cy-GB"/>
        </w:rPr>
        <w:t xml:space="preserve"> cefnogi y</w:t>
      </w:r>
      <w:r w:rsidR="008E23DC" w:rsidRPr="005A2FC2">
        <w:rPr>
          <w:rFonts w:ascii="Times New Roman" w:hAnsi="Times New Roman" w:cs="Times New Roman"/>
          <w:sz w:val="24"/>
          <w:szCs w:val="24"/>
          <w:lang w:val="cy-GB"/>
        </w:rPr>
        <w:t xml:space="preserve"> bwynt yn erbyn Addysg Gorfforol yn y cwricwlwm ysgol</w:t>
      </w:r>
      <w:r w:rsidR="00873DE6" w:rsidRPr="005A2FC2">
        <w:rPr>
          <w:rFonts w:ascii="Times New Roman" w:hAnsi="Times New Roman" w:cs="Times New Roman"/>
          <w:sz w:val="24"/>
          <w:szCs w:val="24"/>
          <w:lang w:val="cy-GB"/>
        </w:rPr>
        <w:t xml:space="preserve"> wrth </w:t>
      </w:r>
      <w:r w:rsidR="00037962" w:rsidRPr="005A2FC2">
        <w:rPr>
          <w:rFonts w:ascii="Times New Roman" w:hAnsi="Times New Roman" w:cs="Times New Roman"/>
          <w:sz w:val="24"/>
          <w:szCs w:val="24"/>
          <w:lang w:val="cy-GB"/>
        </w:rPr>
        <w:t xml:space="preserve">iddo disgrifio fel mae pynciau eraill yn ceisio cymryd yr amser mae Addysg Gorfforol yn cael yn y cwricwlwm. “For example, very few schools had a policy whereby pupils recieved a 2 hour core PE lesson per week.”- </w:t>
      </w:r>
      <w:r w:rsidR="00037962" w:rsidRPr="005A2FC2">
        <w:rPr>
          <w:rFonts w:ascii="Times New Roman" w:hAnsi="Times New Roman" w:cs="Times New Roman"/>
          <w:i/>
          <w:sz w:val="24"/>
          <w:szCs w:val="24"/>
          <w:lang w:val="cy-GB"/>
        </w:rPr>
        <w:t>A qualitative study of heads of PE and heads of schools.</w:t>
      </w:r>
      <w:r w:rsidR="009D5775" w:rsidRPr="005A2FC2">
        <w:rPr>
          <w:rFonts w:ascii="Times New Roman" w:hAnsi="Times New Roman" w:cs="Times New Roman"/>
          <w:i/>
          <w:sz w:val="24"/>
          <w:szCs w:val="24"/>
          <w:lang w:val="cy-GB"/>
        </w:rPr>
        <w:t xml:space="preserve"> </w:t>
      </w:r>
      <w:r w:rsidR="009D5775" w:rsidRPr="005A2FC2">
        <w:rPr>
          <w:rFonts w:ascii="Times New Roman" w:hAnsi="Times New Roman" w:cs="Times New Roman"/>
          <w:sz w:val="24"/>
          <w:szCs w:val="24"/>
          <w:lang w:val="cy-GB"/>
        </w:rPr>
        <w:t>Mae hyn yn cefnogi y bwynt bod Addysg Gorfforol ddim gyda digon o amser felly gall yr amser hyn yn y gwricwlwm cael i ddefnyddio i pynciau eraill pwysig er enghraifft, Mathemateg, Gwyddoniaeth a Cymraeg. Felly, mae’r ddadl yn erbyn Addysg Gorfforol yn y gwricwlwm bod yn cymryd lan amser pynciau sydd mwy bwysig trwy iddo cymryd llawer o amser i ddechrau’r gwers</w:t>
      </w:r>
      <w:r w:rsidR="009A7A64" w:rsidRPr="005A2FC2">
        <w:rPr>
          <w:rFonts w:ascii="Times New Roman" w:hAnsi="Times New Roman" w:cs="Times New Roman"/>
          <w:sz w:val="24"/>
          <w:szCs w:val="24"/>
          <w:lang w:val="cy-GB"/>
        </w:rPr>
        <w:t>.</w:t>
      </w:r>
      <w:r w:rsidR="009D5775" w:rsidRPr="005A2FC2">
        <w:rPr>
          <w:rFonts w:ascii="Times New Roman" w:hAnsi="Times New Roman" w:cs="Times New Roman"/>
          <w:sz w:val="24"/>
          <w:szCs w:val="24"/>
          <w:lang w:val="cy-GB"/>
        </w:rPr>
        <w:t xml:space="preserve"> </w:t>
      </w:r>
      <w:r w:rsidR="009A7A64" w:rsidRPr="005A2FC2">
        <w:rPr>
          <w:rFonts w:ascii="Times New Roman" w:hAnsi="Times New Roman" w:cs="Times New Roman"/>
          <w:sz w:val="24"/>
          <w:szCs w:val="24"/>
          <w:lang w:val="cy-GB"/>
        </w:rPr>
        <w:t>Er enghraifft os mae’n gwers ymarferol bydd rhaid i ddisgyblion cyrraedd yr ystafell newid ac newid ac gall hynny cymryd deg munud wedyn bydd rhaid esbonio’r gwers, ac gorffen yn gynnar i rhoi amser i newid yn ôl i ddilad ysgol i wneud yn siwr byddan nhw ddim yn hwyr i’w gwers nesaf.</w:t>
      </w:r>
      <w:r w:rsidR="009C2866" w:rsidRPr="005A2FC2">
        <w:rPr>
          <w:rFonts w:ascii="Times New Roman" w:hAnsi="Times New Roman" w:cs="Times New Roman"/>
          <w:sz w:val="24"/>
          <w:szCs w:val="24"/>
          <w:lang w:val="cy-GB"/>
        </w:rPr>
        <w:t xml:space="preserve"> </w:t>
      </w:r>
    </w:p>
    <w:p w:rsidR="009C2866" w:rsidRPr="005A2FC2" w:rsidRDefault="009C2866" w:rsidP="005A2FC2">
      <w:pPr>
        <w:spacing w:line="360" w:lineRule="auto"/>
        <w:rPr>
          <w:rFonts w:ascii="Times New Roman" w:hAnsi="Times New Roman" w:cs="Times New Roman"/>
          <w:sz w:val="24"/>
          <w:szCs w:val="24"/>
          <w:lang w:val="cy-GB"/>
        </w:rPr>
      </w:pPr>
    </w:p>
    <w:p w:rsidR="00BA783F" w:rsidRPr="005A2FC2" w:rsidRDefault="00BA783F" w:rsidP="005A2FC2">
      <w:pPr>
        <w:spacing w:line="360" w:lineRule="auto"/>
        <w:rPr>
          <w:rFonts w:ascii="Times New Roman" w:hAnsi="Times New Roman" w:cs="Times New Roman"/>
          <w:color w:val="0D0D0D" w:themeColor="text1" w:themeTint="F2"/>
          <w:sz w:val="24"/>
          <w:szCs w:val="24"/>
          <w:lang w:val="cy-GB"/>
        </w:rPr>
      </w:pPr>
      <w:r w:rsidRPr="005A2FC2">
        <w:rPr>
          <w:rFonts w:ascii="Times New Roman" w:hAnsi="Times New Roman" w:cs="Times New Roman"/>
          <w:sz w:val="24"/>
          <w:szCs w:val="24"/>
          <w:lang w:val="cy-GB"/>
        </w:rPr>
        <w:lastRenderedPageBreak/>
        <w:t>Mae yna ddadl arall yn erbyn Addysg Gorfforol yn y gwricwlwm sef bod ddim digon o mewnbwn gan ddisgyblion yn cyfnod allweddol tri, “</w:t>
      </w:r>
      <w:r w:rsidRPr="005A2FC2">
        <w:rPr>
          <w:rFonts w:ascii="Times New Roman" w:hAnsi="Times New Roman" w:cs="Times New Roman"/>
          <w:color w:val="0D0D0D" w:themeColor="text1" w:themeTint="F2"/>
          <w:sz w:val="24"/>
          <w:szCs w:val="24"/>
          <w:lang w:val="en"/>
        </w:rPr>
        <w:t xml:space="preserve">Some teachers' spoke of pupils having a limited input into the range of curriculum activities especially in key stage 3 (ages 11–14).”- </w:t>
      </w:r>
      <w:r w:rsidRPr="005A2FC2">
        <w:rPr>
          <w:rFonts w:ascii="Times New Roman" w:hAnsi="Times New Roman" w:cs="Times New Roman"/>
          <w:i/>
          <w:color w:val="0D0D0D" w:themeColor="text1" w:themeTint="F2"/>
          <w:sz w:val="24"/>
          <w:szCs w:val="24"/>
          <w:lang w:val="en"/>
        </w:rPr>
        <w:t xml:space="preserve">A qualitative study of heads of PE and heads of schools, </w:t>
      </w:r>
      <w:r w:rsidRPr="005A2FC2">
        <w:rPr>
          <w:rFonts w:ascii="Times New Roman" w:hAnsi="Times New Roman" w:cs="Times New Roman"/>
          <w:color w:val="0D0D0D" w:themeColor="text1" w:themeTint="F2"/>
          <w:sz w:val="24"/>
          <w:szCs w:val="24"/>
          <w:lang w:val="en"/>
        </w:rPr>
        <w:t xml:space="preserve">BMC Public health. </w:t>
      </w:r>
      <w:r w:rsidR="002D6AC4" w:rsidRPr="005A2FC2">
        <w:rPr>
          <w:rFonts w:ascii="Times New Roman" w:hAnsi="Times New Roman" w:cs="Times New Roman"/>
          <w:color w:val="0D0D0D" w:themeColor="text1" w:themeTint="F2"/>
          <w:sz w:val="24"/>
          <w:szCs w:val="24"/>
          <w:lang w:val="en"/>
        </w:rPr>
        <w:t xml:space="preserve">Mae’r </w:t>
      </w:r>
      <w:r w:rsidR="002D6AC4" w:rsidRPr="005A2FC2">
        <w:rPr>
          <w:rFonts w:ascii="Times New Roman" w:hAnsi="Times New Roman" w:cs="Times New Roman"/>
          <w:color w:val="0D0D0D" w:themeColor="text1" w:themeTint="F2"/>
          <w:sz w:val="24"/>
          <w:szCs w:val="24"/>
          <w:lang w:val="cy-GB"/>
        </w:rPr>
        <w:t>astudiaeth hon wedi wneud llawer o ymchwil ac yn cefnogi fy bwynt o sut mae ddisgyblion mor ifanc ddim yn cael y gyfle i rhoi mewnbwn yn y bwnc. Mae hyn yn erbyn cael Addysg Gorfforol</w:t>
      </w:r>
      <w:r w:rsidR="0068380B" w:rsidRPr="005A2FC2">
        <w:rPr>
          <w:rFonts w:ascii="Times New Roman" w:hAnsi="Times New Roman" w:cs="Times New Roman"/>
          <w:color w:val="0D0D0D" w:themeColor="text1" w:themeTint="F2"/>
          <w:sz w:val="24"/>
          <w:szCs w:val="24"/>
          <w:lang w:val="cy-GB"/>
        </w:rPr>
        <w:t xml:space="preserve"> yn y gwricwlwm ysgol wrth i’r ddisgyblion ddim cael cyfle i rhoi mewnbwn fel bydden nhw yn cael y gyfle gyda pynciau eraill. Mae’r athrawon oedd wedi rhoi’r safbwynt hyn yn credu hyn oherwydd dydy cyfle o ddim rhoi llawer o mewnbwn i’r pwnc yn rhwystro ddatblygiad y ddisgybl.</w:t>
      </w:r>
    </w:p>
    <w:p w:rsidR="0068380B" w:rsidRPr="005A2FC2" w:rsidRDefault="0068380B" w:rsidP="005A2FC2">
      <w:pPr>
        <w:spacing w:line="360" w:lineRule="auto"/>
        <w:rPr>
          <w:rFonts w:ascii="Times New Roman" w:hAnsi="Times New Roman" w:cs="Times New Roman"/>
          <w:color w:val="0D0D0D" w:themeColor="text1" w:themeTint="F2"/>
          <w:sz w:val="24"/>
          <w:szCs w:val="24"/>
          <w:lang w:val="cy-GB"/>
        </w:rPr>
      </w:pPr>
    </w:p>
    <w:p w:rsidR="009C2866" w:rsidRPr="005A2FC2" w:rsidRDefault="005A2FC2" w:rsidP="005A2FC2">
      <w:pPr>
        <w:spacing w:line="360" w:lineRule="auto"/>
        <w:rPr>
          <w:rFonts w:ascii="Times New Roman" w:hAnsi="Times New Roman" w:cs="Times New Roman"/>
          <w:color w:val="0D0D0D" w:themeColor="text1" w:themeTint="F2"/>
          <w:sz w:val="24"/>
          <w:szCs w:val="24"/>
          <w:lang w:val="cy-GB"/>
        </w:rPr>
      </w:pPr>
      <w:r w:rsidRPr="005A2FC2">
        <w:rPr>
          <w:rFonts w:ascii="Times New Roman" w:hAnsi="Times New Roman" w:cs="Times New Roman"/>
          <w:color w:val="0D0D0D" w:themeColor="text1" w:themeTint="F2"/>
          <w:sz w:val="24"/>
          <w:szCs w:val="24"/>
          <w:lang w:val="cy-GB"/>
        </w:rPr>
        <w:t>Wrth edrych yn ôl at yr holl ymchwil rwy wedi dod at gasgliad. Mae’r casgliad wedi dod o edrych ar y ddwy ochr o’r drafodaeth a gwneud llawer o ymchwil. Mae’r dystiolaeth o blaid cael Addysg Gorfforol yn y cwricwlwm ysgol yn sylweddol wrth i lawer o bobl ysgrifennu dogfennau ac wedi gwneud ymchwil eu hun i mewn i’r pwnc. Mae’r dystiolaeth bod Addysg Gorfforol yn ysgol yn datblygu sgiliau sylfaenol a hanfodol yn sylweddol wrth i’r cwricwlwm cynnwys lawer o bethau sydd i’w wneud a sgiliau sylfaenol a hanfodol. Ond mae yna ddadl yn erbyn cael Addysg Gorfforol yn y cwricwlwm oherwydd mae’n wastraff amser a dydy ddim yn rhoi digon o gyfle i ddisgyblion rhoi mewnbwn. Yn fy marn i ddylai Addysg Gorfforol fod yn rhan o’r cwricwlwm yn yr ysgol oherwydd mae’n rhoi cyfle arbennig i blant ddatblygu eu sgiliau ond hefyd ddatblygu fel pobl. Ac wrth edrych ar yr holl wybodaeth ac ymchwil mae’n amlwg i fy hun dylai Addysg Gorfforol fod yn gwricwlwm yr ysgol.</w:t>
      </w:r>
    </w:p>
    <w:p w:rsidR="00253B5E" w:rsidRDefault="00253B5E" w:rsidP="00440F5B">
      <w:pPr>
        <w:spacing w:line="360" w:lineRule="auto"/>
        <w:rPr>
          <w:rFonts w:ascii="Times New Roman" w:hAnsi="Times New Roman" w:cs="Times New Roman"/>
          <w:color w:val="0D0D0D" w:themeColor="text1" w:themeTint="F2"/>
          <w:sz w:val="28"/>
          <w:szCs w:val="24"/>
          <w:lang w:val="cy-GB"/>
        </w:rPr>
      </w:pPr>
    </w:p>
    <w:p w:rsidR="00835F4A" w:rsidRPr="00253B5E" w:rsidRDefault="00835F4A" w:rsidP="00440F5B">
      <w:pPr>
        <w:spacing w:line="360" w:lineRule="auto"/>
        <w:rPr>
          <w:rFonts w:ascii="Times New Roman" w:hAnsi="Times New Roman" w:cs="Times New Roman"/>
          <w:color w:val="0D0D0D" w:themeColor="text1" w:themeTint="F2"/>
          <w:sz w:val="28"/>
          <w:szCs w:val="24"/>
          <w:lang w:val="cy-GB"/>
        </w:rPr>
      </w:pPr>
      <w:r w:rsidRPr="00253B5E">
        <w:rPr>
          <w:rFonts w:ascii="Times New Roman" w:hAnsi="Times New Roman" w:cs="Times New Roman"/>
          <w:color w:val="0D0D0D" w:themeColor="text1" w:themeTint="F2"/>
          <w:sz w:val="28"/>
          <w:szCs w:val="24"/>
          <w:lang w:val="cy-GB"/>
        </w:rPr>
        <w:t>Geiriau: 1,639</w:t>
      </w:r>
    </w:p>
    <w:p w:rsidR="00511091" w:rsidRDefault="00511091" w:rsidP="00440F5B">
      <w:pPr>
        <w:spacing w:line="360" w:lineRule="auto"/>
        <w:rPr>
          <w:rFonts w:ascii="Times New Roman" w:hAnsi="Times New Roman" w:cs="Times New Roman"/>
          <w:color w:val="0D0D0D" w:themeColor="text1" w:themeTint="F2"/>
          <w:sz w:val="24"/>
          <w:szCs w:val="24"/>
          <w:lang w:val="cy-GB"/>
        </w:rPr>
      </w:pPr>
    </w:p>
    <w:p w:rsidR="00511091" w:rsidRDefault="00511091" w:rsidP="00440F5B">
      <w:pPr>
        <w:spacing w:line="360" w:lineRule="auto"/>
        <w:rPr>
          <w:rFonts w:ascii="Times New Roman" w:hAnsi="Times New Roman" w:cs="Times New Roman"/>
          <w:color w:val="0D0D0D" w:themeColor="text1" w:themeTint="F2"/>
          <w:sz w:val="28"/>
          <w:szCs w:val="24"/>
          <w:lang w:val="cy-GB"/>
        </w:rPr>
      </w:pPr>
      <w:r w:rsidRPr="00253B5E">
        <w:rPr>
          <w:rFonts w:ascii="Times New Roman" w:hAnsi="Times New Roman" w:cs="Times New Roman"/>
          <w:color w:val="0D0D0D" w:themeColor="text1" w:themeTint="F2"/>
          <w:sz w:val="28"/>
          <w:szCs w:val="24"/>
          <w:lang w:val="cy-GB"/>
        </w:rPr>
        <w:t>Llyfryddiaeth</w:t>
      </w:r>
      <w:r w:rsidR="00253B5E" w:rsidRPr="00253B5E">
        <w:rPr>
          <w:rFonts w:ascii="Times New Roman" w:hAnsi="Times New Roman" w:cs="Times New Roman"/>
          <w:color w:val="0D0D0D" w:themeColor="text1" w:themeTint="F2"/>
          <w:sz w:val="28"/>
          <w:szCs w:val="24"/>
          <w:lang w:val="cy-GB"/>
        </w:rPr>
        <w:t>:</w:t>
      </w:r>
    </w:p>
    <w:p w:rsidR="00253B5E" w:rsidRDefault="00253B5E" w:rsidP="00253B5E">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Capel, S. and Whitehead, M. (2013</w:t>
      </w:r>
      <w:bookmarkStart w:id="0" w:name="_Hlk497429899"/>
      <w:r>
        <w:rPr>
          <w:rFonts w:ascii="Times New Roman" w:hAnsi="Times New Roman" w:cs="Times New Roman"/>
          <w:color w:val="000000" w:themeColor="text1"/>
          <w:sz w:val="24"/>
          <w:szCs w:val="24"/>
          <w:lang w:val="en-US"/>
        </w:rPr>
        <w:t xml:space="preserve">) </w:t>
      </w:r>
      <w:r>
        <w:rPr>
          <w:rFonts w:ascii="Times New Roman" w:hAnsi="Times New Roman" w:cs="Times New Roman"/>
          <w:i/>
          <w:color w:val="000000" w:themeColor="text1"/>
          <w:sz w:val="24"/>
          <w:szCs w:val="24"/>
          <w:lang w:val="en-US"/>
        </w:rPr>
        <w:t>Debates in Physical Education</w:t>
      </w:r>
      <w:bookmarkEnd w:id="0"/>
      <w:r>
        <w:rPr>
          <w:rFonts w:ascii="Times New Roman" w:hAnsi="Times New Roman" w:cs="Times New Roman"/>
          <w:color w:val="000000" w:themeColor="text1"/>
          <w:sz w:val="24"/>
          <w:szCs w:val="24"/>
          <w:lang w:val="en-US"/>
        </w:rPr>
        <w:t>, Oxon: Routledge.</w:t>
      </w:r>
    </w:p>
    <w:p w:rsidR="002C3182" w:rsidRDefault="002C3182" w:rsidP="00253B5E">
      <w:pPr>
        <w:rPr>
          <w:rFonts w:ascii="Times New Roman" w:hAnsi="Times New Roman" w:cs="Times New Roman"/>
          <w:color w:val="000000" w:themeColor="text1"/>
          <w:sz w:val="24"/>
          <w:szCs w:val="24"/>
        </w:rPr>
      </w:pPr>
    </w:p>
    <w:p w:rsidR="00253B5E" w:rsidRDefault="00253B5E" w:rsidP="00253B5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Association for Physical Education. (2006)</w:t>
      </w:r>
      <w:r>
        <w:rPr>
          <w:rFonts w:ascii="Times New Roman" w:hAnsi="Times New Roman" w:cs="Times New Roman"/>
          <w:i/>
          <w:color w:val="000000" w:themeColor="text1"/>
          <w:sz w:val="24"/>
          <w:szCs w:val="24"/>
        </w:rPr>
        <w:t xml:space="preserve"> Physical Education Matters.</w:t>
      </w:r>
      <w:r>
        <w:rPr>
          <w:rFonts w:ascii="Times New Roman" w:hAnsi="Times New Roman" w:cs="Times New Roman"/>
          <w:color w:val="000000" w:themeColor="text1"/>
          <w:sz w:val="24"/>
          <w:szCs w:val="24"/>
        </w:rPr>
        <w:t xml:space="preserve"> </w:t>
      </w:r>
    </w:p>
    <w:p w:rsidR="00253B5E" w:rsidRDefault="00253B5E" w:rsidP="00253B5E">
      <w:pPr>
        <w:spacing w:before="100" w:beforeAutospacing="1" w:after="100" w:afterAutospacing="1" w:line="240" w:lineRule="auto"/>
        <w:rPr>
          <w:rFonts w:ascii="Times New Roman" w:hAnsi="Times New Roman" w:cs="Times New Roman"/>
          <w:color w:val="000000" w:themeColor="text1"/>
          <w:sz w:val="24"/>
          <w:szCs w:val="24"/>
        </w:rPr>
      </w:pPr>
      <w:bookmarkStart w:id="1" w:name="_Hlk497429194"/>
      <w:r>
        <w:rPr>
          <w:rFonts w:ascii="Times New Roman" w:hAnsi="Times New Roman" w:cs="Times New Roman"/>
          <w:color w:val="000000" w:themeColor="text1"/>
          <w:sz w:val="24"/>
          <w:szCs w:val="24"/>
        </w:rPr>
        <w:t xml:space="preserve">Ski, A., K. </w:t>
      </w:r>
      <w:bookmarkEnd w:id="1"/>
      <w:r>
        <w:rPr>
          <w:rFonts w:ascii="Times New Roman" w:hAnsi="Times New Roman" w:cs="Times New Roman"/>
          <w:color w:val="000000" w:themeColor="text1"/>
          <w:sz w:val="24"/>
          <w:szCs w:val="24"/>
        </w:rPr>
        <w:t>(2009</w:t>
      </w:r>
      <w:r>
        <w:rPr>
          <w:rFonts w:ascii="Times New Roman" w:hAnsi="Times New Roman" w:cs="Times New Roman"/>
          <w:i/>
          <w:color w:val="000000" w:themeColor="text1"/>
          <w:sz w:val="24"/>
          <w:szCs w:val="24"/>
        </w:rPr>
        <w:t xml:space="preserve">) </w:t>
      </w:r>
      <w:bookmarkStart w:id="2" w:name="_Hlk497429147"/>
      <w:r>
        <w:rPr>
          <w:rFonts w:ascii="Times New Roman" w:hAnsi="Times New Roman" w:cs="Times New Roman"/>
          <w:i/>
          <w:color w:val="000000" w:themeColor="text1"/>
          <w:sz w:val="24"/>
          <w:szCs w:val="24"/>
        </w:rPr>
        <w:t>Intellectual Challenges of Physical Education</w:t>
      </w:r>
      <w:bookmarkEnd w:id="2"/>
      <w:r>
        <w:rPr>
          <w:rFonts w:ascii="Times New Roman" w:hAnsi="Times New Roman" w:cs="Times New Roman"/>
          <w:i/>
          <w:color w:val="000000" w:themeColor="text1"/>
          <w:sz w:val="24"/>
          <w:szCs w:val="24"/>
        </w:rPr>
        <w:t xml:space="preserve">. </w:t>
      </w:r>
      <w:r>
        <w:rPr>
          <w:rStyle w:val="exlresultdetails"/>
          <w:rFonts w:ascii="Times New Roman" w:hAnsi="Times New Roman" w:cs="Times New Roman"/>
          <w:color w:val="000000" w:themeColor="text1"/>
          <w:sz w:val="24"/>
          <w:szCs w:val="24"/>
        </w:rPr>
        <w:t>Vol.16 (3), p.281-291</w:t>
      </w:r>
      <w:r>
        <w:rPr>
          <w:rFonts w:ascii="Times New Roman" w:hAnsi="Times New Roman" w:cs="Times New Roman"/>
          <w:color w:val="000000" w:themeColor="text1"/>
          <w:sz w:val="24"/>
          <w:szCs w:val="24"/>
        </w:rPr>
        <w:t>.</w:t>
      </w:r>
    </w:p>
    <w:p w:rsidR="00253B5E" w:rsidRPr="00CB7B58" w:rsidRDefault="002C3182" w:rsidP="00253B5E">
      <w:pPr>
        <w:spacing w:before="100" w:beforeAutospacing="1" w:after="100" w:afterAutospacing="1" w:line="240" w:lineRule="auto"/>
        <w:rPr>
          <w:rFonts w:ascii="Times New Roman" w:hAnsi="Times New Roman" w:cs="Times New Roman"/>
          <w:color w:val="000000" w:themeColor="text1"/>
          <w:sz w:val="24"/>
          <w:szCs w:val="24"/>
        </w:rPr>
      </w:pPr>
      <w:bookmarkStart w:id="3" w:name="_Hlk497307925"/>
      <w:r>
        <w:rPr>
          <w:rFonts w:ascii="Times New Roman" w:hAnsi="Times New Roman" w:cs="Times New Roman"/>
          <w:color w:val="000000" w:themeColor="text1"/>
          <w:sz w:val="24"/>
          <w:szCs w:val="24"/>
        </w:rPr>
        <w:t xml:space="preserve">Morgana, </w:t>
      </w:r>
      <w:r w:rsidR="00253B5E">
        <w:rPr>
          <w:rFonts w:ascii="Times New Roman" w:hAnsi="Times New Roman" w:cs="Times New Roman"/>
          <w:color w:val="000000" w:themeColor="text1"/>
          <w:sz w:val="24"/>
          <w:szCs w:val="24"/>
        </w:rPr>
        <w:t>P</w:t>
      </w:r>
      <w:r>
        <w:rPr>
          <w:rFonts w:ascii="Times New Roman" w:hAnsi="Times New Roman" w:cs="Times New Roman"/>
          <w:color w:val="000000" w:themeColor="text1"/>
          <w:sz w:val="24"/>
          <w:szCs w:val="24"/>
        </w:rPr>
        <w:t>.,</w:t>
      </w:r>
      <w:r w:rsidR="00253B5E">
        <w:rPr>
          <w:rFonts w:ascii="Times New Roman" w:hAnsi="Times New Roman" w:cs="Times New Roman"/>
          <w:color w:val="000000" w:themeColor="text1"/>
          <w:sz w:val="24"/>
          <w:szCs w:val="24"/>
        </w:rPr>
        <w:t xml:space="preserve"> J</w:t>
      </w:r>
      <w:r>
        <w:rPr>
          <w:rFonts w:ascii="Times New Roman" w:hAnsi="Times New Roman" w:cs="Times New Roman"/>
          <w:color w:val="000000" w:themeColor="text1"/>
          <w:sz w:val="24"/>
          <w:szCs w:val="24"/>
        </w:rPr>
        <w:t>.</w:t>
      </w:r>
      <w:r w:rsidR="00253B5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and</w:t>
      </w:r>
      <w:r w:rsidR="00253B5E">
        <w:rPr>
          <w:rFonts w:ascii="Times New Roman" w:hAnsi="Times New Roman" w:cs="Times New Roman"/>
          <w:color w:val="000000" w:themeColor="text1"/>
          <w:sz w:val="24"/>
          <w:szCs w:val="24"/>
        </w:rPr>
        <w:t xml:space="preserve"> Hansen</w:t>
      </w:r>
      <w:r>
        <w:rPr>
          <w:rFonts w:ascii="Times New Roman" w:hAnsi="Times New Roman" w:cs="Times New Roman"/>
          <w:color w:val="000000" w:themeColor="text1"/>
          <w:sz w:val="24"/>
          <w:szCs w:val="24"/>
        </w:rPr>
        <w:t xml:space="preserve">, V. (2008) </w:t>
      </w:r>
      <w:r w:rsidR="00253B5E" w:rsidRPr="002C3182">
        <w:rPr>
          <w:rFonts w:ascii="Times New Roman" w:hAnsi="Times New Roman" w:cs="Times New Roman"/>
          <w:i/>
          <w:color w:val="000000" w:themeColor="text1"/>
          <w:sz w:val="24"/>
          <w:szCs w:val="24"/>
        </w:rPr>
        <w:t>Physical education in primary schools: Classroom</w:t>
      </w:r>
      <w:r w:rsidR="00253B5E" w:rsidRPr="002C3182">
        <w:rPr>
          <w:rFonts w:ascii="Times New Roman" w:hAnsi="Times New Roman" w:cs="Times New Roman"/>
          <w:i/>
          <w:color w:val="000000" w:themeColor="text1"/>
          <w:sz w:val="24"/>
          <w:szCs w:val="24"/>
        </w:rPr>
        <w:t xml:space="preserve"> teachers’ perceptions of beneﬁ</w:t>
      </w:r>
      <w:r w:rsidR="00253B5E" w:rsidRPr="002C3182">
        <w:rPr>
          <w:rFonts w:ascii="Times New Roman" w:hAnsi="Times New Roman" w:cs="Times New Roman"/>
          <w:i/>
          <w:color w:val="000000" w:themeColor="text1"/>
          <w:sz w:val="24"/>
          <w:szCs w:val="24"/>
        </w:rPr>
        <w:t>ts and outcomes</w:t>
      </w:r>
      <w:bookmarkStart w:id="4" w:name="_Hlk497307653"/>
      <w:bookmarkEnd w:id="3"/>
      <w:r w:rsidR="00253B5E">
        <w:rPr>
          <w:rFonts w:ascii="Times New Roman" w:hAnsi="Times New Roman" w:cs="Times New Roman"/>
          <w:color w:val="000000" w:themeColor="text1"/>
          <w:sz w:val="24"/>
          <w:szCs w:val="24"/>
        </w:rPr>
        <w:t xml:space="preserve">   </w:t>
      </w:r>
      <w:bookmarkEnd w:id="4"/>
      <w:r w:rsidR="00253B5E" w:rsidRPr="00253B5E">
        <w:rPr>
          <w:color w:val="0070C0"/>
        </w:rPr>
        <w:fldChar w:fldCharType="begin"/>
      </w:r>
      <w:r w:rsidR="00253B5E" w:rsidRPr="00253B5E">
        <w:rPr>
          <w:color w:val="0070C0"/>
        </w:rPr>
        <w:instrText xml:space="preserve"> HYPERLINK "http://journals.sagepub.com.ezproxy.uwtsd.ac.uk/doi/abs/10.1177/0017896908094637" </w:instrText>
      </w:r>
      <w:r w:rsidR="00253B5E" w:rsidRPr="00253B5E">
        <w:rPr>
          <w:color w:val="0070C0"/>
        </w:rPr>
        <w:fldChar w:fldCharType="separate"/>
      </w:r>
      <w:r w:rsidR="00253B5E" w:rsidRPr="00253B5E">
        <w:rPr>
          <w:rStyle w:val="Hyperlink"/>
          <w:rFonts w:ascii="Times New Roman" w:hAnsi="Times New Roman" w:cs="Times New Roman"/>
          <w:color w:val="0070C0"/>
          <w:sz w:val="24"/>
          <w:szCs w:val="24"/>
        </w:rPr>
        <w:t>http://journals.sagepub.com.ezproxy.uwtsd.ac.uk/doi/abs/10.1177/001</w:t>
      </w:r>
      <w:r w:rsidR="00253B5E" w:rsidRPr="00253B5E">
        <w:rPr>
          <w:rStyle w:val="Hyperlink"/>
          <w:rFonts w:ascii="Times New Roman" w:hAnsi="Times New Roman" w:cs="Times New Roman"/>
          <w:color w:val="0070C0"/>
          <w:sz w:val="24"/>
          <w:szCs w:val="24"/>
        </w:rPr>
        <w:t>7</w:t>
      </w:r>
      <w:r w:rsidR="00253B5E" w:rsidRPr="00253B5E">
        <w:rPr>
          <w:rStyle w:val="Hyperlink"/>
          <w:rFonts w:ascii="Times New Roman" w:hAnsi="Times New Roman" w:cs="Times New Roman"/>
          <w:color w:val="0070C0"/>
          <w:sz w:val="24"/>
          <w:szCs w:val="24"/>
        </w:rPr>
        <w:t>896908094637</w:t>
      </w:r>
      <w:r w:rsidR="00253B5E" w:rsidRPr="00253B5E">
        <w:rPr>
          <w:color w:val="0070C0"/>
        </w:rPr>
        <w:fldChar w:fldCharType="end"/>
      </w:r>
      <w:r w:rsidR="00253B5E" w:rsidRPr="00253B5E">
        <w:rPr>
          <w:rFonts w:ascii="Times New Roman" w:hAnsi="Times New Roman" w:cs="Times New Roman"/>
          <w:color w:val="0070C0"/>
          <w:sz w:val="24"/>
          <w:szCs w:val="24"/>
        </w:rPr>
        <w:t xml:space="preserve"> </w:t>
      </w:r>
      <w:r w:rsidR="00CB7B58">
        <w:rPr>
          <w:rFonts w:ascii="Times New Roman" w:hAnsi="Times New Roman" w:cs="Times New Roman"/>
          <w:color w:val="000000" w:themeColor="text1"/>
          <w:sz w:val="24"/>
          <w:szCs w:val="24"/>
        </w:rPr>
        <w:t>Accessed: 27/11/17</w:t>
      </w:r>
      <w:bookmarkStart w:id="5" w:name="_GoBack"/>
      <w:bookmarkEnd w:id="5"/>
    </w:p>
    <w:p w:rsidR="00253B5E" w:rsidRPr="002C3182" w:rsidRDefault="00253B5E" w:rsidP="00253B5E">
      <w:pPr>
        <w:spacing w:before="100" w:beforeAutospacing="1" w:after="100" w:afterAutospacing="1" w:line="24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lastRenderedPageBreak/>
        <w:t>Bilaey, R., et al.</w:t>
      </w:r>
      <w:r w:rsidR="002C3182">
        <w:rPr>
          <w:rFonts w:ascii="Times New Roman" w:eastAsia="Times New Roman" w:hAnsi="Times New Roman" w:cs="Times New Roman"/>
          <w:color w:val="000000" w:themeColor="text1"/>
          <w:sz w:val="24"/>
          <w:szCs w:val="24"/>
          <w:lang w:eastAsia="en-GB"/>
        </w:rPr>
        <w:t xml:space="preserve"> (2009)</w:t>
      </w:r>
      <w:r>
        <w:rPr>
          <w:rFonts w:ascii="Times New Roman" w:eastAsia="Times New Roman" w:hAnsi="Times New Roman" w:cs="Times New Roman"/>
          <w:color w:val="000000" w:themeColor="text1"/>
          <w:sz w:val="24"/>
          <w:szCs w:val="24"/>
          <w:lang w:eastAsia="en-GB"/>
        </w:rPr>
        <w:t xml:space="preserve"> </w:t>
      </w:r>
      <w:r w:rsidRPr="002C3182">
        <w:rPr>
          <w:rFonts w:ascii="Times New Roman" w:eastAsia="Times New Roman" w:hAnsi="Times New Roman" w:cs="Times New Roman"/>
          <w:i/>
          <w:color w:val="000000" w:themeColor="text1"/>
          <w:sz w:val="24"/>
          <w:szCs w:val="24"/>
          <w:lang w:eastAsia="en-GB"/>
        </w:rPr>
        <w:t>The educational benefits claimed for physical education and school sport: an academic review</w:t>
      </w:r>
      <w:r w:rsidR="002C3182">
        <w:rPr>
          <w:rFonts w:ascii="Times New Roman" w:eastAsia="Times New Roman" w:hAnsi="Times New Roman" w:cs="Times New Roman"/>
          <w:i/>
          <w:color w:val="000000" w:themeColor="text1"/>
          <w:sz w:val="24"/>
          <w:szCs w:val="24"/>
          <w:lang w:eastAsia="en-GB"/>
        </w:rPr>
        <w:t>.</w:t>
      </w:r>
    </w:p>
    <w:p w:rsidR="00253B5E" w:rsidRPr="002C3182" w:rsidRDefault="00253B5E" w:rsidP="00253B5E">
      <w:pPr>
        <w:rPr>
          <w:rFonts w:ascii="Times New Roman" w:hAnsi="Times New Roman" w:cs="Times New Roman"/>
          <w:bCs/>
          <w:color w:val="000000" w:themeColor="text1"/>
          <w:sz w:val="24"/>
          <w:szCs w:val="24"/>
          <w:lang w:val="en-US"/>
        </w:rPr>
      </w:pPr>
      <w:hyperlink r:id="rId7" w:history="1">
        <w:r w:rsidRPr="00253B5E">
          <w:rPr>
            <w:rStyle w:val="Hyperlink"/>
            <w:rFonts w:ascii="Times New Roman" w:hAnsi="Times New Roman" w:cs="Times New Roman"/>
            <w:color w:val="0070C0"/>
            <w:sz w:val="24"/>
            <w:szCs w:val="24"/>
            <w:lang w:val="en-US"/>
          </w:rPr>
          <w:t>https://bmcpublichealth.bio</w:t>
        </w:r>
        <w:r w:rsidRPr="00253B5E">
          <w:rPr>
            <w:rStyle w:val="Hyperlink"/>
            <w:rFonts w:ascii="Times New Roman" w:hAnsi="Times New Roman" w:cs="Times New Roman"/>
            <w:color w:val="0070C0"/>
            <w:sz w:val="24"/>
            <w:szCs w:val="24"/>
            <w:lang w:val="en-US"/>
          </w:rPr>
          <w:t>m</w:t>
        </w:r>
        <w:r w:rsidRPr="00253B5E">
          <w:rPr>
            <w:rStyle w:val="Hyperlink"/>
            <w:rFonts w:ascii="Times New Roman" w:hAnsi="Times New Roman" w:cs="Times New Roman"/>
            <w:color w:val="0070C0"/>
            <w:sz w:val="24"/>
            <w:szCs w:val="24"/>
            <w:lang w:val="en-US"/>
          </w:rPr>
          <w:t>edcentral.com/track/pdf/10.1186/1471-2458-8-273?site=bmcpublichealth.biomedcentral.com</w:t>
        </w:r>
      </w:hyperlink>
      <w:r w:rsidR="002C3182">
        <w:rPr>
          <w:rFonts w:ascii="Times New Roman" w:hAnsi="Times New Roman" w:cs="Times New Roman"/>
          <w:bCs/>
          <w:color w:val="0070C0"/>
          <w:sz w:val="24"/>
          <w:szCs w:val="24"/>
          <w:lang w:val="en-US"/>
        </w:rPr>
        <w:t xml:space="preserve"> </w:t>
      </w:r>
      <w:r w:rsidR="002C3182">
        <w:rPr>
          <w:rFonts w:ascii="Times New Roman" w:hAnsi="Times New Roman" w:cs="Times New Roman"/>
          <w:bCs/>
          <w:color w:val="000000" w:themeColor="text1"/>
          <w:sz w:val="24"/>
          <w:szCs w:val="24"/>
          <w:lang w:val="en-US"/>
        </w:rPr>
        <w:t>Accessed: 29/10/17</w:t>
      </w:r>
    </w:p>
    <w:p w:rsidR="00253B5E" w:rsidRDefault="00253B5E" w:rsidP="00253B5E">
      <w:pPr>
        <w:rPr>
          <w:rFonts w:ascii="Times New Roman" w:hAnsi="Times New Roman" w:cs="Times New Roman"/>
          <w:bCs/>
          <w:color w:val="000000" w:themeColor="text1"/>
          <w:sz w:val="24"/>
          <w:szCs w:val="24"/>
          <w:lang w:val="en-US"/>
        </w:rPr>
      </w:pPr>
    </w:p>
    <w:p w:rsidR="00253B5E" w:rsidRDefault="00253B5E" w:rsidP="00253B5E">
      <w:pPr>
        <w:rPr>
          <w:rFonts w:ascii="Times New Roman" w:hAnsi="Times New Roman" w:cs="Times New Roman"/>
          <w:bCs/>
          <w:i/>
          <w:color w:val="000000" w:themeColor="text1"/>
          <w:sz w:val="24"/>
          <w:szCs w:val="24"/>
          <w:lang w:val="en-US"/>
        </w:rPr>
      </w:pPr>
      <w:r>
        <w:rPr>
          <w:rFonts w:ascii="Times New Roman" w:hAnsi="Times New Roman" w:cs="Times New Roman"/>
          <w:bCs/>
          <w:color w:val="000000" w:themeColor="text1"/>
          <w:sz w:val="24"/>
          <w:szCs w:val="24"/>
          <w:lang w:val="en-US"/>
        </w:rPr>
        <w:t>Boyle, E., S., Jones, L., G., Walters, J., Stephen.</w:t>
      </w:r>
      <w:r w:rsidR="002C3182">
        <w:rPr>
          <w:rFonts w:ascii="Times New Roman" w:hAnsi="Times New Roman" w:cs="Times New Roman"/>
          <w:bCs/>
          <w:color w:val="000000" w:themeColor="text1"/>
          <w:sz w:val="24"/>
          <w:szCs w:val="24"/>
          <w:lang w:val="en-US"/>
        </w:rPr>
        <w:t xml:space="preserve"> (2008)</w:t>
      </w:r>
      <w:r>
        <w:rPr>
          <w:rFonts w:ascii="Times New Roman" w:hAnsi="Times New Roman" w:cs="Times New Roman"/>
          <w:bCs/>
          <w:i/>
          <w:color w:val="000000" w:themeColor="text1"/>
          <w:sz w:val="24"/>
          <w:szCs w:val="24"/>
          <w:lang w:val="en-US"/>
        </w:rPr>
        <w:t xml:space="preserve"> Physical activity among adolescents and barriers to delivering physical education in Cornwall and Lancashire, UK: A qualitative study of heads of PE and heads of schools.</w:t>
      </w:r>
    </w:p>
    <w:p w:rsidR="00253B5E" w:rsidRPr="00CB7B58" w:rsidRDefault="002C3182" w:rsidP="00253B5E">
      <w:pPr>
        <w:rPr>
          <w:rFonts w:ascii="Times New Roman" w:hAnsi="Times New Roman" w:cs="Times New Roman"/>
          <w:bCs/>
          <w:color w:val="000000" w:themeColor="text1"/>
          <w:sz w:val="24"/>
          <w:szCs w:val="24"/>
          <w:lang w:val="en-US"/>
        </w:rPr>
      </w:pPr>
      <w:hyperlink r:id="rId8" w:history="1">
        <w:r w:rsidRPr="002C3182">
          <w:rPr>
            <w:rStyle w:val="Hyperlink"/>
            <w:rFonts w:ascii="Arial" w:hAnsi="Arial" w:cs="Arial"/>
            <w:sz w:val="24"/>
            <w:szCs w:val="24"/>
            <w:lang w:val="en-US"/>
          </w:rPr>
          <w:t>https://bmcpublichealth.biomedcentr</w:t>
        </w:r>
        <w:r w:rsidRPr="002C3182">
          <w:rPr>
            <w:rStyle w:val="Hyperlink"/>
            <w:rFonts w:ascii="Arial" w:hAnsi="Arial" w:cs="Arial"/>
            <w:sz w:val="24"/>
            <w:szCs w:val="24"/>
            <w:lang w:val="en-US"/>
          </w:rPr>
          <w:t>a</w:t>
        </w:r>
        <w:r w:rsidRPr="002C3182">
          <w:rPr>
            <w:rStyle w:val="Hyperlink"/>
            <w:rFonts w:ascii="Arial" w:hAnsi="Arial" w:cs="Arial"/>
            <w:sz w:val="24"/>
            <w:szCs w:val="24"/>
            <w:lang w:val="en-US"/>
          </w:rPr>
          <w:t>l.com/track/pdf/10.1186/1471-2458-8-273?site=bmcpublichealth.biomedcentral.com</w:t>
        </w:r>
      </w:hyperlink>
      <w:r w:rsidRPr="002C3182">
        <w:rPr>
          <w:rFonts w:ascii="Arial" w:hAnsi="Arial" w:cs="Arial"/>
          <w:bCs/>
          <w:color w:val="2F5496" w:themeColor="accent1" w:themeShade="BF"/>
          <w:sz w:val="24"/>
          <w:szCs w:val="24"/>
          <w:lang w:val="en-US"/>
        </w:rPr>
        <w:t xml:space="preserve"> </w:t>
      </w:r>
      <w:r w:rsidR="00CB7B58">
        <w:rPr>
          <w:rFonts w:ascii="Times New Roman" w:hAnsi="Times New Roman" w:cs="Times New Roman"/>
          <w:bCs/>
          <w:color w:val="000000" w:themeColor="text1"/>
          <w:sz w:val="24"/>
          <w:szCs w:val="24"/>
          <w:lang w:val="en-US"/>
        </w:rPr>
        <w:t>Accessed: 30/10/17</w:t>
      </w:r>
    </w:p>
    <w:p w:rsidR="00253B5E" w:rsidRPr="00253B5E" w:rsidRDefault="00253B5E" w:rsidP="00440F5B">
      <w:pPr>
        <w:spacing w:line="360" w:lineRule="auto"/>
        <w:rPr>
          <w:rFonts w:ascii="Times New Roman" w:hAnsi="Times New Roman" w:cs="Times New Roman"/>
          <w:color w:val="0D0D0D" w:themeColor="text1" w:themeTint="F2"/>
          <w:sz w:val="24"/>
          <w:szCs w:val="24"/>
          <w:lang w:val="cy-GB"/>
        </w:rPr>
      </w:pPr>
    </w:p>
    <w:p w:rsidR="00253B5E" w:rsidRPr="00253B5E" w:rsidRDefault="00253B5E" w:rsidP="00440F5B">
      <w:pPr>
        <w:spacing w:line="360" w:lineRule="auto"/>
        <w:rPr>
          <w:rFonts w:ascii="Times New Roman" w:hAnsi="Times New Roman" w:cs="Times New Roman"/>
          <w:color w:val="0D0D0D" w:themeColor="text1" w:themeTint="F2"/>
          <w:sz w:val="28"/>
          <w:szCs w:val="24"/>
          <w:lang w:val="cy-GB"/>
        </w:rPr>
      </w:pPr>
    </w:p>
    <w:sectPr w:rsidR="00253B5E" w:rsidRPr="00253B5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204E" w:rsidRDefault="0004204E" w:rsidP="00835F4A">
      <w:pPr>
        <w:spacing w:line="240" w:lineRule="auto"/>
      </w:pPr>
      <w:r>
        <w:separator/>
      </w:r>
    </w:p>
  </w:endnote>
  <w:endnote w:type="continuationSeparator" w:id="0">
    <w:p w:rsidR="0004204E" w:rsidRDefault="0004204E" w:rsidP="00835F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204E" w:rsidRDefault="0004204E" w:rsidP="00835F4A">
      <w:pPr>
        <w:spacing w:line="240" w:lineRule="auto"/>
      </w:pPr>
      <w:r>
        <w:separator/>
      </w:r>
    </w:p>
  </w:footnote>
  <w:footnote w:type="continuationSeparator" w:id="0">
    <w:p w:rsidR="0004204E" w:rsidRDefault="0004204E" w:rsidP="00835F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1445796"/>
      <w:docPartObj>
        <w:docPartGallery w:val="Page Numbers (Top of Page)"/>
        <w:docPartUnique/>
      </w:docPartObj>
    </w:sdtPr>
    <w:sdtEndPr>
      <w:rPr>
        <w:noProof/>
      </w:rPr>
    </w:sdtEndPr>
    <w:sdtContent>
      <w:p w:rsidR="00835F4A" w:rsidRDefault="00835F4A">
        <w:pPr>
          <w:pStyle w:val="Header"/>
        </w:pPr>
        <w:r>
          <w:fldChar w:fldCharType="begin"/>
        </w:r>
        <w:r>
          <w:instrText xml:space="preserve"> PAGE   \* MERGEFORMAT </w:instrText>
        </w:r>
        <w:r>
          <w:fldChar w:fldCharType="separate"/>
        </w:r>
        <w:r w:rsidR="00CB7B58">
          <w:rPr>
            <w:noProof/>
          </w:rPr>
          <w:t>5</w:t>
        </w:r>
        <w:r>
          <w:rPr>
            <w:noProof/>
          </w:rPr>
          <w:fldChar w:fldCharType="end"/>
        </w:r>
      </w:p>
    </w:sdtContent>
  </w:sdt>
  <w:p w:rsidR="00835F4A" w:rsidRDefault="00835F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C6B"/>
    <w:rsid w:val="00031C61"/>
    <w:rsid w:val="00037962"/>
    <w:rsid w:val="0004204E"/>
    <w:rsid w:val="00083620"/>
    <w:rsid w:val="00095700"/>
    <w:rsid w:val="000A2CCF"/>
    <w:rsid w:val="00107783"/>
    <w:rsid w:val="00155802"/>
    <w:rsid w:val="001D76D7"/>
    <w:rsid w:val="001F7B5D"/>
    <w:rsid w:val="00253B5E"/>
    <w:rsid w:val="002773FA"/>
    <w:rsid w:val="00281F00"/>
    <w:rsid w:val="00285CF9"/>
    <w:rsid w:val="002A3B50"/>
    <w:rsid w:val="002C3182"/>
    <w:rsid w:val="002D6AC4"/>
    <w:rsid w:val="003710D2"/>
    <w:rsid w:val="003B7513"/>
    <w:rsid w:val="003E7485"/>
    <w:rsid w:val="00420C6B"/>
    <w:rsid w:val="004271A1"/>
    <w:rsid w:val="004402B4"/>
    <w:rsid w:val="00440F5B"/>
    <w:rsid w:val="004D044E"/>
    <w:rsid w:val="00511091"/>
    <w:rsid w:val="00533698"/>
    <w:rsid w:val="005A2FC2"/>
    <w:rsid w:val="0062634F"/>
    <w:rsid w:val="00650E94"/>
    <w:rsid w:val="0068380B"/>
    <w:rsid w:val="006E532D"/>
    <w:rsid w:val="00774C2E"/>
    <w:rsid w:val="007778AD"/>
    <w:rsid w:val="00835F4A"/>
    <w:rsid w:val="00873DE6"/>
    <w:rsid w:val="008E23DC"/>
    <w:rsid w:val="00953C5A"/>
    <w:rsid w:val="009815CA"/>
    <w:rsid w:val="009A7A64"/>
    <w:rsid w:val="009B2361"/>
    <w:rsid w:val="009C2866"/>
    <w:rsid w:val="009D5775"/>
    <w:rsid w:val="00A34F9B"/>
    <w:rsid w:val="00A4363D"/>
    <w:rsid w:val="00AA4926"/>
    <w:rsid w:val="00AE020B"/>
    <w:rsid w:val="00AF4E1F"/>
    <w:rsid w:val="00B3195A"/>
    <w:rsid w:val="00B62BB0"/>
    <w:rsid w:val="00B671D9"/>
    <w:rsid w:val="00B779A4"/>
    <w:rsid w:val="00BA250F"/>
    <w:rsid w:val="00BA783F"/>
    <w:rsid w:val="00BE12E2"/>
    <w:rsid w:val="00BF39DE"/>
    <w:rsid w:val="00CB7B58"/>
    <w:rsid w:val="00D73681"/>
    <w:rsid w:val="00DB5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6284F"/>
  <w15:chartTrackingRefBased/>
  <w15:docId w15:val="{CE9829AF-B6FC-4EA5-9E40-5A6325F27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0C6B"/>
    <w:pPr>
      <w:spacing w:after="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5F4A"/>
    <w:pPr>
      <w:tabs>
        <w:tab w:val="center" w:pos="4513"/>
        <w:tab w:val="right" w:pos="9026"/>
      </w:tabs>
      <w:spacing w:line="240" w:lineRule="auto"/>
    </w:pPr>
  </w:style>
  <w:style w:type="character" w:customStyle="1" w:styleId="HeaderChar">
    <w:name w:val="Header Char"/>
    <w:basedOn w:val="DefaultParagraphFont"/>
    <w:link w:val="Header"/>
    <w:uiPriority w:val="99"/>
    <w:rsid w:val="00835F4A"/>
  </w:style>
  <w:style w:type="paragraph" w:styleId="Footer">
    <w:name w:val="footer"/>
    <w:basedOn w:val="Normal"/>
    <w:link w:val="FooterChar"/>
    <w:uiPriority w:val="99"/>
    <w:unhideWhenUsed/>
    <w:rsid w:val="00835F4A"/>
    <w:pPr>
      <w:tabs>
        <w:tab w:val="center" w:pos="4513"/>
        <w:tab w:val="right" w:pos="9026"/>
      </w:tabs>
      <w:spacing w:line="240" w:lineRule="auto"/>
    </w:pPr>
  </w:style>
  <w:style w:type="character" w:customStyle="1" w:styleId="FooterChar">
    <w:name w:val="Footer Char"/>
    <w:basedOn w:val="DefaultParagraphFont"/>
    <w:link w:val="Footer"/>
    <w:uiPriority w:val="99"/>
    <w:rsid w:val="00835F4A"/>
  </w:style>
  <w:style w:type="character" w:styleId="Hyperlink">
    <w:name w:val="Hyperlink"/>
    <w:basedOn w:val="DefaultParagraphFont"/>
    <w:uiPriority w:val="99"/>
    <w:unhideWhenUsed/>
    <w:rsid w:val="00253B5E"/>
    <w:rPr>
      <w:color w:val="0563C1" w:themeColor="hyperlink"/>
      <w:u w:val="single"/>
    </w:rPr>
  </w:style>
  <w:style w:type="character" w:customStyle="1" w:styleId="exlresultdetails">
    <w:name w:val="exlresultdetails"/>
    <w:basedOn w:val="DefaultParagraphFont"/>
    <w:rsid w:val="00253B5E"/>
  </w:style>
  <w:style w:type="character" w:styleId="FollowedHyperlink">
    <w:name w:val="FollowedHyperlink"/>
    <w:basedOn w:val="DefaultParagraphFont"/>
    <w:uiPriority w:val="99"/>
    <w:semiHidden/>
    <w:unhideWhenUsed/>
    <w:rsid w:val="00253B5E"/>
    <w:rPr>
      <w:color w:val="954F72" w:themeColor="followedHyperlink"/>
      <w:u w:val="single"/>
    </w:rPr>
  </w:style>
  <w:style w:type="character" w:styleId="UnresolvedMention">
    <w:name w:val="Unresolved Mention"/>
    <w:basedOn w:val="DefaultParagraphFont"/>
    <w:uiPriority w:val="99"/>
    <w:semiHidden/>
    <w:unhideWhenUsed/>
    <w:rsid w:val="002C318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208948">
      <w:bodyDiv w:val="1"/>
      <w:marLeft w:val="0"/>
      <w:marRight w:val="0"/>
      <w:marTop w:val="0"/>
      <w:marBottom w:val="0"/>
      <w:divBdr>
        <w:top w:val="none" w:sz="0" w:space="0" w:color="auto"/>
        <w:left w:val="none" w:sz="0" w:space="0" w:color="auto"/>
        <w:bottom w:val="none" w:sz="0" w:space="0" w:color="auto"/>
        <w:right w:val="none" w:sz="0" w:space="0" w:color="auto"/>
      </w:divBdr>
    </w:div>
    <w:div w:id="196562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mcpublichealth.biomedcentral.com/track/pdf/10.1186/1471-2458-8-273?site=bmcpublichealth.biomedcentral.com" TargetMode="External"/><Relationship Id="rId3" Type="http://schemas.openxmlformats.org/officeDocument/2006/relationships/settings" Target="settings.xml"/><Relationship Id="rId7" Type="http://schemas.openxmlformats.org/officeDocument/2006/relationships/hyperlink" Target="https://bmcpublichealth.biomedcentral.com/track/pdf/10.1186/1471-2458-8-273?site=bmcpublichealth.biomedcentra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645F1-2637-4E0C-A94B-7585DBC85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1654</Words>
  <Characters>9429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 Jones</dc:creator>
  <cp:keywords/>
  <dc:description/>
  <cp:lastModifiedBy>Daf Jones</cp:lastModifiedBy>
  <cp:revision>2</cp:revision>
  <dcterms:created xsi:type="dcterms:W3CDTF">2017-11-03T08:53:00Z</dcterms:created>
  <dcterms:modified xsi:type="dcterms:W3CDTF">2017-11-03T08:53:00Z</dcterms:modified>
</cp:coreProperties>
</file>