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26762" w14:textId="09EB824A" w:rsidR="00753D78" w:rsidRDefault="00753D78">
      <w:pPr>
        <w:rPr>
          <w:lang w:val="en-US"/>
        </w:rPr>
      </w:pPr>
      <w:r>
        <w:rPr>
          <w:lang w:val="en-US"/>
        </w:rPr>
        <w:t>Literature review-communication models in the police</w:t>
      </w:r>
    </w:p>
    <w:p w14:paraId="4400C9F4" w14:textId="6EA197F5" w:rsidR="00753D78" w:rsidRPr="004F237F" w:rsidRDefault="004024B4">
      <w:pPr>
        <w:rPr>
          <w:u w:val="single"/>
          <w:lang w:val="en-US"/>
        </w:rPr>
      </w:pPr>
      <w:r w:rsidRPr="004F237F">
        <w:rPr>
          <w:u w:val="single"/>
          <w:lang w:val="en-US"/>
        </w:rPr>
        <w:t>E</w:t>
      </w:r>
      <w:r w:rsidR="005C185A" w:rsidRPr="004F237F">
        <w:rPr>
          <w:u w:val="single"/>
          <w:lang w:val="en-US"/>
        </w:rPr>
        <w:t xml:space="preserve">valuating the effectiveness of Batari’s box model </w:t>
      </w:r>
      <w:r w:rsidR="00CA2F2F" w:rsidRPr="004F237F">
        <w:rPr>
          <w:u w:val="single"/>
          <w:lang w:val="en-US"/>
        </w:rPr>
        <w:t>in communicating with the public</w:t>
      </w:r>
    </w:p>
    <w:p w14:paraId="6BA89927" w14:textId="22758A22" w:rsidR="00C335CD" w:rsidRDefault="00BC4A94">
      <w:r>
        <w:t>T</w:t>
      </w:r>
      <w:r w:rsidR="000C4738">
        <w:t xml:space="preserve">his literature review will </w:t>
      </w:r>
      <w:r w:rsidR="00D64BE6">
        <w:t xml:space="preserve">critically </w:t>
      </w:r>
      <w:r w:rsidR="000C4738">
        <w:t>evaluate</w:t>
      </w:r>
      <w:r w:rsidR="00D64BE6">
        <w:t xml:space="preserve"> </w:t>
      </w:r>
      <w:r w:rsidR="007F30FB">
        <w:t>the effectiveness of Batari’s box model within the police</w:t>
      </w:r>
      <w:r w:rsidR="00F159AE">
        <w:t xml:space="preserve"> as a form of effective communication</w:t>
      </w:r>
      <w:r w:rsidR="007F30FB">
        <w:t xml:space="preserve"> </w:t>
      </w:r>
      <w:r w:rsidR="00136B84">
        <w:t xml:space="preserve">using </w:t>
      </w:r>
      <w:r w:rsidR="00F260D2">
        <w:t xml:space="preserve">published sources to aid the review on what </w:t>
      </w:r>
      <w:r w:rsidR="00E74C0C">
        <w:t>credible sources discuss about the Batari’s box model</w:t>
      </w:r>
      <w:r w:rsidR="009A63B6">
        <w:t>. The advantages and disadvantages of the Batari’s box model will be explored using literature researched and if there are individuals or situations where the communication model is not effective</w:t>
      </w:r>
      <w:r w:rsidR="00B23F9B">
        <w:t xml:space="preserve"> for </w:t>
      </w:r>
      <w:r w:rsidR="00A951CD">
        <w:t>c</w:t>
      </w:r>
      <w:r w:rsidR="00504109">
        <w:t>ommunicating with the public.</w:t>
      </w:r>
    </w:p>
    <w:p w14:paraId="67187071" w14:textId="7FD7087E" w:rsidR="008D71E1" w:rsidRDefault="00761052">
      <w:r>
        <w:t>The Batari’s box model is a c</w:t>
      </w:r>
      <w:r w:rsidR="00EC1E88">
        <w:t xml:space="preserve">ircular </w:t>
      </w:r>
      <w:r w:rsidR="00D2030E">
        <w:t xml:space="preserve">diagram </w:t>
      </w:r>
      <w:r w:rsidR="0062200F">
        <w:t xml:space="preserve">that </w:t>
      </w:r>
      <w:r w:rsidR="00031EE0">
        <w:t xml:space="preserve">displays how </w:t>
      </w:r>
      <w:r w:rsidR="00F60D6D">
        <w:t xml:space="preserve">the attitude and behaviour of one person </w:t>
      </w:r>
      <w:r w:rsidR="00BC6BF8">
        <w:t>affect</w:t>
      </w:r>
      <w:r w:rsidR="00F60D6D">
        <w:t xml:space="preserve"> the attitude and behaviour of another person</w:t>
      </w:r>
      <w:r w:rsidR="00BC6BF8">
        <w:t xml:space="preserve"> </w:t>
      </w:r>
      <w:r w:rsidR="00D462A4">
        <w:t>(</w:t>
      </w:r>
      <w:r w:rsidR="00F76961">
        <w:t xml:space="preserve">Smith, </w:t>
      </w:r>
      <w:r w:rsidR="005B701A">
        <w:t>2025).</w:t>
      </w:r>
      <w:r w:rsidR="00F04107">
        <w:t xml:space="preserve"> </w:t>
      </w:r>
      <w:r w:rsidR="008D71E1">
        <w:t xml:space="preserve">The Batari’s box model is centred around the attitude and behaviour of individuals when communicating, attitude being the mindset in how individuals respond </w:t>
      </w:r>
      <w:r w:rsidR="00BC6BF8">
        <w:t>to situations</w:t>
      </w:r>
      <w:r w:rsidR="008D71E1">
        <w:t xml:space="preserve"> whereas behaviour is the outward action such as body language displayed (David, 2021).  </w:t>
      </w:r>
      <w:r w:rsidR="00A614C9">
        <w:t xml:space="preserve">The circular design of the diagram indicates that the Batari’s box model promotes </w:t>
      </w:r>
      <w:r w:rsidR="007575D6">
        <w:t>two-way</w:t>
      </w:r>
      <w:r w:rsidR="00A614C9">
        <w:t xml:space="preserve"> communication between individuals for the </w:t>
      </w:r>
      <w:r w:rsidR="008E1A48">
        <w:t>model to function as intended which can limit the extent in which the model can be used effectively.</w:t>
      </w:r>
    </w:p>
    <w:p w14:paraId="56DCDC00" w14:textId="08D3E263" w:rsidR="00BB1DC0" w:rsidRDefault="003557AE">
      <w:r>
        <w:t xml:space="preserve">The Batari’s box method has been proven that </w:t>
      </w:r>
      <w:r w:rsidR="00EA209C">
        <w:t xml:space="preserve">it is effective within cases of police officers dealing with </w:t>
      </w:r>
      <w:r w:rsidR="00B97B1C">
        <w:t xml:space="preserve">people suffering from </w:t>
      </w:r>
      <w:r w:rsidR="00996252">
        <w:t xml:space="preserve">mental health issues where when </w:t>
      </w:r>
      <w:r w:rsidR="00BA4735">
        <w:t xml:space="preserve">approached with the </w:t>
      </w:r>
      <w:r w:rsidR="00F65423">
        <w:t xml:space="preserve">correct attitude and behaviour the person suffering is more willing to co-operate and not </w:t>
      </w:r>
      <w:r w:rsidR="00F5499A">
        <w:t xml:space="preserve">push against the police officers trying to aid </w:t>
      </w:r>
      <w:r w:rsidR="006A35F5">
        <w:t>the public with mental health issues (</w:t>
      </w:r>
      <w:r w:rsidR="009C11C9">
        <w:t xml:space="preserve">Watson, </w:t>
      </w:r>
      <w:r w:rsidR="00D25C1E">
        <w:t>Corrigan, and Ottati</w:t>
      </w:r>
      <w:r w:rsidR="00B412F7">
        <w:t>, 2004).</w:t>
      </w:r>
      <w:r w:rsidR="00117811">
        <w:t xml:space="preserve"> </w:t>
      </w:r>
      <w:r w:rsidR="004B6B14">
        <w:t>However,</w:t>
      </w:r>
      <w:r w:rsidR="00117811">
        <w:t xml:space="preserve"> this research </w:t>
      </w:r>
      <w:r w:rsidR="004B6B14">
        <w:t>focuses on the communication having a controlled interaction not with rapidly evolving incidents or high-risk scenarios.</w:t>
      </w:r>
      <w:r w:rsidR="00B412F7">
        <w:t xml:space="preserve"> </w:t>
      </w:r>
      <w:r w:rsidR="00B35821">
        <w:t xml:space="preserve"> </w:t>
      </w:r>
      <w:r w:rsidR="00286C68">
        <w:t xml:space="preserve">The effectiveness of the Batari’s box model is also supported by </w:t>
      </w:r>
      <w:r w:rsidR="00131605">
        <w:t xml:space="preserve">an evidence summary done by the college of policing where </w:t>
      </w:r>
      <w:r w:rsidR="00CC667F">
        <w:t xml:space="preserve">when the model is applied incidents of aggression and physical </w:t>
      </w:r>
      <w:r w:rsidR="003E1868">
        <w:t>violence are reduced</w:t>
      </w:r>
      <w:r w:rsidR="00FE402C">
        <w:t xml:space="preserve">(college of policing, </w:t>
      </w:r>
      <w:r w:rsidR="00CE5E59">
        <w:t xml:space="preserve">2020) this </w:t>
      </w:r>
      <w:r w:rsidR="00BB1DC0">
        <w:t>suggests</w:t>
      </w:r>
      <w:r w:rsidR="00CE5E59">
        <w:t xml:space="preserve"> that the Batari’s box model is an effective </w:t>
      </w:r>
      <w:r w:rsidR="00AB03ED">
        <w:t>communication model that can be well utilised by the police to communicate with the public.</w:t>
      </w:r>
      <w:r w:rsidR="001E7114">
        <w:t xml:space="preserve"> The college of policing also </w:t>
      </w:r>
      <w:r w:rsidR="0079173C">
        <w:t>state that with key skills such as active listening</w:t>
      </w:r>
      <w:r w:rsidR="00B70FC7">
        <w:t xml:space="preserve">, minimising bias and </w:t>
      </w:r>
      <w:r w:rsidR="00F63599">
        <w:t xml:space="preserve">using </w:t>
      </w:r>
      <w:r w:rsidR="00BC6BF8">
        <w:t>a</w:t>
      </w:r>
      <w:r w:rsidR="00F63599">
        <w:t xml:space="preserve"> respectful and honest approach </w:t>
      </w:r>
      <w:r w:rsidR="006E3BF9">
        <w:t xml:space="preserve">which come under the Batari’s box model can better prevent misunderstandings </w:t>
      </w:r>
      <w:r w:rsidR="006731D3">
        <w:t xml:space="preserve">and aid the initial stages of </w:t>
      </w:r>
      <w:r w:rsidR="0085735C">
        <w:t>gathering information for police objectives (college of policing, 2021).</w:t>
      </w:r>
      <w:r w:rsidR="004C2664">
        <w:t xml:space="preserve"> Body language and behaviour are also key factors within the Batari’s box model </w:t>
      </w:r>
      <w:r w:rsidR="00A2765A">
        <w:t xml:space="preserve">as they </w:t>
      </w:r>
      <w:r w:rsidR="00F450B0">
        <w:t xml:space="preserve">are important </w:t>
      </w:r>
      <w:r w:rsidR="003131D3">
        <w:t xml:space="preserve">pillars on which effective communication is built upon </w:t>
      </w:r>
      <w:r w:rsidR="00151924">
        <w:t xml:space="preserve">and that tiny </w:t>
      </w:r>
      <w:r w:rsidR="00EF6530">
        <w:t>habits</w:t>
      </w:r>
      <w:r w:rsidR="00151924">
        <w:t xml:space="preserve"> can become intimidating and form a barrier to effective communication </w:t>
      </w:r>
      <w:r w:rsidR="00EF6530">
        <w:t>to the public from the police (Freeman ,2014).</w:t>
      </w:r>
      <w:r w:rsidR="001C135D">
        <w:t xml:space="preserve"> An advantage of the Batari’s box model is that is promotes two way communication which is more effective </w:t>
      </w:r>
      <w:r w:rsidR="00192F37">
        <w:t>at eliminating some but not all misunderstandings between individuals when communicating which is ideal for police officers to obtain information for policing objectives but it does take a lot longer than one way communication which is a slight disadvantage of the Batari’s box model</w:t>
      </w:r>
      <w:r w:rsidR="009A63B6">
        <w:t xml:space="preserve"> </w:t>
      </w:r>
      <w:r w:rsidR="00192F37">
        <w:t xml:space="preserve">(Kidd and Braziel, 1999). </w:t>
      </w:r>
      <w:r w:rsidR="00C2226C">
        <w:t xml:space="preserve"> With </w:t>
      </w:r>
      <w:r w:rsidR="00BC6BF8">
        <w:t>in regard to</w:t>
      </w:r>
      <w:r w:rsidR="00C2226C">
        <w:t xml:space="preserve"> theory’s such as the forced compliance paradigm it shows that individuals are more open to sharing information when certain attitudes and behaviours are displaced rather than more forceful behaviour and attitude </w:t>
      </w:r>
      <w:r w:rsidR="00504109">
        <w:t xml:space="preserve">indicating </w:t>
      </w:r>
      <w:r w:rsidR="00F5195D">
        <w:t xml:space="preserve">the effectiveness of the Batari’s Box model for police officers communicating with the public for policing objectives(Albarracin, Johnson, and Zanna, 2014). </w:t>
      </w:r>
      <w:r w:rsidR="009E33EB">
        <w:t>These pieces of literature all support and indicate the effectiveness of the Batari’s box model when communicating with the public for police objectives.</w:t>
      </w:r>
    </w:p>
    <w:p w14:paraId="150EA4E6" w14:textId="6D142D56" w:rsidR="00E31C0C" w:rsidRDefault="00F5195D">
      <w:r>
        <w:t>There are times when the Batari’s box model is not effective when communicating as when individuals are intoxicated, have mental or physical difficulties, learning difficulties or neurological differences such as autism the Batari’s box model does not work as when as people may display different attitudes and behaviour and it needs to be taken into account for effective communication with these certain groups of the public so different methods of communication would be more effective for police officers communicating with the public (college of policing, 2020).</w:t>
      </w:r>
      <w:r w:rsidR="009E33EB">
        <w:t xml:space="preserve"> This piece of literature published by the college of policing indicates that the effectiveness of the model is affected by the individual communicating with if they fit into the certain groups of the public indicated in the literature such as the intoxicated and individuals with mental illness.</w:t>
      </w:r>
    </w:p>
    <w:p w14:paraId="35DDDFB2" w14:textId="3F6B83EE" w:rsidR="00F5195D" w:rsidRDefault="009A63B6">
      <w:r>
        <w:t>In review of the literature the conclusion comes to that the Batari’s box is overall an effective method of communication with the public but does have short comings with it not working as effectively with certain groups of the public in which other avenues of communication methods would have to utilised to communicate effectively with them.</w:t>
      </w:r>
    </w:p>
    <w:p w14:paraId="05F458FE" w14:textId="77777777" w:rsidR="00F0465B" w:rsidRDefault="00F0465B"/>
    <w:p w14:paraId="42184459" w14:textId="77777777" w:rsidR="00C3156E" w:rsidRDefault="00C3156E"/>
    <w:p w14:paraId="18E5AE33" w14:textId="4139C5B4" w:rsidR="00927359" w:rsidRPr="000E7FED" w:rsidRDefault="001403C2">
      <w:pPr>
        <w:rPr>
          <w:u w:val="single"/>
          <w:lang w:val="en-US"/>
        </w:rPr>
      </w:pPr>
      <w:r w:rsidRPr="000E7FED">
        <w:rPr>
          <w:u w:val="single"/>
          <w:lang w:val="en-US"/>
        </w:rPr>
        <w:t>Reference list</w:t>
      </w:r>
    </w:p>
    <w:p w14:paraId="40FCDCED" w14:textId="4518C871" w:rsidR="00753D78" w:rsidRDefault="00AF6C3B">
      <w:pPr>
        <w:rPr>
          <w:lang w:val="en-US"/>
        </w:rPr>
      </w:pPr>
      <w:r>
        <w:rPr>
          <w:lang w:val="en-US"/>
        </w:rPr>
        <w:t xml:space="preserve">Kidd, V, </w:t>
      </w:r>
      <w:r w:rsidR="0085772D">
        <w:rPr>
          <w:lang w:val="en-US"/>
        </w:rPr>
        <w:t xml:space="preserve">Kidd, V, and Braziel, R. 1999. COP TALK: essential communication skills for policing. Bloomsbury publishing.  Available at: </w:t>
      </w:r>
      <w:r w:rsidR="00753D78" w:rsidRPr="00F815D2">
        <w:rPr>
          <w:lang w:val="en-US"/>
        </w:rPr>
        <w:t>https://books.google.co.uk/books?hl=en&amp;lr=&amp;id=3ApwCjucP6kC&amp;oi=fnd&amp;pg=PR1&amp;dq=communication+model+skills+used+in+policing&amp;ots=5KVByaTICT&amp;sig=q6ZKY-W-UIOTYR6Z2fgy55oEg4#v=onepage&amp;q=communication%20model%20skills%20used%20in%20policing&amp;f=false</w:t>
      </w:r>
      <w:r w:rsidR="00753D78">
        <w:rPr>
          <w:lang w:val="en-US"/>
        </w:rPr>
        <w:t xml:space="preserve"> </w:t>
      </w:r>
      <w:r w:rsidR="0085772D">
        <w:rPr>
          <w:lang w:val="en-US"/>
        </w:rPr>
        <w:t>(accessed on 14/12/2025).</w:t>
      </w:r>
    </w:p>
    <w:p w14:paraId="664E82F2" w14:textId="77777777" w:rsidR="009A0B18" w:rsidRDefault="009A0B18">
      <w:pPr>
        <w:rPr>
          <w:lang w:val="en-US"/>
        </w:rPr>
      </w:pPr>
    </w:p>
    <w:p w14:paraId="0E3AF54C" w14:textId="76C23A80" w:rsidR="009A0B18" w:rsidRDefault="00BD7EAB">
      <w:pPr>
        <w:rPr>
          <w:lang w:val="en-US"/>
        </w:rPr>
      </w:pPr>
      <w:r>
        <w:rPr>
          <w:lang w:val="en-US"/>
        </w:rPr>
        <w:t xml:space="preserve">Albarracin, D, Johnson, B, and Zanna, M. 2014. The handbook of attitudes. Psychology Press. Available at: </w:t>
      </w:r>
      <w:r w:rsidRPr="00BD7EAB">
        <w:rPr>
          <w:lang w:val="en-US"/>
        </w:rPr>
        <w:t>https://books.google.co.uk/books?hl=en&amp;lr=&amp;id=2PR5AgAAQBAJ&amp;oi=fnd&amp;pg=PT331&amp;dq=how+a+person%27s+attitudes+impact+on+individuals&amp;ots=JcIpBm3ZPS&amp;sig=5CcgMR4f_VdvZ5N62-VdneOz20k&amp;redir_esc=y#v=onepage&amp;q&amp;f=false</w:t>
      </w:r>
      <w:r>
        <w:rPr>
          <w:lang w:val="en-US"/>
        </w:rPr>
        <w:t xml:space="preserve"> (accessed on 14/12/2025).</w:t>
      </w:r>
    </w:p>
    <w:p w14:paraId="398E0C25" w14:textId="77777777" w:rsidR="00F24073" w:rsidRDefault="00F24073">
      <w:pPr>
        <w:rPr>
          <w:lang w:val="en-US"/>
        </w:rPr>
      </w:pPr>
    </w:p>
    <w:p w14:paraId="2DC628BD" w14:textId="0C17211D" w:rsidR="00F24073" w:rsidRDefault="0099313D">
      <w:pPr>
        <w:rPr>
          <w:lang w:val="en-US"/>
        </w:rPr>
      </w:pPr>
      <w:r>
        <w:rPr>
          <w:lang w:val="en-US"/>
        </w:rPr>
        <w:t xml:space="preserve">College of policing. 2020. Conflict management skills. Available at: </w:t>
      </w:r>
      <w:r w:rsidRPr="0099313D">
        <w:rPr>
          <w:lang w:val="en-US"/>
        </w:rPr>
        <w:t>https://www.college.police.uk/guidance/conflict-management/conflict-management-skills</w:t>
      </w:r>
      <w:r>
        <w:rPr>
          <w:lang w:val="en-US"/>
        </w:rPr>
        <w:t xml:space="preserve"> (accessed on 11/12/2025).</w:t>
      </w:r>
    </w:p>
    <w:p w14:paraId="0612259E" w14:textId="77777777" w:rsidR="00F24073" w:rsidRDefault="00F24073">
      <w:pPr>
        <w:rPr>
          <w:lang w:val="en-US"/>
        </w:rPr>
      </w:pPr>
    </w:p>
    <w:p w14:paraId="1B1E9050" w14:textId="7F9CA0F8" w:rsidR="00F24073" w:rsidRDefault="0099313D">
      <w:pPr>
        <w:rPr>
          <w:lang w:val="en-US"/>
        </w:rPr>
      </w:pPr>
      <w:r>
        <w:rPr>
          <w:lang w:val="en-US"/>
        </w:rPr>
        <w:t xml:space="preserve">David. 2021. The Betari box model. Available at: </w:t>
      </w:r>
      <w:r w:rsidRPr="0099313D">
        <w:rPr>
          <w:lang w:val="en-US"/>
        </w:rPr>
        <w:t>https://www.revolutionlearning.co.uk/article/the-betari-box-model/</w:t>
      </w:r>
      <w:r>
        <w:rPr>
          <w:lang w:val="en-US"/>
        </w:rPr>
        <w:t xml:space="preserve"> (accessed on 11/12/2025).</w:t>
      </w:r>
    </w:p>
    <w:p w14:paraId="68227F2D" w14:textId="77777777" w:rsidR="00345891" w:rsidRDefault="00345891">
      <w:pPr>
        <w:rPr>
          <w:lang w:val="en-US"/>
        </w:rPr>
      </w:pPr>
    </w:p>
    <w:p w14:paraId="65E3CB08" w14:textId="62753F4B" w:rsidR="00345891" w:rsidRDefault="00CB2221">
      <w:pPr>
        <w:rPr>
          <w:lang w:val="en-US"/>
        </w:rPr>
      </w:pPr>
      <w:r>
        <w:rPr>
          <w:lang w:val="en-US"/>
        </w:rPr>
        <w:t xml:space="preserve">College of policing. 2020. Conflict management using de-escalation, communication and negation. Available at: </w:t>
      </w:r>
      <w:r w:rsidR="00524DE8" w:rsidRPr="00CC4979">
        <w:rPr>
          <w:lang w:val="en-US"/>
        </w:rPr>
        <w:t>https://assets.college.police.uk/s3fs-public/2020-09/Conflict-management-guidelines.pdf</w:t>
      </w:r>
      <w:r w:rsidR="00524DE8">
        <w:rPr>
          <w:lang w:val="en-US"/>
        </w:rPr>
        <w:t xml:space="preserve"> </w:t>
      </w:r>
      <w:r>
        <w:rPr>
          <w:lang w:val="en-US"/>
        </w:rPr>
        <w:t>(accessed on 12/12/2025).</w:t>
      </w:r>
    </w:p>
    <w:p w14:paraId="564550AC" w14:textId="77777777" w:rsidR="00D718A2" w:rsidRDefault="00D718A2">
      <w:pPr>
        <w:rPr>
          <w:lang w:val="en-US"/>
        </w:rPr>
      </w:pPr>
    </w:p>
    <w:p w14:paraId="224FBC89" w14:textId="40AC5630" w:rsidR="00D718A2" w:rsidRDefault="001F7025">
      <w:pPr>
        <w:rPr>
          <w:lang w:val="en-US"/>
        </w:rPr>
      </w:pPr>
      <w:r>
        <w:rPr>
          <w:lang w:val="en-US"/>
        </w:rPr>
        <w:t xml:space="preserve">College of policing. 2021. The role of communication in developing relationships and encouraging disclosure. Available at: </w:t>
      </w:r>
      <w:r w:rsidR="00D51DCD" w:rsidRPr="002F01DF">
        <w:rPr>
          <w:lang w:val="en-US"/>
        </w:rPr>
        <w:t>https://www.college.police.uk/guidance/vulnerability-related-risks/communication</w:t>
      </w:r>
      <w:r w:rsidR="00D51DCD">
        <w:rPr>
          <w:lang w:val="en-US"/>
        </w:rPr>
        <w:t xml:space="preserve"> </w:t>
      </w:r>
      <w:r>
        <w:rPr>
          <w:lang w:val="en-US"/>
        </w:rPr>
        <w:t>(accessed on 13/12/2025).</w:t>
      </w:r>
    </w:p>
    <w:p w14:paraId="6CD8AEFC" w14:textId="77777777" w:rsidR="003A01B6" w:rsidRDefault="003A01B6">
      <w:pPr>
        <w:rPr>
          <w:lang w:val="en-US"/>
        </w:rPr>
      </w:pPr>
    </w:p>
    <w:p w14:paraId="53ED4E6A" w14:textId="361FD1CA" w:rsidR="003A01B6" w:rsidRDefault="00DD7350">
      <w:pPr>
        <w:rPr>
          <w:lang w:val="en-US"/>
        </w:rPr>
      </w:pPr>
      <w:r>
        <w:rPr>
          <w:lang w:val="en-US"/>
        </w:rPr>
        <w:t xml:space="preserve">Watson, A, Corrigan, P, and Ottati, V. (2004). Police officers’ attitudes toward and decisions about persons with mental illness. Available at: </w:t>
      </w:r>
      <w:r w:rsidRPr="00DD7350">
        <w:rPr>
          <w:lang w:val="en-US"/>
        </w:rPr>
        <w:t>https://psychiatryonline.org/doi/full/10.1176/appi.ps.55.1.49</w:t>
      </w:r>
      <w:r>
        <w:rPr>
          <w:lang w:val="en-US"/>
        </w:rPr>
        <w:t xml:space="preserve"> (accessed on 11/12/2025).</w:t>
      </w:r>
    </w:p>
    <w:p w14:paraId="783AC398" w14:textId="77777777" w:rsidR="00744128" w:rsidRDefault="00744128">
      <w:pPr>
        <w:rPr>
          <w:lang w:val="en-US"/>
        </w:rPr>
      </w:pPr>
    </w:p>
    <w:p w14:paraId="572E3E40" w14:textId="6E5E1A8B" w:rsidR="005B701A" w:rsidRDefault="00AA7B0D" w:rsidP="005B701A">
      <w:pPr>
        <w:rPr>
          <w:lang w:val="en-US"/>
        </w:rPr>
      </w:pPr>
      <w:r>
        <w:rPr>
          <w:lang w:val="en-US"/>
        </w:rPr>
        <w:t xml:space="preserve">Freeman, J. 2014. 5 things police officers should know about their body language. Available at: </w:t>
      </w:r>
      <w:r w:rsidR="00122778" w:rsidRPr="00CC4979">
        <w:rPr>
          <w:lang w:val="en-US"/>
        </w:rPr>
        <w:t>https://www.police1.com/patrol-issues/articles/5-things-police-officers-should-know-about-their-body-language-Y1LQ18dUEHPABCoq/</w:t>
      </w:r>
      <w:r w:rsidR="00122778">
        <w:rPr>
          <w:lang w:val="en-US"/>
        </w:rPr>
        <w:t xml:space="preserve"> </w:t>
      </w:r>
      <w:r>
        <w:rPr>
          <w:lang w:val="en-US"/>
        </w:rPr>
        <w:t>(accessed on 11/12/2025).</w:t>
      </w:r>
    </w:p>
    <w:p w14:paraId="561D1954" w14:textId="7AEC52B7" w:rsidR="005B701A" w:rsidRDefault="005B701A">
      <w:pPr>
        <w:rPr>
          <w:lang w:val="en-US"/>
        </w:rPr>
      </w:pPr>
    </w:p>
    <w:p w14:paraId="06E51CB1" w14:textId="6DFFDB54" w:rsidR="00BC29A3" w:rsidRPr="00B474D9" w:rsidRDefault="00B95F6A">
      <w:r>
        <w:rPr>
          <w:lang w:val="en-US"/>
        </w:rPr>
        <w:t>Smith</w:t>
      </w:r>
      <w:r w:rsidR="00DD7350">
        <w:rPr>
          <w:lang w:val="en-US"/>
        </w:rPr>
        <w:t>, C</w:t>
      </w:r>
      <w:r>
        <w:rPr>
          <w:lang w:val="en-US"/>
        </w:rPr>
        <w:t>. (2025).</w:t>
      </w:r>
      <w:r w:rsidR="000B6E0D">
        <w:rPr>
          <w:lang w:val="en-US"/>
        </w:rPr>
        <w:t xml:space="preserve"> </w:t>
      </w:r>
      <w:r w:rsidR="000B6E0D" w:rsidRPr="00B474D9">
        <w:t xml:space="preserve">The Batari’s box: </w:t>
      </w:r>
      <w:r w:rsidR="00B474D9" w:rsidRPr="00B474D9">
        <w:t>expl</w:t>
      </w:r>
      <w:r w:rsidR="00B474D9">
        <w:t>oring attitude and behavioural dynamics</w:t>
      </w:r>
      <w:r w:rsidR="005D7365">
        <w:t>.</w:t>
      </w:r>
      <w:r w:rsidR="00274062">
        <w:t xml:space="preserve"> </w:t>
      </w:r>
      <w:r w:rsidR="00293249">
        <w:t>Available at:</w:t>
      </w:r>
      <w:r w:rsidRPr="00B474D9">
        <w:t xml:space="preserve"> </w:t>
      </w:r>
      <w:r w:rsidR="00BA3A62" w:rsidRPr="00BA3A62">
        <w:t>https://www.makingbusinessmatter.co.uk/betari-box/</w:t>
      </w:r>
      <w:r w:rsidR="00BA3A62">
        <w:t>. (Accessed on 9/12/</w:t>
      </w:r>
      <w:r w:rsidR="00DD7350">
        <w:t>2</w:t>
      </w:r>
      <w:r w:rsidR="00BA3A62">
        <w:t>0</w:t>
      </w:r>
      <w:r w:rsidR="00DD7350">
        <w:t>2</w:t>
      </w:r>
      <w:r w:rsidR="00BA3A62">
        <w:t>5).</w:t>
      </w:r>
    </w:p>
    <w:p w14:paraId="0F3B0580" w14:textId="77777777" w:rsidR="00AE098E" w:rsidRPr="00B474D9" w:rsidRDefault="00AE098E"/>
    <w:p w14:paraId="22FCB1A7" w14:textId="648B472D" w:rsidR="009A0B18" w:rsidRPr="00726F5D" w:rsidRDefault="00174E8B">
      <w:r>
        <w:t xml:space="preserve"> </w:t>
      </w:r>
    </w:p>
    <w:p w14:paraId="2B0F77F2" w14:textId="77777777" w:rsidR="009A0B18" w:rsidRDefault="009A0B18">
      <w:pPr>
        <w:rPr>
          <w:lang w:val="en-US"/>
        </w:rPr>
      </w:pPr>
    </w:p>
    <w:p w14:paraId="1089B1D0" w14:textId="77777777" w:rsidR="00753D78" w:rsidRPr="00753D78" w:rsidRDefault="00753D78">
      <w:pPr>
        <w:rPr>
          <w:lang w:val="en-US"/>
        </w:rPr>
      </w:pPr>
    </w:p>
    <w:sectPr w:rsidR="00753D78" w:rsidRPr="00753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D78"/>
    <w:rsid w:val="00031EE0"/>
    <w:rsid w:val="00077C72"/>
    <w:rsid w:val="000802AE"/>
    <w:rsid w:val="000B6E0D"/>
    <w:rsid w:val="000C16AE"/>
    <w:rsid w:val="000C4738"/>
    <w:rsid w:val="000E7FED"/>
    <w:rsid w:val="00117811"/>
    <w:rsid w:val="00122778"/>
    <w:rsid w:val="00131605"/>
    <w:rsid w:val="0013186A"/>
    <w:rsid w:val="00136B84"/>
    <w:rsid w:val="001403C2"/>
    <w:rsid w:val="00151924"/>
    <w:rsid w:val="001635EF"/>
    <w:rsid w:val="00174E8B"/>
    <w:rsid w:val="001760FC"/>
    <w:rsid w:val="00181C11"/>
    <w:rsid w:val="00192F37"/>
    <w:rsid w:val="001C135D"/>
    <w:rsid w:val="001E7114"/>
    <w:rsid w:val="001F7025"/>
    <w:rsid w:val="00274062"/>
    <w:rsid w:val="00281E24"/>
    <w:rsid w:val="00286C68"/>
    <w:rsid w:val="00293249"/>
    <w:rsid w:val="002C42C7"/>
    <w:rsid w:val="002F01DF"/>
    <w:rsid w:val="003131D3"/>
    <w:rsid w:val="00345891"/>
    <w:rsid w:val="003557AE"/>
    <w:rsid w:val="00387AC8"/>
    <w:rsid w:val="003A01B6"/>
    <w:rsid w:val="003E1868"/>
    <w:rsid w:val="004024B4"/>
    <w:rsid w:val="00454446"/>
    <w:rsid w:val="004B62D0"/>
    <w:rsid w:val="004B6B14"/>
    <w:rsid w:val="004C2664"/>
    <w:rsid w:val="004F237F"/>
    <w:rsid w:val="00504109"/>
    <w:rsid w:val="00524DE8"/>
    <w:rsid w:val="00550390"/>
    <w:rsid w:val="0059018E"/>
    <w:rsid w:val="005B701A"/>
    <w:rsid w:val="005C185A"/>
    <w:rsid w:val="005D7365"/>
    <w:rsid w:val="0062200F"/>
    <w:rsid w:val="006731D3"/>
    <w:rsid w:val="00674A89"/>
    <w:rsid w:val="006A35F5"/>
    <w:rsid w:val="006D7382"/>
    <w:rsid w:val="006E3BF9"/>
    <w:rsid w:val="006E7271"/>
    <w:rsid w:val="00707958"/>
    <w:rsid w:val="00713F66"/>
    <w:rsid w:val="00716EA6"/>
    <w:rsid w:val="00726338"/>
    <w:rsid w:val="00726F5D"/>
    <w:rsid w:val="00744128"/>
    <w:rsid w:val="00753D78"/>
    <w:rsid w:val="007575D6"/>
    <w:rsid w:val="00761052"/>
    <w:rsid w:val="0079173C"/>
    <w:rsid w:val="007A7614"/>
    <w:rsid w:val="007F0BFC"/>
    <w:rsid w:val="007F30FB"/>
    <w:rsid w:val="00836A54"/>
    <w:rsid w:val="0085735C"/>
    <w:rsid w:val="0085772D"/>
    <w:rsid w:val="00872BD2"/>
    <w:rsid w:val="00872E6B"/>
    <w:rsid w:val="00876800"/>
    <w:rsid w:val="008B4570"/>
    <w:rsid w:val="008D71E1"/>
    <w:rsid w:val="008E1A48"/>
    <w:rsid w:val="008F3524"/>
    <w:rsid w:val="00927359"/>
    <w:rsid w:val="0093298C"/>
    <w:rsid w:val="0099313D"/>
    <w:rsid w:val="00996252"/>
    <w:rsid w:val="009A0B18"/>
    <w:rsid w:val="009A63B6"/>
    <w:rsid w:val="009A759D"/>
    <w:rsid w:val="009B38BE"/>
    <w:rsid w:val="009C11C9"/>
    <w:rsid w:val="009E33EB"/>
    <w:rsid w:val="00A21F4B"/>
    <w:rsid w:val="00A2765A"/>
    <w:rsid w:val="00A614C9"/>
    <w:rsid w:val="00A73FF7"/>
    <w:rsid w:val="00A951CD"/>
    <w:rsid w:val="00AA7B0D"/>
    <w:rsid w:val="00AB03ED"/>
    <w:rsid w:val="00AE098E"/>
    <w:rsid w:val="00AF6C3B"/>
    <w:rsid w:val="00B23F9B"/>
    <w:rsid w:val="00B322B7"/>
    <w:rsid w:val="00B35821"/>
    <w:rsid w:val="00B412F7"/>
    <w:rsid w:val="00B474D9"/>
    <w:rsid w:val="00B70FC7"/>
    <w:rsid w:val="00B95F6A"/>
    <w:rsid w:val="00B97B1C"/>
    <w:rsid w:val="00BA3A62"/>
    <w:rsid w:val="00BA4735"/>
    <w:rsid w:val="00BB1DC0"/>
    <w:rsid w:val="00BC29A3"/>
    <w:rsid w:val="00BC3EC9"/>
    <w:rsid w:val="00BC4A94"/>
    <w:rsid w:val="00BC6BF8"/>
    <w:rsid w:val="00BD7EAB"/>
    <w:rsid w:val="00C2226C"/>
    <w:rsid w:val="00C3156E"/>
    <w:rsid w:val="00C335CD"/>
    <w:rsid w:val="00C62997"/>
    <w:rsid w:val="00C858DD"/>
    <w:rsid w:val="00CA2F2F"/>
    <w:rsid w:val="00CB2221"/>
    <w:rsid w:val="00CC4979"/>
    <w:rsid w:val="00CC667F"/>
    <w:rsid w:val="00CD5367"/>
    <w:rsid w:val="00CE5E59"/>
    <w:rsid w:val="00D2030E"/>
    <w:rsid w:val="00D25C1E"/>
    <w:rsid w:val="00D462A4"/>
    <w:rsid w:val="00D474FC"/>
    <w:rsid w:val="00D51DCD"/>
    <w:rsid w:val="00D64BE6"/>
    <w:rsid w:val="00D718A2"/>
    <w:rsid w:val="00DD7350"/>
    <w:rsid w:val="00DF5355"/>
    <w:rsid w:val="00E31C0C"/>
    <w:rsid w:val="00E74C0C"/>
    <w:rsid w:val="00EA209C"/>
    <w:rsid w:val="00EC1E88"/>
    <w:rsid w:val="00EF1E44"/>
    <w:rsid w:val="00EF6530"/>
    <w:rsid w:val="00F04107"/>
    <w:rsid w:val="00F0465B"/>
    <w:rsid w:val="00F051DD"/>
    <w:rsid w:val="00F159AE"/>
    <w:rsid w:val="00F24073"/>
    <w:rsid w:val="00F260D2"/>
    <w:rsid w:val="00F450B0"/>
    <w:rsid w:val="00F5195D"/>
    <w:rsid w:val="00F5499A"/>
    <w:rsid w:val="00F60D6D"/>
    <w:rsid w:val="00F63599"/>
    <w:rsid w:val="00F65423"/>
    <w:rsid w:val="00F76961"/>
    <w:rsid w:val="00F815D2"/>
    <w:rsid w:val="00FE402C"/>
    <w:rsid w:val="00FE569B"/>
    <w:rsid w:val="00FF38B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3BBA6FD"/>
  <w15:chartTrackingRefBased/>
  <w15:docId w15:val="{BE030530-D28A-4282-B49D-E0B967A49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3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3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3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D78"/>
    <w:rPr>
      <w:rFonts w:eastAsiaTheme="majorEastAsia" w:cstheme="majorBidi"/>
      <w:color w:val="272727" w:themeColor="text1" w:themeTint="D8"/>
    </w:rPr>
  </w:style>
  <w:style w:type="paragraph" w:styleId="Title">
    <w:name w:val="Title"/>
    <w:basedOn w:val="Normal"/>
    <w:next w:val="Normal"/>
    <w:link w:val="TitleChar"/>
    <w:uiPriority w:val="10"/>
    <w:qFormat/>
    <w:rsid w:val="00753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D78"/>
    <w:pPr>
      <w:spacing w:before="160"/>
      <w:jc w:val="center"/>
    </w:pPr>
    <w:rPr>
      <w:i/>
      <w:iCs/>
      <w:color w:val="404040" w:themeColor="text1" w:themeTint="BF"/>
    </w:rPr>
  </w:style>
  <w:style w:type="character" w:customStyle="1" w:styleId="QuoteChar">
    <w:name w:val="Quote Char"/>
    <w:basedOn w:val="DefaultParagraphFont"/>
    <w:link w:val="Quote"/>
    <w:uiPriority w:val="29"/>
    <w:rsid w:val="00753D78"/>
    <w:rPr>
      <w:i/>
      <w:iCs/>
      <w:color w:val="404040" w:themeColor="text1" w:themeTint="BF"/>
    </w:rPr>
  </w:style>
  <w:style w:type="paragraph" w:styleId="ListParagraph">
    <w:name w:val="List Paragraph"/>
    <w:basedOn w:val="Normal"/>
    <w:uiPriority w:val="34"/>
    <w:qFormat/>
    <w:rsid w:val="00753D78"/>
    <w:pPr>
      <w:ind w:left="720"/>
      <w:contextualSpacing/>
    </w:pPr>
  </w:style>
  <w:style w:type="character" w:styleId="IntenseEmphasis">
    <w:name w:val="Intense Emphasis"/>
    <w:basedOn w:val="DefaultParagraphFont"/>
    <w:uiPriority w:val="21"/>
    <w:qFormat/>
    <w:rsid w:val="00753D78"/>
    <w:rPr>
      <w:i/>
      <w:iCs/>
      <w:color w:val="0F4761" w:themeColor="accent1" w:themeShade="BF"/>
    </w:rPr>
  </w:style>
  <w:style w:type="paragraph" w:styleId="IntenseQuote">
    <w:name w:val="Intense Quote"/>
    <w:basedOn w:val="Normal"/>
    <w:next w:val="Normal"/>
    <w:link w:val="IntenseQuoteChar"/>
    <w:uiPriority w:val="30"/>
    <w:qFormat/>
    <w:rsid w:val="00753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D78"/>
    <w:rPr>
      <w:i/>
      <w:iCs/>
      <w:color w:val="0F4761" w:themeColor="accent1" w:themeShade="BF"/>
    </w:rPr>
  </w:style>
  <w:style w:type="character" w:styleId="IntenseReference">
    <w:name w:val="Intense Reference"/>
    <w:basedOn w:val="DefaultParagraphFont"/>
    <w:uiPriority w:val="32"/>
    <w:qFormat/>
    <w:rsid w:val="00753D78"/>
    <w:rPr>
      <w:b/>
      <w:bCs/>
      <w:smallCaps/>
      <w:color w:val="0F4761" w:themeColor="accent1" w:themeShade="BF"/>
      <w:spacing w:val="5"/>
    </w:rPr>
  </w:style>
  <w:style w:type="character" w:styleId="Hyperlink">
    <w:name w:val="Hyperlink"/>
    <w:basedOn w:val="DefaultParagraphFont"/>
    <w:uiPriority w:val="99"/>
    <w:unhideWhenUsed/>
    <w:rsid w:val="00753D78"/>
    <w:rPr>
      <w:color w:val="467886" w:themeColor="hyperlink"/>
      <w:u w:val="single"/>
    </w:rPr>
  </w:style>
  <w:style w:type="character" w:styleId="UnresolvedMention">
    <w:name w:val="Unresolved Mention"/>
    <w:basedOn w:val="DefaultParagraphFont"/>
    <w:uiPriority w:val="99"/>
    <w:semiHidden/>
    <w:unhideWhenUsed/>
    <w:rsid w:val="00753D78"/>
    <w:rPr>
      <w:color w:val="605E5C"/>
      <w:shd w:val="clear" w:color="auto" w:fill="E1DFDD"/>
    </w:rPr>
  </w:style>
  <w:style w:type="character" w:styleId="FollowedHyperlink">
    <w:name w:val="FollowedHyperlink"/>
    <w:basedOn w:val="DefaultParagraphFont"/>
    <w:uiPriority w:val="99"/>
    <w:semiHidden/>
    <w:unhideWhenUsed/>
    <w:rsid w:val="00753D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connorwhitney-embleton@outlook.com</dc:creator>
  <cp:keywords/>
  <dc:description/>
  <cp:lastModifiedBy>Connor Whitney-Embleton (2501042)</cp:lastModifiedBy>
  <cp:revision>3</cp:revision>
  <dcterms:created xsi:type="dcterms:W3CDTF">2026-01-08T23:17:00Z</dcterms:created>
  <dcterms:modified xsi:type="dcterms:W3CDTF">2026-01-08T23:23:00Z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4f8bb6a9-06c4-41ca-836e-8628ae2470b4</vt:lpwstr>
  </property>
</Properties>
</file>