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507A7" w14:textId="1F37E82A" w:rsidR="00EC5FA3" w:rsidRPr="003A5D44" w:rsidRDefault="00EC5FA3">
      <w:pPr>
        <w:rPr>
          <w:sz w:val="28"/>
          <w:szCs w:val="28"/>
        </w:rPr>
      </w:pPr>
      <w:r w:rsidRPr="003A5D44">
        <w:rPr>
          <w:sz w:val="28"/>
          <w:szCs w:val="28"/>
        </w:rPr>
        <w:t xml:space="preserve">A critical analysis and evaluation of the observation research tool, ‘Leuven Scale’. </w:t>
      </w:r>
    </w:p>
    <w:tbl>
      <w:tblPr>
        <w:tblStyle w:val="TableGrid"/>
        <w:tblW w:w="0" w:type="auto"/>
        <w:tblLook w:val="04A0" w:firstRow="1" w:lastRow="0" w:firstColumn="1" w:lastColumn="0" w:noHBand="0" w:noVBand="1"/>
      </w:tblPr>
      <w:tblGrid>
        <w:gridCol w:w="3005"/>
        <w:gridCol w:w="3005"/>
        <w:gridCol w:w="3006"/>
      </w:tblGrid>
      <w:tr w:rsidR="00626DA6" w14:paraId="0222D8B0" w14:textId="77777777" w:rsidTr="00626DA6">
        <w:tc>
          <w:tcPr>
            <w:tcW w:w="3005" w:type="dxa"/>
          </w:tcPr>
          <w:p w14:paraId="5EF8AD15" w14:textId="69A01F1E" w:rsidR="00626DA6" w:rsidRDefault="00626DA6">
            <w:r>
              <w:t>Target number:</w:t>
            </w:r>
          </w:p>
        </w:tc>
        <w:tc>
          <w:tcPr>
            <w:tcW w:w="3005" w:type="dxa"/>
          </w:tcPr>
          <w:p w14:paraId="0514F16C" w14:textId="74A7EF9C" w:rsidR="00626DA6" w:rsidRDefault="00626DA6">
            <w:r>
              <w:t>Target Set:</w:t>
            </w:r>
          </w:p>
        </w:tc>
        <w:tc>
          <w:tcPr>
            <w:tcW w:w="3006" w:type="dxa"/>
          </w:tcPr>
          <w:p w14:paraId="0F7E7A34" w14:textId="64B7A7A9" w:rsidR="00626DA6" w:rsidRDefault="00626DA6">
            <w:r>
              <w:t>What I have done in this assignment to reach target set:</w:t>
            </w:r>
          </w:p>
        </w:tc>
      </w:tr>
      <w:tr w:rsidR="00626DA6" w14:paraId="4E8617B2" w14:textId="77777777" w:rsidTr="00626DA6">
        <w:tc>
          <w:tcPr>
            <w:tcW w:w="3005" w:type="dxa"/>
          </w:tcPr>
          <w:p w14:paraId="0DDF8978" w14:textId="4DE77596" w:rsidR="00626DA6" w:rsidRDefault="00626DA6">
            <w:r>
              <w:t>1</w:t>
            </w:r>
          </w:p>
        </w:tc>
        <w:tc>
          <w:tcPr>
            <w:tcW w:w="3005" w:type="dxa"/>
          </w:tcPr>
          <w:p w14:paraId="53A9768B" w14:textId="6A0B1838" w:rsidR="00626DA6" w:rsidRDefault="00626DA6">
            <w:r>
              <w:rPr>
                <w:rFonts w:ascii="Roboto" w:hAnsi="Roboto"/>
                <w:color w:val="283041"/>
                <w:sz w:val="21"/>
                <w:szCs w:val="21"/>
                <w:shd w:val="clear" w:color="auto" w:fill="FFFFFF"/>
              </w:rPr>
              <w:t> Read more widely using current and relevant material from books and journals as well as websites to expand your knowledge and understanding of the topic.  Use these to underpin your discussion within the assignment.</w:t>
            </w:r>
          </w:p>
        </w:tc>
        <w:tc>
          <w:tcPr>
            <w:tcW w:w="3006" w:type="dxa"/>
          </w:tcPr>
          <w:p w14:paraId="27359AF3" w14:textId="2F2DE823" w:rsidR="00626DA6" w:rsidRDefault="00714887">
            <w:r>
              <w:t xml:space="preserve">I have tried to use more resources to expand further knowledge on these topics to back my reasonings </w:t>
            </w:r>
          </w:p>
        </w:tc>
      </w:tr>
      <w:tr w:rsidR="00626DA6" w14:paraId="5B56FF60" w14:textId="77777777" w:rsidTr="00626DA6">
        <w:tc>
          <w:tcPr>
            <w:tcW w:w="3005" w:type="dxa"/>
          </w:tcPr>
          <w:p w14:paraId="0947E315" w14:textId="6B1E1123" w:rsidR="00626DA6" w:rsidRDefault="00626DA6">
            <w:r>
              <w:t>2</w:t>
            </w:r>
          </w:p>
        </w:tc>
        <w:tc>
          <w:tcPr>
            <w:tcW w:w="3005" w:type="dxa"/>
          </w:tcPr>
          <w:p w14:paraId="25DF40D2" w14:textId="2E73A26D" w:rsidR="00626DA6" w:rsidRPr="00626DA6" w:rsidRDefault="00626DA6" w:rsidP="00626DA6">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Reference all your sources of information both within the text and in a reference list at the end using the Harvard Ref System. </w:t>
            </w:r>
          </w:p>
        </w:tc>
        <w:tc>
          <w:tcPr>
            <w:tcW w:w="3006" w:type="dxa"/>
          </w:tcPr>
          <w:p w14:paraId="00C687DE" w14:textId="0F626903" w:rsidR="00626DA6" w:rsidRDefault="00714887">
            <w:r>
              <w:t xml:space="preserve">Including a reference list to ensure my resources are referenced </w:t>
            </w:r>
          </w:p>
        </w:tc>
      </w:tr>
      <w:tr w:rsidR="00626DA6" w14:paraId="454AF4A5" w14:textId="77777777" w:rsidTr="00626DA6">
        <w:tc>
          <w:tcPr>
            <w:tcW w:w="3005" w:type="dxa"/>
          </w:tcPr>
          <w:p w14:paraId="338FFAC4" w14:textId="7B845177" w:rsidR="00626DA6" w:rsidRDefault="00626DA6">
            <w:r>
              <w:t>3</w:t>
            </w:r>
          </w:p>
        </w:tc>
        <w:tc>
          <w:tcPr>
            <w:tcW w:w="3005" w:type="dxa"/>
          </w:tcPr>
          <w:p w14:paraId="3593FDEE" w14:textId="252B0CF6" w:rsidR="00626DA6" w:rsidRPr="00626DA6" w:rsidRDefault="00626DA6" w:rsidP="00626DA6">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Make sure you back up your ideas with evidence from reading.</w:t>
            </w:r>
          </w:p>
        </w:tc>
        <w:tc>
          <w:tcPr>
            <w:tcW w:w="3006" w:type="dxa"/>
          </w:tcPr>
          <w:p w14:paraId="09816D4E" w14:textId="76859F82" w:rsidR="00626DA6" w:rsidRDefault="00714887">
            <w:r>
              <w:t>Try to expand further.</w:t>
            </w:r>
          </w:p>
        </w:tc>
      </w:tr>
    </w:tbl>
    <w:p w14:paraId="239A2FDA" w14:textId="77777777" w:rsidR="00EC5FA3" w:rsidRDefault="00EC5FA3"/>
    <w:tbl>
      <w:tblPr>
        <w:tblStyle w:val="TableGrid"/>
        <w:tblpPr w:leftFromText="180" w:rightFromText="180" w:vertAnchor="text" w:horzAnchor="margin" w:tblpXSpec="center" w:tblpY="662"/>
        <w:tblW w:w="9539" w:type="dxa"/>
        <w:tblLook w:val="04A0" w:firstRow="1" w:lastRow="0" w:firstColumn="1" w:lastColumn="0" w:noHBand="0" w:noVBand="1"/>
      </w:tblPr>
      <w:tblGrid>
        <w:gridCol w:w="2405"/>
        <w:gridCol w:w="1910"/>
        <w:gridCol w:w="1701"/>
        <w:gridCol w:w="1843"/>
        <w:gridCol w:w="1680"/>
      </w:tblGrid>
      <w:tr w:rsidR="0046000B" w14:paraId="6484B832" w14:textId="77777777" w:rsidTr="0046000B">
        <w:trPr>
          <w:trHeight w:val="399"/>
        </w:trPr>
        <w:tc>
          <w:tcPr>
            <w:tcW w:w="2405" w:type="dxa"/>
          </w:tcPr>
          <w:p w14:paraId="577593EF" w14:textId="3E23C1B9" w:rsidR="00714887" w:rsidRDefault="00714887" w:rsidP="004B6C83">
            <w:r>
              <w:t>10 minutes-</w:t>
            </w:r>
          </w:p>
        </w:tc>
        <w:tc>
          <w:tcPr>
            <w:tcW w:w="3611" w:type="dxa"/>
            <w:gridSpan w:val="2"/>
            <w:tcBorders>
              <w:bottom w:val="single" w:sz="4" w:space="0" w:color="auto"/>
            </w:tcBorders>
          </w:tcPr>
          <w:p w14:paraId="07CB5392" w14:textId="77777777" w:rsidR="0046000B" w:rsidRDefault="0046000B" w:rsidP="004B6C83">
            <w:r>
              <w:t>Outdoor Activity:</w:t>
            </w:r>
          </w:p>
          <w:p w14:paraId="54B91928" w14:textId="06BFB4AB" w:rsidR="00714887" w:rsidRDefault="00714887" w:rsidP="004B6C83"/>
        </w:tc>
        <w:tc>
          <w:tcPr>
            <w:tcW w:w="3523" w:type="dxa"/>
            <w:gridSpan w:val="2"/>
          </w:tcPr>
          <w:p w14:paraId="5C06EB7F" w14:textId="02B92160" w:rsidR="0046000B" w:rsidRDefault="0046000B" w:rsidP="004B6C83">
            <w:r>
              <w:t>Indoor Activity:</w:t>
            </w:r>
          </w:p>
        </w:tc>
      </w:tr>
      <w:tr w:rsidR="0046000B" w14:paraId="70D6D4AF" w14:textId="3EB05598" w:rsidTr="0046000B">
        <w:trPr>
          <w:trHeight w:val="399"/>
        </w:trPr>
        <w:tc>
          <w:tcPr>
            <w:tcW w:w="2405" w:type="dxa"/>
          </w:tcPr>
          <w:p w14:paraId="419D974F" w14:textId="46590F0C" w:rsidR="0046000B" w:rsidRDefault="0046000B" w:rsidP="009D1DA2"/>
        </w:tc>
        <w:tc>
          <w:tcPr>
            <w:tcW w:w="1910" w:type="dxa"/>
          </w:tcPr>
          <w:p w14:paraId="55C28B50" w14:textId="1CE2B858" w:rsidR="0046000B" w:rsidRDefault="0046000B" w:rsidP="009D1DA2">
            <w:r>
              <w:t>Morning</w:t>
            </w:r>
          </w:p>
        </w:tc>
        <w:tc>
          <w:tcPr>
            <w:tcW w:w="1701" w:type="dxa"/>
          </w:tcPr>
          <w:p w14:paraId="411302B1" w14:textId="38C26583" w:rsidR="0046000B" w:rsidRDefault="0046000B" w:rsidP="009D1DA2">
            <w:r>
              <w:t>Afternoon</w:t>
            </w:r>
          </w:p>
        </w:tc>
        <w:tc>
          <w:tcPr>
            <w:tcW w:w="1843" w:type="dxa"/>
          </w:tcPr>
          <w:p w14:paraId="23675F32" w14:textId="2DD04EBE" w:rsidR="0046000B" w:rsidRDefault="0046000B" w:rsidP="009D1DA2">
            <w:r>
              <w:t>Morning</w:t>
            </w:r>
          </w:p>
        </w:tc>
        <w:tc>
          <w:tcPr>
            <w:tcW w:w="1680" w:type="dxa"/>
          </w:tcPr>
          <w:p w14:paraId="0DD06F67" w14:textId="7F0FCE57" w:rsidR="0046000B" w:rsidRDefault="0046000B" w:rsidP="009D1DA2">
            <w:r>
              <w:t>Afternoon</w:t>
            </w:r>
          </w:p>
        </w:tc>
      </w:tr>
      <w:tr w:rsidR="0046000B" w14:paraId="1BBA1420" w14:textId="3D780540" w:rsidTr="0046000B">
        <w:trPr>
          <w:trHeight w:val="399"/>
        </w:trPr>
        <w:tc>
          <w:tcPr>
            <w:tcW w:w="2405" w:type="dxa"/>
          </w:tcPr>
          <w:p w14:paraId="529B4163" w14:textId="021BED3B" w:rsidR="0046000B" w:rsidRDefault="0046000B" w:rsidP="009D1DA2">
            <w:r>
              <w:t>Level of involvement:</w:t>
            </w:r>
          </w:p>
        </w:tc>
        <w:tc>
          <w:tcPr>
            <w:tcW w:w="1910" w:type="dxa"/>
          </w:tcPr>
          <w:p w14:paraId="29284A09" w14:textId="23EC4C42" w:rsidR="0046000B" w:rsidRDefault="0046000B" w:rsidP="009D1DA2"/>
        </w:tc>
        <w:tc>
          <w:tcPr>
            <w:tcW w:w="1701" w:type="dxa"/>
          </w:tcPr>
          <w:p w14:paraId="772F13B8" w14:textId="77777777" w:rsidR="0046000B" w:rsidRDefault="0046000B" w:rsidP="009D1DA2"/>
        </w:tc>
        <w:tc>
          <w:tcPr>
            <w:tcW w:w="1843" w:type="dxa"/>
          </w:tcPr>
          <w:p w14:paraId="09ACF14C" w14:textId="09D623FB" w:rsidR="0046000B" w:rsidRDefault="0046000B" w:rsidP="009D1DA2"/>
        </w:tc>
        <w:tc>
          <w:tcPr>
            <w:tcW w:w="1680" w:type="dxa"/>
          </w:tcPr>
          <w:p w14:paraId="406E47C9" w14:textId="77777777" w:rsidR="0046000B" w:rsidRDefault="0046000B" w:rsidP="009D1DA2"/>
        </w:tc>
      </w:tr>
      <w:tr w:rsidR="0046000B" w14:paraId="7161AB75" w14:textId="4066383B" w:rsidTr="0046000B">
        <w:trPr>
          <w:trHeight w:val="399"/>
        </w:trPr>
        <w:tc>
          <w:tcPr>
            <w:tcW w:w="2405" w:type="dxa"/>
          </w:tcPr>
          <w:p w14:paraId="4CA2C439" w14:textId="01D2CBE8" w:rsidR="0046000B" w:rsidRDefault="0046000B" w:rsidP="009D1DA2">
            <w:r>
              <w:t>Extremely low</w:t>
            </w:r>
          </w:p>
        </w:tc>
        <w:tc>
          <w:tcPr>
            <w:tcW w:w="1910" w:type="dxa"/>
          </w:tcPr>
          <w:p w14:paraId="1B4EAC2E" w14:textId="2E1DC43D" w:rsidR="0046000B" w:rsidRDefault="0046000B" w:rsidP="009D1DA2"/>
        </w:tc>
        <w:tc>
          <w:tcPr>
            <w:tcW w:w="1701" w:type="dxa"/>
          </w:tcPr>
          <w:p w14:paraId="6F004210" w14:textId="5C1F73D9" w:rsidR="0046000B" w:rsidRDefault="0046000B" w:rsidP="009D1DA2"/>
        </w:tc>
        <w:tc>
          <w:tcPr>
            <w:tcW w:w="1843" w:type="dxa"/>
          </w:tcPr>
          <w:p w14:paraId="343022A6" w14:textId="1CD69434" w:rsidR="0046000B" w:rsidRDefault="0046000B" w:rsidP="009D1DA2"/>
        </w:tc>
        <w:tc>
          <w:tcPr>
            <w:tcW w:w="1680" w:type="dxa"/>
          </w:tcPr>
          <w:p w14:paraId="2C880873" w14:textId="746B8578" w:rsidR="0046000B" w:rsidRDefault="0046000B" w:rsidP="009D1DA2">
            <w:r>
              <w:t>Children 3+4</w:t>
            </w:r>
          </w:p>
        </w:tc>
      </w:tr>
      <w:tr w:rsidR="0046000B" w14:paraId="5A3A53C7" w14:textId="62B72EC9" w:rsidTr="0046000B">
        <w:trPr>
          <w:trHeight w:val="382"/>
        </w:trPr>
        <w:tc>
          <w:tcPr>
            <w:tcW w:w="2405" w:type="dxa"/>
          </w:tcPr>
          <w:p w14:paraId="4AFB97AC" w14:textId="30CB19DF" w:rsidR="0046000B" w:rsidRDefault="0046000B" w:rsidP="009D1DA2">
            <w:r>
              <w:t>Low</w:t>
            </w:r>
          </w:p>
        </w:tc>
        <w:tc>
          <w:tcPr>
            <w:tcW w:w="1910" w:type="dxa"/>
          </w:tcPr>
          <w:p w14:paraId="30F6782D" w14:textId="1ED7126F" w:rsidR="0046000B" w:rsidRDefault="0046000B" w:rsidP="009D1DA2"/>
        </w:tc>
        <w:tc>
          <w:tcPr>
            <w:tcW w:w="1701" w:type="dxa"/>
          </w:tcPr>
          <w:p w14:paraId="319F4A9C" w14:textId="77777777" w:rsidR="0046000B" w:rsidRDefault="0046000B" w:rsidP="009D1DA2"/>
        </w:tc>
        <w:tc>
          <w:tcPr>
            <w:tcW w:w="1843" w:type="dxa"/>
          </w:tcPr>
          <w:p w14:paraId="7A6D3641" w14:textId="3FD6E1C0" w:rsidR="0046000B" w:rsidRDefault="0046000B" w:rsidP="009D1DA2"/>
        </w:tc>
        <w:tc>
          <w:tcPr>
            <w:tcW w:w="1680" w:type="dxa"/>
          </w:tcPr>
          <w:p w14:paraId="288ACABC" w14:textId="75FA5574" w:rsidR="0046000B" w:rsidRDefault="0046000B" w:rsidP="009D1DA2">
            <w:r>
              <w:t>Children 1+2</w:t>
            </w:r>
          </w:p>
        </w:tc>
      </w:tr>
      <w:tr w:rsidR="0046000B" w14:paraId="671FEB05" w14:textId="55306564" w:rsidTr="0046000B">
        <w:trPr>
          <w:trHeight w:val="399"/>
        </w:trPr>
        <w:tc>
          <w:tcPr>
            <w:tcW w:w="2405" w:type="dxa"/>
          </w:tcPr>
          <w:p w14:paraId="0AACECD6" w14:textId="3238C844" w:rsidR="0046000B" w:rsidRDefault="0046000B" w:rsidP="009D1DA2">
            <w:r>
              <w:t>Moderate</w:t>
            </w:r>
          </w:p>
        </w:tc>
        <w:tc>
          <w:tcPr>
            <w:tcW w:w="1910" w:type="dxa"/>
          </w:tcPr>
          <w:p w14:paraId="270684AB" w14:textId="0F059552" w:rsidR="0046000B" w:rsidRDefault="0046000B" w:rsidP="009D1DA2"/>
        </w:tc>
        <w:tc>
          <w:tcPr>
            <w:tcW w:w="1701" w:type="dxa"/>
          </w:tcPr>
          <w:p w14:paraId="35634140" w14:textId="0C21424A" w:rsidR="0046000B" w:rsidRDefault="0046000B" w:rsidP="009D1DA2">
            <w:r>
              <w:t>Children 3+4</w:t>
            </w:r>
          </w:p>
        </w:tc>
        <w:tc>
          <w:tcPr>
            <w:tcW w:w="1843" w:type="dxa"/>
          </w:tcPr>
          <w:p w14:paraId="401C4D11" w14:textId="3CA35951" w:rsidR="0046000B" w:rsidRDefault="0046000B" w:rsidP="009D1DA2">
            <w:r>
              <w:t>Children A+B</w:t>
            </w:r>
          </w:p>
        </w:tc>
        <w:tc>
          <w:tcPr>
            <w:tcW w:w="1680" w:type="dxa"/>
          </w:tcPr>
          <w:p w14:paraId="3CAE8837" w14:textId="77777777" w:rsidR="0046000B" w:rsidRDefault="0046000B" w:rsidP="009D1DA2"/>
        </w:tc>
      </w:tr>
      <w:tr w:rsidR="0046000B" w14:paraId="0B529359" w14:textId="1F2D8D7B" w:rsidTr="0046000B">
        <w:trPr>
          <w:trHeight w:val="399"/>
        </w:trPr>
        <w:tc>
          <w:tcPr>
            <w:tcW w:w="2405" w:type="dxa"/>
          </w:tcPr>
          <w:p w14:paraId="4E880864" w14:textId="3E04AD85" w:rsidR="0046000B" w:rsidRDefault="0046000B" w:rsidP="009D1DA2">
            <w:r>
              <w:t xml:space="preserve">High </w:t>
            </w:r>
          </w:p>
        </w:tc>
        <w:tc>
          <w:tcPr>
            <w:tcW w:w="1910" w:type="dxa"/>
          </w:tcPr>
          <w:p w14:paraId="53B6BB8B" w14:textId="643E1473" w:rsidR="0046000B" w:rsidRDefault="0046000B" w:rsidP="009D1DA2">
            <w:r>
              <w:t>Children A+B</w:t>
            </w:r>
          </w:p>
        </w:tc>
        <w:tc>
          <w:tcPr>
            <w:tcW w:w="1701" w:type="dxa"/>
          </w:tcPr>
          <w:p w14:paraId="575B3B0D" w14:textId="537F09FD" w:rsidR="0046000B" w:rsidRDefault="0046000B" w:rsidP="009D1DA2">
            <w:r>
              <w:t>Children 1+2</w:t>
            </w:r>
          </w:p>
        </w:tc>
        <w:tc>
          <w:tcPr>
            <w:tcW w:w="1843" w:type="dxa"/>
          </w:tcPr>
          <w:p w14:paraId="2445ADD2" w14:textId="199AFBE3" w:rsidR="0046000B" w:rsidRDefault="0046000B" w:rsidP="009D1DA2">
            <w:r>
              <w:t>Children C+D</w:t>
            </w:r>
          </w:p>
        </w:tc>
        <w:tc>
          <w:tcPr>
            <w:tcW w:w="1680" w:type="dxa"/>
          </w:tcPr>
          <w:p w14:paraId="319967C0" w14:textId="77777777" w:rsidR="0046000B" w:rsidRDefault="0046000B" w:rsidP="009D1DA2"/>
        </w:tc>
      </w:tr>
      <w:tr w:rsidR="0046000B" w14:paraId="2FF2A46F" w14:textId="6BC95959" w:rsidTr="0046000B">
        <w:trPr>
          <w:trHeight w:val="399"/>
        </w:trPr>
        <w:tc>
          <w:tcPr>
            <w:tcW w:w="2405" w:type="dxa"/>
          </w:tcPr>
          <w:p w14:paraId="79EB6AE3" w14:textId="1734EFC2" w:rsidR="0046000B" w:rsidRDefault="0046000B" w:rsidP="009D1DA2">
            <w:r>
              <w:t>Extremely high</w:t>
            </w:r>
          </w:p>
        </w:tc>
        <w:tc>
          <w:tcPr>
            <w:tcW w:w="1910" w:type="dxa"/>
          </w:tcPr>
          <w:p w14:paraId="57707116" w14:textId="014D0C36" w:rsidR="0046000B" w:rsidRDefault="0046000B" w:rsidP="009D1DA2">
            <w:r>
              <w:t>Children C+D</w:t>
            </w:r>
          </w:p>
        </w:tc>
        <w:tc>
          <w:tcPr>
            <w:tcW w:w="1701" w:type="dxa"/>
          </w:tcPr>
          <w:p w14:paraId="0735AA5B" w14:textId="77777777" w:rsidR="0046000B" w:rsidRDefault="0046000B" w:rsidP="009D1DA2"/>
        </w:tc>
        <w:tc>
          <w:tcPr>
            <w:tcW w:w="1843" w:type="dxa"/>
          </w:tcPr>
          <w:p w14:paraId="0FAF451E" w14:textId="0AA8C261" w:rsidR="0046000B" w:rsidRDefault="0046000B" w:rsidP="009D1DA2"/>
        </w:tc>
        <w:tc>
          <w:tcPr>
            <w:tcW w:w="1680" w:type="dxa"/>
          </w:tcPr>
          <w:p w14:paraId="26758998" w14:textId="77777777" w:rsidR="0046000B" w:rsidRDefault="0046000B" w:rsidP="009D1DA2"/>
        </w:tc>
      </w:tr>
      <w:tr w:rsidR="0046000B" w14:paraId="4675A4DB" w14:textId="0638025D" w:rsidTr="0046000B">
        <w:trPr>
          <w:trHeight w:val="399"/>
        </w:trPr>
        <w:tc>
          <w:tcPr>
            <w:tcW w:w="2405" w:type="dxa"/>
          </w:tcPr>
          <w:p w14:paraId="0A9B133D" w14:textId="77777777" w:rsidR="0046000B" w:rsidRDefault="0046000B" w:rsidP="009D1DA2"/>
        </w:tc>
        <w:tc>
          <w:tcPr>
            <w:tcW w:w="1910" w:type="dxa"/>
          </w:tcPr>
          <w:p w14:paraId="7A3DC7A0" w14:textId="331974C4" w:rsidR="0046000B" w:rsidRDefault="0046000B" w:rsidP="009D1DA2"/>
        </w:tc>
        <w:tc>
          <w:tcPr>
            <w:tcW w:w="1701" w:type="dxa"/>
          </w:tcPr>
          <w:p w14:paraId="7CC071A0" w14:textId="77777777" w:rsidR="0046000B" w:rsidRDefault="0046000B" w:rsidP="009D1DA2"/>
        </w:tc>
        <w:tc>
          <w:tcPr>
            <w:tcW w:w="1843" w:type="dxa"/>
          </w:tcPr>
          <w:p w14:paraId="2F20355E" w14:textId="597F1E76" w:rsidR="0046000B" w:rsidRDefault="0046000B" w:rsidP="009D1DA2"/>
        </w:tc>
        <w:tc>
          <w:tcPr>
            <w:tcW w:w="1680" w:type="dxa"/>
          </w:tcPr>
          <w:p w14:paraId="2DBF58FE" w14:textId="77777777" w:rsidR="0046000B" w:rsidRDefault="0046000B" w:rsidP="009D1DA2"/>
        </w:tc>
      </w:tr>
    </w:tbl>
    <w:p w14:paraId="34BF26EB" w14:textId="711BC91B" w:rsidR="000F62E6" w:rsidRDefault="000F62E6">
      <w:r>
        <w:t xml:space="preserve">Question- Is </w:t>
      </w:r>
      <w:r w:rsidR="004B6C83">
        <w:t>there</w:t>
      </w:r>
      <w:r>
        <w:t xml:space="preserve"> a difference in engagement with children in the morning nursery compared to the afternoon nursery</w:t>
      </w:r>
      <w:r w:rsidR="009D1DA2">
        <w:t xml:space="preserve"> and whether the children are more engaged in indoor or outdoor learning</w:t>
      </w:r>
      <w:r>
        <w:t>?</w:t>
      </w:r>
    </w:p>
    <w:p w14:paraId="43ED6D7E" w14:textId="77777777" w:rsidR="00387EED" w:rsidRDefault="00387EED"/>
    <w:p w14:paraId="66CA9D7A" w14:textId="7832A4AD" w:rsidR="00626DA6" w:rsidRDefault="000F62E6">
      <w:r>
        <w:t>Introduction</w:t>
      </w:r>
    </w:p>
    <w:p w14:paraId="24B7C88A" w14:textId="308E6085" w:rsidR="000F62E6" w:rsidRDefault="005040CE">
      <w:r>
        <w:t>My aims from this assignment is to discover whether there is a difference in engagement between children in the morning and afternoon nursery and whether or not a different learning environment helps encourage involvement or the opposite. I have gathered research</w:t>
      </w:r>
      <w:r w:rsidR="00FD3D7F">
        <w:t xml:space="preserve"> by observing</w:t>
      </w:r>
      <w:r>
        <w:t xml:space="preserve"> in school A setting </w:t>
      </w:r>
      <w:r w:rsidR="00FD3D7F">
        <w:t xml:space="preserve">to help </w:t>
      </w:r>
      <w:r w:rsidR="006B713F">
        <w:t xml:space="preserve">have more of an understanding on the topic and an overall conclusion based on my perspective and personal research. </w:t>
      </w:r>
      <w:r w:rsidR="00BB5489">
        <w:t>Its clear to see that foundation learning has changed snice the implementation of the Curriculum for Wales 2022</w:t>
      </w:r>
      <w:r w:rsidR="00F00A47">
        <w:t xml:space="preserve"> making sure that all children in the early years are learning approaches which scaffolds the children’s </w:t>
      </w:r>
      <w:r w:rsidR="00F00A47">
        <w:lastRenderedPageBreak/>
        <w:t>development.</w:t>
      </w:r>
      <w:r w:rsidR="00657C21">
        <w:t xml:space="preserve"> </w:t>
      </w:r>
      <w:r w:rsidR="004B4512">
        <w:t>This observation is to discover whether or not there is a difference in involvement within the nursery age group of foundation learning between the morning and afternoon children and their different abilities but also looking into more detail on whether involvement can vary depending on whether the activity set is indoors or outdoors. When studying this I ensured to take</w:t>
      </w:r>
      <w:r w:rsidR="00407279">
        <w:t>n</w:t>
      </w:r>
      <w:r w:rsidR="004B4512">
        <w:t xml:space="preserve"> into account of observing various children of mixed ability but also ensured to observe the same children for both indoor and outdoor activities to make sure results are more reliable. These activities </w:t>
      </w:r>
      <w:r w:rsidR="00EA63EC">
        <w:t xml:space="preserve">were held at 10 </w:t>
      </w:r>
      <w:r w:rsidR="00407279">
        <w:t>minutes</w:t>
      </w:r>
      <w:r w:rsidR="00EA63EC">
        <w:t xml:space="preserve"> with 4 children of various abilitie</w:t>
      </w:r>
      <w:r w:rsidR="00407279">
        <w:t>s,</w:t>
      </w:r>
      <w:r w:rsidR="00EA63EC">
        <w:t xml:space="preserve"> needs</w:t>
      </w:r>
      <w:r w:rsidR="00407279">
        <w:t xml:space="preserve"> and backgrounds</w:t>
      </w:r>
      <w:r w:rsidR="00EA63EC">
        <w:t>. The indoor activity set was for the children to match up the numercons with the corresponding number. The outdoor activity set was to find the numercon and state what number they have found</w:t>
      </w:r>
      <w:r w:rsidR="00407279">
        <w:t xml:space="preserve"> to the teacher. When the observation was being taken I insured not to interfere with the activity involvement and the children were unaware of an observation being taken.</w:t>
      </w:r>
      <w:r w:rsidR="00AA01B1">
        <w:t xml:space="preserve"> </w:t>
      </w:r>
    </w:p>
    <w:p w14:paraId="2B2A7775" w14:textId="5F4E39B4" w:rsidR="000F62E6" w:rsidRDefault="000F62E6">
      <w:r>
        <w:t>Literature Review</w:t>
      </w:r>
    </w:p>
    <w:p w14:paraId="6EAE7286" w14:textId="2CC973CC" w:rsidR="000F21EF" w:rsidRDefault="00C75D7F">
      <w:r>
        <w:t xml:space="preserve">When observing in school A it is clear that foundation learning is of a high standard </w:t>
      </w:r>
      <w:r w:rsidR="00FB4FD1">
        <w:t xml:space="preserve">and pedagogies are being followed throughout the new curriculum in the setting. </w:t>
      </w:r>
      <w:r w:rsidR="00AB0F95">
        <w:t xml:space="preserve">one of the many changes to the curriculum is assessments being removed and progression steps replacing this. This has many positive affects on a child’s learning as it takes off any pressure and stress of doing well in assessments and tests that were given previously and takes away comparing children on their ability on assessment days. </w:t>
      </w:r>
      <w:r w:rsidR="007F62C6">
        <w:t>Instead,</w:t>
      </w:r>
      <w:r w:rsidR="00AB0F95">
        <w:t xml:space="preserve"> it gives the practitioners more room to understand where each child is </w:t>
      </w:r>
      <w:r w:rsidR="00DF3BE8">
        <w:t xml:space="preserve">at </w:t>
      </w:r>
      <w:r w:rsidR="00AB0F95">
        <w:t>academically through observations held in the classroom throughout the school day</w:t>
      </w:r>
      <w:r w:rsidR="00DF3BE8">
        <w:t xml:space="preserve">. </w:t>
      </w:r>
      <w:r w:rsidR="007F62C6">
        <w:t xml:space="preserve">Following this </w:t>
      </w:r>
      <w:r w:rsidR="00DF3BE8">
        <w:t>Estyn states</w:t>
      </w:r>
      <w:r w:rsidR="007F62C6">
        <w:t xml:space="preserve"> in their website</w:t>
      </w:r>
      <w:r w:rsidR="00DF3BE8">
        <w:t xml:space="preserve"> that schools should, “provides for appropriate progression for learners and includes a range of provision to ensure this</w:t>
      </w:r>
      <w:r w:rsidR="007F62C6">
        <w:t>”</w:t>
      </w:r>
      <w:r w:rsidR="00DF3BE8">
        <w:t xml:space="preserve"> (Welsh Government, 2020a, p.13)</w:t>
      </w:r>
      <w:r w:rsidR="001D519E">
        <w:t xml:space="preserve"> supporting another form of literature which states,</w:t>
      </w:r>
      <w:r w:rsidR="005C3BBE">
        <w:t xml:space="preserve"> “ability to use these records and observations to help inform future planning of the curriculum” </w:t>
      </w:r>
      <w:r w:rsidR="001D519E">
        <w:t xml:space="preserve">(Observing children, Page 8). Both these sources believe that observing a child has a positive ability to benefit </w:t>
      </w:r>
      <w:r w:rsidR="000F21EF">
        <w:t>children’s</w:t>
      </w:r>
      <w:r w:rsidR="001D519E">
        <w:t xml:space="preserve"> learning progression further. </w:t>
      </w:r>
      <w:r w:rsidR="003D2198">
        <w:t xml:space="preserve">However, on the other hand </w:t>
      </w:r>
      <w:r w:rsidR="000F21EF">
        <w:t>children’s</w:t>
      </w:r>
      <w:r w:rsidR="003D2198">
        <w:t xml:space="preserve"> work ethic can fluctuate depending on numerous of reasons and they can produce work too a lower standard due to numerous </w:t>
      </w:r>
      <w:r w:rsidR="000F21EF">
        <w:t>reasoning</w:t>
      </w:r>
      <w:r w:rsidR="003D2198">
        <w:t xml:space="preserve"> like, tiredness, </w:t>
      </w:r>
      <w:r w:rsidR="000F21EF">
        <w:t xml:space="preserve">hunger, Aces, ALN etc. Making observations completed to a lower standard and placing them lower down in the progression steps being monitored. </w:t>
      </w:r>
      <w:r w:rsidR="00DE08A7">
        <w:t>In the New curriculum it is seen that the 12 pedagogical principles are of high importance to ensure that all practitioners in school settings are following these steps to become a good role models and educators in the setting. ensuring that the children then follow the steps of the four purposes to become good learners.</w:t>
      </w:r>
    </w:p>
    <w:p w14:paraId="5815910F" w14:textId="0EA4FFAD" w:rsidR="0004324A" w:rsidRDefault="001429C1" w:rsidP="00D73E59">
      <w:pPr>
        <w:shd w:val="clear" w:color="auto" w:fill="FFFFFF"/>
        <w:spacing w:after="75" w:line="240" w:lineRule="auto"/>
        <w:rPr>
          <w:rFonts w:ascii="Arial" w:eastAsia="Times New Roman" w:hAnsi="Arial" w:cs="Arial"/>
          <w:color w:val="0B0C0C"/>
          <w:kern w:val="0"/>
          <w:sz w:val="24"/>
          <w:szCs w:val="24"/>
          <w:lang w:eastAsia="en-GB"/>
          <w14:ligatures w14:val="none"/>
        </w:rPr>
      </w:pPr>
      <w:r>
        <w:t xml:space="preserve">Outdoor learning in the foundation learning phase is seen as crucial to children’s education in both England and Wales. Numerous research sources agree with this statement and one source states that </w:t>
      </w:r>
      <w:r w:rsidRPr="00EC7B45">
        <w:rPr>
          <w:rFonts w:asciiTheme="majorHAnsi" w:hAnsiTheme="majorHAnsi"/>
        </w:rPr>
        <w:t>“</w:t>
      </w:r>
      <w:r w:rsidRPr="00EC7B45">
        <w:rPr>
          <w:rFonts w:asciiTheme="majorHAnsi" w:eastAsia="Times New Roman" w:hAnsiTheme="majorHAnsi" w:cs="Arial"/>
          <w:color w:val="0B0C0C"/>
          <w:kern w:val="0"/>
          <w:lang w:eastAsia="en-GB"/>
          <w14:ligatures w14:val="none"/>
        </w:rPr>
        <w:t>92 per cent of schools said it improves pupils’ health and wellbeing and engages them with learning” (natural England, 2016)</w:t>
      </w:r>
      <w:r>
        <w:rPr>
          <w:rFonts w:asciiTheme="majorHAnsi" w:eastAsia="Times New Roman" w:hAnsiTheme="majorHAnsi" w:cs="Arial"/>
          <w:color w:val="0B0C0C"/>
          <w:kern w:val="0"/>
          <w:lang w:eastAsia="en-GB"/>
          <w14:ligatures w14:val="none"/>
        </w:rPr>
        <w:t xml:space="preserve">. This suggests that children’s overall attitude and learning experience can be reliant on the learning environment. Not just outdoor and indoor facilities being used in lessons but also the resources given in the school and the usage of allocated learning environment throughout the school setting. </w:t>
      </w:r>
      <w:r w:rsidR="00173C07">
        <w:rPr>
          <w:rFonts w:asciiTheme="majorHAnsi" w:eastAsia="Times New Roman" w:hAnsiTheme="majorHAnsi" w:cs="Arial"/>
          <w:color w:val="0B0C0C"/>
          <w:kern w:val="0"/>
          <w:lang w:eastAsia="en-GB"/>
          <w14:ligatures w14:val="none"/>
        </w:rPr>
        <w:t>Needless to say there can also be some negative outcomes when outdoor learning, one being that in Wales it rains on avera</w:t>
      </w:r>
      <w:r w:rsidR="00645A01">
        <w:rPr>
          <w:rFonts w:asciiTheme="majorHAnsi" w:eastAsia="Times New Roman" w:hAnsiTheme="majorHAnsi" w:cs="Arial"/>
          <w:color w:val="0B0C0C"/>
          <w:kern w:val="0"/>
          <w:lang w:eastAsia="en-GB"/>
          <w14:ligatures w14:val="none"/>
        </w:rPr>
        <w:t xml:space="preserve">ge of 270 days a year. Making it harder for </w:t>
      </w:r>
      <w:r w:rsidR="008F78CF">
        <w:rPr>
          <w:rFonts w:asciiTheme="majorHAnsi" w:eastAsia="Times New Roman" w:hAnsiTheme="majorHAnsi" w:cs="Arial"/>
          <w:color w:val="0B0C0C"/>
          <w:kern w:val="0"/>
          <w:lang w:eastAsia="en-GB"/>
          <w14:ligatures w14:val="none"/>
        </w:rPr>
        <w:t>practitioners</w:t>
      </w:r>
      <w:r w:rsidR="00645A01">
        <w:rPr>
          <w:rFonts w:asciiTheme="majorHAnsi" w:eastAsia="Times New Roman" w:hAnsiTheme="majorHAnsi" w:cs="Arial"/>
          <w:color w:val="0B0C0C"/>
          <w:kern w:val="0"/>
          <w:lang w:eastAsia="en-GB"/>
          <w14:ligatures w14:val="none"/>
        </w:rPr>
        <w:t xml:space="preserve"> to lesson plan for the outdoors. </w:t>
      </w:r>
      <w:r w:rsidR="00C20212">
        <w:rPr>
          <w:rFonts w:asciiTheme="majorHAnsi" w:eastAsia="Times New Roman" w:hAnsiTheme="majorHAnsi" w:cs="Arial"/>
          <w:color w:val="0B0C0C"/>
          <w:kern w:val="0"/>
          <w:lang w:eastAsia="en-GB"/>
          <w14:ligatures w14:val="none"/>
        </w:rPr>
        <w:t>However,</w:t>
      </w:r>
      <w:r w:rsidR="00645A01">
        <w:rPr>
          <w:rFonts w:asciiTheme="majorHAnsi" w:eastAsia="Times New Roman" w:hAnsiTheme="majorHAnsi" w:cs="Arial"/>
          <w:color w:val="0B0C0C"/>
          <w:kern w:val="0"/>
          <w:lang w:eastAsia="en-GB"/>
          <w14:ligatures w14:val="none"/>
        </w:rPr>
        <w:t xml:space="preserve"> forest schools can often still take place as </w:t>
      </w:r>
      <w:r w:rsidR="00C20212">
        <w:rPr>
          <w:rFonts w:asciiTheme="majorHAnsi" w:eastAsia="Times New Roman" w:hAnsiTheme="majorHAnsi" w:cs="Arial"/>
          <w:color w:val="0B0C0C"/>
          <w:kern w:val="0"/>
          <w:lang w:eastAsia="en-GB"/>
          <w14:ligatures w14:val="none"/>
        </w:rPr>
        <w:t>suitable</w:t>
      </w:r>
      <w:r w:rsidR="00645A01">
        <w:rPr>
          <w:rFonts w:asciiTheme="majorHAnsi" w:eastAsia="Times New Roman" w:hAnsiTheme="majorHAnsi" w:cs="Arial"/>
          <w:color w:val="0B0C0C"/>
          <w:kern w:val="0"/>
          <w:lang w:eastAsia="en-GB"/>
          <w14:ligatures w14:val="none"/>
        </w:rPr>
        <w:t xml:space="preserve"> clothing can be worn.</w:t>
      </w:r>
      <w:r w:rsidR="00D245B7">
        <w:rPr>
          <w:rFonts w:asciiTheme="majorHAnsi" w:eastAsia="Times New Roman" w:hAnsiTheme="majorHAnsi" w:cs="Arial"/>
          <w:color w:val="0B0C0C"/>
          <w:kern w:val="0"/>
          <w:lang w:eastAsia="en-GB"/>
          <w14:ligatures w14:val="none"/>
        </w:rPr>
        <w:t xml:space="preserve"> Jean Piaget a child led theorist developed a schema “building blocks of knowledge” used in </w:t>
      </w:r>
      <w:r w:rsidR="008F78CF">
        <w:rPr>
          <w:rFonts w:asciiTheme="majorHAnsi" w:eastAsia="Times New Roman" w:hAnsiTheme="majorHAnsi" w:cs="Arial"/>
          <w:color w:val="0B0C0C"/>
          <w:kern w:val="0"/>
          <w:lang w:eastAsia="en-GB"/>
          <w14:ligatures w14:val="none"/>
        </w:rPr>
        <w:t>forest</w:t>
      </w:r>
      <w:r w:rsidR="00D245B7">
        <w:rPr>
          <w:rFonts w:asciiTheme="majorHAnsi" w:eastAsia="Times New Roman" w:hAnsiTheme="majorHAnsi" w:cs="Arial"/>
          <w:color w:val="0B0C0C"/>
          <w:kern w:val="0"/>
          <w:lang w:eastAsia="en-GB"/>
          <w14:ligatures w14:val="none"/>
        </w:rPr>
        <w:t xml:space="preserve"> schools to help build and encourage the development of children in a hands on learning environment. Lev Vygotsky also believed in Jean Piagets theory and later on </w:t>
      </w:r>
      <w:r w:rsidR="00C20212">
        <w:rPr>
          <w:rFonts w:asciiTheme="majorHAnsi" w:eastAsia="Times New Roman" w:hAnsiTheme="majorHAnsi" w:cs="Arial"/>
          <w:color w:val="0B0C0C"/>
          <w:kern w:val="0"/>
          <w:lang w:eastAsia="en-GB"/>
          <w14:ligatures w14:val="none"/>
        </w:rPr>
        <w:t xml:space="preserve">elaborated </w:t>
      </w:r>
      <w:r w:rsidR="00D245B7">
        <w:rPr>
          <w:rFonts w:asciiTheme="majorHAnsi" w:eastAsia="Times New Roman" w:hAnsiTheme="majorHAnsi" w:cs="Arial"/>
          <w:color w:val="0B0C0C"/>
          <w:kern w:val="0"/>
          <w:lang w:eastAsia="en-GB"/>
          <w14:ligatures w14:val="none"/>
        </w:rPr>
        <w:t xml:space="preserve"> </w:t>
      </w:r>
      <w:r w:rsidR="00C20212">
        <w:rPr>
          <w:rFonts w:asciiTheme="majorHAnsi" w:eastAsia="Times New Roman" w:hAnsiTheme="majorHAnsi" w:cs="Arial"/>
          <w:color w:val="0B0C0C"/>
          <w:kern w:val="0"/>
          <w:lang w:eastAsia="en-GB"/>
          <w14:ligatures w14:val="none"/>
        </w:rPr>
        <w:t>further</w:t>
      </w:r>
      <w:r w:rsidR="00D245B7">
        <w:rPr>
          <w:rFonts w:asciiTheme="majorHAnsi" w:eastAsia="Times New Roman" w:hAnsiTheme="majorHAnsi" w:cs="Arial"/>
          <w:color w:val="0B0C0C"/>
          <w:kern w:val="0"/>
          <w:lang w:eastAsia="en-GB"/>
          <w14:ligatures w14:val="none"/>
        </w:rPr>
        <w:t xml:space="preserve"> research and believed that children can also learn from a more knowledgeable other when being taught complex </w:t>
      </w:r>
      <w:r w:rsidR="00C20212">
        <w:rPr>
          <w:rFonts w:asciiTheme="majorHAnsi" w:eastAsia="Times New Roman" w:hAnsiTheme="majorHAnsi" w:cs="Arial"/>
          <w:color w:val="0B0C0C"/>
          <w:kern w:val="0"/>
          <w:lang w:eastAsia="en-GB"/>
          <w14:ligatures w14:val="none"/>
        </w:rPr>
        <w:t xml:space="preserve">things in life. This suggests that practitioners can </w:t>
      </w:r>
      <w:r w:rsidR="00C20212">
        <w:rPr>
          <w:rFonts w:asciiTheme="majorHAnsi" w:eastAsia="Times New Roman" w:hAnsiTheme="majorHAnsi" w:cs="Arial"/>
          <w:color w:val="0B0C0C"/>
          <w:kern w:val="0"/>
          <w:lang w:eastAsia="en-GB"/>
          <w14:ligatures w14:val="none"/>
        </w:rPr>
        <w:lastRenderedPageBreak/>
        <w:t xml:space="preserve">teach children through a hands on approach of learning whilst also ensuring the children have been shown what to do prior to each activity to ensure the children understand the activity given. </w:t>
      </w:r>
      <w:r w:rsidR="006D73F6">
        <w:rPr>
          <w:rFonts w:asciiTheme="majorHAnsi" w:eastAsia="Times New Roman" w:hAnsiTheme="majorHAnsi" w:cs="Arial"/>
          <w:color w:val="0B0C0C"/>
          <w:kern w:val="0"/>
          <w:lang w:eastAsia="en-GB"/>
          <w14:ligatures w14:val="none"/>
        </w:rPr>
        <w:t xml:space="preserve">This gives children the opportunity for play based and structured learning involved in the same activity. </w:t>
      </w:r>
      <w:r w:rsidR="00695EAA">
        <w:rPr>
          <w:rFonts w:asciiTheme="majorHAnsi" w:eastAsia="Times New Roman" w:hAnsiTheme="majorHAnsi" w:cs="Arial"/>
          <w:color w:val="0B0C0C"/>
          <w:kern w:val="0"/>
          <w:lang w:eastAsia="en-GB"/>
          <w14:ligatures w14:val="none"/>
        </w:rPr>
        <w:t xml:space="preserve">By ensuring that all children have the opportunity for a balance of play based learning and structured lessons set in school settings we are ensuring that the four purposes conducted by the ministers of Wales and Professor Donaldson are being met </w:t>
      </w:r>
      <w:r w:rsidR="008F78CF">
        <w:rPr>
          <w:rFonts w:asciiTheme="majorHAnsi" w:eastAsia="Times New Roman" w:hAnsiTheme="majorHAnsi" w:cs="Arial"/>
          <w:color w:val="0B0C0C"/>
          <w:kern w:val="0"/>
          <w:lang w:eastAsia="en-GB"/>
          <w14:ligatures w14:val="none"/>
        </w:rPr>
        <w:t xml:space="preserve">and developed throughout the foundation learning and teaching approaches set within the new curriculum (Donaldson, 2015, pages 62-64). </w:t>
      </w:r>
    </w:p>
    <w:p w14:paraId="469C22B6" w14:textId="77777777" w:rsidR="00D73E59" w:rsidRPr="00D73E59" w:rsidRDefault="00D73E59" w:rsidP="00D73E59">
      <w:pPr>
        <w:shd w:val="clear" w:color="auto" w:fill="FFFFFF"/>
        <w:spacing w:after="75" w:line="240" w:lineRule="auto"/>
        <w:rPr>
          <w:rFonts w:ascii="Arial" w:eastAsia="Times New Roman" w:hAnsi="Arial" w:cs="Arial"/>
          <w:color w:val="0B0C0C"/>
          <w:kern w:val="0"/>
          <w:sz w:val="24"/>
          <w:szCs w:val="24"/>
          <w:lang w:eastAsia="en-GB"/>
          <w14:ligatures w14:val="none"/>
        </w:rPr>
      </w:pPr>
    </w:p>
    <w:p w14:paraId="40124DC7" w14:textId="10CE3B06" w:rsidR="000F62E6" w:rsidRDefault="000F62E6">
      <w:r>
        <w:t>Methodology</w:t>
      </w:r>
    </w:p>
    <w:p w14:paraId="5C4315BF" w14:textId="5B5774C7" w:rsidR="00657C21" w:rsidRDefault="00D13BE4">
      <w:r>
        <w:t xml:space="preserve">When conducting research for my chosen question I used a method of research using the </w:t>
      </w:r>
      <w:r w:rsidR="00D95BDB">
        <w:t>Leuven</w:t>
      </w:r>
      <w:r>
        <w:t xml:space="preserve"> scale. The </w:t>
      </w:r>
      <w:r w:rsidR="00D95BDB">
        <w:t>Leuven</w:t>
      </w:r>
      <w:r>
        <w:t xml:space="preserve"> scale can be used to measure both involvement and well being</w:t>
      </w:r>
      <w:r w:rsidR="00AC4143">
        <w:t xml:space="preserve"> this was created by Ferre Laevers</w:t>
      </w:r>
      <w:r>
        <w:t xml:space="preserve">. In this case I have chosen to focus on involvement as It </w:t>
      </w:r>
      <w:r w:rsidR="007A31CF">
        <w:t xml:space="preserve">is a lot easier to measure in the nursery setting of school A as involvement can be seen and measured more physically </w:t>
      </w:r>
      <w:r w:rsidR="00D95BDB">
        <w:t>whereas</w:t>
      </w:r>
      <w:r w:rsidR="007A31CF">
        <w:t xml:space="preserve"> the </w:t>
      </w:r>
      <w:r w:rsidR="00D95BDB">
        <w:t>Leuven</w:t>
      </w:r>
      <w:r w:rsidR="007A31CF">
        <w:t xml:space="preserve"> scale for </w:t>
      </w:r>
      <w:r w:rsidR="00D95BDB">
        <w:t>wellbeing</w:t>
      </w:r>
      <w:r w:rsidR="007A31CF">
        <w:t xml:space="preserve"> is </w:t>
      </w:r>
      <w:r w:rsidR="00C409C1">
        <w:t xml:space="preserve">based off of emotions which is hard to measure in children of a younger age group as it is known that </w:t>
      </w:r>
      <w:r w:rsidR="00D95BDB">
        <w:t>through Eriksons theory that children only start to develop psychosocially at certain ages and stages</w:t>
      </w:r>
      <w:r w:rsidR="007A31CF">
        <w:t xml:space="preserve">. </w:t>
      </w:r>
      <w:r w:rsidR="00D95BDB">
        <w:t xml:space="preserve">This suggests that the child in question might not be able to resonate with their own emotions and well being making it difficult for us as practitioners too as well. When studying the Leuven scale for involvement the categories given can often </w:t>
      </w:r>
      <w:r w:rsidR="007E2599">
        <w:t>overlap</w:t>
      </w:r>
      <w:r w:rsidR="00D95BDB">
        <w:t xml:space="preserve"> with one another. This makes it both reliable to give a reading as it is possible to be in one or more category but also can cause more mistakes with observing children as there would be no set category and no set conclusion. </w:t>
      </w:r>
      <w:r w:rsidR="007E2599">
        <w:t>Both Leuven scales contain five categories which implies that whatever you are choosing to observe has to fall under one of them.</w:t>
      </w:r>
      <w:r w:rsidR="005269CF">
        <w:t xml:space="preserve"> When using the observation schedule and Leuven scale in school A it was straight forward and easy to use, however it was hard to categories the children into one section as I found throughout the observation time set involvement varied.</w:t>
      </w:r>
    </w:p>
    <w:p w14:paraId="1D3498A7" w14:textId="46E6ECC1" w:rsidR="000F62E6" w:rsidRDefault="000F62E6">
      <w:r>
        <w:t>Discussion and findings</w:t>
      </w:r>
    </w:p>
    <w:p w14:paraId="70364F7A" w14:textId="389BC0E5" w:rsidR="00166B30" w:rsidRDefault="004C3076" w:rsidP="005269CF">
      <w:r>
        <w:t xml:space="preserve">Before carrying out any form of observation it is important to enclose that </w:t>
      </w:r>
      <w:r w:rsidR="00CA3DE4">
        <w:t>confidentiality of all children part taking in these tasks are kept anomalous as disclosed with the British Educational Research Association (BERA) and will continue to do so.</w:t>
      </w:r>
      <w:r w:rsidR="00166B30">
        <w:t xml:space="preserve"> Any information written down was completely confidential and kept safe out of access from anyone including the children. No names or any information about the children in question and the school </w:t>
      </w:r>
      <w:r w:rsidR="00254D45">
        <w:t>have been recorded to ensure data protection is being with held.</w:t>
      </w:r>
    </w:p>
    <w:p w14:paraId="6D13022E" w14:textId="2E7115AF" w:rsidR="005269CF" w:rsidRDefault="00CA3DE4" w:rsidP="005269CF">
      <w:r>
        <w:t xml:space="preserve"> </w:t>
      </w:r>
      <w:r w:rsidR="005269CF">
        <w:t xml:space="preserve">When carrying out and </w:t>
      </w:r>
      <w:r w:rsidR="00A134BF">
        <w:t>researching ‘</w:t>
      </w:r>
      <w:r w:rsidR="005269CF">
        <w:t>Is there a difference in engagement with children in the morning nursery compared to the afternoon nursery and whether the children are more engaged in indoor or outdoor learning?</w:t>
      </w:r>
      <w:r w:rsidR="00A134BF">
        <w:t xml:space="preserve">’  I have discovered through using the </w:t>
      </w:r>
      <w:r w:rsidR="00492B01">
        <w:t>Leuven</w:t>
      </w:r>
      <w:r w:rsidR="00A134BF">
        <w:t xml:space="preserve"> scale and an observation schedule that children overall in the morning nursery are more involved in the activities set throughout the day compared to the involvement from the afternoon nursery children. I do believe this to be to do with age differences and having more time in a school setting to understand routine and structured learning. This links with ‘Pavlos dogs theory’ as </w:t>
      </w:r>
      <w:r w:rsidR="00492B01">
        <w:t>Ivan</w:t>
      </w:r>
      <w:r w:rsidR="00A134BF">
        <w:t xml:space="preserve"> </w:t>
      </w:r>
      <w:r w:rsidR="00492B01">
        <w:t>Pavlov</w:t>
      </w:r>
      <w:r w:rsidR="00A134BF">
        <w:t xml:space="preserve"> believed that children can be conditioned into </w:t>
      </w:r>
      <w:r w:rsidR="00492B01">
        <w:t xml:space="preserve">a routine which is seen throughout the school day. It is still clear that afternoon nursery are still comprehending what school is and what they are expected to do whilst visiting. Also, looking at my recent discoveries I have made in my research there is not only a difference in engagement between the morning and afternoon but also a difference in involvement depending on where the activity is taking place. When given outdoor activity, engagement levels </w:t>
      </w:r>
      <w:r w:rsidR="007151D8">
        <w:t>risen,</w:t>
      </w:r>
      <w:r w:rsidR="00492B01">
        <w:t xml:space="preserve"> and those children were more involved completing </w:t>
      </w:r>
      <w:r w:rsidR="00492B01">
        <w:lastRenderedPageBreak/>
        <w:t>the task to a higher standard due to more focu</w:t>
      </w:r>
      <w:r w:rsidR="00C663EC">
        <w:t>s giving higher levels of confidence</w:t>
      </w:r>
      <w:r w:rsidR="00E7778C">
        <w:t xml:space="preserve"> and work ethic</w:t>
      </w:r>
      <w:r w:rsidR="00C663EC">
        <w:t xml:space="preserve">. </w:t>
      </w:r>
    </w:p>
    <w:p w14:paraId="23179E41" w14:textId="412D3E20" w:rsidR="00CA3DE4" w:rsidRDefault="00CA3DE4" w:rsidP="005269CF">
      <w:r>
        <w:t xml:space="preserve">It is seen that children A and B from the morning nursery both experienced moderate involvement in the indoor </w:t>
      </w:r>
      <w:r w:rsidR="00D73E59">
        <w:t>activity presenting</w:t>
      </w:r>
      <w:r w:rsidR="00325ADE">
        <w:t xml:space="preserve"> signs of being continuously busy within the activity</w:t>
      </w:r>
      <w:r w:rsidR="00203AD3">
        <w:t xml:space="preserve"> but too busy to really concentrate and focus on set activity, </w:t>
      </w:r>
      <w:r>
        <w:t xml:space="preserve">whilst both experiencing an increase to high levels of involvement when given a change to complete an outdoor </w:t>
      </w:r>
      <w:r w:rsidR="00203AD3">
        <w:t xml:space="preserve">activity. Which consisted of them both being </w:t>
      </w:r>
      <w:r w:rsidR="006B3157">
        <w:t>eagerly</w:t>
      </w:r>
      <w:r w:rsidR="00203AD3">
        <w:t xml:space="preserve"> involved with less of a distracted mind set.</w:t>
      </w:r>
      <w:r>
        <w:t xml:space="preserve"> </w:t>
      </w:r>
      <w:r w:rsidR="007945F1">
        <w:t>Following on with children C and D who were also taking part in both activities in the morning, they both increased from experiencing high levels</w:t>
      </w:r>
      <w:r w:rsidR="00203AD3">
        <w:t xml:space="preserve"> of</w:t>
      </w:r>
      <w:r w:rsidR="007945F1">
        <w:t xml:space="preserve"> involvement indoors to experiencing extremely high levels of </w:t>
      </w:r>
      <w:r w:rsidR="00203AD3">
        <w:t xml:space="preserve">which is the greatest form of involvement shown on the </w:t>
      </w:r>
      <w:r w:rsidR="00203AD3">
        <w:t>Leuven</w:t>
      </w:r>
      <w:r w:rsidR="00203AD3">
        <w:t xml:space="preserve"> scale and shows signs of great </w:t>
      </w:r>
      <w:r w:rsidR="00203AD3">
        <w:t>concentration</w:t>
      </w:r>
      <w:r w:rsidR="00203AD3">
        <w:t xml:space="preserve"> </w:t>
      </w:r>
      <w:r w:rsidR="00203AD3">
        <w:t>throughout involvement</w:t>
      </w:r>
      <w:r w:rsidR="007945F1">
        <w:t xml:space="preserve"> outdoors. Both pairs</w:t>
      </w:r>
      <w:r w:rsidR="00203AD3">
        <w:t xml:space="preserve"> selected </w:t>
      </w:r>
      <w:r w:rsidR="007945F1">
        <w:t xml:space="preserve">are of mixed abilities and home backgrounds and genders to ensure variety and that a fair test is being withheld during this research. </w:t>
      </w:r>
    </w:p>
    <w:p w14:paraId="378305A5" w14:textId="384B5BEA" w:rsidR="007945F1" w:rsidRDefault="004B4339" w:rsidP="005269CF">
      <w:r>
        <w:t>All children</w:t>
      </w:r>
      <w:r w:rsidR="007945F1">
        <w:t xml:space="preserve"> from afternoon nursery were asked to complete the same task to ensure reliability</w:t>
      </w:r>
      <w:r>
        <w:t xml:space="preserve"> in results. Looking at children 1 and 2 they </w:t>
      </w:r>
      <w:r w:rsidR="00E7778C">
        <w:t>experienced</w:t>
      </w:r>
      <w:r>
        <w:t xml:space="preserve"> low involvement within the indoor activity</w:t>
      </w:r>
      <w:r w:rsidR="00303831">
        <w:t xml:space="preserve"> showing signs of interrupted learning and overall being very distracted by the environment around them and fellow peers.</w:t>
      </w:r>
      <w:r>
        <w:t xml:space="preserve"> </w:t>
      </w:r>
      <w:r w:rsidR="00303831">
        <w:t>H</w:t>
      </w:r>
      <w:r w:rsidR="00E7778C">
        <w:t>igh involvement</w:t>
      </w:r>
      <w:r w:rsidR="00303831">
        <w:t xml:space="preserve"> was then witnessed</w:t>
      </w:r>
      <w:r w:rsidR="00E7778C">
        <w:t xml:space="preserve"> when completing the outdoor activity.</w:t>
      </w:r>
      <w:r w:rsidR="00303831">
        <w:t xml:space="preserve"> This shows a massive difference a change of work environments has had on those two children.</w:t>
      </w:r>
      <w:r w:rsidR="00E7778C">
        <w:t xml:space="preserve"> </w:t>
      </w:r>
      <w:r w:rsidR="002E3EDC">
        <w:t>However,</w:t>
      </w:r>
      <w:r w:rsidR="00E7778C">
        <w:t xml:space="preserve"> results also show a difference in both children 3 and 4 as their experience went from extremely low indoors</w:t>
      </w:r>
      <w:r w:rsidR="002E3EDC">
        <w:t>, signs of no energy and procrastinating anything set</w:t>
      </w:r>
      <w:r w:rsidR="00E7778C">
        <w:t xml:space="preserve"> to then</w:t>
      </w:r>
      <w:r w:rsidR="002E3EDC">
        <w:t xml:space="preserve"> a change to becoming more</w:t>
      </w:r>
      <w:r w:rsidR="00E7778C">
        <w:t xml:space="preserve"> moderate outdoors. </w:t>
      </w:r>
      <w:r w:rsidR="002E3EDC">
        <w:t>Which is also a massive progression in work ethic and attitude</w:t>
      </w:r>
      <w:r w:rsidR="00D73E59">
        <w:t xml:space="preserve"> overall</w:t>
      </w:r>
      <w:r w:rsidR="002E3EDC">
        <w:t>.</w:t>
      </w:r>
    </w:p>
    <w:p w14:paraId="0E5CEE59" w14:textId="5014BE08" w:rsidR="000F62E6" w:rsidRDefault="000F62E6">
      <w:r>
        <w:t>Conclusions and recommendations</w:t>
      </w:r>
    </w:p>
    <w:p w14:paraId="0D1C49E3" w14:textId="699635AD" w:rsidR="00657C21" w:rsidRDefault="00D73E59">
      <w:pPr>
        <w:rPr>
          <w:color w:val="0B0C0C"/>
          <w:shd w:val="clear" w:color="auto" w:fill="FFFFFF"/>
        </w:rPr>
      </w:pPr>
      <w:r>
        <w:t>To conclude it is greatly seen evidently that there is an overall difference between both morning and afternoon nursery abilities to complete work set, suggesting that the afternoon nursery could possibly be learning more through play tha</w:t>
      </w:r>
      <w:r w:rsidR="007F4729">
        <w:t xml:space="preserve">n </w:t>
      </w:r>
      <w:r>
        <w:t>what they would</w:t>
      </w:r>
      <w:r w:rsidR="007F4729">
        <w:t xml:space="preserve"> learn</w:t>
      </w:r>
      <w:r>
        <w:t xml:space="preserve"> through </w:t>
      </w:r>
      <w:r w:rsidR="007F4729">
        <w:t xml:space="preserve">a more </w:t>
      </w:r>
      <w:r>
        <w:t xml:space="preserve">structured lesson plan. Whilst looking into my research and findings the morning nursery are more mixed in the </w:t>
      </w:r>
      <w:r w:rsidR="002E43A1">
        <w:t xml:space="preserve">way they </w:t>
      </w:r>
      <w:r w:rsidR="00E34CF5">
        <w:t>need</w:t>
      </w:r>
      <w:r w:rsidR="002E43A1">
        <w:t xml:space="preserve"> both structured learning and learning through play </w:t>
      </w:r>
      <w:r w:rsidR="00E34CF5">
        <w:t xml:space="preserve">in order to find </w:t>
      </w:r>
      <w:r w:rsidR="002E43A1">
        <w:t>that balance to help get into the foundation learning setting.</w:t>
      </w:r>
      <w:r w:rsidR="00561696">
        <w:t xml:space="preserve"> it is also clear that children overall had a better learning experience when taken outdoors suggesting that possibly being taken out of their everyday work environment and being taken to a different environment has a significant impact on their involvement and motivation. </w:t>
      </w:r>
      <w:r w:rsidR="00A3629C">
        <w:t xml:space="preserve">But is it the outdoors learning or is it just being outside the classroom in general? I have completed further research and sources and discovered that they both often have an overall positive impact </w:t>
      </w:r>
      <w:r w:rsidR="00C77C17">
        <w:t>“</w:t>
      </w:r>
      <w:r w:rsidR="00A3629C">
        <w:t>Learning outside the classroom is about raising achievement through an organised, powerful approach to learning in which direct experience is of prime importance. This is not only about what we learn but importantly how and where we learn.</w:t>
      </w:r>
      <w:r w:rsidR="00C77C17">
        <w:t>”</w:t>
      </w:r>
      <w:r w:rsidR="00A3629C">
        <w:t xml:space="preserve"> (DfES, 2006a: 3)</w:t>
      </w:r>
      <w:r w:rsidR="00C77C17">
        <w:t xml:space="preserve">. It is seen that being taken outside the classroom environment benefits the </w:t>
      </w:r>
      <w:r w:rsidR="00F8092D">
        <w:t>children’s</w:t>
      </w:r>
      <w:r w:rsidR="00C77C17">
        <w:t xml:space="preserve"> behaviour and ability to listen and follow instructions. Estyn </w:t>
      </w:r>
      <w:r w:rsidR="00F718A4">
        <w:t xml:space="preserve">(2011) </w:t>
      </w:r>
      <w:r w:rsidR="00C77C17">
        <w:t>supports this</w:t>
      </w:r>
      <w:r w:rsidR="00612468">
        <w:t>,</w:t>
      </w:r>
      <w:r w:rsidR="00C77C17">
        <w:t xml:space="preserve"> </w:t>
      </w:r>
      <w:r w:rsidR="00612468">
        <w:t>“</w:t>
      </w:r>
      <w:r w:rsidR="00C77C17" w:rsidRPr="00C77C17">
        <w:rPr>
          <w:color w:val="0B0C0C"/>
          <w:shd w:val="clear" w:color="auto" w:fill="FFFFFF"/>
        </w:rPr>
        <w:t>Provision for outdoor learning was good or better in two thirds of the providers we surveyed. Pupils’ wellbeing, behaviour and physical development have all improved as a result of learning outdoors</w:t>
      </w:r>
      <w:r w:rsidR="00612468">
        <w:rPr>
          <w:color w:val="0B0C0C"/>
          <w:shd w:val="clear" w:color="auto" w:fill="FFFFFF"/>
        </w:rPr>
        <w:t>”</w:t>
      </w:r>
      <w:r w:rsidR="00F8092D">
        <w:rPr>
          <w:color w:val="0B0C0C"/>
          <w:shd w:val="clear" w:color="auto" w:fill="FFFFFF"/>
        </w:rPr>
        <w:t xml:space="preserve"> and also gives a recommendation to all schools that, </w:t>
      </w:r>
      <w:r w:rsidR="00F8092D" w:rsidRPr="00F8092D">
        <w:rPr>
          <w:color w:val="0B0C0C"/>
          <w:shd w:val="clear" w:color="auto" w:fill="FFFFFF"/>
        </w:rPr>
        <w:t>“</w:t>
      </w:r>
      <w:r w:rsidR="00F8092D" w:rsidRPr="00F8092D">
        <w:rPr>
          <w:color w:val="0B0C0C"/>
          <w:shd w:val="clear" w:color="auto" w:fill="FFFFFF"/>
        </w:rPr>
        <w:t>plan, organise and assess learning and wellbeing as well in the outdoors as they do indoors</w:t>
      </w:r>
      <w:r w:rsidR="00F8092D" w:rsidRPr="00F8092D">
        <w:rPr>
          <w:color w:val="0B0C0C"/>
          <w:shd w:val="clear" w:color="auto" w:fill="FFFFFF"/>
        </w:rPr>
        <w:t>”</w:t>
      </w:r>
    </w:p>
    <w:p w14:paraId="489DAF16" w14:textId="0863F98F" w:rsidR="000A6956" w:rsidRDefault="000A6956">
      <w:pPr>
        <w:rPr>
          <w:color w:val="0B0C0C"/>
          <w:shd w:val="clear" w:color="auto" w:fill="FFFFFF"/>
        </w:rPr>
      </w:pPr>
      <w:r>
        <w:rPr>
          <w:color w:val="0B0C0C"/>
          <w:shd w:val="clear" w:color="auto" w:fill="FFFFFF"/>
        </w:rPr>
        <w:t xml:space="preserve">Using the </w:t>
      </w:r>
      <w:r w:rsidR="00166B30">
        <w:rPr>
          <w:color w:val="0B0C0C"/>
          <w:shd w:val="clear" w:color="auto" w:fill="FFFFFF"/>
        </w:rPr>
        <w:t>Leuven</w:t>
      </w:r>
      <w:r>
        <w:rPr>
          <w:color w:val="0B0C0C"/>
          <w:shd w:val="clear" w:color="auto" w:fill="FFFFFF"/>
        </w:rPr>
        <w:t xml:space="preserve"> scale was a good research tool to use in this research project and the form of observation used ensured I wasn’t involved in the task in that I was strictly just observing from a distance to ensure correct and accurate results were being taken fairly. </w:t>
      </w:r>
      <w:r w:rsidR="00166B30">
        <w:rPr>
          <w:color w:val="0B0C0C"/>
          <w:shd w:val="clear" w:color="auto" w:fill="FFFFFF"/>
        </w:rPr>
        <w:t xml:space="preserve">As far as observations </w:t>
      </w:r>
      <w:r w:rsidR="00166B30">
        <w:rPr>
          <w:color w:val="0B0C0C"/>
          <w:shd w:val="clear" w:color="auto" w:fill="FFFFFF"/>
        </w:rPr>
        <w:lastRenderedPageBreak/>
        <w:t>go in this question it would also be beneficial to observe larger numbers of groups to ensure my results are accurate when coming to a conclusion. Another change I would possibly consider is observing in time intervals to really compare the difference within time and link in doing a time sample observation into the table and research method.</w:t>
      </w:r>
    </w:p>
    <w:p w14:paraId="5A43CEFE" w14:textId="68DC7B73" w:rsidR="00714887" w:rsidRPr="00714887" w:rsidRDefault="00714887">
      <w:pPr>
        <w:rPr>
          <w:u w:val="single"/>
        </w:rPr>
      </w:pPr>
      <w:r w:rsidRPr="00714887">
        <w:rPr>
          <w:color w:val="0B0C0C"/>
          <w:u w:val="single"/>
          <w:shd w:val="clear" w:color="auto" w:fill="FFFFFF"/>
        </w:rPr>
        <w:t>Word count- 2,</w:t>
      </w:r>
      <w:r w:rsidR="00277AEF">
        <w:rPr>
          <w:color w:val="0B0C0C"/>
          <w:u w:val="single"/>
          <w:shd w:val="clear" w:color="auto" w:fill="FFFFFF"/>
        </w:rPr>
        <w:t>110</w:t>
      </w:r>
    </w:p>
    <w:p w14:paraId="2A5DC844" w14:textId="116ED001" w:rsidR="00E9473B" w:rsidRPr="00E9473B" w:rsidRDefault="00E9473B">
      <w:pPr>
        <w:rPr>
          <w:sz w:val="28"/>
          <w:szCs w:val="28"/>
          <w:u w:val="single"/>
        </w:rPr>
      </w:pPr>
      <w:r w:rsidRPr="00E9473B">
        <w:rPr>
          <w:sz w:val="28"/>
          <w:szCs w:val="28"/>
          <w:u w:val="single"/>
        </w:rPr>
        <w:t>References</w:t>
      </w:r>
    </w:p>
    <w:p w14:paraId="6FFF0491" w14:textId="77777777" w:rsidR="00192996" w:rsidRDefault="00192996" w:rsidP="00192996">
      <w:pPr>
        <w:pStyle w:val="NormalWeb"/>
        <w:ind w:left="567" w:hanging="567"/>
      </w:pPr>
      <w:r>
        <w:rPr>
          <w:i/>
          <w:iCs/>
        </w:rPr>
        <w:t>Curriculum for Wales</w:t>
      </w:r>
      <w:r>
        <w:t xml:space="preserve"> (no date) </w:t>
      </w:r>
      <w:r>
        <w:rPr>
          <w:i/>
          <w:iCs/>
        </w:rPr>
        <w:t>Hwb</w:t>
      </w:r>
      <w:r>
        <w:t xml:space="preserve">. Available at: https://hwb.gov.wales/curriculum-for-wales (Accessed: 11 March 2024). </w:t>
      </w:r>
    </w:p>
    <w:p w14:paraId="7E287DA9" w14:textId="77777777" w:rsidR="00192996" w:rsidRDefault="00192996" w:rsidP="00192996">
      <w:pPr>
        <w:pStyle w:val="NormalWeb"/>
        <w:ind w:left="567" w:hanging="567"/>
      </w:pPr>
      <w:r>
        <w:rPr>
          <w:i/>
          <w:iCs/>
        </w:rPr>
        <w:t>England’s Largest Outdoor Learning Project reveals children more motivated to learn when outside</w:t>
      </w:r>
      <w:r>
        <w:t xml:space="preserve"> (2016) </w:t>
      </w:r>
      <w:r>
        <w:rPr>
          <w:i/>
          <w:iCs/>
        </w:rPr>
        <w:t>GOV.UK</w:t>
      </w:r>
      <w:r>
        <w:t xml:space="preserve">. Available at: https://www.gov.uk/government/news/englands-largest-outdoor-learning-project-reveals-children-more-motivated-to-learn-when-outside (Accessed: 11 March 2024). </w:t>
      </w:r>
    </w:p>
    <w:p w14:paraId="5B2E1639" w14:textId="28E1F9A7" w:rsidR="007853BA" w:rsidRDefault="007853BA" w:rsidP="007853BA">
      <w:pPr>
        <w:pStyle w:val="NormalWeb"/>
        <w:ind w:left="567" w:hanging="567"/>
      </w:pPr>
      <w:r>
        <w:rPr>
          <w:i/>
          <w:iCs/>
        </w:rPr>
        <w:t>Piaget, Vygotsky and Forest School</w:t>
      </w:r>
      <w:r>
        <w:t xml:space="preserve"> (</w:t>
      </w:r>
      <w:r>
        <w:t>5</w:t>
      </w:r>
      <w:r w:rsidRPr="007853BA">
        <w:rPr>
          <w:vertAlign w:val="superscript"/>
        </w:rPr>
        <w:t>th</w:t>
      </w:r>
      <w:r>
        <w:t xml:space="preserve"> Dec </w:t>
      </w:r>
      <w:r>
        <w:t xml:space="preserve">2013) </w:t>
      </w:r>
      <w:r>
        <w:rPr>
          <w:i/>
          <w:iCs/>
        </w:rPr>
        <w:t>Nest in the Woods</w:t>
      </w:r>
      <w:r>
        <w:t xml:space="preserve">. Available at: https://nestinthewoods.co.uk/piaget-vygotsky-forest-school/ (Accessed: 11 March 2024). </w:t>
      </w:r>
    </w:p>
    <w:p w14:paraId="6C0A02B5" w14:textId="77777777" w:rsidR="007853BA" w:rsidRDefault="007853BA" w:rsidP="007853BA">
      <w:pPr>
        <w:pStyle w:val="NormalWeb"/>
        <w:ind w:left="567" w:hanging="567"/>
      </w:pPr>
      <w:r>
        <w:t xml:space="preserve"> </w:t>
      </w:r>
      <w:r>
        <w:rPr>
          <w:i/>
          <w:iCs/>
        </w:rPr>
        <w:t>Learning through play</w:t>
      </w:r>
      <w:r>
        <w:t>. (2018) Available at: https://www.unicef.org/sites/default/files/2018-12/UNICEF-Lego-Foundation-Learning-through-Play.pdf (Accessed: 11 March 2024).</w:t>
      </w:r>
    </w:p>
    <w:p w14:paraId="19DA7B7D" w14:textId="2CB5BFC0" w:rsidR="00E36229" w:rsidRDefault="00E36229" w:rsidP="00E36229">
      <w:pPr>
        <w:pStyle w:val="NormalWeb"/>
        <w:ind w:left="567" w:hanging="567"/>
      </w:pPr>
      <w:r>
        <w:rPr>
          <w:i/>
          <w:iCs/>
        </w:rPr>
        <w:t xml:space="preserve">Estyn Report (2022) </w:t>
      </w:r>
      <w:r>
        <w:t xml:space="preserve">Available at: https://www.estyn.gov.wales/system/files/2022-01/Preparing%20for%20the%20Curriculum%20for%20Wales%20en.pdf (Accessed: 11 March 2024). </w:t>
      </w:r>
    </w:p>
    <w:p w14:paraId="72EDCBA3" w14:textId="1BCEC18A" w:rsidR="00F9400D" w:rsidRDefault="00F9400D" w:rsidP="00F9400D">
      <w:pPr>
        <w:pStyle w:val="NormalWeb"/>
        <w:ind w:left="567" w:hanging="567"/>
      </w:pPr>
      <w:r>
        <w:rPr>
          <w:i/>
          <w:iCs/>
        </w:rPr>
        <w:t>Donaldson Review: The ‘purposes’ and content of a curriculum for Wales</w:t>
      </w:r>
      <w:r>
        <w:t xml:space="preserve"> (</w:t>
      </w:r>
      <w:r>
        <w:t>27</w:t>
      </w:r>
      <w:r w:rsidRPr="00F9400D">
        <w:rPr>
          <w:vertAlign w:val="superscript"/>
        </w:rPr>
        <w:t>th</w:t>
      </w:r>
      <w:r>
        <w:t xml:space="preserve"> May 2021</w:t>
      </w:r>
      <w:r>
        <w:t xml:space="preserve">) </w:t>
      </w:r>
      <w:r>
        <w:rPr>
          <w:i/>
          <w:iCs/>
        </w:rPr>
        <w:t>Ymwchil y Senedd | Senedd Research</w:t>
      </w:r>
      <w:r>
        <w:t xml:space="preserve">. Available at: https://research.senedd.wales/research-articles/donaldson-review-the-purposes-and-content-of-a-curriculum-for-wales/ (Accessed: 11 March 2024). </w:t>
      </w:r>
    </w:p>
    <w:p w14:paraId="1D7D1D89" w14:textId="77777777" w:rsidR="00F9400D" w:rsidRDefault="00F9400D" w:rsidP="00F9400D">
      <w:pPr>
        <w:pStyle w:val="NormalWeb"/>
        <w:ind w:left="567" w:hanging="567"/>
      </w:pPr>
      <w:r>
        <w:rPr>
          <w:i/>
          <w:iCs/>
        </w:rPr>
        <w:t>Cloud object storage - amazon S3 - AWS</w:t>
      </w:r>
      <w:r>
        <w:t xml:space="preserve"> (no date) </w:t>
      </w:r>
      <w:r>
        <w:rPr>
          <w:i/>
          <w:iCs/>
        </w:rPr>
        <w:t>Amazon Web Services, Inc.</w:t>
      </w:r>
      <w:r>
        <w:t xml:space="preserve"> Available at: https://s3-eu-west-1.amazonaws.com/ (Accessed: 11 March 2024). </w:t>
      </w:r>
    </w:p>
    <w:p w14:paraId="38180C7F" w14:textId="6FAC9494" w:rsidR="0042104E" w:rsidRDefault="0042104E" w:rsidP="0042104E">
      <w:pPr>
        <w:pStyle w:val="NormalWeb"/>
        <w:ind w:left="567" w:hanging="567"/>
      </w:pPr>
      <w:r>
        <w:t>Jessica Beer, Ph.D. (</w:t>
      </w:r>
      <w:r>
        <w:t>26</w:t>
      </w:r>
      <w:r w:rsidRPr="0042104E">
        <w:rPr>
          <w:vertAlign w:val="superscript"/>
        </w:rPr>
        <w:t>th</w:t>
      </w:r>
      <w:r>
        <w:t xml:space="preserve"> Dec </w:t>
      </w:r>
      <w:r>
        <w:t xml:space="preserve">2023) </w:t>
      </w:r>
      <w:r>
        <w:rPr>
          <w:i/>
          <w:iCs/>
        </w:rPr>
        <w:t>Emotional development in childhood: 3 theories explained</w:t>
      </w:r>
      <w:r>
        <w:t xml:space="preserve">, </w:t>
      </w:r>
      <w:r>
        <w:rPr>
          <w:i/>
          <w:iCs/>
        </w:rPr>
        <w:t>PositivePsychology.com</w:t>
      </w:r>
      <w:r>
        <w:t xml:space="preserve">. Available at: https://positivepsychology.com/emotional-development/ (Accessed: 11 March 2024). </w:t>
      </w:r>
    </w:p>
    <w:p w14:paraId="34468584" w14:textId="491A4DE9" w:rsidR="0042104E" w:rsidRDefault="0042104E" w:rsidP="0042104E">
      <w:pPr>
        <w:pStyle w:val="NormalWeb"/>
        <w:ind w:left="567" w:hanging="567"/>
      </w:pPr>
      <w:r>
        <w:t>Kendra Cherry, Mse. (</w:t>
      </w:r>
      <w:r>
        <w:t>3</w:t>
      </w:r>
      <w:r w:rsidRPr="0042104E">
        <w:rPr>
          <w:vertAlign w:val="superscript"/>
        </w:rPr>
        <w:t>rd</w:t>
      </w:r>
      <w:r>
        <w:t xml:space="preserve"> Aug </w:t>
      </w:r>
      <w:r>
        <w:t xml:space="preserve">2022) </w:t>
      </w:r>
      <w:r>
        <w:rPr>
          <w:i/>
          <w:iCs/>
        </w:rPr>
        <w:t>Understanding Erikson’s stages of psychosocial development</w:t>
      </w:r>
      <w:r>
        <w:t xml:space="preserve">, </w:t>
      </w:r>
      <w:r>
        <w:rPr>
          <w:i/>
          <w:iCs/>
        </w:rPr>
        <w:t>Verywell Mind</w:t>
      </w:r>
      <w:r>
        <w:t xml:space="preserve">. Available at: https://www.verywellmind.com/erik-eriksons-stages-of-psychosocial-development-2795740 (Accessed: 11 March 2024). </w:t>
      </w:r>
    </w:p>
    <w:p w14:paraId="6A964010" w14:textId="14BC21EC" w:rsidR="00711C7C" w:rsidRDefault="00711C7C" w:rsidP="00711C7C">
      <w:pPr>
        <w:pStyle w:val="NormalWeb"/>
        <w:ind w:left="567" w:hanging="567"/>
      </w:pPr>
      <w:r>
        <w:t>Kendra Cherry, Mse. (</w:t>
      </w:r>
      <w:r>
        <w:t>20</w:t>
      </w:r>
      <w:r w:rsidRPr="00711C7C">
        <w:rPr>
          <w:vertAlign w:val="superscript"/>
        </w:rPr>
        <w:t>th</w:t>
      </w:r>
      <w:r>
        <w:t xml:space="preserve"> Nov </w:t>
      </w:r>
      <w:r>
        <w:t xml:space="preserve">2022) </w:t>
      </w:r>
      <w:r>
        <w:rPr>
          <w:i/>
          <w:iCs/>
        </w:rPr>
        <w:t>How was classical conditioning discovered?</w:t>
      </w:r>
      <w:r>
        <w:t xml:space="preserve">, </w:t>
      </w:r>
      <w:r>
        <w:rPr>
          <w:i/>
          <w:iCs/>
        </w:rPr>
        <w:t>Verywell Mind</w:t>
      </w:r>
      <w:r>
        <w:t xml:space="preserve">. Available at: https://www.verywellmind.com/pavlovs-dogs-2794989 (Accessed: 11 March 2024). </w:t>
      </w:r>
    </w:p>
    <w:p w14:paraId="17E544E4" w14:textId="0FA072FB" w:rsidR="00711C7C" w:rsidRDefault="00711C7C" w:rsidP="00711C7C">
      <w:pPr>
        <w:pStyle w:val="NormalWeb"/>
        <w:ind w:left="567" w:hanging="567"/>
      </w:pPr>
      <w:r>
        <w:rPr>
          <w:i/>
          <w:iCs/>
        </w:rPr>
        <w:t>British Educational Research Association</w:t>
      </w:r>
      <w:r>
        <w:t>. (</w:t>
      </w:r>
      <w:r>
        <w:t>2024</w:t>
      </w:r>
      <w:r>
        <w:t>)</w:t>
      </w:r>
      <w:r>
        <w:rPr>
          <w:i/>
          <w:iCs/>
        </w:rPr>
        <w:t xml:space="preserve"> | bera</w:t>
      </w:r>
      <w:r>
        <w:t xml:space="preserve">. Available at: https://www.bera.ac.uk/ (Accessed: 11 March 2024). </w:t>
      </w:r>
    </w:p>
    <w:p w14:paraId="2C3AE9B8" w14:textId="2E0FF2C6" w:rsidR="00711C7C" w:rsidRDefault="00711C7C" w:rsidP="00711C7C">
      <w:pPr>
        <w:pStyle w:val="NormalWeb"/>
        <w:ind w:left="567" w:hanging="567"/>
      </w:pPr>
      <w:r>
        <w:lastRenderedPageBreak/>
        <w:t xml:space="preserve"> </w:t>
      </w:r>
      <w:r>
        <w:rPr>
          <w:i/>
          <w:iCs/>
        </w:rPr>
        <w:t>LTL</w:t>
      </w:r>
      <w:r>
        <w:t>.</w:t>
      </w:r>
      <w:r>
        <w:t>(2008)</w:t>
      </w:r>
      <w:r>
        <w:t xml:space="preserve"> Available at: https://ltl.org.uk/wp-content/uploads/2020/05/ofsted-learning-outside-the-classroom.pdf (Accessed: 11 March 2024). </w:t>
      </w:r>
    </w:p>
    <w:p w14:paraId="64F86E04" w14:textId="24893CA2" w:rsidR="00711C7C" w:rsidRDefault="00711C7C" w:rsidP="00711C7C">
      <w:pPr>
        <w:pStyle w:val="NormalWeb"/>
        <w:ind w:left="567" w:hanging="567"/>
      </w:pPr>
      <w:r>
        <w:t xml:space="preserve"> </w:t>
      </w:r>
      <w:r>
        <w:rPr>
          <w:i/>
          <w:iCs/>
        </w:rPr>
        <w:t>Sagepub</w:t>
      </w:r>
      <w:r>
        <w:t>.</w:t>
      </w:r>
      <w:r>
        <w:t>(2010)</w:t>
      </w:r>
      <w:r>
        <w:t xml:space="preserve"> Available at: https://uk.sagepub.com/sites/default/files/upm-binaries/38826_Revised_proofs.pdf (Accessed: 11 March 2024). </w:t>
      </w:r>
    </w:p>
    <w:p w14:paraId="1D41D29C" w14:textId="7652F5EB" w:rsidR="00711C7C" w:rsidRDefault="00711C7C" w:rsidP="00711C7C">
      <w:pPr>
        <w:pStyle w:val="NormalWeb"/>
        <w:ind w:left="567" w:hanging="567"/>
      </w:pPr>
      <w:r>
        <w:t>Patel, B. (</w:t>
      </w:r>
      <w:r>
        <w:t>29</w:t>
      </w:r>
      <w:r w:rsidRPr="00711C7C">
        <w:rPr>
          <w:vertAlign w:val="superscript"/>
        </w:rPr>
        <w:t>th</w:t>
      </w:r>
      <w:r>
        <w:t xml:space="preserve"> Oct </w:t>
      </w:r>
      <w:r>
        <w:t xml:space="preserve">2022) </w:t>
      </w:r>
      <w:r>
        <w:rPr>
          <w:i/>
          <w:iCs/>
        </w:rPr>
        <w:t>Benefits of learning outside</w:t>
      </w:r>
      <w:r>
        <w:t xml:space="preserve">, </w:t>
      </w:r>
      <w:r>
        <w:rPr>
          <w:i/>
          <w:iCs/>
        </w:rPr>
        <w:t>Verywell Mind</w:t>
      </w:r>
      <w:r>
        <w:t xml:space="preserve">. Available at: https://www.verywellmind.com/outdoor-learning-school-kids-benefits-expert-advice-6455659 (Accessed: 11 March 2024). </w:t>
      </w:r>
    </w:p>
    <w:p w14:paraId="51234CEA" w14:textId="5FAFA3E0" w:rsidR="008B009E" w:rsidRDefault="008B009E" w:rsidP="008B009E">
      <w:pPr>
        <w:pStyle w:val="NormalWeb"/>
        <w:ind w:left="567" w:hanging="567"/>
      </w:pPr>
      <w:r>
        <w:t>Estyn</w:t>
      </w:r>
      <w:r>
        <w:t>.</w:t>
      </w:r>
      <w:r>
        <w:t>HMI (</w:t>
      </w:r>
      <w:r>
        <w:t>2011</w:t>
      </w:r>
      <w:r>
        <w:t xml:space="preserve">) </w:t>
      </w:r>
      <w:r>
        <w:rPr>
          <w:i/>
          <w:iCs/>
        </w:rPr>
        <w:t>Welcome to estyn</w:t>
      </w:r>
      <w:r>
        <w:t xml:space="preserve">, </w:t>
      </w:r>
      <w:r>
        <w:rPr>
          <w:i/>
          <w:iCs/>
        </w:rPr>
        <w:t>Estyn</w:t>
      </w:r>
      <w:r>
        <w:t xml:space="preserve">. Available at: https://www.estyn.gov.wales/ (Accessed: 11 March 2024). </w:t>
      </w:r>
    </w:p>
    <w:p w14:paraId="6FB3D24A" w14:textId="77777777" w:rsidR="008B009E" w:rsidRDefault="008B009E" w:rsidP="008B009E">
      <w:pPr>
        <w:pStyle w:val="NormalWeb"/>
        <w:ind w:left="567" w:hanging="567"/>
      </w:pPr>
      <w:r>
        <w:rPr>
          <w:i/>
          <w:iCs/>
        </w:rPr>
        <w:t>The best place to find Government Services and information</w:t>
      </w:r>
      <w:r>
        <w:t xml:space="preserve"> (no date) </w:t>
      </w:r>
      <w:r>
        <w:rPr>
          <w:i/>
          <w:iCs/>
        </w:rPr>
        <w:t>GOV.UK</w:t>
      </w:r>
      <w:r>
        <w:t xml:space="preserve">. Available at: https://assets.publishing.service.gov.uk/templates/gem_layout_homepage.html.erb (Accessed: 11 March 2024). </w:t>
      </w:r>
    </w:p>
    <w:p w14:paraId="49E67492" w14:textId="348AC671" w:rsidR="008B009E" w:rsidRDefault="003D12C0" w:rsidP="008B009E">
      <w:pPr>
        <w:pStyle w:val="NormalWeb"/>
        <w:ind w:left="567" w:hanging="567"/>
      </w:pPr>
      <w:r>
        <w:t>Lewis.K (2011) Ferre Laevers emotional well being and involvment scales. Available at: Early Learning Resources. Earlylearninghg.org.uk (Accessed: 11 March 2024)</w:t>
      </w:r>
    </w:p>
    <w:p w14:paraId="5FA663DA" w14:textId="5B783402" w:rsidR="00AC4143" w:rsidRDefault="00AC4143" w:rsidP="00AC4143">
      <w:pPr>
        <w:pStyle w:val="NormalWeb"/>
        <w:ind w:left="567" w:hanging="567"/>
      </w:pPr>
      <w:r>
        <w:rPr>
          <w:i/>
          <w:iCs/>
        </w:rPr>
        <w:t>Home</w:t>
      </w:r>
      <w:r>
        <w:t xml:space="preserve"> (</w:t>
      </w:r>
      <w:r>
        <w:t>23</w:t>
      </w:r>
      <w:r w:rsidRPr="00AC4143">
        <w:rPr>
          <w:vertAlign w:val="superscript"/>
        </w:rPr>
        <w:t>rd</w:t>
      </w:r>
      <w:r>
        <w:t xml:space="preserve"> May </w:t>
      </w:r>
      <w:r>
        <w:t xml:space="preserve">2016) </w:t>
      </w:r>
      <w:r>
        <w:rPr>
          <w:i/>
          <w:iCs/>
        </w:rPr>
        <w:t>Free Early Years and Primary Teaching Resources (EYFS and KS1)</w:t>
      </w:r>
      <w:r>
        <w:t xml:space="preserve">. Available at: https://www.earlylearninghq.org.uk/ (Accessed: 11 March 2024). </w:t>
      </w:r>
    </w:p>
    <w:p w14:paraId="23E41477" w14:textId="77777777" w:rsidR="00AC4143" w:rsidRDefault="00AC4143" w:rsidP="008B009E">
      <w:pPr>
        <w:pStyle w:val="NormalWeb"/>
        <w:ind w:left="567" w:hanging="567"/>
      </w:pPr>
    </w:p>
    <w:p w14:paraId="4F4460F7" w14:textId="77777777" w:rsidR="003D12C0" w:rsidRDefault="003D12C0" w:rsidP="008B009E">
      <w:pPr>
        <w:pStyle w:val="NormalWeb"/>
        <w:ind w:left="567" w:hanging="567"/>
      </w:pPr>
    </w:p>
    <w:p w14:paraId="1580A964" w14:textId="77777777" w:rsidR="00711C7C" w:rsidRDefault="00711C7C" w:rsidP="00711C7C">
      <w:pPr>
        <w:pStyle w:val="NormalWeb"/>
        <w:ind w:left="567" w:hanging="567"/>
      </w:pPr>
    </w:p>
    <w:p w14:paraId="3B8AA0D9" w14:textId="77777777" w:rsidR="00711C7C" w:rsidRDefault="00711C7C" w:rsidP="00711C7C">
      <w:pPr>
        <w:pStyle w:val="NormalWeb"/>
        <w:ind w:left="567" w:hanging="567"/>
      </w:pPr>
    </w:p>
    <w:p w14:paraId="433CBBC5" w14:textId="77777777" w:rsidR="00711C7C" w:rsidRDefault="00711C7C" w:rsidP="00711C7C">
      <w:pPr>
        <w:pStyle w:val="NormalWeb"/>
        <w:ind w:left="567" w:hanging="567"/>
      </w:pPr>
    </w:p>
    <w:p w14:paraId="3E7E93E4" w14:textId="77777777" w:rsidR="00711C7C" w:rsidRDefault="00711C7C" w:rsidP="00711C7C">
      <w:pPr>
        <w:pStyle w:val="NormalWeb"/>
        <w:ind w:left="567" w:hanging="567"/>
      </w:pPr>
    </w:p>
    <w:p w14:paraId="6B93C339" w14:textId="77777777" w:rsidR="00711C7C" w:rsidRDefault="00711C7C" w:rsidP="00711C7C">
      <w:pPr>
        <w:pStyle w:val="NormalWeb"/>
        <w:ind w:left="567" w:hanging="567"/>
      </w:pPr>
    </w:p>
    <w:p w14:paraId="58081916" w14:textId="77777777" w:rsidR="0042104E" w:rsidRDefault="0042104E" w:rsidP="0042104E">
      <w:pPr>
        <w:pStyle w:val="NormalWeb"/>
        <w:ind w:left="567" w:hanging="567"/>
      </w:pPr>
    </w:p>
    <w:p w14:paraId="30D386A4" w14:textId="77777777" w:rsidR="0042104E" w:rsidRDefault="0042104E" w:rsidP="0042104E">
      <w:pPr>
        <w:pStyle w:val="NormalWeb"/>
        <w:ind w:left="567" w:hanging="567"/>
      </w:pPr>
    </w:p>
    <w:p w14:paraId="67346D89" w14:textId="77777777" w:rsidR="00F9400D" w:rsidRDefault="00F9400D" w:rsidP="00F9400D">
      <w:pPr>
        <w:pStyle w:val="NormalWeb"/>
        <w:ind w:left="567" w:hanging="567"/>
      </w:pPr>
    </w:p>
    <w:p w14:paraId="70FC87BD" w14:textId="77777777" w:rsidR="00E36229" w:rsidRDefault="00E36229" w:rsidP="00E36229">
      <w:pPr>
        <w:pStyle w:val="NormalWeb"/>
        <w:ind w:left="567" w:hanging="567"/>
      </w:pPr>
    </w:p>
    <w:p w14:paraId="45497F24" w14:textId="10F6EDB5" w:rsidR="007853BA" w:rsidRDefault="007853BA" w:rsidP="007853BA">
      <w:pPr>
        <w:pStyle w:val="NormalWeb"/>
        <w:ind w:left="567" w:hanging="567"/>
      </w:pPr>
      <w:r>
        <w:t xml:space="preserve"> </w:t>
      </w:r>
    </w:p>
    <w:p w14:paraId="488FFA00" w14:textId="77777777" w:rsidR="007853BA" w:rsidRDefault="007853BA" w:rsidP="007853BA">
      <w:pPr>
        <w:pStyle w:val="NormalWeb"/>
        <w:ind w:left="567" w:hanging="567"/>
      </w:pPr>
    </w:p>
    <w:p w14:paraId="6C286BDF" w14:textId="77777777" w:rsidR="00192996" w:rsidRDefault="00192996" w:rsidP="00192996">
      <w:pPr>
        <w:pStyle w:val="NormalWeb"/>
        <w:ind w:left="567" w:hanging="567"/>
      </w:pPr>
    </w:p>
    <w:p w14:paraId="082562D5" w14:textId="193A6C8F" w:rsidR="000F62E6" w:rsidRDefault="000F62E6"/>
    <w:sectPr w:rsidR="000F6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A724B"/>
    <w:multiLevelType w:val="multilevel"/>
    <w:tmpl w:val="DBE6B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90B75A8"/>
    <w:multiLevelType w:val="multilevel"/>
    <w:tmpl w:val="0A90B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4451857">
    <w:abstractNumId w:val="0"/>
  </w:num>
  <w:num w:numId="2" w16cid:durableId="15992911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64B"/>
    <w:rsid w:val="0004324A"/>
    <w:rsid w:val="00062163"/>
    <w:rsid w:val="000A6956"/>
    <w:rsid w:val="000C6546"/>
    <w:rsid w:val="000F21EF"/>
    <w:rsid w:val="000F62E6"/>
    <w:rsid w:val="001429C1"/>
    <w:rsid w:val="00166B30"/>
    <w:rsid w:val="00173C07"/>
    <w:rsid w:val="00185CE4"/>
    <w:rsid w:val="00192996"/>
    <w:rsid w:val="001D519E"/>
    <w:rsid w:val="001D6EC1"/>
    <w:rsid w:val="00203AD3"/>
    <w:rsid w:val="00254D45"/>
    <w:rsid w:val="00277AEF"/>
    <w:rsid w:val="002E3EDC"/>
    <w:rsid w:val="002E43A1"/>
    <w:rsid w:val="00303831"/>
    <w:rsid w:val="00325ADE"/>
    <w:rsid w:val="00387EED"/>
    <w:rsid w:val="003A5D44"/>
    <w:rsid w:val="003D12C0"/>
    <w:rsid w:val="003D2198"/>
    <w:rsid w:val="003F187E"/>
    <w:rsid w:val="00407279"/>
    <w:rsid w:val="0042104E"/>
    <w:rsid w:val="004241FE"/>
    <w:rsid w:val="0043452C"/>
    <w:rsid w:val="0046000B"/>
    <w:rsid w:val="00492B01"/>
    <w:rsid w:val="004B4339"/>
    <w:rsid w:val="004B4512"/>
    <w:rsid w:val="004B6C83"/>
    <w:rsid w:val="004C3076"/>
    <w:rsid w:val="005040CE"/>
    <w:rsid w:val="005269CF"/>
    <w:rsid w:val="00536569"/>
    <w:rsid w:val="00561696"/>
    <w:rsid w:val="005C3BBE"/>
    <w:rsid w:val="00612468"/>
    <w:rsid w:val="00626DA6"/>
    <w:rsid w:val="00645A01"/>
    <w:rsid w:val="00657C21"/>
    <w:rsid w:val="0067264B"/>
    <w:rsid w:val="006773D6"/>
    <w:rsid w:val="00695EAA"/>
    <w:rsid w:val="006B3157"/>
    <w:rsid w:val="006B713F"/>
    <w:rsid w:val="006D73F6"/>
    <w:rsid w:val="00711C7C"/>
    <w:rsid w:val="00714887"/>
    <w:rsid w:val="007151D8"/>
    <w:rsid w:val="00730B0F"/>
    <w:rsid w:val="007853BA"/>
    <w:rsid w:val="007945F1"/>
    <w:rsid w:val="007A31CF"/>
    <w:rsid w:val="007E2599"/>
    <w:rsid w:val="007F4729"/>
    <w:rsid w:val="007F62C6"/>
    <w:rsid w:val="008B009E"/>
    <w:rsid w:val="008F78CF"/>
    <w:rsid w:val="009521DC"/>
    <w:rsid w:val="009B0DFF"/>
    <w:rsid w:val="009B1D25"/>
    <w:rsid w:val="009D1DA2"/>
    <w:rsid w:val="00A134BF"/>
    <w:rsid w:val="00A246AA"/>
    <w:rsid w:val="00A3629C"/>
    <w:rsid w:val="00A8455B"/>
    <w:rsid w:val="00AA01B1"/>
    <w:rsid w:val="00AB0F95"/>
    <w:rsid w:val="00AB5572"/>
    <w:rsid w:val="00AC4143"/>
    <w:rsid w:val="00AF2F13"/>
    <w:rsid w:val="00BB5489"/>
    <w:rsid w:val="00BE2EB1"/>
    <w:rsid w:val="00C20212"/>
    <w:rsid w:val="00C409C1"/>
    <w:rsid w:val="00C663EC"/>
    <w:rsid w:val="00C75D7F"/>
    <w:rsid w:val="00C77C17"/>
    <w:rsid w:val="00C81C20"/>
    <w:rsid w:val="00CA3DE4"/>
    <w:rsid w:val="00D13BE4"/>
    <w:rsid w:val="00D245B7"/>
    <w:rsid w:val="00D73E59"/>
    <w:rsid w:val="00D95BDB"/>
    <w:rsid w:val="00DE08A7"/>
    <w:rsid w:val="00DF3BE8"/>
    <w:rsid w:val="00E34CF5"/>
    <w:rsid w:val="00E36229"/>
    <w:rsid w:val="00E43D43"/>
    <w:rsid w:val="00E7778C"/>
    <w:rsid w:val="00E9473B"/>
    <w:rsid w:val="00EA63EC"/>
    <w:rsid w:val="00EC5FA3"/>
    <w:rsid w:val="00EC7B45"/>
    <w:rsid w:val="00EE0AD7"/>
    <w:rsid w:val="00F00A47"/>
    <w:rsid w:val="00F718A4"/>
    <w:rsid w:val="00F75D44"/>
    <w:rsid w:val="00F8092D"/>
    <w:rsid w:val="00F9400D"/>
    <w:rsid w:val="00FB4FD1"/>
    <w:rsid w:val="00FD0FF3"/>
    <w:rsid w:val="00FD3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A4B60"/>
  <w15:chartTrackingRefBased/>
  <w15:docId w15:val="{E56991DE-A050-4848-97E7-B753E785D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64B"/>
    <w:rPr>
      <w:rFonts w:eastAsiaTheme="majorEastAsia" w:cstheme="majorBidi"/>
      <w:color w:val="272727" w:themeColor="text1" w:themeTint="D8"/>
    </w:rPr>
  </w:style>
  <w:style w:type="paragraph" w:styleId="Title">
    <w:name w:val="Title"/>
    <w:basedOn w:val="Normal"/>
    <w:next w:val="Normal"/>
    <w:link w:val="TitleChar"/>
    <w:uiPriority w:val="10"/>
    <w:qFormat/>
    <w:rsid w:val="00672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6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64B"/>
    <w:pPr>
      <w:spacing w:before="160"/>
      <w:jc w:val="center"/>
    </w:pPr>
    <w:rPr>
      <w:i/>
      <w:iCs/>
      <w:color w:val="404040" w:themeColor="text1" w:themeTint="BF"/>
    </w:rPr>
  </w:style>
  <w:style w:type="character" w:customStyle="1" w:styleId="QuoteChar">
    <w:name w:val="Quote Char"/>
    <w:basedOn w:val="DefaultParagraphFont"/>
    <w:link w:val="Quote"/>
    <w:uiPriority w:val="29"/>
    <w:rsid w:val="0067264B"/>
    <w:rPr>
      <w:i/>
      <w:iCs/>
      <w:color w:val="404040" w:themeColor="text1" w:themeTint="BF"/>
    </w:rPr>
  </w:style>
  <w:style w:type="paragraph" w:styleId="ListParagraph">
    <w:name w:val="List Paragraph"/>
    <w:basedOn w:val="Normal"/>
    <w:uiPriority w:val="34"/>
    <w:qFormat/>
    <w:rsid w:val="0067264B"/>
    <w:pPr>
      <w:ind w:left="720"/>
      <w:contextualSpacing/>
    </w:pPr>
  </w:style>
  <w:style w:type="character" w:styleId="IntenseEmphasis">
    <w:name w:val="Intense Emphasis"/>
    <w:basedOn w:val="DefaultParagraphFont"/>
    <w:uiPriority w:val="21"/>
    <w:qFormat/>
    <w:rsid w:val="0067264B"/>
    <w:rPr>
      <w:i/>
      <w:iCs/>
      <w:color w:val="0F4761" w:themeColor="accent1" w:themeShade="BF"/>
    </w:rPr>
  </w:style>
  <w:style w:type="paragraph" w:styleId="IntenseQuote">
    <w:name w:val="Intense Quote"/>
    <w:basedOn w:val="Normal"/>
    <w:next w:val="Normal"/>
    <w:link w:val="IntenseQuoteChar"/>
    <w:uiPriority w:val="30"/>
    <w:qFormat/>
    <w:rsid w:val="00672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64B"/>
    <w:rPr>
      <w:i/>
      <w:iCs/>
      <w:color w:val="0F4761" w:themeColor="accent1" w:themeShade="BF"/>
    </w:rPr>
  </w:style>
  <w:style w:type="character" w:styleId="IntenseReference">
    <w:name w:val="Intense Reference"/>
    <w:basedOn w:val="DefaultParagraphFont"/>
    <w:uiPriority w:val="32"/>
    <w:qFormat/>
    <w:rsid w:val="0067264B"/>
    <w:rPr>
      <w:b/>
      <w:bCs/>
      <w:smallCaps/>
      <w:color w:val="0F4761" w:themeColor="accent1" w:themeShade="BF"/>
      <w:spacing w:val="5"/>
    </w:rPr>
  </w:style>
  <w:style w:type="table" w:styleId="TableGrid">
    <w:name w:val="Table Grid"/>
    <w:basedOn w:val="TableNormal"/>
    <w:uiPriority w:val="39"/>
    <w:rsid w:val="00626D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26D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386017">
      <w:bodyDiv w:val="1"/>
      <w:marLeft w:val="0"/>
      <w:marRight w:val="0"/>
      <w:marTop w:val="0"/>
      <w:marBottom w:val="0"/>
      <w:divBdr>
        <w:top w:val="none" w:sz="0" w:space="0" w:color="auto"/>
        <w:left w:val="none" w:sz="0" w:space="0" w:color="auto"/>
        <w:bottom w:val="none" w:sz="0" w:space="0" w:color="auto"/>
        <w:right w:val="none" w:sz="0" w:space="0" w:color="auto"/>
      </w:divBdr>
    </w:div>
    <w:div w:id="420640696">
      <w:bodyDiv w:val="1"/>
      <w:marLeft w:val="0"/>
      <w:marRight w:val="0"/>
      <w:marTop w:val="0"/>
      <w:marBottom w:val="0"/>
      <w:divBdr>
        <w:top w:val="none" w:sz="0" w:space="0" w:color="auto"/>
        <w:left w:val="none" w:sz="0" w:space="0" w:color="auto"/>
        <w:bottom w:val="none" w:sz="0" w:space="0" w:color="auto"/>
        <w:right w:val="none" w:sz="0" w:space="0" w:color="auto"/>
      </w:divBdr>
    </w:div>
    <w:div w:id="430585615">
      <w:bodyDiv w:val="1"/>
      <w:marLeft w:val="0"/>
      <w:marRight w:val="0"/>
      <w:marTop w:val="0"/>
      <w:marBottom w:val="0"/>
      <w:divBdr>
        <w:top w:val="none" w:sz="0" w:space="0" w:color="auto"/>
        <w:left w:val="none" w:sz="0" w:space="0" w:color="auto"/>
        <w:bottom w:val="none" w:sz="0" w:space="0" w:color="auto"/>
        <w:right w:val="none" w:sz="0" w:space="0" w:color="auto"/>
      </w:divBdr>
    </w:div>
    <w:div w:id="518005683">
      <w:bodyDiv w:val="1"/>
      <w:marLeft w:val="0"/>
      <w:marRight w:val="0"/>
      <w:marTop w:val="0"/>
      <w:marBottom w:val="0"/>
      <w:divBdr>
        <w:top w:val="none" w:sz="0" w:space="0" w:color="auto"/>
        <w:left w:val="none" w:sz="0" w:space="0" w:color="auto"/>
        <w:bottom w:val="none" w:sz="0" w:space="0" w:color="auto"/>
        <w:right w:val="none" w:sz="0" w:space="0" w:color="auto"/>
      </w:divBdr>
    </w:div>
    <w:div w:id="527253561">
      <w:bodyDiv w:val="1"/>
      <w:marLeft w:val="0"/>
      <w:marRight w:val="0"/>
      <w:marTop w:val="0"/>
      <w:marBottom w:val="0"/>
      <w:divBdr>
        <w:top w:val="none" w:sz="0" w:space="0" w:color="auto"/>
        <w:left w:val="none" w:sz="0" w:space="0" w:color="auto"/>
        <w:bottom w:val="none" w:sz="0" w:space="0" w:color="auto"/>
        <w:right w:val="none" w:sz="0" w:space="0" w:color="auto"/>
      </w:divBdr>
    </w:div>
    <w:div w:id="549074134">
      <w:bodyDiv w:val="1"/>
      <w:marLeft w:val="0"/>
      <w:marRight w:val="0"/>
      <w:marTop w:val="0"/>
      <w:marBottom w:val="0"/>
      <w:divBdr>
        <w:top w:val="none" w:sz="0" w:space="0" w:color="auto"/>
        <w:left w:val="none" w:sz="0" w:space="0" w:color="auto"/>
        <w:bottom w:val="none" w:sz="0" w:space="0" w:color="auto"/>
        <w:right w:val="none" w:sz="0" w:space="0" w:color="auto"/>
      </w:divBdr>
    </w:div>
    <w:div w:id="565383568">
      <w:bodyDiv w:val="1"/>
      <w:marLeft w:val="0"/>
      <w:marRight w:val="0"/>
      <w:marTop w:val="0"/>
      <w:marBottom w:val="0"/>
      <w:divBdr>
        <w:top w:val="none" w:sz="0" w:space="0" w:color="auto"/>
        <w:left w:val="none" w:sz="0" w:space="0" w:color="auto"/>
        <w:bottom w:val="none" w:sz="0" w:space="0" w:color="auto"/>
        <w:right w:val="none" w:sz="0" w:space="0" w:color="auto"/>
      </w:divBdr>
    </w:div>
    <w:div w:id="652032276">
      <w:bodyDiv w:val="1"/>
      <w:marLeft w:val="0"/>
      <w:marRight w:val="0"/>
      <w:marTop w:val="0"/>
      <w:marBottom w:val="0"/>
      <w:divBdr>
        <w:top w:val="none" w:sz="0" w:space="0" w:color="auto"/>
        <w:left w:val="none" w:sz="0" w:space="0" w:color="auto"/>
        <w:bottom w:val="none" w:sz="0" w:space="0" w:color="auto"/>
        <w:right w:val="none" w:sz="0" w:space="0" w:color="auto"/>
      </w:divBdr>
    </w:div>
    <w:div w:id="662898582">
      <w:bodyDiv w:val="1"/>
      <w:marLeft w:val="0"/>
      <w:marRight w:val="0"/>
      <w:marTop w:val="0"/>
      <w:marBottom w:val="0"/>
      <w:divBdr>
        <w:top w:val="none" w:sz="0" w:space="0" w:color="auto"/>
        <w:left w:val="none" w:sz="0" w:space="0" w:color="auto"/>
        <w:bottom w:val="none" w:sz="0" w:space="0" w:color="auto"/>
        <w:right w:val="none" w:sz="0" w:space="0" w:color="auto"/>
      </w:divBdr>
    </w:div>
    <w:div w:id="712312884">
      <w:bodyDiv w:val="1"/>
      <w:marLeft w:val="0"/>
      <w:marRight w:val="0"/>
      <w:marTop w:val="0"/>
      <w:marBottom w:val="0"/>
      <w:divBdr>
        <w:top w:val="none" w:sz="0" w:space="0" w:color="auto"/>
        <w:left w:val="none" w:sz="0" w:space="0" w:color="auto"/>
        <w:bottom w:val="none" w:sz="0" w:space="0" w:color="auto"/>
        <w:right w:val="none" w:sz="0" w:space="0" w:color="auto"/>
      </w:divBdr>
    </w:div>
    <w:div w:id="716852339">
      <w:bodyDiv w:val="1"/>
      <w:marLeft w:val="0"/>
      <w:marRight w:val="0"/>
      <w:marTop w:val="0"/>
      <w:marBottom w:val="0"/>
      <w:divBdr>
        <w:top w:val="none" w:sz="0" w:space="0" w:color="auto"/>
        <w:left w:val="none" w:sz="0" w:space="0" w:color="auto"/>
        <w:bottom w:val="none" w:sz="0" w:space="0" w:color="auto"/>
        <w:right w:val="none" w:sz="0" w:space="0" w:color="auto"/>
      </w:divBdr>
    </w:div>
    <w:div w:id="836650770">
      <w:bodyDiv w:val="1"/>
      <w:marLeft w:val="0"/>
      <w:marRight w:val="0"/>
      <w:marTop w:val="0"/>
      <w:marBottom w:val="0"/>
      <w:divBdr>
        <w:top w:val="none" w:sz="0" w:space="0" w:color="auto"/>
        <w:left w:val="none" w:sz="0" w:space="0" w:color="auto"/>
        <w:bottom w:val="none" w:sz="0" w:space="0" w:color="auto"/>
        <w:right w:val="none" w:sz="0" w:space="0" w:color="auto"/>
      </w:divBdr>
    </w:div>
    <w:div w:id="1087120546">
      <w:bodyDiv w:val="1"/>
      <w:marLeft w:val="0"/>
      <w:marRight w:val="0"/>
      <w:marTop w:val="0"/>
      <w:marBottom w:val="0"/>
      <w:divBdr>
        <w:top w:val="none" w:sz="0" w:space="0" w:color="auto"/>
        <w:left w:val="none" w:sz="0" w:space="0" w:color="auto"/>
        <w:bottom w:val="none" w:sz="0" w:space="0" w:color="auto"/>
        <w:right w:val="none" w:sz="0" w:space="0" w:color="auto"/>
      </w:divBdr>
    </w:div>
    <w:div w:id="1140611703">
      <w:bodyDiv w:val="1"/>
      <w:marLeft w:val="0"/>
      <w:marRight w:val="0"/>
      <w:marTop w:val="0"/>
      <w:marBottom w:val="0"/>
      <w:divBdr>
        <w:top w:val="none" w:sz="0" w:space="0" w:color="auto"/>
        <w:left w:val="none" w:sz="0" w:space="0" w:color="auto"/>
        <w:bottom w:val="none" w:sz="0" w:space="0" w:color="auto"/>
        <w:right w:val="none" w:sz="0" w:space="0" w:color="auto"/>
      </w:divBdr>
    </w:div>
    <w:div w:id="1256790071">
      <w:bodyDiv w:val="1"/>
      <w:marLeft w:val="0"/>
      <w:marRight w:val="0"/>
      <w:marTop w:val="0"/>
      <w:marBottom w:val="0"/>
      <w:divBdr>
        <w:top w:val="none" w:sz="0" w:space="0" w:color="auto"/>
        <w:left w:val="none" w:sz="0" w:space="0" w:color="auto"/>
        <w:bottom w:val="none" w:sz="0" w:space="0" w:color="auto"/>
        <w:right w:val="none" w:sz="0" w:space="0" w:color="auto"/>
      </w:divBdr>
    </w:div>
    <w:div w:id="1331984380">
      <w:bodyDiv w:val="1"/>
      <w:marLeft w:val="0"/>
      <w:marRight w:val="0"/>
      <w:marTop w:val="0"/>
      <w:marBottom w:val="0"/>
      <w:divBdr>
        <w:top w:val="none" w:sz="0" w:space="0" w:color="auto"/>
        <w:left w:val="none" w:sz="0" w:space="0" w:color="auto"/>
        <w:bottom w:val="none" w:sz="0" w:space="0" w:color="auto"/>
        <w:right w:val="none" w:sz="0" w:space="0" w:color="auto"/>
      </w:divBdr>
    </w:div>
    <w:div w:id="1390769094">
      <w:bodyDiv w:val="1"/>
      <w:marLeft w:val="0"/>
      <w:marRight w:val="0"/>
      <w:marTop w:val="0"/>
      <w:marBottom w:val="0"/>
      <w:divBdr>
        <w:top w:val="none" w:sz="0" w:space="0" w:color="auto"/>
        <w:left w:val="none" w:sz="0" w:space="0" w:color="auto"/>
        <w:bottom w:val="none" w:sz="0" w:space="0" w:color="auto"/>
        <w:right w:val="none" w:sz="0" w:space="0" w:color="auto"/>
      </w:divBdr>
    </w:div>
    <w:div w:id="1420517401">
      <w:bodyDiv w:val="1"/>
      <w:marLeft w:val="0"/>
      <w:marRight w:val="0"/>
      <w:marTop w:val="0"/>
      <w:marBottom w:val="0"/>
      <w:divBdr>
        <w:top w:val="none" w:sz="0" w:space="0" w:color="auto"/>
        <w:left w:val="none" w:sz="0" w:space="0" w:color="auto"/>
        <w:bottom w:val="none" w:sz="0" w:space="0" w:color="auto"/>
        <w:right w:val="none" w:sz="0" w:space="0" w:color="auto"/>
      </w:divBdr>
    </w:div>
    <w:div w:id="1644265374">
      <w:bodyDiv w:val="1"/>
      <w:marLeft w:val="0"/>
      <w:marRight w:val="0"/>
      <w:marTop w:val="0"/>
      <w:marBottom w:val="0"/>
      <w:divBdr>
        <w:top w:val="none" w:sz="0" w:space="0" w:color="auto"/>
        <w:left w:val="none" w:sz="0" w:space="0" w:color="auto"/>
        <w:bottom w:val="none" w:sz="0" w:space="0" w:color="auto"/>
        <w:right w:val="none" w:sz="0" w:space="0" w:color="auto"/>
      </w:divBdr>
    </w:div>
    <w:div w:id="1758792717">
      <w:bodyDiv w:val="1"/>
      <w:marLeft w:val="0"/>
      <w:marRight w:val="0"/>
      <w:marTop w:val="0"/>
      <w:marBottom w:val="0"/>
      <w:divBdr>
        <w:top w:val="none" w:sz="0" w:space="0" w:color="auto"/>
        <w:left w:val="none" w:sz="0" w:space="0" w:color="auto"/>
        <w:bottom w:val="none" w:sz="0" w:space="0" w:color="auto"/>
        <w:right w:val="none" w:sz="0" w:space="0" w:color="auto"/>
      </w:divBdr>
    </w:div>
    <w:div w:id="209442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8471</TotalTime>
  <Pages>7</Pages>
  <Words>2634</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Lovelock</dc:creator>
  <cp:keywords/>
  <dc:description/>
  <cp:lastModifiedBy>Tia Lovelock</cp:lastModifiedBy>
  <cp:revision>48</cp:revision>
  <dcterms:created xsi:type="dcterms:W3CDTF">2024-02-22T08:52:00Z</dcterms:created>
  <dcterms:modified xsi:type="dcterms:W3CDTF">2024-03-11T22:03:00Z</dcterms:modified>
</cp:coreProperties>
</file>