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1F5625" w:rsidRDefault="001F5625" w:rsidP="57C8B6A5">
      <w:pPr>
        <w:rPr>
          <w:rFonts w:ascii="Times New Roman" w:eastAsia="Times New Roman" w:hAnsi="Times New Roman" w:cs="Times New Roman"/>
          <w:color w:val="000000" w:themeColor="text1"/>
          <w:sz w:val="36"/>
          <w:szCs w:val="36"/>
        </w:rPr>
      </w:pPr>
      <w:r>
        <w:rPr>
          <w:rFonts w:ascii="Times New Roman" w:eastAsia="Times New Roman" w:hAnsi="Times New Roman" w:cs="Times New Roman"/>
          <w:noProof/>
          <w:color w:val="000000" w:themeColor="text1"/>
          <w:sz w:val="36"/>
          <w:szCs w:val="36"/>
        </w:rPr>
        <w:drawing>
          <wp:inline distT="0" distB="0" distL="0" distR="0" wp14:anchorId="428CBB66" wp14:editId="2BFE1411">
            <wp:extent cx="5819140" cy="8229600"/>
            <wp:effectExtent l="0" t="0" r="0" b="0"/>
            <wp:docPr id="1" name="Picture 1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-up of a pap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914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F5625" w:rsidRDefault="001F5625" w:rsidP="57C8B6A5">
      <w:pPr>
        <w:rPr>
          <w:rFonts w:ascii="Times New Roman" w:eastAsia="Times New Roman" w:hAnsi="Times New Roman" w:cs="Times New Roman"/>
          <w:color w:val="000000" w:themeColor="text1"/>
          <w:sz w:val="36"/>
          <w:szCs w:val="36"/>
        </w:rPr>
      </w:pPr>
      <w:r>
        <w:rPr>
          <w:rFonts w:ascii="Times New Roman" w:eastAsia="Times New Roman" w:hAnsi="Times New Roman" w:cs="Times New Roman"/>
          <w:noProof/>
          <w:color w:val="000000" w:themeColor="text1"/>
          <w:sz w:val="36"/>
          <w:szCs w:val="36"/>
        </w:rPr>
        <w:drawing>
          <wp:inline distT="0" distB="0" distL="0" distR="0" wp14:anchorId="416F189D" wp14:editId="20FA87DA">
            <wp:extent cx="6092190" cy="8844506"/>
            <wp:effectExtent l="0" t="0" r="3810" b="0"/>
            <wp:docPr id="2" name="Picture 2" descr="A screenshot of a research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research paper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79064" cy="89706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F5625" w:rsidRDefault="001F5625" w:rsidP="57C8B6A5">
      <w:pPr>
        <w:rPr>
          <w:rFonts w:ascii="Times New Roman" w:eastAsia="Times New Roman" w:hAnsi="Times New Roman" w:cs="Times New Roman"/>
          <w:color w:val="000000" w:themeColor="text1"/>
          <w:sz w:val="36"/>
          <w:szCs w:val="36"/>
        </w:rPr>
      </w:pPr>
      <w:r>
        <w:rPr>
          <w:rFonts w:ascii="Times New Roman" w:eastAsia="Times New Roman" w:hAnsi="Times New Roman" w:cs="Times New Roman"/>
          <w:noProof/>
          <w:color w:val="000000" w:themeColor="text1"/>
          <w:sz w:val="36"/>
          <w:szCs w:val="36"/>
        </w:rPr>
        <w:drawing>
          <wp:inline distT="0" distB="0" distL="0" distR="0" wp14:anchorId="218471EC" wp14:editId="71133356">
            <wp:extent cx="5819140" cy="8229600"/>
            <wp:effectExtent l="0" t="0" r="0" b="0"/>
            <wp:docPr id="3" name="Picture 3" descr="A paper with text and blue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aper with text and blue text&#10;&#10;Description automatically generated with medium confidence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914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46FBE64" w:rsidRDefault="446FBE64" w:rsidP="57C8B6A5">
      <w:r w:rsidRPr="57C8B6A5">
        <w:rPr>
          <w:rFonts w:ascii="Times New Roman" w:eastAsia="Times New Roman" w:hAnsi="Times New Roman" w:cs="Times New Roman"/>
          <w:color w:val="000000" w:themeColor="text1"/>
          <w:sz w:val="36"/>
          <w:szCs w:val="36"/>
        </w:rPr>
        <w:t>Reference list</w:t>
      </w:r>
    </w:p>
    <w:p w:rsidR="446FBE64" w:rsidRDefault="446FBE64" w:rsidP="57C8B6A5">
      <w:pPr>
        <w:spacing w:before="240" w:after="240" w:line="360" w:lineRule="auto"/>
      </w:pPr>
      <w:r w:rsidRPr="57C8B6A5">
        <w:rPr>
          <w:rFonts w:ascii="Times New Roman" w:eastAsia="Times New Roman" w:hAnsi="Times New Roman" w:cs="Times New Roman"/>
          <w:color w:val="000000" w:themeColor="text1"/>
        </w:rPr>
        <w:t xml:space="preserve">Bramer, W.M., De Jonge, G.B., Rethlefsen, M.L., Mast, F. and Kleijnen, J. (2018). A Systematic Approach to Searching: </w:t>
      </w:r>
      <w:proofErr w:type="gramStart"/>
      <w:r w:rsidRPr="57C8B6A5">
        <w:rPr>
          <w:rFonts w:ascii="Times New Roman" w:eastAsia="Times New Roman" w:hAnsi="Times New Roman" w:cs="Times New Roman"/>
          <w:color w:val="000000" w:themeColor="text1"/>
        </w:rPr>
        <w:t>an</w:t>
      </w:r>
      <w:proofErr w:type="gramEnd"/>
      <w:r w:rsidRPr="57C8B6A5">
        <w:rPr>
          <w:rFonts w:ascii="Times New Roman" w:eastAsia="Times New Roman" w:hAnsi="Times New Roman" w:cs="Times New Roman"/>
          <w:color w:val="000000" w:themeColor="text1"/>
        </w:rPr>
        <w:t xml:space="preserve"> Efficient and Complete Method to Develop Literature Searches. </w:t>
      </w:r>
      <w:r w:rsidRPr="57C8B6A5">
        <w:rPr>
          <w:rFonts w:ascii="Times New Roman" w:eastAsia="Times New Roman" w:hAnsi="Times New Roman" w:cs="Times New Roman"/>
          <w:i/>
          <w:iCs/>
          <w:color w:val="000000" w:themeColor="text1"/>
        </w:rPr>
        <w:t>Journal of the Medical Library Association</w:t>
      </w:r>
      <w:r w:rsidRPr="57C8B6A5">
        <w:rPr>
          <w:rFonts w:ascii="Times New Roman" w:eastAsia="Times New Roman" w:hAnsi="Times New Roman" w:cs="Times New Roman"/>
          <w:color w:val="000000" w:themeColor="text1"/>
        </w:rPr>
        <w:t xml:space="preserve">, 106(4), pp.531–541. </w:t>
      </w:r>
      <w:proofErr w:type="spellStart"/>
      <w:proofErr w:type="gramStart"/>
      <w:r w:rsidRPr="57C8B6A5">
        <w:rPr>
          <w:rFonts w:ascii="Times New Roman" w:eastAsia="Times New Roman" w:hAnsi="Times New Roman" w:cs="Times New Roman"/>
          <w:color w:val="000000" w:themeColor="text1"/>
        </w:rPr>
        <w:t>doi:https</w:t>
      </w:r>
      <w:proofErr w:type="spellEnd"/>
      <w:r w:rsidRPr="57C8B6A5">
        <w:rPr>
          <w:rFonts w:ascii="Times New Roman" w:eastAsia="Times New Roman" w:hAnsi="Times New Roman" w:cs="Times New Roman"/>
          <w:color w:val="000000" w:themeColor="text1"/>
        </w:rPr>
        <w:t>://doi.org/10.5195/jmla.2018.283</w:t>
      </w:r>
      <w:r w:rsidR="001F5625">
        <w:rPr>
          <w:rFonts w:ascii="Times New Roman" w:eastAsia="Times New Roman" w:hAnsi="Times New Roman" w:cs="Times New Roman"/>
          <w:color w:val="000000" w:themeColor="text1"/>
        </w:rPr>
        <w:t>(Accessed</w:t>
      </w:r>
      <w:proofErr w:type="gramEnd"/>
      <w:r w:rsidR="001F5625">
        <w:rPr>
          <w:rFonts w:ascii="Times New Roman" w:eastAsia="Times New Roman" w:hAnsi="Times New Roman" w:cs="Times New Roman"/>
          <w:color w:val="000000" w:themeColor="text1"/>
        </w:rPr>
        <w:t xml:space="preserve"> 28 March 2026).</w:t>
      </w:r>
    </w:p>
    <w:p w:rsidR="446FBE64" w:rsidRDefault="446FBE64" w:rsidP="57C8B6A5">
      <w:pPr>
        <w:spacing w:before="240" w:after="240" w:line="360" w:lineRule="auto"/>
      </w:pPr>
      <w:r w:rsidRPr="57C8B6A5">
        <w:rPr>
          <w:rFonts w:ascii="Times New Roman" w:eastAsia="Times New Roman" w:hAnsi="Times New Roman" w:cs="Times New Roman"/>
          <w:color w:val="000000" w:themeColor="text1"/>
        </w:rPr>
        <w:t xml:space="preserve">Heath, A., Levay, P. and Tuvey, D. (2021). Literature Searching Methods or Guidance and Their Application to Public Health topics: </w:t>
      </w:r>
      <w:proofErr w:type="gramStart"/>
      <w:r w:rsidRPr="57C8B6A5">
        <w:rPr>
          <w:rFonts w:ascii="Times New Roman" w:eastAsia="Times New Roman" w:hAnsi="Times New Roman" w:cs="Times New Roman"/>
          <w:color w:val="000000" w:themeColor="text1"/>
        </w:rPr>
        <w:t>a</w:t>
      </w:r>
      <w:proofErr w:type="gramEnd"/>
      <w:r w:rsidRPr="57C8B6A5">
        <w:rPr>
          <w:rFonts w:ascii="Times New Roman" w:eastAsia="Times New Roman" w:hAnsi="Times New Roman" w:cs="Times New Roman"/>
          <w:color w:val="000000" w:themeColor="text1"/>
        </w:rPr>
        <w:t xml:space="preserve"> Narrative Review. </w:t>
      </w:r>
      <w:r w:rsidRPr="57C8B6A5">
        <w:rPr>
          <w:rFonts w:ascii="Times New Roman" w:eastAsia="Times New Roman" w:hAnsi="Times New Roman" w:cs="Times New Roman"/>
          <w:i/>
          <w:iCs/>
          <w:color w:val="000000" w:themeColor="text1"/>
        </w:rPr>
        <w:t>Health Information &amp; Libraries Journal</w:t>
      </w:r>
      <w:r w:rsidRPr="57C8B6A5">
        <w:rPr>
          <w:rFonts w:ascii="Times New Roman" w:eastAsia="Times New Roman" w:hAnsi="Times New Roman" w:cs="Times New Roman"/>
          <w:color w:val="000000" w:themeColor="text1"/>
        </w:rPr>
        <w:t xml:space="preserve">, 39(1), pp.6–21. </w:t>
      </w:r>
      <w:proofErr w:type="spellStart"/>
      <w:proofErr w:type="gramStart"/>
      <w:r w:rsidRPr="57C8B6A5">
        <w:rPr>
          <w:rFonts w:ascii="Times New Roman" w:eastAsia="Times New Roman" w:hAnsi="Times New Roman" w:cs="Times New Roman"/>
          <w:color w:val="000000" w:themeColor="text1"/>
        </w:rPr>
        <w:t>doi:https</w:t>
      </w:r>
      <w:proofErr w:type="spellEnd"/>
      <w:r w:rsidRPr="57C8B6A5">
        <w:rPr>
          <w:rFonts w:ascii="Times New Roman" w:eastAsia="Times New Roman" w:hAnsi="Times New Roman" w:cs="Times New Roman"/>
          <w:color w:val="000000" w:themeColor="text1"/>
        </w:rPr>
        <w:t>://doi.org/10.1111/hir.12414</w:t>
      </w:r>
      <w:r w:rsidR="001F5625">
        <w:rPr>
          <w:rFonts w:ascii="Times New Roman" w:eastAsia="Times New Roman" w:hAnsi="Times New Roman" w:cs="Times New Roman"/>
          <w:color w:val="000000" w:themeColor="text1"/>
        </w:rPr>
        <w:t>(Accessed</w:t>
      </w:r>
      <w:proofErr w:type="gramEnd"/>
      <w:r w:rsidR="001F5625">
        <w:rPr>
          <w:rFonts w:ascii="Times New Roman" w:eastAsia="Times New Roman" w:hAnsi="Times New Roman" w:cs="Times New Roman"/>
          <w:color w:val="000000" w:themeColor="text1"/>
        </w:rPr>
        <w:t xml:space="preserve"> 30 March 2026).</w:t>
      </w:r>
    </w:p>
    <w:p w:rsidR="446FBE64" w:rsidRDefault="446FBE64" w:rsidP="57C8B6A5">
      <w:pPr>
        <w:spacing w:before="240" w:after="240" w:line="360" w:lineRule="auto"/>
      </w:pPr>
      <w:r w:rsidRPr="57C8B6A5">
        <w:rPr>
          <w:rFonts w:ascii="Times New Roman" w:eastAsia="Times New Roman" w:hAnsi="Times New Roman" w:cs="Times New Roman"/>
          <w:color w:val="000000" w:themeColor="text1"/>
        </w:rPr>
        <w:t xml:space="preserve">Kiger, M.E. and Varpio, L. (2020). Thematic Analysis of Qualitative data: AMEE Guide no. 131. </w:t>
      </w:r>
      <w:r w:rsidRPr="57C8B6A5">
        <w:rPr>
          <w:rFonts w:ascii="Times New Roman" w:eastAsia="Times New Roman" w:hAnsi="Times New Roman" w:cs="Times New Roman"/>
          <w:i/>
          <w:iCs/>
          <w:color w:val="000000" w:themeColor="text1"/>
        </w:rPr>
        <w:t>Medical Teacher</w:t>
      </w:r>
      <w:r w:rsidRPr="57C8B6A5">
        <w:rPr>
          <w:rFonts w:ascii="Times New Roman" w:eastAsia="Times New Roman" w:hAnsi="Times New Roman" w:cs="Times New Roman"/>
          <w:color w:val="000000" w:themeColor="text1"/>
        </w:rPr>
        <w:t xml:space="preserve">, [online] 42(8), pp.846–854. </w:t>
      </w:r>
      <w:proofErr w:type="spellStart"/>
      <w:proofErr w:type="gramStart"/>
      <w:r w:rsidRPr="57C8B6A5">
        <w:rPr>
          <w:rFonts w:ascii="Times New Roman" w:eastAsia="Times New Roman" w:hAnsi="Times New Roman" w:cs="Times New Roman"/>
          <w:color w:val="000000" w:themeColor="text1"/>
        </w:rPr>
        <w:t>doi:https</w:t>
      </w:r>
      <w:proofErr w:type="spellEnd"/>
      <w:r w:rsidRPr="57C8B6A5">
        <w:rPr>
          <w:rFonts w:ascii="Times New Roman" w:eastAsia="Times New Roman" w:hAnsi="Times New Roman" w:cs="Times New Roman"/>
          <w:color w:val="000000" w:themeColor="text1"/>
        </w:rPr>
        <w:t>://doi.org/10.1080/0142159X.2020.1755030</w:t>
      </w:r>
      <w:r w:rsidR="001F5625">
        <w:rPr>
          <w:rFonts w:ascii="Times New Roman" w:eastAsia="Times New Roman" w:hAnsi="Times New Roman" w:cs="Times New Roman"/>
          <w:color w:val="000000" w:themeColor="text1"/>
        </w:rPr>
        <w:t>(Accessed</w:t>
      </w:r>
      <w:proofErr w:type="gramEnd"/>
      <w:r w:rsidR="001F5625">
        <w:rPr>
          <w:rFonts w:ascii="Times New Roman" w:eastAsia="Times New Roman" w:hAnsi="Times New Roman" w:cs="Times New Roman"/>
          <w:color w:val="000000" w:themeColor="text1"/>
        </w:rPr>
        <w:t xml:space="preserve"> 26</w:t>
      </w:r>
      <w:r w:rsidR="001F5625">
        <w:rPr>
          <w:rFonts w:ascii="Times New Roman" w:eastAsia="Times New Roman" w:hAnsi="Times New Roman" w:cs="Times New Roman"/>
          <w:color w:val="000000" w:themeColor="text1"/>
          <w:vertAlign w:val="superscript"/>
        </w:rPr>
        <w:t xml:space="preserve"> </w:t>
      </w:r>
      <w:r w:rsidR="001F5625">
        <w:t>March 2026).</w:t>
      </w:r>
    </w:p>
    <w:p w:rsidR="446FBE64" w:rsidRDefault="446FBE64" w:rsidP="57C8B6A5">
      <w:pPr>
        <w:spacing w:before="240" w:after="240" w:line="360" w:lineRule="auto"/>
      </w:pPr>
      <w:r w:rsidRPr="57C8B6A5">
        <w:rPr>
          <w:rFonts w:ascii="Times New Roman" w:eastAsia="Times New Roman" w:hAnsi="Times New Roman" w:cs="Times New Roman"/>
          <w:color w:val="000000" w:themeColor="text1"/>
        </w:rPr>
        <w:t xml:space="preserve">Sinha, P., Binita Paudel, Mosimann, T., Ahmed, H., Gaotswake Patience Kovane, Moagi, M. and Phuti, A. (2024). Comprehensive Criteria for Reporting Qualitative Research (CCQR): Reporting Guideline for Global Health Qualitative Research Methods. </w:t>
      </w:r>
      <w:r w:rsidRPr="57C8B6A5">
        <w:rPr>
          <w:rFonts w:ascii="Times New Roman" w:eastAsia="Times New Roman" w:hAnsi="Times New Roman" w:cs="Times New Roman"/>
          <w:i/>
          <w:iCs/>
          <w:color w:val="000000" w:themeColor="text1"/>
        </w:rPr>
        <w:t xml:space="preserve">International Journal of Environmental Research and Public </w:t>
      </w:r>
      <w:proofErr w:type="gramStart"/>
      <w:r w:rsidRPr="57C8B6A5">
        <w:rPr>
          <w:rFonts w:ascii="Times New Roman" w:eastAsia="Times New Roman" w:hAnsi="Times New Roman" w:cs="Times New Roman"/>
          <w:i/>
          <w:iCs/>
          <w:color w:val="000000" w:themeColor="text1"/>
        </w:rPr>
        <w:t>Health</w:t>
      </w:r>
      <w:r w:rsidRPr="57C8B6A5">
        <w:rPr>
          <w:rFonts w:ascii="Times New Roman" w:eastAsia="Times New Roman" w:hAnsi="Times New Roman" w:cs="Times New Roman"/>
          <w:color w:val="000000" w:themeColor="text1"/>
        </w:rPr>
        <w:t>,  21</w:t>
      </w:r>
      <w:proofErr w:type="gramEnd"/>
      <w:r w:rsidRPr="57C8B6A5">
        <w:rPr>
          <w:rFonts w:ascii="Times New Roman" w:eastAsia="Times New Roman" w:hAnsi="Times New Roman" w:cs="Times New Roman"/>
          <w:color w:val="000000" w:themeColor="text1"/>
        </w:rPr>
        <w:t xml:space="preserve">(8), pp.1005–1005. </w:t>
      </w:r>
      <w:proofErr w:type="spellStart"/>
      <w:proofErr w:type="gramStart"/>
      <w:r w:rsidRPr="57C8B6A5">
        <w:rPr>
          <w:rFonts w:ascii="Times New Roman" w:eastAsia="Times New Roman" w:hAnsi="Times New Roman" w:cs="Times New Roman"/>
          <w:color w:val="000000" w:themeColor="text1"/>
        </w:rPr>
        <w:t>doi:https</w:t>
      </w:r>
      <w:proofErr w:type="spellEnd"/>
      <w:r w:rsidRPr="57C8B6A5">
        <w:rPr>
          <w:rFonts w:ascii="Times New Roman" w:eastAsia="Times New Roman" w:hAnsi="Times New Roman" w:cs="Times New Roman"/>
          <w:color w:val="000000" w:themeColor="text1"/>
        </w:rPr>
        <w:t>://doi.org/10.3390/ijerph21081005</w:t>
      </w:r>
      <w:proofErr w:type="gramEnd"/>
      <w:r w:rsidR="001F5625">
        <w:rPr>
          <w:rFonts w:ascii="Times New Roman" w:eastAsia="Times New Roman" w:hAnsi="Times New Roman" w:cs="Times New Roman"/>
          <w:color w:val="000000" w:themeColor="text1"/>
        </w:rPr>
        <w:t xml:space="preserve"> (accessed 1 April 2026).</w:t>
      </w:r>
    </w:p>
    <w:p w:rsidR="446FBE64" w:rsidRDefault="446FBE64" w:rsidP="57C8B6A5">
      <w:pPr>
        <w:spacing w:before="240" w:after="240" w:line="360" w:lineRule="auto"/>
      </w:pPr>
      <w:r w:rsidRPr="57C8B6A5">
        <w:rPr>
          <w:rFonts w:ascii="Times New Roman" w:eastAsia="Times New Roman" w:hAnsi="Times New Roman" w:cs="Times New Roman"/>
          <w:color w:val="000000" w:themeColor="text1"/>
        </w:rPr>
        <w:t xml:space="preserve">Srinivas, Menon, J. and Maini, L. (2023). Ethics in Research and Publications. </w:t>
      </w:r>
      <w:r w:rsidRPr="57C8B6A5">
        <w:rPr>
          <w:rFonts w:ascii="Times New Roman" w:eastAsia="Times New Roman" w:hAnsi="Times New Roman" w:cs="Times New Roman"/>
          <w:i/>
          <w:iCs/>
          <w:color w:val="000000" w:themeColor="text1"/>
        </w:rPr>
        <w:t>Indian Journal of Orthopaedics</w:t>
      </w:r>
      <w:r w:rsidRPr="57C8B6A5">
        <w:rPr>
          <w:rFonts w:ascii="Times New Roman" w:eastAsia="Times New Roman" w:hAnsi="Times New Roman" w:cs="Times New Roman"/>
          <w:color w:val="000000" w:themeColor="text1"/>
        </w:rPr>
        <w:t xml:space="preserve">, 57. </w:t>
      </w:r>
      <w:proofErr w:type="spellStart"/>
      <w:proofErr w:type="gramStart"/>
      <w:r w:rsidRPr="57C8B6A5">
        <w:rPr>
          <w:rFonts w:ascii="Times New Roman" w:eastAsia="Times New Roman" w:hAnsi="Times New Roman" w:cs="Times New Roman"/>
          <w:color w:val="000000" w:themeColor="text1"/>
        </w:rPr>
        <w:t>doi:https</w:t>
      </w:r>
      <w:proofErr w:type="spellEnd"/>
      <w:r w:rsidRPr="57C8B6A5">
        <w:rPr>
          <w:rFonts w:ascii="Times New Roman" w:eastAsia="Times New Roman" w:hAnsi="Times New Roman" w:cs="Times New Roman"/>
          <w:color w:val="000000" w:themeColor="text1"/>
        </w:rPr>
        <w:t>://doi.org/10.1007/s43465-023-00971-</w:t>
      </w:r>
      <w:r w:rsidR="001F5625">
        <w:rPr>
          <w:rFonts w:ascii="Times New Roman" w:eastAsia="Times New Roman" w:hAnsi="Times New Roman" w:cs="Times New Roman"/>
          <w:color w:val="000000" w:themeColor="text1"/>
        </w:rPr>
        <w:t>(Accessed</w:t>
      </w:r>
      <w:proofErr w:type="gramEnd"/>
      <w:r w:rsidR="001F5625">
        <w:rPr>
          <w:rFonts w:ascii="Times New Roman" w:eastAsia="Times New Roman" w:hAnsi="Times New Roman" w:cs="Times New Roman"/>
          <w:color w:val="000000" w:themeColor="text1"/>
        </w:rPr>
        <w:t xml:space="preserve"> 30 March 2026).</w:t>
      </w:r>
    </w:p>
    <w:p w:rsidR="446FBE64" w:rsidRDefault="446FBE64" w:rsidP="57C8B6A5">
      <w:pPr>
        <w:spacing w:before="240" w:after="240" w:line="360" w:lineRule="auto"/>
      </w:pPr>
      <w:r w:rsidRPr="57C8B6A5">
        <w:rPr>
          <w:rFonts w:ascii="Times New Roman" w:eastAsia="Times New Roman" w:hAnsi="Times New Roman" w:cs="Times New Roman"/>
          <w:color w:val="000000" w:themeColor="text1"/>
        </w:rPr>
        <w:t xml:space="preserve">Strongman, H., Williams, R., Meeraus, W., Murray-Thomas, T., Campbell, J., Carty, L., Dedman, D., Gallagher, A.M., Oyinlola, J., Kousoulis, A. and Valentine, J. (2019). Limitations for health research with restricted data collection from UK primary care. </w:t>
      </w:r>
      <w:r w:rsidRPr="57C8B6A5">
        <w:rPr>
          <w:rFonts w:ascii="Times New Roman" w:eastAsia="Times New Roman" w:hAnsi="Times New Roman" w:cs="Times New Roman"/>
          <w:i/>
          <w:iCs/>
          <w:color w:val="000000" w:themeColor="text1"/>
        </w:rPr>
        <w:t>Pharmacoepidemiology and Drug Safety</w:t>
      </w:r>
      <w:r w:rsidRPr="57C8B6A5">
        <w:rPr>
          <w:rFonts w:ascii="Times New Roman" w:eastAsia="Times New Roman" w:hAnsi="Times New Roman" w:cs="Times New Roman"/>
          <w:color w:val="000000" w:themeColor="text1"/>
        </w:rPr>
        <w:t xml:space="preserve">, [online] 28(6), pp.777–787. </w:t>
      </w:r>
      <w:proofErr w:type="spellStart"/>
      <w:proofErr w:type="gramStart"/>
      <w:r w:rsidRPr="57C8B6A5">
        <w:rPr>
          <w:rFonts w:ascii="Times New Roman" w:eastAsia="Times New Roman" w:hAnsi="Times New Roman" w:cs="Times New Roman"/>
          <w:color w:val="000000" w:themeColor="text1"/>
        </w:rPr>
        <w:t>doi:https</w:t>
      </w:r>
      <w:proofErr w:type="spellEnd"/>
      <w:r w:rsidRPr="57C8B6A5">
        <w:rPr>
          <w:rFonts w:ascii="Times New Roman" w:eastAsia="Times New Roman" w:hAnsi="Times New Roman" w:cs="Times New Roman"/>
          <w:color w:val="000000" w:themeColor="text1"/>
        </w:rPr>
        <w:t>://doi.org/10.1002/pds.4765</w:t>
      </w:r>
      <w:r w:rsidR="001F5625">
        <w:rPr>
          <w:rFonts w:ascii="Times New Roman" w:eastAsia="Times New Roman" w:hAnsi="Times New Roman" w:cs="Times New Roman"/>
          <w:color w:val="000000" w:themeColor="text1"/>
        </w:rPr>
        <w:t>(Accessed</w:t>
      </w:r>
      <w:proofErr w:type="gramEnd"/>
      <w:r w:rsidR="001F5625">
        <w:rPr>
          <w:rFonts w:ascii="Times New Roman" w:eastAsia="Times New Roman" w:hAnsi="Times New Roman" w:cs="Times New Roman"/>
          <w:color w:val="000000" w:themeColor="text1"/>
        </w:rPr>
        <w:t xml:space="preserve"> 28 March 2026).</w:t>
      </w:r>
    </w:p>
    <w:p w:rsidR="446FBE64" w:rsidRDefault="446FBE64" w:rsidP="57C8B6A5">
      <w:pPr>
        <w:spacing w:before="240" w:after="240" w:line="360" w:lineRule="auto"/>
      </w:pPr>
      <w:r w:rsidRPr="57C8B6A5">
        <w:rPr>
          <w:rFonts w:ascii="Times New Roman" w:eastAsia="Times New Roman" w:hAnsi="Times New Roman" w:cs="Times New Roman"/>
          <w:color w:val="000000" w:themeColor="text1"/>
        </w:rPr>
        <w:t xml:space="preserve">Thomson, L. (2024). Barriers and Enablers of Integrated Care in the UK: </w:t>
      </w:r>
      <w:proofErr w:type="gramStart"/>
      <w:r w:rsidRPr="57C8B6A5">
        <w:rPr>
          <w:rFonts w:ascii="Times New Roman" w:eastAsia="Times New Roman" w:hAnsi="Times New Roman" w:cs="Times New Roman"/>
          <w:color w:val="000000" w:themeColor="text1"/>
        </w:rPr>
        <w:t>a</w:t>
      </w:r>
      <w:proofErr w:type="gramEnd"/>
      <w:r w:rsidRPr="57C8B6A5">
        <w:rPr>
          <w:rFonts w:ascii="Times New Roman" w:eastAsia="Times New Roman" w:hAnsi="Times New Roman" w:cs="Times New Roman"/>
          <w:color w:val="000000" w:themeColor="text1"/>
        </w:rPr>
        <w:t xml:space="preserve"> Rapid Evidence Review of Review Articles and Grey Literature 2018–2022. </w:t>
      </w:r>
      <w:r w:rsidRPr="57C8B6A5">
        <w:rPr>
          <w:rFonts w:ascii="Times New Roman" w:eastAsia="Times New Roman" w:hAnsi="Times New Roman" w:cs="Times New Roman"/>
          <w:i/>
          <w:iCs/>
          <w:color w:val="000000" w:themeColor="text1"/>
        </w:rPr>
        <w:t>Frontiers in Public Health</w:t>
      </w:r>
      <w:r w:rsidRPr="57C8B6A5">
        <w:rPr>
          <w:rFonts w:ascii="Times New Roman" w:eastAsia="Times New Roman" w:hAnsi="Times New Roman" w:cs="Times New Roman"/>
          <w:color w:val="000000" w:themeColor="text1"/>
        </w:rPr>
        <w:t xml:space="preserve">, [online] 11(1). </w:t>
      </w:r>
      <w:proofErr w:type="spellStart"/>
      <w:proofErr w:type="gramStart"/>
      <w:r w:rsidRPr="57C8B6A5">
        <w:rPr>
          <w:rFonts w:ascii="Times New Roman" w:eastAsia="Times New Roman" w:hAnsi="Times New Roman" w:cs="Times New Roman"/>
          <w:color w:val="000000" w:themeColor="text1"/>
        </w:rPr>
        <w:t>doi:https</w:t>
      </w:r>
      <w:proofErr w:type="spellEnd"/>
      <w:r w:rsidRPr="57C8B6A5">
        <w:rPr>
          <w:rFonts w:ascii="Times New Roman" w:eastAsia="Times New Roman" w:hAnsi="Times New Roman" w:cs="Times New Roman"/>
          <w:color w:val="000000" w:themeColor="text1"/>
        </w:rPr>
        <w:t>://doi.org/10.3389/fpubh.2023.1286479</w:t>
      </w:r>
      <w:r w:rsidR="001F5625">
        <w:rPr>
          <w:rFonts w:ascii="Times New Roman" w:eastAsia="Times New Roman" w:hAnsi="Times New Roman" w:cs="Times New Roman"/>
          <w:color w:val="000000" w:themeColor="text1"/>
        </w:rPr>
        <w:t>(Accessed</w:t>
      </w:r>
      <w:proofErr w:type="gramEnd"/>
      <w:r w:rsidR="001F5625">
        <w:rPr>
          <w:rFonts w:ascii="Times New Roman" w:eastAsia="Times New Roman" w:hAnsi="Times New Roman" w:cs="Times New Roman"/>
          <w:color w:val="000000" w:themeColor="text1"/>
        </w:rPr>
        <w:t xml:space="preserve"> 1 April 2026).</w:t>
      </w:r>
    </w:p>
    <w:p w:rsidR="446FBE64" w:rsidRDefault="446FBE64" w:rsidP="57C8B6A5">
      <w:pPr>
        <w:spacing w:before="240" w:after="240" w:line="360" w:lineRule="auto"/>
      </w:pPr>
      <w:r w:rsidRPr="57C8B6A5">
        <w:rPr>
          <w:rFonts w:ascii="Times New Roman" w:eastAsia="Times New Roman" w:hAnsi="Times New Roman" w:cs="Times New Roman"/>
          <w:color w:val="000000" w:themeColor="text1"/>
        </w:rPr>
        <w:t xml:space="preserve">Tripathy, J.P. (2013). Secondary Data Analysis: Ethical Issues and Challenges. </w:t>
      </w:r>
      <w:r w:rsidRPr="57C8B6A5">
        <w:rPr>
          <w:rFonts w:ascii="Times New Roman" w:eastAsia="Times New Roman" w:hAnsi="Times New Roman" w:cs="Times New Roman"/>
          <w:i/>
          <w:iCs/>
          <w:color w:val="000000" w:themeColor="text1"/>
        </w:rPr>
        <w:t>Iranian Journal of Public Health</w:t>
      </w:r>
      <w:r w:rsidRPr="57C8B6A5">
        <w:rPr>
          <w:rFonts w:ascii="Times New Roman" w:eastAsia="Times New Roman" w:hAnsi="Times New Roman" w:cs="Times New Roman"/>
          <w:color w:val="000000" w:themeColor="text1"/>
        </w:rPr>
        <w:t xml:space="preserve">, [online] 42(12), p.1478. Available at: </w:t>
      </w:r>
      <w:hyperlink r:id="rId7">
        <w:r w:rsidRPr="57C8B6A5">
          <w:rPr>
            <w:rStyle w:val="Hyperlink"/>
            <w:rFonts w:ascii="Times New Roman" w:eastAsia="Times New Roman" w:hAnsi="Times New Roman" w:cs="Times New Roman"/>
          </w:rPr>
          <w:t>https://pmc.ncbi.nlm.nih.gov/articles/PMC4441947/</w:t>
        </w:r>
      </w:hyperlink>
      <w:r w:rsidRPr="57C8B6A5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1F5625">
        <w:rPr>
          <w:rFonts w:ascii="Times New Roman" w:eastAsia="Times New Roman" w:hAnsi="Times New Roman" w:cs="Times New Roman"/>
          <w:color w:val="000000" w:themeColor="text1"/>
        </w:rPr>
        <w:t>(</w:t>
      </w:r>
      <w:r w:rsidRPr="57C8B6A5">
        <w:rPr>
          <w:rFonts w:ascii="Times New Roman" w:eastAsia="Times New Roman" w:hAnsi="Times New Roman" w:cs="Times New Roman"/>
          <w:color w:val="000000" w:themeColor="text1"/>
        </w:rPr>
        <w:t xml:space="preserve">Accessed 26 </w:t>
      </w:r>
      <w:proofErr w:type="gramStart"/>
      <w:r w:rsidRPr="57C8B6A5">
        <w:rPr>
          <w:rFonts w:ascii="Times New Roman" w:eastAsia="Times New Roman" w:hAnsi="Times New Roman" w:cs="Times New Roman"/>
          <w:color w:val="000000" w:themeColor="text1"/>
        </w:rPr>
        <w:t>Mar</w:t>
      </w:r>
      <w:r w:rsidR="001F5625">
        <w:rPr>
          <w:rFonts w:ascii="Times New Roman" w:eastAsia="Times New Roman" w:hAnsi="Times New Roman" w:cs="Times New Roman"/>
          <w:color w:val="000000" w:themeColor="text1"/>
        </w:rPr>
        <w:t xml:space="preserve">ch </w:t>
      </w:r>
      <w:r w:rsidRPr="57C8B6A5">
        <w:rPr>
          <w:rFonts w:ascii="Times New Roman" w:eastAsia="Times New Roman" w:hAnsi="Times New Roman" w:cs="Times New Roman"/>
          <w:color w:val="000000" w:themeColor="text1"/>
        </w:rPr>
        <w:t xml:space="preserve"> 2026</w:t>
      </w:r>
      <w:proofErr w:type="gramEnd"/>
      <w:r w:rsidR="001F5625">
        <w:rPr>
          <w:rFonts w:ascii="Times New Roman" w:eastAsia="Times New Roman" w:hAnsi="Times New Roman" w:cs="Times New Roman"/>
          <w:color w:val="000000" w:themeColor="text1"/>
        </w:rPr>
        <w:t>)</w:t>
      </w:r>
      <w:r w:rsidRPr="57C8B6A5">
        <w:rPr>
          <w:rFonts w:ascii="Times New Roman" w:eastAsia="Times New Roman" w:hAnsi="Times New Roman" w:cs="Times New Roman"/>
          <w:color w:val="000000" w:themeColor="text1"/>
        </w:rPr>
        <w:t>.</w:t>
      </w:r>
    </w:p>
    <w:p w:rsidR="446FBE64" w:rsidRDefault="446FBE64" w:rsidP="57C8B6A5">
      <w:pPr>
        <w:spacing w:before="240" w:after="240" w:line="360" w:lineRule="auto"/>
      </w:pPr>
      <w:r w:rsidRPr="57C8B6A5">
        <w:rPr>
          <w:rFonts w:ascii="Times New Roman" w:eastAsia="Times New Roman" w:hAnsi="Times New Roman" w:cs="Times New Roman"/>
          <w:color w:val="000000" w:themeColor="text1"/>
        </w:rPr>
        <w:t xml:space="preserve">Veginadu, P., Calache, H., Gussy, M., Pandian, A. and Masood, M. (2022). An overview of methodological approaches in systematic reviews. </w:t>
      </w:r>
      <w:r w:rsidRPr="57C8B6A5">
        <w:rPr>
          <w:rFonts w:ascii="Times New Roman" w:eastAsia="Times New Roman" w:hAnsi="Times New Roman" w:cs="Times New Roman"/>
          <w:i/>
          <w:iCs/>
          <w:color w:val="000000" w:themeColor="text1"/>
        </w:rPr>
        <w:t>Journal of Evidence-Based Medicine</w:t>
      </w:r>
      <w:r w:rsidRPr="57C8B6A5">
        <w:rPr>
          <w:rFonts w:ascii="Times New Roman" w:eastAsia="Times New Roman" w:hAnsi="Times New Roman" w:cs="Times New Roman"/>
          <w:color w:val="000000" w:themeColor="text1"/>
        </w:rPr>
        <w:t xml:space="preserve">, [online] 15(1), pp.39–54. </w:t>
      </w:r>
      <w:proofErr w:type="spellStart"/>
      <w:proofErr w:type="gramStart"/>
      <w:r w:rsidRPr="57C8B6A5">
        <w:rPr>
          <w:rFonts w:ascii="Times New Roman" w:eastAsia="Times New Roman" w:hAnsi="Times New Roman" w:cs="Times New Roman"/>
          <w:color w:val="000000" w:themeColor="text1"/>
        </w:rPr>
        <w:t>doi:https</w:t>
      </w:r>
      <w:proofErr w:type="spellEnd"/>
      <w:r w:rsidRPr="57C8B6A5">
        <w:rPr>
          <w:rFonts w:ascii="Times New Roman" w:eastAsia="Times New Roman" w:hAnsi="Times New Roman" w:cs="Times New Roman"/>
          <w:color w:val="000000" w:themeColor="text1"/>
        </w:rPr>
        <w:t>://doi.org/10.1111/jebm.12468</w:t>
      </w:r>
      <w:proofErr w:type="gramEnd"/>
      <w:r w:rsidR="001F5625">
        <w:rPr>
          <w:rFonts w:ascii="Times New Roman" w:eastAsia="Times New Roman" w:hAnsi="Times New Roman" w:cs="Times New Roman"/>
          <w:color w:val="000000" w:themeColor="text1"/>
        </w:rPr>
        <w:t xml:space="preserve"> (Accessed 2 April 2026).</w:t>
      </w:r>
    </w:p>
    <w:p w:rsidR="446FBE64" w:rsidRDefault="446FBE64" w:rsidP="57C8B6A5">
      <w:pPr>
        <w:spacing w:before="240" w:after="240" w:line="360" w:lineRule="auto"/>
      </w:pPr>
      <w:r w:rsidRPr="57C8B6A5">
        <w:rPr>
          <w:rFonts w:ascii="Times New Roman" w:eastAsia="Times New Roman" w:hAnsi="Times New Roman" w:cs="Times New Roman"/>
          <w:color w:val="000000" w:themeColor="text1"/>
        </w:rPr>
        <w:t xml:space="preserve">Wickham, R. (2020). Secondary Analysis research. </w:t>
      </w:r>
      <w:r w:rsidRPr="57C8B6A5">
        <w:rPr>
          <w:rFonts w:ascii="Times New Roman" w:eastAsia="Times New Roman" w:hAnsi="Times New Roman" w:cs="Times New Roman"/>
          <w:i/>
          <w:iCs/>
          <w:color w:val="000000" w:themeColor="text1"/>
        </w:rPr>
        <w:t>Journal of the Advanced Practitioner in Oncology</w:t>
      </w:r>
      <w:r w:rsidRPr="57C8B6A5">
        <w:rPr>
          <w:rFonts w:ascii="Times New Roman" w:eastAsia="Times New Roman" w:hAnsi="Times New Roman" w:cs="Times New Roman"/>
          <w:color w:val="000000" w:themeColor="text1"/>
        </w:rPr>
        <w:t xml:space="preserve">, [online] 10(4), pp.395–400. </w:t>
      </w:r>
      <w:proofErr w:type="spellStart"/>
      <w:proofErr w:type="gramStart"/>
      <w:r w:rsidRPr="57C8B6A5">
        <w:rPr>
          <w:rFonts w:ascii="Times New Roman" w:eastAsia="Times New Roman" w:hAnsi="Times New Roman" w:cs="Times New Roman"/>
          <w:color w:val="000000" w:themeColor="text1"/>
        </w:rPr>
        <w:t>doi:https</w:t>
      </w:r>
      <w:proofErr w:type="spellEnd"/>
      <w:r w:rsidRPr="57C8B6A5">
        <w:rPr>
          <w:rFonts w:ascii="Times New Roman" w:eastAsia="Times New Roman" w:hAnsi="Times New Roman" w:cs="Times New Roman"/>
          <w:color w:val="000000" w:themeColor="text1"/>
        </w:rPr>
        <w:t>://doi.org/10.6004/jadpro.2019.10.4.7</w:t>
      </w:r>
      <w:r w:rsidR="001F5625">
        <w:rPr>
          <w:rFonts w:ascii="Times New Roman" w:eastAsia="Times New Roman" w:hAnsi="Times New Roman" w:cs="Times New Roman"/>
          <w:color w:val="000000" w:themeColor="text1"/>
        </w:rPr>
        <w:t>(Accessed</w:t>
      </w:r>
      <w:proofErr w:type="gramEnd"/>
      <w:r w:rsidR="001F5625">
        <w:rPr>
          <w:rFonts w:ascii="Times New Roman" w:eastAsia="Times New Roman" w:hAnsi="Times New Roman" w:cs="Times New Roman"/>
          <w:color w:val="000000" w:themeColor="text1"/>
        </w:rPr>
        <w:t xml:space="preserve"> 28 March 2026).</w:t>
      </w:r>
    </w:p>
    <w:p w:rsidR="57C8B6A5" w:rsidRDefault="57C8B6A5"/>
    <w:sectPr w:rsidR="57C8B6A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ptos">
    <w:altName w:val="Calibri"/>
    <w:panose1 w:val="020B06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ptos Display">
    <w:altName w:val="Calibri"/>
    <w:panose1 w:val="020B06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CDDB23E"/>
    <w:rsid w:val="001F5625"/>
    <w:rsid w:val="00402D69"/>
    <w:rsid w:val="00B0606D"/>
    <w:rsid w:val="00BC58F7"/>
    <w:rsid w:val="00E95EE1"/>
    <w:rsid w:val="1EE53B9B"/>
    <w:rsid w:val="446FBE64"/>
    <w:rsid w:val="5461E0D4"/>
    <w:rsid w:val="57C8B6A5"/>
    <w:rsid w:val="7CDDB2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DDB23E"/>
  <w15:chartTrackingRefBased/>
  <w15:docId w15:val="{82FBAB60-CAB0-459D-8549-F873DF018A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57C8B6A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pmc.ncbi.nlm.nih.gov/articles/PMC4441947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375</Words>
  <Characters>2436</Characters>
  <Application>Microsoft Office Word</Application>
  <DocSecurity>0</DocSecurity>
  <Lines>60</Lines>
  <Paragraphs>17</Paragraphs>
  <ScaleCrop>false</ScaleCrop>
  <Company/>
  <LinksUpToDate>false</LinksUpToDate>
  <CharactersWithSpaces>2794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Perkins, Touannah S.</dc:creator>
  <cp:keywords/>
  <dc:description/>
  <cp:lastModifiedBy>Perkins, Touannah S.</cp:lastModifiedBy>
  <cp:revision>1</cp:revision>
  <dcterms:created xsi:type="dcterms:W3CDTF">2026-04-07T19:57:00Z</dcterms:created>
  <dcterms:modified xsi:type="dcterms:W3CDTF">2026-04-07T19:57:00Z</dcterms:modified>
</cp:coreProperties>
</file>