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CE52D" w14:textId="5C0EBFEF" w:rsidR="00900764" w:rsidRPr="00904A9E" w:rsidRDefault="006D1FCF" w:rsidP="00904A9E">
      <w:pPr>
        <w:spacing w:line="360" w:lineRule="auto"/>
        <w:jc w:val="center"/>
        <w:rPr>
          <w:rFonts w:ascii="Arial" w:hAnsi="Arial" w:cs="Arial"/>
          <w:b/>
          <w:bCs/>
          <w:sz w:val="22"/>
          <w:szCs w:val="22"/>
        </w:rPr>
      </w:pPr>
      <w:r w:rsidRPr="00904A9E">
        <w:rPr>
          <w:rFonts w:ascii="Arial" w:hAnsi="Arial" w:cs="Arial"/>
          <w:b/>
          <w:bCs/>
          <w:sz w:val="22"/>
          <w:szCs w:val="22"/>
        </w:rPr>
        <w:t>Intercultural Competence Report</w:t>
      </w:r>
    </w:p>
    <w:p w14:paraId="0280E676" w14:textId="2E0C3D28" w:rsidR="006D1FCF" w:rsidRPr="00904A9E" w:rsidRDefault="006D1FCF" w:rsidP="00904A9E">
      <w:pPr>
        <w:spacing w:line="360" w:lineRule="auto"/>
        <w:jc w:val="center"/>
        <w:rPr>
          <w:rFonts w:ascii="Arial" w:hAnsi="Arial" w:cs="Arial"/>
          <w:sz w:val="22"/>
          <w:szCs w:val="22"/>
        </w:rPr>
      </w:pPr>
      <w:r w:rsidRPr="00904A9E">
        <w:rPr>
          <w:rFonts w:ascii="Arial" w:hAnsi="Arial" w:cs="Arial"/>
          <w:sz w:val="22"/>
          <w:szCs w:val="22"/>
        </w:rPr>
        <w:t>Student Name: Constantin-Adrian Vasiliu</w:t>
      </w:r>
    </w:p>
    <w:p w14:paraId="6F2FDC1F" w14:textId="299D14C8" w:rsidR="006D1FCF" w:rsidRPr="00904A9E" w:rsidRDefault="006D1FCF" w:rsidP="00904A9E">
      <w:pPr>
        <w:spacing w:line="360" w:lineRule="auto"/>
        <w:jc w:val="center"/>
        <w:rPr>
          <w:rFonts w:ascii="Arial" w:hAnsi="Arial" w:cs="Arial"/>
          <w:sz w:val="22"/>
          <w:szCs w:val="22"/>
        </w:rPr>
      </w:pPr>
      <w:r w:rsidRPr="00904A9E">
        <w:rPr>
          <w:rFonts w:ascii="Arial" w:hAnsi="Arial" w:cs="Arial"/>
          <w:sz w:val="22"/>
          <w:szCs w:val="22"/>
        </w:rPr>
        <w:t>Student Nr.: 2229175</w:t>
      </w:r>
    </w:p>
    <w:p w14:paraId="5FC8934C" w14:textId="15FA8829" w:rsidR="006D1FCF" w:rsidRPr="00904A9E" w:rsidRDefault="006D1FCF" w:rsidP="00904A9E">
      <w:pPr>
        <w:spacing w:line="360" w:lineRule="auto"/>
        <w:jc w:val="center"/>
        <w:rPr>
          <w:rFonts w:ascii="Arial" w:hAnsi="Arial" w:cs="Arial"/>
          <w:sz w:val="22"/>
          <w:szCs w:val="22"/>
        </w:rPr>
      </w:pPr>
      <w:r w:rsidRPr="00904A9E">
        <w:rPr>
          <w:rFonts w:ascii="Arial" w:hAnsi="Arial" w:cs="Arial"/>
          <w:sz w:val="22"/>
          <w:szCs w:val="22"/>
        </w:rPr>
        <w:t>Module Name: Foreign Languages &amp; Cultural Awareness</w:t>
      </w:r>
    </w:p>
    <w:p w14:paraId="6F5F3451" w14:textId="0EFD2210" w:rsidR="006D1FCF" w:rsidRPr="00904A9E" w:rsidRDefault="00904A9E" w:rsidP="00904A9E">
      <w:pPr>
        <w:spacing w:line="360" w:lineRule="auto"/>
        <w:jc w:val="center"/>
        <w:rPr>
          <w:rFonts w:ascii="Arial" w:hAnsi="Arial" w:cs="Arial"/>
          <w:sz w:val="22"/>
          <w:szCs w:val="22"/>
        </w:rPr>
      </w:pPr>
      <w:r w:rsidRPr="00904A9E">
        <w:rPr>
          <w:rFonts w:ascii="Arial" w:hAnsi="Arial" w:cs="Arial"/>
          <w:sz w:val="22"/>
          <w:szCs w:val="22"/>
        </w:rPr>
        <w:t>Module</w:t>
      </w:r>
      <w:r w:rsidR="006D1FCF" w:rsidRPr="00904A9E">
        <w:rPr>
          <w:rFonts w:ascii="Arial" w:hAnsi="Arial" w:cs="Arial"/>
          <w:sz w:val="22"/>
          <w:szCs w:val="22"/>
        </w:rPr>
        <w:t xml:space="preserve"> Code: BMIH5003</w:t>
      </w:r>
    </w:p>
    <w:p w14:paraId="60B7266C" w14:textId="685B8BB3" w:rsidR="006D1FCF" w:rsidRPr="00904A9E" w:rsidRDefault="006D1FCF" w:rsidP="00904A9E">
      <w:pPr>
        <w:spacing w:line="360" w:lineRule="auto"/>
        <w:jc w:val="center"/>
        <w:rPr>
          <w:rFonts w:ascii="Arial" w:hAnsi="Arial" w:cs="Arial"/>
          <w:sz w:val="22"/>
          <w:szCs w:val="22"/>
        </w:rPr>
      </w:pPr>
      <w:r w:rsidRPr="00904A9E">
        <w:rPr>
          <w:rFonts w:ascii="Arial" w:hAnsi="Arial" w:cs="Arial"/>
          <w:sz w:val="22"/>
          <w:szCs w:val="22"/>
        </w:rPr>
        <w:t>Lecturer’s Name: Heidi Prosser</w:t>
      </w:r>
    </w:p>
    <w:p w14:paraId="1BB1FADE" w14:textId="77777777" w:rsidR="006D1FCF" w:rsidRPr="00904A9E" w:rsidRDefault="006D1FCF" w:rsidP="00904A9E">
      <w:pPr>
        <w:spacing w:line="360" w:lineRule="auto"/>
        <w:jc w:val="center"/>
        <w:rPr>
          <w:rFonts w:ascii="Arial" w:hAnsi="Arial" w:cs="Arial"/>
          <w:sz w:val="22"/>
          <w:szCs w:val="22"/>
        </w:rPr>
      </w:pPr>
    </w:p>
    <w:p w14:paraId="7A622295" w14:textId="77777777" w:rsidR="006D1FCF" w:rsidRPr="00904A9E" w:rsidRDefault="006D1FCF" w:rsidP="00904A9E">
      <w:pPr>
        <w:spacing w:line="360" w:lineRule="auto"/>
        <w:jc w:val="center"/>
        <w:rPr>
          <w:rFonts w:ascii="Arial" w:hAnsi="Arial" w:cs="Arial"/>
          <w:sz w:val="22"/>
          <w:szCs w:val="22"/>
        </w:rPr>
      </w:pPr>
    </w:p>
    <w:p w14:paraId="1E5CBB51" w14:textId="77777777" w:rsidR="006D1FCF" w:rsidRPr="00904A9E" w:rsidRDefault="006D1FCF" w:rsidP="00904A9E">
      <w:pPr>
        <w:spacing w:line="360" w:lineRule="auto"/>
        <w:jc w:val="center"/>
        <w:rPr>
          <w:rFonts w:ascii="Arial" w:hAnsi="Arial" w:cs="Arial"/>
          <w:sz w:val="22"/>
          <w:szCs w:val="22"/>
        </w:rPr>
      </w:pPr>
    </w:p>
    <w:p w14:paraId="775803BF" w14:textId="77777777" w:rsidR="006D1FCF" w:rsidRPr="00904A9E" w:rsidRDefault="006D1FCF" w:rsidP="00904A9E">
      <w:pPr>
        <w:spacing w:line="360" w:lineRule="auto"/>
        <w:jc w:val="center"/>
        <w:rPr>
          <w:rFonts w:ascii="Arial" w:hAnsi="Arial" w:cs="Arial"/>
          <w:sz w:val="22"/>
          <w:szCs w:val="22"/>
        </w:rPr>
      </w:pPr>
    </w:p>
    <w:p w14:paraId="125E6E55" w14:textId="77777777" w:rsidR="006D1FCF" w:rsidRPr="00904A9E" w:rsidRDefault="006D1FCF" w:rsidP="00904A9E">
      <w:pPr>
        <w:spacing w:line="360" w:lineRule="auto"/>
        <w:jc w:val="center"/>
        <w:rPr>
          <w:rFonts w:ascii="Arial" w:hAnsi="Arial" w:cs="Arial"/>
          <w:sz w:val="22"/>
          <w:szCs w:val="22"/>
        </w:rPr>
      </w:pPr>
    </w:p>
    <w:p w14:paraId="704117FE" w14:textId="77777777" w:rsidR="006D1FCF" w:rsidRPr="00904A9E" w:rsidRDefault="006D1FCF" w:rsidP="00904A9E">
      <w:pPr>
        <w:spacing w:line="360" w:lineRule="auto"/>
        <w:jc w:val="center"/>
        <w:rPr>
          <w:rFonts w:ascii="Arial" w:hAnsi="Arial" w:cs="Arial"/>
          <w:sz w:val="22"/>
          <w:szCs w:val="22"/>
        </w:rPr>
      </w:pPr>
    </w:p>
    <w:p w14:paraId="6B8C5434" w14:textId="77777777" w:rsidR="006D1FCF" w:rsidRPr="00904A9E" w:rsidRDefault="006D1FCF" w:rsidP="00904A9E">
      <w:pPr>
        <w:spacing w:line="360" w:lineRule="auto"/>
        <w:jc w:val="center"/>
        <w:rPr>
          <w:rFonts w:ascii="Arial" w:hAnsi="Arial" w:cs="Arial"/>
          <w:sz w:val="22"/>
          <w:szCs w:val="22"/>
        </w:rPr>
      </w:pPr>
    </w:p>
    <w:p w14:paraId="3F063CA3" w14:textId="77777777" w:rsidR="006D1FCF" w:rsidRPr="00904A9E" w:rsidRDefault="006D1FCF" w:rsidP="00904A9E">
      <w:pPr>
        <w:spacing w:line="360" w:lineRule="auto"/>
        <w:jc w:val="center"/>
        <w:rPr>
          <w:rFonts w:ascii="Arial" w:hAnsi="Arial" w:cs="Arial"/>
          <w:sz w:val="22"/>
          <w:szCs w:val="22"/>
        </w:rPr>
      </w:pPr>
    </w:p>
    <w:p w14:paraId="580797BC" w14:textId="77777777" w:rsidR="006D1FCF" w:rsidRPr="00904A9E" w:rsidRDefault="006D1FCF" w:rsidP="00904A9E">
      <w:pPr>
        <w:spacing w:line="360" w:lineRule="auto"/>
        <w:jc w:val="center"/>
        <w:rPr>
          <w:rFonts w:ascii="Arial" w:hAnsi="Arial" w:cs="Arial"/>
          <w:sz w:val="22"/>
          <w:szCs w:val="22"/>
        </w:rPr>
      </w:pPr>
    </w:p>
    <w:p w14:paraId="702E5A51" w14:textId="77777777" w:rsidR="006D1FCF" w:rsidRPr="00904A9E" w:rsidRDefault="006D1FCF" w:rsidP="00904A9E">
      <w:pPr>
        <w:spacing w:line="360" w:lineRule="auto"/>
        <w:jc w:val="center"/>
        <w:rPr>
          <w:rFonts w:ascii="Arial" w:hAnsi="Arial" w:cs="Arial"/>
          <w:sz w:val="22"/>
          <w:szCs w:val="22"/>
        </w:rPr>
      </w:pPr>
    </w:p>
    <w:p w14:paraId="1FC2A516" w14:textId="77777777" w:rsidR="006D1FCF" w:rsidRPr="00904A9E" w:rsidRDefault="006D1FCF" w:rsidP="00904A9E">
      <w:pPr>
        <w:spacing w:line="360" w:lineRule="auto"/>
        <w:jc w:val="center"/>
        <w:rPr>
          <w:rFonts w:ascii="Arial" w:hAnsi="Arial" w:cs="Arial"/>
          <w:sz w:val="22"/>
          <w:szCs w:val="22"/>
        </w:rPr>
      </w:pPr>
    </w:p>
    <w:p w14:paraId="0E645DA8" w14:textId="77777777" w:rsidR="006D1FCF" w:rsidRPr="00904A9E" w:rsidRDefault="006D1FCF" w:rsidP="00904A9E">
      <w:pPr>
        <w:spacing w:line="360" w:lineRule="auto"/>
        <w:jc w:val="center"/>
        <w:rPr>
          <w:rFonts w:ascii="Arial" w:hAnsi="Arial" w:cs="Arial"/>
          <w:sz w:val="22"/>
          <w:szCs w:val="22"/>
        </w:rPr>
      </w:pPr>
    </w:p>
    <w:p w14:paraId="6161BD55" w14:textId="77777777" w:rsidR="006D1FCF" w:rsidRPr="00904A9E" w:rsidRDefault="006D1FCF" w:rsidP="00904A9E">
      <w:pPr>
        <w:spacing w:line="360" w:lineRule="auto"/>
        <w:jc w:val="center"/>
        <w:rPr>
          <w:rFonts w:ascii="Arial" w:hAnsi="Arial" w:cs="Arial"/>
          <w:sz w:val="22"/>
          <w:szCs w:val="22"/>
        </w:rPr>
      </w:pPr>
    </w:p>
    <w:p w14:paraId="6636EB61" w14:textId="77777777" w:rsidR="006D1FCF" w:rsidRPr="00904A9E" w:rsidRDefault="006D1FCF" w:rsidP="00904A9E">
      <w:pPr>
        <w:spacing w:line="360" w:lineRule="auto"/>
        <w:jc w:val="center"/>
        <w:rPr>
          <w:rFonts w:ascii="Arial" w:hAnsi="Arial" w:cs="Arial"/>
          <w:sz w:val="22"/>
          <w:szCs w:val="22"/>
        </w:rPr>
      </w:pPr>
    </w:p>
    <w:p w14:paraId="268BC85A" w14:textId="77777777" w:rsidR="006D1FCF" w:rsidRPr="00904A9E" w:rsidRDefault="006D1FCF" w:rsidP="00904A9E">
      <w:pPr>
        <w:spacing w:line="360" w:lineRule="auto"/>
        <w:jc w:val="center"/>
        <w:rPr>
          <w:rFonts w:ascii="Arial" w:hAnsi="Arial" w:cs="Arial"/>
          <w:sz w:val="22"/>
          <w:szCs w:val="22"/>
        </w:rPr>
      </w:pPr>
    </w:p>
    <w:p w14:paraId="09F2EA0D" w14:textId="77777777" w:rsidR="006D1FCF" w:rsidRPr="00904A9E" w:rsidRDefault="006D1FCF" w:rsidP="00904A9E">
      <w:pPr>
        <w:spacing w:line="360" w:lineRule="auto"/>
        <w:jc w:val="center"/>
        <w:rPr>
          <w:rFonts w:ascii="Arial" w:hAnsi="Arial" w:cs="Arial"/>
          <w:sz w:val="22"/>
          <w:szCs w:val="22"/>
        </w:rPr>
      </w:pPr>
    </w:p>
    <w:p w14:paraId="575B8BA6" w14:textId="77777777" w:rsidR="006D1FCF" w:rsidRPr="00904A9E" w:rsidRDefault="006D1FCF" w:rsidP="00904A9E">
      <w:pPr>
        <w:spacing w:line="360" w:lineRule="auto"/>
        <w:jc w:val="center"/>
        <w:rPr>
          <w:rFonts w:ascii="Arial" w:hAnsi="Arial" w:cs="Arial"/>
          <w:sz w:val="22"/>
          <w:szCs w:val="22"/>
        </w:rPr>
      </w:pPr>
    </w:p>
    <w:p w14:paraId="73CDC781" w14:textId="77777777" w:rsidR="006D1FCF" w:rsidRPr="00904A9E" w:rsidRDefault="006D1FCF" w:rsidP="00904A9E">
      <w:pPr>
        <w:spacing w:line="360" w:lineRule="auto"/>
        <w:jc w:val="center"/>
        <w:rPr>
          <w:rFonts w:ascii="Arial" w:hAnsi="Arial" w:cs="Arial"/>
          <w:sz w:val="22"/>
          <w:szCs w:val="22"/>
        </w:rPr>
      </w:pPr>
    </w:p>
    <w:p w14:paraId="14F0F207" w14:textId="77777777" w:rsidR="006D1FCF" w:rsidRPr="00904A9E" w:rsidRDefault="006D1FCF" w:rsidP="00904A9E">
      <w:pPr>
        <w:spacing w:line="360" w:lineRule="auto"/>
        <w:jc w:val="center"/>
        <w:rPr>
          <w:rFonts w:ascii="Arial" w:hAnsi="Arial" w:cs="Arial"/>
          <w:sz w:val="22"/>
          <w:szCs w:val="22"/>
        </w:rPr>
      </w:pPr>
    </w:p>
    <w:p w14:paraId="5D0AE07A" w14:textId="77777777" w:rsidR="006D1FCF" w:rsidRPr="00904A9E" w:rsidRDefault="006D1FCF" w:rsidP="00904A9E">
      <w:pPr>
        <w:spacing w:line="360" w:lineRule="auto"/>
        <w:jc w:val="center"/>
        <w:rPr>
          <w:rFonts w:ascii="Arial" w:hAnsi="Arial" w:cs="Arial"/>
          <w:sz w:val="22"/>
          <w:szCs w:val="22"/>
        </w:rPr>
      </w:pPr>
    </w:p>
    <w:p w14:paraId="4A7D6360" w14:textId="77777777" w:rsidR="006D1FCF" w:rsidRPr="00904A9E" w:rsidRDefault="006D1FCF" w:rsidP="00904A9E">
      <w:pPr>
        <w:spacing w:line="360" w:lineRule="auto"/>
        <w:jc w:val="center"/>
        <w:rPr>
          <w:rFonts w:ascii="Arial" w:hAnsi="Arial" w:cs="Arial"/>
          <w:sz w:val="22"/>
          <w:szCs w:val="22"/>
        </w:rPr>
      </w:pPr>
    </w:p>
    <w:p w14:paraId="6AACC315" w14:textId="77777777" w:rsidR="006D1FCF" w:rsidRPr="00904A9E" w:rsidRDefault="006D1FCF" w:rsidP="00904A9E">
      <w:pPr>
        <w:spacing w:line="360" w:lineRule="auto"/>
        <w:jc w:val="center"/>
        <w:rPr>
          <w:rFonts w:ascii="Arial" w:hAnsi="Arial" w:cs="Arial"/>
          <w:sz w:val="22"/>
          <w:szCs w:val="22"/>
        </w:rPr>
      </w:pPr>
    </w:p>
    <w:p w14:paraId="1BF1396C" w14:textId="1684973D" w:rsidR="006D1FCF" w:rsidRPr="00904A9E" w:rsidRDefault="00D8705D" w:rsidP="00904A9E">
      <w:pPr>
        <w:spacing w:line="360" w:lineRule="auto"/>
        <w:rPr>
          <w:rFonts w:ascii="Arial" w:hAnsi="Arial" w:cs="Arial"/>
          <w:b/>
          <w:bCs/>
          <w:sz w:val="22"/>
          <w:szCs w:val="22"/>
        </w:rPr>
      </w:pPr>
      <w:r w:rsidRPr="00904A9E">
        <w:rPr>
          <w:rFonts w:ascii="Arial" w:hAnsi="Arial" w:cs="Arial"/>
          <w:b/>
          <w:bCs/>
          <w:sz w:val="22"/>
          <w:szCs w:val="22"/>
        </w:rPr>
        <w:t>Executive Summary</w:t>
      </w:r>
    </w:p>
    <w:p w14:paraId="6D90867C" w14:textId="77777777" w:rsidR="00D8705D" w:rsidRPr="00904A9E" w:rsidRDefault="00D8705D" w:rsidP="00904A9E">
      <w:pPr>
        <w:spacing w:line="360" w:lineRule="auto"/>
        <w:rPr>
          <w:rFonts w:ascii="Arial" w:hAnsi="Arial" w:cs="Arial"/>
          <w:b/>
          <w:bCs/>
          <w:sz w:val="22"/>
          <w:szCs w:val="22"/>
        </w:rPr>
      </w:pPr>
    </w:p>
    <w:p w14:paraId="55B666CB" w14:textId="5903CEC4" w:rsidR="00D8705D" w:rsidRPr="00904A9E" w:rsidRDefault="00D8705D" w:rsidP="00904A9E">
      <w:pPr>
        <w:spacing w:line="360" w:lineRule="auto"/>
        <w:rPr>
          <w:rFonts w:ascii="Arial" w:hAnsi="Arial" w:cs="Arial"/>
          <w:sz w:val="22"/>
          <w:szCs w:val="22"/>
        </w:rPr>
      </w:pPr>
      <w:r w:rsidRPr="00904A9E">
        <w:rPr>
          <w:rFonts w:ascii="Arial" w:hAnsi="Arial" w:cs="Arial"/>
          <w:sz w:val="22"/>
          <w:szCs w:val="22"/>
        </w:rPr>
        <w:t>This research examines the basic differences between England and Morocco, inspecting leadership styles based on the findings of the GLOBE Project. The document outlines strategies to address potential difficulties in managing a multicultural workforce and provides suggestions for the London branch of the Inclusivity Hotel &amp; Spa to facilitate the smooth transition of Moroccan team members who will be joining in April 2024.</w:t>
      </w:r>
    </w:p>
    <w:p w14:paraId="274208DA" w14:textId="77777777" w:rsidR="00D8705D" w:rsidRPr="00904A9E" w:rsidRDefault="00D8705D" w:rsidP="00904A9E">
      <w:pPr>
        <w:spacing w:line="360" w:lineRule="auto"/>
        <w:rPr>
          <w:rFonts w:ascii="Arial" w:hAnsi="Arial" w:cs="Arial"/>
          <w:sz w:val="22"/>
          <w:szCs w:val="22"/>
        </w:rPr>
      </w:pPr>
    </w:p>
    <w:p w14:paraId="452D30EE" w14:textId="77777777" w:rsidR="00D8705D" w:rsidRPr="00904A9E" w:rsidRDefault="00D8705D" w:rsidP="00904A9E">
      <w:pPr>
        <w:spacing w:line="360" w:lineRule="auto"/>
        <w:rPr>
          <w:rFonts w:ascii="Arial" w:hAnsi="Arial" w:cs="Arial"/>
          <w:sz w:val="22"/>
          <w:szCs w:val="22"/>
        </w:rPr>
      </w:pPr>
    </w:p>
    <w:p w14:paraId="2C4F1EBE" w14:textId="77777777" w:rsidR="00D8705D" w:rsidRPr="00904A9E" w:rsidRDefault="00D8705D" w:rsidP="00904A9E">
      <w:pPr>
        <w:spacing w:line="360" w:lineRule="auto"/>
        <w:rPr>
          <w:rFonts w:ascii="Arial" w:hAnsi="Arial" w:cs="Arial"/>
          <w:sz w:val="22"/>
          <w:szCs w:val="22"/>
        </w:rPr>
      </w:pPr>
    </w:p>
    <w:p w14:paraId="2C403A65" w14:textId="77777777" w:rsidR="00D8705D" w:rsidRPr="00904A9E" w:rsidRDefault="00D8705D" w:rsidP="00904A9E">
      <w:pPr>
        <w:spacing w:line="360" w:lineRule="auto"/>
        <w:rPr>
          <w:rFonts w:ascii="Arial" w:hAnsi="Arial" w:cs="Arial"/>
          <w:sz w:val="22"/>
          <w:szCs w:val="22"/>
        </w:rPr>
      </w:pPr>
    </w:p>
    <w:p w14:paraId="0A46D0D7" w14:textId="77777777" w:rsidR="00D8705D" w:rsidRPr="00904A9E" w:rsidRDefault="00D8705D" w:rsidP="00904A9E">
      <w:pPr>
        <w:spacing w:line="360" w:lineRule="auto"/>
        <w:rPr>
          <w:rFonts w:ascii="Arial" w:hAnsi="Arial" w:cs="Arial"/>
          <w:sz w:val="22"/>
          <w:szCs w:val="22"/>
        </w:rPr>
      </w:pPr>
    </w:p>
    <w:p w14:paraId="30FDF817" w14:textId="77777777" w:rsidR="00D8705D" w:rsidRPr="00904A9E" w:rsidRDefault="00D8705D" w:rsidP="00904A9E">
      <w:pPr>
        <w:spacing w:line="360" w:lineRule="auto"/>
        <w:rPr>
          <w:rFonts w:ascii="Arial" w:hAnsi="Arial" w:cs="Arial"/>
          <w:sz w:val="22"/>
          <w:szCs w:val="22"/>
        </w:rPr>
      </w:pPr>
    </w:p>
    <w:p w14:paraId="5B969A86" w14:textId="77777777" w:rsidR="00D8705D" w:rsidRPr="00904A9E" w:rsidRDefault="00D8705D" w:rsidP="00904A9E">
      <w:pPr>
        <w:spacing w:line="360" w:lineRule="auto"/>
        <w:rPr>
          <w:rFonts w:ascii="Arial" w:hAnsi="Arial" w:cs="Arial"/>
          <w:sz w:val="22"/>
          <w:szCs w:val="22"/>
        </w:rPr>
      </w:pPr>
    </w:p>
    <w:p w14:paraId="59D1CF2D" w14:textId="77777777" w:rsidR="00D8705D" w:rsidRPr="00904A9E" w:rsidRDefault="00D8705D" w:rsidP="00904A9E">
      <w:pPr>
        <w:spacing w:line="360" w:lineRule="auto"/>
        <w:rPr>
          <w:rFonts w:ascii="Arial" w:hAnsi="Arial" w:cs="Arial"/>
          <w:sz w:val="22"/>
          <w:szCs w:val="22"/>
        </w:rPr>
      </w:pPr>
    </w:p>
    <w:p w14:paraId="3673408F" w14:textId="77777777" w:rsidR="00D8705D" w:rsidRPr="00904A9E" w:rsidRDefault="00D8705D" w:rsidP="00904A9E">
      <w:pPr>
        <w:spacing w:line="360" w:lineRule="auto"/>
        <w:rPr>
          <w:rFonts w:ascii="Arial" w:hAnsi="Arial" w:cs="Arial"/>
          <w:sz w:val="22"/>
          <w:szCs w:val="22"/>
        </w:rPr>
      </w:pPr>
    </w:p>
    <w:p w14:paraId="222B75F9" w14:textId="77777777" w:rsidR="00D8705D" w:rsidRPr="00904A9E" w:rsidRDefault="00D8705D" w:rsidP="00904A9E">
      <w:pPr>
        <w:spacing w:line="360" w:lineRule="auto"/>
        <w:rPr>
          <w:rFonts w:ascii="Arial" w:hAnsi="Arial" w:cs="Arial"/>
          <w:sz w:val="22"/>
          <w:szCs w:val="22"/>
        </w:rPr>
      </w:pPr>
    </w:p>
    <w:p w14:paraId="205B7352" w14:textId="77777777" w:rsidR="00D8705D" w:rsidRPr="00904A9E" w:rsidRDefault="00D8705D" w:rsidP="00904A9E">
      <w:pPr>
        <w:spacing w:line="360" w:lineRule="auto"/>
        <w:rPr>
          <w:rFonts w:ascii="Arial" w:hAnsi="Arial" w:cs="Arial"/>
          <w:sz w:val="22"/>
          <w:szCs w:val="22"/>
        </w:rPr>
      </w:pPr>
    </w:p>
    <w:p w14:paraId="65DF8329" w14:textId="77777777" w:rsidR="00D8705D" w:rsidRPr="00904A9E" w:rsidRDefault="00D8705D" w:rsidP="00904A9E">
      <w:pPr>
        <w:spacing w:line="360" w:lineRule="auto"/>
        <w:rPr>
          <w:rFonts w:ascii="Arial" w:hAnsi="Arial" w:cs="Arial"/>
          <w:sz w:val="22"/>
          <w:szCs w:val="22"/>
        </w:rPr>
      </w:pPr>
    </w:p>
    <w:p w14:paraId="029300F8" w14:textId="77777777" w:rsidR="00D8705D" w:rsidRPr="00904A9E" w:rsidRDefault="00D8705D" w:rsidP="00904A9E">
      <w:pPr>
        <w:spacing w:line="360" w:lineRule="auto"/>
        <w:rPr>
          <w:rFonts w:ascii="Arial" w:hAnsi="Arial" w:cs="Arial"/>
          <w:sz w:val="22"/>
          <w:szCs w:val="22"/>
        </w:rPr>
      </w:pPr>
    </w:p>
    <w:p w14:paraId="6FDAB750" w14:textId="77777777" w:rsidR="00D8705D" w:rsidRPr="00904A9E" w:rsidRDefault="00D8705D" w:rsidP="00904A9E">
      <w:pPr>
        <w:spacing w:line="360" w:lineRule="auto"/>
        <w:rPr>
          <w:rFonts w:ascii="Arial" w:hAnsi="Arial" w:cs="Arial"/>
          <w:sz w:val="22"/>
          <w:szCs w:val="22"/>
        </w:rPr>
      </w:pPr>
    </w:p>
    <w:p w14:paraId="7D2EBECA" w14:textId="77777777" w:rsidR="00D8705D" w:rsidRPr="00904A9E" w:rsidRDefault="00D8705D" w:rsidP="00904A9E">
      <w:pPr>
        <w:spacing w:line="360" w:lineRule="auto"/>
        <w:rPr>
          <w:rFonts w:ascii="Arial" w:hAnsi="Arial" w:cs="Arial"/>
          <w:sz w:val="22"/>
          <w:szCs w:val="22"/>
        </w:rPr>
      </w:pPr>
    </w:p>
    <w:p w14:paraId="737A322A" w14:textId="77777777" w:rsidR="00D8705D" w:rsidRPr="00904A9E" w:rsidRDefault="00D8705D" w:rsidP="00904A9E">
      <w:pPr>
        <w:spacing w:line="360" w:lineRule="auto"/>
        <w:rPr>
          <w:rFonts w:ascii="Arial" w:hAnsi="Arial" w:cs="Arial"/>
          <w:sz w:val="22"/>
          <w:szCs w:val="22"/>
        </w:rPr>
      </w:pPr>
    </w:p>
    <w:p w14:paraId="7E601EB6" w14:textId="77777777" w:rsidR="00D8705D" w:rsidRPr="00904A9E" w:rsidRDefault="00D8705D" w:rsidP="00904A9E">
      <w:pPr>
        <w:spacing w:line="360" w:lineRule="auto"/>
        <w:rPr>
          <w:rFonts w:ascii="Arial" w:hAnsi="Arial" w:cs="Arial"/>
          <w:sz w:val="22"/>
          <w:szCs w:val="22"/>
        </w:rPr>
      </w:pPr>
    </w:p>
    <w:p w14:paraId="040CBF81" w14:textId="77777777" w:rsidR="00D8705D" w:rsidRPr="00904A9E" w:rsidRDefault="00D8705D" w:rsidP="00904A9E">
      <w:pPr>
        <w:spacing w:line="360" w:lineRule="auto"/>
        <w:rPr>
          <w:rFonts w:ascii="Arial" w:hAnsi="Arial" w:cs="Arial"/>
          <w:sz w:val="22"/>
          <w:szCs w:val="22"/>
        </w:rPr>
      </w:pPr>
    </w:p>
    <w:p w14:paraId="4E64E09D" w14:textId="77777777" w:rsidR="00D8705D" w:rsidRPr="00904A9E" w:rsidRDefault="00D8705D" w:rsidP="00904A9E">
      <w:pPr>
        <w:spacing w:line="360" w:lineRule="auto"/>
        <w:rPr>
          <w:rFonts w:ascii="Arial" w:hAnsi="Arial" w:cs="Arial"/>
          <w:sz w:val="22"/>
          <w:szCs w:val="22"/>
        </w:rPr>
      </w:pPr>
    </w:p>
    <w:p w14:paraId="05AED23D" w14:textId="77777777" w:rsidR="00D8705D" w:rsidRPr="00904A9E" w:rsidRDefault="00D8705D" w:rsidP="00904A9E">
      <w:pPr>
        <w:spacing w:line="360" w:lineRule="auto"/>
        <w:rPr>
          <w:rFonts w:ascii="Arial" w:hAnsi="Arial" w:cs="Arial"/>
          <w:sz w:val="22"/>
          <w:szCs w:val="22"/>
        </w:rPr>
      </w:pPr>
    </w:p>
    <w:p w14:paraId="0637EFCA" w14:textId="57A457DA" w:rsidR="00D8705D" w:rsidRPr="00904A9E" w:rsidRDefault="00D8705D" w:rsidP="00904A9E">
      <w:pPr>
        <w:spacing w:line="360" w:lineRule="auto"/>
        <w:rPr>
          <w:rFonts w:ascii="Arial" w:hAnsi="Arial" w:cs="Arial"/>
          <w:sz w:val="22"/>
          <w:szCs w:val="22"/>
        </w:rPr>
      </w:pPr>
    </w:p>
    <w:sdt>
      <w:sdtPr>
        <w:rPr>
          <w:rFonts w:ascii="Arial" w:eastAsiaTheme="minorHAnsi" w:hAnsi="Arial" w:cs="Arial"/>
          <w:color w:val="auto"/>
          <w:kern w:val="2"/>
          <w:sz w:val="22"/>
          <w:szCs w:val="22"/>
          <w:lang w:eastAsia="en-US"/>
          <w14:ligatures w14:val="standardContextual"/>
        </w:rPr>
        <w:id w:val="519595496"/>
        <w:docPartObj>
          <w:docPartGallery w:val="Table of Contents"/>
          <w:docPartUnique/>
        </w:docPartObj>
      </w:sdtPr>
      <w:sdtContent>
        <w:p w14:paraId="6B1C1476" w14:textId="5F2516D1" w:rsidR="00D8705D" w:rsidRPr="00904A9E" w:rsidRDefault="00D8705D" w:rsidP="00904A9E">
          <w:pPr>
            <w:pStyle w:val="TOCHeading"/>
            <w:spacing w:line="360" w:lineRule="auto"/>
            <w:rPr>
              <w:rFonts w:ascii="Arial" w:hAnsi="Arial" w:cs="Arial"/>
              <w:sz w:val="22"/>
              <w:szCs w:val="22"/>
            </w:rPr>
          </w:pPr>
          <w:r w:rsidRPr="00904A9E">
            <w:rPr>
              <w:rFonts w:ascii="Arial" w:hAnsi="Arial" w:cs="Arial"/>
              <w:sz w:val="22"/>
              <w:szCs w:val="22"/>
            </w:rPr>
            <w:t>Table of Contents</w:t>
          </w:r>
        </w:p>
        <w:p w14:paraId="0090B9DA" w14:textId="77777777" w:rsidR="00D8705D" w:rsidRPr="00904A9E" w:rsidRDefault="00D8705D" w:rsidP="00904A9E">
          <w:pPr>
            <w:pStyle w:val="ListParagraph"/>
            <w:numPr>
              <w:ilvl w:val="0"/>
              <w:numId w:val="1"/>
            </w:numPr>
            <w:spacing w:line="360" w:lineRule="auto"/>
            <w:rPr>
              <w:rFonts w:ascii="Arial" w:hAnsi="Arial" w:cs="Arial"/>
              <w:b/>
              <w:bCs/>
              <w:sz w:val="22"/>
              <w:szCs w:val="22"/>
            </w:rPr>
          </w:pPr>
          <w:r w:rsidRPr="00904A9E">
            <w:rPr>
              <w:rFonts w:ascii="Arial" w:hAnsi="Arial" w:cs="Arial"/>
              <w:b/>
              <w:bCs/>
              <w:sz w:val="22"/>
              <w:szCs w:val="22"/>
            </w:rPr>
            <w:t xml:space="preserve">Introduction </w:t>
          </w:r>
        </w:p>
        <w:p w14:paraId="34431929" w14:textId="77777777" w:rsidR="00D8705D" w:rsidRPr="00904A9E" w:rsidRDefault="00D8705D" w:rsidP="00904A9E">
          <w:pPr>
            <w:pStyle w:val="ListParagraph"/>
            <w:numPr>
              <w:ilvl w:val="0"/>
              <w:numId w:val="1"/>
            </w:numPr>
            <w:spacing w:line="360" w:lineRule="auto"/>
            <w:rPr>
              <w:rFonts w:ascii="Arial" w:hAnsi="Arial" w:cs="Arial"/>
              <w:b/>
              <w:bCs/>
              <w:sz w:val="22"/>
              <w:szCs w:val="22"/>
            </w:rPr>
          </w:pPr>
          <w:r w:rsidRPr="00904A9E">
            <w:rPr>
              <w:rFonts w:ascii="Arial" w:hAnsi="Arial" w:cs="Arial"/>
              <w:b/>
              <w:bCs/>
              <w:sz w:val="22"/>
              <w:szCs w:val="22"/>
            </w:rPr>
            <w:t>Cultural Differences: England vs. Morocco</w:t>
          </w:r>
        </w:p>
        <w:p w14:paraId="199D2903" w14:textId="77777777" w:rsidR="00B76A07" w:rsidRPr="00904A9E" w:rsidRDefault="00B76A07" w:rsidP="00904A9E">
          <w:pPr>
            <w:pStyle w:val="ListParagraph"/>
            <w:numPr>
              <w:ilvl w:val="0"/>
              <w:numId w:val="1"/>
            </w:numPr>
            <w:spacing w:line="360" w:lineRule="auto"/>
            <w:rPr>
              <w:rFonts w:ascii="Arial" w:hAnsi="Arial" w:cs="Arial"/>
              <w:b/>
              <w:bCs/>
              <w:sz w:val="22"/>
              <w:szCs w:val="22"/>
            </w:rPr>
          </w:pPr>
          <w:r w:rsidRPr="00904A9E">
            <w:rPr>
              <w:rFonts w:ascii="Arial" w:hAnsi="Arial" w:cs="Arial"/>
              <w:b/>
              <w:bCs/>
              <w:sz w:val="22"/>
              <w:szCs w:val="22"/>
            </w:rPr>
            <w:t>Globe project Analysis: Leadership Styles</w:t>
          </w:r>
        </w:p>
        <w:p w14:paraId="23DF5760" w14:textId="77777777" w:rsidR="00B76A07" w:rsidRPr="00904A9E" w:rsidRDefault="00B76A07" w:rsidP="00904A9E">
          <w:pPr>
            <w:pStyle w:val="ListParagraph"/>
            <w:numPr>
              <w:ilvl w:val="0"/>
              <w:numId w:val="1"/>
            </w:numPr>
            <w:spacing w:line="360" w:lineRule="auto"/>
            <w:rPr>
              <w:rFonts w:ascii="Arial" w:hAnsi="Arial" w:cs="Arial"/>
              <w:b/>
              <w:bCs/>
              <w:sz w:val="22"/>
              <w:szCs w:val="22"/>
            </w:rPr>
          </w:pPr>
          <w:r w:rsidRPr="00904A9E">
            <w:rPr>
              <w:rFonts w:ascii="Arial" w:hAnsi="Arial" w:cs="Arial"/>
              <w:b/>
              <w:bCs/>
              <w:sz w:val="22"/>
              <w:szCs w:val="22"/>
            </w:rPr>
            <w:t>Potential Challenges of Intercultural Leadership</w:t>
          </w:r>
        </w:p>
        <w:p w14:paraId="336E447F" w14:textId="77777777" w:rsidR="00273CD7" w:rsidRPr="00904A9E" w:rsidRDefault="006078C9" w:rsidP="00904A9E">
          <w:pPr>
            <w:pStyle w:val="ListParagraph"/>
            <w:numPr>
              <w:ilvl w:val="0"/>
              <w:numId w:val="1"/>
            </w:numPr>
            <w:spacing w:line="360" w:lineRule="auto"/>
            <w:rPr>
              <w:rFonts w:ascii="Arial" w:hAnsi="Arial" w:cs="Arial"/>
              <w:b/>
              <w:bCs/>
              <w:sz w:val="22"/>
              <w:szCs w:val="22"/>
            </w:rPr>
          </w:pPr>
          <w:r w:rsidRPr="00904A9E">
            <w:rPr>
              <w:rFonts w:ascii="Arial" w:hAnsi="Arial" w:cs="Arial"/>
              <w:b/>
              <w:bCs/>
              <w:sz w:val="22"/>
              <w:szCs w:val="22"/>
            </w:rPr>
            <w:t xml:space="preserve">Conclusion </w:t>
          </w:r>
          <w:r w:rsidRPr="00904A9E">
            <w:rPr>
              <w:rFonts w:ascii="Arial" w:hAnsi="Arial" w:cs="Arial"/>
              <w:b/>
              <w:bCs/>
              <w:sz w:val="22"/>
              <w:szCs w:val="22"/>
            </w:rPr>
            <w:tab/>
          </w:r>
        </w:p>
        <w:p w14:paraId="28468AD0" w14:textId="77777777" w:rsidR="00273CD7" w:rsidRPr="00904A9E" w:rsidRDefault="00273CD7" w:rsidP="00904A9E">
          <w:pPr>
            <w:pStyle w:val="ListParagraph"/>
            <w:numPr>
              <w:ilvl w:val="0"/>
              <w:numId w:val="1"/>
            </w:numPr>
            <w:spacing w:line="360" w:lineRule="auto"/>
            <w:rPr>
              <w:rFonts w:ascii="Arial" w:hAnsi="Arial" w:cs="Arial"/>
              <w:b/>
              <w:bCs/>
              <w:sz w:val="22"/>
              <w:szCs w:val="22"/>
            </w:rPr>
          </w:pPr>
          <w:r w:rsidRPr="00904A9E">
            <w:rPr>
              <w:rFonts w:ascii="Arial" w:hAnsi="Arial" w:cs="Arial"/>
              <w:b/>
              <w:bCs/>
              <w:sz w:val="22"/>
              <w:szCs w:val="22"/>
            </w:rPr>
            <w:t>Recommendation for Overcoming Challenges</w:t>
          </w:r>
        </w:p>
        <w:p w14:paraId="0E632CB1" w14:textId="25687571" w:rsidR="00B76A07" w:rsidRPr="00904A9E" w:rsidRDefault="00000000" w:rsidP="00904A9E">
          <w:pPr>
            <w:pStyle w:val="ListParagraph"/>
            <w:spacing w:line="360" w:lineRule="auto"/>
            <w:rPr>
              <w:rFonts w:ascii="Arial" w:hAnsi="Arial" w:cs="Arial"/>
              <w:b/>
              <w:bCs/>
              <w:sz w:val="22"/>
              <w:szCs w:val="22"/>
            </w:rPr>
          </w:pPr>
        </w:p>
      </w:sdtContent>
    </w:sdt>
    <w:p w14:paraId="4D6A1EF8" w14:textId="77777777" w:rsidR="00D8705D" w:rsidRPr="00904A9E" w:rsidRDefault="00D8705D" w:rsidP="00904A9E">
      <w:pPr>
        <w:spacing w:line="360" w:lineRule="auto"/>
        <w:rPr>
          <w:rFonts w:ascii="Arial" w:hAnsi="Arial" w:cs="Arial"/>
          <w:b/>
          <w:bCs/>
          <w:sz w:val="22"/>
          <w:szCs w:val="22"/>
        </w:rPr>
      </w:pPr>
    </w:p>
    <w:p w14:paraId="79C2DC25" w14:textId="77777777" w:rsidR="00B76A07" w:rsidRPr="00904A9E" w:rsidRDefault="00B76A07" w:rsidP="00904A9E">
      <w:pPr>
        <w:spacing w:line="360" w:lineRule="auto"/>
        <w:rPr>
          <w:rFonts w:ascii="Arial" w:hAnsi="Arial" w:cs="Arial"/>
          <w:b/>
          <w:bCs/>
          <w:sz w:val="22"/>
          <w:szCs w:val="22"/>
        </w:rPr>
      </w:pPr>
    </w:p>
    <w:p w14:paraId="4B1A1042" w14:textId="77777777" w:rsidR="00B76A07" w:rsidRPr="00904A9E" w:rsidRDefault="00B76A07" w:rsidP="00904A9E">
      <w:pPr>
        <w:spacing w:line="360" w:lineRule="auto"/>
        <w:rPr>
          <w:rFonts w:ascii="Arial" w:hAnsi="Arial" w:cs="Arial"/>
          <w:b/>
          <w:bCs/>
          <w:sz w:val="22"/>
          <w:szCs w:val="22"/>
        </w:rPr>
      </w:pPr>
    </w:p>
    <w:p w14:paraId="7872B4B5" w14:textId="77777777" w:rsidR="00B76A07" w:rsidRPr="00904A9E" w:rsidRDefault="00B76A07" w:rsidP="00904A9E">
      <w:pPr>
        <w:spacing w:line="360" w:lineRule="auto"/>
        <w:rPr>
          <w:rFonts w:ascii="Arial" w:hAnsi="Arial" w:cs="Arial"/>
          <w:b/>
          <w:bCs/>
          <w:sz w:val="22"/>
          <w:szCs w:val="22"/>
        </w:rPr>
      </w:pPr>
    </w:p>
    <w:p w14:paraId="77136533" w14:textId="77777777" w:rsidR="00B76A07" w:rsidRPr="00904A9E" w:rsidRDefault="00B76A07" w:rsidP="00904A9E">
      <w:pPr>
        <w:spacing w:line="360" w:lineRule="auto"/>
        <w:rPr>
          <w:rFonts w:ascii="Arial" w:hAnsi="Arial" w:cs="Arial"/>
          <w:b/>
          <w:bCs/>
          <w:sz w:val="22"/>
          <w:szCs w:val="22"/>
        </w:rPr>
      </w:pPr>
    </w:p>
    <w:p w14:paraId="295380B8" w14:textId="77777777" w:rsidR="00B76A07" w:rsidRPr="00904A9E" w:rsidRDefault="00B76A07" w:rsidP="00904A9E">
      <w:pPr>
        <w:spacing w:line="360" w:lineRule="auto"/>
        <w:rPr>
          <w:rFonts w:ascii="Arial" w:hAnsi="Arial" w:cs="Arial"/>
          <w:b/>
          <w:bCs/>
          <w:sz w:val="22"/>
          <w:szCs w:val="22"/>
        </w:rPr>
      </w:pPr>
    </w:p>
    <w:p w14:paraId="0E500562" w14:textId="77777777" w:rsidR="00B76A07" w:rsidRPr="00904A9E" w:rsidRDefault="00B76A07" w:rsidP="00904A9E">
      <w:pPr>
        <w:spacing w:line="360" w:lineRule="auto"/>
        <w:rPr>
          <w:rFonts w:ascii="Arial" w:hAnsi="Arial" w:cs="Arial"/>
          <w:b/>
          <w:bCs/>
          <w:sz w:val="22"/>
          <w:szCs w:val="22"/>
        </w:rPr>
      </w:pPr>
    </w:p>
    <w:p w14:paraId="105393C7" w14:textId="77777777" w:rsidR="00B76A07" w:rsidRPr="00904A9E" w:rsidRDefault="00B76A07" w:rsidP="00904A9E">
      <w:pPr>
        <w:spacing w:line="360" w:lineRule="auto"/>
        <w:rPr>
          <w:rFonts w:ascii="Arial" w:hAnsi="Arial" w:cs="Arial"/>
          <w:b/>
          <w:bCs/>
          <w:sz w:val="22"/>
          <w:szCs w:val="22"/>
        </w:rPr>
      </w:pPr>
    </w:p>
    <w:p w14:paraId="7B9FB1D0" w14:textId="77777777" w:rsidR="00B76A07" w:rsidRPr="00904A9E" w:rsidRDefault="00B76A07" w:rsidP="00904A9E">
      <w:pPr>
        <w:spacing w:line="360" w:lineRule="auto"/>
        <w:rPr>
          <w:rFonts w:ascii="Arial" w:hAnsi="Arial" w:cs="Arial"/>
          <w:b/>
          <w:bCs/>
          <w:sz w:val="22"/>
          <w:szCs w:val="22"/>
        </w:rPr>
      </w:pPr>
    </w:p>
    <w:p w14:paraId="0C8D15A1" w14:textId="77777777" w:rsidR="00B76A07" w:rsidRPr="00904A9E" w:rsidRDefault="00B76A07" w:rsidP="00904A9E">
      <w:pPr>
        <w:spacing w:line="360" w:lineRule="auto"/>
        <w:rPr>
          <w:rFonts w:ascii="Arial" w:hAnsi="Arial" w:cs="Arial"/>
          <w:b/>
          <w:bCs/>
          <w:sz w:val="22"/>
          <w:szCs w:val="22"/>
        </w:rPr>
      </w:pPr>
    </w:p>
    <w:p w14:paraId="1B6D6D73" w14:textId="77777777" w:rsidR="00B76A07" w:rsidRPr="00904A9E" w:rsidRDefault="00B76A07" w:rsidP="00904A9E">
      <w:pPr>
        <w:spacing w:line="360" w:lineRule="auto"/>
        <w:rPr>
          <w:rFonts w:ascii="Arial" w:hAnsi="Arial" w:cs="Arial"/>
          <w:b/>
          <w:bCs/>
          <w:sz w:val="22"/>
          <w:szCs w:val="22"/>
        </w:rPr>
      </w:pPr>
    </w:p>
    <w:p w14:paraId="0F7FED00" w14:textId="77777777" w:rsidR="00B76A07" w:rsidRPr="00904A9E" w:rsidRDefault="00B76A07" w:rsidP="00904A9E">
      <w:pPr>
        <w:spacing w:line="360" w:lineRule="auto"/>
        <w:rPr>
          <w:rFonts w:ascii="Arial" w:hAnsi="Arial" w:cs="Arial"/>
          <w:b/>
          <w:bCs/>
          <w:sz w:val="22"/>
          <w:szCs w:val="22"/>
        </w:rPr>
      </w:pPr>
    </w:p>
    <w:p w14:paraId="40EC1F2D" w14:textId="77777777" w:rsidR="00B76A07" w:rsidRPr="00904A9E" w:rsidRDefault="00B76A07" w:rsidP="00904A9E">
      <w:pPr>
        <w:spacing w:line="360" w:lineRule="auto"/>
        <w:rPr>
          <w:rFonts w:ascii="Arial" w:hAnsi="Arial" w:cs="Arial"/>
          <w:b/>
          <w:bCs/>
          <w:sz w:val="22"/>
          <w:szCs w:val="22"/>
        </w:rPr>
      </w:pPr>
    </w:p>
    <w:p w14:paraId="44D34B96" w14:textId="77777777" w:rsidR="00B76A07" w:rsidRPr="00904A9E" w:rsidRDefault="00B76A07" w:rsidP="00904A9E">
      <w:pPr>
        <w:spacing w:line="360" w:lineRule="auto"/>
        <w:rPr>
          <w:rFonts w:ascii="Arial" w:hAnsi="Arial" w:cs="Arial"/>
          <w:b/>
          <w:bCs/>
          <w:sz w:val="22"/>
          <w:szCs w:val="22"/>
        </w:rPr>
      </w:pPr>
    </w:p>
    <w:p w14:paraId="33894B98" w14:textId="77777777" w:rsidR="00B76A07" w:rsidRPr="00904A9E" w:rsidRDefault="00B76A07" w:rsidP="00904A9E">
      <w:pPr>
        <w:spacing w:line="360" w:lineRule="auto"/>
        <w:rPr>
          <w:rFonts w:ascii="Arial" w:hAnsi="Arial" w:cs="Arial"/>
          <w:b/>
          <w:bCs/>
          <w:sz w:val="22"/>
          <w:szCs w:val="22"/>
        </w:rPr>
      </w:pPr>
    </w:p>
    <w:p w14:paraId="077383BF" w14:textId="77777777" w:rsidR="00B76A07" w:rsidRPr="00904A9E" w:rsidRDefault="00B76A07" w:rsidP="00904A9E">
      <w:pPr>
        <w:spacing w:line="360" w:lineRule="auto"/>
        <w:rPr>
          <w:rFonts w:ascii="Arial" w:hAnsi="Arial" w:cs="Arial"/>
          <w:b/>
          <w:bCs/>
          <w:sz w:val="22"/>
          <w:szCs w:val="22"/>
        </w:rPr>
      </w:pPr>
    </w:p>
    <w:p w14:paraId="7C6636B1" w14:textId="77777777" w:rsidR="00B76A07" w:rsidRPr="00904A9E" w:rsidRDefault="00B76A07" w:rsidP="00904A9E">
      <w:pPr>
        <w:spacing w:line="360" w:lineRule="auto"/>
        <w:rPr>
          <w:rFonts w:ascii="Arial" w:hAnsi="Arial" w:cs="Arial"/>
          <w:b/>
          <w:bCs/>
          <w:sz w:val="22"/>
          <w:szCs w:val="22"/>
        </w:rPr>
      </w:pPr>
    </w:p>
    <w:p w14:paraId="41A3C470" w14:textId="77777777" w:rsidR="00B76A07" w:rsidRPr="00904A9E" w:rsidRDefault="00B76A07" w:rsidP="00904A9E">
      <w:pPr>
        <w:spacing w:line="360" w:lineRule="auto"/>
        <w:rPr>
          <w:rFonts w:ascii="Arial" w:hAnsi="Arial" w:cs="Arial"/>
          <w:b/>
          <w:bCs/>
          <w:sz w:val="22"/>
          <w:szCs w:val="22"/>
        </w:rPr>
      </w:pPr>
    </w:p>
    <w:p w14:paraId="0A283479" w14:textId="77777777" w:rsidR="00B76A07" w:rsidRPr="00904A9E" w:rsidRDefault="00B76A07" w:rsidP="00904A9E">
      <w:pPr>
        <w:spacing w:line="360" w:lineRule="auto"/>
        <w:rPr>
          <w:rFonts w:ascii="Arial" w:hAnsi="Arial" w:cs="Arial"/>
          <w:b/>
          <w:bCs/>
          <w:sz w:val="22"/>
          <w:szCs w:val="22"/>
        </w:rPr>
      </w:pPr>
    </w:p>
    <w:p w14:paraId="7FD4C71C" w14:textId="77777777" w:rsidR="00B76A07" w:rsidRPr="00904A9E" w:rsidRDefault="00B76A07" w:rsidP="00904A9E">
      <w:pPr>
        <w:spacing w:line="360" w:lineRule="auto"/>
        <w:rPr>
          <w:rFonts w:ascii="Arial" w:hAnsi="Arial" w:cs="Arial"/>
          <w:b/>
          <w:bCs/>
          <w:sz w:val="22"/>
          <w:szCs w:val="22"/>
        </w:rPr>
      </w:pPr>
    </w:p>
    <w:p w14:paraId="6ADBA7F7" w14:textId="77777777" w:rsidR="00B76A07" w:rsidRPr="00904A9E" w:rsidRDefault="00B76A07" w:rsidP="00904A9E">
      <w:pPr>
        <w:spacing w:line="360" w:lineRule="auto"/>
        <w:rPr>
          <w:rFonts w:ascii="Arial" w:hAnsi="Arial" w:cs="Arial"/>
          <w:b/>
          <w:bCs/>
          <w:sz w:val="22"/>
          <w:szCs w:val="22"/>
        </w:rPr>
      </w:pPr>
    </w:p>
    <w:p w14:paraId="1133084C" w14:textId="77777777" w:rsidR="00B76A07" w:rsidRPr="00904A9E" w:rsidRDefault="00B76A07" w:rsidP="00904A9E">
      <w:pPr>
        <w:spacing w:line="360" w:lineRule="auto"/>
        <w:rPr>
          <w:rFonts w:ascii="Arial" w:hAnsi="Arial" w:cs="Arial"/>
          <w:b/>
          <w:bCs/>
          <w:sz w:val="22"/>
          <w:szCs w:val="22"/>
        </w:rPr>
      </w:pPr>
    </w:p>
    <w:p w14:paraId="2E364984" w14:textId="77777777" w:rsidR="00B76A07" w:rsidRPr="00904A9E" w:rsidRDefault="00B76A07" w:rsidP="00904A9E">
      <w:pPr>
        <w:spacing w:line="360" w:lineRule="auto"/>
        <w:rPr>
          <w:rFonts w:ascii="Arial" w:hAnsi="Arial" w:cs="Arial"/>
          <w:b/>
          <w:bCs/>
          <w:sz w:val="22"/>
          <w:szCs w:val="22"/>
        </w:rPr>
      </w:pPr>
    </w:p>
    <w:p w14:paraId="20115B33" w14:textId="77777777" w:rsidR="00B76A07" w:rsidRPr="00904A9E" w:rsidRDefault="00B76A07" w:rsidP="00904A9E">
      <w:pPr>
        <w:spacing w:line="360" w:lineRule="auto"/>
        <w:rPr>
          <w:rFonts w:ascii="Arial" w:hAnsi="Arial" w:cs="Arial"/>
          <w:b/>
          <w:bCs/>
          <w:sz w:val="22"/>
          <w:szCs w:val="22"/>
        </w:rPr>
      </w:pPr>
    </w:p>
    <w:p w14:paraId="074E9885" w14:textId="77777777" w:rsidR="00B76A07" w:rsidRPr="00904A9E" w:rsidRDefault="00B76A07" w:rsidP="00904A9E">
      <w:pPr>
        <w:spacing w:line="360" w:lineRule="auto"/>
        <w:rPr>
          <w:rFonts w:ascii="Arial" w:hAnsi="Arial" w:cs="Arial"/>
          <w:b/>
          <w:bCs/>
          <w:sz w:val="22"/>
          <w:szCs w:val="22"/>
        </w:rPr>
      </w:pPr>
    </w:p>
    <w:p w14:paraId="772CC5AF" w14:textId="69228DB3" w:rsidR="00B76A07" w:rsidRPr="00904A9E" w:rsidRDefault="00B76A07" w:rsidP="00904A9E">
      <w:pPr>
        <w:spacing w:line="360" w:lineRule="auto"/>
        <w:rPr>
          <w:rFonts w:ascii="Arial" w:hAnsi="Arial" w:cs="Arial"/>
          <w:b/>
          <w:bCs/>
          <w:sz w:val="22"/>
          <w:szCs w:val="22"/>
        </w:rPr>
      </w:pPr>
      <w:r w:rsidRPr="00904A9E">
        <w:rPr>
          <w:rFonts w:ascii="Arial" w:hAnsi="Arial" w:cs="Arial"/>
          <w:b/>
          <w:bCs/>
          <w:sz w:val="22"/>
          <w:szCs w:val="22"/>
        </w:rPr>
        <w:t>Introduction</w:t>
      </w:r>
    </w:p>
    <w:p w14:paraId="21F6B22B" w14:textId="77777777" w:rsidR="00B76A07" w:rsidRPr="00904A9E" w:rsidRDefault="00B76A07" w:rsidP="00904A9E">
      <w:pPr>
        <w:spacing w:line="360" w:lineRule="auto"/>
        <w:rPr>
          <w:rFonts w:ascii="Arial" w:hAnsi="Arial" w:cs="Arial"/>
          <w:b/>
          <w:bCs/>
          <w:sz w:val="22"/>
          <w:szCs w:val="22"/>
        </w:rPr>
      </w:pPr>
    </w:p>
    <w:p w14:paraId="6772CC24" w14:textId="2A421837" w:rsidR="00B76A07" w:rsidRPr="00904A9E" w:rsidRDefault="00B76A07" w:rsidP="00904A9E">
      <w:pPr>
        <w:spacing w:line="360" w:lineRule="auto"/>
        <w:rPr>
          <w:rFonts w:ascii="Arial" w:hAnsi="Arial" w:cs="Arial"/>
          <w:sz w:val="22"/>
          <w:szCs w:val="22"/>
        </w:rPr>
      </w:pPr>
      <w:r w:rsidRPr="00904A9E">
        <w:rPr>
          <w:rFonts w:ascii="Arial" w:hAnsi="Arial" w:cs="Arial"/>
          <w:sz w:val="22"/>
          <w:szCs w:val="22"/>
        </w:rPr>
        <w:t>This study presents the results of an initial visit to the Moroccan branch of the Inclusivity Hotel &amp; Spa, with a specific focus on differences in culture and the implications for the integration of Moroccan staff members into the London branch, commencing in April 2024. It uses the knowledge gained from the GLOBE Project's research on leadership styles in different cultures and suggests strategies for achieving effective intercultural leadership.</w:t>
      </w:r>
    </w:p>
    <w:p w14:paraId="1C8F3C74" w14:textId="77777777" w:rsidR="00B76A07" w:rsidRPr="00904A9E" w:rsidRDefault="00B76A07" w:rsidP="00904A9E">
      <w:pPr>
        <w:spacing w:line="360" w:lineRule="auto"/>
        <w:rPr>
          <w:rFonts w:ascii="Arial" w:hAnsi="Arial" w:cs="Arial"/>
          <w:sz w:val="22"/>
          <w:szCs w:val="22"/>
        </w:rPr>
      </w:pPr>
    </w:p>
    <w:p w14:paraId="5DA72869" w14:textId="13515697" w:rsidR="00B76A07" w:rsidRPr="00904A9E" w:rsidRDefault="00B76A07" w:rsidP="00904A9E">
      <w:pPr>
        <w:spacing w:line="360" w:lineRule="auto"/>
        <w:rPr>
          <w:rFonts w:ascii="Arial" w:hAnsi="Arial" w:cs="Arial"/>
          <w:b/>
          <w:bCs/>
          <w:sz w:val="22"/>
          <w:szCs w:val="22"/>
        </w:rPr>
      </w:pPr>
      <w:r w:rsidRPr="00904A9E">
        <w:rPr>
          <w:rFonts w:ascii="Arial" w:hAnsi="Arial" w:cs="Arial"/>
          <w:b/>
          <w:bCs/>
          <w:sz w:val="22"/>
          <w:szCs w:val="22"/>
        </w:rPr>
        <w:t xml:space="preserve">2. Culture Overview </w:t>
      </w:r>
    </w:p>
    <w:p w14:paraId="3C643559" w14:textId="70085C62" w:rsidR="00B76A07" w:rsidRPr="00904A9E" w:rsidRDefault="00B76A07" w:rsidP="00904A9E">
      <w:pPr>
        <w:spacing w:line="360" w:lineRule="auto"/>
        <w:rPr>
          <w:rFonts w:ascii="Arial" w:hAnsi="Arial" w:cs="Arial"/>
          <w:sz w:val="22"/>
          <w:szCs w:val="22"/>
        </w:rPr>
      </w:pPr>
      <w:r w:rsidRPr="00904A9E">
        <w:rPr>
          <w:rFonts w:ascii="Arial" w:hAnsi="Arial" w:cs="Arial"/>
          <w:sz w:val="22"/>
          <w:szCs w:val="22"/>
        </w:rPr>
        <w:t>This section will provide an in-depth analysis of the significant cultural distinctions between England and Morocco, covering:</w:t>
      </w:r>
    </w:p>
    <w:p w14:paraId="43EF7E13" w14:textId="50FA0A43" w:rsidR="00B76A07" w:rsidRPr="00904A9E" w:rsidRDefault="00155DEB" w:rsidP="00904A9E">
      <w:pPr>
        <w:spacing w:line="360" w:lineRule="auto"/>
        <w:rPr>
          <w:rFonts w:ascii="Arial" w:hAnsi="Arial" w:cs="Arial"/>
          <w:sz w:val="22"/>
          <w:szCs w:val="22"/>
        </w:rPr>
      </w:pPr>
      <w:r w:rsidRPr="00904A9E">
        <w:rPr>
          <w:rFonts w:ascii="Arial" w:hAnsi="Arial" w:cs="Arial"/>
          <w:sz w:val="22"/>
          <w:szCs w:val="22"/>
        </w:rPr>
        <w:t>Comparison between Individualism and Collectivism</w:t>
      </w:r>
    </w:p>
    <w:p w14:paraId="524D84DB" w14:textId="44C0AB60" w:rsidR="00155DEB" w:rsidRPr="00904A9E" w:rsidRDefault="00155DEB" w:rsidP="00904A9E">
      <w:pPr>
        <w:spacing w:line="360" w:lineRule="auto"/>
        <w:rPr>
          <w:rFonts w:ascii="Arial" w:hAnsi="Arial" w:cs="Arial"/>
          <w:sz w:val="22"/>
          <w:szCs w:val="22"/>
        </w:rPr>
      </w:pPr>
      <w:r w:rsidRPr="00904A9E">
        <w:rPr>
          <w:rFonts w:ascii="Arial" w:hAnsi="Arial" w:cs="Arial"/>
          <w:sz w:val="22"/>
          <w:szCs w:val="22"/>
        </w:rPr>
        <w:t>England (Characterised by individualism):</w:t>
      </w:r>
      <w:r w:rsidRPr="00904A9E">
        <w:rPr>
          <w:rFonts w:ascii="Arial" w:hAnsi="Arial" w:cs="Arial"/>
          <w:sz w:val="22"/>
          <w:szCs w:val="22"/>
        </w:rPr>
        <w:br/>
      </w:r>
      <w:r w:rsidRPr="00904A9E">
        <w:rPr>
          <w:rFonts w:ascii="Arial" w:hAnsi="Arial" w:cs="Arial"/>
          <w:sz w:val="22"/>
          <w:szCs w:val="22"/>
        </w:rPr>
        <w:br/>
        <w:t>Primary focuses: Individual objectives, accomplishment, self-reliance.</w:t>
      </w:r>
      <w:r w:rsidRPr="00904A9E">
        <w:rPr>
          <w:rFonts w:ascii="Arial" w:hAnsi="Arial" w:cs="Arial"/>
          <w:sz w:val="22"/>
          <w:szCs w:val="22"/>
        </w:rPr>
        <w:br/>
        <w:t>Teamwork is perceived as a method to achieve a shared objective, but still recognising the importance of individual contributions.</w:t>
      </w:r>
      <w:r w:rsidRPr="00904A9E">
        <w:rPr>
          <w:rFonts w:ascii="Arial" w:hAnsi="Arial" w:cs="Arial"/>
          <w:sz w:val="22"/>
          <w:szCs w:val="22"/>
        </w:rPr>
        <w:br/>
        <w:t>Decision-making: Typically autonomous, prioritising effectiveness and personal accountability.</w:t>
      </w:r>
    </w:p>
    <w:p w14:paraId="24330310" w14:textId="1502C640" w:rsidR="00155DEB" w:rsidRPr="00904A9E" w:rsidRDefault="00155DEB" w:rsidP="00904A9E">
      <w:pPr>
        <w:spacing w:line="360" w:lineRule="auto"/>
        <w:rPr>
          <w:rFonts w:ascii="Arial" w:hAnsi="Arial" w:cs="Arial"/>
          <w:sz w:val="22"/>
          <w:szCs w:val="22"/>
        </w:rPr>
      </w:pPr>
      <w:r w:rsidRPr="00904A9E">
        <w:rPr>
          <w:rFonts w:ascii="Arial" w:hAnsi="Arial" w:cs="Arial"/>
          <w:sz w:val="22"/>
          <w:szCs w:val="22"/>
        </w:rPr>
        <w:t xml:space="preserve">Morocco (Collectivist): </w:t>
      </w:r>
      <w:r w:rsidRPr="00904A9E">
        <w:rPr>
          <w:rFonts w:ascii="Arial" w:hAnsi="Arial" w:cs="Arial"/>
          <w:sz w:val="22"/>
          <w:szCs w:val="22"/>
        </w:rPr>
        <w:br/>
      </w:r>
      <w:r w:rsidRPr="00904A9E">
        <w:rPr>
          <w:rFonts w:ascii="Arial" w:hAnsi="Arial" w:cs="Arial"/>
          <w:sz w:val="22"/>
          <w:szCs w:val="22"/>
        </w:rPr>
        <w:br/>
        <w:t xml:space="preserve">Primary concerns: Maintaining unity among a group, maintaining strong familial bonds, and </w:t>
      </w:r>
      <w:r w:rsidRPr="00904A9E">
        <w:rPr>
          <w:rFonts w:ascii="Arial" w:hAnsi="Arial" w:cs="Arial"/>
          <w:sz w:val="22"/>
          <w:szCs w:val="22"/>
        </w:rPr>
        <w:lastRenderedPageBreak/>
        <w:t xml:space="preserve">preserving interpersonal relationships. </w:t>
      </w:r>
      <w:r w:rsidRPr="00904A9E">
        <w:rPr>
          <w:rFonts w:ascii="Arial" w:hAnsi="Arial" w:cs="Arial"/>
          <w:sz w:val="22"/>
          <w:szCs w:val="22"/>
        </w:rPr>
        <w:br/>
        <w:t>Teamwork is perceived as a cooperative effort that emphasi</w:t>
      </w:r>
      <w:r w:rsidR="007B1B32">
        <w:rPr>
          <w:rFonts w:ascii="Arial" w:hAnsi="Arial" w:cs="Arial"/>
          <w:sz w:val="22"/>
          <w:szCs w:val="22"/>
        </w:rPr>
        <w:t>se</w:t>
      </w:r>
      <w:r w:rsidRPr="00904A9E">
        <w:rPr>
          <w:rFonts w:ascii="Arial" w:hAnsi="Arial" w:cs="Arial"/>
          <w:sz w:val="22"/>
          <w:szCs w:val="22"/>
        </w:rPr>
        <w:t xml:space="preserve">s achieving success as a group and supporting one another. </w:t>
      </w:r>
      <w:r w:rsidRPr="00904A9E">
        <w:rPr>
          <w:rFonts w:ascii="Arial" w:hAnsi="Arial" w:cs="Arial"/>
          <w:sz w:val="22"/>
          <w:szCs w:val="22"/>
        </w:rPr>
        <w:br/>
        <w:t>Decision-making usually involves seeking input and achieving consensus, to foster agreement and inclusion.</w:t>
      </w:r>
    </w:p>
    <w:p w14:paraId="7A331A45" w14:textId="77777777" w:rsidR="00155DEB" w:rsidRPr="00904A9E" w:rsidRDefault="00155DEB" w:rsidP="00904A9E">
      <w:pPr>
        <w:spacing w:line="360" w:lineRule="auto"/>
        <w:rPr>
          <w:rFonts w:ascii="Arial" w:hAnsi="Arial" w:cs="Arial"/>
          <w:sz w:val="22"/>
          <w:szCs w:val="22"/>
        </w:rPr>
      </w:pPr>
    </w:p>
    <w:p w14:paraId="7A435F9A" w14:textId="211B97A1" w:rsidR="00155DEB" w:rsidRPr="00904A9E" w:rsidRDefault="00936E66" w:rsidP="00904A9E">
      <w:pPr>
        <w:spacing w:line="360" w:lineRule="auto"/>
        <w:rPr>
          <w:rFonts w:ascii="Arial" w:hAnsi="Arial" w:cs="Arial"/>
          <w:b/>
          <w:bCs/>
          <w:sz w:val="22"/>
          <w:szCs w:val="22"/>
        </w:rPr>
      </w:pPr>
      <w:r w:rsidRPr="00904A9E">
        <w:rPr>
          <w:rFonts w:ascii="Arial" w:hAnsi="Arial" w:cs="Arial"/>
          <w:b/>
          <w:bCs/>
          <w:sz w:val="22"/>
          <w:szCs w:val="22"/>
        </w:rPr>
        <w:t>3.</w:t>
      </w:r>
      <w:r w:rsidR="00155DEB" w:rsidRPr="00904A9E">
        <w:rPr>
          <w:rFonts w:ascii="Arial" w:hAnsi="Arial" w:cs="Arial"/>
          <w:b/>
          <w:bCs/>
          <w:sz w:val="22"/>
          <w:szCs w:val="22"/>
        </w:rPr>
        <w:t xml:space="preserve"> Globe’s Insights:</w:t>
      </w:r>
    </w:p>
    <w:p w14:paraId="417BA789" w14:textId="77777777" w:rsidR="00155DEB" w:rsidRPr="00904A9E" w:rsidRDefault="00155DEB" w:rsidP="00904A9E">
      <w:pPr>
        <w:spacing w:line="360" w:lineRule="auto"/>
        <w:rPr>
          <w:rFonts w:ascii="Arial" w:hAnsi="Arial" w:cs="Arial"/>
          <w:sz w:val="22"/>
          <w:szCs w:val="22"/>
        </w:rPr>
      </w:pPr>
    </w:p>
    <w:p w14:paraId="3A4A747B" w14:textId="25351799" w:rsidR="00155DEB" w:rsidRPr="00904A9E" w:rsidRDefault="00936E66" w:rsidP="00904A9E">
      <w:pPr>
        <w:spacing w:line="360" w:lineRule="auto"/>
        <w:rPr>
          <w:rFonts w:ascii="Arial" w:hAnsi="Arial" w:cs="Arial"/>
          <w:sz w:val="22"/>
          <w:szCs w:val="22"/>
        </w:rPr>
      </w:pPr>
      <w:r w:rsidRPr="00904A9E">
        <w:rPr>
          <w:rFonts w:ascii="Arial" w:hAnsi="Arial" w:cs="Arial"/>
          <w:sz w:val="22"/>
          <w:szCs w:val="22"/>
        </w:rPr>
        <w:t xml:space="preserve">The GLOBE Project provides useful insights into leadership styles across many cultures. Notable differences that apply to our specific situation include: </w:t>
      </w:r>
      <w:r w:rsidRPr="00904A9E">
        <w:rPr>
          <w:rFonts w:ascii="Arial" w:hAnsi="Arial" w:cs="Arial"/>
          <w:sz w:val="22"/>
          <w:szCs w:val="22"/>
        </w:rPr>
        <w:br/>
      </w:r>
      <w:r w:rsidRPr="00904A9E">
        <w:rPr>
          <w:rFonts w:ascii="Arial" w:hAnsi="Arial" w:cs="Arial"/>
          <w:sz w:val="22"/>
          <w:szCs w:val="22"/>
        </w:rPr>
        <w:br/>
        <w:t xml:space="preserve">Assertiveness: English leaders typically exhibit a higher degree of assertiveness, whilst Moroccan leaders tend to lean towards a more consultative approach. </w:t>
      </w:r>
      <w:r w:rsidRPr="00904A9E">
        <w:rPr>
          <w:rFonts w:ascii="Arial" w:hAnsi="Arial" w:cs="Arial"/>
          <w:sz w:val="22"/>
          <w:szCs w:val="22"/>
        </w:rPr>
        <w:br/>
        <w:t>Performance Orientation: Both cultures encourage performance, although England may place a higher value on individual accomplishments, whilst Morocco may priorit</w:t>
      </w:r>
      <w:r w:rsidR="007B1B32">
        <w:rPr>
          <w:rFonts w:ascii="Arial" w:hAnsi="Arial" w:cs="Arial"/>
          <w:sz w:val="22"/>
          <w:szCs w:val="22"/>
        </w:rPr>
        <w:t>is</w:t>
      </w:r>
      <w:r w:rsidRPr="00904A9E">
        <w:rPr>
          <w:rFonts w:ascii="Arial" w:hAnsi="Arial" w:cs="Arial"/>
          <w:sz w:val="22"/>
          <w:szCs w:val="22"/>
        </w:rPr>
        <w:t xml:space="preserve">e collective success. </w:t>
      </w:r>
      <w:r w:rsidRPr="00904A9E">
        <w:rPr>
          <w:rFonts w:ascii="Arial" w:hAnsi="Arial" w:cs="Arial"/>
          <w:sz w:val="22"/>
          <w:szCs w:val="22"/>
        </w:rPr>
        <w:br/>
        <w:t xml:space="preserve">Power Distance: Morocco is likely to exhibit a higher power distance, where there is an expectation for clear leadership signals and a respect for hierarchy. </w:t>
      </w:r>
      <w:r w:rsidRPr="00904A9E">
        <w:rPr>
          <w:rFonts w:ascii="Arial" w:hAnsi="Arial" w:cs="Arial"/>
          <w:sz w:val="22"/>
          <w:szCs w:val="22"/>
        </w:rPr>
        <w:br/>
        <w:t>Uncertainty Avoidance: England exhibits an appetite for accepting risk, whilst Morocco tends to prioriti</w:t>
      </w:r>
      <w:r w:rsidR="007B1B32">
        <w:rPr>
          <w:rFonts w:ascii="Arial" w:hAnsi="Arial" w:cs="Arial"/>
          <w:sz w:val="22"/>
          <w:szCs w:val="22"/>
        </w:rPr>
        <w:t>s</w:t>
      </w:r>
      <w:r w:rsidRPr="00904A9E">
        <w:rPr>
          <w:rFonts w:ascii="Arial" w:hAnsi="Arial" w:cs="Arial"/>
          <w:sz w:val="22"/>
          <w:szCs w:val="22"/>
        </w:rPr>
        <w:t>e adherence to established methods.</w:t>
      </w:r>
    </w:p>
    <w:p w14:paraId="7861A4DC" w14:textId="6CD48323" w:rsidR="00936E66" w:rsidRPr="00904A9E" w:rsidRDefault="00DC09B4" w:rsidP="00904A9E">
      <w:pPr>
        <w:spacing w:line="360" w:lineRule="auto"/>
        <w:rPr>
          <w:rFonts w:ascii="Arial" w:hAnsi="Arial" w:cs="Arial"/>
          <w:sz w:val="22"/>
          <w:szCs w:val="22"/>
        </w:rPr>
      </w:pPr>
      <w:r w:rsidRPr="00904A9E">
        <w:rPr>
          <w:rFonts w:ascii="Arial" w:hAnsi="Arial" w:cs="Arial"/>
          <w:noProof/>
          <w:sz w:val="22"/>
          <w:szCs w:val="22"/>
        </w:rPr>
        <w:drawing>
          <wp:inline distT="0" distB="0" distL="0" distR="0" wp14:anchorId="2FB7BD31" wp14:editId="442908DB">
            <wp:extent cx="5731510" cy="3073400"/>
            <wp:effectExtent l="0" t="0" r="2540" b="0"/>
            <wp:docPr id="162091574"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91574" name="Picture 1" descr="A screenshot of a computer"/>
                    <pic:cNvPicPr/>
                  </pic:nvPicPr>
                  <pic:blipFill>
                    <a:blip r:embed="rId6">
                      <a:extLst>
                        <a:ext uri="{28A0092B-C50C-407E-A947-70E740481C1C}">
                          <a14:useLocalDpi xmlns:a14="http://schemas.microsoft.com/office/drawing/2010/main" val="0"/>
                        </a:ext>
                      </a:extLst>
                    </a:blip>
                    <a:stretch>
                      <a:fillRect/>
                    </a:stretch>
                  </pic:blipFill>
                  <pic:spPr>
                    <a:xfrm>
                      <a:off x="0" y="0"/>
                      <a:ext cx="5731510" cy="3073400"/>
                    </a:xfrm>
                    <a:prstGeom prst="rect">
                      <a:avLst/>
                    </a:prstGeom>
                  </pic:spPr>
                </pic:pic>
              </a:graphicData>
            </a:graphic>
          </wp:inline>
        </w:drawing>
      </w:r>
    </w:p>
    <w:p w14:paraId="0B4B29AD" w14:textId="2635124F" w:rsidR="00DC09B4" w:rsidRPr="00904A9E" w:rsidRDefault="00DC09B4" w:rsidP="00904A9E">
      <w:pPr>
        <w:spacing w:line="360" w:lineRule="auto"/>
        <w:rPr>
          <w:rFonts w:ascii="Arial" w:hAnsi="Arial" w:cs="Arial"/>
          <w:sz w:val="22"/>
          <w:szCs w:val="22"/>
        </w:rPr>
      </w:pPr>
      <w:r w:rsidRPr="00904A9E">
        <w:rPr>
          <w:rFonts w:ascii="Arial" w:hAnsi="Arial" w:cs="Arial"/>
          <w:noProof/>
          <w:sz w:val="22"/>
          <w:szCs w:val="22"/>
        </w:rPr>
        <w:lastRenderedPageBreak/>
        <w:drawing>
          <wp:inline distT="0" distB="0" distL="0" distR="0" wp14:anchorId="5D0C299A" wp14:editId="5F58D5A4">
            <wp:extent cx="5731510" cy="2896870"/>
            <wp:effectExtent l="0" t="0" r="2540" b="0"/>
            <wp:docPr id="803861231" name="Picture 2" descr="A graph with blue and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861231" name="Picture 2" descr="A graph with blue and white text"/>
                    <pic:cNvPicPr/>
                  </pic:nvPicPr>
                  <pic:blipFill>
                    <a:blip r:embed="rId7">
                      <a:extLst>
                        <a:ext uri="{28A0092B-C50C-407E-A947-70E740481C1C}">
                          <a14:useLocalDpi xmlns:a14="http://schemas.microsoft.com/office/drawing/2010/main" val="0"/>
                        </a:ext>
                      </a:extLst>
                    </a:blip>
                    <a:stretch>
                      <a:fillRect/>
                    </a:stretch>
                  </pic:blipFill>
                  <pic:spPr>
                    <a:xfrm>
                      <a:off x="0" y="0"/>
                      <a:ext cx="5731510" cy="2896870"/>
                    </a:xfrm>
                    <a:prstGeom prst="rect">
                      <a:avLst/>
                    </a:prstGeom>
                  </pic:spPr>
                </pic:pic>
              </a:graphicData>
            </a:graphic>
          </wp:inline>
        </w:drawing>
      </w:r>
    </w:p>
    <w:p w14:paraId="64FD385B" w14:textId="77777777" w:rsidR="00DC09B4" w:rsidRPr="00904A9E" w:rsidRDefault="00DC09B4" w:rsidP="00904A9E">
      <w:pPr>
        <w:spacing w:line="360" w:lineRule="auto"/>
        <w:rPr>
          <w:rFonts w:ascii="Arial" w:hAnsi="Arial" w:cs="Arial"/>
          <w:sz w:val="22"/>
          <w:szCs w:val="22"/>
        </w:rPr>
      </w:pPr>
    </w:p>
    <w:p w14:paraId="6C8F517A" w14:textId="77777777" w:rsidR="00DC09B4" w:rsidRPr="00904A9E" w:rsidRDefault="00DC09B4" w:rsidP="00904A9E">
      <w:pPr>
        <w:spacing w:line="360" w:lineRule="auto"/>
        <w:rPr>
          <w:rFonts w:ascii="Arial" w:hAnsi="Arial" w:cs="Arial"/>
          <w:sz w:val="22"/>
          <w:szCs w:val="22"/>
        </w:rPr>
      </w:pPr>
    </w:p>
    <w:p w14:paraId="10D2D1D9" w14:textId="26925B6F" w:rsidR="00DC09B4" w:rsidRPr="00904A9E" w:rsidRDefault="00DC09B4" w:rsidP="00904A9E">
      <w:pPr>
        <w:spacing w:line="360" w:lineRule="auto"/>
        <w:rPr>
          <w:rFonts w:ascii="Arial" w:hAnsi="Arial" w:cs="Arial"/>
          <w:sz w:val="22"/>
          <w:szCs w:val="22"/>
        </w:rPr>
      </w:pPr>
      <w:r w:rsidRPr="00904A9E">
        <w:rPr>
          <w:rFonts w:ascii="Arial" w:hAnsi="Arial" w:cs="Arial"/>
          <w:sz w:val="22"/>
          <w:szCs w:val="22"/>
        </w:rPr>
        <w:t xml:space="preserve">4. Potential Challenges </w:t>
      </w:r>
    </w:p>
    <w:p w14:paraId="0FF07FF1" w14:textId="0E31E61C" w:rsidR="00DC09B4" w:rsidRPr="00904A9E" w:rsidRDefault="00DC09B4" w:rsidP="00904A9E">
      <w:pPr>
        <w:spacing w:line="360" w:lineRule="auto"/>
        <w:rPr>
          <w:rFonts w:ascii="Arial" w:hAnsi="Arial" w:cs="Arial"/>
          <w:sz w:val="22"/>
          <w:szCs w:val="22"/>
        </w:rPr>
      </w:pPr>
      <w:r w:rsidRPr="00904A9E">
        <w:rPr>
          <w:rFonts w:ascii="Arial" w:hAnsi="Arial" w:cs="Arial"/>
          <w:sz w:val="22"/>
          <w:szCs w:val="22"/>
        </w:rPr>
        <w:t xml:space="preserve">The integration of teams from multiple cultures has specific challenges: </w:t>
      </w:r>
      <w:r w:rsidRPr="00904A9E">
        <w:rPr>
          <w:rFonts w:ascii="Arial" w:hAnsi="Arial" w:cs="Arial"/>
          <w:sz w:val="22"/>
          <w:szCs w:val="22"/>
        </w:rPr>
        <w:br/>
      </w:r>
      <w:r w:rsidRPr="00904A9E">
        <w:rPr>
          <w:rFonts w:ascii="Arial" w:hAnsi="Arial" w:cs="Arial"/>
          <w:sz w:val="22"/>
          <w:szCs w:val="22"/>
        </w:rPr>
        <w:br/>
        <w:t xml:space="preserve">Communication: Varied communication methods can result in misinterpretations and exasperation. English messages delivered in a straightforward manner may be perceived as harsh in Morocco, whilst Moroccan replies expressed indirectly may seem confused in England. </w:t>
      </w:r>
      <w:r w:rsidRPr="00904A9E">
        <w:rPr>
          <w:rFonts w:ascii="Arial" w:hAnsi="Arial" w:cs="Arial"/>
          <w:sz w:val="22"/>
          <w:szCs w:val="22"/>
        </w:rPr>
        <w:br/>
        <w:t xml:space="preserve">Decision-making: Varied approaches to decision-making might lead to delay or hostility. The inclination towards individualistic decision-making in England may conflict with Morocco's tendency for consultation. </w:t>
      </w:r>
      <w:r w:rsidRPr="00904A9E">
        <w:rPr>
          <w:rFonts w:ascii="Arial" w:hAnsi="Arial" w:cs="Arial"/>
          <w:sz w:val="22"/>
          <w:szCs w:val="22"/>
        </w:rPr>
        <w:br/>
        <w:t xml:space="preserve">Time management: Conflicting perspectives on time and punctuality can lead to tension. The rigidity of English scheduling may clash with the adaptability of the Moroccan approach. </w:t>
      </w:r>
      <w:r w:rsidRPr="00904A9E">
        <w:rPr>
          <w:rFonts w:ascii="Arial" w:hAnsi="Arial" w:cs="Arial"/>
          <w:sz w:val="22"/>
          <w:szCs w:val="22"/>
        </w:rPr>
        <w:br/>
        <w:t>Leadership Expectations: Discrepancies in power distance and assertiveness can result in confusion or disappointment. English leaders may be viewed as excessively authoritative, whilst Moroccan leaders may be seen as less powerful.</w:t>
      </w:r>
    </w:p>
    <w:p w14:paraId="783ADAE8" w14:textId="77777777" w:rsidR="006078C9" w:rsidRPr="00904A9E" w:rsidRDefault="006078C9" w:rsidP="00904A9E">
      <w:pPr>
        <w:spacing w:line="360" w:lineRule="auto"/>
        <w:rPr>
          <w:rFonts w:ascii="Arial" w:hAnsi="Arial" w:cs="Arial"/>
          <w:sz w:val="22"/>
          <w:szCs w:val="22"/>
        </w:rPr>
      </w:pPr>
    </w:p>
    <w:p w14:paraId="11514974" w14:textId="44BF2F2F" w:rsidR="006078C9" w:rsidRPr="00904A9E" w:rsidRDefault="006078C9" w:rsidP="00904A9E">
      <w:pPr>
        <w:spacing w:line="360" w:lineRule="auto"/>
        <w:rPr>
          <w:rFonts w:ascii="Arial" w:hAnsi="Arial" w:cs="Arial"/>
          <w:sz w:val="22"/>
          <w:szCs w:val="22"/>
        </w:rPr>
      </w:pPr>
      <w:r w:rsidRPr="00904A9E">
        <w:rPr>
          <w:rFonts w:ascii="Arial" w:hAnsi="Arial" w:cs="Arial"/>
          <w:sz w:val="22"/>
          <w:szCs w:val="22"/>
        </w:rPr>
        <w:t>5. Conclusion</w:t>
      </w:r>
    </w:p>
    <w:p w14:paraId="134D7D7F" w14:textId="535CB3F0" w:rsidR="006078C9" w:rsidRPr="00904A9E" w:rsidRDefault="00F70FBB" w:rsidP="00904A9E">
      <w:pPr>
        <w:spacing w:line="360" w:lineRule="auto"/>
        <w:rPr>
          <w:rFonts w:ascii="Arial" w:hAnsi="Arial" w:cs="Arial"/>
          <w:sz w:val="22"/>
          <w:szCs w:val="22"/>
        </w:rPr>
      </w:pPr>
      <w:r w:rsidRPr="00904A9E">
        <w:rPr>
          <w:rFonts w:ascii="Arial" w:hAnsi="Arial" w:cs="Arial"/>
          <w:sz w:val="22"/>
          <w:szCs w:val="22"/>
        </w:rPr>
        <w:t xml:space="preserve">The process of incorporating the Moroccan crew into the London branch of the Inclusivity Hotel &amp; Spa entails stimulating challenges and significant potential. By recognizing and </w:t>
      </w:r>
      <w:r w:rsidRPr="00904A9E">
        <w:rPr>
          <w:rFonts w:ascii="Arial" w:hAnsi="Arial" w:cs="Arial"/>
          <w:sz w:val="22"/>
          <w:szCs w:val="22"/>
        </w:rPr>
        <w:lastRenderedPageBreak/>
        <w:t xml:space="preserve">accepting cultural differences, utilizing the knowledge provided by the GLOBE Project, and putting into practice the suggested tactics, the hotel can not only overcome initial obstacles but also achieve a higher degree of achievement. </w:t>
      </w:r>
      <w:r w:rsidRPr="00904A9E">
        <w:rPr>
          <w:rFonts w:ascii="Arial" w:hAnsi="Arial" w:cs="Arial"/>
          <w:sz w:val="22"/>
          <w:szCs w:val="22"/>
        </w:rPr>
        <w:br/>
      </w:r>
      <w:r w:rsidRPr="00904A9E">
        <w:rPr>
          <w:rFonts w:ascii="Arial" w:hAnsi="Arial" w:cs="Arial"/>
          <w:sz w:val="22"/>
          <w:szCs w:val="22"/>
        </w:rPr>
        <w:br/>
        <w:t>Creating a harmonious and productive team goes beyond just overcoming obstacles. The aim is to utili</w:t>
      </w:r>
      <w:r w:rsidR="007B1B32">
        <w:rPr>
          <w:rFonts w:ascii="Arial" w:hAnsi="Arial" w:cs="Arial"/>
          <w:sz w:val="22"/>
          <w:szCs w:val="22"/>
        </w:rPr>
        <w:t>s</w:t>
      </w:r>
      <w:r w:rsidRPr="00904A9E">
        <w:rPr>
          <w:rFonts w:ascii="Arial" w:hAnsi="Arial" w:cs="Arial"/>
          <w:sz w:val="22"/>
          <w:szCs w:val="22"/>
        </w:rPr>
        <w:t>e the potential of diversity to generate an exceptional and fulfilling experience for both customers and employees. Imagine the London branch evolving into a little representation of worldwide hospitality, where visitors from diverse regions feel appreciated and included, and where Moroccan and English staff cooperate effortlessly, acquiring knowledge from and enhancing each other's encounters.</w:t>
      </w:r>
    </w:p>
    <w:p w14:paraId="391B1A2E" w14:textId="77777777" w:rsidR="00DC09B4" w:rsidRPr="00904A9E" w:rsidRDefault="00DC09B4" w:rsidP="00904A9E">
      <w:pPr>
        <w:spacing w:line="360" w:lineRule="auto"/>
        <w:rPr>
          <w:rFonts w:ascii="Arial" w:hAnsi="Arial" w:cs="Arial"/>
          <w:sz w:val="22"/>
          <w:szCs w:val="22"/>
        </w:rPr>
      </w:pPr>
    </w:p>
    <w:p w14:paraId="2207E0E4" w14:textId="52DCD236" w:rsidR="006078C9" w:rsidRPr="00904A9E" w:rsidRDefault="006078C9" w:rsidP="00904A9E">
      <w:pPr>
        <w:spacing w:line="360" w:lineRule="auto"/>
        <w:rPr>
          <w:rFonts w:ascii="Arial" w:hAnsi="Arial" w:cs="Arial"/>
          <w:sz w:val="22"/>
          <w:szCs w:val="22"/>
        </w:rPr>
      </w:pPr>
      <w:r w:rsidRPr="00904A9E">
        <w:rPr>
          <w:rFonts w:ascii="Arial" w:hAnsi="Arial" w:cs="Arial"/>
          <w:sz w:val="22"/>
          <w:szCs w:val="22"/>
        </w:rPr>
        <w:t>6. R</w:t>
      </w:r>
      <w:r w:rsidR="00DC09B4" w:rsidRPr="00904A9E">
        <w:rPr>
          <w:rFonts w:ascii="Arial" w:hAnsi="Arial" w:cs="Arial"/>
          <w:sz w:val="22"/>
          <w:szCs w:val="22"/>
        </w:rPr>
        <w:t>ecommendations</w:t>
      </w:r>
    </w:p>
    <w:p w14:paraId="662E6D93" w14:textId="6DBAD4F1" w:rsidR="00E765E8" w:rsidRPr="00904A9E" w:rsidRDefault="00E765E8" w:rsidP="00904A9E">
      <w:pPr>
        <w:pStyle w:val="ListParagraph"/>
        <w:numPr>
          <w:ilvl w:val="0"/>
          <w:numId w:val="3"/>
        </w:numPr>
        <w:spacing w:line="360" w:lineRule="auto"/>
        <w:rPr>
          <w:rFonts w:ascii="Arial" w:hAnsi="Arial" w:cs="Arial"/>
          <w:sz w:val="22"/>
          <w:szCs w:val="22"/>
        </w:rPr>
      </w:pPr>
      <w:r w:rsidRPr="00904A9E">
        <w:rPr>
          <w:rFonts w:ascii="Arial" w:hAnsi="Arial" w:cs="Arial"/>
          <w:sz w:val="22"/>
          <w:szCs w:val="22"/>
        </w:rPr>
        <w:t xml:space="preserve"> Cultural Sensitivity Training </w:t>
      </w:r>
    </w:p>
    <w:p w14:paraId="3B2FF4DA" w14:textId="642DC834" w:rsidR="00E765E8" w:rsidRPr="00904A9E" w:rsidRDefault="00E765E8" w:rsidP="00904A9E">
      <w:pPr>
        <w:spacing w:line="360" w:lineRule="auto"/>
        <w:rPr>
          <w:rFonts w:ascii="Arial" w:hAnsi="Arial" w:cs="Arial"/>
          <w:sz w:val="22"/>
          <w:szCs w:val="22"/>
        </w:rPr>
      </w:pPr>
      <w:r w:rsidRPr="00904A9E">
        <w:rPr>
          <w:rFonts w:ascii="Arial" w:hAnsi="Arial" w:cs="Arial"/>
          <w:sz w:val="22"/>
          <w:szCs w:val="22"/>
        </w:rPr>
        <w:t xml:space="preserve">Objective: Create targeted training modules that focus on essential cultural distinctions between England and Morocco, including communication patterns, societal rules, core principles, and expected behaviours. </w:t>
      </w:r>
      <w:r w:rsidRPr="00904A9E">
        <w:rPr>
          <w:rFonts w:ascii="Arial" w:hAnsi="Arial" w:cs="Arial"/>
          <w:sz w:val="22"/>
          <w:szCs w:val="22"/>
        </w:rPr>
        <w:br/>
        <w:t xml:space="preserve">Delivery: Provide interactive workshops, simulations, and role-playing activities to facilitate active learning and cultivate empathy. Consider the utilisation of online modules to enhance flexibility. </w:t>
      </w:r>
      <w:proofErr w:type="gramStart"/>
      <w:r w:rsidR="00F70FBB" w:rsidRPr="00904A9E">
        <w:rPr>
          <w:rFonts w:ascii="Arial" w:hAnsi="Arial" w:cs="Arial"/>
          <w:sz w:val="22"/>
          <w:szCs w:val="22"/>
        </w:rPr>
        <w:t xml:space="preserve">( </w:t>
      </w:r>
      <w:proofErr w:type="spellStart"/>
      <w:r w:rsidR="00F70FBB" w:rsidRPr="00904A9E">
        <w:rPr>
          <w:rFonts w:ascii="Arial" w:hAnsi="Arial" w:cs="Arial"/>
          <w:sz w:val="22"/>
          <w:szCs w:val="22"/>
        </w:rPr>
        <w:t>Pruegger</w:t>
      </w:r>
      <w:proofErr w:type="spellEnd"/>
      <w:proofErr w:type="gramEnd"/>
      <w:r w:rsidR="00F70FBB" w:rsidRPr="00904A9E">
        <w:rPr>
          <w:rFonts w:ascii="Arial" w:hAnsi="Arial" w:cs="Arial"/>
          <w:sz w:val="22"/>
          <w:szCs w:val="22"/>
        </w:rPr>
        <w:t xml:space="preserve"> et al. 1994 )</w:t>
      </w:r>
      <w:r w:rsidRPr="00904A9E">
        <w:rPr>
          <w:rFonts w:ascii="Arial" w:hAnsi="Arial" w:cs="Arial"/>
          <w:sz w:val="22"/>
          <w:szCs w:val="22"/>
        </w:rPr>
        <w:br/>
        <w:t>Evaluation: Perform post-training assessments to gauge acquired knowledge and modify future programmes according to feedback.</w:t>
      </w:r>
    </w:p>
    <w:p w14:paraId="64485D9C" w14:textId="77777777" w:rsidR="00E765E8" w:rsidRPr="00904A9E" w:rsidRDefault="00E765E8" w:rsidP="00904A9E">
      <w:pPr>
        <w:spacing w:line="360" w:lineRule="auto"/>
        <w:rPr>
          <w:rFonts w:ascii="Arial" w:hAnsi="Arial" w:cs="Arial"/>
          <w:sz w:val="22"/>
          <w:szCs w:val="22"/>
        </w:rPr>
      </w:pPr>
    </w:p>
    <w:p w14:paraId="68FCF51B" w14:textId="5AFEDD70" w:rsidR="00E765E8" w:rsidRPr="00904A9E" w:rsidRDefault="00E765E8" w:rsidP="00904A9E">
      <w:pPr>
        <w:pStyle w:val="ListParagraph"/>
        <w:numPr>
          <w:ilvl w:val="0"/>
          <w:numId w:val="2"/>
        </w:numPr>
        <w:spacing w:line="360" w:lineRule="auto"/>
        <w:rPr>
          <w:rFonts w:ascii="Arial" w:hAnsi="Arial" w:cs="Arial"/>
          <w:sz w:val="22"/>
          <w:szCs w:val="22"/>
        </w:rPr>
      </w:pPr>
      <w:r w:rsidRPr="00904A9E">
        <w:rPr>
          <w:rFonts w:ascii="Arial" w:hAnsi="Arial" w:cs="Arial"/>
          <w:sz w:val="22"/>
          <w:szCs w:val="22"/>
        </w:rPr>
        <w:t>Collaborative Leadership</w:t>
      </w:r>
    </w:p>
    <w:p w14:paraId="03D36C76" w14:textId="57D21CB6" w:rsidR="00E765E8" w:rsidRPr="00904A9E" w:rsidRDefault="00E765E8" w:rsidP="00904A9E">
      <w:pPr>
        <w:spacing w:line="360" w:lineRule="auto"/>
        <w:rPr>
          <w:rFonts w:ascii="Arial" w:hAnsi="Arial" w:cs="Arial"/>
          <w:sz w:val="22"/>
          <w:szCs w:val="22"/>
        </w:rPr>
      </w:pPr>
      <w:r w:rsidRPr="00904A9E">
        <w:rPr>
          <w:rFonts w:ascii="Arial" w:hAnsi="Arial" w:cs="Arial"/>
          <w:sz w:val="22"/>
          <w:szCs w:val="22"/>
        </w:rPr>
        <w:t>Training: Provide leaders with expertise in active listening, facilitating group discussions, and encouraging consensus while cultivating a decisive decision-making atmosphere</w:t>
      </w:r>
      <w:r w:rsidR="00273CD7" w:rsidRPr="00904A9E">
        <w:rPr>
          <w:rFonts w:ascii="Arial" w:hAnsi="Arial" w:cs="Arial"/>
          <w:sz w:val="22"/>
          <w:szCs w:val="22"/>
        </w:rPr>
        <w:t xml:space="preserve"> (</w:t>
      </w:r>
      <w:proofErr w:type="spellStart"/>
      <w:r w:rsidR="00273CD7" w:rsidRPr="00904A9E">
        <w:rPr>
          <w:rFonts w:ascii="Arial" w:hAnsi="Arial" w:cs="Arial"/>
          <w:sz w:val="22"/>
          <w:szCs w:val="22"/>
        </w:rPr>
        <w:t>Okumus</w:t>
      </w:r>
      <w:proofErr w:type="spellEnd"/>
      <w:r w:rsidR="00273CD7" w:rsidRPr="00904A9E">
        <w:rPr>
          <w:rFonts w:ascii="Arial" w:hAnsi="Arial" w:cs="Arial"/>
          <w:sz w:val="22"/>
          <w:szCs w:val="22"/>
        </w:rPr>
        <w:t>, 2020.)</w:t>
      </w:r>
      <w:r w:rsidRPr="00904A9E">
        <w:rPr>
          <w:rFonts w:ascii="Arial" w:hAnsi="Arial" w:cs="Arial"/>
          <w:sz w:val="22"/>
          <w:szCs w:val="22"/>
        </w:rPr>
        <w:t xml:space="preserve">. </w:t>
      </w:r>
      <w:r w:rsidRPr="00904A9E">
        <w:rPr>
          <w:rFonts w:ascii="Arial" w:hAnsi="Arial" w:cs="Arial"/>
          <w:sz w:val="22"/>
          <w:szCs w:val="22"/>
        </w:rPr>
        <w:br/>
        <w:t xml:space="preserve">Communication: Call for leaders to embrace a versatile communication approach that adjusts to the specific audience, employing lucidity, straightforwardness, and consideration for both explicit and implicit communication styles. </w:t>
      </w:r>
      <w:r w:rsidRPr="00904A9E">
        <w:rPr>
          <w:rFonts w:ascii="Arial" w:hAnsi="Arial" w:cs="Arial"/>
          <w:sz w:val="22"/>
          <w:szCs w:val="22"/>
        </w:rPr>
        <w:br/>
        <w:t>Shared decision-making: Utilise hybrid decision-making methods that integrate individual accountability with team collaboration, capitalizing on individual capabilities while maintaining inclusiveness.</w:t>
      </w:r>
    </w:p>
    <w:p w14:paraId="46F10F30" w14:textId="77777777" w:rsidR="00E765E8" w:rsidRPr="00904A9E" w:rsidRDefault="00E765E8" w:rsidP="00904A9E">
      <w:pPr>
        <w:spacing w:line="360" w:lineRule="auto"/>
        <w:rPr>
          <w:rFonts w:ascii="Arial" w:hAnsi="Arial" w:cs="Arial"/>
          <w:sz w:val="22"/>
          <w:szCs w:val="22"/>
        </w:rPr>
      </w:pPr>
    </w:p>
    <w:p w14:paraId="479B587D" w14:textId="11EA7DD8" w:rsidR="00E765E8" w:rsidRPr="00904A9E" w:rsidRDefault="00E765E8" w:rsidP="00904A9E">
      <w:pPr>
        <w:pStyle w:val="ListParagraph"/>
        <w:numPr>
          <w:ilvl w:val="0"/>
          <w:numId w:val="2"/>
        </w:numPr>
        <w:spacing w:line="360" w:lineRule="auto"/>
        <w:rPr>
          <w:rFonts w:ascii="Arial" w:hAnsi="Arial" w:cs="Arial"/>
          <w:sz w:val="22"/>
          <w:szCs w:val="22"/>
        </w:rPr>
      </w:pPr>
      <w:r w:rsidRPr="00904A9E">
        <w:rPr>
          <w:rFonts w:ascii="Arial" w:hAnsi="Arial" w:cs="Arial"/>
          <w:sz w:val="22"/>
          <w:szCs w:val="22"/>
        </w:rPr>
        <w:lastRenderedPageBreak/>
        <w:t xml:space="preserve"> Flexible Adaptation</w:t>
      </w:r>
    </w:p>
    <w:p w14:paraId="3101178F" w14:textId="58E061E1" w:rsidR="00E765E8" w:rsidRPr="00904A9E" w:rsidRDefault="00E765E8" w:rsidP="00904A9E">
      <w:pPr>
        <w:spacing w:line="360" w:lineRule="auto"/>
        <w:rPr>
          <w:rFonts w:ascii="Arial" w:hAnsi="Arial" w:cs="Arial"/>
          <w:sz w:val="22"/>
          <w:szCs w:val="22"/>
        </w:rPr>
      </w:pPr>
      <w:r w:rsidRPr="00904A9E">
        <w:rPr>
          <w:rFonts w:ascii="Arial" w:hAnsi="Arial" w:cs="Arial"/>
          <w:sz w:val="22"/>
          <w:szCs w:val="22"/>
        </w:rPr>
        <w:t xml:space="preserve">Communication: Set explicit protocols for communication manners, including the use of full names when addressing one another, adhering to designated response timeframes, and employing inclusive language. </w:t>
      </w:r>
      <w:r w:rsidRPr="00904A9E">
        <w:rPr>
          <w:rFonts w:ascii="Arial" w:hAnsi="Arial" w:cs="Arial"/>
          <w:sz w:val="22"/>
          <w:szCs w:val="22"/>
        </w:rPr>
        <w:br/>
        <w:t xml:space="preserve">Decision-making: Employ a hierarchical strategy in which minor decisions are taken autonomously, but significant ones entail collaborative team deliberations and consensus formation. </w:t>
      </w:r>
      <w:r w:rsidRPr="00904A9E">
        <w:rPr>
          <w:rFonts w:ascii="Arial" w:hAnsi="Arial" w:cs="Arial"/>
          <w:sz w:val="22"/>
          <w:szCs w:val="22"/>
        </w:rPr>
        <w:br/>
        <w:t>Time management: Incorporate adaptable scheduling alternatives such as establishing a set period of working hours with variable start and finish periods to satisfy diverse timekeeping preferences.</w:t>
      </w:r>
    </w:p>
    <w:p w14:paraId="0F4687DE" w14:textId="77777777" w:rsidR="00E765E8" w:rsidRPr="00904A9E" w:rsidRDefault="00E765E8" w:rsidP="00904A9E">
      <w:pPr>
        <w:spacing w:line="360" w:lineRule="auto"/>
        <w:rPr>
          <w:rFonts w:ascii="Arial" w:hAnsi="Arial" w:cs="Arial"/>
          <w:sz w:val="22"/>
          <w:szCs w:val="22"/>
        </w:rPr>
      </w:pPr>
    </w:p>
    <w:p w14:paraId="182C6274" w14:textId="2CDABAFC" w:rsidR="00E765E8" w:rsidRPr="00904A9E" w:rsidRDefault="00E765E8" w:rsidP="00904A9E">
      <w:pPr>
        <w:pStyle w:val="ListParagraph"/>
        <w:numPr>
          <w:ilvl w:val="0"/>
          <w:numId w:val="2"/>
        </w:numPr>
        <w:spacing w:line="360" w:lineRule="auto"/>
        <w:rPr>
          <w:rFonts w:ascii="Arial" w:hAnsi="Arial" w:cs="Arial"/>
          <w:sz w:val="22"/>
          <w:szCs w:val="22"/>
        </w:rPr>
      </w:pPr>
      <w:r w:rsidRPr="00904A9E">
        <w:rPr>
          <w:rFonts w:ascii="Arial" w:hAnsi="Arial" w:cs="Arial"/>
          <w:sz w:val="22"/>
          <w:szCs w:val="22"/>
        </w:rPr>
        <w:t>Team Building Activities</w:t>
      </w:r>
    </w:p>
    <w:p w14:paraId="408FD4D0" w14:textId="4E1ACFAA" w:rsidR="00E765E8" w:rsidRPr="00904A9E" w:rsidRDefault="00E765E8" w:rsidP="00904A9E">
      <w:pPr>
        <w:spacing w:line="360" w:lineRule="auto"/>
        <w:rPr>
          <w:rFonts w:ascii="Arial" w:hAnsi="Arial" w:cs="Arial"/>
          <w:sz w:val="22"/>
          <w:szCs w:val="22"/>
        </w:rPr>
      </w:pPr>
      <w:r w:rsidRPr="00904A9E">
        <w:rPr>
          <w:rFonts w:ascii="Arial" w:hAnsi="Arial" w:cs="Arial"/>
          <w:sz w:val="22"/>
          <w:szCs w:val="22"/>
        </w:rPr>
        <w:t xml:space="preserve">Activities: Coordinate intercultural team-building exercises that foster cooperation, comprehension, and admiration for different points of view. Examples of instances include cultural gastronomic festivals, language exchange initiatives, or collaborative community service endeavours. </w:t>
      </w:r>
      <w:r w:rsidRPr="00904A9E">
        <w:rPr>
          <w:rFonts w:ascii="Arial" w:hAnsi="Arial" w:cs="Arial"/>
          <w:sz w:val="22"/>
          <w:szCs w:val="22"/>
        </w:rPr>
        <w:br/>
        <w:t xml:space="preserve">Social events facilitate casual interactions outside of work, enabling team members to engage in a relaxed setting and establish personal relationships. </w:t>
      </w:r>
      <w:r w:rsidRPr="00904A9E">
        <w:rPr>
          <w:rFonts w:ascii="Arial" w:hAnsi="Arial" w:cs="Arial"/>
          <w:sz w:val="22"/>
          <w:szCs w:val="22"/>
        </w:rPr>
        <w:br/>
        <w:t>Embracing diversity: Commemorate cultural holidays and major events from both cultures, fostering awareness and fostering a sense of inclusiveness.</w:t>
      </w:r>
    </w:p>
    <w:p w14:paraId="3847017C" w14:textId="77777777" w:rsidR="00E765E8" w:rsidRPr="00904A9E" w:rsidRDefault="00E765E8" w:rsidP="00904A9E">
      <w:pPr>
        <w:spacing w:line="360" w:lineRule="auto"/>
        <w:rPr>
          <w:rFonts w:ascii="Arial" w:hAnsi="Arial" w:cs="Arial"/>
          <w:sz w:val="22"/>
          <w:szCs w:val="22"/>
        </w:rPr>
      </w:pPr>
    </w:p>
    <w:p w14:paraId="5462FEED" w14:textId="77777777" w:rsidR="006078C9" w:rsidRPr="00904A9E" w:rsidRDefault="006078C9" w:rsidP="00904A9E">
      <w:pPr>
        <w:pStyle w:val="ListParagraph"/>
        <w:numPr>
          <w:ilvl w:val="0"/>
          <w:numId w:val="2"/>
        </w:numPr>
        <w:spacing w:line="360" w:lineRule="auto"/>
        <w:rPr>
          <w:rFonts w:ascii="Arial" w:hAnsi="Arial" w:cs="Arial"/>
          <w:sz w:val="22"/>
          <w:szCs w:val="22"/>
        </w:rPr>
      </w:pPr>
      <w:r w:rsidRPr="00904A9E">
        <w:rPr>
          <w:rFonts w:ascii="Arial" w:hAnsi="Arial" w:cs="Arial"/>
          <w:sz w:val="22"/>
          <w:szCs w:val="22"/>
        </w:rPr>
        <w:t xml:space="preserve">Mentorship Program </w:t>
      </w:r>
    </w:p>
    <w:p w14:paraId="7BA6C6E8" w14:textId="7EB3A82C" w:rsidR="00E765E8" w:rsidRPr="00904A9E" w:rsidRDefault="006078C9" w:rsidP="00904A9E">
      <w:pPr>
        <w:spacing w:line="360" w:lineRule="auto"/>
        <w:ind w:left="360"/>
        <w:rPr>
          <w:rFonts w:ascii="Arial" w:hAnsi="Arial" w:cs="Arial"/>
          <w:sz w:val="22"/>
          <w:szCs w:val="22"/>
        </w:rPr>
      </w:pPr>
      <w:r w:rsidRPr="00904A9E">
        <w:rPr>
          <w:rFonts w:ascii="Arial" w:hAnsi="Arial" w:cs="Arial"/>
          <w:sz w:val="22"/>
          <w:szCs w:val="22"/>
        </w:rPr>
        <w:t xml:space="preserve">Matching: Create pairs between experienced staff members from both cultures and fresh recruits to offer mentorship, assistance, and cultural familiarisation. </w:t>
      </w:r>
      <w:r w:rsidRPr="00904A9E">
        <w:rPr>
          <w:rFonts w:ascii="Arial" w:hAnsi="Arial" w:cs="Arial"/>
          <w:sz w:val="22"/>
          <w:szCs w:val="22"/>
        </w:rPr>
        <w:br/>
        <w:t xml:space="preserve">Training: Educate mentors with proficiency in multicultural communication, adeptness in delivering constructive feedback, and expertise in resolving conflicts. </w:t>
      </w:r>
      <w:r w:rsidRPr="00904A9E">
        <w:rPr>
          <w:rFonts w:ascii="Arial" w:hAnsi="Arial" w:cs="Arial"/>
          <w:sz w:val="22"/>
          <w:szCs w:val="22"/>
        </w:rPr>
        <w:br/>
        <w:t>Conduct periodic meetings: Organise regular meetings between mentors and mentees to address difficulties, developments, and cultural adaptations.</w:t>
      </w:r>
      <w:r w:rsidR="00E765E8" w:rsidRPr="00904A9E">
        <w:rPr>
          <w:rFonts w:ascii="Arial" w:hAnsi="Arial" w:cs="Arial"/>
          <w:sz w:val="22"/>
          <w:szCs w:val="22"/>
        </w:rPr>
        <w:t xml:space="preserve"> </w:t>
      </w:r>
    </w:p>
    <w:p w14:paraId="22731838" w14:textId="77777777" w:rsidR="00F70FBB" w:rsidRPr="00904A9E" w:rsidRDefault="00F70FBB" w:rsidP="00904A9E">
      <w:pPr>
        <w:spacing w:line="360" w:lineRule="auto"/>
        <w:ind w:left="360"/>
        <w:rPr>
          <w:rFonts w:ascii="Arial" w:hAnsi="Arial" w:cs="Arial"/>
          <w:sz w:val="22"/>
          <w:szCs w:val="22"/>
        </w:rPr>
      </w:pPr>
    </w:p>
    <w:p w14:paraId="0094BA1F" w14:textId="77777777" w:rsidR="00F70FBB" w:rsidRPr="00904A9E" w:rsidRDefault="00F70FBB" w:rsidP="00904A9E">
      <w:pPr>
        <w:spacing w:line="360" w:lineRule="auto"/>
        <w:ind w:left="360"/>
        <w:rPr>
          <w:rFonts w:ascii="Arial" w:hAnsi="Arial" w:cs="Arial"/>
          <w:sz w:val="22"/>
          <w:szCs w:val="22"/>
        </w:rPr>
      </w:pPr>
    </w:p>
    <w:p w14:paraId="09763F2B" w14:textId="77777777" w:rsidR="00F70FBB" w:rsidRPr="00904A9E" w:rsidRDefault="00F70FBB" w:rsidP="00904A9E">
      <w:pPr>
        <w:spacing w:line="360" w:lineRule="auto"/>
        <w:ind w:left="360"/>
        <w:rPr>
          <w:rFonts w:ascii="Arial" w:hAnsi="Arial" w:cs="Arial"/>
          <w:sz w:val="22"/>
          <w:szCs w:val="22"/>
        </w:rPr>
      </w:pPr>
    </w:p>
    <w:p w14:paraId="43685E26" w14:textId="77777777" w:rsidR="00904A9E" w:rsidRDefault="00904A9E" w:rsidP="00904A9E">
      <w:pPr>
        <w:spacing w:line="360" w:lineRule="auto"/>
        <w:rPr>
          <w:rFonts w:ascii="Arial" w:hAnsi="Arial" w:cs="Arial"/>
          <w:sz w:val="22"/>
          <w:szCs w:val="22"/>
        </w:rPr>
      </w:pPr>
    </w:p>
    <w:p w14:paraId="16955E47" w14:textId="74B4492E" w:rsidR="00F70FBB" w:rsidRPr="00904A9E" w:rsidRDefault="00F70FBB" w:rsidP="00904A9E">
      <w:pPr>
        <w:spacing w:line="360" w:lineRule="auto"/>
        <w:rPr>
          <w:rFonts w:ascii="Arial" w:hAnsi="Arial" w:cs="Arial"/>
          <w:sz w:val="22"/>
          <w:szCs w:val="22"/>
        </w:rPr>
      </w:pPr>
      <w:r w:rsidRPr="00904A9E">
        <w:rPr>
          <w:rFonts w:ascii="Arial" w:hAnsi="Arial" w:cs="Arial"/>
          <w:sz w:val="22"/>
          <w:szCs w:val="22"/>
        </w:rPr>
        <w:lastRenderedPageBreak/>
        <w:t xml:space="preserve">References </w:t>
      </w:r>
    </w:p>
    <w:p w14:paraId="31F12B6D" w14:textId="26184DF2" w:rsidR="00F70FBB" w:rsidRPr="00904A9E" w:rsidRDefault="00F70FBB" w:rsidP="00904A9E">
      <w:pPr>
        <w:pStyle w:val="NormalWeb"/>
        <w:spacing w:before="0" w:beforeAutospacing="0" w:after="0" w:afterAutospacing="0" w:line="360" w:lineRule="auto"/>
        <w:rPr>
          <w:rFonts w:ascii="Arial" w:hAnsi="Arial" w:cs="Arial"/>
          <w:color w:val="000000"/>
          <w:sz w:val="22"/>
          <w:szCs w:val="22"/>
        </w:rPr>
      </w:pPr>
      <w:r w:rsidRPr="00904A9E">
        <w:rPr>
          <w:rFonts w:ascii="Arial" w:hAnsi="Arial" w:cs="Arial"/>
          <w:color w:val="000000"/>
          <w:sz w:val="22"/>
          <w:szCs w:val="22"/>
        </w:rPr>
        <w:t>Globeproject.com. (2020). </w:t>
      </w:r>
      <w:r w:rsidRPr="00904A9E">
        <w:rPr>
          <w:rFonts w:ascii="Arial" w:hAnsi="Arial" w:cs="Arial"/>
          <w:i/>
          <w:iCs/>
          <w:color w:val="000000"/>
          <w:sz w:val="22"/>
          <w:szCs w:val="22"/>
        </w:rPr>
        <w:t>Morocco Results - GLOBE Project</w:t>
      </w:r>
      <w:r w:rsidRPr="00904A9E">
        <w:rPr>
          <w:rFonts w:ascii="Arial" w:hAnsi="Arial" w:cs="Arial"/>
          <w:color w:val="000000"/>
          <w:sz w:val="22"/>
          <w:szCs w:val="22"/>
        </w:rPr>
        <w:t xml:space="preserve">. [online] Available at: </w:t>
      </w:r>
      <w:hyperlink r:id="rId8" w:anchor="list" w:history="1">
        <w:r w:rsidRPr="00904A9E">
          <w:rPr>
            <w:rStyle w:val="Hyperlink"/>
            <w:rFonts w:ascii="Arial" w:hAnsi="Arial" w:cs="Arial"/>
            <w:sz w:val="22"/>
            <w:szCs w:val="22"/>
          </w:rPr>
          <w:t>https://globeproject.com/results/countries/MAR%3Fmenu=list.html#list</w:t>
        </w:r>
      </w:hyperlink>
      <w:r w:rsidRPr="00904A9E">
        <w:rPr>
          <w:rFonts w:ascii="Arial" w:hAnsi="Arial" w:cs="Arial"/>
          <w:color w:val="000000"/>
          <w:sz w:val="22"/>
          <w:szCs w:val="22"/>
        </w:rPr>
        <w:t xml:space="preserve">. </w:t>
      </w:r>
    </w:p>
    <w:p w14:paraId="18DE08EB" w14:textId="1E8AF26E" w:rsidR="00F70FBB" w:rsidRPr="00904A9E" w:rsidRDefault="00F70FBB" w:rsidP="00904A9E">
      <w:pPr>
        <w:pStyle w:val="NormalWeb"/>
        <w:spacing w:before="0" w:beforeAutospacing="0" w:after="0" w:afterAutospacing="0" w:line="360" w:lineRule="auto"/>
        <w:rPr>
          <w:rFonts w:ascii="Arial" w:hAnsi="Arial" w:cs="Arial"/>
          <w:color w:val="000000"/>
          <w:sz w:val="22"/>
          <w:szCs w:val="22"/>
        </w:rPr>
      </w:pPr>
      <w:r w:rsidRPr="00904A9E">
        <w:rPr>
          <w:rFonts w:ascii="Arial" w:hAnsi="Arial" w:cs="Arial"/>
          <w:color w:val="000000"/>
          <w:sz w:val="22"/>
          <w:szCs w:val="22"/>
        </w:rPr>
        <w:t>Globeproject.com. (2020). </w:t>
      </w:r>
      <w:r w:rsidRPr="00904A9E">
        <w:rPr>
          <w:rFonts w:ascii="Arial" w:hAnsi="Arial" w:cs="Arial"/>
          <w:i/>
          <w:iCs/>
          <w:color w:val="000000"/>
          <w:sz w:val="22"/>
          <w:szCs w:val="22"/>
        </w:rPr>
        <w:t>Results - England GLOBE Project</w:t>
      </w:r>
      <w:r w:rsidRPr="00904A9E">
        <w:rPr>
          <w:rFonts w:ascii="Arial" w:hAnsi="Arial" w:cs="Arial"/>
          <w:color w:val="000000"/>
          <w:sz w:val="22"/>
          <w:szCs w:val="22"/>
        </w:rPr>
        <w:t xml:space="preserve">. [online] Available at: </w:t>
      </w:r>
      <w:hyperlink r:id="rId9" w:anchor="list" w:history="1">
        <w:r w:rsidRPr="00904A9E">
          <w:rPr>
            <w:rStyle w:val="Hyperlink"/>
            <w:rFonts w:ascii="Arial" w:hAnsi="Arial" w:cs="Arial"/>
            <w:sz w:val="22"/>
            <w:szCs w:val="22"/>
          </w:rPr>
          <w:t>https://globeproject.com/results/countries/GBR%3Fmenu=list.html#list</w:t>
        </w:r>
      </w:hyperlink>
      <w:r w:rsidRPr="00904A9E">
        <w:rPr>
          <w:rFonts w:ascii="Arial" w:hAnsi="Arial" w:cs="Arial"/>
          <w:color w:val="000000"/>
          <w:sz w:val="22"/>
          <w:szCs w:val="22"/>
        </w:rPr>
        <w:t>.</w:t>
      </w:r>
    </w:p>
    <w:p w14:paraId="099D6AF6" w14:textId="4276D25B" w:rsidR="00F70FBB" w:rsidRPr="00904A9E" w:rsidRDefault="00F70FBB" w:rsidP="00904A9E">
      <w:pPr>
        <w:pStyle w:val="NormalWeb"/>
        <w:spacing w:before="0" w:beforeAutospacing="0" w:after="0" w:afterAutospacing="0" w:line="360" w:lineRule="auto"/>
        <w:rPr>
          <w:rFonts w:ascii="Arial" w:hAnsi="Arial" w:cs="Arial"/>
          <w:color w:val="222222"/>
          <w:sz w:val="22"/>
          <w:szCs w:val="22"/>
          <w:shd w:val="clear" w:color="auto" w:fill="FFFFFF"/>
        </w:rPr>
      </w:pPr>
      <w:proofErr w:type="spellStart"/>
      <w:r w:rsidRPr="00904A9E">
        <w:rPr>
          <w:rFonts w:ascii="Arial" w:hAnsi="Arial" w:cs="Arial"/>
          <w:color w:val="222222"/>
          <w:sz w:val="22"/>
          <w:szCs w:val="22"/>
          <w:shd w:val="clear" w:color="auto" w:fill="FFFFFF"/>
        </w:rPr>
        <w:t>Pruegger</w:t>
      </w:r>
      <w:proofErr w:type="spellEnd"/>
      <w:r w:rsidRPr="00904A9E">
        <w:rPr>
          <w:rFonts w:ascii="Arial" w:hAnsi="Arial" w:cs="Arial"/>
          <w:color w:val="222222"/>
          <w:sz w:val="22"/>
          <w:szCs w:val="22"/>
          <w:shd w:val="clear" w:color="auto" w:fill="FFFFFF"/>
        </w:rPr>
        <w:t>, V.J. and Rogers, T.B., 1994. Cross-cultural sensitivity training: Methods and assessment. </w:t>
      </w:r>
      <w:r w:rsidRPr="00904A9E">
        <w:rPr>
          <w:rFonts w:ascii="Arial" w:hAnsi="Arial" w:cs="Arial"/>
          <w:i/>
          <w:iCs/>
          <w:color w:val="222222"/>
          <w:sz w:val="22"/>
          <w:szCs w:val="22"/>
          <w:shd w:val="clear" w:color="auto" w:fill="FFFFFF"/>
        </w:rPr>
        <w:t>International Journal of Intercultural Relations</w:t>
      </w:r>
      <w:r w:rsidRPr="00904A9E">
        <w:rPr>
          <w:rFonts w:ascii="Arial" w:hAnsi="Arial" w:cs="Arial"/>
          <w:color w:val="222222"/>
          <w:sz w:val="22"/>
          <w:szCs w:val="22"/>
          <w:shd w:val="clear" w:color="auto" w:fill="FFFFFF"/>
        </w:rPr>
        <w:t>, </w:t>
      </w:r>
      <w:r w:rsidRPr="00904A9E">
        <w:rPr>
          <w:rFonts w:ascii="Arial" w:hAnsi="Arial" w:cs="Arial"/>
          <w:i/>
          <w:iCs/>
          <w:color w:val="222222"/>
          <w:sz w:val="22"/>
          <w:szCs w:val="22"/>
          <w:shd w:val="clear" w:color="auto" w:fill="FFFFFF"/>
        </w:rPr>
        <w:t>18</w:t>
      </w:r>
      <w:r w:rsidRPr="00904A9E">
        <w:rPr>
          <w:rFonts w:ascii="Arial" w:hAnsi="Arial" w:cs="Arial"/>
          <w:color w:val="222222"/>
          <w:sz w:val="22"/>
          <w:szCs w:val="22"/>
          <w:shd w:val="clear" w:color="auto" w:fill="FFFFFF"/>
        </w:rPr>
        <w:t>(3), pp.369-387.</w:t>
      </w:r>
    </w:p>
    <w:p w14:paraId="316BF325" w14:textId="65CFBDB0" w:rsidR="00F70FBB" w:rsidRPr="00904A9E" w:rsidRDefault="00F70FBB" w:rsidP="00904A9E">
      <w:pPr>
        <w:pStyle w:val="NormalWeb"/>
        <w:spacing w:before="0" w:beforeAutospacing="0" w:after="0" w:afterAutospacing="0" w:line="360" w:lineRule="auto"/>
        <w:rPr>
          <w:rFonts w:ascii="Arial" w:hAnsi="Arial" w:cs="Arial"/>
          <w:color w:val="222222"/>
          <w:sz w:val="22"/>
          <w:szCs w:val="22"/>
          <w:shd w:val="clear" w:color="auto" w:fill="FFFFFF"/>
        </w:rPr>
      </w:pPr>
      <w:r w:rsidRPr="00904A9E">
        <w:rPr>
          <w:rFonts w:ascii="Arial" w:hAnsi="Arial" w:cs="Arial"/>
          <w:color w:val="222222"/>
          <w:sz w:val="22"/>
          <w:szCs w:val="22"/>
          <w:shd w:val="clear" w:color="auto" w:fill="FFFFFF"/>
        </w:rPr>
        <w:t>Gong, Y., 2008. Managing cultural diversity in hospitality industry.</w:t>
      </w:r>
    </w:p>
    <w:p w14:paraId="49BC977D" w14:textId="51F35A70" w:rsidR="00F70FBB" w:rsidRPr="00904A9E" w:rsidRDefault="00F70FBB" w:rsidP="00904A9E">
      <w:pPr>
        <w:pStyle w:val="NormalWeb"/>
        <w:spacing w:before="0" w:beforeAutospacing="0" w:after="0" w:afterAutospacing="0" w:line="360" w:lineRule="auto"/>
        <w:rPr>
          <w:rFonts w:ascii="Arial" w:hAnsi="Arial" w:cs="Arial"/>
          <w:color w:val="222222"/>
          <w:sz w:val="22"/>
          <w:szCs w:val="22"/>
          <w:shd w:val="clear" w:color="auto" w:fill="FFFFFF"/>
        </w:rPr>
      </w:pPr>
      <w:r w:rsidRPr="00904A9E">
        <w:rPr>
          <w:rFonts w:ascii="Arial" w:hAnsi="Arial" w:cs="Arial"/>
          <w:color w:val="222222"/>
          <w:sz w:val="22"/>
          <w:szCs w:val="22"/>
          <w:shd w:val="clear" w:color="auto" w:fill="FFFFFF"/>
        </w:rPr>
        <w:t>Mohsin, A., 2006, May. Cross-cultural sensitivities in hospitality: A matter of conflict or understanding. In </w:t>
      </w:r>
      <w:r w:rsidRPr="00904A9E">
        <w:rPr>
          <w:rFonts w:ascii="Arial" w:hAnsi="Arial" w:cs="Arial"/>
          <w:i/>
          <w:iCs/>
          <w:color w:val="222222"/>
          <w:sz w:val="22"/>
          <w:szCs w:val="22"/>
          <w:shd w:val="clear" w:color="auto" w:fill="FFFFFF"/>
        </w:rPr>
        <w:t>Proceedings of International Conference on Excellence in the Home: Balanced Diet-Balanced Life, Royal Garden Hotel, Kensington, UK</w:t>
      </w:r>
      <w:r w:rsidRPr="00904A9E">
        <w:rPr>
          <w:rFonts w:ascii="Arial" w:hAnsi="Arial" w:cs="Arial"/>
          <w:color w:val="222222"/>
          <w:sz w:val="22"/>
          <w:szCs w:val="22"/>
          <w:shd w:val="clear" w:color="auto" w:fill="FFFFFF"/>
        </w:rPr>
        <w:t>.</w:t>
      </w:r>
    </w:p>
    <w:p w14:paraId="0657C600" w14:textId="495C297A" w:rsidR="00F70FBB" w:rsidRPr="00904A9E" w:rsidRDefault="00273CD7" w:rsidP="00904A9E">
      <w:pPr>
        <w:pStyle w:val="NormalWeb"/>
        <w:spacing w:before="0" w:beforeAutospacing="0" w:after="0" w:afterAutospacing="0" w:line="360" w:lineRule="auto"/>
        <w:rPr>
          <w:rFonts w:ascii="Arial" w:hAnsi="Arial" w:cs="Arial"/>
          <w:color w:val="222222"/>
          <w:sz w:val="22"/>
          <w:szCs w:val="22"/>
          <w:shd w:val="clear" w:color="auto" w:fill="FFFFFF"/>
        </w:rPr>
      </w:pPr>
      <w:proofErr w:type="spellStart"/>
      <w:r w:rsidRPr="00904A9E">
        <w:rPr>
          <w:rFonts w:ascii="Arial" w:hAnsi="Arial" w:cs="Arial"/>
          <w:color w:val="222222"/>
          <w:sz w:val="22"/>
          <w:szCs w:val="22"/>
          <w:shd w:val="clear" w:color="auto" w:fill="FFFFFF"/>
        </w:rPr>
        <w:t>Molintas</w:t>
      </w:r>
      <w:proofErr w:type="spellEnd"/>
      <w:r w:rsidRPr="00904A9E">
        <w:rPr>
          <w:rFonts w:ascii="Arial" w:hAnsi="Arial" w:cs="Arial"/>
          <w:color w:val="222222"/>
          <w:sz w:val="22"/>
          <w:szCs w:val="22"/>
          <w:shd w:val="clear" w:color="auto" w:fill="FFFFFF"/>
        </w:rPr>
        <w:t>, D.H., Busser, J.A., Self, T.T. and Ghosh, A., 2023. Collaborative learning in hospitality education: A process-orientation case study. </w:t>
      </w:r>
      <w:r w:rsidRPr="00904A9E">
        <w:rPr>
          <w:rFonts w:ascii="Arial" w:hAnsi="Arial" w:cs="Arial"/>
          <w:i/>
          <w:iCs/>
          <w:color w:val="222222"/>
          <w:sz w:val="22"/>
          <w:szCs w:val="22"/>
          <w:shd w:val="clear" w:color="auto" w:fill="FFFFFF"/>
        </w:rPr>
        <w:t>Journal of Hospitality &amp; Tourism Education</w:t>
      </w:r>
      <w:r w:rsidRPr="00904A9E">
        <w:rPr>
          <w:rFonts w:ascii="Arial" w:hAnsi="Arial" w:cs="Arial"/>
          <w:color w:val="222222"/>
          <w:sz w:val="22"/>
          <w:szCs w:val="22"/>
          <w:shd w:val="clear" w:color="auto" w:fill="FFFFFF"/>
        </w:rPr>
        <w:t>, </w:t>
      </w:r>
      <w:r w:rsidRPr="00904A9E">
        <w:rPr>
          <w:rFonts w:ascii="Arial" w:hAnsi="Arial" w:cs="Arial"/>
          <w:i/>
          <w:iCs/>
          <w:color w:val="222222"/>
          <w:sz w:val="22"/>
          <w:szCs w:val="22"/>
          <w:shd w:val="clear" w:color="auto" w:fill="FFFFFF"/>
        </w:rPr>
        <w:t>35</w:t>
      </w:r>
      <w:r w:rsidRPr="00904A9E">
        <w:rPr>
          <w:rFonts w:ascii="Arial" w:hAnsi="Arial" w:cs="Arial"/>
          <w:color w:val="222222"/>
          <w:sz w:val="22"/>
          <w:szCs w:val="22"/>
          <w:shd w:val="clear" w:color="auto" w:fill="FFFFFF"/>
        </w:rPr>
        <w:t>(4), pp.289-301.</w:t>
      </w:r>
    </w:p>
    <w:p w14:paraId="656F10A6" w14:textId="7735DC06" w:rsidR="00273CD7" w:rsidRPr="00904A9E" w:rsidRDefault="00273CD7" w:rsidP="00904A9E">
      <w:pPr>
        <w:pStyle w:val="NormalWeb"/>
        <w:spacing w:before="0" w:beforeAutospacing="0" w:after="0" w:afterAutospacing="0" w:line="360" w:lineRule="auto"/>
        <w:rPr>
          <w:rFonts w:ascii="Arial" w:hAnsi="Arial" w:cs="Arial"/>
          <w:color w:val="222222"/>
          <w:sz w:val="22"/>
          <w:szCs w:val="22"/>
          <w:shd w:val="clear" w:color="auto" w:fill="FFFFFF"/>
        </w:rPr>
      </w:pPr>
      <w:proofErr w:type="spellStart"/>
      <w:r w:rsidRPr="00904A9E">
        <w:rPr>
          <w:rFonts w:ascii="Arial" w:hAnsi="Arial" w:cs="Arial"/>
          <w:color w:val="222222"/>
          <w:sz w:val="22"/>
          <w:szCs w:val="22"/>
          <w:shd w:val="clear" w:color="auto" w:fill="FFFFFF"/>
        </w:rPr>
        <w:t>Okumus</w:t>
      </w:r>
      <w:proofErr w:type="spellEnd"/>
      <w:r w:rsidRPr="00904A9E">
        <w:rPr>
          <w:rFonts w:ascii="Arial" w:hAnsi="Arial" w:cs="Arial"/>
          <w:color w:val="222222"/>
          <w:sz w:val="22"/>
          <w:szCs w:val="22"/>
          <w:shd w:val="clear" w:color="auto" w:fill="FFFFFF"/>
        </w:rPr>
        <w:t>, F., 2020. Leadership research in hospitality and tourism. </w:t>
      </w:r>
      <w:r w:rsidRPr="00904A9E">
        <w:rPr>
          <w:rFonts w:ascii="Arial" w:hAnsi="Arial" w:cs="Arial"/>
          <w:i/>
          <w:iCs/>
          <w:color w:val="222222"/>
          <w:sz w:val="22"/>
          <w:szCs w:val="22"/>
          <w:shd w:val="clear" w:color="auto" w:fill="FFFFFF"/>
        </w:rPr>
        <w:t>International Journal of Contemporary Hospitality Management</w:t>
      </w:r>
      <w:r w:rsidRPr="00904A9E">
        <w:rPr>
          <w:rFonts w:ascii="Arial" w:hAnsi="Arial" w:cs="Arial"/>
          <w:color w:val="222222"/>
          <w:sz w:val="22"/>
          <w:szCs w:val="22"/>
          <w:shd w:val="clear" w:color="auto" w:fill="FFFFFF"/>
        </w:rPr>
        <w:t>, </w:t>
      </w:r>
      <w:r w:rsidRPr="00904A9E">
        <w:rPr>
          <w:rFonts w:ascii="Arial" w:hAnsi="Arial" w:cs="Arial"/>
          <w:i/>
          <w:iCs/>
          <w:color w:val="222222"/>
          <w:sz w:val="22"/>
          <w:szCs w:val="22"/>
          <w:shd w:val="clear" w:color="auto" w:fill="FFFFFF"/>
        </w:rPr>
        <w:t>32</w:t>
      </w:r>
      <w:r w:rsidRPr="00904A9E">
        <w:rPr>
          <w:rFonts w:ascii="Arial" w:hAnsi="Arial" w:cs="Arial"/>
          <w:color w:val="222222"/>
          <w:sz w:val="22"/>
          <w:szCs w:val="22"/>
          <w:shd w:val="clear" w:color="auto" w:fill="FFFFFF"/>
        </w:rPr>
        <w:t>(6), pp.2029-2034.</w:t>
      </w:r>
    </w:p>
    <w:p w14:paraId="44B02E7F" w14:textId="6FDF9AB6" w:rsidR="00F70FBB" w:rsidRPr="00904A9E" w:rsidRDefault="00273CD7" w:rsidP="00904A9E">
      <w:pPr>
        <w:pStyle w:val="NormalWeb"/>
        <w:spacing w:before="0" w:beforeAutospacing="0" w:after="0" w:afterAutospacing="0" w:line="360" w:lineRule="auto"/>
        <w:rPr>
          <w:rFonts w:ascii="Arial" w:hAnsi="Arial" w:cs="Arial"/>
          <w:color w:val="222222"/>
          <w:sz w:val="22"/>
          <w:szCs w:val="22"/>
          <w:shd w:val="clear" w:color="auto" w:fill="FFFFFF"/>
        </w:rPr>
      </w:pPr>
      <w:r w:rsidRPr="00904A9E">
        <w:rPr>
          <w:rFonts w:ascii="Arial" w:hAnsi="Arial" w:cs="Arial"/>
          <w:color w:val="222222"/>
          <w:sz w:val="22"/>
          <w:szCs w:val="22"/>
          <w:shd w:val="clear" w:color="auto" w:fill="FFFFFF"/>
        </w:rPr>
        <w:t>Crisp, R.J. and Turner, R.N., 2011. Cognitive adaptation to the experience of social and cultural diversity. </w:t>
      </w:r>
      <w:r w:rsidRPr="00904A9E">
        <w:rPr>
          <w:rFonts w:ascii="Arial" w:hAnsi="Arial" w:cs="Arial"/>
          <w:i/>
          <w:iCs/>
          <w:color w:val="222222"/>
          <w:sz w:val="22"/>
          <w:szCs w:val="22"/>
          <w:shd w:val="clear" w:color="auto" w:fill="FFFFFF"/>
        </w:rPr>
        <w:t>Psychological bulletin</w:t>
      </w:r>
      <w:r w:rsidRPr="00904A9E">
        <w:rPr>
          <w:rFonts w:ascii="Arial" w:hAnsi="Arial" w:cs="Arial"/>
          <w:color w:val="222222"/>
          <w:sz w:val="22"/>
          <w:szCs w:val="22"/>
          <w:shd w:val="clear" w:color="auto" w:fill="FFFFFF"/>
        </w:rPr>
        <w:t>, </w:t>
      </w:r>
      <w:r w:rsidRPr="00904A9E">
        <w:rPr>
          <w:rFonts w:ascii="Arial" w:hAnsi="Arial" w:cs="Arial"/>
          <w:i/>
          <w:iCs/>
          <w:color w:val="222222"/>
          <w:sz w:val="22"/>
          <w:szCs w:val="22"/>
          <w:shd w:val="clear" w:color="auto" w:fill="FFFFFF"/>
        </w:rPr>
        <w:t>137</w:t>
      </w:r>
      <w:r w:rsidRPr="00904A9E">
        <w:rPr>
          <w:rFonts w:ascii="Arial" w:hAnsi="Arial" w:cs="Arial"/>
          <w:color w:val="222222"/>
          <w:sz w:val="22"/>
          <w:szCs w:val="22"/>
          <w:shd w:val="clear" w:color="auto" w:fill="FFFFFF"/>
        </w:rPr>
        <w:t>(2), p.242.</w:t>
      </w:r>
    </w:p>
    <w:p w14:paraId="13B43686" w14:textId="3C886CAE" w:rsidR="00273CD7" w:rsidRPr="00904A9E" w:rsidRDefault="00273CD7" w:rsidP="00904A9E">
      <w:pPr>
        <w:pStyle w:val="NormalWeb"/>
        <w:spacing w:before="0" w:beforeAutospacing="0" w:after="0" w:afterAutospacing="0" w:line="360" w:lineRule="auto"/>
        <w:rPr>
          <w:rFonts w:ascii="Arial" w:hAnsi="Arial" w:cs="Arial"/>
          <w:color w:val="222222"/>
          <w:sz w:val="22"/>
          <w:szCs w:val="22"/>
          <w:shd w:val="clear" w:color="auto" w:fill="FFFFFF"/>
        </w:rPr>
      </w:pPr>
      <w:proofErr w:type="spellStart"/>
      <w:r w:rsidRPr="00904A9E">
        <w:rPr>
          <w:rFonts w:ascii="Arial" w:hAnsi="Arial" w:cs="Arial"/>
          <w:color w:val="222222"/>
          <w:sz w:val="22"/>
          <w:szCs w:val="22"/>
          <w:shd w:val="clear" w:color="auto" w:fill="FFFFFF"/>
        </w:rPr>
        <w:t>Fapohunda</w:t>
      </w:r>
      <w:proofErr w:type="spellEnd"/>
      <w:r w:rsidRPr="00904A9E">
        <w:rPr>
          <w:rFonts w:ascii="Arial" w:hAnsi="Arial" w:cs="Arial"/>
          <w:color w:val="222222"/>
          <w:sz w:val="22"/>
          <w:szCs w:val="22"/>
          <w:shd w:val="clear" w:color="auto" w:fill="FFFFFF"/>
        </w:rPr>
        <w:t>, T.M., 2013. Towards effective team building in the workplace. </w:t>
      </w:r>
      <w:r w:rsidRPr="00904A9E">
        <w:rPr>
          <w:rFonts w:ascii="Arial" w:hAnsi="Arial" w:cs="Arial"/>
          <w:i/>
          <w:iCs/>
          <w:color w:val="222222"/>
          <w:sz w:val="22"/>
          <w:szCs w:val="22"/>
          <w:shd w:val="clear" w:color="auto" w:fill="FFFFFF"/>
        </w:rPr>
        <w:t>International journal of education and research</w:t>
      </w:r>
      <w:r w:rsidRPr="00904A9E">
        <w:rPr>
          <w:rFonts w:ascii="Arial" w:hAnsi="Arial" w:cs="Arial"/>
          <w:color w:val="222222"/>
          <w:sz w:val="22"/>
          <w:szCs w:val="22"/>
          <w:shd w:val="clear" w:color="auto" w:fill="FFFFFF"/>
        </w:rPr>
        <w:t>, </w:t>
      </w:r>
      <w:r w:rsidRPr="00904A9E">
        <w:rPr>
          <w:rFonts w:ascii="Arial" w:hAnsi="Arial" w:cs="Arial"/>
          <w:i/>
          <w:iCs/>
          <w:color w:val="222222"/>
          <w:sz w:val="22"/>
          <w:szCs w:val="22"/>
          <w:shd w:val="clear" w:color="auto" w:fill="FFFFFF"/>
        </w:rPr>
        <w:t>1</w:t>
      </w:r>
      <w:r w:rsidRPr="00904A9E">
        <w:rPr>
          <w:rFonts w:ascii="Arial" w:hAnsi="Arial" w:cs="Arial"/>
          <w:color w:val="222222"/>
          <w:sz w:val="22"/>
          <w:szCs w:val="22"/>
          <w:shd w:val="clear" w:color="auto" w:fill="FFFFFF"/>
        </w:rPr>
        <w:t>(4), pp.1-12.</w:t>
      </w:r>
    </w:p>
    <w:p w14:paraId="776A8B95" w14:textId="7E790ACE" w:rsidR="00273CD7" w:rsidRPr="00904A9E" w:rsidRDefault="00273CD7" w:rsidP="00904A9E">
      <w:pPr>
        <w:pStyle w:val="NormalWeb"/>
        <w:spacing w:before="0" w:beforeAutospacing="0" w:after="0" w:afterAutospacing="0" w:line="360" w:lineRule="auto"/>
        <w:rPr>
          <w:rFonts w:ascii="Arial" w:hAnsi="Arial" w:cs="Arial"/>
          <w:color w:val="222222"/>
          <w:sz w:val="22"/>
          <w:szCs w:val="22"/>
          <w:shd w:val="clear" w:color="auto" w:fill="FFFFFF"/>
        </w:rPr>
      </w:pPr>
      <w:r w:rsidRPr="00904A9E">
        <w:rPr>
          <w:rFonts w:ascii="Arial" w:hAnsi="Arial" w:cs="Arial"/>
          <w:color w:val="222222"/>
          <w:sz w:val="22"/>
          <w:szCs w:val="22"/>
          <w:shd w:val="clear" w:color="auto" w:fill="FFFFFF"/>
        </w:rPr>
        <w:t>Harris, R., 2017. Embracing DIVERSITY for a healthy workplace. </w:t>
      </w:r>
      <w:r w:rsidRPr="00904A9E">
        <w:rPr>
          <w:rFonts w:ascii="Arial" w:hAnsi="Arial" w:cs="Arial"/>
          <w:i/>
          <w:iCs/>
          <w:color w:val="222222"/>
          <w:sz w:val="22"/>
          <w:szCs w:val="22"/>
          <w:shd w:val="clear" w:color="auto" w:fill="FFFFFF"/>
        </w:rPr>
        <w:t>Journal of the Australian-Traditional Medicine Society</w:t>
      </w:r>
      <w:r w:rsidRPr="00904A9E">
        <w:rPr>
          <w:rFonts w:ascii="Arial" w:hAnsi="Arial" w:cs="Arial"/>
          <w:color w:val="222222"/>
          <w:sz w:val="22"/>
          <w:szCs w:val="22"/>
          <w:shd w:val="clear" w:color="auto" w:fill="FFFFFF"/>
        </w:rPr>
        <w:t>, </w:t>
      </w:r>
      <w:r w:rsidRPr="00904A9E">
        <w:rPr>
          <w:rFonts w:ascii="Arial" w:hAnsi="Arial" w:cs="Arial"/>
          <w:i/>
          <w:iCs/>
          <w:color w:val="222222"/>
          <w:sz w:val="22"/>
          <w:szCs w:val="22"/>
          <w:shd w:val="clear" w:color="auto" w:fill="FFFFFF"/>
        </w:rPr>
        <w:t>23</w:t>
      </w:r>
      <w:r w:rsidRPr="00904A9E">
        <w:rPr>
          <w:rFonts w:ascii="Arial" w:hAnsi="Arial" w:cs="Arial"/>
          <w:color w:val="222222"/>
          <w:sz w:val="22"/>
          <w:szCs w:val="22"/>
          <w:shd w:val="clear" w:color="auto" w:fill="FFFFFF"/>
        </w:rPr>
        <w:t>(1), p.28.</w:t>
      </w:r>
    </w:p>
    <w:p w14:paraId="78C314B9" w14:textId="68BF70D4" w:rsidR="00273CD7" w:rsidRPr="00904A9E" w:rsidRDefault="00273CD7" w:rsidP="00904A9E">
      <w:pPr>
        <w:pStyle w:val="NormalWeb"/>
        <w:spacing w:before="0" w:beforeAutospacing="0" w:after="0" w:afterAutospacing="0" w:line="360" w:lineRule="auto"/>
        <w:rPr>
          <w:rFonts w:ascii="Arial" w:hAnsi="Arial" w:cs="Arial"/>
          <w:color w:val="222222"/>
          <w:sz w:val="22"/>
          <w:szCs w:val="22"/>
          <w:shd w:val="clear" w:color="auto" w:fill="FFFFFF"/>
        </w:rPr>
      </w:pPr>
      <w:r w:rsidRPr="00904A9E">
        <w:rPr>
          <w:rFonts w:ascii="Arial" w:hAnsi="Arial" w:cs="Arial"/>
          <w:color w:val="222222"/>
          <w:sz w:val="22"/>
          <w:szCs w:val="22"/>
          <w:shd w:val="clear" w:color="auto" w:fill="FFFFFF"/>
        </w:rPr>
        <w:t xml:space="preserve">Sandvik, J., </w:t>
      </w:r>
      <w:proofErr w:type="spellStart"/>
      <w:r w:rsidRPr="00904A9E">
        <w:rPr>
          <w:rFonts w:ascii="Arial" w:hAnsi="Arial" w:cs="Arial"/>
          <w:color w:val="222222"/>
          <w:sz w:val="22"/>
          <w:szCs w:val="22"/>
          <w:shd w:val="clear" w:color="auto" w:fill="FFFFFF"/>
        </w:rPr>
        <w:t>Saouma</w:t>
      </w:r>
      <w:proofErr w:type="spellEnd"/>
      <w:r w:rsidRPr="00904A9E">
        <w:rPr>
          <w:rFonts w:ascii="Arial" w:hAnsi="Arial" w:cs="Arial"/>
          <w:color w:val="222222"/>
          <w:sz w:val="22"/>
          <w:szCs w:val="22"/>
          <w:shd w:val="clear" w:color="auto" w:fill="FFFFFF"/>
        </w:rPr>
        <w:t>, R., Seegert, N. and Stanton, C.T., 2021. </w:t>
      </w:r>
      <w:r w:rsidRPr="00904A9E">
        <w:rPr>
          <w:rFonts w:ascii="Arial" w:hAnsi="Arial" w:cs="Arial"/>
          <w:i/>
          <w:iCs/>
          <w:color w:val="222222"/>
          <w:sz w:val="22"/>
          <w:szCs w:val="22"/>
          <w:shd w:val="clear" w:color="auto" w:fill="FFFFFF"/>
        </w:rPr>
        <w:t>Treatment and selection effects of formal workplace mentorship programs</w:t>
      </w:r>
      <w:r w:rsidRPr="00904A9E">
        <w:rPr>
          <w:rFonts w:ascii="Arial" w:hAnsi="Arial" w:cs="Arial"/>
          <w:color w:val="222222"/>
          <w:sz w:val="22"/>
          <w:szCs w:val="22"/>
          <w:shd w:val="clear" w:color="auto" w:fill="FFFFFF"/>
        </w:rPr>
        <w:t> (No. w29148). National Bureau of Economic Research.</w:t>
      </w:r>
    </w:p>
    <w:p w14:paraId="16E7A58A" w14:textId="4232F231" w:rsidR="00273CD7" w:rsidRPr="00904A9E" w:rsidRDefault="00273CD7" w:rsidP="00904A9E">
      <w:pPr>
        <w:pStyle w:val="NormalWeb"/>
        <w:spacing w:before="0" w:beforeAutospacing="0" w:after="0" w:afterAutospacing="0" w:line="360" w:lineRule="auto"/>
        <w:rPr>
          <w:rFonts w:ascii="Arial" w:hAnsi="Arial" w:cs="Arial"/>
          <w:color w:val="000000"/>
          <w:sz w:val="22"/>
          <w:szCs w:val="22"/>
        </w:rPr>
      </w:pPr>
      <w:proofErr w:type="spellStart"/>
      <w:r w:rsidRPr="00904A9E">
        <w:rPr>
          <w:rFonts w:ascii="Arial" w:hAnsi="Arial" w:cs="Arial"/>
          <w:color w:val="222222"/>
          <w:sz w:val="22"/>
          <w:szCs w:val="22"/>
          <w:shd w:val="clear" w:color="auto" w:fill="FFFFFF"/>
        </w:rPr>
        <w:t>Bjursell</w:t>
      </w:r>
      <w:proofErr w:type="spellEnd"/>
      <w:r w:rsidRPr="00904A9E">
        <w:rPr>
          <w:rFonts w:ascii="Arial" w:hAnsi="Arial" w:cs="Arial"/>
          <w:color w:val="222222"/>
          <w:sz w:val="22"/>
          <w:szCs w:val="22"/>
          <w:shd w:val="clear" w:color="auto" w:fill="FFFFFF"/>
        </w:rPr>
        <w:t xml:space="preserve">, C. and </w:t>
      </w:r>
      <w:proofErr w:type="spellStart"/>
      <w:r w:rsidRPr="00904A9E">
        <w:rPr>
          <w:rFonts w:ascii="Arial" w:hAnsi="Arial" w:cs="Arial"/>
          <w:color w:val="222222"/>
          <w:sz w:val="22"/>
          <w:szCs w:val="22"/>
          <w:shd w:val="clear" w:color="auto" w:fill="FFFFFF"/>
        </w:rPr>
        <w:t>Sädbom</w:t>
      </w:r>
      <w:proofErr w:type="spellEnd"/>
      <w:r w:rsidRPr="00904A9E">
        <w:rPr>
          <w:rFonts w:ascii="Arial" w:hAnsi="Arial" w:cs="Arial"/>
          <w:color w:val="222222"/>
          <w:sz w:val="22"/>
          <w:szCs w:val="22"/>
          <w:shd w:val="clear" w:color="auto" w:fill="FFFFFF"/>
        </w:rPr>
        <w:t>, R.F., 2017. Mentorship programs for workplace inclusion and learning. </w:t>
      </w:r>
      <w:r w:rsidRPr="00904A9E">
        <w:rPr>
          <w:rFonts w:ascii="Arial" w:hAnsi="Arial" w:cs="Arial"/>
          <w:i/>
          <w:iCs/>
          <w:color w:val="222222"/>
          <w:sz w:val="22"/>
          <w:szCs w:val="22"/>
          <w:shd w:val="clear" w:color="auto" w:fill="FFFFFF"/>
        </w:rPr>
        <w:t>Adult Education for Inclusion and Diversity</w:t>
      </w:r>
      <w:r w:rsidRPr="00904A9E">
        <w:rPr>
          <w:rFonts w:ascii="Arial" w:hAnsi="Arial" w:cs="Arial"/>
          <w:color w:val="222222"/>
          <w:sz w:val="22"/>
          <w:szCs w:val="22"/>
          <w:shd w:val="clear" w:color="auto" w:fill="FFFFFF"/>
        </w:rPr>
        <w:t>, p.28.</w:t>
      </w:r>
    </w:p>
    <w:p w14:paraId="1908D300" w14:textId="77777777" w:rsidR="00F70FBB" w:rsidRPr="00904A9E" w:rsidRDefault="00F70FBB" w:rsidP="00904A9E">
      <w:pPr>
        <w:pStyle w:val="NormalWeb"/>
        <w:spacing w:line="360" w:lineRule="auto"/>
        <w:rPr>
          <w:rFonts w:ascii="Arial" w:hAnsi="Arial" w:cs="Arial"/>
          <w:color w:val="000000"/>
          <w:sz w:val="22"/>
          <w:szCs w:val="22"/>
        </w:rPr>
      </w:pPr>
      <w:r w:rsidRPr="00904A9E">
        <w:rPr>
          <w:rFonts w:ascii="Arial" w:hAnsi="Arial" w:cs="Arial"/>
          <w:color w:val="000000"/>
          <w:sz w:val="22"/>
          <w:szCs w:val="22"/>
        </w:rPr>
        <w:t>‌</w:t>
      </w:r>
    </w:p>
    <w:p w14:paraId="133CBBCA" w14:textId="77777777" w:rsidR="00F70FBB" w:rsidRPr="00904A9E" w:rsidRDefault="00F70FBB" w:rsidP="00904A9E">
      <w:pPr>
        <w:pStyle w:val="NormalWeb"/>
        <w:spacing w:before="0" w:beforeAutospacing="0" w:after="0" w:afterAutospacing="0" w:line="360" w:lineRule="auto"/>
        <w:rPr>
          <w:rFonts w:ascii="Arial" w:hAnsi="Arial" w:cs="Arial"/>
          <w:color w:val="000000"/>
          <w:sz w:val="22"/>
          <w:szCs w:val="22"/>
        </w:rPr>
      </w:pPr>
    </w:p>
    <w:p w14:paraId="0C1BB1AB" w14:textId="77777777" w:rsidR="00F70FBB" w:rsidRPr="00904A9E" w:rsidRDefault="00F70FBB" w:rsidP="00904A9E">
      <w:pPr>
        <w:pStyle w:val="NormalWeb"/>
        <w:spacing w:line="360" w:lineRule="auto"/>
        <w:rPr>
          <w:rFonts w:ascii="Arial" w:hAnsi="Arial" w:cs="Arial"/>
          <w:color w:val="000000"/>
          <w:sz w:val="22"/>
          <w:szCs w:val="22"/>
        </w:rPr>
      </w:pPr>
      <w:r w:rsidRPr="00904A9E">
        <w:rPr>
          <w:rFonts w:ascii="Arial" w:hAnsi="Arial" w:cs="Arial"/>
          <w:color w:val="000000"/>
          <w:sz w:val="22"/>
          <w:szCs w:val="22"/>
        </w:rPr>
        <w:t>‌</w:t>
      </w:r>
    </w:p>
    <w:p w14:paraId="16CC21CA" w14:textId="77777777" w:rsidR="00F70FBB" w:rsidRPr="00904A9E" w:rsidRDefault="00F70FBB" w:rsidP="00904A9E">
      <w:pPr>
        <w:spacing w:line="360" w:lineRule="auto"/>
        <w:ind w:left="360"/>
        <w:rPr>
          <w:rFonts w:ascii="Arial" w:hAnsi="Arial" w:cs="Arial"/>
          <w:sz w:val="22"/>
          <w:szCs w:val="22"/>
        </w:rPr>
      </w:pPr>
    </w:p>
    <w:sectPr w:rsidR="00F70FBB" w:rsidRPr="00904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0678F"/>
    <w:multiLevelType w:val="hybridMultilevel"/>
    <w:tmpl w:val="BDB079E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CF7800"/>
    <w:multiLevelType w:val="hybridMultilevel"/>
    <w:tmpl w:val="9758828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562DF8"/>
    <w:multiLevelType w:val="hybridMultilevel"/>
    <w:tmpl w:val="7F0C55CC"/>
    <w:lvl w:ilvl="0" w:tplc="9E2C78E6">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7D3B4D"/>
    <w:multiLevelType w:val="hybridMultilevel"/>
    <w:tmpl w:val="16AE4E90"/>
    <w:lvl w:ilvl="0" w:tplc="CA20A066">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5223182">
    <w:abstractNumId w:val="0"/>
  </w:num>
  <w:num w:numId="2" w16cid:durableId="829760622">
    <w:abstractNumId w:val="2"/>
  </w:num>
  <w:num w:numId="3" w16cid:durableId="1728146361">
    <w:abstractNumId w:val="3"/>
  </w:num>
  <w:num w:numId="4" w16cid:durableId="2033409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764"/>
    <w:rsid w:val="00155DEB"/>
    <w:rsid w:val="00273CD7"/>
    <w:rsid w:val="006078C9"/>
    <w:rsid w:val="006D1FCF"/>
    <w:rsid w:val="007B1B32"/>
    <w:rsid w:val="00900764"/>
    <w:rsid w:val="00904A9E"/>
    <w:rsid w:val="00936E66"/>
    <w:rsid w:val="00B76A07"/>
    <w:rsid w:val="00D8705D"/>
    <w:rsid w:val="00DC09B4"/>
    <w:rsid w:val="00E765E8"/>
    <w:rsid w:val="00F70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608CB"/>
  <w15:chartTrackingRefBased/>
  <w15:docId w15:val="{AABEBE7A-8F54-4739-9276-F5C8A114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7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7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07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7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7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7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7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7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7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7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7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07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7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7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7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7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7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764"/>
    <w:rPr>
      <w:rFonts w:eastAsiaTheme="majorEastAsia" w:cstheme="majorBidi"/>
      <w:color w:val="272727" w:themeColor="text1" w:themeTint="D8"/>
    </w:rPr>
  </w:style>
  <w:style w:type="paragraph" w:styleId="Title">
    <w:name w:val="Title"/>
    <w:basedOn w:val="Normal"/>
    <w:next w:val="Normal"/>
    <w:link w:val="TitleChar"/>
    <w:uiPriority w:val="10"/>
    <w:qFormat/>
    <w:rsid w:val="009007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7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7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7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764"/>
    <w:pPr>
      <w:spacing w:before="160"/>
      <w:jc w:val="center"/>
    </w:pPr>
    <w:rPr>
      <w:i/>
      <w:iCs/>
      <w:color w:val="404040" w:themeColor="text1" w:themeTint="BF"/>
    </w:rPr>
  </w:style>
  <w:style w:type="character" w:customStyle="1" w:styleId="QuoteChar">
    <w:name w:val="Quote Char"/>
    <w:basedOn w:val="DefaultParagraphFont"/>
    <w:link w:val="Quote"/>
    <w:uiPriority w:val="29"/>
    <w:rsid w:val="00900764"/>
    <w:rPr>
      <w:i/>
      <w:iCs/>
      <w:color w:val="404040" w:themeColor="text1" w:themeTint="BF"/>
    </w:rPr>
  </w:style>
  <w:style w:type="paragraph" w:styleId="ListParagraph">
    <w:name w:val="List Paragraph"/>
    <w:basedOn w:val="Normal"/>
    <w:uiPriority w:val="34"/>
    <w:qFormat/>
    <w:rsid w:val="00900764"/>
    <w:pPr>
      <w:ind w:left="720"/>
      <w:contextualSpacing/>
    </w:pPr>
  </w:style>
  <w:style w:type="character" w:styleId="IntenseEmphasis">
    <w:name w:val="Intense Emphasis"/>
    <w:basedOn w:val="DefaultParagraphFont"/>
    <w:uiPriority w:val="21"/>
    <w:qFormat/>
    <w:rsid w:val="00900764"/>
    <w:rPr>
      <w:i/>
      <w:iCs/>
      <w:color w:val="0F4761" w:themeColor="accent1" w:themeShade="BF"/>
    </w:rPr>
  </w:style>
  <w:style w:type="paragraph" w:styleId="IntenseQuote">
    <w:name w:val="Intense Quote"/>
    <w:basedOn w:val="Normal"/>
    <w:next w:val="Normal"/>
    <w:link w:val="IntenseQuoteChar"/>
    <w:uiPriority w:val="30"/>
    <w:qFormat/>
    <w:rsid w:val="009007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764"/>
    <w:rPr>
      <w:i/>
      <w:iCs/>
      <w:color w:val="0F4761" w:themeColor="accent1" w:themeShade="BF"/>
    </w:rPr>
  </w:style>
  <w:style w:type="character" w:styleId="IntenseReference">
    <w:name w:val="Intense Reference"/>
    <w:basedOn w:val="DefaultParagraphFont"/>
    <w:uiPriority w:val="32"/>
    <w:qFormat/>
    <w:rsid w:val="00900764"/>
    <w:rPr>
      <w:b/>
      <w:bCs/>
      <w:smallCaps/>
      <w:color w:val="0F4761" w:themeColor="accent1" w:themeShade="BF"/>
      <w:spacing w:val="5"/>
    </w:rPr>
  </w:style>
  <w:style w:type="paragraph" w:styleId="TOCHeading">
    <w:name w:val="TOC Heading"/>
    <w:basedOn w:val="Heading1"/>
    <w:next w:val="Normal"/>
    <w:uiPriority w:val="39"/>
    <w:unhideWhenUsed/>
    <w:qFormat/>
    <w:rsid w:val="00D8705D"/>
    <w:pPr>
      <w:spacing w:before="240" w:after="0" w:line="259" w:lineRule="auto"/>
      <w:outlineLvl w:val="9"/>
    </w:pPr>
    <w:rPr>
      <w:kern w:val="0"/>
      <w:sz w:val="32"/>
      <w:szCs w:val="32"/>
      <w:lang w:eastAsia="en-GB"/>
      <w14:ligatures w14:val="none"/>
    </w:rPr>
  </w:style>
  <w:style w:type="paragraph" w:styleId="NormalWeb">
    <w:name w:val="Normal (Web)"/>
    <w:basedOn w:val="Normal"/>
    <w:uiPriority w:val="99"/>
    <w:semiHidden/>
    <w:unhideWhenUsed/>
    <w:rsid w:val="00F70FB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70FBB"/>
    <w:rPr>
      <w:color w:val="467886" w:themeColor="hyperlink"/>
      <w:u w:val="single"/>
    </w:rPr>
  </w:style>
  <w:style w:type="character" w:styleId="UnresolvedMention">
    <w:name w:val="Unresolved Mention"/>
    <w:basedOn w:val="DefaultParagraphFont"/>
    <w:uiPriority w:val="99"/>
    <w:semiHidden/>
    <w:unhideWhenUsed/>
    <w:rsid w:val="00F70F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212556">
      <w:bodyDiv w:val="1"/>
      <w:marLeft w:val="0"/>
      <w:marRight w:val="0"/>
      <w:marTop w:val="0"/>
      <w:marBottom w:val="0"/>
      <w:divBdr>
        <w:top w:val="none" w:sz="0" w:space="0" w:color="auto"/>
        <w:left w:val="none" w:sz="0" w:space="0" w:color="auto"/>
        <w:bottom w:val="none" w:sz="0" w:space="0" w:color="auto"/>
        <w:right w:val="none" w:sz="0" w:space="0" w:color="auto"/>
      </w:divBdr>
    </w:div>
    <w:div w:id="133237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eproject.com/results/countries/MAR%3Fmenu=list.html"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lobeproject.com/results/countries/GBR%3Fmenu=lis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AA6B1-0D4A-49F7-95D0-4E9A6442E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9</Pages>
  <Words>1513</Words>
  <Characters>8627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 (2229175)</cp:lastModifiedBy>
  <cp:revision>4</cp:revision>
  <dcterms:created xsi:type="dcterms:W3CDTF">2024-02-12T16:12:00Z</dcterms:created>
  <dcterms:modified xsi:type="dcterms:W3CDTF">2024-02-25T19:40:00Z</dcterms:modified>
</cp:coreProperties>
</file>