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191BDA" w:rsidTr="00191BDA">
        <w:tc>
          <w:tcPr>
            <w:tcW w:w="9016" w:type="dxa"/>
          </w:tcPr>
          <w:p w:rsidR="00191BDA" w:rsidRDefault="00F00D8E" w:rsidP="00191BDA">
            <w:pPr>
              <w:spacing w:line="360" w:lineRule="auto"/>
              <w:rPr>
                <w:rFonts w:ascii="Tahoma" w:hAnsi="Tahoma" w:cs="Tahoma"/>
                <w:b/>
                <w:sz w:val="28"/>
                <w:szCs w:val="28"/>
              </w:rPr>
            </w:pPr>
            <w:r>
              <w:rPr>
                <w:rFonts w:ascii="Tahoma" w:hAnsi="Tahoma" w:cs="Tahoma"/>
                <w:b/>
                <w:color w:val="000000" w:themeColor="text1"/>
                <w:sz w:val="28"/>
                <w:szCs w:val="28"/>
              </w:rPr>
              <w:t>Examine</w:t>
            </w:r>
            <w:r w:rsidR="00191BDA" w:rsidRPr="0027284A">
              <w:rPr>
                <w:rFonts w:ascii="Tahoma" w:hAnsi="Tahoma" w:cs="Tahoma"/>
                <w:b/>
                <w:color w:val="000000" w:themeColor="text1"/>
                <w:sz w:val="28"/>
                <w:szCs w:val="28"/>
              </w:rPr>
              <w:t xml:space="preserve"> your own employment goals and possible routes for advancement/progression in your own chosen health career. Then link these roles and job description to your own skills and training in order to assess your own suitability</w:t>
            </w:r>
          </w:p>
        </w:tc>
      </w:tr>
    </w:tbl>
    <w:p w:rsidR="00191BDA" w:rsidRDefault="00191BDA" w:rsidP="00285753">
      <w:pPr>
        <w:spacing w:line="360" w:lineRule="auto"/>
        <w:rPr>
          <w:rFonts w:ascii="Tahoma" w:hAnsi="Tahoma" w:cs="Tahoma"/>
          <w:b/>
          <w:sz w:val="28"/>
          <w:szCs w:val="28"/>
        </w:rPr>
      </w:pPr>
    </w:p>
    <w:p w:rsidR="0094555D" w:rsidRPr="00C35402" w:rsidRDefault="00285753" w:rsidP="00285753">
      <w:pPr>
        <w:spacing w:line="360" w:lineRule="auto"/>
        <w:rPr>
          <w:rFonts w:ascii="Tahoma" w:hAnsi="Tahoma" w:cs="Tahoma"/>
          <w:b/>
          <w:sz w:val="28"/>
          <w:szCs w:val="28"/>
        </w:rPr>
      </w:pPr>
      <w:r w:rsidRPr="00C35402">
        <w:rPr>
          <w:rFonts w:ascii="Tahoma" w:hAnsi="Tahoma" w:cs="Tahoma"/>
          <w:b/>
          <w:sz w:val="28"/>
          <w:szCs w:val="28"/>
        </w:rPr>
        <w:t>Section One</w:t>
      </w:r>
    </w:p>
    <w:p w:rsidR="00285753" w:rsidRPr="00C35402" w:rsidRDefault="00285753" w:rsidP="00285753">
      <w:pPr>
        <w:spacing w:line="360" w:lineRule="auto"/>
        <w:rPr>
          <w:rFonts w:ascii="Tahoma" w:hAnsi="Tahoma" w:cs="Tahoma"/>
          <w:sz w:val="28"/>
          <w:szCs w:val="28"/>
          <w:u w:val="single"/>
        </w:rPr>
      </w:pPr>
      <w:r w:rsidRPr="00C35402">
        <w:rPr>
          <w:rFonts w:ascii="Tahoma" w:hAnsi="Tahoma" w:cs="Tahoma"/>
          <w:sz w:val="28"/>
          <w:szCs w:val="28"/>
          <w:u w:val="single"/>
        </w:rPr>
        <w:t>Own employment goals</w:t>
      </w:r>
    </w:p>
    <w:p w:rsidR="008A1445" w:rsidRPr="00C35402" w:rsidRDefault="00C35402" w:rsidP="007E7CD0">
      <w:pPr>
        <w:spacing w:line="360" w:lineRule="auto"/>
        <w:rPr>
          <w:rFonts w:ascii="Tahoma" w:hAnsi="Tahoma" w:cs="Tahoma"/>
          <w:sz w:val="28"/>
          <w:szCs w:val="28"/>
        </w:rPr>
      </w:pPr>
      <w:r>
        <w:rPr>
          <w:rFonts w:ascii="Tahoma" w:hAnsi="Tahoma" w:cs="Tahoma"/>
          <w:sz w:val="28"/>
          <w:szCs w:val="28"/>
        </w:rPr>
        <w:t>My principal goal</w:t>
      </w:r>
      <w:r w:rsidR="008A1445" w:rsidRPr="00C35402">
        <w:rPr>
          <w:rFonts w:ascii="Tahoma" w:hAnsi="Tahoma" w:cs="Tahoma"/>
          <w:sz w:val="28"/>
          <w:szCs w:val="28"/>
        </w:rPr>
        <w:t xml:space="preserve"> is to become a qualified </w:t>
      </w:r>
      <w:r w:rsidR="00625278" w:rsidRPr="00C35402">
        <w:rPr>
          <w:rFonts w:ascii="Tahoma" w:hAnsi="Tahoma" w:cs="Tahoma"/>
          <w:sz w:val="28"/>
          <w:szCs w:val="28"/>
        </w:rPr>
        <w:t>General Nurse (GN),</w:t>
      </w:r>
      <w:r w:rsidR="008A1445" w:rsidRPr="00C35402">
        <w:rPr>
          <w:rFonts w:ascii="Tahoma" w:hAnsi="Tahoma" w:cs="Tahoma"/>
          <w:sz w:val="28"/>
          <w:szCs w:val="28"/>
        </w:rPr>
        <w:t xml:space="preserve"> so that I will be able to work in hospitals, </w:t>
      </w:r>
      <w:r>
        <w:rPr>
          <w:rFonts w:ascii="Tahoma" w:hAnsi="Tahoma" w:cs="Tahoma"/>
          <w:sz w:val="28"/>
          <w:szCs w:val="28"/>
        </w:rPr>
        <w:t xml:space="preserve">in particular, hospital and </w:t>
      </w:r>
      <w:r w:rsidR="008A1445" w:rsidRPr="00C35402">
        <w:rPr>
          <w:rFonts w:ascii="Tahoma" w:hAnsi="Tahoma" w:cs="Tahoma"/>
          <w:sz w:val="28"/>
          <w:szCs w:val="28"/>
        </w:rPr>
        <w:t>primary care cli</w:t>
      </w:r>
      <w:r w:rsidR="00625278" w:rsidRPr="00C35402">
        <w:rPr>
          <w:rFonts w:ascii="Tahoma" w:hAnsi="Tahoma" w:cs="Tahoma"/>
          <w:sz w:val="28"/>
          <w:szCs w:val="28"/>
        </w:rPr>
        <w:t>nics</w:t>
      </w:r>
      <w:r w:rsidR="008A1445" w:rsidRPr="00C35402">
        <w:rPr>
          <w:rFonts w:ascii="Tahoma" w:hAnsi="Tahoma" w:cs="Tahoma"/>
          <w:sz w:val="28"/>
          <w:szCs w:val="28"/>
        </w:rPr>
        <w:t xml:space="preserve">. This is because I </w:t>
      </w:r>
      <w:r>
        <w:rPr>
          <w:rFonts w:ascii="Tahoma" w:hAnsi="Tahoma" w:cs="Tahoma"/>
          <w:sz w:val="28"/>
          <w:szCs w:val="28"/>
        </w:rPr>
        <w:t xml:space="preserve">have a strong desire </w:t>
      </w:r>
      <w:r w:rsidR="008A1445" w:rsidRPr="00C35402">
        <w:rPr>
          <w:rFonts w:ascii="Tahoma" w:hAnsi="Tahoma" w:cs="Tahoma"/>
          <w:sz w:val="28"/>
          <w:szCs w:val="28"/>
        </w:rPr>
        <w:t xml:space="preserve">to be able to provide direct patient care, which </w:t>
      </w:r>
      <w:r>
        <w:rPr>
          <w:rFonts w:ascii="Tahoma" w:hAnsi="Tahoma" w:cs="Tahoma"/>
          <w:sz w:val="28"/>
          <w:szCs w:val="28"/>
        </w:rPr>
        <w:t>beckons an</w:t>
      </w:r>
      <w:r w:rsidR="008A1445" w:rsidRPr="00C35402">
        <w:rPr>
          <w:rFonts w:ascii="Tahoma" w:hAnsi="Tahoma" w:cs="Tahoma"/>
          <w:sz w:val="28"/>
          <w:szCs w:val="28"/>
        </w:rPr>
        <w:t xml:space="preserve"> ability to bath and dress patients up, and also administer medications prescribed by doctors, including collection of fluid samples. </w:t>
      </w:r>
      <w:r>
        <w:rPr>
          <w:rFonts w:ascii="Tahoma" w:hAnsi="Tahoma" w:cs="Tahoma"/>
          <w:sz w:val="28"/>
          <w:szCs w:val="28"/>
        </w:rPr>
        <w:t xml:space="preserve">Also, </w:t>
      </w:r>
      <w:r w:rsidR="008A1445" w:rsidRPr="00C35402">
        <w:rPr>
          <w:rFonts w:ascii="Tahoma" w:hAnsi="Tahoma" w:cs="Tahoma"/>
          <w:sz w:val="28"/>
          <w:szCs w:val="28"/>
        </w:rPr>
        <w:t xml:space="preserve">I want to work </w:t>
      </w:r>
      <w:r w:rsidR="007E7CD0" w:rsidRPr="00C35402">
        <w:rPr>
          <w:rFonts w:ascii="Tahoma" w:hAnsi="Tahoma" w:cs="Tahoma"/>
          <w:sz w:val="28"/>
          <w:szCs w:val="28"/>
        </w:rPr>
        <w:t xml:space="preserve">with </w:t>
      </w:r>
      <w:r w:rsidR="008A1445" w:rsidRPr="00C35402">
        <w:rPr>
          <w:rFonts w:ascii="Tahoma" w:hAnsi="Tahoma" w:cs="Tahoma"/>
          <w:sz w:val="28"/>
          <w:szCs w:val="28"/>
        </w:rPr>
        <w:t>physicians, thus</w:t>
      </w:r>
      <w:r w:rsidR="007E7CD0" w:rsidRPr="00C35402">
        <w:rPr>
          <w:rFonts w:ascii="Tahoma" w:hAnsi="Tahoma" w:cs="Tahoma"/>
          <w:sz w:val="28"/>
          <w:szCs w:val="28"/>
        </w:rPr>
        <w:t>,</w:t>
      </w:r>
      <w:r>
        <w:rPr>
          <w:rFonts w:ascii="Tahoma" w:hAnsi="Tahoma" w:cs="Tahoma"/>
          <w:sz w:val="28"/>
          <w:szCs w:val="28"/>
        </w:rPr>
        <w:t xml:space="preserve"> assist</w:t>
      </w:r>
      <w:r w:rsidR="008A1445" w:rsidRPr="00C35402">
        <w:rPr>
          <w:rFonts w:ascii="Tahoma" w:hAnsi="Tahoma" w:cs="Tahoma"/>
          <w:sz w:val="28"/>
          <w:szCs w:val="28"/>
        </w:rPr>
        <w:t xml:space="preserve"> them to examine</w:t>
      </w:r>
      <w:r w:rsidR="007E7CD0" w:rsidRPr="00C35402">
        <w:rPr>
          <w:rFonts w:ascii="Tahoma" w:hAnsi="Tahoma" w:cs="Tahoma"/>
          <w:sz w:val="28"/>
          <w:szCs w:val="28"/>
        </w:rPr>
        <w:t xml:space="preserve"> patients</w:t>
      </w:r>
      <w:r w:rsidR="008A1445" w:rsidRPr="00C35402">
        <w:rPr>
          <w:rFonts w:ascii="Tahoma" w:hAnsi="Tahoma" w:cs="Tahoma"/>
          <w:sz w:val="28"/>
          <w:szCs w:val="28"/>
        </w:rPr>
        <w:t xml:space="preserve">, manage electronic medical records, and </w:t>
      </w:r>
      <w:r w:rsidR="007E7CD0" w:rsidRPr="00C35402">
        <w:rPr>
          <w:rFonts w:ascii="Tahoma" w:hAnsi="Tahoma" w:cs="Tahoma"/>
          <w:sz w:val="28"/>
          <w:szCs w:val="28"/>
        </w:rPr>
        <w:t>educating</w:t>
      </w:r>
      <w:r w:rsidR="008A1445" w:rsidRPr="00C35402">
        <w:rPr>
          <w:rFonts w:ascii="Tahoma" w:hAnsi="Tahoma" w:cs="Tahoma"/>
          <w:sz w:val="28"/>
          <w:szCs w:val="28"/>
        </w:rPr>
        <w:t xml:space="preserve"> patients about</w:t>
      </w:r>
      <w:r>
        <w:rPr>
          <w:rFonts w:ascii="Tahoma" w:hAnsi="Tahoma" w:cs="Tahoma"/>
          <w:sz w:val="28"/>
          <w:szCs w:val="28"/>
        </w:rPr>
        <w:t xml:space="preserve"> healthy lifestyles, including,</w:t>
      </w:r>
      <w:r w:rsidR="008A1445" w:rsidRPr="00C35402">
        <w:rPr>
          <w:rFonts w:ascii="Tahoma" w:hAnsi="Tahoma" w:cs="Tahoma"/>
          <w:sz w:val="28"/>
          <w:szCs w:val="28"/>
        </w:rPr>
        <w:t xml:space="preserve"> medications</w:t>
      </w:r>
      <w:r>
        <w:rPr>
          <w:rFonts w:ascii="Tahoma" w:hAnsi="Tahoma" w:cs="Tahoma"/>
          <w:sz w:val="28"/>
          <w:szCs w:val="28"/>
        </w:rPr>
        <w:t xml:space="preserve"> and</w:t>
      </w:r>
      <w:r w:rsidR="008A1445" w:rsidRPr="00C35402">
        <w:rPr>
          <w:rFonts w:ascii="Tahoma" w:hAnsi="Tahoma" w:cs="Tahoma"/>
          <w:sz w:val="28"/>
          <w:szCs w:val="28"/>
        </w:rPr>
        <w:t xml:space="preserve"> treatments. </w:t>
      </w:r>
      <w:r>
        <w:rPr>
          <w:rFonts w:ascii="Tahoma" w:hAnsi="Tahoma" w:cs="Tahoma"/>
          <w:sz w:val="28"/>
          <w:szCs w:val="28"/>
        </w:rPr>
        <w:t>This would allow me</w:t>
      </w:r>
      <w:r w:rsidR="007E7CD0" w:rsidRPr="00C35402">
        <w:rPr>
          <w:rFonts w:ascii="Tahoma" w:hAnsi="Tahoma" w:cs="Tahoma"/>
          <w:sz w:val="28"/>
          <w:szCs w:val="28"/>
        </w:rPr>
        <w:t xml:space="preserve"> to provide primary, acute, and specialty healthcare services to </w:t>
      </w:r>
      <w:r>
        <w:rPr>
          <w:rFonts w:ascii="Tahoma" w:hAnsi="Tahoma" w:cs="Tahoma"/>
          <w:sz w:val="28"/>
          <w:szCs w:val="28"/>
        </w:rPr>
        <w:t>the wider diverse population</w:t>
      </w:r>
      <w:r w:rsidR="007E7CD0" w:rsidRPr="00C35402">
        <w:rPr>
          <w:rFonts w:ascii="Tahoma" w:hAnsi="Tahoma" w:cs="Tahoma"/>
          <w:sz w:val="28"/>
          <w:szCs w:val="28"/>
        </w:rPr>
        <w:t>.</w:t>
      </w:r>
    </w:p>
    <w:p w:rsidR="00285753" w:rsidRPr="00C35402" w:rsidRDefault="00285753" w:rsidP="00285753">
      <w:pPr>
        <w:spacing w:line="360" w:lineRule="auto"/>
        <w:rPr>
          <w:rFonts w:ascii="Tahoma" w:hAnsi="Tahoma" w:cs="Tahoma"/>
          <w:sz w:val="28"/>
          <w:szCs w:val="28"/>
          <w:u w:val="single"/>
        </w:rPr>
      </w:pPr>
      <w:r w:rsidRPr="00C35402">
        <w:rPr>
          <w:rFonts w:ascii="Tahoma" w:hAnsi="Tahoma" w:cs="Tahoma"/>
          <w:sz w:val="28"/>
          <w:szCs w:val="28"/>
          <w:u w:val="single"/>
        </w:rPr>
        <w:t>Possible Routes for Progression</w:t>
      </w:r>
    </w:p>
    <w:p w:rsidR="00625278" w:rsidRPr="00C35402" w:rsidRDefault="007E7CD0" w:rsidP="00625278">
      <w:pPr>
        <w:spacing w:line="360" w:lineRule="auto"/>
        <w:rPr>
          <w:rFonts w:ascii="Tahoma" w:hAnsi="Tahoma" w:cs="Tahoma"/>
          <w:sz w:val="28"/>
          <w:szCs w:val="28"/>
        </w:rPr>
      </w:pPr>
      <w:r w:rsidRPr="00C35402">
        <w:rPr>
          <w:rFonts w:ascii="Tahoma" w:hAnsi="Tahoma" w:cs="Tahoma"/>
          <w:sz w:val="28"/>
          <w:szCs w:val="28"/>
        </w:rPr>
        <w:t>Upon securing fulltime employment, I will seek some advanced clinical training</w:t>
      </w:r>
      <w:r w:rsidR="00C35402">
        <w:rPr>
          <w:rFonts w:ascii="Tahoma" w:hAnsi="Tahoma" w:cs="Tahoma"/>
          <w:sz w:val="28"/>
          <w:szCs w:val="28"/>
        </w:rPr>
        <w:t>. I know that</w:t>
      </w:r>
      <w:r w:rsidRPr="00C35402">
        <w:rPr>
          <w:rFonts w:ascii="Tahoma" w:hAnsi="Tahoma" w:cs="Tahoma"/>
          <w:sz w:val="28"/>
          <w:szCs w:val="28"/>
        </w:rPr>
        <w:t xml:space="preserve"> </w:t>
      </w:r>
      <w:r w:rsidR="00625278" w:rsidRPr="00C35402">
        <w:rPr>
          <w:rFonts w:ascii="Tahoma" w:hAnsi="Tahoma" w:cs="Tahoma"/>
          <w:sz w:val="28"/>
          <w:szCs w:val="28"/>
        </w:rPr>
        <w:t>equipped with this kind of training, I will be</w:t>
      </w:r>
      <w:r w:rsidR="00C35402">
        <w:rPr>
          <w:rFonts w:ascii="Tahoma" w:hAnsi="Tahoma" w:cs="Tahoma"/>
          <w:sz w:val="28"/>
          <w:szCs w:val="28"/>
        </w:rPr>
        <w:t xml:space="preserve"> legally</w:t>
      </w:r>
      <w:r w:rsidR="00625278" w:rsidRPr="00C35402">
        <w:rPr>
          <w:rFonts w:ascii="Tahoma" w:hAnsi="Tahoma" w:cs="Tahoma"/>
          <w:sz w:val="28"/>
          <w:szCs w:val="28"/>
        </w:rPr>
        <w:t xml:space="preserve"> authoris</w:t>
      </w:r>
      <w:r w:rsidRPr="00C35402">
        <w:rPr>
          <w:rFonts w:ascii="Tahoma" w:hAnsi="Tahoma" w:cs="Tahoma"/>
          <w:sz w:val="28"/>
          <w:szCs w:val="28"/>
        </w:rPr>
        <w:t>ed to diagnose illnesses, treat</w:t>
      </w:r>
      <w:r w:rsidR="00C35402">
        <w:rPr>
          <w:rFonts w:ascii="Tahoma" w:hAnsi="Tahoma" w:cs="Tahoma"/>
          <w:sz w:val="28"/>
          <w:szCs w:val="28"/>
        </w:rPr>
        <w:t xml:space="preserve"> or enlist more advanced experts to treat</w:t>
      </w:r>
      <w:r w:rsidRPr="00C35402">
        <w:rPr>
          <w:rFonts w:ascii="Tahoma" w:hAnsi="Tahoma" w:cs="Tahoma"/>
          <w:sz w:val="28"/>
          <w:szCs w:val="28"/>
        </w:rPr>
        <w:t xml:space="preserve"> conditions, </w:t>
      </w:r>
      <w:r w:rsidR="00C35402">
        <w:rPr>
          <w:rFonts w:ascii="Tahoma" w:hAnsi="Tahoma" w:cs="Tahoma"/>
          <w:sz w:val="28"/>
          <w:szCs w:val="28"/>
        </w:rPr>
        <w:t>all this I will achieve through an</w:t>
      </w:r>
      <w:r w:rsidRPr="00C35402">
        <w:rPr>
          <w:rFonts w:ascii="Tahoma" w:hAnsi="Tahoma" w:cs="Tahoma"/>
          <w:sz w:val="28"/>
          <w:szCs w:val="28"/>
        </w:rPr>
        <w:t xml:space="preserve"> evidence-based health education patients. </w:t>
      </w:r>
      <w:r w:rsidR="00C35402">
        <w:rPr>
          <w:rFonts w:ascii="Tahoma" w:hAnsi="Tahoma" w:cs="Tahoma"/>
          <w:sz w:val="28"/>
          <w:szCs w:val="28"/>
        </w:rPr>
        <w:t>For it is critical that General N</w:t>
      </w:r>
      <w:r w:rsidR="00625278" w:rsidRPr="00C35402">
        <w:rPr>
          <w:rFonts w:ascii="Tahoma" w:hAnsi="Tahoma" w:cs="Tahoma"/>
          <w:sz w:val="28"/>
          <w:szCs w:val="28"/>
        </w:rPr>
        <w:t xml:space="preserve">urses should embark on continuing education as a means of keeping abreast of technological, methodological, and other developments in their </w:t>
      </w:r>
      <w:r w:rsidR="00C35402">
        <w:rPr>
          <w:rFonts w:ascii="Tahoma" w:hAnsi="Tahoma" w:cs="Tahoma"/>
          <w:sz w:val="28"/>
          <w:szCs w:val="28"/>
        </w:rPr>
        <w:t>profession</w:t>
      </w:r>
      <w:r w:rsidR="00625278" w:rsidRPr="00C35402">
        <w:rPr>
          <w:rFonts w:ascii="Tahoma" w:hAnsi="Tahoma" w:cs="Tahoma"/>
          <w:sz w:val="28"/>
          <w:szCs w:val="28"/>
        </w:rPr>
        <w:t xml:space="preserve">. What is key </w:t>
      </w:r>
      <w:r w:rsidR="00625278" w:rsidRPr="00171296">
        <w:rPr>
          <w:rFonts w:ascii="Tahoma" w:hAnsi="Tahoma" w:cs="Tahoma"/>
          <w:sz w:val="28"/>
          <w:szCs w:val="28"/>
        </w:rPr>
        <w:t xml:space="preserve">to note is that nurses serve a wide sector, from </w:t>
      </w:r>
      <w:r w:rsidR="00625278" w:rsidRPr="00171296">
        <w:rPr>
          <w:rFonts w:ascii="Tahoma" w:hAnsi="Tahoma" w:cs="Tahoma"/>
          <w:sz w:val="28"/>
          <w:szCs w:val="28"/>
        </w:rPr>
        <w:lastRenderedPageBreak/>
        <w:t>healthcare providers to patients</w:t>
      </w:r>
      <w:r w:rsidR="00171296" w:rsidRPr="00171296">
        <w:rPr>
          <w:rFonts w:ascii="Tahoma" w:hAnsi="Tahoma" w:cs="Tahoma"/>
          <w:sz w:val="28"/>
          <w:szCs w:val="28"/>
        </w:rPr>
        <w:t xml:space="preserve"> (Brown, et al, 2009)</w:t>
      </w:r>
      <w:r w:rsidR="00625278" w:rsidRPr="00171296">
        <w:rPr>
          <w:rFonts w:ascii="Tahoma" w:hAnsi="Tahoma" w:cs="Tahoma"/>
          <w:sz w:val="28"/>
          <w:szCs w:val="28"/>
        </w:rPr>
        <w:t>. These</w:t>
      </w:r>
      <w:r w:rsidR="00625278" w:rsidRPr="00C35402">
        <w:rPr>
          <w:rFonts w:ascii="Tahoma" w:hAnsi="Tahoma" w:cs="Tahoma"/>
          <w:sz w:val="28"/>
          <w:szCs w:val="28"/>
        </w:rPr>
        <w:t xml:space="preserve"> includes counsellors, mentors, educators, consultants and </w:t>
      </w:r>
      <w:r w:rsidR="00171296" w:rsidRPr="00C35402">
        <w:rPr>
          <w:rFonts w:ascii="Tahoma" w:hAnsi="Tahoma" w:cs="Tahoma"/>
          <w:sz w:val="28"/>
          <w:szCs w:val="28"/>
        </w:rPr>
        <w:t>researchers</w:t>
      </w:r>
      <w:r w:rsidR="00171296" w:rsidRPr="00171296">
        <w:rPr>
          <w:rFonts w:ascii="Tahoma" w:hAnsi="Tahoma" w:cs="Tahoma"/>
          <w:sz w:val="28"/>
          <w:szCs w:val="28"/>
        </w:rPr>
        <w:t xml:space="preserve"> (Brown, et al, 2009).</w:t>
      </w:r>
    </w:p>
    <w:p w:rsidR="00DE605F" w:rsidRPr="00C35402" w:rsidRDefault="00625278" w:rsidP="00DE605F">
      <w:pPr>
        <w:spacing w:line="360" w:lineRule="auto"/>
        <w:rPr>
          <w:rFonts w:ascii="Tahoma" w:hAnsi="Tahoma" w:cs="Tahoma"/>
          <w:sz w:val="28"/>
          <w:szCs w:val="28"/>
        </w:rPr>
      </w:pPr>
      <w:r w:rsidRPr="00C35402">
        <w:rPr>
          <w:rFonts w:ascii="Tahoma" w:hAnsi="Tahoma" w:cs="Tahoma"/>
          <w:sz w:val="28"/>
          <w:szCs w:val="28"/>
        </w:rPr>
        <w:t xml:space="preserve">With </w:t>
      </w:r>
      <w:r w:rsidR="00DE605F" w:rsidRPr="00C35402">
        <w:rPr>
          <w:rFonts w:ascii="Tahoma" w:hAnsi="Tahoma" w:cs="Tahoma"/>
          <w:sz w:val="28"/>
          <w:szCs w:val="28"/>
        </w:rPr>
        <w:t xml:space="preserve">such a </w:t>
      </w:r>
      <w:r w:rsidR="00171296">
        <w:rPr>
          <w:rFonts w:ascii="Tahoma" w:hAnsi="Tahoma" w:cs="Tahoma"/>
          <w:sz w:val="28"/>
          <w:szCs w:val="28"/>
        </w:rPr>
        <w:t>strong</w:t>
      </w:r>
      <w:r w:rsidR="00DE605F" w:rsidRPr="00C35402">
        <w:rPr>
          <w:rFonts w:ascii="Tahoma" w:hAnsi="Tahoma" w:cs="Tahoma"/>
          <w:sz w:val="28"/>
          <w:szCs w:val="28"/>
        </w:rPr>
        <w:t xml:space="preserve"> </w:t>
      </w:r>
      <w:r w:rsidRPr="00C35402">
        <w:rPr>
          <w:rFonts w:ascii="Tahoma" w:hAnsi="Tahoma" w:cs="Tahoma"/>
          <w:sz w:val="28"/>
          <w:szCs w:val="28"/>
        </w:rPr>
        <w:t>trainin</w:t>
      </w:r>
      <w:r w:rsidR="00DE605F" w:rsidRPr="00C35402">
        <w:rPr>
          <w:rFonts w:ascii="Tahoma" w:hAnsi="Tahoma" w:cs="Tahoma"/>
          <w:sz w:val="28"/>
          <w:szCs w:val="28"/>
        </w:rPr>
        <w:t xml:space="preserve">g, I know, </w:t>
      </w:r>
      <w:r w:rsidRPr="00C35402">
        <w:rPr>
          <w:rFonts w:ascii="Tahoma" w:hAnsi="Tahoma" w:cs="Tahoma"/>
          <w:sz w:val="28"/>
          <w:szCs w:val="28"/>
        </w:rPr>
        <w:t>I will be legally allowed</w:t>
      </w:r>
      <w:r w:rsidR="007E7CD0" w:rsidRPr="00C35402">
        <w:rPr>
          <w:rFonts w:ascii="Tahoma" w:hAnsi="Tahoma" w:cs="Tahoma"/>
          <w:sz w:val="28"/>
          <w:szCs w:val="28"/>
        </w:rPr>
        <w:t xml:space="preserve"> assess patients by </w:t>
      </w:r>
      <w:r w:rsidRPr="00C35402">
        <w:rPr>
          <w:rFonts w:ascii="Tahoma" w:hAnsi="Tahoma" w:cs="Tahoma"/>
          <w:sz w:val="28"/>
          <w:szCs w:val="28"/>
        </w:rPr>
        <w:t>scanning through some</w:t>
      </w:r>
      <w:r w:rsidR="007E7CD0" w:rsidRPr="00C35402">
        <w:rPr>
          <w:rFonts w:ascii="Tahoma" w:hAnsi="Tahoma" w:cs="Tahoma"/>
          <w:sz w:val="28"/>
          <w:szCs w:val="28"/>
        </w:rPr>
        <w:t xml:space="preserve"> medical histories</w:t>
      </w:r>
      <w:r w:rsidRPr="00C35402">
        <w:rPr>
          <w:rFonts w:ascii="Tahoma" w:hAnsi="Tahoma" w:cs="Tahoma"/>
          <w:sz w:val="28"/>
          <w:szCs w:val="28"/>
        </w:rPr>
        <w:t>, also, p</w:t>
      </w:r>
      <w:r w:rsidR="007E7CD0" w:rsidRPr="00C35402">
        <w:rPr>
          <w:rFonts w:ascii="Tahoma" w:hAnsi="Tahoma" w:cs="Tahoma"/>
          <w:sz w:val="28"/>
          <w:szCs w:val="28"/>
        </w:rPr>
        <w:t>erform</w:t>
      </w:r>
      <w:r w:rsidRPr="00C35402">
        <w:rPr>
          <w:rFonts w:ascii="Tahoma" w:hAnsi="Tahoma" w:cs="Tahoma"/>
          <w:sz w:val="28"/>
          <w:szCs w:val="28"/>
        </w:rPr>
        <w:t xml:space="preserve"> some</w:t>
      </w:r>
      <w:r w:rsidR="007E7CD0" w:rsidRPr="00C35402">
        <w:rPr>
          <w:rFonts w:ascii="Tahoma" w:hAnsi="Tahoma" w:cs="Tahoma"/>
          <w:sz w:val="28"/>
          <w:szCs w:val="28"/>
        </w:rPr>
        <w:t xml:space="preserve"> physical evaluations</w:t>
      </w:r>
      <w:r w:rsidRPr="00C35402">
        <w:rPr>
          <w:rFonts w:ascii="Tahoma" w:hAnsi="Tahoma" w:cs="Tahoma"/>
          <w:sz w:val="28"/>
          <w:szCs w:val="28"/>
        </w:rPr>
        <w:t>,</w:t>
      </w:r>
      <w:r w:rsidR="007E7CD0" w:rsidRPr="00C35402">
        <w:rPr>
          <w:rFonts w:ascii="Tahoma" w:hAnsi="Tahoma" w:cs="Tahoma"/>
          <w:sz w:val="28"/>
          <w:szCs w:val="28"/>
        </w:rPr>
        <w:t xml:space="preserve"> and order</w:t>
      </w:r>
      <w:r w:rsidRPr="00C35402">
        <w:rPr>
          <w:rFonts w:ascii="Tahoma" w:hAnsi="Tahoma" w:cs="Tahoma"/>
          <w:sz w:val="28"/>
          <w:szCs w:val="28"/>
        </w:rPr>
        <w:t xml:space="preserve"> </w:t>
      </w:r>
      <w:r w:rsidR="007E7CD0" w:rsidRPr="00C35402">
        <w:rPr>
          <w:rFonts w:ascii="Tahoma" w:hAnsi="Tahoma" w:cs="Tahoma"/>
          <w:sz w:val="28"/>
          <w:szCs w:val="28"/>
        </w:rPr>
        <w:t>diagnostic tests</w:t>
      </w:r>
      <w:r w:rsidR="00DE605F" w:rsidRPr="00C35402">
        <w:rPr>
          <w:rFonts w:ascii="Tahoma" w:hAnsi="Tahoma" w:cs="Tahoma"/>
          <w:sz w:val="28"/>
          <w:szCs w:val="28"/>
        </w:rPr>
        <w:t xml:space="preserve"> (NHS, 2018)</w:t>
      </w:r>
      <w:r w:rsidR="007E7CD0" w:rsidRPr="00C35402">
        <w:rPr>
          <w:rFonts w:ascii="Tahoma" w:hAnsi="Tahoma" w:cs="Tahoma"/>
          <w:sz w:val="28"/>
          <w:szCs w:val="28"/>
        </w:rPr>
        <w:t xml:space="preserve">. </w:t>
      </w:r>
      <w:r w:rsidR="00DE605F" w:rsidRPr="00C35402">
        <w:rPr>
          <w:rFonts w:ascii="Tahoma" w:hAnsi="Tahoma" w:cs="Tahoma"/>
          <w:sz w:val="28"/>
          <w:szCs w:val="28"/>
        </w:rPr>
        <w:t xml:space="preserve">Under the Under UK law, </w:t>
      </w:r>
      <w:r w:rsidR="00171296">
        <w:rPr>
          <w:rFonts w:ascii="Tahoma" w:hAnsi="Tahoma" w:cs="Tahoma"/>
          <w:sz w:val="28"/>
          <w:szCs w:val="28"/>
        </w:rPr>
        <w:t xml:space="preserve">only </w:t>
      </w:r>
      <w:r w:rsidR="00DE605F" w:rsidRPr="00C35402">
        <w:rPr>
          <w:rFonts w:ascii="Tahoma" w:hAnsi="Tahoma" w:cs="Tahoma"/>
          <w:sz w:val="28"/>
          <w:szCs w:val="28"/>
        </w:rPr>
        <w:t xml:space="preserve">"appropriate practitioners" are </w:t>
      </w:r>
      <w:r w:rsidR="00171296">
        <w:rPr>
          <w:rFonts w:ascii="Tahoma" w:hAnsi="Tahoma" w:cs="Tahoma"/>
          <w:sz w:val="28"/>
          <w:szCs w:val="28"/>
        </w:rPr>
        <w:t xml:space="preserve">legally </w:t>
      </w:r>
      <w:r w:rsidR="00DE605F" w:rsidRPr="00C35402">
        <w:rPr>
          <w:rFonts w:ascii="Tahoma" w:hAnsi="Tahoma" w:cs="Tahoma"/>
          <w:sz w:val="28"/>
          <w:szCs w:val="28"/>
        </w:rPr>
        <w:t xml:space="preserve">allowed to prescribe medicine. In this context, a prescriber is defined as a healthcare professional who can write a prescriptions (NHS, 2018). </w:t>
      </w:r>
    </w:p>
    <w:p w:rsidR="007E7CD0" w:rsidRPr="00C35402" w:rsidRDefault="00625278" w:rsidP="00DE605F">
      <w:pPr>
        <w:spacing w:line="360" w:lineRule="auto"/>
        <w:rPr>
          <w:rFonts w:ascii="Tahoma" w:hAnsi="Tahoma" w:cs="Tahoma"/>
          <w:sz w:val="28"/>
          <w:szCs w:val="28"/>
        </w:rPr>
      </w:pPr>
      <w:r w:rsidRPr="00C35402">
        <w:rPr>
          <w:rFonts w:ascii="Tahoma" w:hAnsi="Tahoma" w:cs="Tahoma"/>
          <w:sz w:val="28"/>
          <w:szCs w:val="28"/>
        </w:rPr>
        <w:t>I will have knowledge and know how to pay more attention</w:t>
      </w:r>
      <w:r w:rsidR="007E7CD0" w:rsidRPr="00C35402">
        <w:rPr>
          <w:rFonts w:ascii="Tahoma" w:hAnsi="Tahoma" w:cs="Tahoma"/>
          <w:sz w:val="28"/>
          <w:szCs w:val="28"/>
        </w:rPr>
        <w:t xml:space="preserve"> to the unique risk factors and needs of individual patients and their families</w:t>
      </w:r>
      <w:r w:rsidRPr="00C35402">
        <w:rPr>
          <w:rFonts w:ascii="Tahoma" w:hAnsi="Tahoma" w:cs="Tahoma"/>
          <w:sz w:val="28"/>
          <w:szCs w:val="28"/>
        </w:rPr>
        <w:t xml:space="preserve"> and develop individualis</w:t>
      </w:r>
      <w:r w:rsidR="007E7CD0" w:rsidRPr="00C35402">
        <w:rPr>
          <w:rFonts w:ascii="Tahoma" w:hAnsi="Tahoma" w:cs="Tahoma"/>
          <w:sz w:val="28"/>
          <w:szCs w:val="28"/>
        </w:rPr>
        <w:t xml:space="preserve">ed treatment plans, follow up on courses of treatment, collaborate with other healthcare professionals, and maintain detailed records. </w:t>
      </w:r>
    </w:p>
    <w:p w:rsidR="00285753" w:rsidRPr="00C35402" w:rsidRDefault="00285753" w:rsidP="00285753">
      <w:pPr>
        <w:spacing w:line="360" w:lineRule="auto"/>
        <w:rPr>
          <w:rFonts w:ascii="Tahoma" w:hAnsi="Tahoma" w:cs="Tahoma"/>
          <w:b/>
          <w:sz w:val="28"/>
          <w:szCs w:val="28"/>
        </w:rPr>
      </w:pPr>
      <w:r w:rsidRPr="00C35402">
        <w:rPr>
          <w:rFonts w:ascii="Tahoma" w:hAnsi="Tahoma" w:cs="Tahoma"/>
          <w:b/>
          <w:sz w:val="28"/>
          <w:szCs w:val="28"/>
        </w:rPr>
        <w:t>Section Two</w:t>
      </w:r>
    </w:p>
    <w:p w:rsidR="00285753" w:rsidRPr="00C35402" w:rsidRDefault="00285753" w:rsidP="00285753">
      <w:pPr>
        <w:spacing w:line="360" w:lineRule="auto"/>
        <w:rPr>
          <w:rFonts w:ascii="Tahoma" w:hAnsi="Tahoma" w:cs="Tahoma"/>
          <w:i/>
          <w:sz w:val="28"/>
          <w:szCs w:val="28"/>
          <w:u w:val="single"/>
        </w:rPr>
      </w:pPr>
      <w:r w:rsidRPr="00C35402">
        <w:rPr>
          <w:rFonts w:ascii="Tahoma" w:hAnsi="Tahoma" w:cs="Tahoma"/>
          <w:i/>
          <w:sz w:val="28"/>
          <w:szCs w:val="28"/>
          <w:u w:val="single"/>
        </w:rPr>
        <w:t>Mentoring and Coaching in Health (or Health and Social Care): Background and origin</w:t>
      </w:r>
    </w:p>
    <w:p w:rsidR="00341E12" w:rsidRPr="00C35402" w:rsidRDefault="00341E12" w:rsidP="001979F5">
      <w:pPr>
        <w:spacing w:line="360" w:lineRule="auto"/>
        <w:rPr>
          <w:rFonts w:ascii="Tahoma" w:hAnsi="Tahoma" w:cs="Tahoma"/>
          <w:sz w:val="28"/>
          <w:szCs w:val="28"/>
        </w:rPr>
      </w:pPr>
      <w:r w:rsidRPr="00C35402">
        <w:rPr>
          <w:rFonts w:ascii="Tahoma" w:hAnsi="Tahoma" w:cs="Tahoma"/>
          <w:sz w:val="28"/>
          <w:szCs w:val="28"/>
        </w:rPr>
        <w:t xml:space="preserve">Mentor, as a word derives from the poem by Homer ‘‘The Odyssey.’’ The story was that when Odysseus decide to explore the world, he left home, little did he know that travelling may mean encountering distant wars. But Odysseus entrusted his son to his dependable and faithful advisor, whose name was “Mentor”. Consequently, “Mentor” acted the duties of a guide, tutor, teacher and dad to Telemachus, Odysseus’ son (Fox, Rothrock, &amp; Skelton, 1992). Hence, </w:t>
      </w:r>
      <w:r w:rsidR="001979F5" w:rsidRPr="00C35402">
        <w:rPr>
          <w:rFonts w:ascii="Tahoma" w:hAnsi="Tahoma" w:cs="Tahoma"/>
          <w:sz w:val="28"/>
          <w:szCs w:val="28"/>
        </w:rPr>
        <w:t>t</w:t>
      </w:r>
      <w:r w:rsidRPr="00C35402">
        <w:rPr>
          <w:rFonts w:ascii="Tahoma" w:hAnsi="Tahoma" w:cs="Tahoma"/>
          <w:sz w:val="28"/>
          <w:szCs w:val="28"/>
        </w:rPr>
        <w:t>he word mentor is use</w:t>
      </w:r>
      <w:r w:rsidR="001979F5" w:rsidRPr="00C35402">
        <w:rPr>
          <w:rFonts w:ascii="Tahoma" w:hAnsi="Tahoma" w:cs="Tahoma"/>
          <w:sz w:val="28"/>
          <w:szCs w:val="28"/>
        </w:rPr>
        <w:t>d</w:t>
      </w:r>
      <w:r w:rsidRPr="00C35402">
        <w:rPr>
          <w:rFonts w:ascii="Tahoma" w:hAnsi="Tahoma" w:cs="Tahoma"/>
          <w:sz w:val="28"/>
          <w:szCs w:val="28"/>
        </w:rPr>
        <w:t xml:space="preserve"> </w:t>
      </w:r>
      <w:r w:rsidR="001979F5" w:rsidRPr="00C35402">
        <w:rPr>
          <w:rFonts w:ascii="Tahoma" w:hAnsi="Tahoma" w:cs="Tahoma"/>
          <w:sz w:val="28"/>
          <w:szCs w:val="28"/>
        </w:rPr>
        <w:t>in</w:t>
      </w:r>
      <w:r w:rsidRPr="00C35402">
        <w:rPr>
          <w:rFonts w:ascii="Tahoma" w:hAnsi="Tahoma" w:cs="Tahoma"/>
          <w:sz w:val="28"/>
          <w:szCs w:val="28"/>
        </w:rPr>
        <w:t xml:space="preserve"> express</w:t>
      </w:r>
      <w:r w:rsidR="001979F5" w:rsidRPr="00C35402">
        <w:rPr>
          <w:rFonts w:ascii="Tahoma" w:hAnsi="Tahoma" w:cs="Tahoma"/>
          <w:sz w:val="28"/>
          <w:szCs w:val="28"/>
        </w:rPr>
        <w:t>ing the</w:t>
      </w:r>
      <w:r w:rsidRPr="00C35402">
        <w:rPr>
          <w:rFonts w:ascii="Tahoma" w:hAnsi="Tahoma" w:cs="Tahoma"/>
          <w:sz w:val="28"/>
          <w:szCs w:val="28"/>
        </w:rPr>
        <w:t xml:space="preserve"> role that means master, supporter, friend, guide, </w:t>
      </w:r>
      <w:r w:rsidR="001979F5" w:rsidRPr="00C35402">
        <w:rPr>
          <w:rFonts w:ascii="Tahoma" w:hAnsi="Tahoma" w:cs="Tahoma"/>
          <w:sz w:val="28"/>
          <w:szCs w:val="28"/>
        </w:rPr>
        <w:t>teacher,</w:t>
      </w:r>
      <w:r w:rsidRPr="00C35402">
        <w:rPr>
          <w:rFonts w:ascii="Tahoma" w:hAnsi="Tahoma" w:cs="Tahoma"/>
          <w:sz w:val="28"/>
          <w:szCs w:val="28"/>
        </w:rPr>
        <w:t xml:space="preserve"> parent, coach, and confidant</w:t>
      </w:r>
      <w:r w:rsidR="001979F5" w:rsidRPr="00C35402">
        <w:rPr>
          <w:rFonts w:ascii="Tahoma" w:hAnsi="Tahoma" w:cs="Tahoma"/>
          <w:sz w:val="28"/>
          <w:szCs w:val="28"/>
        </w:rPr>
        <w:t xml:space="preserve"> (Fox, </w:t>
      </w:r>
      <w:r w:rsidR="00346EBF" w:rsidRPr="00C35402">
        <w:rPr>
          <w:rFonts w:ascii="Tahoma" w:hAnsi="Tahoma" w:cs="Tahoma"/>
          <w:sz w:val="28"/>
          <w:szCs w:val="28"/>
        </w:rPr>
        <w:t>et al</w:t>
      </w:r>
      <w:r w:rsidR="001979F5" w:rsidRPr="00C35402">
        <w:rPr>
          <w:rFonts w:ascii="Tahoma" w:hAnsi="Tahoma" w:cs="Tahoma"/>
          <w:sz w:val="28"/>
          <w:szCs w:val="28"/>
        </w:rPr>
        <w:t xml:space="preserve">, 1992). Nolinske (1995) </w:t>
      </w:r>
      <w:r w:rsidR="001979F5" w:rsidRPr="00C35402">
        <w:rPr>
          <w:rFonts w:ascii="Tahoma" w:hAnsi="Tahoma" w:cs="Tahoma"/>
          <w:sz w:val="28"/>
          <w:szCs w:val="28"/>
        </w:rPr>
        <w:lastRenderedPageBreak/>
        <w:t xml:space="preserve">argues that in the nursing profession, mentoring is a process of teaching and learning that occurs upon a long period of reciprocal and persona relationships between two nurses who are in different levels. These usually should differ personalities, age and credentials. </w:t>
      </w:r>
    </w:p>
    <w:p w:rsidR="00D34FA5" w:rsidRPr="00C35402" w:rsidRDefault="008E49F1" w:rsidP="00341E12">
      <w:pPr>
        <w:spacing w:line="360" w:lineRule="auto"/>
        <w:rPr>
          <w:rFonts w:ascii="Tahoma" w:hAnsi="Tahoma" w:cs="Tahoma"/>
          <w:sz w:val="28"/>
          <w:szCs w:val="28"/>
        </w:rPr>
      </w:pPr>
      <w:r w:rsidRPr="00C35402">
        <w:rPr>
          <w:rFonts w:ascii="Tahoma" w:hAnsi="Tahoma" w:cs="Tahoma"/>
          <w:sz w:val="28"/>
          <w:szCs w:val="28"/>
        </w:rPr>
        <w:t>West-Burnham (201</w:t>
      </w:r>
      <w:r w:rsidR="00171296">
        <w:rPr>
          <w:rFonts w:ascii="Tahoma" w:hAnsi="Tahoma" w:cs="Tahoma"/>
          <w:sz w:val="28"/>
          <w:szCs w:val="28"/>
        </w:rPr>
        <w:t>3</w:t>
      </w:r>
      <w:r w:rsidRPr="00C35402">
        <w:rPr>
          <w:rFonts w:ascii="Tahoma" w:hAnsi="Tahoma" w:cs="Tahoma"/>
          <w:sz w:val="28"/>
          <w:szCs w:val="28"/>
        </w:rPr>
        <w:t xml:space="preserve">) has argued that mentoring and coaching are probably the most known 'natural' way of building learning relationships. </w:t>
      </w:r>
      <w:r w:rsidR="007B1807" w:rsidRPr="00C35402">
        <w:rPr>
          <w:rFonts w:ascii="Tahoma" w:hAnsi="Tahoma" w:cs="Tahoma"/>
          <w:sz w:val="28"/>
          <w:szCs w:val="28"/>
        </w:rPr>
        <w:t>Foster-Turner</w:t>
      </w:r>
      <w:r w:rsidR="00544E25" w:rsidRPr="00C35402">
        <w:rPr>
          <w:rFonts w:ascii="Tahoma" w:hAnsi="Tahoma" w:cs="Tahoma"/>
          <w:sz w:val="28"/>
          <w:szCs w:val="28"/>
        </w:rPr>
        <w:t xml:space="preserve"> (2006) points out that</w:t>
      </w:r>
      <w:r w:rsidR="007B1807" w:rsidRPr="00C35402">
        <w:rPr>
          <w:rFonts w:ascii="Tahoma" w:hAnsi="Tahoma" w:cs="Tahoma"/>
          <w:sz w:val="28"/>
          <w:szCs w:val="28"/>
        </w:rPr>
        <w:t xml:space="preserve"> mentoring has long been a fundamental tool for helping people to achieve their required competencies both at pre-qualifying and post qualifying levels. These have included informal and formal mentoring as a means of supporting people’s continuing professional development (CPD).</w:t>
      </w:r>
    </w:p>
    <w:p w:rsidR="00D34FA5" w:rsidRPr="00C35402" w:rsidRDefault="00D34FA5" w:rsidP="00D34FA5">
      <w:pPr>
        <w:spacing w:line="360" w:lineRule="auto"/>
        <w:rPr>
          <w:rFonts w:ascii="Tahoma" w:hAnsi="Tahoma" w:cs="Tahoma"/>
          <w:sz w:val="28"/>
          <w:szCs w:val="28"/>
        </w:rPr>
      </w:pPr>
      <w:r w:rsidRPr="00C35402">
        <w:rPr>
          <w:rFonts w:ascii="Tahoma" w:hAnsi="Tahoma" w:cs="Tahoma"/>
          <w:sz w:val="28"/>
          <w:szCs w:val="28"/>
        </w:rPr>
        <w:t>Sparrow (2008) points out that experts and academics are currently delving into the classical and British origins of coaching and mentoring to help discover some new models to suit the complexities of modern organisations such as the National Health Service (NHS).</w:t>
      </w:r>
    </w:p>
    <w:p w:rsidR="00D34FA5" w:rsidRPr="00C35402" w:rsidRDefault="00D34FA5" w:rsidP="00D34FA5">
      <w:pPr>
        <w:spacing w:line="360" w:lineRule="auto"/>
        <w:rPr>
          <w:rFonts w:ascii="Tahoma" w:hAnsi="Tahoma" w:cs="Tahoma"/>
          <w:sz w:val="28"/>
          <w:szCs w:val="28"/>
        </w:rPr>
      </w:pPr>
      <w:r w:rsidRPr="00C35402">
        <w:rPr>
          <w:rFonts w:ascii="Tahoma" w:hAnsi="Tahoma" w:cs="Tahoma"/>
          <w:sz w:val="28"/>
          <w:szCs w:val="28"/>
        </w:rPr>
        <w:t xml:space="preserve">Sparrow (2008) notes that in the past 40 years, the sports coaching and mentoring model has been a dominant model. This is probably due to the fact that there has been early recognition that sporting needs coaching and mentoring for someone to prevail. Sparrow (2008) suggests that one contributing factor to sports model dominance is the fact that coaching writers and thinkers have repeatedly cited Harvard tennis captain-turned-guru Timothy Gallwey for his series of publications, for instance one that talks mostly about coaching and mentoring is </w:t>
      </w:r>
      <w:r w:rsidRPr="00C35402">
        <w:rPr>
          <w:rFonts w:ascii="Tahoma" w:hAnsi="Tahoma" w:cs="Tahoma"/>
          <w:i/>
          <w:sz w:val="28"/>
          <w:szCs w:val="28"/>
        </w:rPr>
        <w:t xml:space="preserve">The Inner Game. </w:t>
      </w:r>
      <w:r w:rsidRPr="00C35402">
        <w:rPr>
          <w:rFonts w:ascii="Tahoma" w:hAnsi="Tahoma" w:cs="Tahoma"/>
          <w:sz w:val="28"/>
          <w:szCs w:val="28"/>
        </w:rPr>
        <w:t>This has been hailed as representing a modern definition and application of coaching and mentoring.</w:t>
      </w:r>
    </w:p>
    <w:p w:rsidR="00DE605F" w:rsidRPr="00C35402" w:rsidRDefault="007B1807" w:rsidP="00343D70">
      <w:pPr>
        <w:spacing w:line="360" w:lineRule="auto"/>
        <w:rPr>
          <w:rFonts w:ascii="Tahoma" w:hAnsi="Tahoma" w:cs="Tahoma"/>
          <w:sz w:val="28"/>
          <w:szCs w:val="28"/>
        </w:rPr>
      </w:pPr>
      <w:r w:rsidRPr="00C35402">
        <w:rPr>
          <w:rFonts w:ascii="Tahoma" w:hAnsi="Tahoma" w:cs="Tahoma"/>
          <w:sz w:val="28"/>
          <w:szCs w:val="28"/>
        </w:rPr>
        <w:t xml:space="preserve"> </w:t>
      </w:r>
      <w:r w:rsidR="00006ED5" w:rsidRPr="00C35402">
        <w:rPr>
          <w:rFonts w:ascii="Tahoma" w:hAnsi="Tahoma" w:cs="Tahoma"/>
          <w:sz w:val="28"/>
          <w:szCs w:val="28"/>
        </w:rPr>
        <w:t xml:space="preserve">Clutterbuck </w:t>
      </w:r>
      <w:r w:rsidR="00DE605F" w:rsidRPr="00C35402">
        <w:rPr>
          <w:rFonts w:ascii="Tahoma" w:hAnsi="Tahoma" w:cs="Tahoma"/>
          <w:sz w:val="28"/>
          <w:szCs w:val="28"/>
        </w:rPr>
        <w:t>(2018) observes that the health sector has a long history of involvement with mentoring. The first supported mentoring programmes in Europe took place in the UK’s National Health Service (NHS)</w:t>
      </w:r>
      <w:r w:rsidR="00343D70" w:rsidRPr="00C35402">
        <w:rPr>
          <w:rFonts w:ascii="Tahoma" w:hAnsi="Tahoma" w:cs="Tahoma"/>
          <w:sz w:val="28"/>
          <w:szCs w:val="28"/>
        </w:rPr>
        <w:t xml:space="preserve"> and were </w:t>
      </w:r>
      <w:r w:rsidR="00DE605F" w:rsidRPr="00C35402">
        <w:rPr>
          <w:rFonts w:ascii="Tahoma" w:hAnsi="Tahoma" w:cs="Tahoma"/>
          <w:sz w:val="28"/>
          <w:szCs w:val="28"/>
        </w:rPr>
        <w:t xml:space="preserve">aimed at supporting the integration and retention of young graduate recruits. The NHS and the Health sector continue to pioneer good practice. </w:t>
      </w:r>
    </w:p>
    <w:p w:rsidR="00DE605F" w:rsidRPr="00C35402" w:rsidRDefault="00343D70" w:rsidP="007B1807">
      <w:pPr>
        <w:spacing w:line="360" w:lineRule="auto"/>
        <w:rPr>
          <w:rFonts w:ascii="Tahoma" w:hAnsi="Tahoma" w:cs="Tahoma"/>
          <w:sz w:val="28"/>
          <w:szCs w:val="28"/>
        </w:rPr>
      </w:pPr>
      <w:r w:rsidRPr="00C35402">
        <w:rPr>
          <w:rFonts w:ascii="Tahoma" w:hAnsi="Tahoma" w:cs="Tahoma"/>
          <w:sz w:val="28"/>
          <w:szCs w:val="28"/>
        </w:rPr>
        <w:t xml:space="preserve">Foster-Turner observe that in recent years there has been an emphasis of mentoring and coaching in health and social care organisations such as the NHS. These have been encouraged by the new government policies especially in the UK which foresees the potential positive relationship between learning and the ability for public sector to meet its goals. This is precisely due to the </w:t>
      </w:r>
      <w:r w:rsidR="007B1807" w:rsidRPr="00C35402">
        <w:rPr>
          <w:rFonts w:ascii="Tahoma" w:hAnsi="Tahoma" w:cs="Tahoma"/>
          <w:sz w:val="28"/>
          <w:szCs w:val="28"/>
        </w:rPr>
        <w:t>commitment</w:t>
      </w:r>
      <w:r w:rsidRPr="00C35402">
        <w:rPr>
          <w:rFonts w:ascii="Tahoma" w:hAnsi="Tahoma" w:cs="Tahoma"/>
          <w:sz w:val="28"/>
          <w:szCs w:val="28"/>
        </w:rPr>
        <w:t xml:space="preserve"> to enhance skills of the health and care services staff members by some kind of formal learning opportunities</w:t>
      </w:r>
      <w:r w:rsidR="007B1807" w:rsidRPr="00C35402">
        <w:rPr>
          <w:rFonts w:ascii="Tahoma" w:hAnsi="Tahoma" w:cs="Tahoma"/>
          <w:sz w:val="28"/>
          <w:szCs w:val="28"/>
        </w:rPr>
        <w:t>.  For Foster-Turner</w:t>
      </w:r>
      <w:r w:rsidR="000D68A6" w:rsidRPr="00C35402">
        <w:rPr>
          <w:rFonts w:ascii="Tahoma" w:hAnsi="Tahoma" w:cs="Tahoma"/>
          <w:sz w:val="28"/>
          <w:szCs w:val="28"/>
        </w:rPr>
        <w:t xml:space="preserve"> (2006)</w:t>
      </w:r>
      <w:r w:rsidR="007B1807" w:rsidRPr="00C35402">
        <w:rPr>
          <w:rFonts w:ascii="Tahoma" w:hAnsi="Tahoma" w:cs="Tahoma"/>
          <w:sz w:val="28"/>
          <w:szCs w:val="28"/>
        </w:rPr>
        <w:t xml:space="preserve"> this focuses not only in the context of direct caring relationships, but also the overall development and delivery of services in a safe, effective and integrated way.</w:t>
      </w:r>
    </w:p>
    <w:p w:rsidR="00343D70" w:rsidRPr="00C35402" w:rsidRDefault="007B1807" w:rsidP="00544E25">
      <w:pPr>
        <w:spacing w:line="360" w:lineRule="auto"/>
        <w:rPr>
          <w:rFonts w:ascii="Tahoma" w:hAnsi="Tahoma" w:cs="Tahoma"/>
          <w:sz w:val="28"/>
          <w:szCs w:val="28"/>
        </w:rPr>
      </w:pPr>
      <w:r w:rsidRPr="00C35402">
        <w:rPr>
          <w:rFonts w:ascii="Tahoma" w:hAnsi="Tahoma" w:cs="Tahoma"/>
          <w:sz w:val="28"/>
          <w:szCs w:val="28"/>
        </w:rPr>
        <w:t>For Foster-Turner</w:t>
      </w:r>
      <w:r w:rsidR="000D68A6" w:rsidRPr="00C35402">
        <w:rPr>
          <w:rFonts w:ascii="Tahoma" w:hAnsi="Tahoma" w:cs="Tahoma"/>
          <w:sz w:val="28"/>
          <w:szCs w:val="28"/>
        </w:rPr>
        <w:t xml:space="preserve"> (2006)</w:t>
      </w:r>
      <w:r w:rsidRPr="00C35402">
        <w:rPr>
          <w:rFonts w:ascii="Tahoma" w:hAnsi="Tahoma" w:cs="Tahoma"/>
          <w:sz w:val="28"/>
          <w:szCs w:val="28"/>
        </w:rPr>
        <w:t>, is effective for assisting people develop their new roles such as nurse and other healthcare staff.</w:t>
      </w:r>
      <w:r w:rsidR="007317F1" w:rsidRPr="00C35402">
        <w:rPr>
          <w:rFonts w:ascii="Tahoma" w:hAnsi="Tahoma" w:cs="Tahoma"/>
          <w:sz w:val="28"/>
          <w:szCs w:val="28"/>
        </w:rPr>
        <w:t xml:space="preserve"> Foster-Turner also observes that the NHS Skills escalator and Knowledge and Skills Framework emphasises some more structured coaching and mentoring support. However, there is a concern that coaching and mentoring have not been fully recognised in health and social care sector. This explains why the NHS Skills escalator and Knowledge and Skills Framework have been used to try and ensure the application and the correct use of coaching and mentoring approach</w:t>
      </w:r>
      <w:r w:rsidR="000D68A6" w:rsidRPr="00C35402">
        <w:rPr>
          <w:rFonts w:ascii="Tahoma" w:hAnsi="Tahoma" w:cs="Tahoma"/>
          <w:sz w:val="28"/>
          <w:szCs w:val="28"/>
        </w:rPr>
        <w:t xml:space="preserve"> (Andrews, 2015)</w:t>
      </w:r>
      <w:r w:rsidR="007317F1" w:rsidRPr="00C35402">
        <w:rPr>
          <w:rFonts w:ascii="Tahoma" w:hAnsi="Tahoma" w:cs="Tahoma"/>
          <w:sz w:val="28"/>
          <w:szCs w:val="28"/>
        </w:rPr>
        <w:t>.</w:t>
      </w:r>
    </w:p>
    <w:p w:rsidR="000D68A6" w:rsidRPr="00C35402" w:rsidRDefault="000D68A6" w:rsidP="00544E25">
      <w:pPr>
        <w:pStyle w:val="NormalWeb"/>
        <w:shd w:val="clear" w:color="auto" w:fill="FFFFFF"/>
        <w:spacing w:before="0" w:beforeAutospacing="0" w:after="300" w:afterAutospacing="0" w:line="360" w:lineRule="auto"/>
        <w:rPr>
          <w:rFonts w:ascii="Tahoma" w:hAnsi="Tahoma" w:cs="Tahoma"/>
          <w:sz w:val="28"/>
          <w:szCs w:val="28"/>
        </w:rPr>
      </w:pPr>
      <w:r w:rsidRPr="00C35402">
        <w:rPr>
          <w:rFonts w:ascii="Tahoma" w:hAnsi="Tahoma" w:cs="Tahoma"/>
          <w:sz w:val="28"/>
          <w:szCs w:val="28"/>
        </w:rPr>
        <w:t>In regard to the Health and Social Care environment Foster-Turner (2006),</w:t>
      </w:r>
      <w:r w:rsidR="008E49F1" w:rsidRPr="00C35402">
        <w:rPr>
          <w:rFonts w:ascii="Tahoma" w:hAnsi="Tahoma" w:cs="Tahoma"/>
          <w:sz w:val="28"/>
          <w:szCs w:val="28"/>
        </w:rPr>
        <w:t xml:space="preserve"> </w:t>
      </w:r>
      <w:r w:rsidR="00544E25" w:rsidRPr="00C35402">
        <w:rPr>
          <w:rFonts w:ascii="Tahoma" w:hAnsi="Tahoma" w:cs="Tahoma"/>
          <w:sz w:val="28"/>
          <w:szCs w:val="28"/>
        </w:rPr>
        <w:t>identifies</w:t>
      </w:r>
      <w:r w:rsidRPr="00C35402">
        <w:rPr>
          <w:rFonts w:ascii="Tahoma" w:hAnsi="Tahoma" w:cs="Tahoma"/>
          <w:sz w:val="28"/>
          <w:szCs w:val="28"/>
        </w:rPr>
        <w:t xml:space="preserve"> a number of NHS publications that </w:t>
      </w:r>
      <w:r w:rsidR="00544E25" w:rsidRPr="00C35402">
        <w:rPr>
          <w:rFonts w:ascii="Tahoma" w:hAnsi="Tahoma" w:cs="Tahoma"/>
          <w:sz w:val="28"/>
          <w:szCs w:val="28"/>
        </w:rPr>
        <w:t>examine</w:t>
      </w:r>
      <w:r w:rsidRPr="00C35402">
        <w:rPr>
          <w:rFonts w:ascii="Tahoma" w:hAnsi="Tahoma" w:cs="Tahoma"/>
          <w:sz w:val="28"/>
          <w:szCs w:val="28"/>
        </w:rPr>
        <w:t xml:space="preserve"> the value of coaching and mentoring as a framework for enhancing organisational learning and life-long learning for workers</w:t>
      </w:r>
      <w:r w:rsidR="00544E25" w:rsidRPr="00C35402">
        <w:rPr>
          <w:rFonts w:ascii="Tahoma" w:hAnsi="Tahoma" w:cs="Tahoma"/>
          <w:sz w:val="28"/>
          <w:szCs w:val="28"/>
        </w:rPr>
        <w:t>. Hence, the approach is imperative in constructing</w:t>
      </w:r>
      <w:r w:rsidRPr="00C35402">
        <w:rPr>
          <w:rFonts w:ascii="Tahoma" w:hAnsi="Tahoma" w:cs="Tahoma"/>
          <w:sz w:val="28"/>
          <w:szCs w:val="28"/>
        </w:rPr>
        <w:t xml:space="preserve"> system</w:t>
      </w:r>
      <w:r w:rsidR="00544E25" w:rsidRPr="00C35402">
        <w:rPr>
          <w:rFonts w:ascii="Tahoma" w:hAnsi="Tahoma" w:cs="Tahoma"/>
          <w:sz w:val="28"/>
          <w:szCs w:val="28"/>
        </w:rPr>
        <w:t xml:space="preserve"> that have the </w:t>
      </w:r>
      <w:r w:rsidRPr="00C35402">
        <w:rPr>
          <w:rFonts w:ascii="Tahoma" w:hAnsi="Tahoma" w:cs="Tahoma"/>
          <w:sz w:val="28"/>
          <w:szCs w:val="28"/>
        </w:rPr>
        <w:t xml:space="preserve">capacity to meet </w:t>
      </w:r>
      <w:r w:rsidR="00544E25" w:rsidRPr="00C35402">
        <w:rPr>
          <w:rFonts w:ascii="Tahoma" w:hAnsi="Tahoma" w:cs="Tahoma"/>
          <w:sz w:val="28"/>
          <w:szCs w:val="28"/>
        </w:rPr>
        <w:t>the organisations’ goals</w:t>
      </w:r>
      <w:r w:rsidRPr="00C35402">
        <w:rPr>
          <w:rFonts w:ascii="Tahoma" w:hAnsi="Tahoma" w:cs="Tahoma"/>
          <w:sz w:val="28"/>
          <w:szCs w:val="28"/>
        </w:rPr>
        <w:t xml:space="preserve">. </w:t>
      </w:r>
      <w:r w:rsidR="00544E25" w:rsidRPr="00C35402">
        <w:rPr>
          <w:rFonts w:ascii="Tahoma" w:hAnsi="Tahoma" w:cs="Tahoma"/>
          <w:sz w:val="28"/>
          <w:szCs w:val="28"/>
        </w:rPr>
        <w:t xml:space="preserve">Foster-Turner (2006), highlights the view that </w:t>
      </w:r>
      <w:r w:rsidRPr="00C35402">
        <w:rPr>
          <w:rFonts w:ascii="Tahoma" w:hAnsi="Tahoma" w:cs="Tahoma"/>
          <w:sz w:val="28"/>
          <w:szCs w:val="28"/>
        </w:rPr>
        <w:t>whil</w:t>
      </w:r>
      <w:r w:rsidR="00544E25" w:rsidRPr="00C35402">
        <w:rPr>
          <w:rFonts w:ascii="Tahoma" w:hAnsi="Tahoma" w:cs="Tahoma"/>
          <w:sz w:val="28"/>
          <w:szCs w:val="28"/>
        </w:rPr>
        <w:t>e</w:t>
      </w:r>
      <w:r w:rsidRPr="00C35402">
        <w:rPr>
          <w:rFonts w:ascii="Tahoma" w:hAnsi="Tahoma" w:cs="Tahoma"/>
          <w:sz w:val="28"/>
          <w:szCs w:val="28"/>
        </w:rPr>
        <w:t xml:space="preserve"> mentoring has been u</w:t>
      </w:r>
      <w:r w:rsidR="00544E25" w:rsidRPr="00C35402">
        <w:rPr>
          <w:rFonts w:ascii="Tahoma" w:hAnsi="Tahoma" w:cs="Tahoma"/>
          <w:sz w:val="28"/>
          <w:szCs w:val="28"/>
        </w:rPr>
        <w:t xml:space="preserve">tilised </w:t>
      </w:r>
      <w:r w:rsidRPr="00C35402">
        <w:rPr>
          <w:rFonts w:ascii="Tahoma" w:hAnsi="Tahoma" w:cs="Tahoma"/>
          <w:sz w:val="28"/>
          <w:szCs w:val="28"/>
        </w:rPr>
        <w:t>in the Health and Social Care environment</w:t>
      </w:r>
      <w:r w:rsidR="00544E25" w:rsidRPr="00C35402">
        <w:rPr>
          <w:rFonts w:ascii="Tahoma" w:hAnsi="Tahoma" w:cs="Tahoma"/>
          <w:sz w:val="28"/>
          <w:szCs w:val="28"/>
        </w:rPr>
        <w:t>s</w:t>
      </w:r>
      <w:r w:rsidRPr="00C35402">
        <w:rPr>
          <w:rFonts w:ascii="Tahoma" w:hAnsi="Tahoma" w:cs="Tahoma"/>
          <w:sz w:val="28"/>
          <w:szCs w:val="28"/>
        </w:rPr>
        <w:t xml:space="preserve"> for</w:t>
      </w:r>
      <w:r w:rsidR="00544E25" w:rsidRPr="00C35402">
        <w:rPr>
          <w:rFonts w:ascii="Tahoma" w:hAnsi="Tahoma" w:cs="Tahoma"/>
          <w:sz w:val="28"/>
          <w:szCs w:val="28"/>
        </w:rPr>
        <w:t xml:space="preserve"> a long time now</w:t>
      </w:r>
      <w:r w:rsidRPr="00C35402">
        <w:rPr>
          <w:rFonts w:ascii="Tahoma" w:hAnsi="Tahoma" w:cs="Tahoma"/>
          <w:sz w:val="28"/>
          <w:szCs w:val="28"/>
        </w:rPr>
        <w:t xml:space="preserve">, </w:t>
      </w:r>
      <w:r w:rsidR="00544E25" w:rsidRPr="00C35402">
        <w:rPr>
          <w:rFonts w:ascii="Tahoma" w:hAnsi="Tahoma" w:cs="Tahoma"/>
          <w:sz w:val="28"/>
          <w:szCs w:val="28"/>
        </w:rPr>
        <w:t>the</w:t>
      </w:r>
      <w:r w:rsidRPr="00C35402">
        <w:rPr>
          <w:rFonts w:ascii="Tahoma" w:hAnsi="Tahoma" w:cs="Tahoma"/>
          <w:sz w:val="28"/>
          <w:szCs w:val="28"/>
        </w:rPr>
        <w:t xml:space="preserve"> work-based skills,</w:t>
      </w:r>
      <w:r w:rsidR="00544E25" w:rsidRPr="00C35402">
        <w:rPr>
          <w:rFonts w:ascii="Tahoma" w:hAnsi="Tahoma" w:cs="Tahoma"/>
          <w:sz w:val="28"/>
          <w:szCs w:val="28"/>
        </w:rPr>
        <w:t xml:space="preserve"> have been realised through the</w:t>
      </w:r>
      <w:r w:rsidRPr="00C35402">
        <w:rPr>
          <w:rFonts w:ascii="Tahoma" w:hAnsi="Tahoma" w:cs="Tahoma"/>
          <w:sz w:val="28"/>
          <w:szCs w:val="28"/>
        </w:rPr>
        <w:t xml:space="preserve"> introduction of the NHS ‘Skills Escalator’ (2001) and the NHS ‘Knowledge and Skills Framework’ (2004)</w:t>
      </w:r>
      <w:r w:rsidR="00544E25" w:rsidRPr="00C35402">
        <w:rPr>
          <w:rFonts w:ascii="Tahoma" w:hAnsi="Tahoma" w:cs="Tahoma"/>
          <w:sz w:val="28"/>
          <w:szCs w:val="28"/>
        </w:rPr>
        <w:t>. These hav</w:t>
      </w:r>
      <w:r w:rsidR="00692B6C">
        <w:rPr>
          <w:rFonts w:ascii="Tahoma" w:hAnsi="Tahoma" w:cs="Tahoma"/>
          <w:sz w:val="28"/>
          <w:szCs w:val="28"/>
        </w:rPr>
        <w:t>e precisely examined called for</w:t>
      </w:r>
      <w:bookmarkStart w:id="0" w:name="_GoBack"/>
      <w:bookmarkEnd w:id="0"/>
      <w:r w:rsidR="00544E25" w:rsidRPr="00C35402">
        <w:rPr>
          <w:rFonts w:ascii="Tahoma" w:hAnsi="Tahoma" w:cs="Tahoma"/>
          <w:sz w:val="28"/>
          <w:szCs w:val="28"/>
        </w:rPr>
        <w:t xml:space="preserve"> a structured</w:t>
      </w:r>
      <w:r w:rsidRPr="00C35402">
        <w:rPr>
          <w:rFonts w:ascii="Tahoma" w:hAnsi="Tahoma" w:cs="Tahoma"/>
          <w:sz w:val="28"/>
          <w:szCs w:val="28"/>
        </w:rPr>
        <w:t xml:space="preserve"> development and performance-focused support</w:t>
      </w:r>
      <w:r w:rsidR="00544E25" w:rsidRPr="00C35402">
        <w:rPr>
          <w:rFonts w:ascii="Tahoma" w:hAnsi="Tahoma" w:cs="Tahoma"/>
          <w:sz w:val="28"/>
          <w:szCs w:val="28"/>
        </w:rPr>
        <w:t>. In turn</w:t>
      </w:r>
      <w:r w:rsidRPr="00C35402">
        <w:rPr>
          <w:rFonts w:ascii="Tahoma" w:hAnsi="Tahoma" w:cs="Tahoma"/>
          <w:sz w:val="28"/>
          <w:szCs w:val="28"/>
        </w:rPr>
        <w:t xml:space="preserve">, </w:t>
      </w:r>
      <w:r w:rsidR="00544E25" w:rsidRPr="00C35402">
        <w:rPr>
          <w:rFonts w:ascii="Tahoma" w:hAnsi="Tahoma" w:cs="Tahoma"/>
          <w:sz w:val="28"/>
          <w:szCs w:val="28"/>
        </w:rPr>
        <w:t xml:space="preserve">this has made </w:t>
      </w:r>
      <w:r w:rsidRPr="00C35402">
        <w:rPr>
          <w:rFonts w:ascii="Tahoma" w:hAnsi="Tahoma" w:cs="Tahoma"/>
          <w:sz w:val="28"/>
          <w:szCs w:val="28"/>
        </w:rPr>
        <w:t xml:space="preserve">coaching and mentoring </w:t>
      </w:r>
      <w:r w:rsidR="00544E25" w:rsidRPr="00C35402">
        <w:rPr>
          <w:rFonts w:ascii="Tahoma" w:hAnsi="Tahoma" w:cs="Tahoma"/>
          <w:sz w:val="28"/>
          <w:szCs w:val="28"/>
        </w:rPr>
        <w:t>some</w:t>
      </w:r>
      <w:r w:rsidRPr="00C35402">
        <w:rPr>
          <w:rFonts w:ascii="Tahoma" w:hAnsi="Tahoma" w:cs="Tahoma"/>
          <w:sz w:val="28"/>
          <w:szCs w:val="28"/>
        </w:rPr>
        <w:t xml:space="preserve"> requisite</w:t>
      </w:r>
      <w:r w:rsidR="00544E25" w:rsidRPr="00C35402">
        <w:rPr>
          <w:rFonts w:ascii="Tahoma" w:hAnsi="Tahoma" w:cs="Tahoma"/>
          <w:sz w:val="28"/>
          <w:szCs w:val="28"/>
        </w:rPr>
        <w:t xml:space="preserve"> and key </w:t>
      </w:r>
      <w:r w:rsidRPr="00C35402">
        <w:rPr>
          <w:rFonts w:ascii="Tahoma" w:hAnsi="Tahoma" w:cs="Tahoma"/>
          <w:sz w:val="28"/>
          <w:szCs w:val="28"/>
        </w:rPr>
        <w:t xml:space="preserve">skills </w:t>
      </w:r>
      <w:r w:rsidR="00544E25" w:rsidRPr="00C35402">
        <w:rPr>
          <w:rFonts w:ascii="Tahoma" w:hAnsi="Tahoma" w:cs="Tahoma"/>
          <w:sz w:val="28"/>
          <w:szCs w:val="28"/>
        </w:rPr>
        <w:t>within the NHS.</w:t>
      </w:r>
    </w:p>
    <w:p w:rsidR="000D68A6" w:rsidRPr="00C35402" w:rsidRDefault="00544E25" w:rsidP="00544E25">
      <w:pPr>
        <w:pStyle w:val="NormalWeb"/>
        <w:shd w:val="clear" w:color="auto" w:fill="FFFFFF"/>
        <w:spacing w:before="0" w:beforeAutospacing="0" w:after="300" w:afterAutospacing="0" w:line="360" w:lineRule="auto"/>
        <w:rPr>
          <w:rFonts w:ascii="Tahoma" w:hAnsi="Tahoma" w:cs="Tahoma"/>
          <w:sz w:val="28"/>
          <w:szCs w:val="28"/>
        </w:rPr>
      </w:pPr>
      <w:r w:rsidRPr="00C35402">
        <w:rPr>
          <w:rFonts w:ascii="Tahoma" w:hAnsi="Tahoma" w:cs="Tahoma"/>
          <w:sz w:val="28"/>
          <w:szCs w:val="28"/>
        </w:rPr>
        <w:t>Moreover, it is also noted by Foster-Turner (2006), that,</w:t>
      </w:r>
      <w:r w:rsidR="000D68A6" w:rsidRPr="00C35402">
        <w:rPr>
          <w:rFonts w:ascii="Tahoma" w:hAnsi="Tahoma" w:cs="Tahoma"/>
          <w:sz w:val="28"/>
          <w:szCs w:val="28"/>
        </w:rPr>
        <w:t xml:space="preserve"> in the NHS Health and Social Care environment,</w:t>
      </w:r>
      <w:r w:rsidRPr="00C35402">
        <w:rPr>
          <w:rFonts w:ascii="Tahoma" w:hAnsi="Tahoma" w:cs="Tahoma"/>
          <w:sz w:val="28"/>
          <w:szCs w:val="28"/>
        </w:rPr>
        <w:t xml:space="preserve"> </w:t>
      </w:r>
      <w:r w:rsidR="000D68A6" w:rsidRPr="00C35402">
        <w:rPr>
          <w:rFonts w:ascii="Tahoma" w:hAnsi="Tahoma" w:cs="Tahoma"/>
          <w:sz w:val="28"/>
          <w:szCs w:val="28"/>
        </w:rPr>
        <w:t xml:space="preserve">coaching and mentoring have </w:t>
      </w:r>
      <w:r w:rsidRPr="00C35402">
        <w:rPr>
          <w:rFonts w:ascii="Tahoma" w:hAnsi="Tahoma" w:cs="Tahoma"/>
          <w:sz w:val="28"/>
          <w:szCs w:val="28"/>
        </w:rPr>
        <w:t xml:space="preserve">been mainly used </w:t>
      </w:r>
      <w:r w:rsidR="000D68A6" w:rsidRPr="00C35402">
        <w:rPr>
          <w:rFonts w:ascii="Tahoma" w:hAnsi="Tahoma" w:cs="Tahoma"/>
          <w:sz w:val="28"/>
          <w:szCs w:val="28"/>
        </w:rPr>
        <w:t>with senior management and with specific management courses</w:t>
      </w:r>
      <w:r w:rsidRPr="00C35402">
        <w:rPr>
          <w:rFonts w:ascii="Tahoma" w:hAnsi="Tahoma" w:cs="Tahoma"/>
          <w:sz w:val="28"/>
          <w:szCs w:val="28"/>
        </w:rPr>
        <w:t xml:space="preserve">. However, this has shown a gap and desire for </w:t>
      </w:r>
      <w:r w:rsidR="000D68A6" w:rsidRPr="00C35402">
        <w:rPr>
          <w:rFonts w:ascii="Tahoma" w:hAnsi="Tahoma" w:cs="Tahoma"/>
          <w:sz w:val="28"/>
          <w:szCs w:val="28"/>
        </w:rPr>
        <w:t xml:space="preserve">coaching and mentoring of people </w:t>
      </w:r>
      <w:r w:rsidRPr="00C35402">
        <w:rPr>
          <w:rFonts w:ascii="Tahoma" w:hAnsi="Tahoma" w:cs="Tahoma"/>
          <w:sz w:val="28"/>
          <w:szCs w:val="28"/>
        </w:rPr>
        <w:t>who are in</w:t>
      </w:r>
      <w:r w:rsidR="000D68A6" w:rsidRPr="00C35402">
        <w:rPr>
          <w:rFonts w:ascii="Tahoma" w:hAnsi="Tahoma" w:cs="Tahoma"/>
          <w:sz w:val="28"/>
          <w:szCs w:val="28"/>
        </w:rPr>
        <w:t xml:space="preserve"> the middle management level. </w:t>
      </w:r>
      <w:r w:rsidRPr="00C35402">
        <w:rPr>
          <w:rFonts w:ascii="Tahoma" w:hAnsi="Tahoma" w:cs="Tahoma"/>
          <w:sz w:val="28"/>
          <w:szCs w:val="28"/>
        </w:rPr>
        <w:t>Foster-Turner (2006)</w:t>
      </w:r>
      <w:r w:rsidR="000D68A6" w:rsidRPr="00C35402">
        <w:rPr>
          <w:rFonts w:ascii="Tahoma" w:hAnsi="Tahoma" w:cs="Tahoma"/>
          <w:sz w:val="28"/>
          <w:szCs w:val="28"/>
        </w:rPr>
        <w:t xml:space="preserve"> suggest</w:t>
      </w:r>
      <w:r w:rsidRPr="00C35402">
        <w:rPr>
          <w:rFonts w:ascii="Tahoma" w:hAnsi="Tahoma" w:cs="Tahoma"/>
          <w:sz w:val="28"/>
          <w:szCs w:val="28"/>
        </w:rPr>
        <w:t>s</w:t>
      </w:r>
      <w:r w:rsidR="000D68A6" w:rsidRPr="00C35402">
        <w:rPr>
          <w:rFonts w:ascii="Tahoma" w:hAnsi="Tahoma" w:cs="Tahoma"/>
          <w:sz w:val="28"/>
          <w:szCs w:val="28"/>
        </w:rPr>
        <w:t xml:space="preserve"> that this unmet need may be a reflection of organisations’ common beliefs about what coaching and mentoring actually is.</w:t>
      </w:r>
    </w:p>
    <w:p w:rsidR="007317F1" w:rsidRPr="00C35402" w:rsidRDefault="007317F1" w:rsidP="00544E25">
      <w:pPr>
        <w:spacing w:line="360" w:lineRule="auto"/>
        <w:rPr>
          <w:rFonts w:ascii="Tahoma" w:hAnsi="Tahoma" w:cs="Tahoma"/>
          <w:sz w:val="28"/>
          <w:szCs w:val="28"/>
        </w:rPr>
      </w:pPr>
      <w:r w:rsidRPr="00C35402">
        <w:rPr>
          <w:rFonts w:ascii="Tahoma" w:hAnsi="Tahoma" w:cs="Tahoma"/>
          <w:sz w:val="28"/>
          <w:szCs w:val="28"/>
        </w:rPr>
        <w:t xml:space="preserve">Moreover, there is growing </w:t>
      </w:r>
      <w:r w:rsidR="000D68A6" w:rsidRPr="00C35402">
        <w:rPr>
          <w:rFonts w:ascii="Tahoma" w:hAnsi="Tahoma" w:cs="Tahoma"/>
          <w:sz w:val="28"/>
          <w:szCs w:val="28"/>
        </w:rPr>
        <w:t>recognition</w:t>
      </w:r>
      <w:r w:rsidRPr="00C35402">
        <w:rPr>
          <w:rFonts w:ascii="Tahoma" w:hAnsi="Tahoma" w:cs="Tahoma"/>
          <w:sz w:val="28"/>
          <w:szCs w:val="28"/>
        </w:rPr>
        <w:t xml:space="preserve"> of the </w:t>
      </w:r>
      <w:r w:rsidR="000D68A6" w:rsidRPr="00C35402">
        <w:rPr>
          <w:rFonts w:ascii="Tahoma" w:hAnsi="Tahoma" w:cs="Tahoma"/>
          <w:sz w:val="28"/>
          <w:szCs w:val="28"/>
        </w:rPr>
        <w:t xml:space="preserve">relationship </w:t>
      </w:r>
      <w:r w:rsidRPr="00C35402">
        <w:rPr>
          <w:rFonts w:ascii="Tahoma" w:hAnsi="Tahoma" w:cs="Tahoma"/>
          <w:sz w:val="28"/>
          <w:szCs w:val="28"/>
        </w:rPr>
        <w:t xml:space="preserve">between the quality of the learning experience and professional competency development, professional </w:t>
      </w:r>
      <w:r w:rsidR="000D68A6" w:rsidRPr="00C35402">
        <w:rPr>
          <w:rFonts w:ascii="Tahoma" w:hAnsi="Tahoma" w:cs="Tahoma"/>
          <w:sz w:val="28"/>
          <w:szCs w:val="28"/>
        </w:rPr>
        <w:t>bodies</w:t>
      </w:r>
      <w:r w:rsidRPr="00C35402">
        <w:rPr>
          <w:rFonts w:ascii="Tahoma" w:hAnsi="Tahoma" w:cs="Tahoma"/>
          <w:sz w:val="28"/>
          <w:szCs w:val="28"/>
        </w:rPr>
        <w:t xml:space="preserve"> such ad in nursing have now located the need to ensure people who enable </w:t>
      </w:r>
      <w:r w:rsidR="000D68A6" w:rsidRPr="00C35402">
        <w:rPr>
          <w:rFonts w:ascii="Tahoma" w:hAnsi="Tahoma" w:cs="Tahoma"/>
          <w:sz w:val="28"/>
          <w:szCs w:val="28"/>
        </w:rPr>
        <w:t>learning</w:t>
      </w:r>
      <w:r w:rsidRPr="00C35402">
        <w:rPr>
          <w:rFonts w:ascii="Tahoma" w:hAnsi="Tahoma" w:cs="Tahoma"/>
          <w:sz w:val="28"/>
          <w:szCs w:val="28"/>
        </w:rPr>
        <w:t xml:space="preserve"> to happen, in </w:t>
      </w:r>
      <w:r w:rsidR="000D68A6" w:rsidRPr="00C35402">
        <w:rPr>
          <w:rFonts w:ascii="Tahoma" w:hAnsi="Tahoma" w:cs="Tahoma"/>
          <w:sz w:val="28"/>
          <w:szCs w:val="28"/>
        </w:rPr>
        <w:t>educational</w:t>
      </w:r>
      <w:r w:rsidRPr="00C35402">
        <w:rPr>
          <w:rFonts w:ascii="Tahoma" w:hAnsi="Tahoma" w:cs="Tahoma"/>
          <w:sz w:val="28"/>
          <w:szCs w:val="28"/>
        </w:rPr>
        <w:t xml:space="preserve"> facilities and in practice are </w:t>
      </w:r>
      <w:r w:rsidR="000D68A6" w:rsidRPr="00C35402">
        <w:rPr>
          <w:rFonts w:ascii="Tahoma" w:hAnsi="Tahoma" w:cs="Tahoma"/>
          <w:sz w:val="28"/>
          <w:szCs w:val="28"/>
        </w:rPr>
        <w:t>highly</w:t>
      </w:r>
      <w:r w:rsidRPr="00C35402">
        <w:rPr>
          <w:rFonts w:ascii="Tahoma" w:hAnsi="Tahoma" w:cs="Tahoma"/>
          <w:sz w:val="28"/>
          <w:szCs w:val="28"/>
        </w:rPr>
        <w:t xml:space="preserve"> trained. For instance, the Nursing and </w:t>
      </w:r>
      <w:r w:rsidR="000D68A6" w:rsidRPr="00C35402">
        <w:rPr>
          <w:rFonts w:ascii="Tahoma" w:hAnsi="Tahoma" w:cs="Tahoma"/>
          <w:sz w:val="28"/>
          <w:szCs w:val="28"/>
        </w:rPr>
        <w:t>Midwifery</w:t>
      </w:r>
      <w:r w:rsidRPr="00C35402">
        <w:rPr>
          <w:rFonts w:ascii="Tahoma" w:hAnsi="Tahoma" w:cs="Tahoma"/>
          <w:sz w:val="28"/>
          <w:szCs w:val="28"/>
        </w:rPr>
        <w:t xml:space="preserve"> </w:t>
      </w:r>
      <w:r w:rsidR="000D68A6" w:rsidRPr="00C35402">
        <w:rPr>
          <w:rFonts w:ascii="Tahoma" w:hAnsi="Tahoma" w:cs="Tahoma"/>
          <w:sz w:val="28"/>
          <w:szCs w:val="28"/>
        </w:rPr>
        <w:t>Council</w:t>
      </w:r>
      <w:r w:rsidRPr="00C35402">
        <w:rPr>
          <w:rFonts w:ascii="Tahoma" w:hAnsi="Tahoma" w:cs="Tahoma"/>
          <w:sz w:val="28"/>
          <w:szCs w:val="28"/>
        </w:rPr>
        <w:t>; has put down some detailed</w:t>
      </w:r>
      <w:r w:rsidR="000D68A6" w:rsidRPr="00C35402">
        <w:rPr>
          <w:rFonts w:ascii="Tahoma" w:hAnsi="Tahoma" w:cs="Tahoma"/>
          <w:sz w:val="28"/>
          <w:szCs w:val="28"/>
        </w:rPr>
        <w:t xml:space="preserve"> and specific standards and learning outcomes of nursing and midwifery teachers development. The greater emphasis in this kind of teaching is on the role of teaching within the practice setting, alongside detailed advisory standards for mentor and mentorship, preceptors and preceptorship.</w:t>
      </w:r>
    </w:p>
    <w:p w:rsidR="00285753" w:rsidRPr="00C35402" w:rsidRDefault="00285753" w:rsidP="00285753">
      <w:pPr>
        <w:spacing w:line="360" w:lineRule="auto"/>
        <w:rPr>
          <w:rFonts w:ascii="Tahoma" w:hAnsi="Tahoma" w:cs="Tahoma"/>
          <w:i/>
          <w:sz w:val="28"/>
          <w:szCs w:val="28"/>
          <w:u w:val="single"/>
        </w:rPr>
      </w:pPr>
      <w:r w:rsidRPr="00C35402">
        <w:rPr>
          <w:rFonts w:ascii="Tahoma" w:hAnsi="Tahoma" w:cs="Tahoma"/>
          <w:i/>
          <w:sz w:val="28"/>
          <w:szCs w:val="28"/>
          <w:u w:val="single"/>
        </w:rPr>
        <w:t>Clip Model: Research, Successes and Issue</w:t>
      </w:r>
    </w:p>
    <w:p w:rsidR="008E49F1" w:rsidRPr="00C35402" w:rsidRDefault="008E49F1" w:rsidP="008E49F1">
      <w:pPr>
        <w:pStyle w:val="NormalWeb"/>
        <w:shd w:val="clear" w:color="auto" w:fill="FFFFFF"/>
        <w:spacing w:before="120" w:beforeAutospacing="0" w:after="270" w:afterAutospacing="0" w:line="360" w:lineRule="auto"/>
        <w:rPr>
          <w:rFonts w:ascii="Tahoma" w:hAnsi="Tahoma" w:cs="Tahoma"/>
          <w:sz w:val="28"/>
          <w:szCs w:val="28"/>
        </w:rPr>
      </w:pPr>
      <w:r w:rsidRPr="00C35402">
        <w:rPr>
          <w:rFonts w:ascii="Tahoma" w:hAnsi="Tahoma" w:cs="Tahoma"/>
          <w:sz w:val="28"/>
          <w:szCs w:val="28"/>
        </w:rPr>
        <w:t>Researchers into mentoring and coaching trace</w:t>
      </w:r>
      <w:r w:rsidR="00346EBF" w:rsidRPr="00C35402">
        <w:rPr>
          <w:rFonts w:ascii="Tahoma" w:hAnsi="Tahoma" w:cs="Tahoma"/>
          <w:sz w:val="28"/>
          <w:szCs w:val="28"/>
        </w:rPr>
        <w:t>, for instance, Thorndyke, et al (2008</w:t>
      </w:r>
      <w:r w:rsidR="002B7B14" w:rsidRPr="00C35402">
        <w:rPr>
          <w:rFonts w:ascii="Tahoma" w:hAnsi="Tahoma" w:cs="Tahoma"/>
          <w:sz w:val="28"/>
          <w:szCs w:val="28"/>
        </w:rPr>
        <w:t>) observe</w:t>
      </w:r>
      <w:r w:rsidR="00346EBF" w:rsidRPr="00C35402">
        <w:rPr>
          <w:rFonts w:ascii="Tahoma" w:hAnsi="Tahoma" w:cs="Tahoma"/>
          <w:sz w:val="28"/>
          <w:szCs w:val="28"/>
        </w:rPr>
        <w:t xml:space="preserve"> that i</w:t>
      </w:r>
      <w:r w:rsidRPr="00C35402">
        <w:rPr>
          <w:rFonts w:ascii="Tahoma" w:hAnsi="Tahoma" w:cs="Tahoma"/>
          <w:sz w:val="28"/>
          <w:szCs w:val="28"/>
        </w:rPr>
        <w:t>n recent years, the concept of coach</w:t>
      </w:r>
      <w:r w:rsidR="00346EBF" w:rsidRPr="00C35402">
        <w:rPr>
          <w:rFonts w:ascii="Tahoma" w:hAnsi="Tahoma" w:cs="Tahoma"/>
          <w:sz w:val="28"/>
          <w:szCs w:val="28"/>
        </w:rPr>
        <w:t>ing and mentoring</w:t>
      </w:r>
      <w:r w:rsidRPr="00C35402">
        <w:rPr>
          <w:rFonts w:ascii="Tahoma" w:hAnsi="Tahoma" w:cs="Tahoma"/>
          <w:sz w:val="28"/>
          <w:szCs w:val="28"/>
        </w:rPr>
        <w:t xml:space="preserve"> has </w:t>
      </w:r>
      <w:r w:rsidR="00346EBF" w:rsidRPr="00C35402">
        <w:rPr>
          <w:rFonts w:ascii="Tahoma" w:hAnsi="Tahoma" w:cs="Tahoma"/>
          <w:sz w:val="28"/>
          <w:szCs w:val="28"/>
        </w:rPr>
        <w:t>developed from</w:t>
      </w:r>
      <w:r w:rsidRPr="00C35402">
        <w:rPr>
          <w:rFonts w:ascii="Tahoma" w:hAnsi="Tahoma" w:cs="Tahoma"/>
          <w:sz w:val="28"/>
          <w:szCs w:val="28"/>
        </w:rPr>
        <w:t xml:space="preserve"> strength</w:t>
      </w:r>
      <w:r w:rsidR="00346EBF" w:rsidRPr="00C35402">
        <w:rPr>
          <w:rFonts w:ascii="Tahoma" w:hAnsi="Tahoma" w:cs="Tahoma"/>
          <w:sz w:val="28"/>
          <w:szCs w:val="28"/>
        </w:rPr>
        <w:t xml:space="preserve"> to </w:t>
      </w:r>
      <w:r w:rsidR="003153A0" w:rsidRPr="00C35402">
        <w:rPr>
          <w:rFonts w:ascii="Tahoma" w:hAnsi="Tahoma" w:cs="Tahoma"/>
          <w:sz w:val="28"/>
          <w:szCs w:val="28"/>
        </w:rPr>
        <w:t>strength</w:t>
      </w:r>
      <w:r w:rsidR="00346EBF" w:rsidRPr="00C35402">
        <w:rPr>
          <w:rFonts w:ascii="Tahoma" w:hAnsi="Tahoma" w:cs="Tahoma"/>
          <w:sz w:val="28"/>
          <w:szCs w:val="28"/>
        </w:rPr>
        <w:t>. They note that coaching and mentoring has been</w:t>
      </w:r>
      <w:r w:rsidRPr="00C35402">
        <w:rPr>
          <w:rFonts w:ascii="Tahoma" w:hAnsi="Tahoma" w:cs="Tahoma"/>
          <w:sz w:val="28"/>
          <w:szCs w:val="28"/>
        </w:rPr>
        <w:t xml:space="preserve"> develop</w:t>
      </w:r>
      <w:r w:rsidR="00346EBF" w:rsidRPr="00C35402">
        <w:rPr>
          <w:rFonts w:ascii="Tahoma" w:hAnsi="Tahoma" w:cs="Tahoma"/>
          <w:sz w:val="28"/>
          <w:szCs w:val="28"/>
        </w:rPr>
        <w:t xml:space="preserve">ing from </w:t>
      </w:r>
      <w:r w:rsidR="003153A0" w:rsidRPr="00C35402">
        <w:rPr>
          <w:rFonts w:ascii="Tahoma" w:hAnsi="Tahoma" w:cs="Tahoma"/>
          <w:sz w:val="28"/>
          <w:szCs w:val="28"/>
        </w:rPr>
        <w:t>developmental theory, sport, psychotherapy, counselling</w:t>
      </w:r>
      <w:r w:rsidRPr="00C35402">
        <w:rPr>
          <w:rFonts w:ascii="Tahoma" w:hAnsi="Tahoma" w:cs="Tahoma"/>
          <w:sz w:val="28"/>
          <w:szCs w:val="28"/>
        </w:rPr>
        <w:t xml:space="preserve">, positive psychology, </w:t>
      </w:r>
      <w:r w:rsidR="003153A0" w:rsidRPr="00C35402">
        <w:rPr>
          <w:rFonts w:ascii="Tahoma" w:hAnsi="Tahoma" w:cs="Tahoma"/>
          <w:sz w:val="28"/>
          <w:szCs w:val="28"/>
        </w:rPr>
        <w:t>now nursing profession</w:t>
      </w:r>
      <w:r w:rsidRPr="00C35402">
        <w:rPr>
          <w:rFonts w:ascii="Tahoma" w:hAnsi="Tahoma" w:cs="Tahoma"/>
          <w:sz w:val="28"/>
          <w:szCs w:val="28"/>
        </w:rPr>
        <w:t>.</w:t>
      </w:r>
    </w:p>
    <w:p w:rsidR="008E49F1" w:rsidRPr="00C35402" w:rsidRDefault="003153A0" w:rsidP="008E49F1">
      <w:pPr>
        <w:pStyle w:val="NormalWeb"/>
        <w:shd w:val="clear" w:color="auto" w:fill="FFFFFF"/>
        <w:spacing w:before="120" w:beforeAutospacing="0" w:after="270" w:afterAutospacing="0" w:line="360" w:lineRule="auto"/>
        <w:rPr>
          <w:rFonts w:ascii="Tahoma" w:hAnsi="Tahoma" w:cs="Tahoma"/>
          <w:sz w:val="28"/>
          <w:szCs w:val="28"/>
        </w:rPr>
      </w:pPr>
      <w:r w:rsidRPr="00C35402">
        <w:rPr>
          <w:rFonts w:ascii="Tahoma" w:hAnsi="Tahoma" w:cs="Tahoma"/>
          <w:sz w:val="28"/>
          <w:szCs w:val="28"/>
        </w:rPr>
        <w:t xml:space="preserve">Thorndyke, et al (2008) notes that in the nursing profession, coaching and mentoring </w:t>
      </w:r>
      <w:r w:rsidR="008E49F1" w:rsidRPr="00C35402">
        <w:rPr>
          <w:rFonts w:ascii="Tahoma" w:hAnsi="Tahoma" w:cs="Tahoma"/>
          <w:sz w:val="28"/>
          <w:szCs w:val="28"/>
        </w:rPr>
        <w:t xml:space="preserve">are now </w:t>
      </w:r>
      <w:r w:rsidRPr="00C35402">
        <w:rPr>
          <w:rFonts w:ascii="Tahoma" w:hAnsi="Tahoma" w:cs="Tahoma"/>
          <w:sz w:val="28"/>
          <w:szCs w:val="28"/>
        </w:rPr>
        <w:t>perceived as critical in hospitals for the newly qualified including in</w:t>
      </w:r>
      <w:r w:rsidR="008E49F1" w:rsidRPr="00C35402">
        <w:rPr>
          <w:rFonts w:ascii="Tahoma" w:hAnsi="Tahoma" w:cs="Tahoma"/>
          <w:sz w:val="28"/>
          <w:szCs w:val="28"/>
        </w:rPr>
        <w:t xml:space="preserve"> performance management and CPD. For </w:t>
      </w:r>
      <w:r w:rsidRPr="00C35402">
        <w:rPr>
          <w:rFonts w:ascii="Tahoma" w:hAnsi="Tahoma" w:cs="Tahoma"/>
          <w:sz w:val="28"/>
          <w:szCs w:val="28"/>
        </w:rPr>
        <w:t>newly student and qualified nurses coaching and mentoring are seen</w:t>
      </w:r>
      <w:r w:rsidR="008E49F1" w:rsidRPr="00C35402">
        <w:rPr>
          <w:rFonts w:ascii="Tahoma" w:hAnsi="Tahoma" w:cs="Tahoma"/>
          <w:sz w:val="28"/>
          <w:szCs w:val="28"/>
        </w:rPr>
        <w:t xml:space="preserve"> as crucial to development.</w:t>
      </w:r>
    </w:p>
    <w:p w:rsidR="00D34FA5" w:rsidRPr="00C35402" w:rsidRDefault="003153A0" w:rsidP="00D34FA5">
      <w:pPr>
        <w:pStyle w:val="NormalWeb"/>
        <w:shd w:val="clear" w:color="auto" w:fill="FFFFFF"/>
        <w:spacing w:before="120" w:after="270" w:line="360" w:lineRule="auto"/>
        <w:rPr>
          <w:rFonts w:ascii="Tahoma" w:hAnsi="Tahoma" w:cs="Tahoma"/>
          <w:sz w:val="28"/>
          <w:szCs w:val="28"/>
        </w:rPr>
      </w:pPr>
      <w:r w:rsidRPr="00C35402">
        <w:rPr>
          <w:rFonts w:ascii="Tahoma" w:hAnsi="Tahoma" w:cs="Tahoma"/>
          <w:sz w:val="28"/>
          <w:szCs w:val="28"/>
        </w:rPr>
        <w:t>However, Vidal‐Salazar, M.D., et al. (2012) notes that m</w:t>
      </w:r>
      <w:r w:rsidR="00D34FA5" w:rsidRPr="00C35402">
        <w:rPr>
          <w:rFonts w:ascii="Tahoma" w:hAnsi="Tahoma" w:cs="Tahoma"/>
          <w:sz w:val="28"/>
          <w:szCs w:val="28"/>
        </w:rPr>
        <w:t>ost research</w:t>
      </w:r>
      <w:r w:rsidRPr="00C35402">
        <w:rPr>
          <w:rFonts w:ascii="Tahoma" w:hAnsi="Tahoma" w:cs="Tahoma"/>
          <w:sz w:val="28"/>
          <w:szCs w:val="28"/>
        </w:rPr>
        <w:t xml:space="preserve"> studies on coaching and mentoring</w:t>
      </w:r>
      <w:r w:rsidR="00D34FA5" w:rsidRPr="00C35402">
        <w:rPr>
          <w:rFonts w:ascii="Tahoma" w:hAnsi="Tahoma" w:cs="Tahoma"/>
          <w:sz w:val="28"/>
          <w:szCs w:val="28"/>
        </w:rPr>
        <w:t xml:space="preserve"> is </w:t>
      </w:r>
      <w:r w:rsidRPr="00C35402">
        <w:rPr>
          <w:rFonts w:ascii="Tahoma" w:hAnsi="Tahoma" w:cs="Tahoma"/>
          <w:sz w:val="28"/>
          <w:szCs w:val="28"/>
        </w:rPr>
        <w:t xml:space="preserve">currently </w:t>
      </w:r>
      <w:r w:rsidR="00D34FA5" w:rsidRPr="00C35402">
        <w:rPr>
          <w:rFonts w:ascii="Tahoma" w:hAnsi="Tahoma" w:cs="Tahoma"/>
          <w:sz w:val="28"/>
          <w:szCs w:val="28"/>
        </w:rPr>
        <w:t>being conducted in the domains of nursing and medicine</w:t>
      </w:r>
      <w:r w:rsidRPr="00C35402">
        <w:rPr>
          <w:rFonts w:ascii="Tahoma" w:hAnsi="Tahoma" w:cs="Tahoma"/>
          <w:sz w:val="28"/>
          <w:szCs w:val="28"/>
        </w:rPr>
        <w:t>, not only in the UK but in</w:t>
      </w:r>
      <w:r w:rsidR="00D34FA5" w:rsidRPr="00C35402">
        <w:rPr>
          <w:rFonts w:ascii="Tahoma" w:hAnsi="Tahoma" w:cs="Tahoma"/>
          <w:sz w:val="28"/>
          <w:szCs w:val="28"/>
        </w:rPr>
        <w:t xml:space="preserve"> North America</w:t>
      </w:r>
      <w:r w:rsidRPr="00C35402">
        <w:rPr>
          <w:rFonts w:ascii="Tahoma" w:hAnsi="Tahoma" w:cs="Tahoma"/>
          <w:sz w:val="28"/>
          <w:szCs w:val="28"/>
        </w:rPr>
        <w:t xml:space="preserve"> as well</w:t>
      </w:r>
      <w:r w:rsidR="00D34FA5" w:rsidRPr="00C35402">
        <w:rPr>
          <w:rFonts w:ascii="Tahoma" w:hAnsi="Tahoma" w:cs="Tahoma"/>
          <w:sz w:val="28"/>
          <w:szCs w:val="28"/>
        </w:rPr>
        <w:t xml:space="preserve">. </w:t>
      </w:r>
      <w:r w:rsidRPr="00C35402">
        <w:rPr>
          <w:rFonts w:ascii="Tahoma" w:hAnsi="Tahoma" w:cs="Tahoma"/>
          <w:sz w:val="28"/>
          <w:szCs w:val="28"/>
        </w:rPr>
        <w:t>Vidal‐Salazar, M.D., et al. (2012) point out that there are a</w:t>
      </w:r>
      <w:r w:rsidR="00D34FA5" w:rsidRPr="00C35402">
        <w:rPr>
          <w:rFonts w:ascii="Tahoma" w:hAnsi="Tahoma" w:cs="Tahoma"/>
          <w:sz w:val="28"/>
          <w:szCs w:val="28"/>
        </w:rPr>
        <w:t xml:space="preserve"> number of studies </w:t>
      </w:r>
      <w:r w:rsidRPr="00C35402">
        <w:rPr>
          <w:rFonts w:ascii="Tahoma" w:hAnsi="Tahoma" w:cs="Tahoma"/>
          <w:sz w:val="28"/>
          <w:szCs w:val="28"/>
        </w:rPr>
        <w:t>that have been put out on coaching and mentoring in the last</w:t>
      </w:r>
      <w:r w:rsidR="00D34FA5" w:rsidRPr="00C35402">
        <w:rPr>
          <w:rFonts w:ascii="Tahoma" w:hAnsi="Tahoma" w:cs="Tahoma"/>
          <w:sz w:val="28"/>
          <w:szCs w:val="28"/>
        </w:rPr>
        <w:t xml:space="preserve"> 1</w:t>
      </w:r>
      <w:r w:rsidRPr="00C35402">
        <w:rPr>
          <w:rFonts w:ascii="Tahoma" w:hAnsi="Tahoma" w:cs="Tahoma"/>
          <w:sz w:val="28"/>
          <w:szCs w:val="28"/>
        </w:rPr>
        <w:t>4</w:t>
      </w:r>
      <w:r w:rsidR="00D34FA5" w:rsidRPr="00C35402">
        <w:rPr>
          <w:rFonts w:ascii="Tahoma" w:hAnsi="Tahoma" w:cs="Tahoma"/>
          <w:sz w:val="28"/>
          <w:szCs w:val="28"/>
        </w:rPr>
        <w:t xml:space="preserve"> years. </w:t>
      </w:r>
      <w:r w:rsidRPr="00C35402">
        <w:rPr>
          <w:rFonts w:ascii="Tahoma" w:hAnsi="Tahoma" w:cs="Tahoma"/>
          <w:sz w:val="28"/>
          <w:szCs w:val="28"/>
        </w:rPr>
        <w:t>There has been a lot of interest in</w:t>
      </w:r>
      <w:r w:rsidR="00D34FA5" w:rsidRPr="00C35402">
        <w:rPr>
          <w:rFonts w:ascii="Tahoma" w:hAnsi="Tahoma" w:cs="Tahoma"/>
          <w:sz w:val="28"/>
          <w:szCs w:val="28"/>
        </w:rPr>
        <w:t xml:space="preserve"> developing </w:t>
      </w:r>
      <w:r w:rsidRPr="00C35402">
        <w:rPr>
          <w:rFonts w:ascii="Tahoma" w:hAnsi="Tahoma" w:cs="Tahoma"/>
          <w:sz w:val="28"/>
          <w:szCs w:val="28"/>
        </w:rPr>
        <w:t xml:space="preserve">advanced techniques </w:t>
      </w:r>
      <w:r w:rsidR="00D34FA5" w:rsidRPr="00C35402">
        <w:rPr>
          <w:rFonts w:ascii="Tahoma" w:hAnsi="Tahoma" w:cs="Tahoma"/>
          <w:sz w:val="28"/>
          <w:szCs w:val="28"/>
        </w:rPr>
        <w:t xml:space="preserve">of peer-coaching in </w:t>
      </w:r>
      <w:r w:rsidRPr="00C35402">
        <w:rPr>
          <w:rFonts w:ascii="Tahoma" w:hAnsi="Tahoma" w:cs="Tahoma"/>
          <w:sz w:val="28"/>
          <w:szCs w:val="28"/>
        </w:rPr>
        <w:t xml:space="preserve">the </w:t>
      </w:r>
      <w:r w:rsidR="00D34FA5" w:rsidRPr="00C35402">
        <w:rPr>
          <w:rFonts w:ascii="Tahoma" w:hAnsi="Tahoma" w:cs="Tahoma"/>
          <w:sz w:val="28"/>
          <w:szCs w:val="28"/>
        </w:rPr>
        <w:t>healthcare</w:t>
      </w:r>
      <w:r w:rsidRPr="00C35402">
        <w:rPr>
          <w:rFonts w:ascii="Tahoma" w:hAnsi="Tahoma" w:cs="Tahoma"/>
          <w:sz w:val="28"/>
          <w:szCs w:val="28"/>
        </w:rPr>
        <w:t xml:space="preserve"> systems and</w:t>
      </w:r>
      <w:r w:rsidR="00D34FA5" w:rsidRPr="00C35402">
        <w:rPr>
          <w:rFonts w:ascii="Tahoma" w:hAnsi="Tahoma" w:cs="Tahoma"/>
          <w:sz w:val="28"/>
          <w:szCs w:val="28"/>
        </w:rPr>
        <w:t xml:space="preserve"> student education</w:t>
      </w:r>
      <w:r w:rsidRPr="00C35402">
        <w:rPr>
          <w:rFonts w:ascii="Tahoma" w:hAnsi="Tahoma" w:cs="Tahoma"/>
          <w:sz w:val="28"/>
          <w:szCs w:val="28"/>
        </w:rPr>
        <w:t xml:space="preserve">. This has been also supported by the view that governments have been behind </w:t>
      </w:r>
      <w:r w:rsidR="00D34FA5" w:rsidRPr="00C35402">
        <w:rPr>
          <w:rFonts w:ascii="Tahoma" w:hAnsi="Tahoma" w:cs="Tahoma"/>
          <w:sz w:val="28"/>
          <w:szCs w:val="28"/>
        </w:rPr>
        <w:t xml:space="preserve">continuing clinical education of healthcare professionals. </w:t>
      </w:r>
    </w:p>
    <w:p w:rsidR="00D34FA5" w:rsidRPr="003E4A17" w:rsidRDefault="00D34FA5" w:rsidP="00D34FA5">
      <w:pPr>
        <w:pStyle w:val="NormalWeb"/>
        <w:shd w:val="clear" w:color="auto" w:fill="FFFFFF"/>
        <w:spacing w:before="120" w:after="270" w:line="360" w:lineRule="auto"/>
        <w:rPr>
          <w:rFonts w:ascii="Tahoma" w:hAnsi="Tahoma" w:cs="Tahoma"/>
          <w:i/>
          <w:sz w:val="28"/>
          <w:szCs w:val="28"/>
          <w:u w:val="single"/>
        </w:rPr>
      </w:pPr>
      <w:r w:rsidRPr="003E4A17">
        <w:rPr>
          <w:rFonts w:ascii="Tahoma" w:hAnsi="Tahoma" w:cs="Tahoma"/>
          <w:i/>
          <w:sz w:val="28"/>
          <w:szCs w:val="28"/>
          <w:u w:val="single"/>
        </w:rPr>
        <w:t>Success</w:t>
      </w:r>
    </w:p>
    <w:p w:rsidR="001979F5" w:rsidRPr="00C35402" w:rsidRDefault="001979F5" w:rsidP="001979F5">
      <w:pPr>
        <w:spacing w:line="360" w:lineRule="auto"/>
        <w:rPr>
          <w:rFonts w:ascii="Tahoma" w:hAnsi="Tahoma" w:cs="Tahoma"/>
          <w:sz w:val="28"/>
          <w:szCs w:val="28"/>
        </w:rPr>
      </w:pPr>
      <w:r w:rsidRPr="00C35402">
        <w:rPr>
          <w:rFonts w:ascii="Tahoma" w:hAnsi="Tahoma" w:cs="Tahoma"/>
          <w:sz w:val="28"/>
          <w:szCs w:val="28"/>
        </w:rPr>
        <w:t xml:space="preserve">Stewart &amp; Krueger (1996) argues that almost all nursing professionals who have multiple mentor experience model where mentees have </w:t>
      </w:r>
      <w:r w:rsidR="00901B49" w:rsidRPr="00C35402">
        <w:rPr>
          <w:rFonts w:ascii="Tahoma" w:hAnsi="Tahoma" w:cs="Tahoma"/>
          <w:sz w:val="28"/>
          <w:szCs w:val="28"/>
        </w:rPr>
        <w:t>experienced mentoring recognis</w:t>
      </w:r>
      <w:r w:rsidRPr="00C35402">
        <w:rPr>
          <w:rFonts w:ascii="Tahoma" w:hAnsi="Tahoma" w:cs="Tahoma"/>
          <w:sz w:val="28"/>
          <w:szCs w:val="28"/>
        </w:rPr>
        <w:t>e its value and choose to access to several experienced, supportive persons. This mentor others (Stewart &amp; Krueger, 1996). Many, if not multiple mentor experience model was similar to Hollormost, nursing leaders believe their careers benefited from description of the primary versus secondary mentors who took an interest in them.</w:t>
      </w:r>
    </w:p>
    <w:p w:rsidR="00D34FA5" w:rsidRPr="00C35402" w:rsidRDefault="00D34FA5" w:rsidP="00D34FA5">
      <w:pPr>
        <w:pStyle w:val="NormalWeb"/>
        <w:shd w:val="clear" w:color="auto" w:fill="FFFFFF"/>
        <w:spacing w:before="120" w:after="270" w:line="360" w:lineRule="auto"/>
        <w:rPr>
          <w:rFonts w:ascii="Tahoma" w:hAnsi="Tahoma" w:cs="Tahoma"/>
          <w:sz w:val="28"/>
          <w:szCs w:val="28"/>
        </w:rPr>
      </w:pPr>
      <w:r w:rsidRPr="00C35402">
        <w:rPr>
          <w:rFonts w:ascii="Tahoma" w:hAnsi="Tahoma" w:cs="Tahoma"/>
          <w:sz w:val="28"/>
          <w:szCs w:val="28"/>
        </w:rPr>
        <w:t xml:space="preserve">Schwellnus &amp; Carnahan (2014) point out that coaching and mentoring have been </w:t>
      </w:r>
      <w:r w:rsidR="000C1DF6" w:rsidRPr="00C35402">
        <w:rPr>
          <w:rFonts w:ascii="Tahoma" w:hAnsi="Tahoma" w:cs="Tahoma"/>
          <w:sz w:val="28"/>
          <w:szCs w:val="28"/>
        </w:rPr>
        <w:t>utilised</w:t>
      </w:r>
      <w:r w:rsidRPr="00C35402">
        <w:rPr>
          <w:rFonts w:ascii="Tahoma" w:hAnsi="Tahoma" w:cs="Tahoma"/>
          <w:sz w:val="28"/>
          <w:szCs w:val="28"/>
        </w:rPr>
        <w:t xml:space="preserve"> within the education field to successfully transfer a high percentage of knowledge into practice. </w:t>
      </w:r>
      <w:r w:rsidR="000C1DF6" w:rsidRPr="00C35402">
        <w:rPr>
          <w:rFonts w:ascii="Tahoma" w:hAnsi="Tahoma" w:cs="Tahoma"/>
          <w:sz w:val="28"/>
          <w:szCs w:val="28"/>
        </w:rPr>
        <w:t>Furthermore, Schwellnus &amp; Carnahan (2014) also states that, recently,</w:t>
      </w:r>
      <w:r w:rsidRPr="00C35402">
        <w:rPr>
          <w:rFonts w:ascii="Tahoma" w:hAnsi="Tahoma" w:cs="Tahoma"/>
          <w:sz w:val="28"/>
          <w:szCs w:val="28"/>
        </w:rPr>
        <w:t xml:space="preserve"> </w:t>
      </w:r>
      <w:r w:rsidR="000C1DF6" w:rsidRPr="00C35402">
        <w:rPr>
          <w:rFonts w:ascii="Tahoma" w:hAnsi="Tahoma" w:cs="Tahoma"/>
          <w:sz w:val="28"/>
          <w:szCs w:val="28"/>
        </w:rPr>
        <w:t>in health</w:t>
      </w:r>
      <w:r w:rsidRPr="00C35402">
        <w:rPr>
          <w:rFonts w:ascii="Tahoma" w:hAnsi="Tahoma" w:cs="Tahoma"/>
          <w:sz w:val="28"/>
          <w:szCs w:val="28"/>
        </w:rPr>
        <w:t xml:space="preserve">care, </w:t>
      </w:r>
      <w:r w:rsidR="000C1DF6" w:rsidRPr="00C35402">
        <w:rPr>
          <w:rFonts w:ascii="Tahoma" w:hAnsi="Tahoma" w:cs="Tahoma"/>
          <w:sz w:val="28"/>
          <w:szCs w:val="28"/>
        </w:rPr>
        <w:t xml:space="preserve">coaching and mentoring has been applied and implemented </w:t>
      </w:r>
      <w:r w:rsidRPr="00C35402">
        <w:rPr>
          <w:rFonts w:ascii="Tahoma" w:hAnsi="Tahoma" w:cs="Tahoma"/>
          <w:sz w:val="28"/>
          <w:szCs w:val="28"/>
        </w:rPr>
        <w:t xml:space="preserve">as a method of both student training and staff </w:t>
      </w:r>
      <w:r w:rsidR="000C1DF6" w:rsidRPr="00C35402">
        <w:rPr>
          <w:rFonts w:ascii="Tahoma" w:hAnsi="Tahoma" w:cs="Tahoma"/>
          <w:sz w:val="28"/>
          <w:szCs w:val="28"/>
        </w:rPr>
        <w:t>CPD</w:t>
      </w:r>
      <w:r w:rsidRPr="00C35402">
        <w:rPr>
          <w:rFonts w:ascii="Tahoma" w:hAnsi="Tahoma" w:cs="Tahoma"/>
          <w:sz w:val="28"/>
          <w:szCs w:val="28"/>
        </w:rPr>
        <w:t xml:space="preserve"> as well as a </w:t>
      </w:r>
      <w:r w:rsidR="000C1DF6" w:rsidRPr="00C35402">
        <w:rPr>
          <w:rFonts w:ascii="Tahoma" w:hAnsi="Tahoma" w:cs="Tahoma"/>
          <w:sz w:val="28"/>
          <w:szCs w:val="28"/>
        </w:rPr>
        <w:t>means of formatting</w:t>
      </w:r>
      <w:r w:rsidRPr="00C35402">
        <w:rPr>
          <w:rFonts w:ascii="Tahoma" w:hAnsi="Tahoma" w:cs="Tahoma"/>
          <w:sz w:val="28"/>
          <w:szCs w:val="28"/>
        </w:rPr>
        <w:t xml:space="preserve"> knowledge translation.</w:t>
      </w:r>
    </w:p>
    <w:p w:rsidR="00CB226C" w:rsidRPr="00C35402" w:rsidRDefault="000C1DF6" w:rsidP="00D34FA5">
      <w:pPr>
        <w:pStyle w:val="NormalWeb"/>
        <w:shd w:val="clear" w:color="auto" w:fill="FFFFFF"/>
        <w:spacing w:before="120" w:after="270" w:line="360" w:lineRule="auto"/>
        <w:rPr>
          <w:rFonts w:ascii="Tahoma" w:hAnsi="Tahoma" w:cs="Tahoma"/>
          <w:sz w:val="28"/>
          <w:szCs w:val="28"/>
        </w:rPr>
      </w:pPr>
      <w:r w:rsidRPr="00C35402">
        <w:rPr>
          <w:rFonts w:ascii="Tahoma" w:hAnsi="Tahoma" w:cs="Tahoma"/>
          <w:sz w:val="28"/>
          <w:szCs w:val="28"/>
        </w:rPr>
        <w:t>Perhaps, there has been challenges to determine success from failure, for instance, identifying what has worked</w:t>
      </w:r>
      <w:r w:rsidR="00346EBF" w:rsidRPr="00C35402">
        <w:rPr>
          <w:rFonts w:ascii="Tahoma" w:hAnsi="Tahoma" w:cs="Tahoma"/>
          <w:sz w:val="28"/>
          <w:szCs w:val="28"/>
        </w:rPr>
        <w:t xml:space="preserve"> is </w:t>
      </w:r>
      <w:r w:rsidRPr="00C35402">
        <w:rPr>
          <w:rFonts w:ascii="Tahoma" w:hAnsi="Tahoma" w:cs="Tahoma"/>
          <w:sz w:val="28"/>
          <w:szCs w:val="28"/>
        </w:rPr>
        <w:t xml:space="preserve">a </w:t>
      </w:r>
      <w:r w:rsidR="00346EBF" w:rsidRPr="00C35402">
        <w:rPr>
          <w:rFonts w:ascii="Tahoma" w:hAnsi="Tahoma" w:cs="Tahoma"/>
          <w:sz w:val="28"/>
          <w:szCs w:val="28"/>
        </w:rPr>
        <w:t>complex</w:t>
      </w:r>
      <w:r w:rsidRPr="00C35402">
        <w:rPr>
          <w:rFonts w:ascii="Tahoma" w:hAnsi="Tahoma" w:cs="Tahoma"/>
          <w:sz w:val="28"/>
          <w:szCs w:val="28"/>
        </w:rPr>
        <w:t xml:space="preserve"> process as</w:t>
      </w:r>
      <w:r w:rsidR="00346EBF" w:rsidRPr="00C35402">
        <w:rPr>
          <w:rFonts w:ascii="Tahoma" w:hAnsi="Tahoma" w:cs="Tahoma"/>
          <w:sz w:val="28"/>
          <w:szCs w:val="28"/>
        </w:rPr>
        <w:t xml:space="preserve"> </w:t>
      </w:r>
      <w:r w:rsidRPr="00C35402">
        <w:rPr>
          <w:rFonts w:ascii="Tahoma" w:hAnsi="Tahoma" w:cs="Tahoma"/>
          <w:sz w:val="28"/>
          <w:szCs w:val="28"/>
        </w:rPr>
        <w:t>because most</w:t>
      </w:r>
      <w:r w:rsidR="00346EBF" w:rsidRPr="00C35402">
        <w:rPr>
          <w:rFonts w:ascii="Tahoma" w:hAnsi="Tahoma" w:cs="Tahoma"/>
          <w:sz w:val="28"/>
          <w:szCs w:val="28"/>
        </w:rPr>
        <w:t xml:space="preserve"> mentoring relationships are informal</w:t>
      </w:r>
      <w:r w:rsidRPr="00C35402">
        <w:rPr>
          <w:rFonts w:ascii="Tahoma" w:hAnsi="Tahoma" w:cs="Tahoma"/>
          <w:sz w:val="28"/>
          <w:szCs w:val="28"/>
        </w:rPr>
        <w:t xml:space="preserve">. This suggests that they usually </w:t>
      </w:r>
      <w:r w:rsidR="00346EBF" w:rsidRPr="00C35402">
        <w:rPr>
          <w:rFonts w:ascii="Tahoma" w:hAnsi="Tahoma" w:cs="Tahoma"/>
          <w:sz w:val="28"/>
          <w:szCs w:val="28"/>
        </w:rPr>
        <w:t>last for a long time</w:t>
      </w:r>
      <w:r w:rsidRPr="00C35402">
        <w:rPr>
          <w:rFonts w:ascii="Tahoma" w:hAnsi="Tahoma" w:cs="Tahoma"/>
          <w:sz w:val="28"/>
          <w:szCs w:val="28"/>
        </w:rPr>
        <w:t xml:space="preserve"> and are usually</w:t>
      </w:r>
      <w:r w:rsidR="00346EBF" w:rsidRPr="00C35402">
        <w:rPr>
          <w:rFonts w:ascii="Tahoma" w:hAnsi="Tahoma" w:cs="Tahoma"/>
          <w:sz w:val="28"/>
          <w:szCs w:val="28"/>
        </w:rPr>
        <w:t xml:space="preserve"> implicit</w:t>
      </w:r>
      <w:r w:rsidRPr="00C35402">
        <w:rPr>
          <w:rFonts w:ascii="Tahoma" w:hAnsi="Tahoma" w:cs="Tahoma"/>
          <w:sz w:val="28"/>
          <w:szCs w:val="28"/>
        </w:rPr>
        <w:t xml:space="preserve">, thus, those involved </w:t>
      </w:r>
      <w:r w:rsidR="00346EBF" w:rsidRPr="00C35402">
        <w:rPr>
          <w:rFonts w:ascii="Tahoma" w:hAnsi="Tahoma" w:cs="Tahoma"/>
          <w:sz w:val="28"/>
          <w:szCs w:val="28"/>
        </w:rPr>
        <w:t>may be engaged in an informal mentoring relationship without explicitly stat</w:t>
      </w:r>
      <w:r w:rsidRPr="00C35402">
        <w:rPr>
          <w:rFonts w:ascii="Tahoma" w:hAnsi="Tahoma" w:cs="Tahoma"/>
          <w:sz w:val="28"/>
          <w:szCs w:val="28"/>
        </w:rPr>
        <w:t>ing it (Foster-Turner, 2006)</w:t>
      </w:r>
      <w:r w:rsidR="00346EBF" w:rsidRPr="00C35402">
        <w:rPr>
          <w:rFonts w:ascii="Tahoma" w:hAnsi="Tahoma" w:cs="Tahoma"/>
          <w:sz w:val="28"/>
          <w:szCs w:val="28"/>
        </w:rPr>
        <w:t xml:space="preserve">. However, </w:t>
      </w:r>
      <w:r w:rsidRPr="00C35402">
        <w:rPr>
          <w:rFonts w:ascii="Tahoma" w:hAnsi="Tahoma" w:cs="Tahoma"/>
          <w:sz w:val="28"/>
          <w:szCs w:val="28"/>
        </w:rPr>
        <w:t xml:space="preserve">Foster-Turner, (2006) also notes that </w:t>
      </w:r>
      <w:r w:rsidR="00346EBF" w:rsidRPr="00C35402">
        <w:rPr>
          <w:rFonts w:ascii="Tahoma" w:hAnsi="Tahoma" w:cs="Tahoma"/>
          <w:sz w:val="28"/>
          <w:szCs w:val="28"/>
        </w:rPr>
        <w:t xml:space="preserve">evidence indicate the </w:t>
      </w:r>
      <w:r w:rsidR="00765ECF" w:rsidRPr="00C35402">
        <w:rPr>
          <w:rFonts w:ascii="Tahoma" w:hAnsi="Tahoma" w:cs="Tahoma"/>
          <w:sz w:val="28"/>
          <w:szCs w:val="28"/>
        </w:rPr>
        <w:t>need to provide similar techniques and</w:t>
      </w:r>
      <w:r w:rsidR="00346EBF" w:rsidRPr="00C35402">
        <w:rPr>
          <w:rFonts w:ascii="Tahoma" w:hAnsi="Tahoma" w:cs="Tahoma"/>
          <w:sz w:val="28"/>
          <w:szCs w:val="28"/>
        </w:rPr>
        <w:t xml:space="preserve"> processes </w:t>
      </w:r>
      <w:r w:rsidR="00765ECF" w:rsidRPr="00C35402">
        <w:rPr>
          <w:rFonts w:ascii="Tahoma" w:hAnsi="Tahoma" w:cs="Tahoma"/>
          <w:sz w:val="28"/>
          <w:szCs w:val="28"/>
        </w:rPr>
        <w:t xml:space="preserve">to make </w:t>
      </w:r>
      <w:r w:rsidR="00346EBF" w:rsidRPr="00C35402">
        <w:rPr>
          <w:rFonts w:ascii="Tahoma" w:hAnsi="Tahoma" w:cs="Tahoma"/>
          <w:sz w:val="28"/>
          <w:szCs w:val="28"/>
        </w:rPr>
        <w:t xml:space="preserve">a mentoring relationship </w:t>
      </w:r>
      <w:r w:rsidR="00765ECF" w:rsidRPr="00C35402">
        <w:rPr>
          <w:rFonts w:ascii="Tahoma" w:hAnsi="Tahoma" w:cs="Tahoma"/>
          <w:sz w:val="28"/>
          <w:szCs w:val="28"/>
        </w:rPr>
        <w:t xml:space="preserve">more </w:t>
      </w:r>
      <w:r w:rsidR="00346EBF" w:rsidRPr="00C35402">
        <w:rPr>
          <w:rFonts w:ascii="Tahoma" w:hAnsi="Tahoma" w:cs="Tahoma"/>
          <w:sz w:val="28"/>
          <w:szCs w:val="28"/>
        </w:rPr>
        <w:t xml:space="preserve">effective. </w:t>
      </w:r>
      <w:r w:rsidR="00765ECF" w:rsidRPr="00C35402">
        <w:rPr>
          <w:rFonts w:ascii="Tahoma" w:hAnsi="Tahoma" w:cs="Tahoma"/>
          <w:sz w:val="28"/>
          <w:szCs w:val="28"/>
        </w:rPr>
        <w:t>For Foster-Turner, (2006), the most essential</w:t>
      </w:r>
      <w:r w:rsidR="00346EBF" w:rsidRPr="00C35402">
        <w:rPr>
          <w:rFonts w:ascii="Tahoma" w:hAnsi="Tahoma" w:cs="Tahoma"/>
          <w:sz w:val="28"/>
          <w:szCs w:val="28"/>
        </w:rPr>
        <w:t xml:space="preserve"> elements that </w:t>
      </w:r>
      <w:r w:rsidR="00765ECF" w:rsidRPr="00C35402">
        <w:rPr>
          <w:rFonts w:ascii="Tahoma" w:hAnsi="Tahoma" w:cs="Tahoma"/>
          <w:sz w:val="28"/>
          <w:szCs w:val="28"/>
        </w:rPr>
        <w:t>must be included</w:t>
      </w:r>
      <w:r w:rsidR="00346EBF" w:rsidRPr="00C35402">
        <w:rPr>
          <w:rFonts w:ascii="Tahoma" w:hAnsi="Tahoma" w:cs="Tahoma"/>
          <w:sz w:val="28"/>
          <w:szCs w:val="28"/>
        </w:rPr>
        <w:t xml:space="preserve"> in a mentoring relationship</w:t>
      </w:r>
      <w:r w:rsidR="00765ECF" w:rsidRPr="00C35402">
        <w:rPr>
          <w:rFonts w:ascii="Tahoma" w:hAnsi="Tahoma" w:cs="Tahoma"/>
          <w:sz w:val="28"/>
          <w:szCs w:val="28"/>
        </w:rPr>
        <w:t xml:space="preserve"> includes creating a </w:t>
      </w:r>
      <w:r w:rsidR="00346EBF" w:rsidRPr="00C35402">
        <w:rPr>
          <w:rFonts w:ascii="Tahoma" w:hAnsi="Tahoma" w:cs="Tahoma"/>
          <w:sz w:val="28"/>
          <w:szCs w:val="28"/>
        </w:rPr>
        <w:t>relationship between the men</w:t>
      </w:r>
      <w:r w:rsidR="00765ECF" w:rsidRPr="00C35402">
        <w:rPr>
          <w:rFonts w:ascii="Tahoma" w:hAnsi="Tahoma" w:cs="Tahoma"/>
          <w:sz w:val="28"/>
          <w:szCs w:val="28"/>
        </w:rPr>
        <w:t>tee and mentor that is</w:t>
      </w:r>
      <w:r w:rsidR="00346EBF" w:rsidRPr="00C35402">
        <w:rPr>
          <w:rFonts w:ascii="Tahoma" w:hAnsi="Tahoma" w:cs="Tahoma"/>
          <w:sz w:val="28"/>
          <w:szCs w:val="28"/>
        </w:rPr>
        <w:t xml:space="preserve"> </w:t>
      </w:r>
      <w:r w:rsidR="00765ECF" w:rsidRPr="00C35402">
        <w:rPr>
          <w:rFonts w:ascii="Tahoma" w:hAnsi="Tahoma" w:cs="Tahoma"/>
          <w:sz w:val="28"/>
          <w:szCs w:val="28"/>
        </w:rPr>
        <w:t xml:space="preserve">punctuated by </w:t>
      </w:r>
      <w:r w:rsidR="00346EBF" w:rsidRPr="00C35402">
        <w:rPr>
          <w:rFonts w:ascii="Tahoma" w:hAnsi="Tahoma" w:cs="Tahoma"/>
          <w:sz w:val="28"/>
          <w:szCs w:val="28"/>
        </w:rPr>
        <w:t>empathy</w:t>
      </w:r>
      <w:r w:rsidR="00765ECF" w:rsidRPr="00C35402">
        <w:rPr>
          <w:rFonts w:ascii="Tahoma" w:hAnsi="Tahoma" w:cs="Tahoma"/>
          <w:sz w:val="28"/>
          <w:szCs w:val="28"/>
        </w:rPr>
        <w:t>,</w:t>
      </w:r>
      <w:r w:rsidR="00346EBF" w:rsidRPr="00C35402">
        <w:rPr>
          <w:rFonts w:ascii="Tahoma" w:hAnsi="Tahoma" w:cs="Tahoma"/>
          <w:sz w:val="28"/>
          <w:szCs w:val="28"/>
        </w:rPr>
        <w:t xml:space="preserve"> respect</w:t>
      </w:r>
      <w:r w:rsidR="00765ECF" w:rsidRPr="00C35402">
        <w:rPr>
          <w:rFonts w:ascii="Tahoma" w:hAnsi="Tahoma" w:cs="Tahoma"/>
          <w:sz w:val="28"/>
          <w:szCs w:val="28"/>
        </w:rPr>
        <w:t>, trust</w:t>
      </w:r>
      <w:r w:rsidR="00346EBF" w:rsidRPr="00C35402">
        <w:rPr>
          <w:rFonts w:ascii="Tahoma" w:hAnsi="Tahoma" w:cs="Tahoma"/>
          <w:sz w:val="28"/>
          <w:szCs w:val="28"/>
        </w:rPr>
        <w:t xml:space="preserve"> and confidentiality</w:t>
      </w:r>
      <w:r w:rsidR="00765ECF" w:rsidRPr="00C35402">
        <w:rPr>
          <w:rFonts w:ascii="Tahoma" w:hAnsi="Tahoma" w:cs="Tahoma"/>
          <w:sz w:val="28"/>
          <w:szCs w:val="28"/>
        </w:rPr>
        <w:t>. Overall</w:t>
      </w:r>
      <w:r w:rsidR="004B2144" w:rsidRPr="00C35402">
        <w:rPr>
          <w:rFonts w:ascii="Tahoma" w:hAnsi="Tahoma" w:cs="Tahoma"/>
          <w:sz w:val="28"/>
          <w:szCs w:val="28"/>
        </w:rPr>
        <w:t>, this</w:t>
      </w:r>
      <w:r w:rsidR="00765ECF" w:rsidRPr="00C35402">
        <w:rPr>
          <w:rFonts w:ascii="Tahoma" w:hAnsi="Tahoma" w:cs="Tahoma"/>
          <w:sz w:val="28"/>
          <w:szCs w:val="28"/>
        </w:rPr>
        <w:t xml:space="preserve"> must be accompanied by the</w:t>
      </w:r>
      <w:r w:rsidR="00346EBF" w:rsidRPr="00C35402">
        <w:rPr>
          <w:rFonts w:ascii="Tahoma" w:hAnsi="Tahoma" w:cs="Tahoma"/>
          <w:sz w:val="28"/>
          <w:szCs w:val="28"/>
        </w:rPr>
        <w:t xml:space="preserve"> sharing of</w:t>
      </w:r>
      <w:r w:rsidR="00765ECF" w:rsidRPr="00C35402">
        <w:rPr>
          <w:rFonts w:ascii="Tahoma" w:hAnsi="Tahoma" w:cs="Tahoma"/>
          <w:sz w:val="28"/>
          <w:szCs w:val="28"/>
        </w:rPr>
        <w:t xml:space="preserve"> knowledge and</w:t>
      </w:r>
      <w:r w:rsidR="00346EBF" w:rsidRPr="00C35402">
        <w:rPr>
          <w:rFonts w:ascii="Tahoma" w:hAnsi="Tahoma" w:cs="Tahoma"/>
          <w:sz w:val="28"/>
          <w:szCs w:val="28"/>
        </w:rPr>
        <w:t xml:space="preserve"> experience. </w:t>
      </w:r>
      <w:r w:rsidR="00765ECF" w:rsidRPr="00C35402">
        <w:rPr>
          <w:rFonts w:ascii="Tahoma" w:hAnsi="Tahoma" w:cs="Tahoma"/>
          <w:sz w:val="28"/>
          <w:szCs w:val="28"/>
        </w:rPr>
        <w:t>This may imply e</w:t>
      </w:r>
      <w:r w:rsidR="00346EBF" w:rsidRPr="00C35402">
        <w:rPr>
          <w:rFonts w:ascii="Tahoma" w:hAnsi="Tahoma" w:cs="Tahoma"/>
          <w:sz w:val="28"/>
          <w:szCs w:val="28"/>
        </w:rPr>
        <w:t>stablish</w:t>
      </w:r>
      <w:r w:rsidR="00765ECF" w:rsidRPr="00C35402">
        <w:rPr>
          <w:rFonts w:ascii="Tahoma" w:hAnsi="Tahoma" w:cs="Tahoma"/>
          <w:sz w:val="28"/>
          <w:szCs w:val="28"/>
        </w:rPr>
        <w:t>ing</w:t>
      </w:r>
      <w:r w:rsidR="00346EBF" w:rsidRPr="00C35402">
        <w:rPr>
          <w:rFonts w:ascii="Tahoma" w:hAnsi="Tahoma" w:cs="Tahoma"/>
          <w:sz w:val="28"/>
          <w:szCs w:val="28"/>
        </w:rPr>
        <w:t xml:space="preserve"> clear professional development needs and a relationship which facilitates exploration of related goals and ambitions.</w:t>
      </w:r>
      <w:r w:rsidR="00CB226C" w:rsidRPr="00C35402">
        <w:rPr>
          <w:rFonts w:ascii="Tahoma" w:hAnsi="Tahoma" w:cs="Tahoma"/>
          <w:sz w:val="28"/>
          <w:szCs w:val="28"/>
        </w:rPr>
        <w:t xml:space="preserve"> Furthermore, Foster-Turner, (2006) calls for the need for e</w:t>
      </w:r>
      <w:r w:rsidR="00346EBF" w:rsidRPr="00C35402">
        <w:rPr>
          <w:rFonts w:ascii="Tahoma" w:hAnsi="Tahoma" w:cs="Tahoma"/>
          <w:sz w:val="28"/>
          <w:szCs w:val="28"/>
        </w:rPr>
        <w:t>ffective communication skills</w:t>
      </w:r>
      <w:r w:rsidR="00CB226C" w:rsidRPr="00C35402">
        <w:rPr>
          <w:rFonts w:ascii="Tahoma" w:hAnsi="Tahoma" w:cs="Tahoma"/>
          <w:sz w:val="28"/>
          <w:szCs w:val="28"/>
        </w:rPr>
        <w:t xml:space="preserve">, in particular with the </w:t>
      </w:r>
      <w:r w:rsidR="00346EBF" w:rsidRPr="00C35402">
        <w:rPr>
          <w:rFonts w:ascii="Tahoma" w:hAnsi="Tahoma" w:cs="Tahoma"/>
          <w:sz w:val="28"/>
          <w:szCs w:val="28"/>
        </w:rPr>
        <w:t>mentor</w:t>
      </w:r>
      <w:r w:rsidR="00CB226C" w:rsidRPr="00C35402">
        <w:rPr>
          <w:rFonts w:ascii="Tahoma" w:hAnsi="Tahoma" w:cs="Tahoma"/>
          <w:sz w:val="28"/>
          <w:szCs w:val="28"/>
        </w:rPr>
        <w:t>. This should also mean that the mentor needs to have an</w:t>
      </w:r>
      <w:r w:rsidR="00346EBF" w:rsidRPr="00C35402">
        <w:rPr>
          <w:rFonts w:ascii="Tahoma" w:hAnsi="Tahoma" w:cs="Tahoma"/>
          <w:sz w:val="28"/>
          <w:szCs w:val="28"/>
        </w:rPr>
        <w:t xml:space="preserve"> ability to actively listen</w:t>
      </w:r>
      <w:r w:rsidR="00CB226C" w:rsidRPr="00C35402">
        <w:rPr>
          <w:rFonts w:ascii="Tahoma" w:hAnsi="Tahoma" w:cs="Tahoma"/>
          <w:sz w:val="28"/>
          <w:szCs w:val="28"/>
        </w:rPr>
        <w:t>, as this could boost and aid</w:t>
      </w:r>
      <w:r w:rsidR="00346EBF" w:rsidRPr="00C35402">
        <w:rPr>
          <w:rFonts w:ascii="Tahoma" w:hAnsi="Tahoma" w:cs="Tahoma"/>
          <w:sz w:val="28"/>
          <w:szCs w:val="28"/>
        </w:rPr>
        <w:t xml:space="preserve"> support</w:t>
      </w:r>
      <w:r w:rsidR="00CB226C" w:rsidRPr="00C35402">
        <w:rPr>
          <w:rFonts w:ascii="Tahoma" w:hAnsi="Tahoma" w:cs="Tahoma"/>
          <w:sz w:val="28"/>
          <w:szCs w:val="28"/>
        </w:rPr>
        <w:t xml:space="preserve"> of</w:t>
      </w:r>
      <w:r w:rsidR="00346EBF" w:rsidRPr="00C35402">
        <w:rPr>
          <w:rFonts w:ascii="Tahoma" w:hAnsi="Tahoma" w:cs="Tahoma"/>
          <w:sz w:val="28"/>
          <w:szCs w:val="28"/>
        </w:rPr>
        <w:t xml:space="preserve"> mentee</w:t>
      </w:r>
      <w:r w:rsidR="00CB226C" w:rsidRPr="00C35402">
        <w:rPr>
          <w:rFonts w:ascii="Tahoma" w:hAnsi="Tahoma" w:cs="Tahoma"/>
          <w:sz w:val="28"/>
          <w:szCs w:val="28"/>
        </w:rPr>
        <w:t>. Moreover, the mentor also needs to ensure that they also</w:t>
      </w:r>
      <w:r w:rsidR="00346EBF" w:rsidRPr="00C35402">
        <w:rPr>
          <w:rFonts w:ascii="Tahoma" w:hAnsi="Tahoma" w:cs="Tahoma"/>
          <w:sz w:val="28"/>
          <w:szCs w:val="28"/>
        </w:rPr>
        <w:t xml:space="preserve"> challenge and question </w:t>
      </w:r>
      <w:r w:rsidR="00CB226C" w:rsidRPr="00C35402">
        <w:rPr>
          <w:rFonts w:ascii="Tahoma" w:hAnsi="Tahoma" w:cs="Tahoma"/>
          <w:sz w:val="28"/>
          <w:szCs w:val="28"/>
        </w:rPr>
        <w:t>the mentee whenever an opportunity to do so arises</w:t>
      </w:r>
      <w:r w:rsidR="00346EBF" w:rsidRPr="00C35402">
        <w:rPr>
          <w:rFonts w:ascii="Tahoma" w:hAnsi="Tahoma" w:cs="Tahoma"/>
          <w:sz w:val="28"/>
          <w:szCs w:val="28"/>
        </w:rPr>
        <w:t>.</w:t>
      </w:r>
    </w:p>
    <w:p w:rsidR="00346EBF" w:rsidRPr="00C35402" w:rsidRDefault="00CB226C" w:rsidP="00D34FA5">
      <w:pPr>
        <w:pStyle w:val="NormalWeb"/>
        <w:shd w:val="clear" w:color="auto" w:fill="FFFFFF"/>
        <w:spacing w:before="120" w:after="270" w:line="360" w:lineRule="auto"/>
        <w:rPr>
          <w:rFonts w:ascii="Tahoma" w:hAnsi="Tahoma" w:cs="Tahoma"/>
          <w:sz w:val="28"/>
          <w:szCs w:val="28"/>
        </w:rPr>
      </w:pPr>
      <w:r w:rsidRPr="00C35402">
        <w:rPr>
          <w:rFonts w:ascii="Tahoma" w:hAnsi="Tahoma" w:cs="Tahoma"/>
          <w:sz w:val="28"/>
          <w:szCs w:val="28"/>
        </w:rPr>
        <w:t xml:space="preserve">Wallen et al (2010) also observe that </w:t>
      </w:r>
      <w:r w:rsidR="00346EBF" w:rsidRPr="00C35402">
        <w:rPr>
          <w:rFonts w:ascii="Tahoma" w:hAnsi="Tahoma" w:cs="Tahoma"/>
          <w:sz w:val="28"/>
          <w:szCs w:val="28"/>
        </w:rPr>
        <w:t>evidence base</w:t>
      </w:r>
      <w:r w:rsidRPr="00C35402">
        <w:rPr>
          <w:rFonts w:ascii="Tahoma" w:hAnsi="Tahoma" w:cs="Tahoma"/>
          <w:sz w:val="28"/>
          <w:szCs w:val="28"/>
        </w:rPr>
        <w:t xml:space="preserve"> points to</w:t>
      </w:r>
      <w:r w:rsidR="00346EBF" w:rsidRPr="00C35402">
        <w:rPr>
          <w:rFonts w:ascii="Tahoma" w:hAnsi="Tahoma" w:cs="Tahoma"/>
          <w:sz w:val="28"/>
          <w:szCs w:val="28"/>
        </w:rPr>
        <w:t xml:space="preserve"> a number of issues </w:t>
      </w:r>
      <w:r w:rsidRPr="00C35402">
        <w:rPr>
          <w:rFonts w:ascii="Tahoma" w:hAnsi="Tahoma" w:cs="Tahoma"/>
          <w:sz w:val="28"/>
          <w:szCs w:val="28"/>
        </w:rPr>
        <w:t>that must be</w:t>
      </w:r>
      <w:r w:rsidR="00346EBF" w:rsidRPr="00C35402">
        <w:rPr>
          <w:rFonts w:ascii="Tahoma" w:hAnsi="Tahoma" w:cs="Tahoma"/>
          <w:sz w:val="28"/>
          <w:szCs w:val="28"/>
        </w:rPr>
        <w:t xml:space="preserve"> considered in developing </w:t>
      </w:r>
      <w:r w:rsidRPr="00C35402">
        <w:rPr>
          <w:rFonts w:ascii="Tahoma" w:hAnsi="Tahoma" w:cs="Tahoma"/>
          <w:sz w:val="28"/>
          <w:szCs w:val="28"/>
        </w:rPr>
        <w:t xml:space="preserve">not only </w:t>
      </w:r>
      <w:r w:rsidR="00346EBF" w:rsidRPr="00C35402">
        <w:rPr>
          <w:rFonts w:ascii="Tahoma" w:hAnsi="Tahoma" w:cs="Tahoma"/>
          <w:sz w:val="28"/>
          <w:szCs w:val="28"/>
        </w:rPr>
        <w:t xml:space="preserve">an effective, </w:t>
      </w:r>
      <w:r w:rsidRPr="00C35402">
        <w:rPr>
          <w:rFonts w:ascii="Tahoma" w:hAnsi="Tahoma" w:cs="Tahoma"/>
          <w:sz w:val="28"/>
          <w:szCs w:val="28"/>
        </w:rPr>
        <w:t xml:space="preserve">but also a </w:t>
      </w:r>
      <w:r w:rsidR="00346EBF" w:rsidRPr="00C35402">
        <w:rPr>
          <w:rFonts w:ascii="Tahoma" w:hAnsi="Tahoma" w:cs="Tahoma"/>
          <w:sz w:val="28"/>
          <w:szCs w:val="28"/>
        </w:rPr>
        <w:t xml:space="preserve">fit for purpose mentoring </w:t>
      </w:r>
      <w:r w:rsidRPr="00C35402">
        <w:rPr>
          <w:rFonts w:ascii="Tahoma" w:hAnsi="Tahoma" w:cs="Tahoma"/>
          <w:sz w:val="28"/>
          <w:szCs w:val="28"/>
        </w:rPr>
        <w:t>agenda</w:t>
      </w:r>
      <w:r w:rsidR="00346EBF" w:rsidRPr="00C35402">
        <w:rPr>
          <w:rFonts w:ascii="Tahoma" w:hAnsi="Tahoma" w:cs="Tahoma"/>
          <w:sz w:val="28"/>
          <w:szCs w:val="28"/>
        </w:rPr>
        <w:t xml:space="preserve">. </w:t>
      </w:r>
      <w:r w:rsidRPr="00C35402">
        <w:rPr>
          <w:rFonts w:ascii="Tahoma" w:hAnsi="Tahoma" w:cs="Tahoma"/>
          <w:sz w:val="28"/>
          <w:szCs w:val="28"/>
        </w:rPr>
        <w:t>Wallen</w:t>
      </w:r>
      <w:r w:rsidR="00485441" w:rsidRPr="00C35402">
        <w:rPr>
          <w:rFonts w:ascii="Tahoma" w:hAnsi="Tahoma" w:cs="Tahoma"/>
          <w:sz w:val="28"/>
          <w:szCs w:val="28"/>
        </w:rPr>
        <w:t xml:space="preserve"> et al (2010)</w:t>
      </w:r>
      <w:r w:rsidRPr="00C35402">
        <w:rPr>
          <w:rFonts w:ascii="Tahoma" w:hAnsi="Tahoma" w:cs="Tahoma"/>
          <w:sz w:val="28"/>
          <w:szCs w:val="28"/>
        </w:rPr>
        <w:t xml:space="preserve"> argues that g</w:t>
      </w:r>
      <w:r w:rsidR="00346EBF" w:rsidRPr="00C35402">
        <w:rPr>
          <w:rFonts w:ascii="Tahoma" w:hAnsi="Tahoma" w:cs="Tahoma"/>
          <w:sz w:val="28"/>
          <w:szCs w:val="28"/>
        </w:rPr>
        <w:t>ender is a factor</w:t>
      </w:r>
      <w:r w:rsidRPr="00C35402">
        <w:rPr>
          <w:rFonts w:ascii="Tahoma" w:hAnsi="Tahoma" w:cs="Tahoma"/>
          <w:sz w:val="28"/>
          <w:szCs w:val="28"/>
        </w:rPr>
        <w:t xml:space="preserve">, that </w:t>
      </w:r>
      <w:r w:rsidR="00346EBF" w:rsidRPr="00C35402">
        <w:rPr>
          <w:rFonts w:ascii="Tahoma" w:hAnsi="Tahoma" w:cs="Tahoma"/>
          <w:sz w:val="28"/>
          <w:szCs w:val="28"/>
        </w:rPr>
        <w:t xml:space="preserve">research </w:t>
      </w:r>
      <w:r w:rsidRPr="00C35402">
        <w:rPr>
          <w:rFonts w:ascii="Tahoma" w:hAnsi="Tahoma" w:cs="Tahoma"/>
          <w:sz w:val="28"/>
          <w:szCs w:val="28"/>
        </w:rPr>
        <w:t xml:space="preserve">has stated that </w:t>
      </w:r>
      <w:r w:rsidR="00346EBF" w:rsidRPr="00C35402">
        <w:rPr>
          <w:rFonts w:ascii="Tahoma" w:hAnsi="Tahoma" w:cs="Tahoma"/>
          <w:sz w:val="28"/>
          <w:szCs w:val="28"/>
        </w:rPr>
        <w:t xml:space="preserve">male mentors </w:t>
      </w:r>
      <w:r w:rsidRPr="00C35402">
        <w:rPr>
          <w:rFonts w:ascii="Tahoma" w:hAnsi="Tahoma" w:cs="Tahoma"/>
          <w:sz w:val="28"/>
          <w:szCs w:val="28"/>
        </w:rPr>
        <w:t xml:space="preserve">maybe more </w:t>
      </w:r>
      <w:r w:rsidR="00346EBF" w:rsidRPr="00C35402">
        <w:rPr>
          <w:rFonts w:ascii="Tahoma" w:hAnsi="Tahoma" w:cs="Tahoma"/>
          <w:sz w:val="28"/>
          <w:szCs w:val="28"/>
        </w:rPr>
        <w:t>beneficial for female mentees who work in male dominated sectors</w:t>
      </w:r>
      <w:r w:rsidRPr="00C35402">
        <w:rPr>
          <w:rFonts w:ascii="Tahoma" w:hAnsi="Tahoma" w:cs="Tahoma"/>
          <w:sz w:val="28"/>
          <w:szCs w:val="28"/>
        </w:rPr>
        <w:t xml:space="preserve"> </w:t>
      </w:r>
      <w:r w:rsidR="00346EBF" w:rsidRPr="00C35402">
        <w:rPr>
          <w:rFonts w:ascii="Tahoma" w:hAnsi="Tahoma" w:cs="Tahoma"/>
          <w:sz w:val="28"/>
          <w:szCs w:val="28"/>
        </w:rPr>
        <w:t xml:space="preserve">and vice versa. Similarly, </w:t>
      </w:r>
      <w:r w:rsidRPr="00C35402">
        <w:rPr>
          <w:rFonts w:ascii="Tahoma" w:hAnsi="Tahoma" w:cs="Tahoma"/>
          <w:sz w:val="28"/>
          <w:szCs w:val="28"/>
        </w:rPr>
        <w:t>Wallen et al (2010</w:t>
      </w:r>
      <w:r w:rsidR="004B2144" w:rsidRPr="00C35402">
        <w:rPr>
          <w:rFonts w:ascii="Tahoma" w:hAnsi="Tahoma" w:cs="Tahoma"/>
          <w:sz w:val="28"/>
          <w:szCs w:val="28"/>
        </w:rPr>
        <w:t>) argues</w:t>
      </w:r>
      <w:r w:rsidRPr="00C35402">
        <w:rPr>
          <w:rFonts w:ascii="Tahoma" w:hAnsi="Tahoma" w:cs="Tahoma"/>
          <w:sz w:val="28"/>
          <w:szCs w:val="28"/>
        </w:rPr>
        <w:t xml:space="preserve"> that </w:t>
      </w:r>
      <w:r w:rsidR="00346EBF" w:rsidRPr="00C35402">
        <w:rPr>
          <w:rFonts w:ascii="Tahoma" w:hAnsi="Tahoma" w:cs="Tahoma"/>
          <w:sz w:val="28"/>
          <w:szCs w:val="28"/>
        </w:rPr>
        <w:t xml:space="preserve">mentoring </w:t>
      </w:r>
      <w:r w:rsidRPr="00C35402">
        <w:rPr>
          <w:rFonts w:ascii="Tahoma" w:hAnsi="Tahoma" w:cs="Tahoma"/>
          <w:sz w:val="28"/>
          <w:szCs w:val="28"/>
        </w:rPr>
        <w:t xml:space="preserve">someone </w:t>
      </w:r>
      <w:r w:rsidR="00346EBF" w:rsidRPr="00C35402">
        <w:rPr>
          <w:rFonts w:ascii="Tahoma" w:hAnsi="Tahoma" w:cs="Tahoma"/>
          <w:sz w:val="28"/>
          <w:szCs w:val="28"/>
        </w:rPr>
        <w:t xml:space="preserve">who represents a </w:t>
      </w:r>
      <w:r w:rsidRPr="00C35402">
        <w:rPr>
          <w:rFonts w:ascii="Tahoma" w:hAnsi="Tahoma" w:cs="Tahoma"/>
          <w:sz w:val="28"/>
          <w:szCs w:val="28"/>
        </w:rPr>
        <w:t>“</w:t>
      </w:r>
      <w:r w:rsidR="00346EBF" w:rsidRPr="00C35402">
        <w:rPr>
          <w:rFonts w:ascii="Tahoma" w:hAnsi="Tahoma" w:cs="Tahoma"/>
          <w:sz w:val="28"/>
          <w:szCs w:val="28"/>
        </w:rPr>
        <w:t>minority</w:t>
      </w:r>
      <w:r w:rsidRPr="00C35402">
        <w:rPr>
          <w:rFonts w:ascii="Tahoma" w:hAnsi="Tahoma" w:cs="Tahoma"/>
          <w:sz w:val="28"/>
          <w:szCs w:val="28"/>
        </w:rPr>
        <w:t xml:space="preserve">” maybe </w:t>
      </w:r>
      <w:r w:rsidR="00346EBF" w:rsidRPr="00C35402">
        <w:rPr>
          <w:rFonts w:ascii="Tahoma" w:hAnsi="Tahoma" w:cs="Tahoma"/>
          <w:sz w:val="28"/>
          <w:szCs w:val="28"/>
        </w:rPr>
        <w:t xml:space="preserve">beneficial </w:t>
      </w:r>
      <w:r w:rsidRPr="00C35402">
        <w:rPr>
          <w:rFonts w:ascii="Tahoma" w:hAnsi="Tahoma" w:cs="Tahoma"/>
          <w:sz w:val="28"/>
          <w:szCs w:val="28"/>
        </w:rPr>
        <w:t>in trying to speed up</w:t>
      </w:r>
      <w:r w:rsidR="00346EBF" w:rsidRPr="00C35402">
        <w:rPr>
          <w:rFonts w:ascii="Tahoma" w:hAnsi="Tahoma" w:cs="Tahoma"/>
          <w:sz w:val="28"/>
          <w:szCs w:val="28"/>
        </w:rPr>
        <w:t xml:space="preserve"> their </w:t>
      </w:r>
      <w:r w:rsidRPr="00C35402">
        <w:rPr>
          <w:rFonts w:ascii="Tahoma" w:hAnsi="Tahoma" w:cs="Tahoma"/>
          <w:sz w:val="28"/>
          <w:szCs w:val="28"/>
        </w:rPr>
        <w:t xml:space="preserve">comprehension </w:t>
      </w:r>
      <w:r w:rsidR="00346EBF" w:rsidRPr="00C35402">
        <w:rPr>
          <w:rFonts w:ascii="Tahoma" w:hAnsi="Tahoma" w:cs="Tahoma"/>
          <w:sz w:val="28"/>
          <w:szCs w:val="28"/>
        </w:rPr>
        <w:t xml:space="preserve">of </w:t>
      </w:r>
      <w:r w:rsidRPr="00C35402">
        <w:rPr>
          <w:rFonts w:ascii="Tahoma" w:hAnsi="Tahoma" w:cs="Tahoma"/>
          <w:sz w:val="28"/>
          <w:szCs w:val="28"/>
        </w:rPr>
        <w:t xml:space="preserve">prevailing </w:t>
      </w:r>
      <w:r w:rsidR="00346EBF" w:rsidRPr="00C35402">
        <w:rPr>
          <w:rFonts w:ascii="Tahoma" w:hAnsi="Tahoma" w:cs="Tahoma"/>
          <w:sz w:val="28"/>
          <w:szCs w:val="28"/>
        </w:rPr>
        <w:t>cultural norms and expect</w:t>
      </w:r>
      <w:r w:rsidRPr="00C35402">
        <w:rPr>
          <w:rFonts w:ascii="Tahoma" w:hAnsi="Tahoma" w:cs="Tahoma"/>
          <w:sz w:val="28"/>
          <w:szCs w:val="28"/>
        </w:rPr>
        <w:t xml:space="preserve">ed conduct and </w:t>
      </w:r>
      <w:r w:rsidR="00346EBF" w:rsidRPr="00C35402">
        <w:rPr>
          <w:rFonts w:ascii="Tahoma" w:hAnsi="Tahoma" w:cs="Tahoma"/>
          <w:sz w:val="28"/>
          <w:szCs w:val="28"/>
        </w:rPr>
        <w:t xml:space="preserve">behaviour. </w:t>
      </w:r>
      <w:r w:rsidR="00FE2F67" w:rsidRPr="00C35402">
        <w:rPr>
          <w:rFonts w:ascii="Tahoma" w:hAnsi="Tahoma" w:cs="Tahoma"/>
          <w:sz w:val="28"/>
          <w:szCs w:val="28"/>
        </w:rPr>
        <w:t>Stewart &amp; Krueger (1996) argue that it is vital that</w:t>
      </w:r>
      <w:r w:rsidR="00346EBF" w:rsidRPr="00C35402">
        <w:rPr>
          <w:rFonts w:ascii="Tahoma" w:hAnsi="Tahoma" w:cs="Tahoma"/>
          <w:sz w:val="28"/>
          <w:szCs w:val="28"/>
        </w:rPr>
        <w:t xml:space="preserve"> the mentee </w:t>
      </w:r>
      <w:r w:rsidR="00FE2F67" w:rsidRPr="00C35402">
        <w:rPr>
          <w:rFonts w:ascii="Tahoma" w:hAnsi="Tahoma" w:cs="Tahoma"/>
          <w:sz w:val="28"/>
          <w:szCs w:val="28"/>
        </w:rPr>
        <w:t>develops</w:t>
      </w:r>
      <w:r w:rsidR="00346EBF" w:rsidRPr="00C35402">
        <w:rPr>
          <w:rFonts w:ascii="Tahoma" w:hAnsi="Tahoma" w:cs="Tahoma"/>
          <w:sz w:val="28"/>
          <w:szCs w:val="28"/>
        </w:rPr>
        <w:t xml:space="preserve"> respect for the mentor</w:t>
      </w:r>
      <w:r w:rsidR="00FE2F67" w:rsidRPr="00C35402">
        <w:rPr>
          <w:rFonts w:ascii="Tahoma" w:hAnsi="Tahoma" w:cs="Tahoma"/>
          <w:sz w:val="28"/>
          <w:szCs w:val="28"/>
        </w:rPr>
        <w:t xml:space="preserve"> for effective mentor-relationships.</w:t>
      </w:r>
      <w:r w:rsidR="00346EBF" w:rsidRPr="00C35402">
        <w:rPr>
          <w:rFonts w:ascii="Tahoma" w:hAnsi="Tahoma" w:cs="Tahoma"/>
          <w:sz w:val="28"/>
          <w:szCs w:val="28"/>
        </w:rPr>
        <w:t xml:space="preserve"> </w:t>
      </w:r>
      <w:r w:rsidR="00FE2F67" w:rsidRPr="00C35402">
        <w:rPr>
          <w:rFonts w:ascii="Tahoma" w:hAnsi="Tahoma" w:cs="Tahoma"/>
          <w:sz w:val="28"/>
          <w:szCs w:val="28"/>
        </w:rPr>
        <w:t>This could create some</w:t>
      </w:r>
      <w:r w:rsidR="00346EBF" w:rsidRPr="00C35402">
        <w:rPr>
          <w:rFonts w:ascii="Tahoma" w:hAnsi="Tahoma" w:cs="Tahoma"/>
          <w:sz w:val="28"/>
          <w:szCs w:val="28"/>
        </w:rPr>
        <w:t xml:space="preserve"> ongoing, open and honest</w:t>
      </w:r>
      <w:r w:rsidR="00FE2F67" w:rsidRPr="00C35402">
        <w:rPr>
          <w:rFonts w:ascii="Tahoma" w:hAnsi="Tahoma" w:cs="Tahoma"/>
          <w:sz w:val="28"/>
          <w:szCs w:val="28"/>
        </w:rPr>
        <w:t xml:space="preserve"> and effective</w:t>
      </w:r>
      <w:r w:rsidR="00346EBF" w:rsidRPr="00C35402">
        <w:rPr>
          <w:rFonts w:ascii="Tahoma" w:hAnsi="Tahoma" w:cs="Tahoma"/>
          <w:sz w:val="28"/>
          <w:szCs w:val="28"/>
        </w:rPr>
        <w:t xml:space="preserve"> communication between the</w:t>
      </w:r>
      <w:r w:rsidR="00FE2F67" w:rsidRPr="00C35402">
        <w:rPr>
          <w:rFonts w:ascii="Tahoma" w:hAnsi="Tahoma" w:cs="Tahoma"/>
          <w:sz w:val="28"/>
          <w:szCs w:val="28"/>
        </w:rPr>
        <w:t xml:space="preserve"> mentor and the mentee. </w:t>
      </w:r>
      <w:r w:rsidR="00346EBF" w:rsidRPr="00C35402">
        <w:rPr>
          <w:rFonts w:ascii="Tahoma" w:hAnsi="Tahoma" w:cs="Tahoma"/>
          <w:sz w:val="28"/>
          <w:szCs w:val="28"/>
        </w:rPr>
        <w:t xml:space="preserve"> </w:t>
      </w:r>
      <w:r w:rsidR="00FE2F67" w:rsidRPr="00C35402">
        <w:rPr>
          <w:rFonts w:ascii="Tahoma" w:hAnsi="Tahoma" w:cs="Tahoma"/>
          <w:sz w:val="28"/>
          <w:szCs w:val="28"/>
        </w:rPr>
        <w:t>Stewart &amp; Krueger (1996</w:t>
      </w:r>
      <w:r w:rsidR="004B2144" w:rsidRPr="00C35402">
        <w:rPr>
          <w:rFonts w:ascii="Tahoma" w:hAnsi="Tahoma" w:cs="Tahoma"/>
          <w:sz w:val="28"/>
          <w:szCs w:val="28"/>
        </w:rPr>
        <w:t>) conclude</w:t>
      </w:r>
      <w:r w:rsidR="00FE2F67" w:rsidRPr="00C35402">
        <w:rPr>
          <w:rFonts w:ascii="Tahoma" w:hAnsi="Tahoma" w:cs="Tahoma"/>
          <w:sz w:val="28"/>
          <w:szCs w:val="28"/>
        </w:rPr>
        <w:t xml:space="preserve"> that a successful coaching and mentoring can prevail when a p</w:t>
      </w:r>
      <w:r w:rsidR="00346EBF" w:rsidRPr="00C35402">
        <w:rPr>
          <w:rFonts w:ascii="Tahoma" w:hAnsi="Tahoma" w:cs="Tahoma"/>
          <w:sz w:val="28"/>
          <w:szCs w:val="28"/>
        </w:rPr>
        <w:t>erceived supportiveness of the mentor is</w:t>
      </w:r>
      <w:r w:rsidR="00FE2F67" w:rsidRPr="00C35402">
        <w:rPr>
          <w:rFonts w:ascii="Tahoma" w:hAnsi="Tahoma" w:cs="Tahoma"/>
          <w:sz w:val="28"/>
          <w:szCs w:val="28"/>
        </w:rPr>
        <w:t xml:space="preserve"> brought about. This will imply that an</w:t>
      </w:r>
      <w:r w:rsidR="00346EBF" w:rsidRPr="00C35402">
        <w:rPr>
          <w:rFonts w:ascii="Tahoma" w:hAnsi="Tahoma" w:cs="Tahoma"/>
          <w:sz w:val="28"/>
          <w:szCs w:val="28"/>
        </w:rPr>
        <w:t xml:space="preserve"> effective mentor</w:t>
      </w:r>
      <w:r w:rsidR="00FE2F67" w:rsidRPr="00C35402">
        <w:rPr>
          <w:rFonts w:ascii="Tahoma" w:hAnsi="Tahoma" w:cs="Tahoma"/>
          <w:sz w:val="28"/>
          <w:szCs w:val="28"/>
        </w:rPr>
        <w:t>, is one who  seeks to</w:t>
      </w:r>
      <w:r w:rsidR="00346EBF" w:rsidRPr="00C35402">
        <w:rPr>
          <w:rFonts w:ascii="Tahoma" w:hAnsi="Tahoma" w:cs="Tahoma"/>
          <w:sz w:val="28"/>
          <w:szCs w:val="28"/>
        </w:rPr>
        <w:t xml:space="preserve"> nurtur</w:t>
      </w:r>
      <w:r w:rsidR="00FE2F67" w:rsidRPr="00C35402">
        <w:rPr>
          <w:rFonts w:ascii="Tahoma" w:hAnsi="Tahoma" w:cs="Tahoma"/>
          <w:sz w:val="28"/>
          <w:szCs w:val="28"/>
        </w:rPr>
        <w:t>e</w:t>
      </w:r>
      <w:r w:rsidR="00346EBF" w:rsidRPr="00C35402">
        <w:rPr>
          <w:rFonts w:ascii="Tahoma" w:hAnsi="Tahoma" w:cs="Tahoma"/>
          <w:sz w:val="28"/>
          <w:szCs w:val="28"/>
        </w:rPr>
        <w:t>, car</w:t>
      </w:r>
      <w:r w:rsidR="00FE2F67" w:rsidRPr="00C35402">
        <w:rPr>
          <w:rFonts w:ascii="Tahoma" w:hAnsi="Tahoma" w:cs="Tahoma"/>
          <w:sz w:val="28"/>
          <w:szCs w:val="28"/>
        </w:rPr>
        <w:t>e</w:t>
      </w:r>
      <w:r w:rsidR="00346EBF" w:rsidRPr="00C35402">
        <w:rPr>
          <w:rFonts w:ascii="Tahoma" w:hAnsi="Tahoma" w:cs="Tahoma"/>
          <w:sz w:val="28"/>
          <w:szCs w:val="28"/>
        </w:rPr>
        <w:t xml:space="preserve"> and affirm</w:t>
      </w:r>
      <w:r w:rsidR="00FE2F67" w:rsidRPr="00C35402">
        <w:rPr>
          <w:rFonts w:ascii="Tahoma" w:hAnsi="Tahoma" w:cs="Tahoma"/>
          <w:sz w:val="28"/>
          <w:szCs w:val="28"/>
        </w:rPr>
        <w:t xml:space="preserve"> the mentee</w:t>
      </w:r>
      <w:r w:rsidR="00985BEF" w:rsidRPr="00C35402">
        <w:rPr>
          <w:rFonts w:ascii="Tahoma" w:hAnsi="Tahoma" w:cs="Tahoma"/>
          <w:sz w:val="28"/>
          <w:szCs w:val="28"/>
        </w:rPr>
        <w:t xml:space="preserve"> (Wang, &amp; Odell, 2002).</w:t>
      </w:r>
    </w:p>
    <w:p w:rsidR="00285753" w:rsidRPr="00C35402" w:rsidRDefault="00285753" w:rsidP="00285753">
      <w:pPr>
        <w:spacing w:line="360" w:lineRule="auto"/>
        <w:rPr>
          <w:rFonts w:ascii="Tahoma" w:hAnsi="Tahoma" w:cs="Tahoma"/>
          <w:i/>
          <w:sz w:val="28"/>
          <w:szCs w:val="28"/>
          <w:u w:val="single"/>
        </w:rPr>
      </w:pPr>
      <w:r w:rsidRPr="00C35402">
        <w:rPr>
          <w:rFonts w:ascii="Tahoma" w:hAnsi="Tahoma" w:cs="Tahoma"/>
          <w:i/>
          <w:sz w:val="28"/>
          <w:szCs w:val="28"/>
          <w:u w:val="single"/>
        </w:rPr>
        <w:t>Clip Model: Describe your own experience</w:t>
      </w:r>
    </w:p>
    <w:p w:rsidR="000C1286" w:rsidRPr="00C35402" w:rsidRDefault="000C1286" w:rsidP="00285753">
      <w:pPr>
        <w:spacing w:line="360" w:lineRule="auto"/>
        <w:rPr>
          <w:rFonts w:ascii="Tahoma" w:hAnsi="Tahoma" w:cs="Tahoma"/>
          <w:sz w:val="28"/>
          <w:szCs w:val="28"/>
        </w:rPr>
      </w:pPr>
      <w:r w:rsidRPr="00C35402">
        <w:rPr>
          <w:rFonts w:ascii="Tahoma" w:hAnsi="Tahoma" w:cs="Tahoma"/>
          <w:sz w:val="28"/>
          <w:szCs w:val="28"/>
        </w:rPr>
        <w:t xml:space="preserve">My personal experience with a CLiP model was when I went for </w:t>
      </w:r>
      <w:r w:rsidR="00AF6120" w:rsidRPr="00C35402">
        <w:rPr>
          <w:rFonts w:ascii="Tahoma" w:hAnsi="Tahoma" w:cs="Tahoma"/>
          <w:sz w:val="28"/>
          <w:szCs w:val="28"/>
        </w:rPr>
        <w:t xml:space="preserve">placement as a healthcare assistant </w:t>
      </w:r>
      <w:r w:rsidRPr="00C35402">
        <w:rPr>
          <w:rFonts w:ascii="Tahoma" w:hAnsi="Tahoma" w:cs="Tahoma"/>
          <w:sz w:val="28"/>
          <w:szCs w:val="28"/>
        </w:rPr>
        <w:t xml:space="preserve">at London hospital and was assigned a junior manager to mentor me. </w:t>
      </w:r>
      <w:r w:rsidR="00AF6120" w:rsidRPr="00C35402">
        <w:rPr>
          <w:rFonts w:ascii="Tahoma" w:hAnsi="Tahoma" w:cs="Tahoma"/>
          <w:sz w:val="28"/>
          <w:szCs w:val="28"/>
        </w:rPr>
        <w:t>My job description involved observing, monitoring and recording patients' conditions by taking temperatures, pulse, respirations and weight. I also had to communicate with patients, carers and relatives. Also I had to assist with clinical duties, personal care, infection control and prevention, food, personal hygiene and overall reassurance, comfort and safety. Moreover, the work experience,</w:t>
      </w:r>
      <w:r w:rsidRPr="00C35402">
        <w:rPr>
          <w:rFonts w:ascii="Tahoma" w:hAnsi="Tahoma" w:cs="Tahoma"/>
          <w:sz w:val="28"/>
          <w:szCs w:val="28"/>
        </w:rPr>
        <w:t xml:space="preserve"> was a little bit unfair to students as a student with little knowledge, </w:t>
      </w:r>
      <w:r w:rsidR="00AF6120" w:rsidRPr="00C35402">
        <w:rPr>
          <w:rFonts w:ascii="Tahoma" w:hAnsi="Tahoma" w:cs="Tahoma"/>
          <w:sz w:val="28"/>
          <w:szCs w:val="28"/>
        </w:rPr>
        <w:t>b</w:t>
      </w:r>
      <w:r w:rsidRPr="00C35402">
        <w:rPr>
          <w:rFonts w:ascii="Tahoma" w:hAnsi="Tahoma" w:cs="Tahoma"/>
          <w:sz w:val="28"/>
          <w:szCs w:val="28"/>
        </w:rPr>
        <w:t>asically</w:t>
      </w:r>
      <w:r w:rsidR="00AF6120" w:rsidRPr="00C35402">
        <w:rPr>
          <w:rFonts w:ascii="Tahoma" w:hAnsi="Tahoma" w:cs="Tahoma"/>
          <w:sz w:val="28"/>
          <w:szCs w:val="28"/>
        </w:rPr>
        <w:t>, learning o</w:t>
      </w:r>
      <w:r w:rsidRPr="00C35402">
        <w:rPr>
          <w:rFonts w:ascii="Tahoma" w:hAnsi="Tahoma" w:cs="Tahoma"/>
          <w:sz w:val="28"/>
          <w:szCs w:val="28"/>
        </w:rPr>
        <w:t>n the job</w:t>
      </w:r>
      <w:r w:rsidR="00AF6120" w:rsidRPr="00C35402">
        <w:rPr>
          <w:rFonts w:ascii="Tahoma" w:hAnsi="Tahoma" w:cs="Tahoma"/>
          <w:sz w:val="28"/>
          <w:szCs w:val="28"/>
        </w:rPr>
        <w:t>, I</w:t>
      </w:r>
      <w:r w:rsidRPr="00C35402">
        <w:rPr>
          <w:rFonts w:ascii="Tahoma" w:hAnsi="Tahoma" w:cs="Tahoma"/>
          <w:sz w:val="28"/>
          <w:szCs w:val="28"/>
        </w:rPr>
        <w:t xml:space="preserve"> was also expected to do most of the job</w:t>
      </w:r>
      <w:r w:rsidR="004E4F32" w:rsidRPr="00C35402">
        <w:rPr>
          <w:rFonts w:ascii="Tahoma" w:hAnsi="Tahoma" w:cs="Tahoma"/>
          <w:sz w:val="28"/>
          <w:szCs w:val="28"/>
        </w:rPr>
        <w:t>s</w:t>
      </w:r>
      <w:r w:rsidRPr="00C35402">
        <w:rPr>
          <w:rFonts w:ascii="Tahoma" w:hAnsi="Tahoma" w:cs="Tahoma"/>
          <w:sz w:val="28"/>
          <w:szCs w:val="28"/>
        </w:rPr>
        <w:t xml:space="preserve"> that is often done by </w:t>
      </w:r>
      <w:r w:rsidR="004E4F32" w:rsidRPr="00C35402">
        <w:rPr>
          <w:rFonts w:ascii="Tahoma" w:hAnsi="Tahoma" w:cs="Tahoma"/>
          <w:sz w:val="28"/>
          <w:szCs w:val="28"/>
        </w:rPr>
        <w:t xml:space="preserve">qualified and </w:t>
      </w:r>
      <w:r w:rsidRPr="00C35402">
        <w:rPr>
          <w:rFonts w:ascii="Tahoma" w:hAnsi="Tahoma" w:cs="Tahoma"/>
          <w:sz w:val="28"/>
          <w:szCs w:val="28"/>
        </w:rPr>
        <w:t>permanent members of staff</w:t>
      </w:r>
      <w:r w:rsidR="00AF6120" w:rsidRPr="00C35402">
        <w:rPr>
          <w:rFonts w:ascii="Tahoma" w:hAnsi="Tahoma" w:cs="Tahoma"/>
          <w:sz w:val="28"/>
          <w:szCs w:val="28"/>
        </w:rPr>
        <w:t xml:space="preserve">. </w:t>
      </w:r>
    </w:p>
    <w:p w:rsidR="000C1286" w:rsidRPr="00C35402" w:rsidRDefault="004E4F32" w:rsidP="000C1286">
      <w:pPr>
        <w:spacing w:line="360" w:lineRule="auto"/>
        <w:rPr>
          <w:rFonts w:ascii="Tahoma" w:hAnsi="Tahoma" w:cs="Tahoma"/>
          <w:sz w:val="28"/>
          <w:szCs w:val="28"/>
        </w:rPr>
      </w:pPr>
      <w:r w:rsidRPr="00C35402">
        <w:rPr>
          <w:rFonts w:ascii="Tahoma" w:hAnsi="Tahoma" w:cs="Tahoma"/>
          <w:sz w:val="28"/>
          <w:szCs w:val="28"/>
        </w:rPr>
        <w:t xml:space="preserve">Nevertheless, I took this “unfair” scenario to sharpen my clinical and professional skills as I was carrying out all my duties from the instructions of my mentor. </w:t>
      </w:r>
      <w:r w:rsidR="00D460DE" w:rsidRPr="00C35402">
        <w:rPr>
          <w:rFonts w:ascii="Tahoma" w:hAnsi="Tahoma" w:cs="Tahoma"/>
          <w:sz w:val="28"/>
          <w:szCs w:val="28"/>
        </w:rPr>
        <w:t xml:space="preserve">On my first day at work, I </w:t>
      </w:r>
      <w:r w:rsidR="00AE2F60" w:rsidRPr="00C35402">
        <w:rPr>
          <w:rFonts w:ascii="Tahoma" w:hAnsi="Tahoma" w:cs="Tahoma"/>
          <w:sz w:val="28"/>
          <w:szCs w:val="28"/>
        </w:rPr>
        <w:t>had</w:t>
      </w:r>
      <w:r w:rsidR="00D460DE" w:rsidRPr="00C35402">
        <w:rPr>
          <w:rFonts w:ascii="Tahoma" w:hAnsi="Tahoma" w:cs="Tahoma"/>
          <w:sz w:val="28"/>
          <w:szCs w:val="28"/>
        </w:rPr>
        <w:t xml:space="preserve"> my first meeting with my mentor, who told gave me the hospital and NHS vision statement. He was male and his overall message was that we need to </w:t>
      </w:r>
      <w:r w:rsidR="000C1286" w:rsidRPr="00C35402">
        <w:rPr>
          <w:rFonts w:ascii="Tahoma" w:hAnsi="Tahoma" w:cs="Tahoma"/>
          <w:sz w:val="28"/>
          <w:szCs w:val="28"/>
        </w:rPr>
        <w:t xml:space="preserve">provide </w:t>
      </w:r>
      <w:r w:rsidR="00D460DE" w:rsidRPr="00C35402">
        <w:rPr>
          <w:rFonts w:ascii="Tahoma" w:hAnsi="Tahoma" w:cs="Tahoma"/>
          <w:sz w:val="28"/>
          <w:szCs w:val="28"/>
        </w:rPr>
        <w:t xml:space="preserve">an </w:t>
      </w:r>
      <w:r w:rsidR="000C1286" w:rsidRPr="00C35402">
        <w:rPr>
          <w:rFonts w:ascii="Tahoma" w:hAnsi="Tahoma" w:cs="Tahoma"/>
          <w:sz w:val="28"/>
          <w:szCs w:val="28"/>
        </w:rPr>
        <w:t>excellent care delivery to patients</w:t>
      </w:r>
      <w:r w:rsidR="00D460DE" w:rsidRPr="00C35402">
        <w:rPr>
          <w:rFonts w:ascii="Tahoma" w:hAnsi="Tahoma" w:cs="Tahoma"/>
          <w:sz w:val="28"/>
          <w:szCs w:val="28"/>
        </w:rPr>
        <w:t xml:space="preserve">.  He said there were concerns from patients that that </w:t>
      </w:r>
      <w:r w:rsidR="000C1286" w:rsidRPr="00C35402">
        <w:rPr>
          <w:rFonts w:ascii="Tahoma" w:hAnsi="Tahoma" w:cs="Tahoma"/>
          <w:sz w:val="28"/>
          <w:szCs w:val="28"/>
        </w:rPr>
        <w:t xml:space="preserve">there </w:t>
      </w:r>
      <w:r w:rsidR="00D460DE" w:rsidRPr="00C35402">
        <w:rPr>
          <w:rFonts w:ascii="Tahoma" w:hAnsi="Tahoma" w:cs="Tahoma"/>
          <w:sz w:val="28"/>
          <w:szCs w:val="28"/>
        </w:rPr>
        <w:t>was</w:t>
      </w:r>
      <w:r w:rsidR="000C1286" w:rsidRPr="00C35402">
        <w:rPr>
          <w:rFonts w:ascii="Tahoma" w:hAnsi="Tahoma" w:cs="Tahoma"/>
          <w:sz w:val="28"/>
          <w:szCs w:val="28"/>
        </w:rPr>
        <w:t xml:space="preserve"> </w:t>
      </w:r>
      <w:r w:rsidR="00D460DE" w:rsidRPr="00C35402">
        <w:rPr>
          <w:rFonts w:ascii="Tahoma" w:hAnsi="Tahoma" w:cs="Tahoma"/>
          <w:sz w:val="28"/>
          <w:szCs w:val="28"/>
        </w:rPr>
        <w:t>no</w:t>
      </w:r>
      <w:r w:rsidR="000C1286" w:rsidRPr="00C35402">
        <w:rPr>
          <w:rFonts w:ascii="Tahoma" w:hAnsi="Tahoma" w:cs="Tahoma"/>
          <w:sz w:val="28"/>
          <w:szCs w:val="28"/>
        </w:rPr>
        <w:t xml:space="preserve"> enough staff available to talk to, or get help from. </w:t>
      </w:r>
      <w:r w:rsidR="00D460DE" w:rsidRPr="00C35402">
        <w:rPr>
          <w:rFonts w:ascii="Tahoma" w:hAnsi="Tahoma" w:cs="Tahoma"/>
          <w:sz w:val="28"/>
          <w:szCs w:val="28"/>
        </w:rPr>
        <w:t xml:space="preserve"> This made me prepare myself for an extra burden in terms of workload. My mentor also stated that statistics show that </w:t>
      </w:r>
      <w:r w:rsidR="000C1286" w:rsidRPr="00C35402">
        <w:rPr>
          <w:rFonts w:ascii="Tahoma" w:hAnsi="Tahoma" w:cs="Tahoma"/>
          <w:sz w:val="28"/>
          <w:szCs w:val="28"/>
        </w:rPr>
        <w:t xml:space="preserve">patients </w:t>
      </w:r>
      <w:r w:rsidR="00D460DE" w:rsidRPr="00C35402">
        <w:rPr>
          <w:rFonts w:ascii="Tahoma" w:hAnsi="Tahoma" w:cs="Tahoma"/>
          <w:sz w:val="28"/>
          <w:szCs w:val="28"/>
        </w:rPr>
        <w:t>were</w:t>
      </w:r>
      <w:r w:rsidR="000C1286" w:rsidRPr="00C35402">
        <w:rPr>
          <w:rFonts w:ascii="Tahoma" w:hAnsi="Tahoma" w:cs="Tahoma"/>
          <w:sz w:val="28"/>
          <w:szCs w:val="28"/>
        </w:rPr>
        <w:t xml:space="preserve"> waiting </w:t>
      </w:r>
      <w:r w:rsidR="00D460DE" w:rsidRPr="00C35402">
        <w:rPr>
          <w:rFonts w:ascii="Tahoma" w:hAnsi="Tahoma" w:cs="Tahoma"/>
          <w:sz w:val="28"/>
          <w:szCs w:val="28"/>
        </w:rPr>
        <w:t xml:space="preserve">for more than five </w:t>
      </w:r>
      <w:r w:rsidR="000C1286" w:rsidRPr="00C35402">
        <w:rPr>
          <w:rFonts w:ascii="Tahoma" w:hAnsi="Tahoma" w:cs="Tahoma"/>
          <w:sz w:val="28"/>
          <w:szCs w:val="28"/>
        </w:rPr>
        <w:t xml:space="preserve">mins for a response to the call bell. </w:t>
      </w:r>
      <w:r w:rsidR="00F13534" w:rsidRPr="00C35402">
        <w:rPr>
          <w:rFonts w:ascii="Tahoma" w:hAnsi="Tahoma" w:cs="Tahoma"/>
          <w:sz w:val="28"/>
          <w:szCs w:val="28"/>
        </w:rPr>
        <w:t>He then informed me that to redress the situation a</w:t>
      </w:r>
      <w:r w:rsidR="00D460DE" w:rsidRPr="00C35402">
        <w:rPr>
          <w:rFonts w:ascii="Tahoma" w:hAnsi="Tahoma" w:cs="Tahoma"/>
          <w:sz w:val="28"/>
          <w:szCs w:val="28"/>
        </w:rPr>
        <w:t xml:space="preserve"> CLiP</w:t>
      </w:r>
      <w:r w:rsidR="000C1286" w:rsidRPr="00C35402">
        <w:rPr>
          <w:rFonts w:ascii="Tahoma" w:hAnsi="Tahoma" w:cs="Tahoma"/>
          <w:sz w:val="28"/>
          <w:szCs w:val="28"/>
        </w:rPr>
        <w:t xml:space="preserve"> project</w:t>
      </w:r>
      <w:r w:rsidR="00F13534" w:rsidRPr="00C35402">
        <w:rPr>
          <w:rFonts w:ascii="Tahoma" w:hAnsi="Tahoma" w:cs="Tahoma"/>
          <w:sz w:val="28"/>
          <w:szCs w:val="28"/>
        </w:rPr>
        <w:t xml:space="preserve"> has </w:t>
      </w:r>
      <w:r w:rsidR="000D7786" w:rsidRPr="00C35402">
        <w:rPr>
          <w:rFonts w:ascii="Tahoma" w:hAnsi="Tahoma" w:cs="Tahoma"/>
          <w:sz w:val="28"/>
          <w:szCs w:val="28"/>
        </w:rPr>
        <w:t>b</w:t>
      </w:r>
      <w:r w:rsidR="00F13534" w:rsidRPr="00C35402">
        <w:rPr>
          <w:rFonts w:ascii="Tahoma" w:hAnsi="Tahoma" w:cs="Tahoma"/>
          <w:sz w:val="28"/>
          <w:szCs w:val="28"/>
        </w:rPr>
        <w:t>een enlisted to</w:t>
      </w:r>
      <w:r w:rsidR="000C1286" w:rsidRPr="00C35402">
        <w:rPr>
          <w:rFonts w:ascii="Tahoma" w:hAnsi="Tahoma" w:cs="Tahoma"/>
          <w:sz w:val="28"/>
          <w:szCs w:val="28"/>
        </w:rPr>
        <w:t xml:space="preserve"> help to address this issue</w:t>
      </w:r>
      <w:r w:rsidR="00F13534" w:rsidRPr="00C35402">
        <w:rPr>
          <w:rFonts w:ascii="Tahoma" w:hAnsi="Tahoma" w:cs="Tahoma"/>
          <w:sz w:val="28"/>
          <w:szCs w:val="28"/>
        </w:rPr>
        <w:t xml:space="preserve">. In other words the Clip project was designed to </w:t>
      </w:r>
      <w:r w:rsidR="000C1286" w:rsidRPr="00C35402">
        <w:rPr>
          <w:rFonts w:ascii="Tahoma" w:hAnsi="Tahoma" w:cs="Tahoma"/>
          <w:sz w:val="28"/>
          <w:szCs w:val="28"/>
        </w:rPr>
        <w:t xml:space="preserve">reduce incidence of patients </w:t>
      </w:r>
      <w:r w:rsidR="00F13534" w:rsidRPr="00C35402">
        <w:rPr>
          <w:rFonts w:ascii="Tahoma" w:hAnsi="Tahoma" w:cs="Tahoma"/>
          <w:sz w:val="28"/>
          <w:szCs w:val="28"/>
        </w:rPr>
        <w:t>complaining of neglect, delay and lack of information</w:t>
      </w:r>
      <w:r w:rsidR="000C1286" w:rsidRPr="00C35402">
        <w:rPr>
          <w:rFonts w:ascii="Tahoma" w:hAnsi="Tahoma" w:cs="Tahoma"/>
          <w:sz w:val="28"/>
          <w:szCs w:val="28"/>
        </w:rPr>
        <w:t xml:space="preserve">. </w:t>
      </w:r>
      <w:r w:rsidR="00F13534" w:rsidRPr="00C35402">
        <w:rPr>
          <w:rFonts w:ascii="Tahoma" w:hAnsi="Tahoma" w:cs="Tahoma"/>
          <w:sz w:val="28"/>
          <w:szCs w:val="28"/>
        </w:rPr>
        <w:t>I was told that I will be part of the four</w:t>
      </w:r>
      <w:r w:rsidR="000C1286" w:rsidRPr="00C35402">
        <w:rPr>
          <w:rFonts w:ascii="Tahoma" w:hAnsi="Tahoma" w:cs="Tahoma"/>
          <w:sz w:val="28"/>
          <w:szCs w:val="28"/>
        </w:rPr>
        <w:t xml:space="preserve"> students</w:t>
      </w:r>
      <w:r w:rsidR="00F13534" w:rsidRPr="00C35402">
        <w:rPr>
          <w:rFonts w:ascii="Tahoma" w:hAnsi="Tahoma" w:cs="Tahoma"/>
          <w:sz w:val="28"/>
          <w:szCs w:val="28"/>
        </w:rPr>
        <w:t xml:space="preserve"> who</w:t>
      </w:r>
      <w:r w:rsidR="000C1286" w:rsidRPr="00C35402">
        <w:rPr>
          <w:rFonts w:ascii="Tahoma" w:hAnsi="Tahoma" w:cs="Tahoma"/>
          <w:sz w:val="28"/>
          <w:szCs w:val="28"/>
        </w:rPr>
        <w:t xml:space="preserve"> will be provid</w:t>
      </w:r>
      <w:r w:rsidR="00F13534" w:rsidRPr="00C35402">
        <w:rPr>
          <w:rFonts w:ascii="Tahoma" w:hAnsi="Tahoma" w:cs="Tahoma"/>
          <w:sz w:val="28"/>
          <w:szCs w:val="28"/>
        </w:rPr>
        <w:t>e the</w:t>
      </w:r>
      <w:r w:rsidR="000C1286" w:rsidRPr="00C35402">
        <w:rPr>
          <w:rFonts w:ascii="Tahoma" w:hAnsi="Tahoma" w:cs="Tahoma"/>
          <w:sz w:val="28"/>
          <w:szCs w:val="28"/>
        </w:rPr>
        <w:t xml:space="preserve"> overall care delivery </w:t>
      </w:r>
      <w:r w:rsidR="00F13534" w:rsidRPr="00C35402">
        <w:rPr>
          <w:rFonts w:ascii="Tahoma" w:hAnsi="Tahoma" w:cs="Tahoma"/>
          <w:sz w:val="28"/>
          <w:szCs w:val="28"/>
        </w:rPr>
        <w:t xml:space="preserve">and each one of us will be </w:t>
      </w:r>
      <w:r w:rsidR="000C1286" w:rsidRPr="00C35402">
        <w:rPr>
          <w:rFonts w:ascii="Tahoma" w:hAnsi="Tahoma" w:cs="Tahoma"/>
          <w:sz w:val="28"/>
          <w:szCs w:val="28"/>
        </w:rPr>
        <w:t xml:space="preserve">allocated </w:t>
      </w:r>
      <w:r w:rsidR="00F13534" w:rsidRPr="00C35402">
        <w:rPr>
          <w:rFonts w:ascii="Tahoma" w:hAnsi="Tahoma" w:cs="Tahoma"/>
          <w:sz w:val="28"/>
          <w:szCs w:val="28"/>
        </w:rPr>
        <w:t xml:space="preserve">to a number of </w:t>
      </w:r>
      <w:r w:rsidR="000C1286" w:rsidRPr="00C35402">
        <w:rPr>
          <w:rFonts w:ascii="Tahoma" w:hAnsi="Tahoma" w:cs="Tahoma"/>
          <w:sz w:val="28"/>
          <w:szCs w:val="28"/>
        </w:rPr>
        <w:t>patients</w:t>
      </w:r>
      <w:r w:rsidR="00F13534" w:rsidRPr="00C35402">
        <w:rPr>
          <w:rFonts w:ascii="Tahoma" w:hAnsi="Tahoma" w:cs="Tahoma"/>
          <w:sz w:val="28"/>
          <w:szCs w:val="28"/>
        </w:rPr>
        <w:t>. And, also</w:t>
      </w:r>
      <w:r w:rsidR="000C1286" w:rsidRPr="00C35402">
        <w:rPr>
          <w:rFonts w:ascii="Tahoma" w:hAnsi="Tahoma" w:cs="Tahoma"/>
          <w:sz w:val="28"/>
          <w:szCs w:val="28"/>
        </w:rPr>
        <w:t>,</w:t>
      </w:r>
      <w:r w:rsidR="00F13534" w:rsidRPr="00C35402">
        <w:rPr>
          <w:rFonts w:ascii="Tahoma" w:hAnsi="Tahoma" w:cs="Tahoma"/>
          <w:sz w:val="28"/>
          <w:szCs w:val="28"/>
        </w:rPr>
        <w:t xml:space="preserve"> we will be guided and directed by our</w:t>
      </w:r>
      <w:r w:rsidR="000C1286" w:rsidRPr="00C35402">
        <w:rPr>
          <w:rFonts w:ascii="Tahoma" w:hAnsi="Tahoma" w:cs="Tahoma"/>
          <w:sz w:val="28"/>
          <w:szCs w:val="28"/>
        </w:rPr>
        <w:t xml:space="preserve"> coach</w:t>
      </w:r>
      <w:r w:rsidR="00F13534" w:rsidRPr="00C35402">
        <w:rPr>
          <w:rFonts w:ascii="Tahoma" w:hAnsi="Tahoma" w:cs="Tahoma"/>
          <w:sz w:val="28"/>
          <w:szCs w:val="28"/>
        </w:rPr>
        <w:t>es who will be responsible for our mentoring</w:t>
      </w:r>
      <w:r w:rsidR="000C1286" w:rsidRPr="00C35402">
        <w:rPr>
          <w:rFonts w:ascii="Tahoma" w:hAnsi="Tahoma" w:cs="Tahoma"/>
          <w:sz w:val="28"/>
          <w:szCs w:val="28"/>
        </w:rPr>
        <w:t>.</w:t>
      </w:r>
    </w:p>
    <w:p w:rsidR="00F13534" w:rsidRPr="00C35402" w:rsidRDefault="000D7786" w:rsidP="000C1286">
      <w:pPr>
        <w:spacing w:line="360" w:lineRule="auto"/>
        <w:rPr>
          <w:rFonts w:ascii="Tahoma" w:hAnsi="Tahoma" w:cs="Tahoma"/>
          <w:sz w:val="28"/>
          <w:szCs w:val="28"/>
        </w:rPr>
      </w:pPr>
      <w:r w:rsidRPr="00C35402">
        <w:rPr>
          <w:rFonts w:ascii="Tahoma" w:hAnsi="Tahoma" w:cs="Tahoma"/>
          <w:sz w:val="28"/>
          <w:szCs w:val="28"/>
        </w:rPr>
        <w:t xml:space="preserve">I started on a morning shift after a briefing, I had specific instructions from my mentor, I undertook holistic care of a group of patients, I documented everything I was doing, did some ward rounds, including handover to the next shift. My coach oversaw and ensured responsibility, and that I completed the documentation and that I provided support. At times he would just hang around to listen to my communication levels with patients, in one occasion he called me for a private meeting and re-equipped me with my communications skills, although he did not tell me where I went wrong, I realised I had messed up during the process of my job. He spoke very politely and using some encouraging words. At the same time I was also expected to complete a daily log of activities which were linked to my job specification and specific learning outcomes, for instance, understanding patients’ needs, condition, anatomy </w:t>
      </w:r>
      <w:r w:rsidR="00B4031C" w:rsidRPr="00C35402">
        <w:rPr>
          <w:rFonts w:ascii="Tahoma" w:hAnsi="Tahoma" w:cs="Tahoma"/>
          <w:sz w:val="28"/>
          <w:szCs w:val="28"/>
        </w:rPr>
        <w:t>and</w:t>
      </w:r>
      <w:r w:rsidRPr="00C35402">
        <w:rPr>
          <w:rFonts w:ascii="Tahoma" w:hAnsi="Tahoma" w:cs="Tahoma"/>
          <w:sz w:val="28"/>
          <w:szCs w:val="28"/>
        </w:rPr>
        <w:t xml:space="preserve"> physiology</w:t>
      </w:r>
      <w:r w:rsidR="00B4031C" w:rsidRPr="00C35402">
        <w:rPr>
          <w:rFonts w:ascii="Tahoma" w:hAnsi="Tahoma" w:cs="Tahoma"/>
          <w:sz w:val="28"/>
          <w:szCs w:val="28"/>
        </w:rPr>
        <w:t>.</w:t>
      </w:r>
      <w:r w:rsidRPr="00C35402">
        <w:rPr>
          <w:rFonts w:ascii="Tahoma" w:hAnsi="Tahoma" w:cs="Tahoma"/>
          <w:sz w:val="28"/>
          <w:szCs w:val="28"/>
        </w:rPr>
        <w:t xml:space="preserve"> </w:t>
      </w:r>
      <w:r w:rsidR="00B4031C" w:rsidRPr="00C35402">
        <w:rPr>
          <w:rFonts w:ascii="Tahoma" w:hAnsi="Tahoma" w:cs="Tahoma"/>
          <w:sz w:val="28"/>
          <w:szCs w:val="28"/>
        </w:rPr>
        <w:t xml:space="preserve">I was also encouraged to explore to some other </w:t>
      </w:r>
      <w:r w:rsidRPr="00C35402">
        <w:rPr>
          <w:rFonts w:ascii="Tahoma" w:hAnsi="Tahoma" w:cs="Tahoma"/>
          <w:sz w:val="28"/>
          <w:szCs w:val="28"/>
        </w:rPr>
        <w:t>areas, including specialist</w:t>
      </w:r>
      <w:r w:rsidR="00B4031C" w:rsidRPr="00C35402">
        <w:rPr>
          <w:rFonts w:ascii="Tahoma" w:hAnsi="Tahoma" w:cs="Tahoma"/>
          <w:sz w:val="28"/>
          <w:szCs w:val="28"/>
        </w:rPr>
        <w:t xml:space="preserve"> places to experience the diversity of a healthcare system. This it was hoped, will facilitate the</w:t>
      </w:r>
      <w:r w:rsidRPr="00C35402">
        <w:rPr>
          <w:rFonts w:ascii="Tahoma" w:hAnsi="Tahoma" w:cs="Tahoma"/>
          <w:sz w:val="28"/>
          <w:szCs w:val="28"/>
        </w:rPr>
        <w:t xml:space="preserve"> patient’s journey</w:t>
      </w:r>
      <w:r w:rsidR="00B4031C" w:rsidRPr="00C35402">
        <w:rPr>
          <w:rFonts w:ascii="Tahoma" w:hAnsi="Tahoma" w:cs="Tahoma"/>
          <w:sz w:val="28"/>
          <w:szCs w:val="28"/>
        </w:rPr>
        <w:t>, at the same time</w:t>
      </w:r>
      <w:r w:rsidRPr="00C35402">
        <w:rPr>
          <w:rFonts w:ascii="Tahoma" w:hAnsi="Tahoma" w:cs="Tahoma"/>
          <w:sz w:val="28"/>
          <w:szCs w:val="28"/>
        </w:rPr>
        <w:t xml:space="preserve"> increas</w:t>
      </w:r>
      <w:r w:rsidR="00B4031C" w:rsidRPr="00C35402">
        <w:rPr>
          <w:rFonts w:ascii="Tahoma" w:hAnsi="Tahoma" w:cs="Tahoma"/>
          <w:sz w:val="28"/>
          <w:szCs w:val="28"/>
        </w:rPr>
        <w:t>e the my experience and knowledge as well.</w:t>
      </w:r>
    </w:p>
    <w:p w:rsidR="00EF709C" w:rsidRPr="00C35402" w:rsidRDefault="00C723A3" w:rsidP="00B4031C">
      <w:pPr>
        <w:spacing w:line="360" w:lineRule="auto"/>
        <w:rPr>
          <w:rFonts w:ascii="Tahoma" w:hAnsi="Tahoma" w:cs="Tahoma"/>
          <w:sz w:val="28"/>
          <w:szCs w:val="28"/>
          <w:shd w:val="clear" w:color="auto" w:fill="FFFFFF"/>
        </w:rPr>
      </w:pPr>
      <w:r w:rsidRPr="00C35402">
        <w:rPr>
          <w:rFonts w:ascii="Tahoma" w:hAnsi="Tahoma" w:cs="Tahoma"/>
          <w:sz w:val="28"/>
          <w:szCs w:val="28"/>
          <w:shd w:val="clear" w:color="auto" w:fill="FFFFFF"/>
        </w:rPr>
        <w:t xml:space="preserve">Moreover, in conceptualising my experience, it is key to apply </w:t>
      </w:r>
      <w:r w:rsidR="00B4031C" w:rsidRPr="00C35402">
        <w:rPr>
          <w:rFonts w:ascii="Tahoma" w:hAnsi="Tahoma" w:cs="Tahoma"/>
          <w:sz w:val="28"/>
          <w:szCs w:val="28"/>
          <w:shd w:val="clear" w:color="auto" w:fill="FFFFFF"/>
        </w:rPr>
        <w:t xml:space="preserve">Gibbs Reflective Cycle </w:t>
      </w:r>
      <w:r w:rsidRPr="00C35402">
        <w:rPr>
          <w:rFonts w:ascii="Tahoma" w:hAnsi="Tahoma" w:cs="Tahoma"/>
          <w:sz w:val="28"/>
          <w:szCs w:val="28"/>
          <w:shd w:val="clear" w:color="auto" w:fill="FFFFFF"/>
        </w:rPr>
        <w:t>(Gibbs, 1988), which has been seen as an effective</w:t>
      </w:r>
      <w:r w:rsidR="00B4031C" w:rsidRPr="00C35402">
        <w:rPr>
          <w:rFonts w:ascii="Tahoma" w:hAnsi="Tahoma" w:cs="Tahoma"/>
          <w:sz w:val="28"/>
          <w:szCs w:val="28"/>
          <w:shd w:val="clear" w:color="auto" w:fill="FFFFFF"/>
        </w:rPr>
        <w:t xml:space="preserve"> model of reflection </w:t>
      </w:r>
      <w:r w:rsidRPr="00C35402">
        <w:rPr>
          <w:rFonts w:ascii="Tahoma" w:hAnsi="Tahoma" w:cs="Tahoma"/>
          <w:sz w:val="28"/>
          <w:szCs w:val="28"/>
          <w:shd w:val="clear" w:color="auto" w:fill="FFFFFF"/>
        </w:rPr>
        <w:t xml:space="preserve">because its </w:t>
      </w:r>
      <w:r w:rsidR="00B4031C" w:rsidRPr="00C35402">
        <w:rPr>
          <w:rFonts w:ascii="Tahoma" w:hAnsi="Tahoma" w:cs="Tahoma"/>
          <w:sz w:val="28"/>
          <w:szCs w:val="28"/>
          <w:shd w:val="clear" w:color="auto" w:fill="FFFFFF"/>
        </w:rPr>
        <w:t xml:space="preserve">clear and precise </w:t>
      </w:r>
      <w:r w:rsidRPr="00C35402">
        <w:rPr>
          <w:rFonts w:ascii="Tahoma" w:hAnsi="Tahoma" w:cs="Tahoma"/>
          <w:sz w:val="28"/>
          <w:szCs w:val="28"/>
          <w:shd w:val="clear" w:color="auto" w:fill="FFFFFF"/>
        </w:rPr>
        <w:t>in design</w:t>
      </w:r>
      <w:r w:rsidR="00B4031C" w:rsidRPr="00C35402">
        <w:rPr>
          <w:rFonts w:ascii="Tahoma" w:hAnsi="Tahoma" w:cs="Tahoma"/>
          <w:sz w:val="28"/>
          <w:szCs w:val="28"/>
          <w:shd w:val="clear" w:color="auto" w:fill="FFFFFF"/>
        </w:rPr>
        <w:t xml:space="preserve">. </w:t>
      </w:r>
      <w:r w:rsidRPr="00C35402">
        <w:rPr>
          <w:rFonts w:ascii="Tahoma" w:hAnsi="Tahoma" w:cs="Tahoma"/>
          <w:sz w:val="28"/>
          <w:szCs w:val="28"/>
          <w:shd w:val="clear" w:color="auto" w:fill="FFFFFF"/>
        </w:rPr>
        <w:t>This model of r</w:t>
      </w:r>
      <w:r w:rsidR="00B4031C" w:rsidRPr="00C35402">
        <w:rPr>
          <w:rFonts w:ascii="Tahoma" w:hAnsi="Tahoma" w:cs="Tahoma"/>
          <w:sz w:val="28"/>
          <w:szCs w:val="28"/>
          <w:shd w:val="clear" w:color="auto" w:fill="FFFFFF"/>
        </w:rPr>
        <w:t xml:space="preserve">eflection </w:t>
      </w:r>
      <w:r w:rsidRPr="00C35402">
        <w:rPr>
          <w:rFonts w:ascii="Tahoma" w:hAnsi="Tahoma" w:cs="Tahoma"/>
          <w:sz w:val="28"/>
          <w:szCs w:val="28"/>
          <w:shd w:val="clear" w:color="auto" w:fill="FFFFFF"/>
        </w:rPr>
        <w:t>has now become</w:t>
      </w:r>
      <w:r w:rsidR="00B4031C" w:rsidRPr="00C35402">
        <w:rPr>
          <w:rFonts w:ascii="Tahoma" w:hAnsi="Tahoma" w:cs="Tahoma"/>
          <w:sz w:val="28"/>
          <w:szCs w:val="28"/>
          <w:shd w:val="clear" w:color="auto" w:fill="FFFFFF"/>
        </w:rPr>
        <w:t xml:space="preserve"> the most </w:t>
      </w:r>
      <w:r w:rsidRPr="00C35402">
        <w:rPr>
          <w:rFonts w:ascii="Tahoma" w:hAnsi="Tahoma" w:cs="Tahoma"/>
          <w:sz w:val="28"/>
          <w:szCs w:val="28"/>
          <w:shd w:val="clear" w:color="auto" w:fill="FFFFFF"/>
        </w:rPr>
        <w:t xml:space="preserve">popular </w:t>
      </w:r>
      <w:r w:rsidR="00B4031C" w:rsidRPr="00C35402">
        <w:rPr>
          <w:rFonts w:ascii="Tahoma" w:hAnsi="Tahoma" w:cs="Tahoma"/>
          <w:sz w:val="28"/>
          <w:szCs w:val="28"/>
          <w:shd w:val="clear" w:color="auto" w:fill="FFFFFF"/>
        </w:rPr>
        <w:t>reflecti</w:t>
      </w:r>
      <w:r w:rsidRPr="00C35402">
        <w:rPr>
          <w:rFonts w:ascii="Tahoma" w:hAnsi="Tahoma" w:cs="Tahoma"/>
          <w:sz w:val="28"/>
          <w:szCs w:val="28"/>
          <w:shd w:val="clear" w:color="auto" w:fill="FFFFFF"/>
        </w:rPr>
        <w:t xml:space="preserve">ve technique used in healthcare and </w:t>
      </w:r>
      <w:r w:rsidR="00B4031C" w:rsidRPr="00C35402">
        <w:rPr>
          <w:rFonts w:ascii="Tahoma" w:hAnsi="Tahoma" w:cs="Tahoma"/>
          <w:sz w:val="28"/>
          <w:szCs w:val="28"/>
          <w:shd w:val="clear" w:color="auto" w:fill="FFFFFF"/>
        </w:rPr>
        <w:t>education system</w:t>
      </w:r>
      <w:r w:rsidRPr="00C35402">
        <w:rPr>
          <w:rFonts w:ascii="Tahoma" w:hAnsi="Tahoma" w:cs="Tahoma"/>
          <w:sz w:val="28"/>
          <w:szCs w:val="28"/>
          <w:shd w:val="clear" w:color="auto" w:fill="FFFFFF"/>
        </w:rPr>
        <w:t>s</w:t>
      </w:r>
      <w:r w:rsidR="00B4031C" w:rsidRPr="00C35402">
        <w:rPr>
          <w:rFonts w:ascii="Tahoma" w:hAnsi="Tahoma" w:cs="Tahoma"/>
          <w:sz w:val="28"/>
          <w:szCs w:val="28"/>
          <w:shd w:val="clear" w:color="auto" w:fill="FFFFFF"/>
        </w:rPr>
        <w:t>.</w:t>
      </w:r>
      <w:r w:rsidRPr="00C35402">
        <w:rPr>
          <w:rFonts w:ascii="Tahoma" w:hAnsi="Tahoma" w:cs="Tahoma"/>
          <w:sz w:val="28"/>
          <w:szCs w:val="28"/>
          <w:shd w:val="clear" w:color="auto" w:fill="FFFFFF"/>
        </w:rPr>
        <w:t xml:space="preserve"> </w:t>
      </w:r>
    </w:p>
    <w:p w:rsidR="00657ED7" w:rsidRPr="00C35402" w:rsidRDefault="00EF709C" w:rsidP="00EF709C">
      <w:pPr>
        <w:spacing w:line="360" w:lineRule="auto"/>
        <w:rPr>
          <w:rFonts w:ascii="Tahoma" w:hAnsi="Tahoma" w:cs="Tahoma"/>
          <w:sz w:val="28"/>
          <w:szCs w:val="28"/>
          <w:shd w:val="clear" w:color="auto" w:fill="FFFFFF"/>
        </w:rPr>
      </w:pPr>
      <w:r w:rsidRPr="00C35402">
        <w:rPr>
          <w:rFonts w:ascii="Tahoma" w:hAnsi="Tahoma" w:cs="Tahoma"/>
          <w:sz w:val="28"/>
          <w:szCs w:val="28"/>
          <w:shd w:val="clear" w:color="auto" w:fill="FFFFFF"/>
        </w:rPr>
        <w:t>Gibbs (1988) stated that it was not simply sufficient to have an experience as a means of learning something. He argued that failure to reflect upon personal experiences risks forgetfulness, or simply that learning is just lost. Gibbs (1988) argued that it was from thoughts and feelings</w:t>
      </w:r>
      <w:r w:rsidR="00657ED7" w:rsidRPr="00C35402">
        <w:rPr>
          <w:rFonts w:ascii="Tahoma" w:hAnsi="Tahoma" w:cs="Tahoma"/>
          <w:sz w:val="28"/>
          <w:szCs w:val="28"/>
          <w:shd w:val="clear" w:color="auto" w:fill="FFFFFF"/>
        </w:rPr>
        <w:t xml:space="preserve"> that</w:t>
      </w:r>
      <w:r w:rsidRPr="00C35402">
        <w:rPr>
          <w:rFonts w:ascii="Tahoma" w:hAnsi="Tahoma" w:cs="Tahoma"/>
          <w:sz w:val="28"/>
          <w:szCs w:val="28"/>
          <w:shd w:val="clear" w:color="auto" w:fill="FFFFFF"/>
        </w:rPr>
        <w:t xml:space="preserve"> emerg</w:t>
      </w:r>
      <w:r w:rsidR="00657ED7" w:rsidRPr="00C35402">
        <w:rPr>
          <w:rFonts w:ascii="Tahoma" w:hAnsi="Tahoma" w:cs="Tahoma"/>
          <w:sz w:val="28"/>
          <w:szCs w:val="28"/>
          <w:shd w:val="clear" w:color="auto" w:fill="FFFFFF"/>
        </w:rPr>
        <w:t>e</w:t>
      </w:r>
      <w:r w:rsidRPr="00C35402">
        <w:rPr>
          <w:rFonts w:ascii="Tahoma" w:hAnsi="Tahoma" w:cs="Tahoma"/>
          <w:sz w:val="28"/>
          <w:szCs w:val="28"/>
          <w:shd w:val="clear" w:color="auto" w:fill="FFFFFF"/>
        </w:rPr>
        <w:t xml:space="preserve"> from reflection</w:t>
      </w:r>
      <w:r w:rsidR="00657ED7" w:rsidRPr="00C35402">
        <w:rPr>
          <w:rFonts w:ascii="Tahoma" w:hAnsi="Tahoma" w:cs="Tahoma"/>
          <w:sz w:val="28"/>
          <w:szCs w:val="28"/>
          <w:shd w:val="clear" w:color="auto" w:fill="FFFFFF"/>
        </w:rPr>
        <w:t>s</w:t>
      </w:r>
      <w:r w:rsidRPr="00C35402">
        <w:rPr>
          <w:rFonts w:ascii="Tahoma" w:hAnsi="Tahoma" w:cs="Tahoma"/>
          <w:sz w:val="28"/>
          <w:szCs w:val="28"/>
          <w:shd w:val="clear" w:color="auto" w:fill="FFFFFF"/>
        </w:rPr>
        <w:t xml:space="preserve"> that</w:t>
      </w:r>
      <w:r w:rsidR="00657ED7" w:rsidRPr="00C35402">
        <w:rPr>
          <w:rFonts w:ascii="Tahoma" w:hAnsi="Tahoma" w:cs="Tahoma"/>
          <w:sz w:val="28"/>
          <w:szCs w:val="28"/>
          <w:shd w:val="clear" w:color="auto" w:fill="FFFFFF"/>
        </w:rPr>
        <w:t xml:space="preserve"> we tend to </w:t>
      </w:r>
      <w:r w:rsidRPr="00C35402">
        <w:rPr>
          <w:rFonts w:ascii="Tahoma" w:hAnsi="Tahoma" w:cs="Tahoma"/>
          <w:sz w:val="28"/>
          <w:szCs w:val="28"/>
          <w:shd w:val="clear" w:color="auto" w:fill="FFFFFF"/>
        </w:rPr>
        <w:t>generalis</w:t>
      </w:r>
      <w:r w:rsidR="00657ED7" w:rsidRPr="00C35402">
        <w:rPr>
          <w:rFonts w:ascii="Tahoma" w:hAnsi="Tahoma" w:cs="Tahoma"/>
          <w:sz w:val="28"/>
          <w:szCs w:val="28"/>
          <w:shd w:val="clear" w:color="auto" w:fill="FFFFFF"/>
        </w:rPr>
        <w:t>e and the generate</w:t>
      </w:r>
      <w:r w:rsidRPr="00C35402">
        <w:rPr>
          <w:rFonts w:ascii="Tahoma" w:hAnsi="Tahoma" w:cs="Tahoma"/>
          <w:sz w:val="28"/>
          <w:szCs w:val="28"/>
          <w:shd w:val="clear" w:color="auto" w:fill="FFFFFF"/>
        </w:rPr>
        <w:t xml:space="preserve"> concepts</w:t>
      </w:r>
      <w:r w:rsidR="00657ED7" w:rsidRPr="00C35402">
        <w:rPr>
          <w:rFonts w:ascii="Tahoma" w:hAnsi="Tahoma" w:cs="Tahoma"/>
          <w:sz w:val="28"/>
          <w:szCs w:val="28"/>
          <w:shd w:val="clear" w:color="auto" w:fill="FFFFFF"/>
        </w:rPr>
        <w:t xml:space="preserve">. Hence, Gibbs (1988) concludes that it was such </w:t>
      </w:r>
      <w:r w:rsidRPr="00C35402">
        <w:rPr>
          <w:rFonts w:ascii="Tahoma" w:hAnsi="Tahoma" w:cs="Tahoma"/>
          <w:sz w:val="28"/>
          <w:szCs w:val="28"/>
          <w:shd w:val="clear" w:color="auto" w:fill="FFFFFF"/>
        </w:rPr>
        <w:t xml:space="preserve">generalisations that </w:t>
      </w:r>
      <w:r w:rsidR="00657ED7" w:rsidRPr="00C35402">
        <w:rPr>
          <w:rFonts w:ascii="Tahoma" w:hAnsi="Tahoma" w:cs="Tahoma"/>
          <w:sz w:val="28"/>
          <w:szCs w:val="28"/>
          <w:shd w:val="clear" w:color="auto" w:fill="FFFFFF"/>
        </w:rPr>
        <w:t>social phenomenon is</w:t>
      </w:r>
      <w:r w:rsidRPr="00C35402">
        <w:rPr>
          <w:rFonts w:ascii="Tahoma" w:hAnsi="Tahoma" w:cs="Tahoma"/>
          <w:sz w:val="28"/>
          <w:szCs w:val="28"/>
          <w:shd w:val="clear" w:color="auto" w:fill="FFFFFF"/>
        </w:rPr>
        <w:t xml:space="preserve"> </w:t>
      </w:r>
      <w:r w:rsidR="00657ED7" w:rsidRPr="00C35402">
        <w:rPr>
          <w:rFonts w:ascii="Tahoma" w:hAnsi="Tahoma" w:cs="Tahoma"/>
          <w:sz w:val="28"/>
          <w:szCs w:val="28"/>
          <w:shd w:val="clear" w:color="auto" w:fill="FFFFFF"/>
        </w:rPr>
        <w:t xml:space="preserve">effective </w:t>
      </w:r>
      <w:r w:rsidRPr="00C35402">
        <w:rPr>
          <w:rFonts w:ascii="Tahoma" w:hAnsi="Tahoma" w:cs="Tahoma"/>
          <w:sz w:val="28"/>
          <w:szCs w:val="28"/>
          <w:shd w:val="clear" w:color="auto" w:fill="FFFFFF"/>
        </w:rPr>
        <w:t>tackled.</w:t>
      </w:r>
    </w:p>
    <w:p w:rsidR="00EF709C" w:rsidRPr="00C35402" w:rsidRDefault="00657ED7" w:rsidP="00EF709C">
      <w:pPr>
        <w:spacing w:line="360" w:lineRule="auto"/>
        <w:rPr>
          <w:rFonts w:ascii="Tahoma" w:hAnsi="Tahoma" w:cs="Tahoma"/>
          <w:sz w:val="28"/>
          <w:szCs w:val="28"/>
          <w:shd w:val="clear" w:color="auto" w:fill="FFFFFF"/>
        </w:rPr>
      </w:pPr>
      <w:r w:rsidRPr="00C35402">
        <w:rPr>
          <w:rFonts w:ascii="Tahoma" w:hAnsi="Tahoma" w:cs="Tahoma"/>
          <w:sz w:val="28"/>
          <w:szCs w:val="28"/>
          <w:shd w:val="clear" w:color="auto" w:fill="FFFFFF"/>
        </w:rPr>
        <w:t>Figure 1: Gibbs Reflective Model</w:t>
      </w:r>
      <w:r w:rsidRPr="00C35402">
        <w:rPr>
          <w:rFonts w:ascii="Tahoma" w:hAnsi="Tahoma" w:cs="Tahoma"/>
          <w:noProof/>
          <w:sz w:val="28"/>
          <w:szCs w:val="28"/>
          <w:lang w:eastAsia="en-GB"/>
        </w:rPr>
        <w:drawing>
          <wp:inline distT="0" distB="0" distL="0" distR="0" wp14:anchorId="108F529B" wp14:editId="54821B56">
            <wp:extent cx="5429250" cy="3362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240" t="31921" r="32196" b="22562"/>
                    <a:stretch/>
                  </pic:blipFill>
                  <pic:spPr bwMode="auto">
                    <a:xfrm>
                      <a:off x="0" y="0"/>
                      <a:ext cx="5429250" cy="3362325"/>
                    </a:xfrm>
                    <a:prstGeom prst="rect">
                      <a:avLst/>
                    </a:prstGeom>
                    <a:ln>
                      <a:noFill/>
                    </a:ln>
                    <a:extLst>
                      <a:ext uri="{53640926-AAD7-44D8-BBD7-CCE9431645EC}">
                        <a14:shadowObscured xmlns:a14="http://schemas.microsoft.com/office/drawing/2010/main"/>
                      </a:ext>
                    </a:extLst>
                  </pic:spPr>
                </pic:pic>
              </a:graphicData>
            </a:graphic>
          </wp:inline>
        </w:drawing>
      </w:r>
      <w:r w:rsidR="00EF709C" w:rsidRPr="00C35402">
        <w:rPr>
          <w:rFonts w:ascii="Tahoma" w:hAnsi="Tahoma" w:cs="Tahoma"/>
          <w:sz w:val="28"/>
          <w:szCs w:val="28"/>
          <w:shd w:val="clear" w:color="auto" w:fill="FFFFFF"/>
        </w:rPr>
        <w:t xml:space="preserve"> </w:t>
      </w:r>
    </w:p>
    <w:p w:rsidR="00657ED7" w:rsidRPr="00C35402" w:rsidRDefault="00657ED7" w:rsidP="00B4031C">
      <w:pPr>
        <w:spacing w:line="360" w:lineRule="auto"/>
        <w:rPr>
          <w:rFonts w:ascii="Tahoma" w:hAnsi="Tahoma" w:cs="Tahoma"/>
          <w:i/>
          <w:sz w:val="28"/>
          <w:szCs w:val="28"/>
          <w:shd w:val="clear" w:color="auto" w:fill="FFFFFF"/>
        </w:rPr>
      </w:pPr>
      <w:r w:rsidRPr="00C35402">
        <w:rPr>
          <w:rFonts w:ascii="Tahoma" w:hAnsi="Tahoma" w:cs="Tahoma"/>
          <w:i/>
          <w:sz w:val="28"/>
          <w:szCs w:val="28"/>
          <w:shd w:val="clear" w:color="auto" w:fill="FFFFFF"/>
        </w:rPr>
        <w:t>Adapted from Gibbs (1988)</w:t>
      </w:r>
    </w:p>
    <w:p w:rsidR="00B4031C" w:rsidRPr="00C35402" w:rsidRDefault="00C723A3" w:rsidP="00B4031C">
      <w:pPr>
        <w:spacing w:line="360" w:lineRule="auto"/>
        <w:rPr>
          <w:rFonts w:ascii="Tahoma" w:hAnsi="Tahoma" w:cs="Tahoma"/>
          <w:sz w:val="28"/>
          <w:szCs w:val="28"/>
        </w:rPr>
      </w:pPr>
      <w:r w:rsidRPr="00C35402">
        <w:rPr>
          <w:rFonts w:ascii="Tahoma" w:hAnsi="Tahoma" w:cs="Tahoma"/>
          <w:sz w:val="28"/>
          <w:szCs w:val="28"/>
          <w:shd w:val="clear" w:color="auto" w:fill="FFFFFF"/>
        </w:rPr>
        <w:t>According to Gibbs, (1988),</w:t>
      </w:r>
      <w:r w:rsidR="00B4031C" w:rsidRPr="00C35402">
        <w:rPr>
          <w:rFonts w:ascii="Tahoma" w:hAnsi="Tahoma" w:cs="Tahoma"/>
          <w:sz w:val="28"/>
          <w:szCs w:val="28"/>
        </w:rPr>
        <w:t xml:space="preserve"> Gibbs' Reflective Cycle</w:t>
      </w:r>
      <w:r w:rsidR="00EF709C" w:rsidRPr="00C35402">
        <w:rPr>
          <w:rFonts w:ascii="Tahoma" w:hAnsi="Tahoma" w:cs="Tahoma"/>
          <w:sz w:val="28"/>
          <w:szCs w:val="28"/>
        </w:rPr>
        <w:t xml:space="preserve"> contains six key levels which is </w:t>
      </w:r>
      <w:r w:rsidR="00B4031C" w:rsidRPr="00C35402">
        <w:rPr>
          <w:rFonts w:ascii="Tahoma" w:hAnsi="Tahoma" w:cs="Tahoma"/>
          <w:sz w:val="28"/>
          <w:szCs w:val="28"/>
        </w:rPr>
        <w:t>Description</w:t>
      </w:r>
      <w:r w:rsidR="00EF709C" w:rsidRPr="00C35402">
        <w:rPr>
          <w:rFonts w:ascii="Tahoma" w:hAnsi="Tahoma" w:cs="Tahoma"/>
          <w:sz w:val="28"/>
          <w:szCs w:val="28"/>
        </w:rPr>
        <w:t xml:space="preserve"> (</w:t>
      </w:r>
      <w:r w:rsidR="00B4031C" w:rsidRPr="00C35402">
        <w:rPr>
          <w:rFonts w:ascii="Tahoma" w:hAnsi="Tahoma" w:cs="Tahoma"/>
          <w:sz w:val="28"/>
          <w:szCs w:val="28"/>
        </w:rPr>
        <w:t>What happened?</w:t>
      </w:r>
      <w:r w:rsidR="00EF709C" w:rsidRPr="00C35402">
        <w:rPr>
          <w:rFonts w:ascii="Tahoma" w:hAnsi="Tahoma" w:cs="Tahoma"/>
          <w:sz w:val="28"/>
          <w:szCs w:val="28"/>
        </w:rPr>
        <w:t xml:space="preserve">), </w:t>
      </w:r>
      <w:r w:rsidR="00B4031C" w:rsidRPr="00C35402">
        <w:rPr>
          <w:rFonts w:ascii="Tahoma" w:hAnsi="Tahoma" w:cs="Tahoma"/>
          <w:sz w:val="28"/>
          <w:szCs w:val="28"/>
        </w:rPr>
        <w:t>Feelings</w:t>
      </w:r>
      <w:r w:rsidR="00EF709C" w:rsidRPr="00C35402">
        <w:rPr>
          <w:rFonts w:ascii="Tahoma" w:hAnsi="Tahoma" w:cs="Tahoma"/>
          <w:sz w:val="28"/>
          <w:szCs w:val="28"/>
        </w:rPr>
        <w:t xml:space="preserve"> (W</w:t>
      </w:r>
      <w:r w:rsidR="00B4031C" w:rsidRPr="00C35402">
        <w:rPr>
          <w:rFonts w:ascii="Tahoma" w:hAnsi="Tahoma" w:cs="Tahoma"/>
          <w:sz w:val="28"/>
          <w:szCs w:val="28"/>
        </w:rPr>
        <w:t xml:space="preserve">hat </w:t>
      </w:r>
      <w:r w:rsidR="00EF709C" w:rsidRPr="00C35402">
        <w:rPr>
          <w:rFonts w:ascii="Tahoma" w:hAnsi="Tahoma" w:cs="Tahoma"/>
          <w:sz w:val="28"/>
          <w:szCs w:val="28"/>
        </w:rPr>
        <w:t>was</w:t>
      </w:r>
      <w:r w:rsidR="00B4031C" w:rsidRPr="00C35402">
        <w:rPr>
          <w:rFonts w:ascii="Tahoma" w:hAnsi="Tahoma" w:cs="Tahoma"/>
          <w:sz w:val="28"/>
          <w:szCs w:val="28"/>
        </w:rPr>
        <w:t xml:space="preserve"> your reactions and feelings</w:t>
      </w:r>
      <w:r w:rsidR="00EF709C" w:rsidRPr="00C35402">
        <w:rPr>
          <w:rFonts w:ascii="Tahoma" w:hAnsi="Tahoma" w:cs="Tahoma"/>
          <w:sz w:val="28"/>
          <w:szCs w:val="28"/>
        </w:rPr>
        <w:t xml:space="preserve">?) </w:t>
      </w:r>
      <w:r w:rsidR="00B4031C" w:rsidRPr="00C35402">
        <w:rPr>
          <w:rFonts w:ascii="Tahoma" w:hAnsi="Tahoma" w:cs="Tahoma"/>
          <w:sz w:val="28"/>
          <w:szCs w:val="28"/>
        </w:rPr>
        <w:t>Evaluation</w:t>
      </w:r>
      <w:r w:rsidR="00EF709C" w:rsidRPr="00C35402">
        <w:rPr>
          <w:rFonts w:ascii="Tahoma" w:hAnsi="Tahoma" w:cs="Tahoma"/>
          <w:sz w:val="28"/>
          <w:szCs w:val="28"/>
        </w:rPr>
        <w:t xml:space="preserve"> (examine </w:t>
      </w:r>
      <w:r w:rsidR="00B4031C" w:rsidRPr="00C35402">
        <w:rPr>
          <w:rFonts w:ascii="Tahoma" w:hAnsi="Tahoma" w:cs="Tahoma"/>
          <w:sz w:val="28"/>
          <w:szCs w:val="28"/>
        </w:rPr>
        <w:t xml:space="preserve">both </w:t>
      </w:r>
      <w:r w:rsidR="00EF709C" w:rsidRPr="00C35402">
        <w:rPr>
          <w:rFonts w:ascii="Tahoma" w:hAnsi="Tahoma" w:cs="Tahoma"/>
          <w:sz w:val="28"/>
          <w:szCs w:val="28"/>
        </w:rPr>
        <w:t xml:space="preserve">bad and </w:t>
      </w:r>
      <w:r w:rsidR="00B4031C" w:rsidRPr="00C35402">
        <w:rPr>
          <w:rFonts w:ascii="Tahoma" w:hAnsi="Tahoma" w:cs="Tahoma"/>
          <w:sz w:val="28"/>
          <w:szCs w:val="28"/>
        </w:rPr>
        <w:t>good</w:t>
      </w:r>
      <w:r w:rsidR="00EF709C" w:rsidRPr="00C35402">
        <w:rPr>
          <w:rFonts w:ascii="Tahoma" w:hAnsi="Tahoma" w:cs="Tahoma"/>
          <w:sz w:val="28"/>
          <w:szCs w:val="28"/>
        </w:rPr>
        <w:t xml:space="preserve"> </w:t>
      </w:r>
      <w:r w:rsidR="00B4031C" w:rsidRPr="00C35402">
        <w:rPr>
          <w:rFonts w:ascii="Tahoma" w:hAnsi="Tahoma" w:cs="Tahoma"/>
          <w:sz w:val="28"/>
          <w:szCs w:val="28"/>
        </w:rPr>
        <w:t>points</w:t>
      </w:r>
      <w:r w:rsidR="00EF709C" w:rsidRPr="00C35402">
        <w:rPr>
          <w:rFonts w:ascii="Tahoma" w:hAnsi="Tahoma" w:cs="Tahoma"/>
          <w:sz w:val="28"/>
          <w:szCs w:val="28"/>
        </w:rPr>
        <w:t xml:space="preserve">), </w:t>
      </w:r>
      <w:r w:rsidR="00B4031C" w:rsidRPr="00C35402">
        <w:rPr>
          <w:rFonts w:ascii="Tahoma" w:hAnsi="Tahoma" w:cs="Tahoma"/>
          <w:sz w:val="28"/>
          <w:szCs w:val="28"/>
        </w:rPr>
        <w:t xml:space="preserve"> Analysis</w:t>
      </w:r>
      <w:r w:rsidR="00EF709C" w:rsidRPr="00C35402">
        <w:rPr>
          <w:rFonts w:ascii="Tahoma" w:hAnsi="Tahoma" w:cs="Tahoma"/>
          <w:sz w:val="28"/>
          <w:szCs w:val="28"/>
        </w:rPr>
        <w:t xml:space="preserve"> (</w:t>
      </w:r>
      <w:r w:rsidR="00B4031C" w:rsidRPr="00C35402">
        <w:rPr>
          <w:rFonts w:ascii="Tahoma" w:hAnsi="Tahoma" w:cs="Tahoma"/>
          <w:sz w:val="28"/>
          <w:szCs w:val="28"/>
        </w:rPr>
        <w:t xml:space="preserve">What sense </w:t>
      </w:r>
      <w:r w:rsidR="00EF709C" w:rsidRPr="00C35402">
        <w:rPr>
          <w:rFonts w:ascii="Tahoma" w:hAnsi="Tahoma" w:cs="Tahoma"/>
          <w:sz w:val="28"/>
          <w:szCs w:val="28"/>
        </w:rPr>
        <w:t xml:space="preserve">can you </w:t>
      </w:r>
      <w:r w:rsidR="00B4031C" w:rsidRPr="00C35402">
        <w:rPr>
          <w:rFonts w:ascii="Tahoma" w:hAnsi="Tahoma" w:cs="Tahoma"/>
          <w:sz w:val="28"/>
          <w:szCs w:val="28"/>
        </w:rPr>
        <w:t xml:space="preserve">make from the situation? </w:t>
      </w:r>
      <w:r w:rsidR="00EF709C" w:rsidRPr="00C35402">
        <w:rPr>
          <w:rFonts w:ascii="Tahoma" w:hAnsi="Tahoma" w:cs="Tahoma"/>
          <w:sz w:val="28"/>
          <w:szCs w:val="28"/>
        </w:rPr>
        <w:t xml:space="preserve">Ideas, perceptions), </w:t>
      </w:r>
      <w:r w:rsidR="00B4031C" w:rsidRPr="00C35402">
        <w:rPr>
          <w:rFonts w:ascii="Tahoma" w:hAnsi="Tahoma" w:cs="Tahoma"/>
          <w:sz w:val="28"/>
          <w:szCs w:val="28"/>
        </w:rPr>
        <w:t>Conclusions</w:t>
      </w:r>
      <w:r w:rsidR="00EF709C" w:rsidRPr="00C35402">
        <w:rPr>
          <w:rFonts w:ascii="Tahoma" w:hAnsi="Tahoma" w:cs="Tahoma"/>
          <w:sz w:val="28"/>
          <w:szCs w:val="28"/>
        </w:rPr>
        <w:t xml:space="preserve"> (be specific and then general), and then</w:t>
      </w:r>
      <w:r w:rsidR="00B4031C" w:rsidRPr="00C35402">
        <w:rPr>
          <w:rFonts w:ascii="Tahoma" w:hAnsi="Tahoma" w:cs="Tahoma"/>
          <w:sz w:val="28"/>
          <w:szCs w:val="28"/>
        </w:rPr>
        <w:t xml:space="preserve"> Personal Action Plan</w:t>
      </w:r>
      <w:r w:rsidR="00EF709C" w:rsidRPr="00C35402">
        <w:rPr>
          <w:rFonts w:ascii="Tahoma" w:hAnsi="Tahoma" w:cs="Tahoma"/>
          <w:sz w:val="28"/>
          <w:szCs w:val="28"/>
        </w:rPr>
        <w:t xml:space="preserve"> (O</w:t>
      </w:r>
      <w:r w:rsidR="00B4031C" w:rsidRPr="00C35402">
        <w:rPr>
          <w:rFonts w:ascii="Tahoma" w:hAnsi="Tahoma" w:cs="Tahoma"/>
          <w:sz w:val="28"/>
          <w:szCs w:val="28"/>
        </w:rPr>
        <w:t>utline the steps you are going to take to apply</w:t>
      </w:r>
      <w:r w:rsidR="00EF709C" w:rsidRPr="00C35402">
        <w:rPr>
          <w:rFonts w:ascii="Tahoma" w:hAnsi="Tahoma" w:cs="Tahoma"/>
          <w:sz w:val="28"/>
          <w:szCs w:val="28"/>
        </w:rPr>
        <w:t xml:space="preserve">, </w:t>
      </w:r>
      <w:r w:rsidR="00B4031C" w:rsidRPr="00C35402">
        <w:rPr>
          <w:rFonts w:ascii="Tahoma" w:hAnsi="Tahoma" w:cs="Tahoma"/>
          <w:sz w:val="28"/>
          <w:szCs w:val="28"/>
        </w:rPr>
        <w:t>what you have learnt</w:t>
      </w:r>
      <w:r w:rsidR="00EF709C" w:rsidRPr="00C35402">
        <w:rPr>
          <w:rFonts w:ascii="Tahoma" w:hAnsi="Tahoma" w:cs="Tahoma"/>
          <w:sz w:val="28"/>
          <w:szCs w:val="28"/>
        </w:rPr>
        <w:t xml:space="preserve"> </w:t>
      </w:r>
      <w:r w:rsidR="00B4031C" w:rsidRPr="00C35402">
        <w:rPr>
          <w:rFonts w:ascii="Tahoma" w:hAnsi="Tahoma" w:cs="Tahoma"/>
          <w:sz w:val="28"/>
          <w:szCs w:val="28"/>
        </w:rPr>
        <w:t>and</w:t>
      </w:r>
      <w:r w:rsidR="00EF709C" w:rsidRPr="00C35402">
        <w:rPr>
          <w:rFonts w:ascii="Tahoma" w:hAnsi="Tahoma" w:cs="Tahoma"/>
          <w:sz w:val="28"/>
          <w:szCs w:val="28"/>
        </w:rPr>
        <w:t xml:space="preserve"> would you apply similar</w:t>
      </w:r>
      <w:r w:rsidR="00B4031C" w:rsidRPr="00C35402">
        <w:rPr>
          <w:rFonts w:ascii="Tahoma" w:hAnsi="Tahoma" w:cs="Tahoma"/>
          <w:sz w:val="28"/>
          <w:szCs w:val="28"/>
        </w:rPr>
        <w:t xml:space="preserve"> approach</w:t>
      </w:r>
      <w:r w:rsidR="00EF709C" w:rsidRPr="00C35402">
        <w:rPr>
          <w:rFonts w:ascii="Tahoma" w:hAnsi="Tahoma" w:cs="Tahoma"/>
          <w:sz w:val="28"/>
          <w:szCs w:val="28"/>
        </w:rPr>
        <w:t>)</w:t>
      </w:r>
      <w:r w:rsidR="00B4031C" w:rsidRPr="00C35402">
        <w:rPr>
          <w:rFonts w:ascii="Tahoma" w:hAnsi="Tahoma" w:cs="Tahoma"/>
          <w:sz w:val="28"/>
          <w:szCs w:val="28"/>
        </w:rPr>
        <w:t>.</w:t>
      </w:r>
    </w:p>
    <w:p w:rsidR="00AE2F60" w:rsidRPr="00C35402" w:rsidRDefault="00AE2F60" w:rsidP="00AE2F60">
      <w:pPr>
        <w:spacing w:line="360" w:lineRule="auto"/>
        <w:rPr>
          <w:rFonts w:ascii="Tahoma" w:hAnsi="Tahoma" w:cs="Tahoma"/>
          <w:b/>
          <w:sz w:val="28"/>
          <w:szCs w:val="28"/>
        </w:rPr>
      </w:pPr>
      <w:r w:rsidRPr="00C35402">
        <w:rPr>
          <w:rFonts w:ascii="Tahoma" w:hAnsi="Tahoma" w:cs="Tahoma"/>
          <w:b/>
          <w:sz w:val="28"/>
          <w:szCs w:val="28"/>
        </w:rPr>
        <w:t>Section Three</w:t>
      </w:r>
    </w:p>
    <w:p w:rsidR="00AE2F60" w:rsidRPr="00C35402" w:rsidRDefault="00AE2F60" w:rsidP="00AE2F60">
      <w:pPr>
        <w:spacing w:line="360" w:lineRule="auto"/>
        <w:rPr>
          <w:rFonts w:ascii="Tahoma" w:hAnsi="Tahoma" w:cs="Tahoma"/>
          <w:sz w:val="28"/>
          <w:szCs w:val="28"/>
        </w:rPr>
      </w:pPr>
      <w:r w:rsidRPr="00C35402">
        <w:rPr>
          <w:rFonts w:ascii="Tahoma" w:hAnsi="Tahoma" w:cs="Tahoma"/>
          <w:sz w:val="28"/>
          <w:szCs w:val="28"/>
        </w:rPr>
        <w:t>Evaluation: What lessons could NHS learn from your own ideas and experiences using Clip Model?</w:t>
      </w:r>
    </w:p>
    <w:p w:rsidR="00D7145F" w:rsidRPr="00C35402" w:rsidRDefault="00D7145F" w:rsidP="009C0932">
      <w:pPr>
        <w:spacing w:line="360" w:lineRule="auto"/>
        <w:rPr>
          <w:rFonts w:ascii="Tahoma" w:hAnsi="Tahoma" w:cs="Tahoma"/>
          <w:sz w:val="28"/>
          <w:szCs w:val="28"/>
        </w:rPr>
      </w:pPr>
      <w:r w:rsidRPr="00C35402">
        <w:rPr>
          <w:rFonts w:ascii="Tahoma" w:hAnsi="Tahoma" w:cs="Tahoma"/>
          <w:sz w:val="28"/>
          <w:szCs w:val="28"/>
        </w:rPr>
        <w:t>The Inter-professional and collaborative working needs employees to be committed to working as a team, thus learn together, listen to each other, and have an ability to respond flexibly, depending on service users’ needs. The CLiP model embodie</w:t>
      </w:r>
      <w:r w:rsidR="00C52C4F" w:rsidRPr="00C35402">
        <w:rPr>
          <w:rFonts w:ascii="Tahoma" w:hAnsi="Tahoma" w:cs="Tahoma"/>
          <w:sz w:val="28"/>
          <w:szCs w:val="28"/>
        </w:rPr>
        <w:t>s</w:t>
      </w:r>
      <w:r w:rsidRPr="00C35402">
        <w:rPr>
          <w:rFonts w:ascii="Tahoma" w:hAnsi="Tahoma" w:cs="Tahoma"/>
          <w:sz w:val="28"/>
          <w:szCs w:val="28"/>
        </w:rPr>
        <w:t xml:space="preserve"> a variety of healthcare learners including</w:t>
      </w:r>
      <w:r w:rsidR="00C52C4F" w:rsidRPr="00C35402">
        <w:rPr>
          <w:rFonts w:ascii="Tahoma" w:hAnsi="Tahoma" w:cs="Tahoma"/>
          <w:sz w:val="28"/>
          <w:szCs w:val="28"/>
        </w:rPr>
        <w:t>, social work,</w:t>
      </w:r>
      <w:r w:rsidRPr="00C35402">
        <w:rPr>
          <w:rFonts w:ascii="Tahoma" w:hAnsi="Tahoma" w:cs="Tahoma"/>
          <w:sz w:val="28"/>
          <w:szCs w:val="28"/>
        </w:rPr>
        <w:t xml:space="preserve"> physiotherapy, social work</w:t>
      </w:r>
      <w:r w:rsidR="00C52C4F" w:rsidRPr="00C35402">
        <w:rPr>
          <w:rFonts w:ascii="Tahoma" w:hAnsi="Tahoma" w:cs="Tahoma"/>
          <w:sz w:val="28"/>
          <w:szCs w:val="28"/>
        </w:rPr>
        <w:t>,</w:t>
      </w:r>
      <w:r w:rsidRPr="00C35402">
        <w:rPr>
          <w:rFonts w:ascii="Tahoma" w:hAnsi="Tahoma" w:cs="Tahoma"/>
          <w:sz w:val="28"/>
          <w:szCs w:val="28"/>
        </w:rPr>
        <w:t xml:space="preserve"> nursing across all </w:t>
      </w:r>
      <w:r w:rsidR="00C52C4F" w:rsidRPr="00C35402">
        <w:rPr>
          <w:rFonts w:ascii="Tahoma" w:hAnsi="Tahoma" w:cs="Tahoma"/>
          <w:sz w:val="28"/>
          <w:szCs w:val="28"/>
        </w:rPr>
        <w:t xml:space="preserve">disciplines, for example, child, </w:t>
      </w:r>
      <w:r w:rsidRPr="00C35402">
        <w:rPr>
          <w:rFonts w:ascii="Tahoma" w:hAnsi="Tahoma" w:cs="Tahoma"/>
          <w:sz w:val="28"/>
          <w:szCs w:val="28"/>
        </w:rPr>
        <w:t>adult, mental health and learning disabilities</w:t>
      </w:r>
      <w:r w:rsidR="009C0932" w:rsidRPr="00C35402">
        <w:rPr>
          <w:rFonts w:ascii="Tahoma" w:hAnsi="Tahoma" w:cs="Tahoma"/>
          <w:sz w:val="28"/>
          <w:szCs w:val="28"/>
        </w:rPr>
        <w:t xml:space="preserve"> (Brown,</w:t>
      </w:r>
      <w:r w:rsidRPr="00C35402">
        <w:rPr>
          <w:rFonts w:ascii="Tahoma" w:hAnsi="Tahoma" w:cs="Tahoma"/>
          <w:sz w:val="28"/>
          <w:szCs w:val="28"/>
        </w:rPr>
        <w:t xml:space="preserve">. </w:t>
      </w:r>
      <w:r w:rsidR="009C0932" w:rsidRPr="00C35402">
        <w:rPr>
          <w:rFonts w:ascii="Tahoma" w:hAnsi="Tahoma" w:cs="Tahoma"/>
          <w:sz w:val="28"/>
          <w:szCs w:val="28"/>
        </w:rPr>
        <w:t>et al 2009). There are different ways to check in learning after a CLiP has taken place, information gathered can either contextualised through Gibbs Reflective Cycle (Gibbs, 1988) or fragmented</w:t>
      </w:r>
      <w:r w:rsidRPr="00C35402">
        <w:rPr>
          <w:rFonts w:ascii="Tahoma" w:hAnsi="Tahoma" w:cs="Tahoma"/>
          <w:sz w:val="28"/>
          <w:szCs w:val="28"/>
        </w:rPr>
        <w:t xml:space="preserve"> into four domains</w:t>
      </w:r>
      <w:r w:rsidR="00C52C4F" w:rsidRPr="00C35402">
        <w:rPr>
          <w:rFonts w:ascii="Tahoma" w:hAnsi="Tahoma" w:cs="Tahoma"/>
          <w:sz w:val="28"/>
          <w:szCs w:val="28"/>
        </w:rPr>
        <w:t>,</w:t>
      </w:r>
      <w:r w:rsidRPr="00C35402">
        <w:rPr>
          <w:rFonts w:ascii="Tahoma" w:hAnsi="Tahoma" w:cs="Tahoma"/>
          <w:sz w:val="28"/>
          <w:szCs w:val="28"/>
        </w:rPr>
        <w:t xml:space="preserve"> learner realisation</w:t>
      </w:r>
      <w:r w:rsidR="00C52C4F" w:rsidRPr="00C35402">
        <w:rPr>
          <w:rFonts w:ascii="Tahoma" w:hAnsi="Tahoma" w:cs="Tahoma"/>
          <w:sz w:val="28"/>
          <w:szCs w:val="28"/>
        </w:rPr>
        <w:t>,</w:t>
      </w:r>
      <w:r w:rsidRPr="00C35402">
        <w:rPr>
          <w:rFonts w:ascii="Tahoma" w:hAnsi="Tahoma" w:cs="Tahoma"/>
          <w:sz w:val="28"/>
          <w:szCs w:val="28"/>
        </w:rPr>
        <w:t xml:space="preserve"> seeing the learning</w:t>
      </w:r>
      <w:r w:rsidR="00C52C4F" w:rsidRPr="00C35402">
        <w:rPr>
          <w:rFonts w:ascii="Tahoma" w:hAnsi="Tahoma" w:cs="Tahoma"/>
          <w:sz w:val="28"/>
          <w:szCs w:val="28"/>
        </w:rPr>
        <w:t xml:space="preserve"> and</w:t>
      </w:r>
      <w:r w:rsidRPr="00C35402">
        <w:rPr>
          <w:rFonts w:ascii="Tahoma" w:hAnsi="Tahoma" w:cs="Tahoma"/>
          <w:sz w:val="28"/>
          <w:szCs w:val="28"/>
        </w:rPr>
        <w:t xml:space="preserve"> self-awareness and group dynamics</w:t>
      </w:r>
      <w:r w:rsidR="009C0932" w:rsidRPr="00C35402">
        <w:rPr>
          <w:rFonts w:ascii="Tahoma" w:hAnsi="Tahoma" w:cs="Tahoma"/>
          <w:sz w:val="28"/>
          <w:szCs w:val="28"/>
        </w:rPr>
        <w:t xml:space="preserve"> (Brown,. et al 2009).</w:t>
      </w:r>
    </w:p>
    <w:p w:rsidR="009C0932" w:rsidRPr="00C35402" w:rsidRDefault="009C0932" w:rsidP="009C0932">
      <w:pPr>
        <w:spacing w:line="360" w:lineRule="auto"/>
        <w:rPr>
          <w:rFonts w:ascii="Tahoma" w:hAnsi="Tahoma" w:cs="Tahoma"/>
          <w:sz w:val="28"/>
          <w:szCs w:val="28"/>
        </w:rPr>
      </w:pPr>
      <w:r w:rsidRPr="00C35402">
        <w:rPr>
          <w:rFonts w:ascii="Tahoma" w:hAnsi="Tahoma" w:cs="Tahoma"/>
          <w:sz w:val="28"/>
          <w:szCs w:val="28"/>
        </w:rPr>
        <w:t xml:space="preserve">For instance Brown,. et al (2009) suggests that those who have taken part in a CliP inspired project are most likely to have sharpened their </w:t>
      </w:r>
      <w:r w:rsidR="00C52C4F" w:rsidRPr="00C35402">
        <w:rPr>
          <w:rFonts w:ascii="Tahoma" w:hAnsi="Tahoma" w:cs="Tahoma"/>
          <w:sz w:val="28"/>
          <w:szCs w:val="28"/>
        </w:rPr>
        <w:t>communication</w:t>
      </w:r>
      <w:r w:rsidRPr="00C35402">
        <w:rPr>
          <w:rFonts w:ascii="Tahoma" w:hAnsi="Tahoma" w:cs="Tahoma"/>
          <w:sz w:val="28"/>
          <w:szCs w:val="28"/>
        </w:rPr>
        <w:t xml:space="preserve"> skills through things like, </w:t>
      </w:r>
      <w:r w:rsidR="00C52C4F" w:rsidRPr="00C35402">
        <w:rPr>
          <w:rFonts w:ascii="Tahoma" w:hAnsi="Tahoma" w:cs="Tahoma"/>
          <w:sz w:val="28"/>
          <w:szCs w:val="28"/>
        </w:rPr>
        <w:t>networking and asking questions</w:t>
      </w:r>
      <w:r w:rsidRPr="00C35402">
        <w:rPr>
          <w:rFonts w:ascii="Tahoma" w:hAnsi="Tahoma" w:cs="Tahoma"/>
          <w:sz w:val="28"/>
          <w:szCs w:val="28"/>
        </w:rPr>
        <w:t xml:space="preserve">. At the same vein, </w:t>
      </w:r>
      <w:r w:rsidR="00AD2B2A">
        <w:rPr>
          <w:rFonts w:ascii="Tahoma" w:hAnsi="Tahoma" w:cs="Tahoma"/>
          <w:sz w:val="28"/>
          <w:szCs w:val="28"/>
        </w:rPr>
        <w:t>Brown</w:t>
      </w:r>
      <w:r w:rsidRPr="00C35402">
        <w:rPr>
          <w:rFonts w:ascii="Tahoma" w:hAnsi="Tahoma" w:cs="Tahoma"/>
          <w:sz w:val="28"/>
          <w:szCs w:val="28"/>
        </w:rPr>
        <w:t>. et al (2009) notes that such an approach is key in</w:t>
      </w:r>
      <w:r w:rsidR="00C52C4F" w:rsidRPr="00C35402">
        <w:rPr>
          <w:rFonts w:ascii="Tahoma" w:hAnsi="Tahoma" w:cs="Tahoma"/>
          <w:sz w:val="28"/>
          <w:szCs w:val="28"/>
        </w:rPr>
        <w:t xml:space="preserve"> improving patient care. </w:t>
      </w:r>
      <w:r w:rsidRPr="00C35402">
        <w:rPr>
          <w:rFonts w:ascii="Tahoma" w:hAnsi="Tahoma" w:cs="Tahoma"/>
          <w:sz w:val="28"/>
          <w:szCs w:val="28"/>
        </w:rPr>
        <w:t>Brown,. et al (2009) also observes tha</w:t>
      </w:r>
      <w:r w:rsidR="006E69D3">
        <w:rPr>
          <w:rFonts w:ascii="Tahoma" w:hAnsi="Tahoma" w:cs="Tahoma"/>
          <w:sz w:val="28"/>
          <w:szCs w:val="28"/>
        </w:rPr>
        <w:t>t students taking part in the CL</w:t>
      </w:r>
      <w:r w:rsidRPr="00C35402">
        <w:rPr>
          <w:rFonts w:ascii="Tahoma" w:hAnsi="Tahoma" w:cs="Tahoma"/>
          <w:sz w:val="28"/>
          <w:szCs w:val="28"/>
        </w:rPr>
        <w:t>iP inspired project usually</w:t>
      </w:r>
      <w:r w:rsidR="00C52C4F" w:rsidRPr="00C35402">
        <w:rPr>
          <w:rFonts w:ascii="Tahoma" w:hAnsi="Tahoma" w:cs="Tahoma"/>
          <w:sz w:val="28"/>
          <w:szCs w:val="28"/>
        </w:rPr>
        <w:t xml:space="preserve"> gain a greater awareness of their own role within the wider team and the importance of team working. </w:t>
      </w:r>
      <w:r w:rsidRPr="00C35402">
        <w:rPr>
          <w:rFonts w:ascii="Tahoma" w:hAnsi="Tahoma" w:cs="Tahoma"/>
          <w:sz w:val="28"/>
          <w:szCs w:val="28"/>
        </w:rPr>
        <w:t xml:space="preserve">They also feel </w:t>
      </w:r>
      <w:r w:rsidR="00C52C4F" w:rsidRPr="00C35402">
        <w:rPr>
          <w:rFonts w:ascii="Tahoma" w:hAnsi="Tahoma" w:cs="Tahoma"/>
          <w:sz w:val="28"/>
          <w:szCs w:val="28"/>
        </w:rPr>
        <w:t>more confident to question the role of others and the services they provide</w:t>
      </w:r>
      <w:r w:rsidRPr="00C35402">
        <w:rPr>
          <w:rFonts w:ascii="Tahoma" w:hAnsi="Tahoma" w:cs="Tahoma"/>
          <w:sz w:val="28"/>
          <w:szCs w:val="28"/>
        </w:rPr>
        <w:t>. These skills are key to Standards of nursing domain (NMC, 2010)</w:t>
      </w:r>
    </w:p>
    <w:p w:rsidR="00706581" w:rsidRPr="00C35402" w:rsidRDefault="00706581" w:rsidP="00AD2B2A">
      <w:pPr>
        <w:spacing w:line="360" w:lineRule="auto"/>
        <w:rPr>
          <w:rFonts w:ascii="Tahoma" w:hAnsi="Tahoma" w:cs="Tahoma"/>
          <w:sz w:val="28"/>
          <w:szCs w:val="28"/>
        </w:rPr>
      </w:pPr>
      <w:r w:rsidRPr="00C35402">
        <w:rPr>
          <w:rFonts w:ascii="Tahoma" w:hAnsi="Tahoma" w:cs="Tahoma"/>
          <w:sz w:val="28"/>
          <w:szCs w:val="28"/>
        </w:rPr>
        <w:t xml:space="preserve">NMC (2010) highlights the criticality of competency framework which is a set standards for competence. It is linked to competencies that every nursing student must have before being registered at first level on the nurses’ part of the register.  NMC (2010) outlines four important domains, thus professional values, communication and interpersonal skills, nursing practice and decision-making and leadership, management and team working. These can be achieved and realised through a CLiP inspired project of coaching and mentoring. </w:t>
      </w:r>
    </w:p>
    <w:p w:rsidR="00AE2F60" w:rsidRPr="00C35402" w:rsidRDefault="00706581" w:rsidP="00AD2B2A">
      <w:pPr>
        <w:spacing w:line="360" w:lineRule="auto"/>
        <w:rPr>
          <w:rFonts w:ascii="Tahoma" w:hAnsi="Tahoma" w:cs="Tahoma"/>
          <w:sz w:val="28"/>
          <w:szCs w:val="28"/>
        </w:rPr>
      </w:pPr>
      <w:r w:rsidRPr="00C35402">
        <w:rPr>
          <w:rFonts w:ascii="Tahoma" w:hAnsi="Tahoma" w:cs="Tahoma"/>
          <w:sz w:val="28"/>
          <w:szCs w:val="28"/>
        </w:rPr>
        <w:t>This suggests that w</w:t>
      </w:r>
      <w:r w:rsidR="00DC471E" w:rsidRPr="00C35402">
        <w:rPr>
          <w:rFonts w:ascii="Tahoma" w:hAnsi="Tahoma" w:cs="Tahoma"/>
          <w:sz w:val="28"/>
          <w:szCs w:val="28"/>
        </w:rPr>
        <w:t>hen</w:t>
      </w:r>
      <w:r w:rsidRPr="00C35402">
        <w:rPr>
          <w:rFonts w:ascii="Tahoma" w:hAnsi="Tahoma" w:cs="Tahoma"/>
          <w:sz w:val="28"/>
          <w:szCs w:val="28"/>
        </w:rPr>
        <w:t xml:space="preserve"> used</w:t>
      </w:r>
      <w:r w:rsidR="00DC471E" w:rsidRPr="00C35402">
        <w:rPr>
          <w:rFonts w:ascii="Tahoma" w:hAnsi="Tahoma" w:cs="Tahoma"/>
          <w:sz w:val="28"/>
          <w:szCs w:val="28"/>
        </w:rPr>
        <w:t xml:space="preserve"> effective</w:t>
      </w:r>
      <w:r w:rsidRPr="00C35402">
        <w:rPr>
          <w:rFonts w:ascii="Tahoma" w:hAnsi="Tahoma" w:cs="Tahoma"/>
          <w:sz w:val="28"/>
          <w:szCs w:val="28"/>
        </w:rPr>
        <w:t>ly and well</w:t>
      </w:r>
      <w:r w:rsidR="00DC471E" w:rsidRPr="00C35402">
        <w:rPr>
          <w:rFonts w:ascii="Tahoma" w:hAnsi="Tahoma" w:cs="Tahoma"/>
          <w:sz w:val="28"/>
          <w:szCs w:val="28"/>
        </w:rPr>
        <w:t xml:space="preserve">, </w:t>
      </w:r>
      <w:r w:rsidR="00D7145F" w:rsidRPr="00C35402">
        <w:rPr>
          <w:rFonts w:ascii="Tahoma" w:hAnsi="Tahoma" w:cs="Tahoma"/>
          <w:sz w:val="28"/>
          <w:szCs w:val="28"/>
        </w:rPr>
        <w:t>t</w:t>
      </w:r>
      <w:r w:rsidR="00DC471E" w:rsidRPr="00C35402">
        <w:rPr>
          <w:rFonts w:ascii="Tahoma" w:hAnsi="Tahoma" w:cs="Tahoma"/>
          <w:sz w:val="28"/>
          <w:szCs w:val="28"/>
        </w:rPr>
        <w:t>he CLIF model can</w:t>
      </w:r>
      <w:r w:rsidRPr="00C35402">
        <w:rPr>
          <w:rFonts w:ascii="Tahoma" w:hAnsi="Tahoma" w:cs="Tahoma"/>
          <w:sz w:val="28"/>
          <w:szCs w:val="28"/>
        </w:rPr>
        <w:t xml:space="preserve"> yield good results as it</w:t>
      </w:r>
      <w:r w:rsidR="00DC471E" w:rsidRPr="00C35402">
        <w:rPr>
          <w:rFonts w:ascii="Tahoma" w:hAnsi="Tahoma" w:cs="Tahoma"/>
          <w:sz w:val="28"/>
          <w:szCs w:val="28"/>
        </w:rPr>
        <w:t xml:space="preserve"> provide</w:t>
      </w:r>
      <w:r w:rsidRPr="00C35402">
        <w:rPr>
          <w:rFonts w:ascii="Tahoma" w:hAnsi="Tahoma" w:cs="Tahoma"/>
          <w:sz w:val="28"/>
          <w:szCs w:val="28"/>
        </w:rPr>
        <w:t>s</w:t>
      </w:r>
      <w:r w:rsidR="00DC471E" w:rsidRPr="00C35402">
        <w:rPr>
          <w:rFonts w:ascii="Tahoma" w:hAnsi="Tahoma" w:cs="Tahoma"/>
          <w:sz w:val="28"/>
          <w:szCs w:val="28"/>
        </w:rPr>
        <w:t xml:space="preserve"> flexibility and facilitate</w:t>
      </w:r>
      <w:r w:rsidRPr="00C35402">
        <w:rPr>
          <w:rFonts w:ascii="Tahoma" w:hAnsi="Tahoma" w:cs="Tahoma"/>
          <w:sz w:val="28"/>
          <w:szCs w:val="28"/>
        </w:rPr>
        <w:t>s</w:t>
      </w:r>
      <w:r w:rsidR="00DC471E" w:rsidRPr="00C35402">
        <w:rPr>
          <w:rFonts w:ascii="Tahoma" w:hAnsi="Tahoma" w:cs="Tahoma"/>
          <w:sz w:val="28"/>
          <w:szCs w:val="28"/>
        </w:rPr>
        <w:t xml:space="preserve"> inter-professional experiences in any general hospital settings that seeks to promote deeper and transformative learning. </w:t>
      </w:r>
      <w:r w:rsidR="00620CBD" w:rsidRPr="00C35402">
        <w:rPr>
          <w:rFonts w:ascii="Tahoma" w:hAnsi="Tahoma" w:cs="Tahoma"/>
          <w:sz w:val="28"/>
          <w:szCs w:val="28"/>
        </w:rPr>
        <w:t xml:space="preserve">Barr (2002) argues that it is through </w:t>
      </w:r>
      <w:r w:rsidR="00DC471E" w:rsidRPr="00C35402">
        <w:rPr>
          <w:rFonts w:ascii="Tahoma" w:hAnsi="Tahoma" w:cs="Tahoma"/>
          <w:sz w:val="28"/>
          <w:szCs w:val="28"/>
        </w:rPr>
        <w:t>Interprofessional Education</w:t>
      </w:r>
      <w:r w:rsidR="00620CBD" w:rsidRPr="00C35402">
        <w:rPr>
          <w:rFonts w:ascii="Tahoma" w:hAnsi="Tahoma" w:cs="Tahoma"/>
          <w:sz w:val="28"/>
          <w:szCs w:val="28"/>
        </w:rPr>
        <w:t xml:space="preserve"> that people can really learn, and learning</w:t>
      </w:r>
      <w:r w:rsidR="00DC471E" w:rsidRPr="00C35402">
        <w:rPr>
          <w:rFonts w:ascii="Tahoma" w:hAnsi="Tahoma" w:cs="Tahoma"/>
          <w:sz w:val="28"/>
          <w:szCs w:val="28"/>
        </w:rPr>
        <w:t xml:space="preserve"> occurs when two or more professions learn</w:t>
      </w:r>
      <w:r w:rsidR="00620CBD" w:rsidRPr="00C35402">
        <w:rPr>
          <w:rFonts w:ascii="Tahoma" w:hAnsi="Tahoma" w:cs="Tahoma"/>
          <w:sz w:val="28"/>
          <w:szCs w:val="28"/>
        </w:rPr>
        <w:t xml:space="preserve"> </w:t>
      </w:r>
      <w:r w:rsidR="00DC471E" w:rsidRPr="00C35402">
        <w:rPr>
          <w:rFonts w:ascii="Tahoma" w:hAnsi="Tahoma" w:cs="Tahoma"/>
          <w:sz w:val="28"/>
          <w:szCs w:val="28"/>
        </w:rPr>
        <w:t>from each other</w:t>
      </w:r>
      <w:r w:rsidR="00620CBD" w:rsidRPr="00C35402">
        <w:rPr>
          <w:rFonts w:ascii="Tahoma" w:hAnsi="Tahoma" w:cs="Tahoma"/>
          <w:sz w:val="28"/>
          <w:szCs w:val="28"/>
        </w:rPr>
        <w:t>, and that ways</w:t>
      </w:r>
      <w:r w:rsidR="00DC471E" w:rsidRPr="00C35402">
        <w:rPr>
          <w:rFonts w:ascii="Tahoma" w:hAnsi="Tahoma" w:cs="Tahoma"/>
          <w:sz w:val="28"/>
          <w:szCs w:val="28"/>
        </w:rPr>
        <w:t xml:space="preserve"> collabor</w:t>
      </w:r>
      <w:r w:rsidR="00620CBD" w:rsidRPr="00C35402">
        <w:rPr>
          <w:rFonts w:ascii="Tahoma" w:hAnsi="Tahoma" w:cs="Tahoma"/>
          <w:sz w:val="28"/>
          <w:szCs w:val="28"/>
        </w:rPr>
        <w:t xml:space="preserve">ation and the quality of care can be improved. Clemow &amp; Parker (2006) argue that it is </w:t>
      </w:r>
      <w:r w:rsidR="00DC471E" w:rsidRPr="00C35402">
        <w:rPr>
          <w:rFonts w:ascii="Tahoma" w:hAnsi="Tahoma" w:cs="Tahoma"/>
          <w:sz w:val="28"/>
          <w:szCs w:val="28"/>
        </w:rPr>
        <w:t>inter</w:t>
      </w:r>
      <w:r w:rsidR="00620CBD" w:rsidRPr="00C35402">
        <w:rPr>
          <w:rFonts w:ascii="Tahoma" w:hAnsi="Tahoma" w:cs="Tahoma"/>
          <w:sz w:val="28"/>
          <w:szCs w:val="28"/>
        </w:rPr>
        <w:t>-</w:t>
      </w:r>
      <w:r w:rsidR="00DC471E" w:rsidRPr="00C35402">
        <w:rPr>
          <w:rFonts w:ascii="Tahoma" w:hAnsi="Tahoma" w:cs="Tahoma"/>
          <w:sz w:val="28"/>
          <w:szCs w:val="28"/>
        </w:rPr>
        <w:t xml:space="preserve">professional learning </w:t>
      </w:r>
      <w:r w:rsidR="00620CBD" w:rsidRPr="00C35402">
        <w:rPr>
          <w:rFonts w:ascii="Tahoma" w:hAnsi="Tahoma" w:cs="Tahoma"/>
          <w:sz w:val="28"/>
          <w:szCs w:val="28"/>
        </w:rPr>
        <w:t>that has lon</w:t>
      </w:r>
      <w:r w:rsidR="00DC471E" w:rsidRPr="00C35402">
        <w:rPr>
          <w:rFonts w:ascii="Tahoma" w:hAnsi="Tahoma" w:cs="Tahoma"/>
          <w:sz w:val="28"/>
          <w:szCs w:val="28"/>
        </w:rPr>
        <w:t xml:space="preserve">g been advocated </w:t>
      </w:r>
      <w:r w:rsidR="00620CBD" w:rsidRPr="00C35402">
        <w:rPr>
          <w:rFonts w:ascii="Tahoma" w:hAnsi="Tahoma" w:cs="Tahoma"/>
          <w:sz w:val="28"/>
          <w:szCs w:val="28"/>
        </w:rPr>
        <w:t>by healthcare academics which they have suggested could be effective as a</w:t>
      </w:r>
      <w:r w:rsidR="00DC471E" w:rsidRPr="00C35402">
        <w:rPr>
          <w:rFonts w:ascii="Tahoma" w:hAnsi="Tahoma" w:cs="Tahoma"/>
          <w:sz w:val="28"/>
          <w:szCs w:val="28"/>
        </w:rPr>
        <w:t xml:space="preserve"> method to improve team working in </w:t>
      </w:r>
      <w:r w:rsidR="00620CBD" w:rsidRPr="00C35402">
        <w:rPr>
          <w:rFonts w:ascii="Tahoma" w:hAnsi="Tahoma" w:cs="Tahoma"/>
          <w:sz w:val="28"/>
          <w:szCs w:val="28"/>
        </w:rPr>
        <w:t>practice</w:t>
      </w:r>
      <w:r w:rsidR="00DC471E" w:rsidRPr="00C35402">
        <w:rPr>
          <w:rFonts w:ascii="Tahoma" w:hAnsi="Tahoma" w:cs="Tahoma"/>
          <w:sz w:val="28"/>
          <w:szCs w:val="28"/>
        </w:rPr>
        <w:t xml:space="preserve">. </w:t>
      </w:r>
      <w:r w:rsidR="00620CBD" w:rsidRPr="00C35402">
        <w:rPr>
          <w:rFonts w:ascii="Tahoma" w:hAnsi="Tahoma" w:cs="Tahoma"/>
          <w:sz w:val="28"/>
          <w:szCs w:val="28"/>
        </w:rPr>
        <w:t>Hence, there is a notion that</w:t>
      </w:r>
      <w:r w:rsidR="00DC471E" w:rsidRPr="00C35402">
        <w:rPr>
          <w:rFonts w:ascii="Tahoma" w:hAnsi="Tahoma" w:cs="Tahoma"/>
          <w:sz w:val="28"/>
          <w:szCs w:val="28"/>
        </w:rPr>
        <w:t xml:space="preserve">, the Clip model </w:t>
      </w:r>
      <w:r w:rsidR="00620CBD" w:rsidRPr="00C35402">
        <w:rPr>
          <w:rFonts w:ascii="Tahoma" w:hAnsi="Tahoma" w:cs="Tahoma"/>
          <w:sz w:val="28"/>
          <w:szCs w:val="28"/>
        </w:rPr>
        <w:t>could be</w:t>
      </w:r>
      <w:r w:rsidR="00DC471E" w:rsidRPr="00C35402">
        <w:rPr>
          <w:rFonts w:ascii="Tahoma" w:hAnsi="Tahoma" w:cs="Tahoma"/>
          <w:sz w:val="28"/>
          <w:szCs w:val="28"/>
        </w:rPr>
        <w:t xml:space="preserve"> efficient and effective</w:t>
      </w:r>
      <w:r w:rsidR="00620CBD" w:rsidRPr="00C35402">
        <w:rPr>
          <w:rFonts w:ascii="Tahoma" w:hAnsi="Tahoma" w:cs="Tahoma"/>
          <w:sz w:val="28"/>
          <w:szCs w:val="28"/>
        </w:rPr>
        <w:t xml:space="preserve"> model in</w:t>
      </w:r>
      <w:r w:rsidR="00AD2B2A">
        <w:rPr>
          <w:rFonts w:ascii="Tahoma" w:hAnsi="Tahoma" w:cs="Tahoma"/>
          <w:sz w:val="28"/>
          <w:szCs w:val="28"/>
        </w:rPr>
        <w:t xml:space="preserve"> i</w:t>
      </w:r>
      <w:r w:rsidR="00620CBD" w:rsidRPr="00C35402">
        <w:rPr>
          <w:rFonts w:ascii="Tahoma" w:hAnsi="Tahoma" w:cs="Tahoma"/>
          <w:sz w:val="28"/>
          <w:szCs w:val="28"/>
        </w:rPr>
        <w:t xml:space="preserve">mproving inter-professional working in universities of Health and Social Care through support provided by staff in developing innovative and effective approaches to interprofessional learning and education (Clemow &amp; Parker, 2006).  Hence it can be argued that the provision of inter-professional learning and education experiences could enable students to embark on their careers in health and social care with </w:t>
      </w:r>
      <w:r w:rsidR="003E0BCA" w:rsidRPr="00C35402">
        <w:rPr>
          <w:rFonts w:ascii="Tahoma" w:hAnsi="Tahoma" w:cs="Tahoma"/>
          <w:sz w:val="28"/>
          <w:szCs w:val="28"/>
        </w:rPr>
        <w:t xml:space="preserve">a good </w:t>
      </w:r>
      <w:r w:rsidR="00620CBD" w:rsidRPr="00C35402">
        <w:rPr>
          <w:rFonts w:ascii="Tahoma" w:hAnsi="Tahoma" w:cs="Tahoma"/>
          <w:sz w:val="28"/>
          <w:szCs w:val="28"/>
        </w:rPr>
        <w:t>understanding and skills needed to work with others to provide a high quality of care for service users. T</w:t>
      </w:r>
      <w:r w:rsidR="003E0BCA" w:rsidRPr="00C35402">
        <w:rPr>
          <w:rFonts w:ascii="Tahoma" w:hAnsi="Tahoma" w:cs="Tahoma"/>
          <w:sz w:val="28"/>
          <w:szCs w:val="28"/>
        </w:rPr>
        <w:t>his suggest the need for universities t</w:t>
      </w:r>
      <w:r w:rsidR="00620CBD" w:rsidRPr="00C35402">
        <w:rPr>
          <w:rFonts w:ascii="Tahoma" w:hAnsi="Tahoma" w:cs="Tahoma"/>
          <w:sz w:val="28"/>
          <w:szCs w:val="28"/>
        </w:rPr>
        <w:t>o collaborate with the NHS Northwest Head of Quality and Interdisciplinary Learning to improve collaboration in health and social care theory and practice.</w:t>
      </w:r>
      <w:r w:rsidR="00DC471E" w:rsidRPr="00C35402">
        <w:rPr>
          <w:rFonts w:ascii="Tahoma" w:hAnsi="Tahoma" w:cs="Tahoma"/>
          <w:sz w:val="28"/>
          <w:szCs w:val="28"/>
        </w:rPr>
        <w:t xml:space="preserve"> According to </w:t>
      </w:r>
      <w:r w:rsidR="00956C54" w:rsidRPr="00C35402">
        <w:rPr>
          <w:rFonts w:ascii="Tahoma" w:hAnsi="Tahoma" w:cs="Tahoma"/>
          <w:sz w:val="28"/>
          <w:szCs w:val="28"/>
        </w:rPr>
        <w:t>Lobo et al (2014), a</w:t>
      </w:r>
      <w:r w:rsidR="00DC471E" w:rsidRPr="00C35402">
        <w:rPr>
          <w:rFonts w:ascii="Tahoma" w:hAnsi="Tahoma" w:cs="Tahoma"/>
          <w:sz w:val="28"/>
          <w:szCs w:val="28"/>
        </w:rPr>
        <w:t xml:space="preserve">n effective application of a Clip model should provide four elements of interprofessional learning, which includes, student realisation, seeing the learning, self-awareness and group dynamics. </w:t>
      </w:r>
      <w:r w:rsidR="00956C54" w:rsidRPr="00C35402">
        <w:rPr>
          <w:rFonts w:ascii="Tahoma" w:hAnsi="Tahoma" w:cs="Tahoma"/>
          <w:sz w:val="28"/>
          <w:szCs w:val="28"/>
        </w:rPr>
        <w:t>Lobo et al (2014) a</w:t>
      </w:r>
      <w:r w:rsidR="00DC471E" w:rsidRPr="00C35402">
        <w:rPr>
          <w:rFonts w:ascii="Tahoma" w:hAnsi="Tahoma" w:cs="Tahoma"/>
          <w:sz w:val="28"/>
          <w:szCs w:val="28"/>
        </w:rPr>
        <w:t xml:space="preserve">rgues that as part of good practice it will be imperative to also build around the four themes of communication, team working, therapeutic relationships and clinical and professional skills. </w:t>
      </w:r>
      <w:r w:rsidR="003E0BCA" w:rsidRPr="00C35402">
        <w:rPr>
          <w:rFonts w:ascii="Tahoma" w:hAnsi="Tahoma" w:cs="Tahoma"/>
          <w:sz w:val="28"/>
          <w:szCs w:val="28"/>
        </w:rPr>
        <w:t>This suggests that a critical evaluation of the development of therapeutic relationships with patients and other members of the Inter</w:t>
      </w:r>
      <w:r w:rsidR="00AA4436" w:rsidRPr="00C35402">
        <w:rPr>
          <w:rFonts w:ascii="Tahoma" w:hAnsi="Tahoma" w:cs="Tahoma"/>
          <w:sz w:val="28"/>
          <w:szCs w:val="28"/>
        </w:rPr>
        <w:t>-</w:t>
      </w:r>
      <w:r w:rsidR="003E0BCA" w:rsidRPr="00C35402">
        <w:rPr>
          <w:rFonts w:ascii="Tahoma" w:hAnsi="Tahoma" w:cs="Tahoma"/>
          <w:sz w:val="28"/>
          <w:szCs w:val="28"/>
        </w:rPr>
        <w:t>professional team.</w:t>
      </w:r>
    </w:p>
    <w:p w:rsidR="00956C54" w:rsidRPr="00C35402" w:rsidRDefault="00956C54" w:rsidP="003E0BCA">
      <w:pPr>
        <w:spacing w:line="360" w:lineRule="auto"/>
        <w:rPr>
          <w:rFonts w:ascii="Tahoma" w:hAnsi="Tahoma" w:cs="Tahoma"/>
          <w:sz w:val="28"/>
          <w:szCs w:val="28"/>
        </w:rPr>
      </w:pPr>
      <w:r w:rsidRPr="00C35402">
        <w:rPr>
          <w:rFonts w:ascii="Tahoma" w:hAnsi="Tahoma" w:cs="Tahoma"/>
          <w:sz w:val="28"/>
          <w:szCs w:val="28"/>
        </w:rPr>
        <w:t>CLiP occurs during mentoring and coaching, and, it can be argued that coaching empowers students’ confidence and sharpens their clinical skills, making them useful members of the workforce. CLiP can make students develop a self-awareness through encouraging them to reflect and enhance relationships (Starr, 2011). By allowing student to evaluate their own activities, coaching and mentoring reduces pressure on mentors, as a result allows students to step forward and out to deliver social care, therefore, allow mentors and coaches to take a back step, they instead ob</w:t>
      </w:r>
      <w:r w:rsidR="00AA4436" w:rsidRPr="00C35402">
        <w:rPr>
          <w:rFonts w:ascii="Tahoma" w:hAnsi="Tahoma" w:cs="Tahoma"/>
          <w:sz w:val="28"/>
          <w:szCs w:val="28"/>
        </w:rPr>
        <w:t>serve and observe (Starr, 2011). The greatest thing about the CLiP model is that it seeks to combine together coaching and mentoring at the same time. For instance, the following Table 1 demonstrates the differences between coaching and mentoring which however, are amalgamated by CLiP model.</w:t>
      </w:r>
    </w:p>
    <w:p w:rsidR="00AA4436" w:rsidRPr="00C35402" w:rsidRDefault="00AA4436" w:rsidP="003E0BCA">
      <w:pPr>
        <w:spacing w:line="360" w:lineRule="auto"/>
        <w:rPr>
          <w:rFonts w:ascii="Tahoma" w:hAnsi="Tahoma" w:cs="Tahoma"/>
          <w:sz w:val="28"/>
          <w:szCs w:val="28"/>
        </w:rPr>
      </w:pPr>
      <w:r w:rsidRPr="00C35402">
        <w:rPr>
          <w:rFonts w:ascii="Tahoma" w:hAnsi="Tahoma" w:cs="Tahoma"/>
          <w:sz w:val="28"/>
          <w:szCs w:val="28"/>
        </w:rPr>
        <w:t>Table 1: Differences between a coach and a mentor.</w:t>
      </w:r>
    </w:p>
    <w:p w:rsidR="00AA4436" w:rsidRPr="00C35402" w:rsidRDefault="00AA4436" w:rsidP="003E0BCA">
      <w:pPr>
        <w:spacing w:line="360" w:lineRule="auto"/>
        <w:rPr>
          <w:rFonts w:ascii="Tahoma" w:hAnsi="Tahoma" w:cs="Tahoma"/>
          <w:sz w:val="28"/>
          <w:szCs w:val="28"/>
        </w:rPr>
      </w:pPr>
      <w:r w:rsidRPr="00C35402">
        <w:rPr>
          <w:rFonts w:ascii="Tahoma" w:hAnsi="Tahoma" w:cs="Tahoma"/>
          <w:noProof/>
          <w:sz w:val="28"/>
          <w:szCs w:val="28"/>
          <w:lang w:eastAsia="en-GB"/>
        </w:rPr>
        <w:drawing>
          <wp:inline distT="0" distB="0" distL="0" distR="0" wp14:anchorId="6D5138AE" wp14:editId="05419E85">
            <wp:extent cx="5524500" cy="3676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149" t="24532" r="37015" b="18424"/>
                    <a:stretch/>
                  </pic:blipFill>
                  <pic:spPr bwMode="auto">
                    <a:xfrm>
                      <a:off x="0" y="0"/>
                      <a:ext cx="5524500" cy="3676650"/>
                    </a:xfrm>
                    <a:prstGeom prst="rect">
                      <a:avLst/>
                    </a:prstGeom>
                    <a:ln>
                      <a:noFill/>
                    </a:ln>
                    <a:extLst>
                      <a:ext uri="{53640926-AAD7-44D8-BBD7-CCE9431645EC}">
                        <a14:shadowObscured xmlns:a14="http://schemas.microsoft.com/office/drawing/2010/main"/>
                      </a:ext>
                    </a:extLst>
                  </pic:spPr>
                </pic:pic>
              </a:graphicData>
            </a:graphic>
          </wp:inline>
        </w:drawing>
      </w:r>
    </w:p>
    <w:p w:rsidR="00AA4436" w:rsidRPr="00C35402" w:rsidRDefault="00AA4436" w:rsidP="003E0BCA">
      <w:pPr>
        <w:spacing w:line="360" w:lineRule="auto"/>
        <w:rPr>
          <w:rFonts w:ascii="Tahoma" w:hAnsi="Tahoma" w:cs="Tahoma"/>
          <w:sz w:val="28"/>
          <w:szCs w:val="28"/>
        </w:rPr>
      </w:pPr>
      <w:r w:rsidRPr="00C35402">
        <w:rPr>
          <w:rFonts w:ascii="Tahoma" w:hAnsi="Tahoma" w:cs="Tahoma"/>
          <w:sz w:val="28"/>
          <w:szCs w:val="28"/>
        </w:rPr>
        <w:t>Moreover, the coaching model that distinctly uses coaching techniques without combing them with mentoring is known as OSCAR (Gilbert and Whittleworth, 2009). The usefulness of OSCAR is beyond this study.</w:t>
      </w:r>
    </w:p>
    <w:p w:rsidR="002B7B14" w:rsidRPr="00C35402" w:rsidRDefault="00AD2B2A" w:rsidP="002B7B14">
      <w:pPr>
        <w:spacing w:line="360" w:lineRule="auto"/>
        <w:rPr>
          <w:rFonts w:ascii="Tahoma" w:hAnsi="Tahoma" w:cs="Tahoma"/>
          <w:sz w:val="28"/>
          <w:szCs w:val="28"/>
        </w:rPr>
      </w:pPr>
      <w:r>
        <w:rPr>
          <w:rFonts w:ascii="Tahoma" w:hAnsi="Tahoma" w:cs="Tahoma"/>
          <w:sz w:val="28"/>
          <w:szCs w:val="28"/>
        </w:rPr>
        <w:t xml:space="preserve">Lobo C et al (2014) </w:t>
      </w:r>
      <w:r w:rsidR="002B7B14" w:rsidRPr="00C35402">
        <w:rPr>
          <w:rFonts w:ascii="Tahoma" w:hAnsi="Tahoma" w:cs="Tahoma"/>
          <w:sz w:val="28"/>
          <w:szCs w:val="28"/>
        </w:rPr>
        <w:t>investigates the effectiveness of CLiP model through an analysis of what they refers to as the “Philosophy of Coaching”. They identify a simmering debate on the similarities and differences between coaching and mentorship, and argue that in these difference there are some that s</w:t>
      </w:r>
      <w:r>
        <w:rPr>
          <w:rFonts w:ascii="Tahoma" w:hAnsi="Tahoma" w:cs="Tahoma"/>
          <w:sz w:val="28"/>
          <w:szCs w:val="28"/>
        </w:rPr>
        <w:t xml:space="preserve">tand out.  Lobo C et al (2014) </w:t>
      </w:r>
      <w:r w:rsidR="002B7B14" w:rsidRPr="00C35402">
        <w:rPr>
          <w:rFonts w:ascii="Tahoma" w:hAnsi="Tahoma" w:cs="Tahoma"/>
          <w:sz w:val="28"/>
          <w:szCs w:val="28"/>
        </w:rPr>
        <w:t>observe that coaches deliberately stand back as a means of creating a student-led learning culture. In this context, simple measures like encouraging students to introduce themselves to their patients, first and then the coach following behind five minutes later reinforces this approach.  Lobo C et al (2014)  states that students should come to placement ready  for a proper shift, which means for them they must identify learning outcomes which they desire to achieve during placements activities. They are also encouraged to articulate themselves clearly and well. Moreover, Lobo C et al (2014) observe that in exclusive coaching, thus without mentoring in it, conversation between student and coach is less, but there is more prompting, questioning and enquiring. In coaching students are encouraged to seek solutions on care issues. In coaching students are expected to assume responsibility for the care they plan and deliver while coaches are only expected to create some positive learning environment underpinned by a culture of valuing, encouraging, learning by doing, positive reinforcement enhanced by consistent and timely feedback. Lobo C et al (2014)  observes that coaching is usually embedded in the ward culture as qualified and experienced nurses are provided with an opportunity to coach, yet that is not compulsory staff (Lobo C et al 2014) .</w:t>
      </w:r>
    </w:p>
    <w:p w:rsidR="00F8460A" w:rsidRPr="00C35402" w:rsidRDefault="00F8460A" w:rsidP="003E0BCA">
      <w:pPr>
        <w:spacing w:line="360" w:lineRule="auto"/>
        <w:rPr>
          <w:rFonts w:ascii="Tahoma" w:hAnsi="Tahoma" w:cs="Tahoma"/>
          <w:i/>
          <w:sz w:val="28"/>
          <w:szCs w:val="28"/>
          <w:u w:val="single"/>
        </w:rPr>
      </w:pPr>
      <w:r w:rsidRPr="00C35402">
        <w:rPr>
          <w:rFonts w:ascii="Tahoma" w:hAnsi="Tahoma" w:cs="Tahoma"/>
          <w:i/>
          <w:sz w:val="28"/>
          <w:szCs w:val="28"/>
          <w:u w:val="single"/>
        </w:rPr>
        <w:t>Recommendations</w:t>
      </w:r>
    </w:p>
    <w:p w:rsidR="00F8460A" w:rsidRPr="00C35402" w:rsidRDefault="00F8460A" w:rsidP="00F8460A">
      <w:pPr>
        <w:spacing w:line="360" w:lineRule="auto"/>
        <w:rPr>
          <w:rFonts w:ascii="Tahoma" w:hAnsi="Tahoma" w:cs="Tahoma"/>
          <w:sz w:val="28"/>
          <w:szCs w:val="28"/>
        </w:rPr>
      </w:pPr>
      <w:r w:rsidRPr="00C35402">
        <w:rPr>
          <w:rFonts w:ascii="Tahoma" w:hAnsi="Tahoma" w:cs="Tahoma"/>
          <w:sz w:val="28"/>
          <w:szCs w:val="28"/>
        </w:rPr>
        <w:t>Head</w:t>
      </w:r>
      <w:r w:rsidR="004B2144" w:rsidRPr="00C35402">
        <w:rPr>
          <w:rFonts w:ascii="Tahoma" w:hAnsi="Tahoma" w:cs="Tahoma"/>
          <w:sz w:val="28"/>
          <w:szCs w:val="28"/>
        </w:rPr>
        <w:t>s</w:t>
      </w:r>
      <w:r w:rsidRPr="00C35402">
        <w:rPr>
          <w:rFonts w:ascii="Tahoma" w:hAnsi="Tahoma" w:cs="Tahoma"/>
          <w:sz w:val="28"/>
          <w:szCs w:val="28"/>
        </w:rPr>
        <w:t xml:space="preserve"> of Quality and Inter</w:t>
      </w:r>
      <w:r w:rsidR="004B2144" w:rsidRPr="00C35402">
        <w:rPr>
          <w:rFonts w:ascii="Tahoma" w:hAnsi="Tahoma" w:cs="Tahoma"/>
          <w:sz w:val="28"/>
          <w:szCs w:val="28"/>
        </w:rPr>
        <w:t>-</w:t>
      </w:r>
      <w:r w:rsidRPr="00C35402">
        <w:rPr>
          <w:rFonts w:ascii="Tahoma" w:hAnsi="Tahoma" w:cs="Tahoma"/>
          <w:sz w:val="28"/>
          <w:szCs w:val="28"/>
        </w:rPr>
        <w:t xml:space="preserve">professional Learning, </w:t>
      </w:r>
      <w:r w:rsidR="004B2144" w:rsidRPr="00C35402">
        <w:rPr>
          <w:rFonts w:ascii="Tahoma" w:hAnsi="Tahoma" w:cs="Tahoma"/>
          <w:sz w:val="28"/>
          <w:szCs w:val="28"/>
        </w:rPr>
        <w:t xml:space="preserve">Universities in the department of </w:t>
      </w:r>
      <w:r w:rsidRPr="00C35402">
        <w:rPr>
          <w:rFonts w:ascii="Tahoma" w:hAnsi="Tahoma" w:cs="Tahoma"/>
          <w:sz w:val="28"/>
          <w:szCs w:val="28"/>
        </w:rPr>
        <w:t>Health and Social Care, Heads of School, Director</w:t>
      </w:r>
      <w:r w:rsidR="004B2144" w:rsidRPr="00C35402">
        <w:rPr>
          <w:rFonts w:ascii="Tahoma" w:hAnsi="Tahoma" w:cs="Tahoma"/>
          <w:sz w:val="28"/>
          <w:szCs w:val="28"/>
        </w:rPr>
        <w:t>s and managers of academics and</w:t>
      </w:r>
      <w:r w:rsidRPr="00C35402">
        <w:rPr>
          <w:rFonts w:ascii="Tahoma" w:hAnsi="Tahoma" w:cs="Tahoma"/>
          <w:sz w:val="28"/>
          <w:szCs w:val="28"/>
        </w:rPr>
        <w:t xml:space="preserve">, the students </w:t>
      </w:r>
      <w:r w:rsidR="004B2144" w:rsidRPr="00C35402">
        <w:rPr>
          <w:rFonts w:ascii="Tahoma" w:hAnsi="Tahoma" w:cs="Tahoma"/>
          <w:sz w:val="28"/>
          <w:szCs w:val="28"/>
        </w:rPr>
        <w:t>should all be involved to make th</w:t>
      </w:r>
      <w:r w:rsidR="00AA4436" w:rsidRPr="00C35402">
        <w:rPr>
          <w:rFonts w:ascii="Tahoma" w:hAnsi="Tahoma" w:cs="Tahoma"/>
          <w:sz w:val="28"/>
          <w:szCs w:val="28"/>
        </w:rPr>
        <w:t>e CLiP model a</w:t>
      </w:r>
      <w:r w:rsidR="004B2144" w:rsidRPr="00C35402">
        <w:rPr>
          <w:rFonts w:ascii="Tahoma" w:hAnsi="Tahoma" w:cs="Tahoma"/>
          <w:sz w:val="28"/>
          <w:szCs w:val="28"/>
        </w:rPr>
        <w:t xml:space="preserve"> successful collaborative </w:t>
      </w:r>
      <w:r w:rsidR="00AA4436" w:rsidRPr="00C35402">
        <w:rPr>
          <w:rFonts w:ascii="Tahoma" w:hAnsi="Tahoma" w:cs="Tahoma"/>
          <w:sz w:val="28"/>
          <w:szCs w:val="28"/>
        </w:rPr>
        <w:t>project</w:t>
      </w:r>
      <w:r w:rsidRPr="00C35402">
        <w:rPr>
          <w:rFonts w:ascii="Tahoma" w:hAnsi="Tahoma" w:cs="Tahoma"/>
          <w:sz w:val="28"/>
          <w:szCs w:val="28"/>
        </w:rPr>
        <w:t>.</w:t>
      </w:r>
    </w:p>
    <w:p w:rsidR="00AA4436" w:rsidRPr="00C35402" w:rsidRDefault="00485441" w:rsidP="00F8460A">
      <w:pPr>
        <w:spacing w:line="360" w:lineRule="auto"/>
        <w:rPr>
          <w:rFonts w:ascii="Tahoma" w:hAnsi="Tahoma" w:cs="Tahoma"/>
          <w:sz w:val="28"/>
          <w:szCs w:val="28"/>
        </w:rPr>
      </w:pPr>
      <w:r w:rsidRPr="00C35402">
        <w:rPr>
          <w:rFonts w:ascii="Tahoma" w:hAnsi="Tahoma" w:cs="Tahoma"/>
          <w:sz w:val="28"/>
          <w:szCs w:val="28"/>
          <w:shd w:val="clear" w:color="auto" w:fill="FFFFFF"/>
        </w:rPr>
        <w:t>There is also a need for the NHS and stake holders to try and</w:t>
      </w:r>
      <w:r w:rsidR="00AA4436" w:rsidRPr="00C35402">
        <w:rPr>
          <w:rFonts w:ascii="Tahoma" w:hAnsi="Tahoma" w:cs="Tahoma"/>
          <w:sz w:val="28"/>
          <w:szCs w:val="28"/>
          <w:shd w:val="clear" w:color="auto" w:fill="FFFFFF"/>
        </w:rPr>
        <w:t xml:space="preserve"> eas</w:t>
      </w:r>
      <w:r w:rsidRPr="00C35402">
        <w:rPr>
          <w:rFonts w:ascii="Tahoma" w:hAnsi="Tahoma" w:cs="Tahoma"/>
          <w:sz w:val="28"/>
          <w:szCs w:val="28"/>
          <w:shd w:val="clear" w:color="auto" w:fill="FFFFFF"/>
        </w:rPr>
        <w:t>e</w:t>
      </w:r>
      <w:r w:rsidR="00AA4436" w:rsidRPr="00C35402">
        <w:rPr>
          <w:rFonts w:ascii="Tahoma" w:hAnsi="Tahoma" w:cs="Tahoma"/>
          <w:sz w:val="28"/>
          <w:szCs w:val="28"/>
          <w:shd w:val="clear" w:color="auto" w:fill="FFFFFF"/>
        </w:rPr>
        <w:t xml:space="preserve"> mentor fatigue, </w:t>
      </w:r>
      <w:r w:rsidRPr="00C35402">
        <w:rPr>
          <w:rFonts w:ascii="Tahoma" w:hAnsi="Tahoma" w:cs="Tahoma"/>
          <w:sz w:val="28"/>
          <w:szCs w:val="28"/>
          <w:shd w:val="clear" w:color="auto" w:fill="FFFFFF"/>
        </w:rPr>
        <w:t>which can be the case as more students seeks place as a requirement for their training. This could imply that there is a need for the whole</w:t>
      </w:r>
      <w:r w:rsidR="00AA4436" w:rsidRPr="00C35402">
        <w:rPr>
          <w:rFonts w:ascii="Tahoma" w:hAnsi="Tahoma" w:cs="Tahoma"/>
          <w:sz w:val="28"/>
          <w:szCs w:val="28"/>
          <w:shd w:val="clear" w:color="auto" w:fill="FFFFFF"/>
        </w:rPr>
        <w:t xml:space="preserve"> team </w:t>
      </w:r>
      <w:r w:rsidRPr="00C35402">
        <w:rPr>
          <w:rFonts w:ascii="Tahoma" w:hAnsi="Tahoma" w:cs="Tahoma"/>
          <w:sz w:val="28"/>
          <w:szCs w:val="28"/>
          <w:shd w:val="clear" w:color="auto" w:fill="FFFFFF"/>
        </w:rPr>
        <w:t>to be</w:t>
      </w:r>
      <w:r w:rsidR="00AA4436" w:rsidRPr="00C35402">
        <w:rPr>
          <w:rFonts w:ascii="Tahoma" w:hAnsi="Tahoma" w:cs="Tahoma"/>
          <w:sz w:val="28"/>
          <w:szCs w:val="28"/>
          <w:shd w:val="clear" w:color="auto" w:fill="FFFFFF"/>
        </w:rPr>
        <w:t xml:space="preserve"> involved in </w:t>
      </w:r>
      <w:r w:rsidRPr="00C35402">
        <w:rPr>
          <w:rFonts w:ascii="Tahoma" w:hAnsi="Tahoma" w:cs="Tahoma"/>
          <w:sz w:val="28"/>
          <w:szCs w:val="28"/>
          <w:shd w:val="clear" w:color="auto" w:fill="FFFFFF"/>
        </w:rPr>
        <w:t xml:space="preserve">coaching and </w:t>
      </w:r>
      <w:r w:rsidR="00AA4436" w:rsidRPr="00C35402">
        <w:rPr>
          <w:rFonts w:ascii="Tahoma" w:hAnsi="Tahoma" w:cs="Tahoma"/>
          <w:sz w:val="28"/>
          <w:szCs w:val="28"/>
          <w:shd w:val="clear" w:color="auto" w:fill="FFFFFF"/>
        </w:rPr>
        <w:t xml:space="preserve">mentoring. </w:t>
      </w:r>
      <w:r w:rsidRPr="00C35402">
        <w:rPr>
          <w:rFonts w:ascii="Tahoma" w:hAnsi="Tahoma" w:cs="Tahoma"/>
          <w:sz w:val="28"/>
          <w:szCs w:val="28"/>
          <w:shd w:val="clear" w:color="auto" w:fill="FFFFFF"/>
        </w:rPr>
        <w:t>Student on placement should also be</w:t>
      </w:r>
      <w:r w:rsidR="00AA4436" w:rsidRPr="00C35402">
        <w:rPr>
          <w:rFonts w:ascii="Tahoma" w:hAnsi="Tahoma" w:cs="Tahoma"/>
          <w:sz w:val="28"/>
          <w:szCs w:val="28"/>
          <w:shd w:val="clear" w:color="auto" w:fill="FFFFFF"/>
        </w:rPr>
        <w:t xml:space="preserve"> allow</w:t>
      </w:r>
      <w:r w:rsidRPr="00C35402">
        <w:rPr>
          <w:rFonts w:ascii="Tahoma" w:hAnsi="Tahoma" w:cs="Tahoma"/>
          <w:sz w:val="28"/>
          <w:szCs w:val="28"/>
          <w:shd w:val="clear" w:color="auto" w:fill="FFFFFF"/>
        </w:rPr>
        <w:t>ed at some point to</w:t>
      </w:r>
      <w:r w:rsidR="00AA4436" w:rsidRPr="00C35402">
        <w:rPr>
          <w:rFonts w:ascii="Tahoma" w:hAnsi="Tahoma" w:cs="Tahoma"/>
          <w:sz w:val="28"/>
          <w:szCs w:val="28"/>
          <w:shd w:val="clear" w:color="auto" w:fill="FFFFFF"/>
        </w:rPr>
        <w:t xml:space="preserve"> guide </w:t>
      </w:r>
      <w:r w:rsidRPr="00C35402">
        <w:rPr>
          <w:rFonts w:ascii="Tahoma" w:hAnsi="Tahoma" w:cs="Tahoma"/>
          <w:sz w:val="28"/>
          <w:szCs w:val="28"/>
          <w:shd w:val="clear" w:color="auto" w:fill="FFFFFF"/>
        </w:rPr>
        <w:t xml:space="preserve">themselves, so that they apply theory into practice while at the same time gaining </w:t>
      </w:r>
      <w:r w:rsidR="00AA4436" w:rsidRPr="00C35402">
        <w:rPr>
          <w:rFonts w:ascii="Tahoma" w:hAnsi="Tahoma" w:cs="Tahoma"/>
          <w:sz w:val="28"/>
          <w:szCs w:val="28"/>
          <w:shd w:val="clear" w:color="auto" w:fill="FFFFFF"/>
        </w:rPr>
        <w:t xml:space="preserve">confidence. </w:t>
      </w:r>
      <w:r w:rsidRPr="00C35402">
        <w:rPr>
          <w:rFonts w:ascii="Tahoma" w:hAnsi="Tahoma" w:cs="Tahoma"/>
          <w:sz w:val="28"/>
          <w:szCs w:val="28"/>
          <w:shd w:val="clear" w:color="auto" w:fill="FFFFFF"/>
        </w:rPr>
        <w:t xml:space="preserve">More students going on placement, could overwhelm the management, which affect the full implementation of the CLiP project. We need to avoid staff burn out by reducing the burden of coaching and mentoring through allowing students to guide themselves.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The importance of flexible and well facilitated interprofessional experiences in practice that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promote deep and transformative learning is clear. This report offers a framework for how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and why this might be done efficiently and effectively. Four elements of interprofessional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learning (student realisation, seeing the learning, self-awareness, and group dynamics)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formed the basis of the CLIP model that was then applied to the framework built  around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the four themes of communication, team working, therapeutic relationships, and clinical &amp;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professional skills.  From the Practice Education Facilitators (PEFs) came important ideas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about the context of learning, selling the idea (of IPE), relevant chatter, and learning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alliance.</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The importance of flexible and well facilitated interprofessional experiences in practice that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promote deep and transformative learning is clear. This report offers a framework for how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and why this might be done efficiently and effectively. Four elements of interprofessional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learning (student realisation, seeing the learning, self-awareness, and group dynamics)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formed the basis of the CLIP model that was then applied to the framework built  around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the four themes of communication, team working, therapeutic relationships, and clinical &amp;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professional skills.  From the Practice Education Facilitators (PEFs) came important ideas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 xml:space="preserve">about the context of learning, selling the idea (of IPE), relevant chatter, and learning </w:t>
      </w:r>
    </w:p>
    <w:p w:rsidR="00AE2F60" w:rsidRPr="00C35402" w:rsidRDefault="00AE2F60" w:rsidP="00AE2F60">
      <w:pPr>
        <w:shd w:val="clear" w:color="auto" w:fill="FFFFFF"/>
        <w:spacing w:after="0" w:line="0" w:lineRule="auto"/>
        <w:rPr>
          <w:rFonts w:ascii="Tahoma" w:eastAsia="Times New Roman" w:hAnsi="Tahoma" w:cs="Tahoma"/>
          <w:sz w:val="28"/>
          <w:szCs w:val="28"/>
          <w:lang w:eastAsia="en-GB"/>
        </w:rPr>
      </w:pPr>
      <w:r w:rsidRPr="00C35402">
        <w:rPr>
          <w:rFonts w:ascii="Tahoma" w:eastAsia="Times New Roman" w:hAnsi="Tahoma" w:cs="Tahoma"/>
          <w:sz w:val="28"/>
          <w:szCs w:val="28"/>
          <w:lang w:eastAsia="en-GB"/>
        </w:rPr>
        <w:t>alliance.</w:t>
      </w:r>
    </w:p>
    <w:p w:rsidR="00285753" w:rsidRPr="00C35402" w:rsidRDefault="00285753" w:rsidP="00285753">
      <w:pPr>
        <w:spacing w:line="360" w:lineRule="auto"/>
        <w:rPr>
          <w:rFonts w:ascii="Tahoma" w:hAnsi="Tahoma" w:cs="Tahoma"/>
          <w:b/>
          <w:sz w:val="28"/>
          <w:szCs w:val="28"/>
        </w:rPr>
      </w:pPr>
      <w:r w:rsidRPr="00C35402">
        <w:rPr>
          <w:rFonts w:ascii="Tahoma" w:hAnsi="Tahoma" w:cs="Tahoma"/>
          <w:b/>
          <w:sz w:val="28"/>
          <w:szCs w:val="28"/>
        </w:rPr>
        <w:t>Section Four</w:t>
      </w:r>
      <w:r w:rsidR="00AD2B2A">
        <w:rPr>
          <w:rFonts w:ascii="Tahoma" w:hAnsi="Tahoma" w:cs="Tahoma"/>
          <w:b/>
          <w:sz w:val="28"/>
          <w:szCs w:val="28"/>
        </w:rPr>
        <w:t>: Conclusion</w:t>
      </w:r>
    </w:p>
    <w:p w:rsidR="008E49F1" w:rsidRPr="00C35402" w:rsidRDefault="008E49F1" w:rsidP="00285753">
      <w:pPr>
        <w:spacing w:line="360" w:lineRule="auto"/>
        <w:rPr>
          <w:rFonts w:ascii="Tahoma" w:hAnsi="Tahoma" w:cs="Tahoma"/>
          <w:sz w:val="28"/>
          <w:szCs w:val="28"/>
        </w:rPr>
      </w:pPr>
      <w:r w:rsidRPr="00C35402">
        <w:rPr>
          <w:rFonts w:ascii="Tahoma" w:hAnsi="Tahoma" w:cs="Tahoma"/>
          <w:sz w:val="28"/>
          <w:szCs w:val="28"/>
        </w:rPr>
        <w:t>Effective coaches have helped raise standards in many schools by enabling the client to realise the transformation that he or she is trying to achieve. In recent years, the use of mentoring and coaching has become widespread across the whole school and in networks of schools as their value has been more completely understood.</w:t>
      </w:r>
    </w:p>
    <w:p w:rsidR="00657ED7" w:rsidRPr="00C35402" w:rsidRDefault="00657ED7" w:rsidP="00285753">
      <w:pPr>
        <w:spacing w:line="360" w:lineRule="auto"/>
        <w:rPr>
          <w:rFonts w:ascii="Tahoma" w:hAnsi="Tahoma" w:cs="Tahoma"/>
          <w:sz w:val="28"/>
          <w:szCs w:val="28"/>
        </w:rPr>
      </w:pPr>
      <w:r w:rsidRPr="00C35402">
        <w:rPr>
          <w:rFonts w:ascii="Tahoma" w:hAnsi="Tahoma" w:cs="Tahoma"/>
          <w:sz w:val="28"/>
          <w:szCs w:val="28"/>
        </w:rPr>
        <w:t>The Gibbs' Reflective Cycle provides a clear picture of and structure of my learning experiences during placement. The model provides a framework for exploring and examining my experiences as a mentee. Its cyclic nature allows me as a mentee to record what I was taught by my mentor and what I experienced during my placement. It allowed me to go through some repeated experiences, learn and plan from such experiences and check if things went well or bad. This then, allows to move forward in a positive direction.</w:t>
      </w:r>
    </w:p>
    <w:p w:rsidR="008E49F1" w:rsidRPr="00C35402" w:rsidRDefault="008E49F1" w:rsidP="00285753">
      <w:pPr>
        <w:spacing w:line="360" w:lineRule="auto"/>
        <w:rPr>
          <w:rFonts w:ascii="Tahoma" w:hAnsi="Tahoma" w:cs="Tahoma"/>
          <w:sz w:val="28"/>
          <w:szCs w:val="28"/>
        </w:rPr>
      </w:pPr>
    </w:p>
    <w:p w:rsidR="00285753" w:rsidRPr="00C35402" w:rsidRDefault="00285753" w:rsidP="00285753">
      <w:pPr>
        <w:spacing w:line="360" w:lineRule="auto"/>
        <w:rPr>
          <w:rFonts w:ascii="Tahoma" w:hAnsi="Tahoma" w:cs="Tahoma"/>
          <w:b/>
          <w:sz w:val="28"/>
          <w:szCs w:val="28"/>
        </w:rPr>
      </w:pPr>
      <w:r w:rsidRPr="00C35402">
        <w:rPr>
          <w:rFonts w:ascii="Tahoma" w:hAnsi="Tahoma" w:cs="Tahoma"/>
          <w:b/>
          <w:sz w:val="28"/>
          <w:szCs w:val="28"/>
        </w:rPr>
        <w:t>References</w:t>
      </w:r>
    </w:p>
    <w:p w:rsidR="00FE2F67" w:rsidRPr="00C35402" w:rsidRDefault="00FE2F67" w:rsidP="00DE605F">
      <w:pPr>
        <w:spacing w:line="360" w:lineRule="auto"/>
        <w:rPr>
          <w:rStyle w:val="Hyperlink"/>
          <w:rFonts w:ascii="Tahoma" w:hAnsi="Tahoma" w:cs="Tahoma"/>
          <w:color w:val="auto"/>
          <w:sz w:val="28"/>
          <w:szCs w:val="28"/>
        </w:rPr>
      </w:pPr>
      <w:r w:rsidRPr="00C35402">
        <w:rPr>
          <w:rFonts w:ascii="Tahoma" w:hAnsi="Tahoma" w:cs="Tahoma"/>
          <w:sz w:val="28"/>
          <w:szCs w:val="28"/>
        </w:rPr>
        <w:t xml:space="preserve">Andrews, V. (2015) Review of Coaching and Mentoring in Health and Social Care: the essentials of practice for professionals. </w:t>
      </w:r>
      <w:hyperlink r:id="rId9" w:history="1">
        <w:r w:rsidRPr="00C35402">
          <w:rPr>
            <w:rStyle w:val="Hyperlink"/>
            <w:rFonts w:ascii="Tahoma" w:hAnsi="Tahoma" w:cs="Tahoma"/>
            <w:color w:val="auto"/>
            <w:sz w:val="28"/>
            <w:szCs w:val="28"/>
          </w:rPr>
          <w:t>http://new.coachingnetwork.org.uk/book_review/review-of-coaching-and-mentoring-in-health-and-social-care-the-essentials-of-practice-for-professionals-and-organisations/</w:t>
        </w:r>
      </w:hyperlink>
    </w:p>
    <w:p w:rsidR="00171296" w:rsidRPr="00171296" w:rsidRDefault="00171296" w:rsidP="003D7928">
      <w:pPr>
        <w:spacing w:line="360" w:lineRule="auto"/>
        <w:rPr>
          <w:rFonts w:ascii="Tahoma" w:hAnsi="Tahoma" w:cs="Tahoma"/>
          <w:sz w:val="28"/>
          <w:szCs w:val="28"/>
          <w:shd w:val="clear" w:color="auto" w:fill="FFFFFF"/>
        </w:rPr>
      </w:pPr>
      <w:r w:rsidRPr="00171296">
        <w:rPr>
          <w:rFonts w:ascii="Tahoma" w:hAnsi="Tahoma" w:cs="Tahoma"/>
          <w:sz w:val="28"/>
          <w:szCs w:val="28"/>
          <w:shd w:val="clear" w:color="auto" w:fill="FFFFFF"/>
        </w:rPr>
        <w:t>Brown, C Wilson, Brown, N, Wilson, J (2009), Silverthorne School of Nursing, Pharmacy and Medicine, Interprofessional Education Healthcare Conference. Edge Hill University, Liverpool.</w:t>
      </w:r>
    </w:p>
    <w:p w:rsidR="003D7928" w:rsidRPr="00C35402" w:rsidRDefault="003D7928" w:rsidP="003D7928">
      <w:pPr>
        <w:spacing w:line="360" w:lineRule="auto"/>
        <w:rPr>
          <w:rFonts w:ascii="Tahoma" w:hAnsi="Tahoma" w:cs="Tahoma"/>
          <w:sz w:val="28"/>
          <w:szCs w:val="28"/>
        </w:rPr>
      </w:pPr>
      <w:r w:rsidRPr="00C35402">
        <w:rPr>
          <w:rFonts w:ascii="Tahoma" w:hAnsi="Tahoma" w:cs="Tahoma"/>
          <w:sz w:val="28"/>
          <w:szCs w:val="28"/>
        </w:rPr>
        <w:t>Clemow, R., and Parker, M. (2006) Webcast on authenticity and IPE for the Faculty of Health and Social Work, University of Plymouth. Learning Matters: Exeter.</w:t>
      </w:r>
    </w:p>
    <w:p w:rsidR="00DE605F" w:rsidRPr="00C35402" w:rsidRDefault="00DE605F" w:rsidP="00FE2F67">
      <w:pPr>
        <w:spacing w:line="360" w:lineRule="auto"/>
        <w:rPr>
          <w:rFonts w:ascii="Tahoma" w:hAnsi="Tahoma" w:cs="Tahoma"/>
          <w:sz w:val="28"/>
          <w:szCs w:val="28"/>
        </w:rPr>
      </w:pPr>
      <w:r w:rsidRPr="00C35402">
        <w:rPr>
          <w:rFonts w:ascii="Tahoma" w:hAnsi="Tahoma" w:cs="Tahoma"/>
          <w:sz w:val="28"/>
          <w:szCs w:val="28"/>
        </w:rPr>
        <w:t>Clutterbuck, D (2018), The pivotal role of mentoring and coaching in health services</w:t>
      </w:r>
    </w:p>
    <w:p w:rsidR="00DE605F" w:rsidRPr="00C35402" w:rsidRDefault="00692B6C" w:rsidP="00FE2F67">
      <w:pPr>
        <w:spacing w:line="360" w:lineRule="auto"/>
        <w:rPr>
          <w:rFonts w:ascii="Tahoma" w:hAnsi="Tahoma" w:cs="Tahoma"/>
          <w:sz w:val="28"/>
          <w:szCs w:val="28"/>
        </w:rPr>
      </w:pPr>
      <w:hyperlink r:id="rId10" w:history="1">
        <w:r w:rsidR="00DE605F" w:rsidRPr="00C35402">
          <w:rPr>
            <w:rStyle w:val="Hyperlink"/>
            <w:rFonts w:ascii="Tahoma" w:hAnsi="Tahoma" w:cs="Tahoma"/>
            <w:color w:val="auto"/>
            <w:sz w:val="28"/>
            <w:szCs w:val="28"/>
          </w:rPr>
          <w:t>https://www.davidclutterbuckpartnership.com/the-pivotal-role-of-mentoring-and-coaching-in-health-services/</w:t>
        </w:r>
      </w:hyperlink>
      <w:r w:rsidR="00DE605F" w:rsidRPr="00C35402">
        <w:rPr>
          <w:rFonts w:ascii="Tahoma" w:hAnsi="Tahoma" w:cs="Tahoma"/>
          <w:sz w:val="28"/>
          <w:szCs w:val="28"/>
        </w:rPr>
        <w:t xml:space="preserve"> (accessed 13/05/2019)</w:t>
      </w:r>
    </w:p>
    <w:p w:rsidR="00FE2F67" w:rsidRPr="00C35402" w:rsidRDefault="00FE2F67" w:rsidP="00FE2F67">
      <w:pPr>
        <w:spacing w:line="360" w:lineRule="auto"/>
        <w:rPr>
          <w:rFonts w:ascii="Tahoma" w:hAnsi="Tahoma" w:cs="Tahoma"/>
          <w:sz w:val="28"/>
          <w:szCs w:val="28"/>
          <w:shd w:val="clear" w:color="auto" w:fill="FFFFFF"/>
        </w:rPr>
      </w:pPr>
      <w:r w:rsidRPr="00C35402">
        <w:rPr>
          <w:rStyle w:val="Emphasis"/>
          <w:rFonts w:ascii="Tahoma" w:hAnsi="Tahoma" w:cs="Tahoma"/>
          <w:bCs/>
          <w:i w:val="0"/>
          <w:iCs w:val="0"/>
          <w:sz w:val="28"/>
          <w:szCs w:val="28"/>
          <w:shd w:val="clear" w:color="auto" w:fill="FFFFFF"/>
        </w:rPr>
        <w:t>Foster</w:t>
      </w:r>
      <w:r w:rsidRPr="00C35402">
        <w:rPr>
          <w:rFonts w:ascii="Tahoma" w:hAnsi="Tahoma" w:cs="Tahoma"/>
          <w:sz w:val="28"/>
          <w:szCs w:val="28"/>
          <w:shd w:val="clear" w:color="auto" w:fill="FFFFFF"/>
        </w:rPr>
        <w:t>-</w:t>
      </w:r>
      <w:r w:rsidRPr="00C35402">
        <w:rPr>
          <w:rStyle w:val="Emphasis"/>
          <w:rFonts w:ascii="Tahoma" w:hAnsi="Tahoma" w:cs="Tahoma"/>
          <w:bCs/>
          <w:i w:val="0"/>
          <w:iCs w:val="0"/>
          <w:sz w:val="28"/>
          <w:szCs w:val="28"/>
          <w:shd w:val="clear" w:color="auto" w:fill="FFFFFF"/>
        </w:rPr>
        <w:t>Turner</w:t>
      </w:r>
      <w:r w:rsidRPr="00C35402">
        <w:rPr>
          <w:rFonts w:ascii="Tahoma" w:hAnsi="Tahoma" w:cs="Tahoma"/>
          <w:sz w:val="28"/>
          <w:szCs w:val="28"/>
          <w:shd w:val="clear" w:color="auto" w:fill="FFFFFF"/>
        </w:rPr>
        <w:t>, J. (2006), </w:t>
      </w:r>
      <w:r w:rsidRPr="00C35402">
        <w:rPr>
          <w:rStyle w:val="Emphasis"/>
          <w:rFonts w:ascii="Tahoma" w:hAnsi="Tahoma" w:cs="Tahoma"/>
          <w:bCs/>
          <w:i w:val="0"/>
          <w:iCs w:val="0"/>
          <w:sz w:val="28"/>
          <w:szCs w:val="28"/>
          <w:shd w:val="clear" w:color="auto" w:fill="FFFFFF"/>
        </w:rPr>
        <w:t>Coaching</w:t>
      </w:r>
      <w:r w:rsidRPr="00C35402">
        <w:rPr>
          <w:rFonts w:ascii="Tahoma" w:hAnsi="Tahoma" w:cs="Tahoma"/>
          <w:sz w:val="28"/>
          <w:szCs w:val="28"/>
          <w:shd w:val="clear" w:color="auto" w:fill="FFFFFF"/>
        </w:rPr>
        <w:t> and </w:t>
      </w:r>
      <w:r w:rsidRPr="00C35402">
        <w:rPr>
          <w:rStyle w:val="Emphasis"/>
          <w:rFonts w:ascii="Tahoma" w:hAnsi="Tahoma" w:cs="Tahoma"/>
          <w:bCs/>
          <w:i w:val="0"/>
          <w:iCs w:val="0"/>
          <w:sz w:val="28"/>
          <w:szCs w:val="28"/>
          <w:shd w:val="clear" w:color="auto" w:fill="FFFFFF"/>
        </w:rPr>
        <w:t>mentoring</w:t>
      </w:r>
      <w:r w:rsidRPr="00C35402">
        <w:rPr>
          <w:rFonts w:ascii="Tahoma" w:hAnsi="Tahoma" w:cs="Tahoma"/>
          <w:sz w:val="28"/>
          <w:szCs w:val="28"/>
          <w:shd w:val="clear" w:color="auto" w:fill="FFFFFF"/>
        </w:rPr>
        <w:t> in health and social care. Oxford, Radcliffe Publishing</w:t>
      </w:r>
    </w:p>
    <w:p w:rsidR="00FE2F67" w:rsidRPr="00C35402" w:rsidRDefault="00FE2F67" w:rsidP="00FE2F67">
      <w:pPr>
        <w:spacing w:line="360" w:lineRule="auto"/>
        <w:rPr>
          <w:rFonts w:ascii="Tahoma" w:hAnsi="Tahoma" w:cs="Tahoma"/>
          <w:sz w:val="28"/>
          <w:szCs w:val="28"/>
        </w:rPr>
      </w:pPr>
      <w:r w:rsidRPr="00C35402">
        <w:rPr>
          <w:rFonts w:ascii="Tahoma" w:hAnsi="Tahoma" w:cs="Tahoma"/>
          <w:sz w:val="28"/>
          <w:szCs w:val="28"/>
        </w:rPr>
        <w:t>Fox, V. J., Rothrock, J. C., &amp; Skelton, M. (1992). The mentoring Therapy, 49(1), 39–43. relationship. AORN Journal, 56(5), 858, 860–862.</w:t>
      </w:r>
    </w:p>
    <w:p w:rsidR="003E0BCA" w:rsidRDefault="003E0BCA" w:rsidP="003E0BCA">
      <w:pPr>
        <w:spacing w:line="360" w:lineRule="auto"/>
        <w:rPr>
          <w:rFonts w:ascii="Tahoma" w:hAnsi="Tahoma" w:cs="Tahoma"/>
          <w:sz w:val="28"/>
          <w:szCs w:val="28"/>
          <w:shd w:val="clear" w:color="auto" w:fill="FFFFFF"/>
        </w:rPr>
      </w:pPr>
      <w:r w:rsidRPr="00C35402">
        <w:rPr>
          <w:rFonts w:ascii="Tahoma" w:hAnsi="Tahoma" w:cs="Tahoma"/>
          <w:sz w:val="28"/>
          <w:szCs w:val="28"/>
          <w:shd w:val="clear" w:color="auto" w:fill="FFFFFF"/>
        </w:rPr>
        <w:t>Gibbs, G. (1988). Learning by Doing: A Guide to Teaching and Learning Methods. Oxford: Oxford Further Education Unit</w:t>
      </w:r>
      <w:r w:rsidR="00171296">
        <w:rPr>
          <w:rFonts w:ascii="Tahoma" w:hAnsi="Tahoma" w:cs="Tahoma"/>
          <w:sz w:val="28"/>
          <w:szCs w:val="28"/>
          <w:shd w:val="clear" w:color="auto" w:fill="FFFFFF"/>
        </w:rPr>
        <w:t>.</w:t>
      </w:r>
    </w:p>
    <w:p w:rsidR="00AD2B2A" w:rsidRDefault="00AD2B2A" w:rsidP="003E0BCA">
      <w:pPr>
        <w:spacing w:line="360" w:lineRule="auto"/>
        <w:rPr>
          <w:rFonts w:ascii="Tahoma" w:hAnsi="Tahoma" w:cs="Tahoma"/>
          <w:sz w:val="28"/>
          <w:szCs w:val="28"/>
          <w:shd w:val="clear" w:color="auto" w:fill="FFFFFF"/>
        </w:rPr>
      </w:pPr>
      <w:r w:rsidRPr="00AD2B2A">
        <w:rPr>
          <w:rFonts w:ascii="Tahoma" w:hAnsi="Tahoma" w:cs="Tahoma"/>
          <w:sz w:val="28"/>
          <w:szCs w:val="28"/>
          <w:shd w:val="clear" w:color="auto" w:fill="FFFFFF"/>
        </w:rPr>
        <w:t>Gilbert A, Whittleworth K (2009) The OSCAR Coaching Model: Simplifying Workplace Coaching. Monmouth: Worth Consulting.</w:t>
      </w:r>
    </w:p>
    <w:p w:rsidR="00171296" w:rsidRDefault="00171296" w:rsidP="003E0BCA">
      <w:pPr>
        <w:spacing w:line="360" w:lineRule="auto"/>
        <w:rPr>
          <w:rFonts w:ascii="Tahoma" w:hAnsi="Tahoma" w:cs="Tahoma"/>
          <w:sz w:val="28"/>
          <w:szCs w:val="28"/>
          <w:shd w:val="clear" w:color="auto" w:fill="FFFFFF"/>
        </w:rPr>
      </w:pPr>
      <w:r w:rsidRPr="00171296">
        <w:rPr>
          <w:rFonts w:ascii="Tahoma" w:hAnsi="Tahoma" w:cs="Tahoma"/>
          <w:sz w:val="28"/>
          <w:szCs w:val="28"/>
          <w:shd w:val="clear" w:color="auto" w:fill="FFFFFF"/>
        </w:rPr>
        <w:t>Lobo C et al (2014) Collaborative Learning in Practice (CLiP) for Pre-registration Nursing Students.</w:t>
      </w:r>
    </w:p>
    <w:p w:rsidR="00285753" w:rsidRPr="00C35402" w:rsidRDefault="00DE605F" w:rsidP="00FE2F67">
      <w:pPr>
        <w:spacing w:line="360" w:lineRule="auto"/>
        <w:rPr>
          <w:rFonts w:ascii="Tahoma" w:hAnsi="Tahoma" w:cs="Tahoma"/>
          <w:sz w:val="28"/>
          <w:szCs w:val="28"/>
        </w:rPr>
      </w:pPr>
      <w:r w:rsidRPr="00C35402">
        <w:rPr>
          <w:rFonts w:ascii="Tahoma" w:hAnsi="Tahoma" w:cs="Tahoma"/>
          <w:sz w:val="28"/>
          <w:szCs w:val="28"/>
        </w:rPr>
        <w:t xml:space="preserve">NHS (2018). Who can write a prescription? </w:t>
      </w:r>
      <w:hyperlink r:id="rId11" w:history="1">
        <w:r w:rsidRPr="00C35402">
          <w:rPr>
            <w:rStyle w:val="Hyperlink"/>
            <w:rFonts w:ascii="Tahoma" w:hAnsi="Tahoma" w:cs="Tahoma"/>
            <w:color w:val="auto"/>
            <w:sz w:val="28"/>
            <w:szCs w:val="28"/>
          </w:rPr>
          <w:t>https://www.nhs.uk/common-health-questions/medicines/who-can-write-a-prescription/</w:t>
        </w:r>
      </w:hyperlink>
      <w:r w:rsidRPr="00C35402">
        <w:rPr>
          <w:rFonts w:ascii="Tahoma" w:hAnsi="Tahoma" w:cs="Tahoma"/>
          <w:sz w:val="28"/>
          <w:szCs w:val="28"/>
        </w:rPr>
        <w:t xml:space="preserve"> (accessed on 14/05/2019)</w:t>
      </w:r>
    </w:p>
    <w:p w:rsidR="00AD2B2A" w:rsidRDefault="00FE2F67" w:rsidP="00FE2F67">
      <w:pPr>
        <w:spacing w:line="360" w:lineRule="auto"/>
        <w:rPr>
          <w:rFonts w:ascii="Tahoma" w:hAnsi="Tahoma" w:cs="Tahoma"/>
          <w:sz w:val="28"/>
          <w:szCs w:val="28"/>
        </w:rPr>
      </w:pPr>
      <w:r w:rsidRPr="00C35402">
        <w:rPr>
          <w:rFonts w:ascii="Tahoma" w:hAnsi="Tahoma" w:cs="Tahoma"/>
          <w:sz w:val="28"/>
          <w:szCs w:val="28"/>
        </w:rPr>
        <w:t>Nolinske, T. (1995). Multiple mentoring relationships facilitate Nursing  39(6), 257–261.</w:t>
      </w:r>
    </w:p>
    <w:p w:rsidR="00AD2B2A" w:rsidRPr="00AD2B2A" w:rsidRDefault="00AD2B2A" w:rsidP="00AD2B2A">
      <w:pPr>
        <w:spacing w:line="360" w:lineRule="auto"/>
        <w:rPr>
          <w:rFonts w:ascii="Tahoma" w:hAnsi="Tahoma" w:cs="Tahoma"/>
          <w:sz w:val="28"/>
          <w:szCs w:val="28"/>
        </w:rPr>
      </w:pPr>
      <w:r w:rsidRPr="00AD2B2A">
        <w:rPr>
          <w:rFonts w:ascii="Tahoma" w:hAnsi="Tahoma" w:cs="Tahoma"/>
          <w:sz w:val="28"/>
          <w:szCs w:val="28"/>
        </w:rPr>
        <w:t>Nursing and Midwifery Council (2010) 16 September</w:t>
      </w:r>
    </w:p>
    <w:p w:rsidR="00AD2B2A" w:rsidRPr="00AD2B2A" w:rsidRDefault="00AD2B2A" w:rsidP="00AD2B2A">
      <w:pPr>
        <w:spacing w:line="360" w:lineRule="auto"/>
        <w:rPr>
          <w:rFonts w:ascii="Tahoma" w:hAnsi="Tahoma" w:cs="Tahoma"/>
          <w:sz w:val="28"/>
          <w:szCs w:val="28"/>
        </w:rPr>
      </w:pPr>
      <w:r w:rsidRPr="00AD2B2A">
        <w:rPr>
          <w:rFonts w:ascii="Tahoma" w:hAnsi="Tahoma" w:cs="Tahoma"/>
          <w:sz w:val="28"/>
          <w:szCs w:val="28"/>
        </w:rPr>
        <w:t>Nursing and Midwifery Council (2018) Standards for Student Supervision and Assessment.</w:t>
      </w:r>
    </w:p>
    <w:p w:rsidR="00FE2F67" w:rsidRPr="00C35402" w:rsidRDefault="00AD2B2A" w:rsidP="00AD2B2A">
      <w:pPr>
        <w:spacing w:line="360" w:lineRule="auto"/>
        <w:rPr>
          <w:rFonts w:ascii="Tahoma" w:hAnsi="Tahoma" w:cs="Tahoma"/>
          <w:sz w:val="28"/>
          <w:szCs w:val="28"/>
        </w:rPr>
      </w:pPr>
      <w:r w:rsidRPr="00AD2B2A">
        <w:rPr>
          <w:rFonts w:ascii="Tahoma" w:hAnsi="Tahoma" w:cs="Tahoma"/>
          <w:sz w:val="28"/>
          <w:szCs w:val="28"/>
        </w:rPr>
        <w:t>Royal College of Nursing (2015)</w:t>
      </w:r>
      <w:r>
        <w:rPr>
          <w:rFonts w:ascii="Tahoma" w:hAnsi="Tahoma" w:cs="Tahoma"/>
          <w:sz w:val="28"/>
          <w:szCs w:val="28"/>
        </w:rPr>
        <w:t>,</w:t>
      </w:r>
      <w:r w:rsidRPr="00AD2B2A">
        <w:rPr>
          <w:rFonts w:ascii="Tahoma" w:hAnsi="Tahoma" w:cs="Tahoma"/>
          <w:sz w:val="28"/>
          <w:szCs w:val="28"/>
        </w:rPr>
        <w:t xml:space="preserve"> RCN Mentorship Project 2015: From Today’s Support in Practice to Tomorrow’s Vision for Excellence.</w:t>
      </w:r>
      <w:r w:rsidR="00FE2F67" w:rsidRPr="00C35402">
        <w:rPr>
          <w:rFonts w:ascii="Tahoma" w:hAnsi="Tahoma" w:cs="Tahoma"/>
          <w:sz w:val="28"/>
          <w:szCs w:val="28"/>
        </w:rPr>
        <w:t xml:space="preserve"> </w:t>
      </w:r>
    </w:p>
    <w:p w:rsidR="00FE2F67" w:rsidRPr="00C35402" w:rsidRDefault="00FE2F67" w:rsidP="00FE2F67">
      <w:pPr>
        <w:spacing w:line="360" w:lineRule="auto"/>
        <w:rPr>
          <w:rFonts w:ascii="Tahoma" w:hAnsi="Tahoma" w:cs="Tahoma"/>
          <w:sz w:val="28"/>
          <w:szCs w:val="28"/>
        </w:rPr>
      </w:pPr>
      <w:r w:rsidRPr="00C35402">
        <w:rPr>
          <w:rFonts w:ascii="Tahoma" w:hAnsi="Tahoma" w:cs="Tahoma"/>
          <w:sz w:val="28"/>
          <w:szCs w:val="28"/>
        </w:rPr>
        <w:t>Schwellnus H &amp; Carnahan, H (2014), Peer-coaching with health care professionals: What is the current status of the literature and what are the key components necessary in peer-coaching? A scoping review, Medical Teacher, 36:1, 38-46, DOI: 10.3109/0142159X.2013.836269</w:t>
      </w:r>
    </w:p>
    <w:p w:rsidR="00985BEF" w:rsidRPr="00C35402" w:rsidRDefault="00985BEF" w:rsidP="00FE2F67">
      <w:pPr>
        <w:spacing w:line="360" w:lineRule="auto"/>
        <w:rPr>
          <w:rFonts w:ascii="Tahoma" w:hAnsi="Tahoma" w:cs="Tahoma"/>
          <w:sz w:val="28"/>
          <w:szCs w:val="28"/>
        </w:rPr>
      </w:pPr>
      <w:r w:rsidRPr="00C35402">
        <w:rPr>
          <w:rFonts w:ascii="Tahoma" w:hAnsi="Tahoma" w:cs="Tahoma"/>
          <w:sz w:val="28"/>
          <w:szCs w:val="28"/>
        </w:rPr>
        <w:t>Stewart, B. M., &amp; Krueger, L. E. (1996). An evolutionary concept, analysis in mentoring in nursing, Journal of professional nursing, Nursing, 12(5), 311–321.</w:t>
      </w:r>
    </w:p>
    <w:p w:rsidR="00FE2F67" w:rsidRPr="00C35402" w:rsidRDefault="00FE2F67" w:rsidP="00FE2F67">
      <w:pPr>
        <w:spacing w:line="360" w:lineRule="auto"/>
        <w:rPr>
          <w:rFonts w:ascii="Tahoma" w:hAnsi="Tahoma" w:cs="Tahoma"/>
          <w:sz w:val="28"/>
          <w:szCs w:val="28"/>
        </w:rPr>
      </w:pPr>
      <w:r w:rsidRPr="00C35402">
        <w:rPr>
          <w:rFonts w:ascii="Tahoma" w:hAnsi="Tahoma" w:cs="Tahoma"/>
          <w:sz w:val="28"/>
          <w:szCs w:val="28"/>
        </w:rPr>
        <w:t>Sparrow, S (2008), Origins of coaching: Origins of the species, Employment Law Features, Learning &amp; development, Coaching and mentoring  22 April https://www.personneltoday.com/hr/origins-of-coaching-origins-of-the-species/ (accessed on 14/05/2019)</w:t>
      </w:r>
    </w:p>
    <w:p w:rsidR="00FE2F67" w:rsidRPr="00C35402" w:rsidRDefault="00FE2F67" w:rsidP="00FE2F67">
      <w:pPr>
        <w:spacing w:line="360" w:lineRule="auto"/>
        <w:rPr>
          <w:rFonts w:ascii="Tahoma" w:hAnsi="Tahoma" w:cs="Tahoma"/>
          <w:sz w:val="28"/>
          <w:szCs w:val="28"/>
        </w:rPr>
      </w:pPr>
      <w:r w:rsidRPr="00C35402">
        <w:rPr>
          <w:rFonts w:ascii="Tahoma" w:hAnsi="Tahoma" w:cs="Tahoma"/>
          <w:sz w:val="28"/>
          <w:szCs w:val="28"/>
        </w:rPr>
        <w:t>Thorndyke, L. E., Gusic, M. E., &amp; Milner, R. J. (2008). Functional mentoring: A practical approach with multilevel outcomes. Journal of Continuing Education in the Health Professions, 28(3), p. 157-164.</w:t>
      </w:r>
    </w:p>
    <w:p w:rsidR="00985BEF" w:rsidRPr="00C35402" w:rsidRDefault="00985BEF" w:rsidP="00985BEF">
      <w:pPr>
        <w:spacing w:line="360" w:lineRule="auto"/>
        <w:rPr>
          <w:rFonts w:ascii="Tahoma" w:hAnsi="Tahoma" w:cs="Tahoma"/>
          <w:sz w:val="28"/>
          <w:szCs w:val="28"/>
        </w:rPr>
      </w:pPr>
      <w:r w:rsidRPr="00C35402">
        <w:rPr>
          <w:rFonts w:ascii="Tahoma" w:hAnsi="Tahoma" w:cs="Tahoma"/>
          <w:sz w:val="28"/>
          <w:szCs w:val="28"/>
        </w:rPr>
        <w:t xml:space="preserve">Vidal‐Salazar, M.D., et al. (2012) Coaching: an effective practice for business competitiveness. Competitiveness Review: An International Business Journal, 22, .423 - 433 </w:t>
      </w:r>
    </w:p>
    <w:p w:rsidR="00985BEF" w:rsidRPr="00C35402" w:rsidRDefault="00985BEF" w:rsidP="00985BEF">
      <w:pPr>
        <w:spacing w:line="360" w:lineRule="auto"/>
        <w:rPr>
          <w:rFonts w:ascii="Tahoma" w:hAnsi="Tahoma" w:cs="Tahoma"/>
          <w:sz w:val="28"/>
          <w:szCs w:val="28"/>
        </w:rPr>
      </w:pPr>
      <w:r w:rsidRPr="00C35402">
        <w:rPr>
          <w:rFonts w:ascii="Tahoma" w:hAnsi="Tahoma" w:cs="Tahoma"/>
          <w:sz w:val="28"/>
          <w:szCs w:val="28"/>
        </w:rPr>
        <w:t xml:space="preserve">Wallen, G. R., Mitchell, S. A., Melnyk, B., Fineout‐Overholt, E., Miller‐Davis, C., Yates, J., &amp; Hastings, C. (2010). Implementing evidence‐based practice: effectiveness of a structured multifaceted mentorship programme. Journal of advanced nursing, 66(12), p. 2761-2771. </w:t>
      </w:r>
    </w:p>
    <w:p w:rsidR="00985BEF" w:rsidRDefault="00985BEF" w:rsidP="00985BEF">
      <w:pPr>
        <w:spacing w:line="360" w:lineRule="auto"/>
        <w:rPr>
          <w:rFonts w:ascii="Tahoma" w:hAnsi="Tahoma" w:cs="Tahoma"/>
          <w:sz w:val="28"/>
          <w:szCs w:val="28"/>
        </w:rPr>
      </w:pPr>
      <w:r w:rsidRPr="00C35402">
        <w:rPr>
          <w:rFonts w:ascii="Tahoma" w:hAnsi="Tahoma" w:cs="Tahoma"/>
          <w:sz w:val="28"/>
          <w:szCs w:val="28"/>
        </w:rPr>
        <w:t>Wang, J., &amp; Odell, S.J. (2002). Mentored learning to teach according to standards based reform: A critical review. Review of Educational Research, 72, 481-546.</w:t>
      </w:r>
    </w:p>
    <w:p w:rsidR="00AD2B2A" w:rsidRPr="00AD2B2A" w:rsidRDefault="00AD2B2A" w:rsidP="00AD2B2A">
      <w:pPr>
        <w:spacing w:line="360" w:lineRule="auto"/>
        <w:rPr>
          <w:rFonts w:ascii="Tahoma" w:hAnsi="Tahoma" w:cs="Tahoma"/>
          <w:sz w:val="28"/>
          <w:szCs w:val="28"/>
        </w:rPr>
      </w:pPr>
      <w:r w:rsidRPr="00AD2B2A">
        <w:rPr>
          <w:rFonts w:ascii="Tahoma" w:hAnsi="Tahoma" w:cs="Tahoma"/>
          <w:sz w:val="28"/>
          <w:szCs w:val="28"/>
        </w:rPr>
        <w:t xml:space="preserve">West-Burnham, J (2013), Coaching, mentoring and leadership Opinion piece, National College for Teaching and Leadership </w:t>
      </w:r>
    </w:p>
    <w:p w:rsidR="00AD2B2A" w:rsidRPr="00C35402" w:rsidRDefault="00AD2B2A" w:rsidP="00AD2B2A">
      <w:pPr>
        <w:spacing w:line="360" w:lineRule="auto"/>
        <w:rPr>
          <w:rFonts w:ascii="Tahoma" w:hAnsi="Tahoma" w:cs="Tahoma"/>
          <w:sz w:val="28"/>
          <w:szCs w:val="28"/>
        </w:rPr>
      </w:pPr>
      <w:r w:rsidRPr="00AD2B2A">
        <w:rPr>
          <w:rFonts w:ascii="Tahoma" w:hAnsi="Tahoma" w:cs="Tahoma"/>
          <w:sz w:val="28"/>
          <w:szCs w:val="28"/>
        </w:rPr>
        <w:t>https://www.nationalcollege.org.uk/cm-mcadv-op-westbury.pdf (accessed on 15/05/2019)</w:t>
      </w:r>
    </w:p>
    <w:p w:rsidR="00901B49" w:rsidRDefault="00901B49" w:rsidP="00285753">
      <w:pPr>
        <w:spacing w:line="360" w:lineRule="auto"/>
        <w:rPr>
          <w:rFonts w:ascii="Tahoma" w:hAnsi="Tahoma" w:cs="Tahoma"/>
          <w:b/>
          <w:sz w:val="28"/>
          <w:szCs w:val="28"/>
        </w:rPr>
      </w:pPr>
    </w:p>
    <w:p w:rsidR="00285753" w:rsidRPr="00191BDA" w:rsidRDefault="00285753" w:rsidP="00285753">
      <w:pPr>
        <w:spacing w:line="360" w:lineRule="auto"/>
        <w:rPr>
          <w:rFonts w:ascii="Tahoma" w:hAnsi="Tahoma" w:cs="Tahoma"/>
          <w:b/>
          <w:sz w:val="28"/>
          <w:szCs w:val="28"/>
        </w:rPr>
      </w:pPr>
      <w:r w:rsidRPr="00191BDA">
        <w:rPr>
          <w:rFonts w:ascii="Tahoma" w:hAnsi="Tahoma" w:cs="Tahoma"/>
          <w:b/>
          <w:sz w:val="28"/>
          <w:szCs w:val="28"/>
        </w:rPr>
        <w:t xml:space="preserve">Log of Contact </w:t>
      </w:r>
    </w:p>
    <w:sectPr w:rsidR="00285753" w:rsidRPr="00191B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441" w:rsidRDefault="00485441" w:rsidP="00D94B52">
      <w:pPr>
        <w:spacing w:after="0" w:line="240" w:lineRule="auto"/>
      </w:pPr>
      <w:r>
        <w:separator/>
      </w:r>
    </w:p>
  </w:endnote>
  <w:endnote w:type="continuationSeparator" w:id="0">
    <w:p w:rsidR="00485441" w:rsidRDefault="00485441" w:rsidP="00D94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9763223"/>
      <w:docPartObj>
        <w:docPartGallery w:val="Page Numbers (Bottom of Page)"/>
        <w:docPartUnique/>
      </w:docPartObj>
    </w:sdtPr>
    <w:sdtEndPr>
      <w:rPr>
        <w:noProof/>
      </w:rPr>
    </w:sdtEndPr>
    <w:sdtContent>
      <w:p w:rsidR="00485441" w:rsidRDefault="00485441">
        <w:pPr>
          <w:pStyle w:val="Footer"/>
          <w:jc w:val="center"/>
        </w:pPr>
        <w:r>
          <w:fldChar w:fldCharType="begin"/>
        </w:r>
        <w:r>
          <w:instrText xml:space="preserve"> PAGE   \* MERGEFORMAT </w:instrText>
        </w:r>
        <w:r>
          <w:fldChar w:fldCharType="separate"/>
        </w:r>
        <w:r w:rsidR="00692B6C">
          <w:rPr>
            <w:noProof/>
          </w:rPr>
          <w:t>14</w:t>
        </w:r>
        <w:r>
          <w:rPr>
            <w:noProof/>
          </w:rPr>
          <w:fldChar w:fldCharType="end"/>
        </w:r>
      </w:p>
    </w:sdtContent>
  </w:sdt>
  <w:p w:rsidR="00485441" w:rsidRDefault="00485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441" w:rsidRDefault="00485441" w:rsidP="00D94B52">
      <w:pPr>
        <w:spacing w:after="0" w:line="240" w:lineRule="auto"/>
      </w:pPr>
      <w:r>
        <w:separator/>
      </w:r>
    </w:p>
  </w:footnote>
  <w:footnote w:type="continuationSeparator" w:id="0">
    <w:p w:rsidR="00485441" w:rsidRDefault="00485441" w:rsidP="00D94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430BC4"/>
    <w:multiLevelType w:val="hybridMultilevel"/>
    <w:tmpl w:val="E98EAE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753"/>
    <w:rsid w:val="00006ED5"/>
    <w:rsid w:val="000C1286"/>
    <w:rsid w:val="000C1DF6"/>
    <w:rsid w:val="000D68A6"/>
    <w:rsid w:val="000D7786"/>
    <w:rsid w:val="00171296"/>
    <w:rsid w:val="00191BDA"/>
    <w:rsid w:val="001979F5"/>
    <w:rsid w:val="0027284A"/>
    <w:rsid w:val="00285753"/>
    <w:rsid w:val="002B7B14"/>
    <w:rsid w:val="003153A0"/>
    <w:rsid w:val="00341E12"/>
    <w:rsid w:val="00343D70"/>
    <w:rsid w:val="00346EBF"/>
    <w:rsid w:val="003D7928"/>
    <w:rsid w:val="003E0BCA"/>
    <w:rsid w:val="003E4A17"/>
    <w:rsid w:val="00430F94"/>
    <w:rsid w:val="00485441"/>
    <w:rsid w:val="004B2144"/>
    <w:rsid w:val="004E4F32"/>
    <w:rsid w:val="00544E25"/>
    <w:rsid w:val="00620CBD"/>
    <w:rsid w:val="00625032"/>
    <w:rsid w:val="00625278"/>
    <w:rsid w:val="00657ED7"/>
    <w:rsid w:val="00692B6C"/>
    <w:rsid w:val="006E69D3"/>
    <w:rsid w:val="00706581"/>
    <w:rsid w:val="007317F1"/>
    <w:rsid w:val="00765ECF"/>
    <w:rsid w:val="007B1807"/>
    <w:rsid w:val="007E7CD0"/>
    <w:rsid w:val="008A1445"/>
    <w:rsid w:val="008E49F1"/>
    <w:rsid w:val="00901B49"/>
    <w:rsid w:val="0094555D"/>
    <w:rsid w:val="00956C54"/>
    <w:rsid w:val="00985BEF"/>
    <w:rsid w:val="009C0932"/>
    <w:rsid w:val="00AA4436"/>
    <w:rsid w:val="00AD2B2A"/>
    <w:rsid w:val="00AE2F60"/>
    <w:rsid w:val="00AF6120"/>
    <w:rsid w:val="00B4031C"/>
    <w:rsid w:val="00C35402"/>
    <w:rsid w:val="00C52C4F"/>
    <w:rsid w:val="00C723A3"/>
    <w:rsid w:val="00CB226C"/>
    <w:rsid w:val="00D34FA5"/>
    <w:rsid w:val="00D460DE"/>
    <w:rsid w:val="00D7145F"/>
    <w:rsid w:val="00D94B52"/>
    <w:rsid w:val="00DC471E"/>
    <w:rsid w:val="00DE605F"/>
    <w:rsid w:val="00EF709C"/>
    <w:rsid w:val="00F00D8E"/>
    <w:rsid w:val="00F13534"/>
    <w:rsid w:val="00F53E47"/>
    <w:rsid w:val="00F8460A"/>
    <w:rsid w:val="00F85FAF"/>
    <w:rsid w:val="00FB1604"/>
    <w:rsid w:val="00FE2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D57DE"/>
  <w15:chartTrackingRefBased/>
  <w15:docId w15:val="{A00BEA51-09A1-4EE3-AA9A-1725A3F08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753"/>
    <w:pPr>
      <w:ind w:left="720"/>
      <w:contextualSpacing/>
    </w:pPr>
  </w:style>
  <w:style w:type="table" w:styleId="TableGrid">
    <w:name w:val="Table Grid"/>
    <w:basedOn w:val="TableNormal"/>
    <w:uiPriority w:val="39"/>
    <w:rsid w:val="00191B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605F"/>
    <w:rPr>
      <w:color w:val="0000FF"/>
      <w:u w:val="single"/>
    </w:rPr>
  </w:style>
  <w:style w:type="paragraph" w:styleId="NormalWeb">
    <w:name w:val="Normal (Web)"/>
    <w:basedOn w:val="Normal"/>
    <w:uiPriority w:val="99"/>
    <w:unhideWhenUsed/>
    <w:rsid w:val="000D68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E2F67"/>
    <w:rPr>
      <w:i/>
      <w:iCs/>
    </w:rPr>
  </w:style>
  <w:style w:type="character" w:customStyle="1" w:styleId="ff7">
    <w:name w:val="ff7"/>
    <w:basedOn w:val="DefaultParagraphFont"/>
    <w:rsid w:val="00AE2F60"/>
  </w:style>
  <w:style w:type="paragraph" w:styleId="Header">
    <w:name w:val="header"/>
    <w:basedOn w:val="Normal"/>
    <w:link w:val="HeaderChar"/>
    <w:uiPriority w:val="99"/>
    <w:unhideWhenUsed/>
    <w:rsid w:val="00D94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B52"/>
  </w:style>
  <w:style w:type="paragraph" w:styleId="Footer">
    <w:name w:val="footer"/>
    <w:basedOn w:val="Normal"/>
    <w:link w:val="FooterChar"/>
    <w:uiPriority w:val="99"/>
    <w:unhideWhenUsed/>
    <w:rsid w:val="00D94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B52"/>
  </w:style>
  <w:style w:type="paragraph" w:styleId="BalloonText">
    <w:name w:val="Balloon Text"/>
    <w:basedOn w:val="Normal"/>
    <w:link w:val="BalloonTextChar"/>
    <w:uiPriority w:val="99"/>
    <w:semiHidden/>
    <w:unhideWhenUsed/>
    <w:rsid w:val="00D94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4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795382">
      <w:bodyDiv w:val="1"/>
      <w:marLeft w:val="0"/>
      <w:marRight w:val="0"/>
      <w:marTop w:val="0"/>
      <w:marBottom w:val="0"/>
      <w:divBdr>
        <w:top w:val="none" w:sz="0" w:space="0" w:color="auto"/>
        <w:left w:val="none" w:sz="0" w:space="0" w:color="auto"/>
        <w:bottom w:val="none" w:sz="0" w:space="0" w:color="auto"/>
        <w:right w:val="none" w:sz="0" w:space="0" w:color="auto"/>
      </w:divBdr>
    </w:div>
    <w:div w:id="377750138">
      <w:bodyDiv w:val="1"/>
      <w:marLeft w:val="0"/>
      <w:marRight w:val="0"/>
      <w:marTop w:val="0"/>
      <w:marBottom w:val="0"/>
      <w:divBdr>
        <w:top w:val="none" w:sz="0" w:space="0" w:color="auto"/>
        <w:left w:val="none" w:sz="0" w:space="0" w:color="auto"/>
        <w:bottom w:val="none" w:sz="0" w:space="0" w:color="auto"/>
        <w:right w:val="none" w:sz="0" w:space="0" w:color="auto"/>
      </w:divBdr>
    </w:div>
    <w:div w:id="687829125">
      <w:bodyDiv w:val="1"/>
      <w:marLeft w:val="0"/>
      <w:marRight w:val="0"/>
      <w:marTop w:val="0"/>
      <w:marBottom w:val="0"/>
      <w:divBdr>
        <w:top w:val="none" w:sz="0" w:space="0" w:color="auto"/>
        <w:left w:val="none" w:sz="0" w:space="0" w:color="auto"/>
        <w:bottom w:val="none" w:sz="0" w:space="0" w:color="auto"/>
        <w:right w:val="none" w:sz="0" w:space="0" w:color="auto"/>
      </w:divBdr>
    </w:div>
    <w:div w:id="1130326186">
      <w:bodyDiv w:val="1"/>
      <w:marLeft w:val="0"/>
      <w:marRight w:val="0"/>
      <w:marTop w:val="0"/>
      <w:marBottom w:val="0"/>
      <w:divBdr>
        <w:top w:val="none" w:sz="0" w:space="0" w:color="auto"/>
        <w:left w:val="none" w:sz="0" w:space="0" w:color="auto"/>
        <w:bottom w:val="none" w:sz="0" w:space="0" w:color="auto"/>
        <w:right w:val="none" w:sz="0" w:space="0" w:color="auto"/>
      </w:divBdr>
      <w:divsChild>
        <w:div w:id="415633360">
          <w:marLeft w:val="117"/>
          <w:marRight w:val="117"/>
          <w:marTop w:val="0"/>
          <w:marBottom w:val="0"/>
          <w:divBdr>
            <w:top w:val="none" w:sz="0" w:space="0" w:color="auto"/>
            <w:left w:val="none" w:sz="0" w:space="0" w:color="auto"/>
            <w:bottom w:val="none" w:sz="0" w:space="0" w:color="auto"/>
            <w:right w:val="none" w:sz="0" w:space="0" w:color="auto"/>
          </w:divBdr>
          <w:divsChild>
            <w:div w:id="1296328318">
              <w:marLeft w:val="0"/>
              <w:marRight w:val="0"/>
              <w:marTop w:val="0"/>
              <w:marBottom w:val="0"/>
              <w:divBdr>
                <w:top w:val="none" w:sz="0" w:space="0" w:color="auto"/>
                <w:left w:val="none" w:sz="0" w:space="0" w:color="auto"/>
                <w:bottom w:val="none" w:sz="0" w:space="0" w:color="auto"/>
                <w:right w:val="none" w:sz="0" w:space="0" w:color="auto"/>
              </w:divBdr>
              <w:divsChild>
                <w:div w:id="32654503">
                  <w:marLeft w:val="0"/>
                  <w:marRight w:val="0"/>
                  <w:marTop w:val="0"/>
                  <w:marBottom w:val="0"/>
                  <w:divBdr>
                    <w:top w:val="none" w:sz="0" w:space="0" w:color="auto"/>
                    <w:left w:val="none" w:sz="0" w:space="0" w:color="auto"/>
                    <w:bottom w:val="none" w:sz="0" w:space="0" w:color="auto"/>
                    <w:right w:val="none" w:sz="0" w:space="0" w:color="auto"/>
                  </w:divBdr>
                  <w:divsChild>
                    <w:div w:id="1653019259">
                      <w:marLeft w:val="0"/>
                      <w:marRight w:val="0"/>
                      <w:marTop w:val="0"/>
                      <w:marBottom w:val="0"/>
                      <w:divBdr>
                        <w:top w:val="none" w:sz="0" w:space="0" w:color="auto"/>
                        <w:left w:val="none" w:sz="0" w:space="0" w:color="auto"/>
                        <w:bottom w:val="none" w:sz="0" w:space="0" w:color="auto"/>
                        <w:right w:val="none" w:sz="0" w:space="0" w:color="auto"/>
                      </w:divBdr>
                      <w:divsChild>
                        <w:div w:id="1831632741">
                          <w:marLeft w:val="0"/>
                          <w:marRight w:val="0"/>
                          <w:marTop w:val="0"/>
                          <w:marBottom w:val="0"/>
                          <w:divBdr>
                            <w:top w:val="none" w:sz="0" w:space="0" w:color="auto"/>
                            <w:left w:val="none" w:sz="0" w:space="0" w:color="auto"/>
                            <w:bottom w:val="none" w:sz="0" w:space="0" w:color="auto"/>
                            <w:right w:val="none" w:sz="0" w:space="0" w:color="auto"/>
                          </w:divBdr>
                          <w:divsChild>
                            <w:div w:id="2088073728">
                              <w:marLeft w:val="0"/>
                              <w:marRight w:val="0"/>
                              <w:marTop w:val="0"/>
                              <w:marBottom w:val="0"/>
                              <w:divBdr>
                                <w:top w:val="none" w:sz="0" w:space="0" w:color="auto"/>
                                <w:left w:val="none" w:sz="0" w:space="0" w:color="auto"/>
                                <w:bottom w:val="none" w:sz="0" w:space="0" w:color="auto"/>
                                <w:right w:val="none" w:sz="0" w:space="0" w:color="auto"/>
                              </w:divBdr>
                              <w:divsChild>
                                <w:div w:id="129985854">
                                  <w:marLeft w:val="0"/>
                                  <w:marRight w:val="0"/>
                                  <w:marTop w:val="0"/>
                                  <w:marBottom w:val="0"/>
                                  <w:divBdr>
                                    <w:top w:val="none" w:sz="0" w:space="0" w:color="auto"/>
                                    <w:left w:val="none" w:sz="0" w:space="0" w:color="auto"/>
                                    <w:bottom w:val="none" w:sz="0" w:space="0" w:color="auto"/>
                                    <w:right w:val="none" w:sz="0" w:space="0" w:color="auto"/>
                                  </w:divBdr>
                                  <w:divsChild>
                                    <w:div w:id="1014647526">
                                      <w:marLeft w:val="0"/>
                                      <w:marRight w:val="0"/>
                                      <w:marTop w:val="0"/>
                                      <w:marBottom w:val="0"/>
                                      <w:divBdr>
                                        <w:top w:val="none" w:sz="0" w:space="0" w:color="auto"/>
                                        <w:left w:val="none" w:sz="0" w:space="0" w:color="auto"/>
                                        <w:bottom w:val="none" w:sz="0" w:space="0" w:color="auto"/>
                                        <w:right w:val="none" w:sz="0" w:space="0" w:color="auto"/>
                                      </w:divBdr>
                                      <w:divsChild>
                                        <w:div w:id="383795473">
                                          <w:marLeft w:val="0"/>
                                          <w:marRight w:val="0"/>
                                          <w:marTop w:val="0"/>
                                          <w:marBottom w:val="0"/>
                                          <w:divBdr>
                                            <w:top w:val="none" w:sz="0" w:space="0" w:color="auto"/>
                                            <w:left w:val="none" w:sz="0" w:space="0" w:color="auto"/>
                                            <w:bottom w:val="none" w:sz="0" w:space="0" w:color="auto"/>
                                            <w:right w:val="none" w:sz="0" w:space="0" w:color="auto"/>
                                          </w:divBdr>
                                          <w:divsChild>
                                            <w:div w:id="146395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3297394">
          <w:marLeft w:val="117"/>
          <w:marRight w:val="117"/>
          <w:marTop w:val="0"/>
          <w:marBottom w:val="0"/>
          <w:divBdr>
            <w:top w:val="none" w:sz="0" w:space="0" w:color="auto"/>
            <w:left w:val="none" w:sz="0" w:space="0" w:color="auto"/>
            <w:bottom w:val="none" w:sz="0" w:space="0" w:color="auto"/>
            <w:right w:val="none" w:sz="0" w:space="0" w:color="auto"/>
          </w:divBdr>
          <w:divsChild>
            <w:div w:id="668290406">
              <w:marLeft w:val="0"/>
              <w:marRight w:val="0"/>
              <w:marTop w:val="0"/>
              <w:marBottom w:val="0"/>
              <w:divBdr>
                <w:top w:val="none" w:sz="0" w:space="0" w:color="auto"/>
                <w:left w:val="none" w:sz="0" w:space="0" w:color="auto"/>
                <w:bottom w:val="none" w:sz="0" w:space="0" w:color="auto"/>
                <w:right w:val="none" w:sz="0" w:space="0" w:color="auto"/>
              </w:divBdr>
              <w:divsChild>
                <w:div w:id="116877161">
                  <w:marLeft w:val="105"/>
                  <w:marRight w:val="105"/>
                  <w:marTop w:val="105"/>
                  <w:marBottom w:val="105"/>
                  <w:divBdr>
                    <w:top w:val="none" w:sz="0" w:space="0" w:color="auto"/>
                    <w:left w:val="none" w:sz="0" w:space="0" w:color="auto"/>
                    <w:bottom w:val="none" w:sz="0" w:space="0" w:color="auto"/>
                    <w:right w:val="none" w:sz="0" w:space="0" w:color="auto"/>
                  </w:divBdr>
                  <w:divsChild>
                    <w:div w:id="551042142">
                      <w:marLeft w:val="0"/>
                      <w:marRight w:val="0"/>
                      <w:marTop w:val="0"/>
                      <w:marBottom w:val="0"/>
                      <w:divBdr>
                        <w:top w:val="none" w:sz="0" w:space="0" w:color="auto"/>
                        <w:left w:val="none" w:sz="0" w:space="0" w:color="auto"/>
                        <w:bottom w:val="none" w:sz="0" w:space="0" w:color="auto"/>
                        <w:right w:val="none" w:sz="0" w:space="0" w:color="auto"/>
                      </w:divBdr>
                    </w:div>
                  </w:divsChild>
                </w:div>
                <w:div w:id="649211574">
                  <w:marLeft w:val="0"/>
                  <w:marRight w:val="0"/>
                  <w:marTop w:val="0"/>
                  <w:marBottom w:val="0"/>
                  <w:divBdr>
                    <w:top w:val="none" w:sz="0" w:space="0" w:color="auto"/>
                    <w:left w:val="none" w:sz="0" w:space="0" w:color="auto"/>
                    <w:bottom w:val="none" w:sz="0" w:space="0" w:color="auto"/>
                    <w:right w:val="none" w:sz="0" w:space="0" w:color="auto"/>
                  </w:divBdr>
                  <w:divsChild>
                    <w:div w:id="99493942">
                      <w:marLeft w:val="0"/>
                      <w:marRight w:val="0"/>
                      <w:marTop w:val="0"/>
                      <w:marBottom w:val="0"/>
                      <w:divBdr>
                        <w:top w:val="none" w:sz="0" w:space="0" w:color="auto"/>
                        <w:left w:val="none" w:sz="0" w:space="0" w:color="auto"/>
                        <w:bottom w:val="none" w:sz="0" w:space="0" w:color="auto"/>
                        <w:right w:val="none" w:sz="0" w:space="0" w:color="auto"/>
                      </w:divBdr>
                    </w:div>
                  </w:divsChild>
                </w:div>
                <w:div w:id="154586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499571">
      <w:bodyDiv w:val="1"/>
      <w:marLeft w:val="0"/>
      <w:marRight w:val="0"/>
      <w:marTop w:val="0"/>
      <w:marBottom w:val="0"/>
      <w:divBdr>
        <w:top w:val="none" w:sz="0" w:space="0" w:color="auto"/>
        <w:left w:val="none" w:sz="0" w:space="0" w:color="auto"/>
        <w:bottom w:val="none" w:sz="0" w:space="0" w:color="auto"/>
        <w:right w:val="none" w:sz="0" w:space="0" w:color="auto"/>
      </w:divBdr>
    </w:div>
    <w:div w:id="1243375783">
      <w:bodyDiv w:val="1"/>
      <w:marLeft w:val="0"/>
      <w:marRight w:val="0"/>
      <w:marTop w:val="0"/>
      <w:marBottom w:val="0"/>
      <w:divBdr>
        <w:top w:val="none" w:sz="0" w:space="0" w:color="auto"/>
        <w:left w:val="none" w:sz="0" w:space="0" w:color="auto"/>
        <w:bottom w:val="none" w:sz="0" w:space="0" w:color="auto"/>
        <w:right w:val="none" w:sz="0" w:space="0" w:color="auto"/>
      </w:divBdr>
    </w:div>
    <w:div w:id="1306088026">
      <w:bodyDiv w:val="1"/>
      <w:marLeft w:val="0"/>
      <w:marRight w:val="0"/>
      <w:marTop w:val="0"/>
      <w:marBottom w:val="0"/>
      <w:divBdr>
        <w:top w:val="none" w:sz="0" w:space="0" w:color="auto"/>
        <w:left w:val="none" w:sz="0" w:space="0" w:color="auto"/>
        <w:bottom w:val="none" w:sz="0" w:space="0" w:color="auto"/>
        <w:right w:val="none" w:sz="0" w:space="0" w:color="auto"/>
      </w:divBdr>
    </w:div>
    <w:div w:id="1619264370">
      <w:bodyDiv w:val="1"/>
      <w:marLeft w:val="0"/>
      <w:marRight w:val="0"/>
      <w:marTop w:val="0"/>
      <w:marBottom w:val="0"/>
      <w:divBdr>
        <w:top w:val="none" w:sz="0" w:space="0" w:color="auto"/>
        <w:left w:val="none" w:sz="0" w:space="0" w:color="auto"/>
        <w:bottom w:val="none" w:sz="0" w:space="0" w:color="auto"/>
        <w:right w:val="none" w:sz="0" w:space="0" w:color="auto"/>
      </w:divBdr>
    </w:div>
    <w:div w:id="1800805360">
      <w:bodyDiv w:val="1"/>
      <w:marLeft w:val="0"/>
      <w:marRight w:val="0"/>
      <w:marTop w:val="0"/>
      <w:marBottom w:val="0"/>
      <w:divBdr>
        <w:top w:val="none" w:sz="0" w:space="0" w:color="auto"/>
        <w:left w:val="none" w:sz="0" w:space="0" w:color="auto"/>
        <w:bottom w:val="none" w:sz="0" w:space="0" w:color="auto"/>
        <w:right w:val="none" w:sz="0" w:space="0" w:color="auto"/>
      </w:divBdr>
    </w:div>
    <w:div w:id="1943756494">
      <w:bodyDiv w:val="1"/>
      <w:marLeft w:val="0"/>
      <w:marRight w:val="0"/>
      <w:marTop w:val="0"/>
      <w:marBottom w:val="0"/>
      <w:divBdr>
        <w:top w:val="none" w:sz="0" w:space="0" w:color="auto"/>
        <w:left w:val="none" w:sz="0" w:space="0" w:color="auto"/>
        <w:bottom w:val="none" w:sz="0" w:space="0" w:color="auto"/>
        <w:right w:val="none" w:sz="0" w:space="0" w:color="auto"/>
      </w:divBdr>
    </w:div>
    <w:div w:id="206545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mmon-health-questions/medicines/who-can-write-a-prescription/" TargetMode="External"/><Relationship Id="rId5" Type="http://schemas.openxmlformats.org/officeDocument/2006/relationships/footnotes" Target="footnotes.xml"/><Relationship Id="rId10" Type="http://schemas.openxmlformats.org/officeDocument/2006/relationships/hyperlink" Target="https://www.davidclutterbuckpartnership.com/the-pivotal-role-of-mentoring-and-coaching-in-health-services/" TargetMode="External"/><Relationship Id="rId4" Type="http://schemas.openxmlformats.org/officeDocument/2006/relationships/webSettings" Target="webSettings.xml"/><Relationship Id="rId9" Type="http://schemas.openxmlformats.org/officeDocument/2006/relationships/hyperlink" Target="http://new.coachingnetwork.org.uk/book_review/review-of-coaching-and-mentoring-in-health-and-social-care-the-essentials-of-practice-for-professionals-and-organisatio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4801</Words>
  <Characters>27366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MS</vt:lpstr>
    </vt:vector>
  </TitlesOfParts>
  <Company>South Essex College of Further and Higher Education</Company>
  <LinksUpToDate>false</LinksUpToDate>
  <CharactersWithSpaces>32103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dc:title>
  <dc:subject/>
  <dc:creator>WINET</dc:creator>
  <cp:keywords/>
  <dc:description/>
  <cp:lastModifiedBy>Winet Sibanda (1705650)</cp:lastModifiedBy>
  <cp:revision>3</cp:revision>
  <cp:lastPrinted>2019-05-15T15:57:00Z</cp:lastPrinted>
  <dcterms:created xsi:type="dcterms:W3CDTF">2019-05-16T08:52:00Z</dcterms:created>
  <dcterms:modified xsi:type="dcterms:W3CDTF">2019-05-16T08:54:00Z</dcterms:modified>
</cp:coreProperties>
</file>