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8CEEAD" w14:textId="06A1D8E5" w:rsidR="00E851F0" w:rsidRDefault="0079457E" w:rsidP="00A63F0D">
      <w:pPr>
        <w:spacing w:line="360" w:lineRule="auto"/>
        <w:jc w:val="both"/>
        <w:rPr>
          <w:rFonts w:ascii="Arial" w:hAnsi="Arial" w:cs="Arial"/>
          <w:sz w:val="24"/>
        </w:rPr>
      </w:pPr>
      <w:r>
        <w:rPr>
          <w:rFonts w:ascii="Arial" w:hAnsi="Arial" w:cs="Arial"/>
          <w:sz w:val="24"/>
        </w:rPr>
        <w:t xml:space="preserve">During the first lecture I learnt about Tuckman’s Forming, Storming, Norming, Performing team development theory. </w:t>
      </w:r>
      <w:r w:rsidR="00787241">
        <w:rPr>
          <w:rFonts w:ascii="Arial" w:hAnsi="Arial" w:cs="Arial"/>
          <w:sz w:val="24"/>
        </w:rPr>
        <w:t>As stated by Martin</w:t>
      </w:r>
      <w:r w:rsidR="00827061">
        <w:rPr>
          <w:rFonts w:ascii="Arial" w:hAnsi="Arial" w:cs="Arial"/>
          <w:sz w:val="24"/>
        </w:rPr>
        <w:t xml:space="preserve"> et al.</w:t>
      </w:r>
      <w:r w:rsidR="00787241">
        <w:rPr>
          <w:rFonts w:ascii="Arial" w:hAnsi="Arial" w:cs="Arial"/>
          <w:sz w:val="24"/>
        </w:rPr>
        <w:t xml:space="preserve"> (</w:t>
      </w:r>
      <w:r w:rsidR="00827061">
        <w:rPr>
          <w:rFonts w:ascii="Arial" w:hAnsi="Arial" w:cs="Arial"/>
          <w:sz w:val="24"/>
        </w:rPr>
        <w:t>2006</w:t>
      </w:r>
      <w:r w:rsidR="00787241">
        <w:rPr>
          <w:rFonts w:ascii="Arial" w:hAnsi="Arial" w:cs="Arial"/>
          <w:sz w:val="24"/>
        </w:rPr>
        <w:t xml:space="preserve">) </w:t>
      </w:r>
      <w:r>
        <w:rPr>
          <w:rFonts w:ascii="Arial" w:hAnsi="Arial" w:cs="Arial"/>
          <w:sz w:val="24"/>
        </w:rPr>
        <w:t xml:space="preserve">Tuckman believed there were stages </w:t>
      </w:r>
      <w:r w:rsidR="00787241">
        <w:rPr>
          <w:rFonts w:ascii="Arial" w:hAnsi="Arial" w:cs="Arial"/>
          <w:sz w:val="24"/>
        </w:rPr>
        <w:t>to groups when joining together.</w:t>
      </w:r>
      <w:r w:rsidR="00335923" w:rsidRPr="00335923">
        <w:t xml:space="preserve"> </w:t>
      </w:r>
      <w:r w:rsidR="00335923" w:rsidRPr="00335923">
        <w:rPr>
          <w:rFonts w:ascii="Arial" w:hAnsi="Arial" w:cs="Arial"/>
          <w:sz w:val="24"/>
        </w:rPr>
        <w:t>Later, in</w:t>
      </w:r>
      <w:r w:rsidR="00335923">
        <w:rPr>
          <w:rFonts w:ascii="Arial" w:hAnsi="Arial" w:cs="Arial"/>
          <w:sz w:val="24"/>
        </w:rPr>
        <w:t xml:space="preserve"> </w:t>
      </w:r>
      <w:r w:rsidR="00335923" w:rsidRPr="00335923">
        <w:rPr>
          <w:rFonts w:ascii="Arial" w:hAnsi="Arial" w:cs="Arial"/>
          <w:sz w:val="24"/>
        </w:rPr>
        <w:t>the 1977 review, Tuckman and Jensen added a final stage to the model called adjourning.</w:t>
      </w:r>
    </w:p>
    <w:p w14:paraId="0A97A59E" w14:textId="230E131E" w:rsidR="00B37A84" w:rsidRDefault="00787241" w:rsidP="00A63F0D">
      <w:pPr>
        <w:spacing w:line="360" w:lineRule="auto"/>
        <w:jc w:val="both"/>
        <w:rPr>
          <w:rFonts w:ascii="Arial" w:hAnsi="Arial" w:cs="Arial"/>
          <w:sz w:val="24"/>
        </w:rPr>
      </w:pPr>
      <w:r>
        <w:rPr>
          <w:rFonts w:ascii="Arial" w:hAnsi="Arial" w:cs="Arial"/>
          <w:sz w:val="24"/>
        </w:rPr>
        <w:t xml:space="preserve">When reflecting on our group discussion we did follow Tuckman (1965) theory. When we first formed the group all team members were </w:t>
      </w:r>
      <w:r w:rsidR="00827061">
        <w:rPr>
          <w:rFonts w:ascii="Arial" w:hAnsi="Arial" w:cs="Arial"/>
          <w:sz w:val="24"/>
        </w:rPr>
        <w:t>unproductive, and it took us time to work out roles.</w:t>
      </w:r>
      <w:r w:rsidR="00A63F0D">
        <w:rPr>
          <w:rFonts w:ascii="Arial" w:hAnsi="Arial" w:cs="Arial"/>
          <w:sz w:val="24"/>
        </w:rPr>
        <w:t xml:space="preserve"> According to Boy Scouts of America (2004) </w:t>
      </w:r>
      <w:r w:rsidR="002D55F7">
        <w:rPr>
          <w:rFonts w:ascii="Arial" w:hAnsi="Arial" w:cs="Arial"/>
          <w:sz w:val="24"/>
        </w:rPr>
        <w:t>t</w:t>
      </w:r>
      <w:r w:rsidR="00335923" w:rsidRPr="00335923">
        <w:rPr>
          <w:rFonts w:ascii="Arial" w:hAnsi="Arial" w:cs="Arial"/>
          <w:sz w:val="24"/>
        </w:rPr>
        <w:t xml:space="preserve">eam members are </w:t>
      </w:r>
      <w:r w:rsidR="002D55F7">
        <w:rPr>
          <w:rFonts w:ascii="Arial" w:hAnsi="Arial" w:cs="Arial"/>
          <w:sz w:val="24"/>
        </w:rPr>
        <w:t>likely to rely</w:t>
      </w:r>
      <w:r w:rsidR="00335923" w:rsidRPr="00335923">
        <w:rPr>
          <w:rFonts w:ascii="Arial" w:hAnsi="Arial" w:cs="Arial"/>
          <w:sz w:val="24"/>
        </w:rPr>
        <w:t xml:space="preserve"> on the team leader who</w:t>
      </w:r>
      <w:r w:rsidR="00335923">
        <w:rPr>
          <w:rFonts w:ascii="Arial" w:hAnsi="Arial" w:cs="Arial"/>
          <w:sz w:val="24"/>
        </w:rPr>
        <w:t xml:space="preserve"> </w:t>
      </w:r>
      <w:r w:rsidR="00335923" w:rsidRPr="00335923">
        <w:rPr>
          <w:rFonts w:ascii="Arial" w:hAnsi="Arial" w:cs="Arial"/>
          <w:sz w:val="24"/>
        </w:rPr>
        <w:t xml:space="preserve">will find </w:t>
      </w:r>
      <w:r w:rsidR="002D55F7">
        <w:rPr>
          <w:rFonts w:ascii="Arial" w:hAnsi="Arial" w:cs="Arial"/>
          <w:sz w:val="24"/>
        </w:rPr>
        <w:t>a directing style of leadership helpful</w:t>
      </w:r>
      <w:r w:rsidR="00335923" w:rsidRPr="009F0721">
        <w:rPr>
          <w:rFonts w:ascii="Arial" w:hAnsi="Arial" w:cs="Arial"/>
          <w:sz w:val="24"/>
        </w:rPr>
        <w:t xml:space="preserve"> </w:t>
      </w:r>
      <w:r w:rsidR="00A63F0D" w:rsidRPr="009F0721">
        <w:rPr>
          <w:rFonts w:ascii="Arial" w:hAnsi="Arial" w:cs="Arial"/>
          <w:sz w:val="24"/>
        </w:rPr>
        <w:t>(</w:t>
      </w:r>
      <w:r w:rsidR="00335923" w:rsidRPr="009F0721">
        <w:rPr>
          <w:rFonts w:ascii="Arial" w:hAnsi="Arial" w:cs="Arial"/>
          <w:sz w:val="24"/>
        </w:rPr>
        <w:t>Rees 1997</w:t>
      </w:r>
      <w:r w:rsidR="00A63F0D" w:rsidRPr="009F0721">
        <w:rPr>
          <w:rFonts w:ascii="Arial" w:hAnsi="Arial" w:cs="Arial"/>
          <w:sz w:val="24"/>
        </w:rPr>
        <w:t>)</w:t>
      </w:r>
      <w:r w:rsidR="00335923" w:rsidRPr="009F0721">
        <w:rPr>
          <w:rFonts w:ascii="Arial" w:hAnsi="Arial" w:cs="Arial"/>
          <w:sz w:val="24"/>
        </w:rPr>
        <w:t>.</w:t>
      </w:r>
      <w:r w:rsidR="00827061" w:rsidRPr="009F0721">
        <w:rPr>
          <w:rFonts w:ascii="Arial" w:hAnsi="Arial" w:cs="Arial"/>
          <w:sz w:val="24"/>
        </w:rPr>
        <w:t xml:space="preserve"> </w:t>
      </w:r>
      <w:r w:rsidR="00827061">
        <w:rPr>
          <w:rFonts w:ascii="Arial" w:hAnsi="Arial" w:cs="Arial"/>
          <w:sz w:val="24"/>
        </w:rPr>
        <w:t>Fortunately, we had all worked together before, so we were aware of how we all worked.</w:t>
      </w:r>
      <w:r>
        <w:rPr>
          <w:rFonts w:ascii="Arial" w:hAnsi="Arial" w:cs="Arial"/>
          <w:sz w:val="24"/>
        </w:rPr>
        <w:t xml:space="preserve"> </w:t>
      </w:r>
    </w:p>
    <w:p w14:paraId="75D2987E" w14:textId="314E704B" w:rsidR="00B37A84" w:rsidRDefault="00827061" w:rsidP="00A63F0D">
      <w:pPr>
        <w:spacing w:line="360" w:lineRule="auto"/>
        <w:jc w:val="both"/>
        <w:rPr>
          <w:rFonts w:ascii="Arial" w:hAnsi="Arial" w:cs="Arial"/>
          <w:sz w:val="24"/>
        </w:rPr>
      </w:pPr>
      <w:r>
        <w:rPr>
          <w:rFonts w:ascii="Arial" w:hAnsi="Arial" w:cs="Arial"/>
          <w:sz w:val="24"/>
        </w:rPr>
        <w:t xml:space="preserve">When it came to </w:t>
      </w:r>
      <w:r w:rsidR="00335923">
        <w:rPr>
          <w:rFonts w:ascii="Arial" w:hAnsi="Arial" w:cs="Arial"/>
          <w:sz w:val="24"/>
        </w:rPr>
        <w:t>decide</w:t>
      </w:r>
      <w:r>
        <w:rPr>
          <w:rFonts w:ascii="Arial" w:hAnsi="Arial" w:cs="Arial"/>
          <w:sz w:val="24"/>
        </w:rPr>
        <w:t xml:space="preserve"> which setting to base our staff meeting on we hit the ‘storming’ stage. </w:t>
      </w:r>
      <w:r w:rsidR="007B720C">
        <w:rPr>
          <w:rFonts w:ascii="Arial" w:hAnsi="Arial" w:cs="Arial"/>
          <w:sz w:val="24"/>
        </w:rPr>
        <w:t>During this stage team members tend to disagree with each other as they find</w:t>
      </w:r>
      <w:r w:rsidR="00335923" w:rsidRPr="00335923">
        <w:rPr>
          <w:rFonts w:ascii="Arial" w:hAnsi="Arial" w:cs="Arial"/>
          <w:sz w:val="24"/>
        </w:rPr>
        <w:t xml:space="preserve"> themselves</w:t>
      </w:r>
      <w:r w:rsidR="006B33FA">
        <w:rPr>
          <w:rFonts w:ascii="Arial" w:hAnsi="Arial" w:cs="Arial"/>
          <w:sz w:val="24"/>
        </w:rPr>
        <w:t xml:space="preserve"> </w:t>
      </w:r>
      <w:r w:rsidR="00335923" w:rsidRPr="00335923">
        <w:rPr>
          <w:rFonts w:ascii="Arial" w:hAnsi="Arial" w:cs="Arial"/>
          <w:sz w:val="24"/>
        </w:rPr>
        <w:t xml:space="preserve">within the group </w:t>
      </w:r>
      <w:r w:rsidR="00DC366E">
        <w:rPr>
          <w:rFonts w:ascii="Arial" w:hAnsi="Arial" w:cs="Arial"/>
          <w:sz w:val="24"/>
        </w:rPr>
        <w:t>(</w:t>
      </w:r>
      <w:r w:rsidR="00335923" w:rsidRPr="00335923">
        <w:rPr>
          <w:rFonts w:ascii="Arial" w:hAnsi="Arial" w:cs="Arial"/>
          <w:sz w:val="24"/>
        </w:rPr>
        <w:t>Sullivan</w:t>
      </w:r>
      <w:r w:rsidR="009F0721">
        <w:rPr>
          <w:rFonts w:ascii="Arial" w:hAnsi="Arial" w:cs="Arial"/>
          <w:sz w:val="24"/>
        </w:rPr>
        <w:t xml:space="preserve"> et al.,</w:t>
      </w:r>
      <w:r w:rsidR="00335923" w:rsidRPr="00335923">
        <w:rPr>
          <w:rFonts w:ascii="Arial" w:hAnsi="Arial" w:cs="Arial"/>
          <w:sz w:val="24"/>
        </w:rPr>
        <w:t xml:space="preserve"> 2002; Tuckman and Jensen</w:t>
      </w:r>
      <w:r w:rsidR="006B33FA">
        <w:rPr>
          <w:rFonts w:ascii="Arial" w:hAnsi="Arial" w:cs="Arial"/>
          <w:sz w:val="24"/>
        </w:rPr>
        <w:t xml:space="preserve"> </w:t>
      </w:r>
      <w:r w:rsidR="00335923" w:rsidRPr="00335923">
        <w:rPr>
          <w:rFonts w:ascii="Arial" w:hAnsi="Arial" w:cs="Arial"/>
          <w:sz w:val="24"/>
        </w:rPr>
        <w:t>1977; Tuckman 1965</w:t>
      </w:r>
      <w:r w:rsidR="007B720C">
        <w:rPr>
          <w:rFonts w:ascii="Arial" w:hAnsi="Arial" w:cs="Arial"/>
          <w:sz w:val="24"/>
        </w:rPr>
        <w:t>;</w:t>
      </w:r>
      <w:r w:rsidR="007B720C" w:rsidRPr="007B720C">
        <w:t xml:space="preserve"> </w:t>
      </w:r>
      <w:r w:rsidR="007B720C" w:rsidRPr="007B720C">
        <w:rPr>
          <w:rFonts w:ascii="Arial" w:hAnsi="Arial" w:cs="Arial"/>
          <w:sz w:val="24"/>
        </w:rPr>
        <w:t>Rees 1997;</w:t>
      </w:r>
      <w:r w:rsidR="00DC366E">
        <w:rPr>
          <w:rFonts w:ascii="Arial" w:hAnsi="Arial" w:cs="Arial"/>
          <w:sz w:val="24"/>
        </w:rPr>
        <w:t>)</w:t>
      </w:r>
      <w:r w:rsidR="00335923" w:rsidRPr="00335923">
        <w:rPr>
          <w:rFonts w:ascii="Arial" w:hAnsi="Arial" w:cs="Arial"/>
          <w:sz w:val="24"/>
        </w:rPr>
        <w:t>. A demonstrating</w:t>
      </w:r>
      <w:r w:rsidR="00DC5DFB">
        <w:rPr>
          <w:rFonts w:ascii="Arial" w:hAnsi="Arial" w:cs="Arial"/>
          <w:sz w:val="24"/>
        </w:rPr>
        <w:t xml:space="preserve"> </w:t>
      </w:r>
      <w:r w:rsidR="00335923" w:rsidRPr="00335923">
        <w:rPr>
          <w:rFonts w:ascii="Arial" w:hAnsi="Arial" w:cs="Arial"/>
          <w:sz w:val="24"/>
        </w:rPr>
        <w:t>style of leadership can be helpful in this stage</w:t>
      </w:r>
      <w:r w:rsidR="002D55F7">
        <w:rPr>
          <w:rFonts w:ascii="Arial" w:hAnsi="Arial" w:cs="Arial"/>
          <w:sz w:val="24"/>
        </w:rPr>
        <w:t xml:space="preserve"> </w:t>
      </w:r>
      <w:r w:rsidR="00DC366E">
        <w:rPr>
          <w:rFonts w:ascii="Arial" w:hAnsi="Arial" w:cs="Arial"/>
          <w:sz w:val="24"/>
        </w:rPr>
        <w:t>(</w:t>
      </w:r>
      <w:r w:rsidR="00335923" w:rsidRPr="00335923">
        <w:rPr>
          <w:rFonts w:ascii="Arial" w:hAnsi="Arial" w:cs="Arial"/>
          <w:sz w:val="24"/>
        </w:rPr>
        <w:t>Boy Scouts of</w:t>
      </w:r>
      <w:r w:rsidR="006B33FA">
        <w:rPr>
          <w:rFonts w:ascii="Arial" w:hAnsi="Arial" w:cs="Arial"/>
          <w:sz w:val="24"/>
        </w:rPr>
        <w:t xml:space="preserve"> </w:t>
      </w:r>
      <w:r w:rsidR="00335923" w:rsidRPr="00335923">
        <w:rPr>
          <w:rFonts w:ascii="Arial" w:hAnsi="Arial" w:cs="Arial"/>
          <w:sz w:val="24"/>
        </w:rPr>
        <w:t>America 2004; Rees 1997;</w:t>
      </w:r>
      <w:r w:rsidR="007B720C">
        <w:rPr>
          <w:rFonts w:ascii="Arial" w:hAnsi="Arial" w:cs="Arial"/>
          <w:sz w:val="24"/>
        </w:rPr>
        <w:t xml:space="preserve"> </w:t>
      </w:r>
      <w:r w:rsidR="00335923" w:rsidRPr="00335923">
        <w:rPr>
          <w:rFonts w:ascii="Arial" w:hAnsi="Arial" w:cs="Arial"/>
          <w:sz w:val="24"/>
        </w:rPr>
        <w:t>Tuckman 1965</w:t>
      </w:r>
      <w:r w:rsidR="007B720C">
        <w:rPr>
          <w:rFonts w:ascii="Arial" w:hAnsi="Arial" w:cs="Arial"/>
          <w:sz w:val="24"/>
        </w:rPr>
        <w:t>;</w:t>
      </w:r>
      <w:r w:rsidR="007B720C" w:rsidRPr="007B720C">
        <w:t xml:space="preserve"> </w:t>
      </w:r>
      <w:r w:rsidR="007B720C" w:rsidRPr="007B720C">
        <w:rPr>
          <w:rFonts w:ascii="Arial" w:hAnsi="Arial" w:cs="Arial"/>
          <w:sz w:val="24"/>
        </w:rPr>
        <w:t>Skopec and Smith 1997</w:t>
      </w:r>
      <w:r w:rsidR="00DC366E">
        <w:rPr>
          <w:rFonts w:ascii="Arial" w:hAnsi="Arial" w:cs="Arial"/>
          <w:sz w:val="24"/>
        </w:rPr>
        <w:t>)</w:t>
      </w:r>
      <w:r w:rsidR="00335923" w:rsidRPr="00335923">
        <w:rPr>
          <w:rFonts w:ascii="Arial" w:hAnsi="Arial" w:cs="Arial"/>
          <w:sz w:val="24"/>
        </w:rPr>
        <w:t>.</w:t>
      </w:r>
      <w:r w:rsidR="006B33FA">
        <w:rPr>
          <w:rFonts w:ascii="Arial" w:hAnsi="Arial" w:cs="Arial"/>
          <w:sz w:val="24"/>
        </w:rPr>
        <w:t xml:space="preserve"> </w:t>
      </w:r>
      <w:r w:rsidR="007E46FC">
        <w:rPr>
          <w:rFonts w:ascii="Arial" w:hAnsi="Arial" w:cs="Arial"/>
          <w:sz w:val="24"/>
        </w:rPr>
        <w:t xml:space="preserve">Largent (2016) states </w:t>
      </w:r>
      <w:r w:rsidR="007B720C">
        <w:rPr>
          <w:rFonts w:ascii="Arial" w:hAnsi="Arial" w:cs="Arial"/>
          <w:sz w:val="24"/>
        </w:rPr>
        <w:t>when the roles have been organised within the group, the team starts working together.</w:t>
      </w:r>
      <w:r w:rsidR="00A63F0D" w:rsidRPr="00A63F0D">
        <w:rPr>
          <w:rFonts w:ascii="Arial" w:hAnsi="Arial" w:cs="Arial"/>
          <w:sz w:val="24"/>
        </w:rPr>
        <w:t xml:space="preserve"> Group members start to</w:t>
      </w:r>
      <w:r w:rsidR="00A63F0D">
        <w:rPr>
          <w:rFonts w:ascii="Arial" w:hAnsi="Arial" w:cs="Arial"/>
          <w:sz w:val="24"/>
        </w:rPr>
        <w:t xml:space="preserve"> </w:t>
      </w:r>
      <w:r w:rsidR="00A63F0D" w:rsidRPr="00A63F0D">
        <w:rPr>
          <w:rFonts w:ascii="Arial" w:hAnsi="Arial" w:cs="Arial"/>
          <w:sz w:val="24"/>
        </w:rPr>
        <w:t xml:space="preserve">support each other and </w:t>
      </w:r>
      <w:r w:rsidR="007B720C" w:rsidRPr="00A63F0D">
        <w:rPr>
          <w:rFonts w:ascii="Arial" w:hAnsi="Arial" w:cs="Arial"/>
          <w:sz w:val="24"/>
        </w:rPr>
        <w:t>display</w:t>
      </w:r>
      <w:r w:rsidR="00A63F0D" w:rsidRPr="00A63F0D">
        <w:rPr>
          <w:rFonts w:ascii="Arial" w:hAnsi="Arial" w:cs="Arial"/>
          <w:sz w:val="24"/>
        </w:rPr>
        <w:t xml:space="preserve"> </w:t>
      </w:r>
      <w:r w:rsidR="007B720C">
        <w:rPr>
          <w:rFonts w:ascii="Arial" w:hAnsi="Arial" w:cs="Arial"/>
          <w:sz w:val="24"/>
        </w:rPr>
        <w:t>trust, respect and cooperate</w:t>
      </w:r>
      <w:r w:rsidR="00A63F0D" w:rsidRPr="00A63F0D">
        <w:rPr>
          <w:rFonts w:ascii="Arial" w:hAnsi="Arial" w:cs="Arial"/>
          <w:sz w:val="24"/>
        </w:rPr>
        <w:t xml:space="preserve"> towards each</w:t>
      </w:r>
      <w:r w:rsidR="00A63F0D">
        <w:rPr>
          <w:rFonts w:ascii="Arial" w:hAnsi="Arial" w:cs="Arial"/>
          <w:sz w:val="24"/>
        </w:rPr>
        <w:t xml:space="preserve"> </w:t>
      </w:r>
      <w:r w:rsidR="00A63F0D" w:rsidRPr="00A63F0D">
        <w:rPr>
          <w:rFonts w:ascii="Arial" w:hAnsi="Arial" w:cs="Arial"/>
          <w:sz w:val="24"/>
        </w:rPr>
        <w:t>ot</w:t>
      </w:r>
      <w:r w:rsidR="00B37A84">
        <w:rPr>
          <w:rFonts w:ascii="Arial" w:hAnsi="Arial" w:cs="Arial"/>
          <w:sz w:val="24"/>
        </w:rPr>
        <w:t>her. During this stage we overcame our disagreements on which setting to chose wh</w:t>
      </w:r>
      <w:bookmarkStart w:id="0" w:name="_GoBack"/>
      <w:bookmarkEnd w:id="0"/>
      <w:r w:rsidR="00B37A84">
        <w:rPr>
          <w:rFonts w:ascii="Arial" w:hAnsi="Arial" w:cs="Arial"/>
          <w:sz w:val="24"/>
        </w:rPr>
        <w:t xml:space="preserve">ether it be a school or nursery, and all agreed on a nursery as this is where </w:t>
      </w:r>
      <w:r w:rsidR="00DC366E">
        <w:rPr>
          <w:rFonts w:ascii="Arial" w:hAnsi="Arial" w:cs="Arial"/>
          <w:sz w:val="24"/>
        </w:rPr>
        <w:t>most of</w:t>
      </w:r>
      <w:r w:rsidR="00B37A84">
        <w:rPr>
          <w:rFonts w:ascii="Arial" w:hAnsi="Arial" w:cs="Arial"/>
          <w:sz w:val="24"/>
        </w:rPr>
        <w:t xml:space="preserve"> the group had experience.</w:t>
      </w:r>
    </w:p>
    <w:p w14:paraId="2CDA2F04" w14:textId="60F8FD10" w:rsidR="00B37A84" w:rsidRDefault="00B37A84" w:rsidP="00B37A84">
      <w:pPr>
        <w:spacing w:line="360" w:lineRule="auto"/>
        <w:jc w:val="both"/>
        <w:rPr>
          <w:rFonts w:ascii="Arial" w:hAnsi="Arial" w:cs="Arial"/>
          <w:sz w:val="24"/>
        </w:rPr>
      </w:pPr>
      <w:r>
        <w:rPr>
          <w:rFonts w:ascii="Arial" w:hAnsi="Arial" w:cs="Arial"/>
          <w:sz w:val="24"/>
        </w:rPr>
        <w:t xml:space="preserve">The next stage was performing. </w:t>
      </w:r>
      <w:r w:rsidR="00C236AE">
        <w:rPr>
          <w:rFonts w:ascii="Arial" w:hAnsi="Arial" w:cs="Arial"/>
          <w:sz w:val="24"/>
        </w:rPr>
        <w:t>Tuckman (1965) believes v</w:t>
      </w:r>
      <w:r w:rsidRPr="00B37A84">
        <w:rPr>
          <w:rFonts w:ascii="Arial" w:hAnsi="Arial" w:cs="Arial"/>
          <w:sz w:val="24"/>
        </w:rPr>
        <w:t>irtually all of the</w:t>
      </w:r>
      <w:r>
        <w:rPr>
          <w:rFonts w:ascii="Arial" w:hAnsi="Arial" w:cs="Arial"/>
          <w:sz w:val="24"/>
        </w:rPr>
        <w:t xml:space="preserve"> </w:t>
      </w:r>
      <w:r w:rsidRPr="00B37A84">
        <w:rPr>
          <w:rFonts w:ascii="Arial" w:hAnsi="Arial" w:cs="Arial"/>
          <w:sz w:val="24"/>
        </w:rPr>
        <w:t>group’s efforts can now be focused on the task at hand and thus it is the performing</w:t>
      </w:r>
      <w:r>
        <w:rPr>
          <w:rFonts w:ascii="Arial" w:hAnsi="Arial" w:cs="Arial"/>
          <w:sz w:val="24"/>
        </w:rPr>
        <w:t xml:space="preserve"> </w:t>
      </w:r>
      <w:r w:rsidRPr="00B37A84">
        <w:rPr>
          <w:rFonts w:ascii="Arial" w:hAnsi="Arial" w:cs="Arial"/>
          <w:sz w:val="24"/>
        </w:rPr>
        <w:t xml:space="preserve">stage where the group is the most productive </w:t>
      </w:r>
      <w:r w:rsidR="00C236AE">
        <w:rPr>
          <w:rFonts w:ascii="Arial" w:hAnsi="Arial" w:cs="Arial"/>
          <w:sz w:val="24"/>
        </w:rPr>
        <w:t>(</w:t>
      </w:r>
      <w:r w:rsidRPr="00B37A84">
        <w:rPr>
          <w:rFonts w:ascii="Arial" w:hAnsi="Arial" w:cs="Arial"/>
          <w:sz w:val="24"/>
        </w:rPr>
        <w:t>Rees 1997; Sullivan et al. 2002; Tuckman</w:t>
      </w:r>
      <w:r>
        <w:rPr>
          <w:rFonts w:ascii="Arial" w:hAnsi="Arial" w:cs="Arial"/>
          <w:sz w:val="24"/>
        </w:rPr>
        <w:t xml:space="preserve"> </w:t>
      </w:r>
      <w:r w:rsidRPr="00B37A84">
        <w:rPr>
          <w:rFonts w:ascii="Arial" w:hAnsi="Arial" w:cs="Arial"/>
          <w:sz w:val="24"/>
        </w:rPr>
        <w:t>and Jensen 1977</w:t>
      </w:r>
      <w:r w:rsidR="00C236AE">
        <w:rPr>
          <w:rFonts w:ascii="Arial" w:hAnsi="Arial" w:cs="Arial"/>
          <w:sz w:val="24"/>
        </w:rPr>
        <w:t>)</w:t>
      </w:r>
      <w:r w:rsidRPr="00B37A84">
        <w:rPr>
          <w:rFonts w:ascii="Arial" w:hAnsi="Arial" w:cs="Arial"/>
          <w:sz w:val="24"/>
        </w:rPr>
        <w:t>.</w:t>
      </w:r>
      <w:r w:rsidR="00C236AE">
        <w:rPr>
          <w:rFonts w:ascii="Arial" w:hAnsi="Arial" w:cs="Arial"/>
          <w:sz w:val="24"/>
        </w:rPr>
        <w:t xml:space="preserve"> I believe this to be true, reflecting on the staff meeting discussion we were all involved in the ‘performing’ stage and in my </w:t>
      </w:r>
      <w:r w:rsidR="009F0721">
        <w:rPr>
          <w:rFonts w:ascii="Arial" w:hAnsi="Arial" w:cs="Arial"/>
          <w:sz w:val="24"/>
        </w:rPr>
        <w:t>opinion,</w:t>
      </w:r>
      <w:r w:rsidR="00C236AE">
        <w:rPr>
          <w:rFonts w:ascii="Arial" w:hAnsi="Arial" w:cs="Arial"/>
          <w:sz w:val="24"/>
        </w:rPr>
        <w:t xml:space="preserve"> this is when we were </w:t>
      </w:r>
      <w:r w:rsidR="009F0721">
        <w:rPr>
          <w:rFonts w:ascii="Arial" w:hAnsi="Arial" w:cs="Arial"/>
          <w:sz w:val="24"/>
        </w:rPr>
        <w:t xml:space="preserve">working together </w:t>
      </w:r>
      <w:r w:rsidR="00C236AE">
        <w:rPr>
          <w:rFonts w:ascii="Arial" w:hAnsi="Arial" w:cs="Arial"/>
          <w:sz w:val="24"/>
        </w:rPr>
        <w:t>at our best.</w:t>
      </w:r>
    </w:p>
    <w:p w14:paraId="4B114786" w14:textId="160E9AE9" w:rsidR="0027242D" w:rsidRDefault="0027242D" w:rsidP="00B37A84">
      <w:pPr>
        <w:spacing w:line="360" w:lineRule="auto"/>
        <w:jc w:val="both"/>
        <w:rPr>
          <w:rFonts w:ascii="Arial" w:hAnsi="Arial" w:cs="Arial"/>
          <w:sz w:val="24"/>
        </w:rPr>
      </w:pPr>
      <w:r>
        <w:rPr>
          <w:rFonts w:ascii="Arial" w:hAnsi="Arial" w:cs="Arial"/>
          <w:sz w:val="24"/>
        </w:rPr>
        <w:t>Tuckman (1965) believes a strength of the theory is the simplicity of it.</w:t>
      </w:r>
      <w:r w:rsidR="002C6A93">
        <w:rPr>
          <w:rFonts w:ascii="Arial" w:hAnsi="Arial" w:cs="Arial"/>
          <w:sz w:val="24"/>
        </w:rPr>
        <w:t xml:space="preserve"> Also, the fact that many independent studies support the concept of the developmental stage theory. However, Hart et al. (</w:t>
      </w:r>
      <w:r w:rsidR="00903774">
        <w:rPr>
          <w:rFonts w:ascii="Arial" w:hAnsi="Arial" w:cs="Arial"/>
          <w:sz w:val="24"/>
        </w:rPr>
        <w:t>2004</w:t>
      </w:r>
      <w:r w:rsidR="002C6A93">
        <w:rPr>
          <w:rFonts w:ascii="Arial" w:hAnsi="Arial" w:cs="Arial"/>
          <w:sz w:val="24"/>
        </w:rPr>
        <w:t>) believe a weakness of the theory are the underrepresentation of natural groups a</w:t>
      </w:r>
      <w:r w:rsidR="00527194">
        <w:rPr>
          <w:rFonts w:ascii="Arial" w:hAnsi="Arial" w:cs="Arial"/>
          <w:sz w:val="24"/>
        </w:rPr>
        <w:t>s</w:t>
      </w:r>
      <w:r w:rsidR="002C6A93">
        <w:rPr>
          <w:rFonts w:ascii="Arial" w:hAnsi="Arial" w:cs="Arial"/>
          <w:sz w:val="24"/>
        </w:rPr>
        <w:t xml:space="preserve"> all </w:t>
      </w:r>
      <w:r w:rsidR="00527194">
        <w:rPr>
          <w:rFonts w:ascii="Arial" w:hAnsi="Arial" w:cs="Arial"/>
          <w:sz w:val="24"/>
        </w:rPr>
        <w:t>testing’s</w:t>
      </w:r>
      <w:r w:rsidR="002C6A93">
        <w:rPr>
          <w:rFonts w:ascii="Arial" w:hAnsi="Arial" w:cs="Arial"/>
          <w:sz w:val="24"/>
        </w:rPr>
        <w:t xml:space="preserve"> are on laboratory groups. Furthermore, Moreland and Levine (1988) point out that Tuckman is not precise with how long each stage will last and may</w:t>
      </w:r>
      <w:r w:rsidR="00F5095B">
        <w:rPr>
          <w:rFonts w:ascii="Arial" w:hAnsi="Arial" w:cs="Arial"/>
          <w:sz w:val="24"/>
        </w:rPr>
        <w:t xml:space="preserve"> have a stronger theory if it did.</w:t>
      </w:r>
    </w:p>
    <w:p w14:paraId="2988EA19" w14:textId="469E3391" w:rsidR="0027242D" w:rsidRDefault="0027242D" w:rsidP="00B37A84">
      <w:pPr>
        <w:spacing w:line="360" w:lineRule="auto"/>
        <w:jc w:val="both"/>
        <w:rPr>
          <w:rFonts w:ascii="Arial" w:hAnsi="Arial" w:cs="Arial"/>
          <w:sz w:val="24"/>
        </w:rPr>
      </w:pPr>
      <w:r>
        <w:rPr>
          <w:rFonts w:ascii="Arial" w:hAnsi="Arial" w:cs="Arial"/>
          <w:sz w:val="24"/>
        </w:rPr>
        <w:lastRenderedPageBreak/>
        <w:t xml:space="preserve">Honey (1994) built a theory upon the work of Tuckman and suggests there are 3 stages: Chaotic, Formal and Skilful which work alongside Tuckman’s theory. </w:t>
      </w:r>
    </w:p>
    <w:p w14:paraId="3E2D19A4" w14:textId="10410182" w:rsidR="0027242D" w:rsidRDefault="0027242D" w:rsidP="00B37A84">
      <w:pPr>
        <w:spacing w:line="360" w:lineRule="auto"/>
        <w:jc w:val="both"/>
        <w:rPr>
          <w:rFonts w:ascii="Arial" w:hAnsi="Arial" w:cs="Arial"/>
          <w:sz w:val="24"/>
        </w:rPr>
      </w:pPr>
      <w:r>
        <w:rPr>
          <w:rFonts w:ascii="Arial" w:hAnsi="Arial" w:cs="Arial"/>
          <w:sz w:val="24"/>
        </w:rPr>
        <w:t xml:space="preserve">Belbin (2018) differs from Honey and Tuckman’s theory as it </w:t>
      </w:r>
      <w:r w:rsidR="00903774">
        <w:rPr>
          <w:rFonts w:ascii="Arial" w:hAnsi="Arial" w:cs="Arial"/>
          <w:sz w:val="24"/>
        </w:rPr>
        <w:t>considers</w:t>
      </w:r>
      <w:r>
        <w:rPr>
          <w:rFonts w:ascii="Arial" w:hAnsi="Arial" w:cs="Arial"/>
          <w:sz w:val="24"/>
        </w:rPr>
        <w:t xml:space="preserve"> the skill set of the individual worker within the team. Using this </w:t>
      </w:r>
      <w:r w:rsidR="00903774">
        <w:rPr>
          <w:rFonts w:ascii="Arial" w:hAnsi="Arial" w:cs="Arial"/>
          <w:sz w:val="24"/>
        </w:rPr>
        <w:t>theory,</w:t>
      </w:r>
      <w:r>
        <w:rPr>
          <w:rFonts w:ascii="Arial" w:hAnsi="Arial" w:cs="Arial"/>
          <w:sz w:val="24"/>
        </w:rPr>
        <w:t xml:space="preserve"> one could delegate roles according to individuals making the most of their strengths.</w:t>
      </w:r>
    </w:p>
    <w:p w14:paraId="28E3912C" w14:textId="6CF87C3F" w:rsidR="00F667AE" w:rsidRDefault="00F667AE" w:rsidP="00A05C28">
      <w:pPr>
        <w:spacing w:line="360" w:lineRule="auto"/>
        <w:jc w:val="both"/>
        <w:rPr>
          <w:rFonts w:ascii="Arial" w:hAnsi="Arial" w:cs="Arial"/>
          <w:sz w:val="24"/>
        </w:rPr>
      </w:pPr>
      <w:r>
        <w:rPr>
          <w:rFonts w:ascii="Arial" w:hAnsi="Arial" w:cs="Arial"/>
          <w:sz w:val="24"/>
        </w:rPr>
        <w:t xml:space="preserve">Above I mentioned leadership within these stages. </w:t>
      </w:r>
      <w:r w:rsidR="00A05C28">
        <w:rPr>
          <w:rFonts w:ascii="Arial" w:hAnsi="Arial" w:cs="Arial"/>
          <w:sz w:val="24"/>
        </w:rPr>
        <w:t xml:space="preserve">There are many different types of leadership styles. </w:t>
      </w:r>
      <w:r w:rsidR="009755FC">
        <w:rPr>
          <w:rFonts w:ascii="Arial" w:hAnsi="Arial" w:cs="Arial"/>
          <w:sz w:val="24"/>
        </w:rPr>
        <w:t xml:space="preserve">An important component of an Early Years Setting is Leadership </w:t>
      </w:r>
      <w:r w:rsidR="00A05C28" w:rsidRPr="009755FC">
        <w:rPr>
          <w:rFonts w:ascii="Arial" w:hAnsi="Arial" w:cs="Arial"/>
          <w:sz w:val="24"/>
        </w:rPr>
        <w:t>(Aubrey et al., 2006; Rodd, 2006),</w:t>
      </w:r>
      <w:r w:rsidR="009755FC">
        <w:rPr>
          <w:rFonts w:ascii="Arial" w:hAnsi="Arial" w:cs="Arial"/>
          <w:sz w:val="24"/>
        </w:rPr>
        <w:t xml:space="preserve"> and research has shown that children made better progress across the board where a strong leadership was in place in the setting </w:t>
      </w:r>
      <w:r w:rsidR="00A05C28" w:rsidRPr="009755FC">
        <w:rPr>
          <w:rFonts w:ascii="Arial" w:hAnsi="Arial" w:cs="Arial"/>
          <w:sz w:val="24"/>
        </w:rPr>
        <w:t>(Sylva et al., 2004).</w:t>
      </w:r>
    </w:p>
    <w:p w14:paraId="12404659" w14:textId="38A6C0B0" w:rsidR="00482B66" w:rsidRDefault="00A05C28" w:rsidP="00BD66DC">
      <w:pPr>
        <w:spacing w:line="360" w:lineRule="auto"/>
        <w:jc w:val="both"/>
        <w:rPr>
          <w:rFonts w:ascii="Arial" w:hAnsi="Arial" w:cs="Arial"/>
          <w:sz w:val="24"/>
        </w:rPr>
      </w:pPr>
      <w:r w:rsidRPr="009755FC">
        <w:rPr>
          <w:rFonts w:ascii="Arial" w:hAnsi="Arial" w:cs="Arial"/>
          <w:sz w:val="24"/>
        </w:rPr>
        <w:t xml:space="preserve">One leadership style I have focused on is </w:t>
      </w:r>
      <w:r w:rsidR="00E84509" w:rsidRPr="009755FC">
        <w:rPr>
          <w:rFonts w:ascii="Arial" w:hAnsi="Arial" w:cs="Arial"/>
          <w:sz w:val="24"/>
        </w:rPr>
        <w:t>democratic</w:t>
      </w:r>
      <w:r w:rsidRPr="009755FC">
        <w:rPr>
          <w:rFonts w:ascii="Arial" w:hAnsi="Arial" w:cs="Arial"/>
          <w:sz w:val="24"/>
        </w:rPr>
        <w:t xml:space="preserve"> leadership.</w:t>
      </w:r>
      <w:r w:rsidR="00482B66" w:rsidRPr="009755FC">
        <w:rPr>
          <w:rFonts w:ascii="Arial" w:hAnsi="Arial" w:cs="Arial"/>
          <w:sz w:val="24"/>
        </w:rPr>
        <w:t xml:space="preserve"> </w:t>
      </w:r>
      <w:r w:rsidR="00683E4E" w:rsidRPr="00B30138">
        <w:rPr>
          <w:rFonts w:ascii="Arial" w:hAnsi="Arial" w:cs="Arial"/>
          <w:sz w:val="24"/>
        </w:rPr>
        <w:t>Siraj-Blatchford and Manni (2007) believe</w:t>
      </w:r>
      <w:r w:rsidR="008F24A8">
        <w:rPr>
          <w:rFonts w:ascii="Arial" w:hAnsi="Arial" w:cs="Arial"/>
          <w:sz w:val="24"/>
        </w:rPr>
        <w:t xml:space="preserve"> leaders who have effective communication, encourage refection and can recognise and articulate shared image will have a good leadership setting. While some recent research is looking into the democratic potential of distributed leadership there is no current evidence to claim that distributed leadership pushes more democratic decisions. </w:t>
      </w:r>
      <w:r w:rsidR="00683E4E" w:rsidRPr="00B30138">
        <w:rPr>
          <w:rFonts w:ascii="Arial" w:hAnsi="Arial" w:cs="Arial"/>
          <w:sz w:val="24"/>
        </w:rPr>
        <w:t xml:space="preserve"> </w:t>
      </w:r>
      <w:r w:rsidR="008F24A8">
        <w:rPr>
          <w:rFonts w:ascii="Arial" w:hAnsi="Arial" w:cs="Arial"/>
          <w:sz w:val="24"/>
        </w:rPr>
        <w:t xml:space="preserve">On one hand Dinham (2009) claims the academics are more engaged in distributed leadership and may offer the potential to norm of managers having illogical power by increasing the participation and involvement of staff. </w:t>
      </w:r>
    </w:p>
    <w:p w14:paraId="37E83F3D" w14:textId="27731AF5" w:rsidR="004905AD" w:rsidRDefault="004905AD" w:rsidP="004905AD">
      <w:pPr>
        <w:spacing w:line="360" w:lineRule="auto"/>
        <w:jc w:val="both"/>
        <w:rPr>
          <w:rFonts w:ascii="Arial" w:hAnsi="Arial" w:cs="Arial"/>
          <w:sz w:val="24"/>
        </w:rPr>
      </w:pPr>
      <w:r w:rsidRPr="008F24A8">
        <w:rPr>
          <w:rFonts w:ascii="Arial" w:hAnsi="Arial" w:cs="Arial"/>
          <w:sz w:val="24"/>
        </w:rPr>
        <w:t>However, Jones (2014)</w:t>
      </w:r>
      <w:r w:rsidR="008F24A8" w:rsidRPr="008F24A8">
        <w:rPr>
          <w:rFonts w:ascii="Arial" w:hAnsi="Arial" w:cs="Arial"/>
          <w:sz w:val="24"/>
        </w:rPr>
        <w:t xml:space="preserve"> suggests</w:t>
      </w:r>
      <w:r w:rsidRPr="008F24A8">
        <w:rPr>
          <w:rFonts w:ascii="Arial" w:hAnsi="Arial" w:cs="Arial"/>
          <w:sz w:val="24"/>
        </w:rPr>
        <w:t xml:space="preserve"> the distributed leadership approach also demonstrated limitations.</w:t>
      </w:r>
      <w:r w:rsidR="008F24A8">
        <w:rPr>
          <w:rFonts w:ascii="Arial" w:hAnsi="Arial" w:cs="Arial"/>
          <w:sz w:val="24"/>
        </w:rPr>
        <w:t xml:space="preserve"> Jones believes that although distributed leadership approach does enable the expertise of staff to be acknowledged and to</w:t>
      </w:r>
      <w:r w:rsidR="009C39BD">
        <w:rPr>
          <w:rFonts w:ascii="Arial" w:hAnsi="Arial" w:cs="Arial"/>
          <w:sz w:val="24"/>
        </w:rPr>
        <w:t xml:space="preserve"> encourage change, it also relies heavily in support and continual praise from the formal leadership hierarchy. This suggests that instead of replacing a traditional individual leadership, distributed leadership is a supplement to it.</w:t>
      </w:r>
      <w:r w:rsidR="00CD421A">
        <w:rPr>
          <w:rFonts w:ascii="Arial" w:hAnsi="Arial" w:cs="Arial"/>
          <w:sz w:val="24"/>
        </w:rPr>
        <w:t xml:space="preserve"> Jones feels his conclusion is further supported by the research carried out which showed that no change in the decision-making process is made, it is just influenced by a large number of people. These findings show that distributed leadership provides an opportunity for increased participation and involvement but not for more democratic decision making processes. </w:t>
      </w:r>
      <w:r w:rsidRPr="008B530F">
        <w:rPr>
          <w:rFonts w:ascii="Arial" w:hAnsi="Arial" w:cs="Arial"/>
          <w:sz w:val="24"/>
          <w:highlight w:val="yellow"/>
        </w:rPr>
        <w:t xml:space="preserve"> </w:t>
      </w:r>
    </w:p>
    <w:p w14:paraId="1BE44AFF" w14:textId="75A8F4DE" w:rsidR="00FE2A12" w:rsidRDefault="00D90039" w:rsidP="004905AD">
      <w:pPr>
        <w:spacing w:line="360" w:lineRule="auto"/>
        <w:jc w:val="both"/>
        <w:rPr>
          <w:rFonts w:ascii="Arial" w:hAnsi="Arial" w:cs="Arial"/>
          <w:sz w:val="24"/>
        </w:rPr>
      </w:pPr>
      <w:r>
        <w:rPr>
          <w:rFonts w:ascii="Arial" w:hAnsi="Arial" w:cs="Arial"/>
          <w:sz w:val="24"/>
        </w:rPr>
        <w:t>Harris (2013) states r</w:t>
      </w:r>
      <w:r w:rsidR="00FE2A12">
        <w:rPr>
          <w:rFonts w:ascii="Arial" w:hAnsi="Arial" w:cs="Arial"/>
          <w:sz w:val="24"/>
        </w:rPr>
        <w:t xml:space="preserve">ecent research into distributed approaches to educational leadership indicate that collaborative and co-operative methods may improve </w:t>
      </w:r>
      <w:r>
        <w:rPr>
          <w:rFonts w:ascii="Arial" w:hAnsi="Arial" w:cs="Arial"/>
          <w:sz w:val="24"/>
        </w:rPr>
        <w:t xml:space="preserve">relationships between staff and increase professional confidence as well as improving </w:t>
      </w:r>
      <w:r>
        <w:rPr>
          <w:rFonts w:ascii="Arial" w:hAnsi="Arial" w:cs="Arial"/>
          <w:sz w:val="24"/>
        </w:rPr>
        <w:lastRenderedPageBreak/>
        <w:t xml:space="preserve">the learning chances of pupils (Harris and Spillane, 2008; Leith-wood et al., 2007, 2009). Reflecting back on our staff meeting we discussed changes to policies and whether we should have CCTV within the setting, after the discussion we all agreed on sending questionnaires to parents. This is an example of the democratic/ distributed leadership. </w:t>
      </w:r>
    </w:p>
    <w:p w14:paraId="6DC6D97D" w14:textId="40A8DD89" w:rsidR="00D90039" w:rsidRDefault="00D90039" w:rsidP="004905AD">
      <w:pPr>
        <w:spacing w:line="360" w:lineRule="auto"/>
        <w:jc w:val="both"/>
        <w:rPr>
          <w:rFonts w:ascii="Arial" w:hAnsi="Arial" w:cs="Arial"/>
          <w:sz w:val="24"/>
        </w:rPr>
      </w:pPr>
      <w:r>
        <w:rPr>
          <w:rFonts w:ascii="Arial" w:hAnsi="Arial" w:cs="Arial"/>
          <w:sz w:val="24"/>
        </w:rPr>
        <w:t>Osgood (2004) suggests that Early Years practitioners take particular pride in community orientated, collective and caring nature of the sector and tend to avoid individualistic constructs of leadership.</w:t>
      </w:r>
      <w:r w:rsidR="003D5B45">
        <w:rPr>
          <w:rFonts w:ascii="Arial" w:hAnsi="Arial" w:cs="Arial"/>
          <w:sz w:val="24"/>
        </w:rPr>
        <w:t xml:space="preserve"> </w:t>
      </w:r>
      <w:r w:rsidR="00E46908">
        <w:rPr>
          <w:rFonts w:ascii="Arial" w:hAnsi="Arial" w:cs="Arial"/>
          <w:sz w:val="24"/>
        </w:rPr>
        <w:t>Dewey (1937) believes the people who are not involved in the participation of decisions lose interest. Automatically the lack of interest develops and believe that all decisions are the business of leaders and managers and leave them to sort out any issues rather than offering help.</w:t>
      </w:r>
    </w:p>
    <w:p w14:paraId="0142F784" w14:textId="01F78034" w:rsidR="00E46908" w:rsidRDefault="00E46908" w:rsidP="00452D02">
      <w:pPr>
        <w:spacing w:line="360" w:lineRule="auto"/>
        <w:jc w:val="both"/>
        <w:rPr>
          <w:rFonts w:ascii="Arial" w:hAnsi="Arial" w:cs="Arial"/>
          <w:sz w:val="24"/>
        </w:rPr>
      </w:pPr>
      <w:r w:rsidRPr="00351872">
        <w:rPr>
          <w:rFonts w:ascii="Arial" w:hAnsi="Arial" w:cs="Arial"/>
          <w:sz w:val="24"/>
        </w:rPr>
        <w:t>The Children Act 2004 (HM Government, 2004)</w:t>
      </w:r>
      <w:r w:rsidR="00351872">
        <w:rPr>
          <w:rFonts w:ascii="Arial" w:hAnsi="Arial" w:cs="Arial"/>
          <w:sz w:val="24"/>
        </w:rPr>
        <w:t xml:space="preserve"> </w:t>
      </w:r>
      <w:r w:rsidR="00A771FA" w:rsidRPr="00A771FA">
        <w:rPr>
          <w:rFonts w:ascii="Arial" w:hAnsi="Arial" w:cs="Arial"/>
          <w:sz w:val="24"/>
        </w:rPr>
        <w:t>included</w:t>
      </w:r>
      <w:r w:rsidRPr="00A771FA">
        <w:rPr>
          <w:rFonts w:ascii="Arial" w:hAnsi="Arial" w:cs="Arial"/>
          <w:sz w:val="24"/>
        </w:rPr>
        <w:t xml:space="preserve"> the </w:t>
      </w:r>
      <w:r w:rsidR="00A771FA" w:rsidRPr="00A771FA">
        <w:rPr>
          <w:rFonts w:ascii="Arial" w:hAnsi="Arial" w:cs="Arial"/>
          <w:sz w:val="24"/>
        </w:rPr>
        <w:t>idea</w:t>
      </w:r>
      <w:r w:rsidR="00A771FA">
        <w:rPr>
          <w:rFonts w:ascii="Arial" w:hAnsi="Arial" w:cs="Arial"/>
          <w:sz w:val="24"/>
        </w:rPr>
        <w:t xml:space="preserve"> of understanding and listening to the views of children</w:t>
      </w:r>
      <w:r w:rsidRPr="00A771FA">
        <w:rPr>
          <w:rFonts w:ascii="Arial" w:hAnsi="Arial" w:cs="Arial"/>
          <w:sz w:val="24"/>
        </w:rPr>
        <w:t>.</w:t>
      </w:r>
      <w:r w:rsidR="00A771FA">
        <w:rPr>
          <w:rFonts w:ascii="Arial" w:hAnsi="Arial" w:cs="Arial"/>
          <w:sz w:val="24"/>
        </w:rPr>
        <w:t xml:space="preserve"> </w:t>
      </w:r>
      <w:r w:rsidR="00A771FA" w:rsidRPr="00A771FA">
        <w:rPr>
          <w:rFonts w:ascii="Arial" w:hAnsi="Arial" w:cs="Arial"/>
          <w:sz w:val="24"/>
        </w:rPr>
        <w:t xml:space="preserve"> </w:t>
      </w:r>
      <w:r w:rsidR="00A771FA">
        <w:rPr>
          <w:rFonts w:ascii="Arial" w:hAnsi="Arial" w:cs="Arial"/>
          <w:sz w:val="24"/>
        </w:rPr>
        <w:t xml:space="preserve">It made a legal requirement, when assessing children their emotional and physical needs to consider their feelings and </w:t>
      </w:r>
      <w:r w:rsidR="00A771FA" w:rsidRPr="00A771FA">
        <w:rPr>
          <w:rFonts w:ascii="Arial" w:hAnsi="Arial" w:cs="Arial"/>
          <w:sz w:val="24"/>
        </w:rPr>
        <w:t xml:space="preserve">wishes. </w:t>
      </w:r>
      <w:r w:rsidR="00CC4708" w:rsidRPr="00A771FA">
        <w:rPr>
          <w:rFonts w:ascii="Arial" w:hAnsi="Arial" w:cs="Arial"/>
          <w:sz w:val="24"/>
        </w:rPr>
        <w:t>According</w:t>
      </w:r>
      <w:r w:rsidR="00CC4708">
        <w:rPr>
          <w:rFonts w:ascii="Arial" w:hAnsi="Arial" w:cs="Arial"/>
          <w:sz w:val="24"/>
        </w:rPr>
        <w:t xml:space="preserve"> to Gov (2015) </w:t>
      </w:r>
      <w:r w:rsidR="00CC4708" w:rsidRPr="00CC4708">
        <w:rPr>
          <w:rFonts w:ascii="Arial" w:hAnsi="Arial" w:cs="Arial"/>
          <w:sz w:val="24"/>
        </w:rPr>
        <w:t xml:space="preserve">There must be a balance between </w:t>
      </w:r>
      <w:r w:rsidR="00452D02">
        <w:rPr>
          <w:rFonts w:ascii="Arial" w:hAnsi="Arial" w:cs="Arial"/>
          <w:sz w:val="24"/>
        </w:rPr>
        <w:t>activities led by practitioners and</w:t>
      </w:r>
      <w:r w:rsidR="00CC4708" w:rsidRPr="00CC4708">
        <w:rPr>
          <w:rFonts w:ascii="Arial" w:hAnsi="Arial" w:cs="Arial"/>
          <w:sz w:val="24"/>
        </w:rPr>
        <w:t xml:space="preserve"> learning through child-initiated activities. A </w:t>
      </w:r>
      <w:r w:rsidR="00452D02" w:rsidRPr="00CC4708">
        <w:rPr>
          <w:rFonts w:ascii="Arial" w:hAnsi="Arial" w:cs="Arial"/>
          <w:sz w:val="24"/>
        </w:rPr>
        <w:t>well-organi</w:t>
      </w:r>
      <w:r w:rsidR="00452D02">
        <w:rPr>
          <w:rFonts w:ascii="Arial" w:hAnsi="Arial" w:cs="Arial"/>
          <w:sz w:val="24"/>
        </w:rPr>
        <w:t>s</w:t>
      </w:r>
      <w:r w:rsidR="00452D02" w:rsidRPr="00CC4708">
        <w:rPr>
          <w:rFonts w:ascii="Arial" w:hAnsi="Arial" w:cs="Arial"/>
          <w:sz w:val="24"/>
        </w:rPr>
        <w:t>ed</w:t>
      </w:r>
      <w:r w:rsidR="00CC4708" w:rsidRPr="00CC4708">
        <w:rPr>
          <w:rFonts w:ascii="Arial" w:hAnsi="Arial" w:cs="Arial"/>
          <w:sz w:val="24"/>
        </w:rPr>
        <w:t xml:space="preserve"> curriculum </w:t>
      </w:r>
      <w:r w:rsidR="00452D02">
        <w:rPr>
          <w:rFonts w:ascii="Arial" w:hAnsi="Arial" w:cs="Arial"/>
          <w:sz w:val="24"/>
        </w:rPr>
        <w:t>should allow children the opportunity to be involved in their own learning and build on their interests. Gov believe that active learning will enhance children’s development.</w:t>
      </w:r>
      <w:r w:rsidR="001B3E85">
        <w:rPr>
          <w:rFonts w:ascii="Arial" w:hAnsi="Arial" w:cs="Arial"/>
          <w:sz w:val="24"/>
        </w:rPr>
        <w:t xml:space="preserve"> </w:t>
      </w:r>
      <w:r w:rsidR="000D497A">
        <w:rPr>
          <w:rFonts w:ascii="Arial" w:hAnsi="Arial" w:cs="Arial"/>
          <w:sz w:val="24"/>
        </w:rPr>
        <w:t>The United Nations Rights of the Child (UNRC, 1989) states that this method supports children’s rights, predominantly the right to express their views about maters that affect them.</w:t>
      </w:r>
    </w:p>
    <w:p w14:paraId="6C327C8D" w14:textId="42312342" w:rsidR="00485172" w:rsidRDefault="000D497A" w:rsidP="00D55165">
      <w:pPr>
        <w:spacing w:line="360" w:lineRule="auto"/>
        <w:jc w:val="both"/>
        <w:rPr>
          <w:rFonts w:ascii="Arial" w:hAnsi="Arial" w:cs="Arial"/>
          <w:sz w:val="24"/>
        </w:rPr>
      </w:pPr>
      <w:r w:rsidRPr="00A771FA">
        <w:rPr>
          <w:rFonts w:ascii="Arial" w:hAnsi="Arial" w:cs="Arial"/>
          <w:sz w:val="24"/>
        </w:rPr>
        <w:t xml:space="preserve">Coles and Southworth (2005), </w:t>
      </w:r>
      <w:r w:rsidR="00A771FA">
        <w:rPr>
          <w:rFonts w:ascii="Arial" w:hAnsi="Arial" w:cs="Arial"/>
          <w:sz w:val="24"/>
        </w:rPr>
        <w:t xml:space="preserve">promote </w:t>
      </w:r>
      <w:r w:rsidR="00831937">
        <w:rPr>
          <w:rFonts w:ascii="Arial" w:hAnsi="Arial" w:cs="Arial"/>
          <w:sz w:val="24"/>
        </w:rPr>
        <w:t>that if a</w:t>
      </w:r>
      <w:r w:rsidR="00A771FA">
        <w:rPr>
          <w:rFonts w:ascii="Arial" w:hAnsi="Arial" w:cs="Arial"/>
          <w:sz w:val="24"/>
        </w:rPr>
        <w:t xml:space="preserve"> school</w:t>
      </w:r>
      <w:r w:rsidR="00831937">
        <w:rPr>
          <w:rFonts w:ascii="Arial" w:hAnsi="Arial" w:cs="Arial"/>
          <w:sz w:val="24"/>
        </w:rPr>
        <w:t xml:space="preserve"> is</w:t>
      </w:r>
      <w:r w:rsidR="00A771FA">
        <w:rPr>
          <w:rFonts w:ascii="Arial" w:hAnsi="Arial" w:cs="Arial"/>
          <w:sz w:val="24"/>
        </w:rPr>
        <w:t xml:space="preserve"> to be successful </w:t>
      </w:r>
      <w:r w:rsidR="00831937">
        <w:rPr>
          <w:rFonts w:ascii="Arial" w:hAnsi="Arial" w:cs="Arial"/>
          <w:sz w:val="24"/>
        </w:rPr>
        <w:t xml:space="preserve">they need to excel with high leadership skills, shaping the struggles between staff and pupils or whether the setting/ school is somewhere where everyone works together sharing the same goals and achieve a high </w:t>
      </w:r>
      <w:r w:rsidR="00831937" w:rsidRPr="00831937">
        <w:rPr>
          <w:rFonts w:ascii="Arial" w:hAnsi="Arial" w:cs="Arial"/>
          <w:sz w:val="24"/>
        </w:rPr>
        <w:t xml:space="preserve">standard. </w:t>
      </w:r>
      <w:r w:rsidRPr="00831937">
        <w:rPr>
          <w:rFonts w:ascii="Arial" w:hAnsi="Arial" w:cs="Arial"/>
          <w:sz w:val="24"/>
        </w:rPr>
        <w:t>Bush and Coleman (2000)</w:t>
      </w:r>
      <w:r w:rsidR="00831937">
        <w:rPr>
          <w:rFonts w:ascii="Arial" w:hAnsi="Arial" w:cs="Arial"/>
          <w:sz w:val="24"/>
        </w:rPr>
        <w:t xml:space="preserve"> note that a well lead school is more likely to be effective. They find in their research that there is a connection between the quality of schools and good management over a number of countries including the student’s educational results.</w:t>
      </w:r>
      <w:r w:rsidR="00485172">
        <w:rPr>
          <w:rFonts w:ascii="Arial" w:hAnsi="Arial" w:cs="Arial"/>
          <w:sz w:val="24"/>
        </w:rPr>
        <w:t xml:space="preserve"> Respectively, if the qualities of an effective leadership can be identified in </w:t>
      </w:r>
      <w:r w:rsidR="00AD7AC9">
        <w:rPr>
          <w:rFonts w:ascii="Arial" w:hAnsi="Arial" w:cs="Arial"/>
          <w:sz w:val="24"/>
        </w:rPr>
        <w:t>early years</w:t>
      </w:r>
      <w:r w:rsidR="00485172">
        <w:rPr>
          <w:rFonts w:ascii="Arial" w:hAnsi="Arial" w:cs="Arial"/>
          <w:sz w:val="24"/>
        </w:rPr>
        <w:t xml:space="preserve"> setting, the results for children will improve. Nevertheless, without knowing the definition of the term leadership and how it relates to management in a early years context this is difficult. An important skill in leadership, is being able to reflect, assess and respond. If leaders want to expand </w:t>
      </w:r>
      <w:r w:rsidR="00485172">
        <w:rPr>
          <w:rFonts w:ascii="Arial" w:hAnsi="Arial" w:cs="Arial"/>
          <w:sz w:val="24"/>
        </w:rPr>
        <w:lastRenderedPageBreak/>
        <w:t xml:space="preserve">their knowledge on their practice they are required to analyse and reflect how they performed </w:t>
      </w:r>
      <w:r w:rsidRPr="00485172">
        <w:rPr>
          <w:rFonts w:ascii="Arial" w:hAnsi="Arial" w:cs="Arial"/>
          <w:sz w:val="24"/>
        </w:rPr>
        <w:t>(Jones and Pound,</w:t>
      </w:r>
      <w:r w:rsidR="001E23DE" w:rsidRPr="00485172">
        <w:rPr>
          <w:rFonts w:ascii="Arial" w:hAnsi="Arial" w:cs="Arial"/>
          <w:sz w:val="24"/>
        </w:rPr>
        <w:t xml:space="preserve"> 2008</w:t>
      </w:r>
      <w:r w:rsidRPr="00485172">
        <w:rPr>
          <w:rFonts w:ascii="Arial" w:hAnsi="Arial" w:cs="Arial"/>
          <w:sz w:val="24"/>
        </w:rPr>
        <w:t>).</w:t>
      </w:r>
      <w:r w:rsidR="008D505A">
        <w:rPr>
          <w:rFonts w:ascii="Arial" w:hAnsi="Arial" w:cs="Arial"/>
          <w:sz w:val="24"/>
        </w:rPr>
        <w:t xml:space="preserve"> </w:t>
      </w:r>
    </w:p>
    <w:p w14:paraId="2BBBA495" w14:textId="0B418907" w:rsidR="00D55165" w:rsidRPr="00485172" w:rsidRDefault="008D505A" w:rsidP="00D55165">
      <w:pPr>
        <w:spacing w:line="360" w:lineRule="auto"/>
        <w:jc w:val="both"/>
        <w:rPr>
          <w:rFonts w:ascii="Arial" w:hAnsi="Arial" w:cs="Arial"/>
          <w:sz w:val="24"/>
        </w:rPr>
      </w:pPr>
      <w:r>
        <w:rPr>
          <w:rFonts w:ascii="Arial" w:hAnsi="Arial" w:cs="Arial"/>
          <w:sz w:val="24"/>
        </w:rPr>
        <w:t>In Steiner kindergarten responsibilities for making decisions about educational activities and wider management issue is shared by a college of teachers. The college take collective responsibilities for pedagogical decision making and administration (Trosli, 2011; Woods et al., 2005). Henry (1992) describes Steiner staff meetings of a pattern of greetings without hierarchy and with a community feel. I believe when carrying out our staff meeting discussion there was no hierarchy and that was shown as the chairperson of the meeting changes every week and everyone at the meeting had an agenda to lead.</w:t>
      </w:r>
      <w:r w:rsidR="00050A14">
        <w:rPr>
          <w:rFonts w:ascii="Arial" w:hAnsi="Arial" w:cs="Arial"/>
          <w:sz w:val="24"/>
        </w:rPr>
        <w:t xml:space="preserve"> However, Khan et al. (2015) believe a democratic leadership can have disadvantages. </w:t>
      </w:r>
      <w:r w:rsidR="004030E3">
        <w:rPr>
          <w:rFonts w:ascii="Arial" w:hAnsi="Arial" w:cs="Arial"/>
          <w:sz w:val="24"/>
        </w:rPr>
        <w:t>Democratic leadership can be time consuming for the leader as there is lots of discussion every time a decision is made, this can also become boring for staff. Furthermore, Hamilton (2011) agrees that tasks take longer to complete under democratic leadership but believes a democratic leadership is more efficient than an autocratic style as staff may depend on their leader too much and not believe in their own abilities.</w:t>
      </w:r>
      <w:r w:rsidR="00D55165" w:rsidRPr="00D55165">
        <w:t xml:space="preserve"> </w:t>
      </w:r>
      <w:r w:rsidR="00D55165">
        <w:t xml:space="preserve"> </w:t>
      </w:r>
      <w:r w:rsidR="00D55165">
        <w:rPr>
          <w:rFonts w:ascii="Arial" w:hAnsi="Arial" w:cs="Arial"/>
          <w:sz w:val="24"/>
        </w:rPr>
        <w:t>Woods and Gronn (2009) state that democratic procedures usually make organisations less effective. They believe the time and effort it takes dedicating to in respect of the democratic principle is time stolen by the processes of intellectual and emotional labour and can stop the flow of work. Equally the delayed decisions may disrupt the direction of work or become unclear by prolonged debates.</w:t>
      </w:r>
    </w:p>
    <w:p w14:paraId="1EE6E639" w14:textId="7D3761CA" w:rsidR="003838F3" w:rsidRDefault="009A3AC4" w:rsidP="004030E3">
      <w:pPr>
        <w:spacing w:line="360" w:lineRule="auto"/>
        <w:jc w:val="both"/>
        <w:rPr>
          <w:rFonts w:ascii="Arial" w:hAnsi="Arial" w:cs="Arial"/>
          <w:sz w:val="24"/>
        </w:rPr>
      </w:pPr>
      <w:r>
        <w:rPr>
          <w:rFonts w:ascii="Arial" w:hAnsi="Arial" w:cs="Arial"/>
          <w:sz w:val="24"/>
        </w:rPr>
        <w:t xml:space="preserve">Pre schools of Reggio Emilia in Italy, </w:t>
      </w:r>
      <w:r w:rsidR="00AB252B">
        <w:rPr>
          <w:rFonts w:ascii="Arial" w:hAnsi="Arial" w:cs="Arial"/>
          <w:sz w:val="24"/>
        </w:rPr>
        <w:t xml:space="preserve">also </w:t>
      </w:r>
      <w:r>
        <w:rPr>
          <w:rFonts w:ascii="Arial" w:hAnsi="Arial" w:cs="Arial"/>
          <w:sz w:val="24"/>
        </w:rPr>
        <w:t xml:space="preserve">promote an ethos of democracy. Moss (2012) describes Reggio Emilia as somewhere that experiments with democratic leadership which is an inspiring change to the supremacy of managerialism. </w:t>
      </w:r>
      <w:r w:rsidR="000C5E27">
        <w:rPr>
          <w:rFonts w:ascii="Arial" w:hAnsi="Arial" w:cs="Arial"/>
          <w:sz w:val="24"/>
        </w:rPr>
        <w:t>Malaguzzi (1996, cited in Rinaldi, 2006) argued that working democratically is beneficial for teachers as well as children. Malaguzzi believed that a teacher has to be involved within the decision making of the educational activities otherwise they work without a sense of meaning. A teacher cannot just implement the projects and programmes created by others.</w:t>
      </w:r>
    </w:p>
    <w:p w14:paraId="50AF771F" w14:textId="07E624A9" w:rsidR="00AB252B" w:rsidRDefault="00AB252B" w:rsidP="004030E3">
      <w:pPr>
        <w:spacing w:line="360" w:lineRule="auto"/>
        <w:jc w:val="both"/>
        <w:rPr>
          <w:rFonts w:ascii="Arial" w:hAnsi="Arial" w:cs="Arial"/>
          <w:sz w:val="24"/>
        </w:rPr>
      </w:pPr>
      <w:r>
        <w:rPr>
          <w:rFonts w:ascii="Arial" w:hAnsi="Arial" w:cs="Arial"/>
          <w:sz w:val="24"/>
        </w:rPr>
        <w:t xml:space="preserve">Irrespective of which leadership style, effective leadership has to be put in context regarding the gender, geography, community and culture (Tobin, 2005). Rodd (2006) suggests that when choosing a leadership style, gender matters. Rodd proposes that </w:t>
      </w:r>
      <w:r>
        <w:rPr>
          <w:rFonts w:ascii="Arial" w:hAnsi="Arial" w:cs="Arial"/>
          <w:sz w:val="24"/>
        </w:rPr>
        <w:lastRenderedPageBreak/>
        <w:t>females chose a ‘power over’ style and this has changed the development of transformational models of leadership within the early years sector, including distributed/democratic leadership (Harris, 2007; Spillane, 2005).</w:t>
      </w:r>
      <w:r w:rsidR="00832F27">
        <w:rPr>
          <w:rFonts w:ascii="Arial" w:hAnsi="Arial" w:cs="Arial"/>
          <w:sz w:val="24"/>
        </w:rPr>
        <w:t xml:space="preserve"> </w:t>
      </w:r>
    </w:p>
    <w:p w14:paraId="3D8311C6" w14:textId="45D5FC54" w:rsidR="001D53E0" w:rsidRDefault="00270639" w:rsidP="00966CA8">
      <w:pPr>
        <w:spacing w:line="360" w:lineRule="auto"/>
        <w:jc w:val="both"/>
        <w:rPr>
          <w:rFonts w:ascii="Arial" w:hAnsi="Arial" w:cs="Arial"/>
          <w:sz w:val="24"/>
        </w:rPr>
      </w:pPr>
      <w:r>
        <w:rPr>
          <w:rFonts w:ascii="Arial" w:hAnsi="Arial" w:cs="Arial"/>
          <w:sz w:val="24"/>
        </w:rPr>
        <w:t xml:space="preserve">Siraj-Blatchford and Manni (2007) state that in the early years settings almost all of the workforce is female. Yet the current readings and research on leadership and management is based upon male approaches and experiences. Cubillo (1999) argues that the characteristics of effective leaders are conventionally androcentric and usually have male attributes such as competitiveness and power. </w:t>
      </w:r>
      <w:r w:rsidR="00E92114">
        <w:rPr>
          <w:rFonts w:ascii="Arial" w:hAnsi="Arial" w:cs="Arial"/>
          <w:sz w:val="24"/>
        </w:rPr>
        <w:t xml:space="preserve">Belenky et al. (1986) believes </w:t>
      </w:r>
      <w:r w:rsidR="00BB5400">
        <w:rPr>
          <w:rFonts w:ascii="Arial" w:hAnsi="Arial" w:cs="Arial"/>
          <w:sz w:val="24"/>
        </w:rPr>
        <w:t>that when women are studies by scientists they typically look at similarities or differences from patterns found when studying men.</w:t>
      </w:r>
      <w:r w:rsidR="00485172">
        <w:rPr>
          <w:rFonts w:ascii="Arial" w:hAnsi="Arial" w:cs="Arial"/>
          <w:sz w:val="24"/>
        </w:rPr>
        <w:t xml:space="preserve"> Boone (2004) suggests that some studies state that </w:t>
      </w:r>
      <w:r w:rsidR="001D53E0">
        <w:rPr>
          <w:rFonts w:ascii="Arial" w:hAnsi="Arial" w:cs="Arial"/>
          <w:sz w:val="24"/>
        </w:rPr>
        <w:t>female leaders that have feminine attributes are more suited for current leadership.</w:t>
      </w:r>
      <w:r w:rsidR="00BB5400">
        <w:rPr>
          <w:rFonts w:ascii="Arial" w:hAnsi="Arial" w:cs="Arial"/>
          <w:sz w:val="24"/>
        </w:rPr>
        <w:t xml:space="preserve"> </w:t>
      </w:r>
      <w:r w:rsidR="001D53E0" w:rsidRPr="001D53E0">
        <w:rPr>
          <w:rFonts w:ascii="Arial" w:hAnsi="Arial" w:cs="Arial"/>
          <w:sz w:val="24"/>
        </w:rPr>
        <w:t>Believably</w:t>
      </w:r>
      <w:r w:rsidR="00966CA8" w:rsidRPr="001D53E0">
        <w:rPr>
          <w:rFonts w:ascii="Arial" w:hAnsi="Arial" w:cs="Arial"/>
          <w:sz w:val="24"/>
        </w:rPr>
        <w:t xml:space="preserve">, these </w:t>
      </w:r>
      <w:r w:rsidR="001D53E0" w:rsidRPr="001D53E0">
        <w:rPr>
          <w:rFonts w:ascii="Arial" w:hAnsi="Arial" w:cs="Arial"/>
          <w:sz w:val="24"/>
        </w:rPr>
        <w:t>characteristics</w:t>
      </w:r>
      <w:r w:rsidR="00966CA8" w:rsidRPr="001D53E0">
        <w:rPr>
          <w:rFonts w:ascii="Arial" w:hAnsi="Arial" w:cs="Arial"/>
          <w:sz w:val="24"/>
        </w:rPr>
        <w:t xml:space="preserve"> are</w:t>
      </w:r>
      <w:r w:rsidR="008B530F" w:rsidRPr="001D53E0">
        <w:rPr>
          <w:rFonts w:ascii="Arial" w:hAnsi="Arial" w:cs="Arial"/>
          <w:sz w:val="24"/>
        </w:rPr>
        <w:t xml:space="preserve"> </w:t>
      </w:r>
      <w:r w:rsidR="00966CA8" w:rsidRPr="001D53E0">
        <w:rPr>
          <w:rFonts w:ascii="Arial" w:hAnsi="Arial" w:cs="Arial"/>
          <w:sz w:val="24"/>
        </w:rPr>
        <w:t xml:space="preserve">to do with </w:t>
      </w:r>
      <w:r w:rsidR="001D53E0" w:rsidRPr="001D53E0">
        <w:rPr>
          <w:rFonts w:ascii="Arial" w:hAnsi="Arial" w:cs="Arial"/>
          <w:sz w:val="24"/>
        </w:rPr>
        <w:t>displaying</w:t>
      </w:r>
      <w:r w:rsidR="001D53E0">
        <w:rPr>
          <w:rFonts w:ascii="Arial" w:hAnsi="Arial" w:cs="Arial"/>
          <w:sz w:val="24"/>
        </w:rPr>
        <w:t xml:space="preserve"> collaborative, </w:t>
      </w:r>
      <w:r w:rsidR="00966CA8" w:rsidRPr="001D53E0">
        <w:rPr>
          <w:rFonts w:ascii="Arial" w:hAnsi="Arial" w:cs="Arial"/>
          <w:sz w:val="24"/>
        </w:rPr>
        <w:t xml:space="preserve">democratic, </w:t>
      </w:r>
      <w:r w:rsidR="001D53E0">
        <w:rPr>
          <w:rFonts w:ascii="Arial" w:hAnsi="Arial" w:cs="Arial"/>
          <w:sz w:val="24"/>
        </w:rPr>
        <w:t>and inclusive</w:t>
      </w:r>
      <w:r w:rsidR="008B530F" w:rsidRPr="001D53E0">
        <w:rPr>
          <w:rFonts w:ascii="Arial" w:hAnsi="Arial" w:cs="Arial"/>
          <w:sz w:val="24"/>
        </w:rPr>
        <w:t xml:space="preserve"> </w:t>
      </w:r>
      <w:r w:rsidR="00966CA8" w:rsidRPr="001D53E0">
        <w:rPr>
          <w:rFonts w:ascii="Arial" w:hAnsi="Arial" w:cs="Arial"/>
          <w:sz w:val="24"/>
        </w:rPr>
        <w:t xml:space="preserve">behaviour (Zhong, 2009), and the </w:t>
      </w:r>
      <w:r w:rsidR="001D53E0" w:rsidRPr="001D53E0">
        <w:rPr>
          <w:rFonts w:ascii="Arial" w:hAnsi="Arial" w:cs="Arial"/>
          <w:sz w:val="24"/>
        </w:rPr>
        <w:t>concept</w:t>
      </w:r>
      <w:r w:rsidR="00966CA8" w:rsidRPr="001D53E0">
        <w:rPr>
          <w:rFonts w:ascii="Arial" w:hAnsi="Arial" w:cs="Arial"/>
          <w:sz w:val="24"/>
        </w:rPr>
        <w:t xml:space="preserve"> that women</w:t>
      </w:r>
      <w:r w:rsidR="008B530F" w:rsidRPr="001D53E0">
        <w:rPr>
          <w:rFonts w:ascii="Arial" w:hAnsi="Arial" w:cs="Arial"/>
          <w:sz w:val="24"/>
        </w:rPr>
        <w:t xml:space="preserve"> </w:t>
      </w:r>
      <w:r w:rsidR="00966CA8" w:rsidRPr="001D53E0">
        <w:rPr>
          <w:rFonts w:ascii="Arial" w:hAnsi="Arial" w:cs="Arial"/>
          <w:sz w:val="24"/>
        </w:rPr>
        <w:t>are better at listening, caring and nurturing (Shakeshaft,</w:t>
      </w:r>
      <w:r w:rsidR="00F508DF">
        <w:rPr>
          <w:rFonts w:ascii="Arial" w:hAnsi="Arial" w:cs="Arial"/>
          <w:sz w:val="24"/>
        </w:rPr>
        <w:t xml:space="preserve"> </w:t>
      </w:r>
      <w:r w:rsidR="00966CA8" w:rsidRPr="001D53E0">
        <w:rPr>
          <w:rFonts w:ascii="Arial" w:hAnsi="Arial" w:cs="Arial"/>
          <w:sz w:val="24"/>
        </w:rPr>
        <w:t>1989) than men remains contestable.</w:t>
      </w:r>
    </w:p>
    <w:p w14:paraId="074C50B3" w14:textId="0DD92F20" w:rsidR="001D53E0" w:rsidRDefault="001D53E0" w:rsidP="00966CA8">
      <w:pPr>
        <w:spacing w:line="360" w:lineRule="auto"/>
        <w:jc w:val="both"/>
        <w:rPr>
          <w:rFonts w:ascii="Arial" w:hAnsi="Arial" w:cs="Arial"/>
          <w:sz w:val="24"/>
        </w:rPr>
      </w:pPr>
      <w:r>
        <w:rPr>
          <w:rFonts w:ascii="Arial" w:hAnsi="Arial" w:cs="Arial"/>
          <w:sz w:val="24"/>
        </w:rPr>
        <w:t>Looking back over the distributed / democratic leadership style many early year practitioners would not relate to the current idea of having more say in what they teach due to the increased state regulations and demands for high performing children have had an impact in the early years sector, the time may be right to claim back more democratic and participatory approaches (Osgood, 2006; Rose and Roger, 2012).</w:t>
      </w:r>
    </w:p>
    <w:p w14:paraId="5FF1A0C9" w14:textId="6A311204" w:rsidR="00AD7AC9" w:rsidRDefault="00AD7AC9" w:rsidP="00966CA8">
      <w:pPr>
        <w:spacing w:line="360" w:lineRule="auto"/>
        <w:jc w:val="both"/>
        <w:rPr>
          <w:rFonts w:ascii="Arial" w:hAnsi="Arial" w:cs="Arial"/>
          <w:sz w:val="24"/>
          <w:u w:val="single"/>
        </w:rPr>
      </w:pPr>
      <w:r w:rsidRPr="00AD7AC9">
        <w:rPr>
          <w:rFonts w:ascii="Arial" w:hAnsi="Arial" w:cs="Arial"/>
          <w:sz w:val="24"/>
          <w:u w:val="single"/>
        </w:rPr>
        <w:t>Reference List</w:t>
      </w:r>
    </w:p>
    <w:p w14:paraId="362E936B" w14:textId="77777777" w:rsidR="004319F6" w:rsidRPr="004319F6" w:rsidRDefault="004319F6" w:rsidP="004319F6">
      <w:pPr>
        <w:spacing w:line="360" w:lineRule="auto"/>
        <w:jc w:val="both"/>
        <w:rPr>
          <w:rFonts w:ascii="Arial" w:hAnsi="Arial" w:cs="Arial"/>
          <w:sz w:val="24"/>
        </w:rPr>
      </w:pPr>
      <w:r w:rsidRPr="004319F6">
        <w:rPr>
          <w:rFonts w:ascii="Arial" w:hAnsi="Arial" w:cs="Arial"/>
          <w:sz w:val="24"/>
        </w:rPr>
        <w:t xml:space="preserve">Aubrey, C., Godfrey, R., and Harris, A. (2006) ‘How do they manage? An investigation of early childhood leadership’, </w:t>
      </w:r>
      <w:r w:rsidRPr="004319F6">
        <w:rPr>
          <w:rFonts w:ascii="Arial" w:hAnsi="Arial" w:cs="Arial"/>
          <w:i/>
          <w:sz w:val="24"/>
        </w:rPr>
        <w:t>Symposium paper at the British Educational Research Association</w:t>
      </w:r>
      <w:r w:rsidRPr="004319F6">
        <w:rPr>
          <w:rFonts w:ascii="Arial" w:hAnsi="Arial" w:cs="Arial"/>
          <w:sz w:val="24"/>
        </w:rPr>
        <w:t>, pp. 12-21.</w:t>
      </w:r>
    </w:p>
    <w:p w14:paraId="33DA52B4" w14:textId="77777777" w:rsidR="004319F6" w:rsidRPr="004319F6" w:rsidRDefault="004319F6" w:rsidP="004319F6">
      <w:pPr>
        <w:spacing w:line="360" w:lineRule="auto"/>
        <w:jc w:val="both"/>
        <w:rPr>
          <w:rFonts w:ascii="Arial" w:hAnsi="Arial" w:cs="Arial"/>
          <w:sz w:val="24"/>
        </w:rPr>
      </w:pPr>
      <w:r w:rsidRPr="004319F6">
        <w:rPr>
          <w:rFonts w:ascii="Arial" w:hAnsi="Arial" w:cs="Arial"/>
          <w:sz w:val="24"/>
        </w:rPr>
        <w:t xml:space="preserve">Belbin, R. M. (2018) ‘The nine Belbin team roles’ </w:t>
      </w:r>
      <w:hyperlink r:id="rId7" w:history="1">
        <w:r w:rsidRPr="004319F6">
          <w:rPr>
            <w:rStyle w:val="Hyperlink"/>
            <w:rFonts w:ascii="Arial" w:hAnsi="Arial" w:cs="Arial"/>
            <w:sz w:val="24"/>
            <w:u w:val="none"/>
          </w:rPr>
          <w:t>http://www.belbin.com/about/belbin-team-roles/</w:t>
        </w:r>
      </w:hyperlink>
      <w:r w:rsidRPr="004319F6">
        <w:rPr>
          <w:rFonts w:ascii="Arial" w:hAnsi="Arial" w:cs="Arial"/>
          <w:sz w:val="24"/>
        </w:rPr>
        <w:t xml:space="preserve"> [Accessed: 31st January 2018].</w:t>
      </w:r>
    </w:p>
    <w:p w14:paraId="59A38D45" w14:textId="77777777" w:rsidR="004319F6" w:rsidRPr="004319F6" w:rsidRDefault="004319F6" w:rsidP="004319F6">
      <w:pPr>
        <w:spacing w:line="360" w:lineRule="auto"/>
        <w:jc w:val="both"/>
        <w:rPr>
          <w:rFonts w:ascii="Arial" w:hAnsi="Arial" w:cs="Arial"/>
          <w:sz w:val="24"/>
        </w:rPr>
      </w:pPr>
      <w:r w:rsidRPr="004319F6">
        <w:rPr>
          <w:rFonts w:ascii="Arial" w:hAnsi="Arial" w:cs="Arial"/>
          <w:sz w:val="24"/>
        </w:rPr>
        <w:t xml:space="preserve">Belenky, M., Clinchy, B., Goldberger, N. and Tarule, J. (1986) </w:t>
      </w:r>
      <w:r w:rsidRPr="004319F6">
        <w:rPr>
          <w:rFonts w:ascii="Arial" w:hAnsi="Arial" w:cs="Arial"/>
          <w:i/>
          <w:sz w:val="24"/>
        </w:rPr>
        <w:t>Women’s ways of knowing: The development of self, voice and mind.</w:t>
      </w:r>
      <w:r w:rsidRPr="004319F6">
        <w:rPr>
          <w:rFonts w:ascii="Arial" w:hAnsi="Arial" w:cs="Arial"/>
          <w:sz w:val="24"/>
        </w:rPr>
        <w:t xml:space="preserve"> New York: Basic Books.</w:t>
      </w:r>
    </w:p>
    <w:p w14:paraId="726F6DA6" w14:textId="77777777" w:rsidR="004319F6" w:rsidRPr="004319F6" w:rsidRDefault="004319F6" w:rsidP="004319F6">
      <w:pPr>
        <w:spacing w:line="360" w:lineRule="auto"/>
        <w:jc w:val="both"/>
        <w:rPr>
          <w:rFonts w:ascii="Arial" w:hAnsi="Arial" w:cs="Arial"/>
          <w:sz w:val="24"/>
        </w:rPr>
      </w:pPr>
      <w:r w:rsidRPr="004319F6">
        <w:rPr>
          <w:rFonts w:ascii="Arial" w:hAnsi="Arial" w:cs="Arial"/>
          <w:sz w:val="24"/>
        </w:rPr>
        <w:t xml:space="preserve">Boone, C. (2004) </w:t>
      </w:r>
      <w:r w:rsidRPr="004319F6">
        <w:rPr>
          <w:rFonts w:ascii="Arial" w:hAnsi="Arial" w:cs="Arial"/>
          <w:i/>
          <w:sz w:val="24"/>
        </w:rPr>
        <w:t>A Comparison of Male and Female Principals’ Perception of their Leadership Behaviours in High-Achieving North Carolina Schools’.</w:t>
      </w:r>
      <w:r w:rsidRPr="004319F6">
        <w:rPr>
          <w:rFonts w:ascii="Arial" w:hAnsi="Arial" w:cs="Arial"/>
          <w:sz w:val="24"/>
        </w:rPr>
        <w:t xml:space="preserve"> North Carolina: Western Carolina University.</w:t>
      </w:r>
    </w:p>
    <w:p w14:paraId="37CE747D" w14:textId="77777777" w:rsidR="004319F6" w:rsidRPr="004319F6" w:rsidRDefault="004319F6" w:rsidP="004319F6">
      <w:pPr>
        <w:spacing w:line="360" w:lineRule="auto"/>
        <w:jc w:val="both"/>
        <w:rPr>
          <w:rFonts w:ascii="Arial" w:hAnsi="Arial" w:cs="Arial"/>
          <w:sz w:val="24"/>
        </w:rPr>
      </w:pPr>
      <w:r w:rsidRPr="004319F6">
        <w:rPr>
          <w:rFonts w:ascii="Arial" w:hAnsi="Arial" w:cs="Arial"/>
          <w:sz w:val="24"/>
        </w:rPr>
        <w:lastRenderedPageBreak/>
        <w:t xml:space="preserve">Boy Scouts of America. (2004). </w:t>
      </w:r>
      <w:r w:rsidRPr="004319F6">
        <w:rPr>
          <w:rFonts w:ascii="Arial" w:hAnsi="Arial" w:cs="Arial"/>
          <w:i/>
          <w:sz w:val="24"/>
        </w:rPr>
        <w:t>National Youth Leadership Training: Staff Guide, Staff Development Guide.</w:t>
      </w:r>
      <w:r w:rsidRPr="004319F6">
        <w:rPr>
          <w:rFonts w:ascii="Arial" w:hAnsi="Arial" w:cs="Arial"/>
          <w:sz w:val="24"/>
        </w:rPr>
        <w:t xml:space="preserve"> Syllabus Boy Scouts of America: Irving, TX.</w:t>
      </w:r>
    </w:p>
    <w:p w14:paraId="0657AA91" w14:textId="77777777" w:rsidR="004319F6" w:rsidRPr="004319F6" w:rsidRDefault="004319F6" w:rsidP="004319F6">
      <w:pPr>
        <w:spacing w:line="360" w:lineRule="auto"/>
        <w:jc w:val="both"/>
        <w:rPr>
          <w:rFonts w:ascii="Arial" w:hAnsi="Arial" w:cs="Arial"/>
          <w:sz w:val="24"/>
        </w:rPr>
      </w:pPr>
      <w:r w:rsidRPr="004319F6">
        <w:rPr>
          <w:rFonts w:ascii="Arial" w:hAnsi="Arial" w:cs="Arial"/>
          <w:sz w:val="24"/>
        </w:rPr>
        <w:t>Cubillo, L. (1999) ‘Gender and leadership in the National Professional Qualification for Head Teachers: an opportunity lost?</w:t>
      </w:r>
      <w:r w:rsidRPr="004319F6">
        <w:rPr>
          <w:rFonts w:ascii="Arial" w:hAnsi="Arial" w:cs="Arial"/>
          <w:i/>
          <w:sz w:val="24"/>
        </w:rPr>
        <w:t>’ Journal of In-service Education</w:t>
      </w:r>
      <w:r w:rsidRPr="004319F6">
        <w:rPr>
          <w:rFonts w:ascii="Arial" w:hAnsi="Arial" w:cs="Arial"/>
          <w:sz w:val="24"/>
        </w:rPr>
        <w:t>, 25, 3, pp. 545-55.</w:t>
      </w:r>
    </w:p>
    <w:p w14:paraId="6C373744" w14:textId="77777777" w:rsidR="004319F6" w:rsidRPr="004319F6" w:rsidRDefault="004319F6" w:rsidP="004319F6">
      <w:pPr>
        <w:spacing w:line="360" w:lineRule="auto"/>
        <w:jc w:val="both"/>
        <w:rPr>
          <w:rFonts w:ascii="Arial" w:hAnsi="Arial" w:cs="Arial"/>
          <w:sz w:val="24"/>
        </w:rPr>
      </w:pPr>
      <w:r w:rsidRPr="004319F6">
        <w:rPr>
          <w:rFonts w:ascii="Arial" w:hAnsi="Arial" w:cs="Arial"/>
          <w:sz w:val="24"/>
        </w:rPr>
        <w:t xml:space="preserve">Dewey, J. (1937) ‘Democracy and educational administration’, </w:t>
      </w:r>
      <w:r w:rsidRPr="004319F6">
        <w:rPr>
          <w:rFonts w:ascii="Arial" w:hAnsi="Arial" w:cs="Arial"/>
          <w:i/>
          <w:sz w:val="24"/>
        </w:rPr>
        <w:t>School and Society,</w:t>
      </w:r>
      <w:r w:rsidRPr="004319F6">
        <w:rPr>
          <w:rFonts w:ascii="Arial" w:hAnsi="Arial" w:cs="Arial"/>
          <w:sz w:val="24"/>
        </w:rPr>
        <w:t xml:space="preserve"> 45, pp. 457–67.</w:t>
      </w:r>
    </w:p>
    <w:p w14:paraId="1D502D8E" w14:textId="77777777" w:rsidR="004319F6" w:rsidRPr="004319F6" w:rsidRDefault="004319F6" w:rsidP="004319F6">
      <w:pPr>
        <w:spacing w:line="360" w:lineRule="auto"/>
        <w:jc w:val="both"/>
        <w:rPr>
          <w:rFonts w:ascii="Arial" w:hAnsi="Arial" w:cs="Arial"/>
          <w:sz w:val="24"/>
        </w:rPr>
      </w:pPr>
      <w:r w:rsidRPr="004319F6">
        <w:rPr>
          <w:rFonts w:ascii="Arial" w:hAnsi="Arial" w:cs="Arial"/>
          <w:sz w:val="24"/>
        </w:rPr>
        <w:t xml:space="preserve">Dinham, S., Brennan, K., Collier, J., Deece, A. and Mulford, B. (2009) ‘The secondary head of department: Key links in the quality of teaching and learning chain’, </w:t>
      </w:r>
      <w:r w:rsidRPr="004319F6">
        <w:rPr>
          <w:rFonts w:ascii="Arial" w:hAnsi="Arial" w:cs="Arial"/>
          <w:i/>
          <w:sz w:val="24"/>
        </w:rPr>
        <w:t>Australian College of Education</w:t>
      </w:r>
      <w:r w:rsidRPr="004319F6">
        <w:rPr>
          <w:rFonts w:ascii="Arial" w:hAnsi="Arial" w:cs="Arial"/>
          <w:sz w:val="24"/>
        </w:rPr>
        <w:t>, pp.1–35.</w:t>
      </w:r>
    </w:p>
    <w:p w14:paraId="27F0722F" w14:textId="77777777" w:rsidR="004319F6" w:rsidRPr="004319F6" w:rsidRDefault="004319F6" w:rsidP="004319F6">
      <w:pPr>
        <w:spacing w:line="360" w:lineRule="auto"/>
        <w:jc w:val="both"/>
        <w:rPr>
          <w:rFonts w:ascii="Arial" w:hAnsi="Arial" w:cs="Arial"/>
          <w:sz w:val="24"/>
        </w:rPr>
      </w:pPr>
      <w:r w:rsidRPr="004319F6">
        <w:rPr>
          <w:rFonts w:ascii="Arial" w:hAnsi="Arial" w:cs="Arial"/>
          <w:sz w:val="24"/>
        </w:rPr>
        <w:t xml:space="preserve">Hamilton, C. (2011) </w:t>
      </w:r>
      <w:r w:rsidRPr="004319F6">
        <w:rPr>
          <w:rFonts w:ascii="Arial" w:hAnsi="Arial" w:cs="Arial"/>
          <w:i/>
          <w:sz w:val="24"/>
        </w:rPr>
        <w:t>Communicating for Results: A guide for Business and the Professions</w:t>
      </w:r>
      <w:r w:rsidRPr="004319F6">
        <w:rPr>
          <w:rFonts w:ascii="Arial" w:hAnsi="Arial" w:cs="Arial"/>
          <w:sz w:val="24"/>
        </w:rPr>
        <w:t>. USA: Wadsworth, Cengage Learning.</w:t>
      </w:r>
    </w:p>
    <w:p w14:paraId="4E59477F" w14:textId="77777777" w:rsidR="004319F6" w:rsidRPr="004319F6" w:rsidRDefault="004319F6" w:rsidP="004319F6">
      <w:pPr>
        <w:spacing w:line="360" w:lineRule="auto"/>
        <w:jc w:val="both"/>
        <w:rPr>
          <w:rFonts w:ascii="Arial" w:hAnsi="Arial" w:cs="Arial"/>
          <w:sz w:val="24"/>
        </w:rPr>
      </w:pPr>
      <w:r w:rsidRPr="004319F6">
        <w:rPr>
          <w:rFonts w:ascii="Arial" w:hAnsi="Arial" w:cs="Arial"/>
          <w:sz w:val="24"/>
        </w:rPr>
        <w:t xml:space="preserve">Harris, A. (2007) ‘Distributed leadership: Conceptual confusion and empirical reticence’, </w:t>
      </w:r>
      <w:r w:rsidRPr="004319F6">
        <w:rPr>
          <w:rFonts w:ascii="Arial" w:hAnsi="Arial" w:cs="Arial"/>
          <w:i/>
          <w:sz w:val="24"/>
        </w:rPr>
        <w:t>International Journal of Leadership in Education</w:t>
      </w:r>
      <w:r w:rsidRPr="004319F6">
        <w:rPr>
          <w:rFonts w:ascii="Arial" w:hAnsi="Arial" w:cs="Arial"/>
          <w:sz w:val="24"/>
        </w:rPr>
        <w:t>, 10, 3, pp. 315-25.</w:t>
      </w:r>
    </w:p>
    <w:p w14:paraId="5218A57B" w14:textId="77777777" w:rsidR="004319F6" w:rsidRPr="004319F6" w:rsidRDefault="004319F6" w:rsidP="004319F6">
      <w:pPr>
        <w:spacing w:line="360" w:lineRule="auto"/>
        <w:jc w:val="both"/>
        <w:rPr>
          <w:rFonts w:ascii="Arial" w:hAnsi="Arial" w:cs="Arial"/>
          <w:sz w:val="24"/>
        </w:rPr>
      </w:pPr>
      <w:r w:rsidRPr="004319F6">
        <w:rPr>
          <w:rFonts w:ascii="Arial" w:hAnsi="Arial" w:cs="Arial"/>
          <w:sz w:val="24"/>
        </w:rPr>
        <w:t xml:space="preserve">Harris, A. (2013) ‘Distributed leadership: Friend or foe?’, </w:t>
      </w:r>
      <w:r w:rsidRPr="004319F6">
        <w:rPr>
          <w:rFonts w:ascii="Arial" w:hAnsi="Arial" w:cs="Arial"/>
          <w:i/>
          <w:sz w:val="24"/>
        </w:rPr>
        <w:t>Educational Management and Leadership,</w:t>
      </w:r>
      <w:r w:rsidRPr="004319F6">
        <w:rPr>
          <w:rFonts w:ascii="Arial" w:hAnsi="Arial" w:cs="Arial"/>
          <w:sz w:val="24"/>
        </w:rPr>
        <w:t xml:space="preserve"> 41, 5, pp. 545–54.</w:t>
      </w:r>
    </w:p>
    <w:p w14:paraId="1691516D" w14:textId="77777777" w:rsidR="004319F6" w:rsidRPr="004319F6" w:rsidRDefault="004319F6" w:rsidP="004319F6">
      <w:pPr>
        <w:spacing w:line="360" w:lineRule="auto"/>
        <w:jc w:val="both"/>
        <w:rPr>
          <w:rFonts w:ascii="Arial" w:hAnsi="Arial" w:cs="Arial"/>
          <w:sz w:val="24"/>
        </w:rPr>
      </w:pPr>
      <w:r w:rsidRPr="004319F6">
        <w:rPr>
          <w:rFonts w:ascii="Arial" w:hAnsi="Arial" w:cs="Arial"/>
          <w:sz w:val="24"/>
        </w:rPr>
        <w:t xml:space="preserve">Harris, A. and Spillane, J. (2008) ‘Distributed leadership through the looking glass’, </w:t>
      </w:r>
      <w:r w:rsidRPr="004319F6">
        <w:rPr>
          <w:rFonts w:ascii="Arial" w:hAnsi="Arial" w:cs="Arial"/>
          <w:i/>
          <w:sz w:val="24"/>
        </w:rPr>
        <w:t xml:space="preserve">Management in Education, </w:t>
      </w:r>
      <w:r w:rsidRPr="004319F6">
        <w:rPr>
          <w:rFonts w:ascii="Arial" w:hAnsi="Arial" w:cs="Arial"/>
          <w:sz w:val="24"/>
        </w:rPr>
        <w:t>22, 1, pp. 31–34.</w:t>
      </w:r>
    </w:p>
    <w:p w14:paraId="5FED9218" w14:textId="77777777" w:rsidR="004319F6" w:rsidRPr="004319F6" w:rsidRDefault="004319F6" w:rsidP="004319F6">
      <w:pPr>
        <w:spacing w:line="360" w:lineRule="auto"/>
        <w:jc w:val="both"/>
        <w:rPr>
          <w:rFonts w:ascii="Arial" w:hAnsi="Arial" w:cs="Arial"/>
          <w:sz w:val="24"/>
        </w:rPr>
      </w:pPr>
      <w:r w:rsidRPr="004319F6">
        <w:rPr>
          <w:rFonts w:ascii="Arial" w:hAnsi="Arial" w:cs="Arial"/>
          <w:sz w:val="24"/>
        </w:rPr>
        <w:t xml:space="preserve">Henry, M. E. (1992) ‘School rituals as educational contexts: Symbolizing the world, others, and self in Waldorf and college pre schools’, </w:t>
      </w:r>
      <w:r w:rsidRPr="004319F6">
        <w:rPr>
          <w:rFonts w:ascii="Arial" w:hAnsi="Arial" w:cs="Arial"/>
          <w:i/>
          <w:sz w:val="24"/>
        </w:rPr>
        <w:t>International Journal of Qualitative Studies in Education</w:t>
      </w:r>
      <w:r w:rsidRPr="004319F6">
        <w:rPr>
          <w:rFonts w:ascii="Arial" w:hAnsi="Arial" w:cs="Arial"/>
          <w:sz w:val="24"/>
        </w:rPr>
        <w:t>, 5, 4, pp. 295–309.</w:t>
      </w:r>
    </w:p>
    <w:p w14:paraId="380A9835" w14:textId="77777777" w:rsidR="004319F6" w:rsidRPr="004319F6" w:rsidRDefault="004319F6" w:rsidP="004319F6">
      <w:pPr>
        <w:spacing w:line="360" w:lineRule="auto"/>
        <w:jc w:val="both"/>
        <w:rPr>
          <w:rFonts w:ascii="Arial" w:hAnsi="Arial" w:cs="Arial"/>
          <w:sz w:val="24"/>
        </w:rPr>
      </w:pPr>
      <w:r w:rsidRPr="004319F6">
        <w:rPr>
          <w:rFonts w:ascii="Arial" w:hAnsi="Arial" w:cs="Arial"/>
          <w:sz w:val="24"/>
        </w:rPr>
        <w:t xml:space="preserve">HM Government (2004) The Children Act 2004. London: The Stationery Office. United Nations (1989) Convention on the Rights of the Child. </w:t>
      </w:r>
      <w:hyperlink r:id="rId8" w:history="1">
        <w:r w:rsidRPr="004319F6">
          <w:rPr>
            <w:rStyle w:val="Hyperlink"/>
            <w:rFonts w:ascii="Arial" w:hAnsi="Arial" w:cs="Arial"/>
            <w:sz w:val="24"/>
            <w:u w:val="none"/>
          </w:rPr>
          <w:t>http://www.ohchr.org/en/professionalinterest/pages/crc.aspx</w:t>
        </w:r>
      </w:hyperlink>
      <w:r w:rsidRPr="004319F6">
        <w:rPr>
          <w:rFonts w:ascii="Arial" w:hAnsi="Arial" w:cs="Arial"/>
          <w:sz w:val="24"/>
        </w:rPr>
        <w:t xml:space="preserve">  [Accessed: 31</w:t>
      </w:r>
      <w:r w:rsidRPr="004319F6">
        <w:rPr>
          <w:rFonts w:ascii="Arial" w:hAnsi="Arial" w:cs="Arial"/>
          <w:sz w:val="24"/>
          <w:vertAlign w:val="superscript"/>
        </w:rPr>
        <w:t>st</w:t>
      </w:r>
      <w:r w:rsidRPr="004319F6">
        <w:rPr>
          <w:rFonts w:ascii="Arial" w:hAnsi="Arial" w:cs="Arial"/>
          <w:sz w:val="24"/>
        </w:rPr>
        <w:t xml:space="preserve"> January 2018].</w:t>
      </w:r>
    </w:p>
    <w:p w14:paraId="097DFBE7" w14:textId="77777777" w:rsidR="004319F6" w:rsidRPr="004319F6" w:rsidRDefault="004319F6" w:rsidP="004319F6">
      <w:pPr>
        <w:spacing w:line="360" w:lineRule="auto"/>
        <w:jc w:val="both"/>
        <w:rPr>
          <w:rFonts w:ascii="Arial" w:hAnsi="Arial" w:cs="Arial"/>
          <w:sz w:val="24"/>
        </w:rPr>
      </w:pPr>
      <w:r w:rsidRPr="004319F6">
        <w:rPr>
          <w:rFonts w:ascii="Arial" w:hAnsi="Arial" w:cs="Arial"/>
          <w:sz w:val="24"/>
        </w:rPr>
        <w:t xml:space="preserve">Honey, P. (2004) </w:t>
      </w:r>
      <w:r w:rsidRPr="004319F6">
        <w:rPr>
          <w:rFonts w:ascii="Arial" w:hAnsi="Arial" w:cs="Arial"/>
          <w:i/>
          <w:sz w:val="24"/>
        </w:rPr>
        <w:t>Improve your People Skills</w:t>
      </w:r>
      <w:r w:rsidRPr="004319F6">
        <w:rPr>
          <w:rFonts w:ascii="Arial" w:hAnsi="Arial" w:cs="Arial"/>
          <w:sz w:val="24"/>
        </w:rPr>
        <w:t xml:space="preserve"> (2</w:t>
      </w:r>
      <w:r w:rsidRPr="004319F6">
        <w:rPr>
          <w:rFonts w:ascii="Arial" w:hAnsi="Arial" w:cs="Arial"/>
          <w:sz w:val="24"/>
          <w:vertAlign w:val="superscript"/>
        </w:rPr>
        <w:t>nd</w:t>
      </w:r>
      <w:r w:rsidRPr="004319F6">
        <w:rPr>
          <w:rFonts w:ascii="Arial" w:hAnsi="Arial" w:cs="Arial"/>
          <w:sz w:val="24"/>
        </w:rPr>
        <w:t xml:space="preserve"> Edition) London: CIPD.</w:t>
      </w:r>
    </w:p>
    <w:p w14:paraId="41358DCE" w14:textId="77777777" w:rsidR="004319F6" w:rsidRPr="004319F6" w:rsidRDefault="004319F6" w:rsidP="004319F6">
      <w:pPr>
        <w:spacing w:line="360" w:lineRule="auto"/>
        <w:jc w:val="both"/>
        <w:rPr>
          <w:rFonts w:ascii="Arial" w:hAnsi="Arial" w:cs="Arial"/>
          <w:sz w:val="24"/>
        </w:rPr>
      </w:pPr>
      <w:r w:rsidRPr="004319F6">
        <w:rPr>
          <w:rFonts w:ascii="Arial" w:hAnsi="Arial" w:cs="Arial"/>
          <w:sz w:val="24"/>
        </w:rPr>
        <w:t xml:space="preserve">Jones, C. and Pound, L. (2008) </w:t>
      </w:r>
      <w:r w:rsidRPr="004319F6">
        <w:rPr>
          <w:rFonts w:ascii="Arial" w:hAnsi="Arial" w:cs="Arial"/>
          <w:i/>
          <w:sz w:val="24"/>
        </w:rPr>
        <w:t>Leadership and management in the early years: from principles to practice</w:t>
      </w:r>
      <w:r w:rsidRPr="004319F6">
        <w:rPr>
          <w:rFonts w:ascii="Arial" w:hAnsi="Arial" w:cs="Arial"/>
          <w:sz w:val="24"/>
        </w:rPr>
        <w:t>. England: Open University Press.</w:t>
      </w:r>
    </w:p>
    <w:p w14:paraId="3E8DFD37" w14:textId="77777777" w:rsidR="004319F6" w:rsidRPr="004319F6" w:rsidRDefault="004319F6" w:rsidP="004319F6">
      <w:pPr>
        <w:spacing w:line="360" w:lineRule="auto"/>
        <w:jc w:val="both"/>
        <w:rPr>
          <w:rFonts w:ascii="Arial" w:hAnsi="Arial" w:cs="Arial"/>
          <w:sz w:val="24"/>
        </w:rPr>
      </w:pPr>
      <w:r w:rsidRPr="004319F6">
        <w:rPr>
          <w:rFonts w:ascii="Arial" w:hAnsi="Arial" w:cs="Arial"/>
          <w:sz w:val="24"/>
        </w:rPr>
        <w:lastRenderedPageBreak/>
        <w:t xml:space="preserve">Jones, S. (2014) ‘Distributed leadership: A critical analysis’, </w:t>
      </w:r>
      <w:r w:rsidRPr="004319F6">
        <w:rPr>
          <w:rFonts w:ascii="Arial" w:hAnsi="Arial" w:cs="Arial"/>
          <w:i/>
          <w:sz w:val="24"/>
        </w:rPr>
        <w:t>Sage Publications Leadership</w:t>
      </w:r>
      <w:r w:rsidRPr="004319F6">
        <w:rPr>
          <w:rFonts w:ascii="Arial" w:hAnsi="Arial" w:cs="Arial"/>
          <w:sz w:val="24"/>
        </w:rPr>
        <w:t>, 10, 2, pp. 129–41.</w:t>
      </w:r>
    </w:p>
    <w:p w14:paraId="6837F79A" w14:textId="77777777" w:rsidR="004319F6" w:rsidRPr="004319F6" w:rsidRDefault="004319F6" w:rsidP="004319F6">
      <w:pPr>
        <w:spacing w:line="360" w:lineRule="auto"/>
        <w:jc w:val="both"/>
        <w:rPr>
          <w:rFonts w:ascii="Arial" w:hAnsi="Arial" w:cs="Arial"/>
          <w:sz w:val="24"/>
        </w:rPr>
      </w:pPr>
      <w:r w:rsidRPr="004319F6">
        <w:rPr>
          <w:rFonts w:ascii="Arial" w:hAnsi="Arial" w:cs="Arial"/>
          <w:sz w:val="24"/>
        </w:rPr>
        <w:t xml:space="preserve">Leithwood, K., Mascall, B. and Strauss, T. (2009) </w:t>
      </w:r>
      <w:r w:rsidRPr="004319F6">
        <w:rPr>
          <w:rFonts w:ascii="Arial" w:hAnsi="Arial" w:cs="Arial"/>
          <w:i/>
          <w:sz w:val="24"/>
        </w:rPr>
        <w:t>Distributed Leadership According to the Evidence</w:t>
      </w:r>
      <w:r w:rsidRPr="004319F6">
        <w:rPr>
          <w:rFonts w:ascii="Arial" w:hAnsi="Arial" w:cs="Arial"/>
          <w:sz w:val="24"/>
        </w:rPr>
        <w:t>. London: Routledge.</w:t>
      </w:r>
    </w:p>
    <w:p w14:paraId="4622B9DE" w14:textId="77777777" w:rsidR="004319F6" w:rsidRPr="004319F6" w:rsidRDefault="004319F6" w:rsidP="004319F6">
      <w:pPr>
        <w:spacing w:line="360" w:lineRule="auto"/>
        <w:jc w:val="both"/>
        <w:rPr>
          <w:rFonts w:ascii="Arial" w:hAnsi="Arial" w:cs="Arial"/>
          <w:sz w:val="24"/>
        </w:rPr>
      </w:pPr>
      <w:r w:rsidRPr="004319F6">
        <w:rPr>
          <w:rFonts w:ascii="Arial" w:hAnsi="Arial" w:cs="Arial"/>
          <w:sz w:val="24"/>
        </w:rPr>
        <w:t xml:space="preserve">Leithwood, K., Mascall, B., Strauss, T., Sacks, R., Memon, N. and Yashkina, A. (2007) </w:t>
      </w:r>
      <w:r w:rsidRPr="004319F6">
        <w:rPr>
          <w:rFonts w:ascii="Arial" w:hAnsi="Arial" w:cs="Arial"/>
          <w:i/>
          <w:sz w:val="24"/>
        </w:rPr>
        <w:t>Distributing Leadership to Make Schools Smarter</w:t>
      </w:r>
      <w:r w:rsidRPr="004319F6">
        <w:rPr>
          <w:rFonts w:ascii="Arial" w:hAnsi="Arial" w:cs="Arial"/>
          <w:sz w:val="24"/>
        </w:rPr>
        <w:t>. Toronto: OISE, University of Toronto.</w:t>
      </w:r>
    </w:p>
    <w:p w14:paraId="3D415B35" w14:textId="77777777" w:rsidR="004319F6" w:rsidRPr="004319F6" w:rsidRDefault="004319F6" w:rsidP="004319F6">
      <w:pPr>
        <w:spacing w:line="360" w:lineRule="auto"/>
        <w:jc w:val="both"/>
        <w:rPr>
          <w:rFonts w:ascii="Arial" w:hAnsi="Arial" w:cs="Arial"/>
          <w:sz w:val="24"/>
        </w:rPr>
      </w:pPr>
      <w:r w:rsidRPr="004319F6">
        <w:rPr>
          <w:rFonts w:ascii="Arial" w:hAnsi="Arial" w:cs="Arial"/>
          <w:sz w:val="24"/>
        </w:rPr>
        <w:t xml:space="preserve">Moreland, R. L., &amp; Levine, J. M. (1988) ‘Group dynamics over time: Development and socialization in small groups’. </w:t>
      </w:r>
      <w:r w:rsidRPr="004319F6">
        <w:rPr>
          <w:rFonts w:ascii="Arial" w:hAnsi="Arial" w:cs="Arial"/>
          <w:i/>
          <w:sz w:val="24"/>
        </w:rPr>
        <w:t>The social psychology of time: New perspectives,</w:t>
      </w:r>
      <w:r w:rsidRPr="004319F6">
        <w:rPr>
          <w:rFonts w:ascii="Arial" w:hAnsi="Arial" w:cs="Arial"/>
          <w:sz w:val="24"/>
        </w:rPr>
        <w:t xml:space="preserve"> pp. 151-181.</w:t>
      </w:r>
    </w:p>
    <w:p w14:paraId="0F54C6C4" w14:textId="77777777" w:rsidR="004319F6" w:rsidRPr="004319F6" w:rsidRDefault="004319F6" w:rsidP="004319F6">
      <w:pPr>
        <w:spacing w:line="360" w:lineRule="auto"/>
        <w:jc w:val="both"/>
        <w:rPr>
          <w:rFonts w:ascii="Arial" w:hAnsi="Arial" w:cs="Arial"/>
          <w:sz w:val="24"/>
        </w:rPr>
      </w:pPr>
      <w:r w:rsidRPr="004319F6">
        <w:rPr>
          <w:rFonts w:ascii="Arial" w:hAnsi="Arial" w:cs="Arial"/>
          <w:sz w:val="24"/>
        </w:rPr>
        <w:t xml:space="preserve">Moss, P. (2012) </w:t>
      </w:r>
      <w:r w:rsidRPr="004319F6">
        <w:rPr>
          <w:rFonts w:ascii="Arial" w:hAnsi="Arial" w:cs="Arial"/>
          <w:i/>
          <w:sz w:val="24"/>
        </w:rPr>
        <w:t>Micro-project and macro-policy: Learning through relationships</w:t>
      </w:r>
      <w:r w:rsidRPr="004319F6">
        <w:rPr>
          <w:rFonts w:ascii="Arial" w:hAnsi="Arial" w:cs="Arial"/>
          <w:sz w:val="24"/>
        </w:rPr>
        <w:t>. Santa Barbara, CA: Praeger.</w:t>
      </w:r>
    </w:p>
    <w:p w14:paraId="4259FDC2" w14:textId="77777777" w:rsidR="004319F6" w:rsidRPr="004319F6" w:rsidRDefault="004319F6" w:rsidP="004319F6">
      <w:pPr>
        <w:spacing w:line="360" w:lineRule="auto"/>
        <w:jc w:val="both"/>
        <w:rPr>
          <w:rFonts w:ascii="Arial" w:hAnsi="Arial" w:cs="Arial"/>
          <w:sz w:val="24"/>
        </w:rPr>
      </w:pPr>
      <w:r w:rsidRPr="004319F6">
        <w:rPr>
          <w:rFonts w:ascii="Arial" w:hAnsi="Arial" w:cs="Arial"/>
          <w:sz w:val="24"/>
        </w:rPr>
        <w:t xml:space="preserve">Moyles, J., Payler, J. and Georgeson, J. (2014) </w:t>
      </w:r>
      <w:r w:rsidRPr="004319F6">
        <w:rPr>
          <w:rFonts w:ascii="Arial" w:hAnsi="Arial" w:cs="Arial"/>
          <w:i/>
          <w:sz w:val="24"/>
        </w:rPr>
        <w:t>Early Years Foundations – Critical issues</w:t>
      </w:r>
      <w:r w:rsidRPr="004319F6">
        <w:rPr>
          <w:rFonts w:ascii="Arial" w:hAnsi="Arial" w:cs="Arial"/>
          <w:sz w:val="24"/>
        </w:rPr>
        <w:t xml:space="preserve"> (2</w:t>
      </w:r>
      <w:r w:rsidRPr="004319F6">
        <w:rPr>
          <w:rFonts w:ascii="Arial" w:hAnsi="Arial" w:cs="Arial"/>
          <w:sz w:val="24"/>
          <w:vertAlign w:val="superscript"/>
        </w:rPr>
        <w:t>nd</w:t>
      </w:r>
      <w:r w:rsidRPr="004319F6">
        <w:rPr>
          <w:rFonts w:ascii="Arial" w:hAnsi="Arial" w:cs="Arial"/>
          <w:sz w:val="24"/>
        </w:rPr>
        <w:t xml:space="preserve"> ed) Berkshire: Open University Press.</w:t>
      </w:r>
    </w:p>
    <w:p w14:paraId="1168C9EE" w14:textId="77777777" w:rsidR="004319F6" w:rsidRPr="004319F6" w:rsidRDefault="004319F6" w:rsidP="004319F6">
      <w:pPr>
        <w:spacing w:line="360" w:lineRule="auto"/>
        <w:jc w:val="both"/>
        <w:rPr>
          <w:rFonts w:ascii="Arial" w:hAnsi="Arial" w:cs="Arial"/>
          <w:sz w:val="24"/>
        </w:rPr>
      </w:pPr>
      <w:r w:rsidRPr="004319F6">
        <w:rPr>
          <w:rFonts w:ascii="Arial" w:hAnsi="Arial" w:cs="Arial"/>
          <w:sz w:val="24"/>
        </w:rPr>
        <w:t xml:space="preserve">Osgood, J. (2004). ‘Time to get down to business? The responses of early years practitioners to entrepreneurial approaches to professionalism’, </w:t>
      </w:r>
      <w:r w:rsidRPr="004319F6">
        <w:rPr>
          <w:rFonts w:ascii="Arial" w:hAnsi="Arial" w:cs="Arial"/>
          <w:i/>
          <w:sz w:val="24"/>
        </w:rPr>
        <w:t>Journal of Early Childhood Research</w:t>
      </w:r>
      <w:r w:rsidRPr="004319F6">
        <w:rPr>
          <w:rFonts w:ascii="Arial" w:hAnsi="Arial" w:cs="Arial"/>
          <w:sz w:val="24"/>
        </w:rPr>
        <w:t>, 2, 1, pp. 5–24.</w:t>
      </w:r>
    </w:p>
    <w:p w14:paraId="7C1769C0" w14:textId="77777777" w:rsidR="004319F6" w:rsidRPr="004319F6" w:rsidRDefault="004319F6" w:rsidP="004319F6">
      <w:pPr>
        <w:spacing w:line="360" w:lineRule="auto"/>
        <w:jc w:val="both"/>
        <w:rPr>
          <w:rFonts w:ascii="Arial" w:hAnsi="Arial" w:cs="Arial"/>
          <w:sz w:val="24"/>
        </w:rPr>
      </w:pPr>
      <w:r w:rsidRPr="004319F6">
        <w:rPr>
          <w:rFonts w:ascii="Arial" w:hAnsi="Arial" w:cs="Arial"/>
          <w:sz w:val="24"/>
        </w:rPr>
        <w:t xml:space="preserve">Osgood, J. (2006). ‘Professionalism and performativity: The feminist challenge facing early years practitioners’, </w:t>
      </w:r>
      <w:r w:rsidRPr="004319F6">
        <w:rPr>
          <w:rFonts w:ascii="Arial" w:hAnsi="Arial" w:cs="Arial"/>
          <w:i/>
          <w:sz w:val="24"/>
        </w:rPr>
        <w:t>Early Years,</w:t>
      </w:r>
      <w:r w:rsidRPr="004319F6">
        <w:rPr>
          <w:rFonts w:ascii="Arial" w:hAnsi="Arial" w:cs="Arial"/>
          <w:sz w:val="24"/>
        </w:rPr>
        <w:t xml:space="preserve"> 26, 2, pp. 187–99.</w:t>
      </w:r>
    </w:p>
    <w:p w14:paraId="2940F718" w14:textId="77777777" w:rsidR="004319F6" w:rsidRPr="004319F6" w:rsidRDefault="004319F6" w:rsidP="004319F6">
      <w:pPr>
        <w:spacing w:line="360" w:lineRule="auto"/>
        <w:jc w:val="both"/>
        <w:rPr>
          <w:rFonts w:ascii="Arial" w:hAnsi="Arial" w:cs="Arial"/>
          <w:sz w:val="24"/>
        </w:rPr>
      </w:pPr>
      <w:r w:rsidRPr="004319F6">
        <w:rPr>
          <w:rFonts w:ascii="Arial" w:hAnsi="Arial" w:cs="Arial"/>
          <w:sz w:val="24"/>
        </w:rPr>
        <w:t xml:space="preserve">Rees, F. (1997) </w:t>
      </w:r>
      <w:r w:rsidRPr="004319F6">
        <w:rPr>
          <w:rFonts w:ascii="Arial" w:hAnsi="Arial" w:cs="Arial"/>
          <w:i/>
          <w:sz w:val="24"/>
        </w:rPr>
        <w:t>Teamwork from Start to Finish: 10 Steps to Results</w:t>
      </w:r>
      <w:r w:rsidRPr="004319F6">
        <w:rPr>
          <w:rFonts w:ascii="Arial" w:hAnsi="Arial" w:cs="Arial"/>
          <w:sz w:val="24"/>
        </w:rPr>
        <w:t>. San Francisco: Pfeiffer.</w:t>
      </w:r>
    </w:p>
    <w:p w14:paraId="3C540F70" w14:textId="77777777" w:rsidR="004319F6" w:rsidRPr="004319F6" w:rsidRDefault="004319F6" w:rsidP="004319F6">
      <w:pPr>
        <w:spacing w:line="360" w:lineRule="auto"/>
        <w:jc w:val="both"/>
        <w:rPr>
          <w:rFonts w:ascii="Arial" w:hAnsi="Arial" w:cs="Arial"/>
          <w:sz w:val="24"/>
        </w:rPr>
      </w:pPr>
      <w:r w:rsidRPr="004319F6">
        <w:rPr>
          <w:rFonts w:ascii="Arial" w:hAnsi="Arial" w:cs="Arial"/>
          <w:sz w:val="24"/>
        </w:rPr>
        <w:t>Rinaldi, C. (2006</w:t>
      </w:r>
      <w:r w:rsidRPr="004319F6">
        <w:rPr>
          <w:rFonts w:ascii="Arial" w:hAnsi="Arial" w:cs="Arial"/>
          <w:i/>
          <w:sz w:val="24"/>
        </w:rPr>
        <w:t>) In Dialogue with Reggio Emilia: Listening, Researching and Learning.</w:t>
      </w:r>
      <w:r w:rsidRPr="004319F6">
        <w:rPr>
          <w:rFonts w:ascii="Arial" w:hAnsi="Arial" w:cs="Arial"/>
          <w:sz w:val="24"/>
        </w:rPr>
        <w:t xml:space="preserve"> London: RoutledgeFalmer.</w:t>
      </w:r>
    </w:p>
    <w:p w14:paraId="7FE10C9B" w14:textId="77777777" w:rsidR="004319F6" w:rsidRPr="004319F6" w:rsidRDefault="004319F6" w:rsidP="004319F6">
      <w:pPr>
        <w:spacing w:line="360" w:lineRule="auto"/>
        <w:jc w:val="both"/>
        <w:rPr>
          <w:rFonts w:ascii="Arial" w:hAnsi="Arial" w:cs="Arial"/>
          <w:sz w:val="24"/>
        </w:rPr>
      </w:pPr>
      <w:r w:rsidRPr="004319F6">
        <w:rPr>
          <w:rFonts w:ascii="Arial" w:hAnsi="Arial" w:cs="Arial"/>
          <w:sz w:val="24"/>
        </w:rPr>
        <w:t xml:space="preserve">Rodd, J. (2006) </w:t>
      </w:r>
      <w:r w:rsidRPr="004319F6">
        <w:rPr>
          <w:rFonts w:ascii="Arial" w:hAnsi="Arial" w:cs="Arial"/>
          <w:i/>
          <w:sz w:val="24"/>
        </w:rPr>
        <w:t>Leadership in Early Childhood</w:t>
      </w:r>
      <w:r w:rsidRPr="004319F6">
        <w:rPr>
          <w:rFonts w:ascii="Arial" w:hAnsi="Arial" w:cs="Arial"/>
          <w:sz w:val="24"/>
        </w:rPr>
        <w:t>. Buckingham: Open University Press.</w:t>
      </w:r>
    </w:p>
    <w:p w14:paraId="77AD9D1A" w14:textId="77777777" w:rsidR="004319F6" w:rsidRPr="004319F6" w:rsidRDefault="004319F6" w:rsidP="004319F6">
      <w:pPr>
        <w:spacing w:line="360" w:lineRule="auto"/>
        <w:jc w:val="both"/>
        <w:rPr>
          <w:rFonts w:ascii="Arial" w:hAnsi="Arial" w:cs="Arial"/>
          <w:sz w:val="24"/>
        </w:rPr>
      </w:pPr>
      <w:r w:rsidRPr="004319F6">
        <w:rPr>
          <w:rFonts w:ascii="Arial" w:hAnsi="Arial" w:cs="Arial"/>
          <w:sz w:val="24"/>
        </w:rPr>
        <w:t>Rose, J. and Rogers, S. (2012). ‘Principles under pressure: Student teachers’ perspectives on final teaching practice in early childhood classrooms’</w:t>
      </w:r>
      <w:r w:rsidRPr="004319F6">
        <w:rPr>
          <w:rFonts w:ascii="Arial" w:hAnsi="Arial" w:cs="Arial"/>
          <w:i/>
          <w:sz w:val="24"/>
        </w:rPr>
        <w:t>. International Journal of Early Years Education,</w:t>
      </w:r>
      <w:r w:rsidRPr="004319F6">
        <w:rPr>
          <w:rFonts w:ascii="Arial" w:hAnsi="Arial" w:cs="Arial"/>
          <w:sz w:val="24"/>
        </w:rPr>
        <w:t xml:space="preserve"> 20, 1, pp. 43–58.</w:t>
      </w:r>
    </w:p>
    <w:p w14:paraId="5A70E5F4" w14:textId="77777777" w:rsidR="004319F6" w:rsidRPr="004319F6" w:rsidRDefault="004319F6" w:rsidP="004319F6">
      <w:pPr>
        <w:spacing w:line="360" w:lineRule="auto"/>
        <w:jc w:val="both"/>
        <w:rPr>
          <w:rFonts w:ascii="Arial" w:hAnsi="Arial" w:cs="Arial"/>
          <w:sz w:val="24"/>
        </w:rPr>
      </w:pPr>
      <w:r w:rsidRPr="004319F6">
        <w:rPr>
          <w:rFonts w:ascii="Arial" w:hAnsi="Arial" w:cs="Arial"/>
          <w:sz w:val="24"/>
        </w:rPr>
        <w:t>Ruddock, J. and McIntyre, D. (2007</w:t>
      </w:r>
      <w:r w:rsidRPr="004319F6">
        <w:rPr>
          <w:rFonts w:ascii="Arial" w:hAnsi="Arial" w:cs="Arial"/>
          <w:i/>
          <w:sz w:val="24"/>
        </w:rPr>
        <w:t>) Improving Learning through Consulting Pupils</w:t>
      </w:r>
      <w:r w:rsidRPr="004319F6">
        <w:rPr>
          <w:rFonts w:ascii="Arial" w:hAnsi="Arial" w:cs="Arial"/>
          <w:sz w:val="24"/>
        </w:rPr>
        <w:t>. London: Routledge.</w:t>
      </w:r>
    </w:p>
    <w:p w14:paraId="3832B70E" w14:textId="77777777" w:rsidR="004319F6" w:rsidRPr="004319F6" w:rsidRDefault="004319F6" w:rsidP="004319F6">
      <w:pPr>
        <w:spacing w:line="360" w:lineRule="auto"/>
        <w:jc w:val="both"/>
        <w:rPr>
          <w:rFonts w:ascii="Arial" w:hAnsi="Arial" w:cs="Arial"/>
          <w:sz w:val="24"/>
        </w:rPr>
      </w:pPr>
      <w:r w:rsidRPr="004319F6">
        <w:rPr>
          <w:rFonts w:ascii="Arial" w:hAnsi="Arial" w:cs="Arial"/>
          <w:sz w:val="24"/>
        </w:rPr>
        <w:lastRenderedPageBreak/>
        <w:t xml:space="preserve">Shakeshaft, C. (1989) </w:t>
      </w:r>
      <w:r w:rsidRPr="004319F6">
        <w:rPr>
          <w:rFonts w:ascii="Arial" w:hAnsi="Arial" w:cs="Arial"/>
          <w:i/>
          <w:sz w:val="24"/>
        </w:rPr>
        <w:t>Women in Educational Administration</w:t>
      </w:r>
      <w:r w:rsidRPr="004319F6">
        <w:rPr>
          <w:rFonts w:ascii="Arial" w:hAnsi="Arial" w:cs="Arial"/>
          <w:sz w:val="24"/>
        </w:rPr>
        <w:t>. Newbury Park, CA: Sage.</w:t>
      </w:r>
    </w:p>
    <w:p w14:paraId="0CA55FC4" w14:textId="77777777" w:rsidR="004319F6" w:rsidRPr="004319F6" w:rsidRDefault="004319F6" w:rsidP="004319F6">
      <w:pPr>
        <w:spacing w:line="360" w:lineRule="auto"/>
        <w:jc w:val="both"/>
        <w:rPr>
          <w:rFonts w:ascii="Arial" w:hAnsi="Arial" w:cs="Arial"/>
          <w:sz w:val="24"/>
        </w:rPr>
      </w:pPr>
      <w:r w:rsidRPr="004319F6">
        <w:rPr>
          <w:rFonts w:ascii="Arial" w:hAnsi="Arial" w:cs="Arial"/>
          <w:sz w:val="24"/>
        </w:rPr>
        <w:t xml:space="preserve">Siraj-Blatchford, I. and Manni, L. (2007) </w:t>
      </w:r>
      <w:r w:rsidRPr="004319F6">
        <w:rPr>
          <w:rFonts w:ascii="Arial" w:hAnsi="Arial" w:cs="Arial"/>
          <w:i/>
          <w:sz w:val="24"/>
        </w:rPr>
        <w:t>Effective Leadership in the Early Years Sector – The ELEYS study</w:t>
      </w:r>
      <w:r w:rsidRPr="004319F6">
        <w:rPr>
          <w:rFonts w:ascii="Arial" w:hAnsi="Arial" w:cs="Arial"/>
          <w:sz w:val="24"/>
        </w:rPr>
        <w:t>. London: Institute of Education, University London.</w:t>
      </w:r>
    </w:p>
    <w:p w14:paraId="3F57A736" w14:textId="77777777" w:rsidR="004319F6" w:rsidRPr="004319F6" w:rsidRDefault="004319F6" w:rsidP="004319F6">
      <w:pPr>
        <w:spacing w:line="360" w:lineRule="auto"/>
        <w:jc w:val="both"/>
        <w:rPr>
          <w:rFonts w:ascii="Arial" w:hAnsi="Arial" w:cs="Arial"/>
          <w:sz w:val="24"/>
        </w:rPr>
      </w:pPr>
      <w:r w:rsidRPr="004319F6">
        <w:rPr>
          <w:rFonts w:ascii="Arial" w:hAnsi="Arial" w:cs="Arial"/>
          <w:sz w:val="24"/>
        </w:rPr>
        <w:t xml:space="preserve">Skopec, E. W. and Smith, D. M. (1997) </w:t>
      </w:r>
      <w:r w:rsidRPr="004319F6">
        <w:rPr>
          <w:rFonts w:ascii="Arial" w:hAnsi="Arial" w:cs="Arial"/>
          <w:i/>
          <w:sz w:val="24"/>
        </w:rPr>
        <w:t>How to use Team Building to Foster Innovation Throughout Your Organization</w:t>
      </w:r>
      <w:r w:rsidRPr="004319F6">
        <w:rPr>
          <w:rFonts w:ascii="Arial" w:hAnsi="Arial" w:cs="Arial"/>
          <w:sz w:val="24"/>
        </w:rPr>
        <w:t>. Lincolnwood: Contemporary Books.</w:t>
      </w:r>
    </w:p>
    <w:p w14:paraId="20B6A79F" w14:textId="77777777" w:rsidR="004319F6" w:rsidRPr="004319F6" w:rsidRDefault="004319F6" w:rsidP="004319F6">
      <w:pPr>
        <w:spacing w:line="360" w:lineRule="auto"/>
        <w:jc w:val="both"/>
        <w:rPr>
          <w:rFonts w:ascii="Arial" w:hAnsi="Arial" w:cs="Arial"/>
          <w:sz w:val="24"/>
        </w:rPr>
      </w:pPr>
      <w:r w:rsidRPr="004319F6">
        <w:rPr>
          <w:rFonts w:ascii="Arial" w:hAnsi="Arial" w:cs="Arial"/>
          <w:sz w:val="24"/>
        </w:rPr>
        <w:t xml:space="preserve">Spillane, J. P. (2005) ‘Distributed leadership’, </w:t>
      </w:r>
      <w:r w:rsidRPr="004319F6">
        <w:rPr>
          <w:rFonts w:ascii="Arial" w:hAnsi="Arial" w:cs="Arial"/>
          <w:i/>
          <w:sz w:val="24"/>
        </w:rPr>
        <w:t>The Education Forum</w:t>
      </w:r>
      <w:r w:rsidRPr="004319F6">
        <w:rPr>
          <w:rFonts w:ascii="Arial" w:hAnsi="Arial" w:cs="Arial"/>
          <w:sz w:val="24"/>
        </w:rPr>
        <w:t>, 69, pp. 143-150.</w:t>
      </w:r>
    </w:p>
    <w:p w14:paraId="1A4952E9" w14:textId="77777777" w:rsidR="004319F6" w:rsidRPr="004319F6" w:rsidRDefault="004319F6" w:rsidP="004319F6">
      <w:pPr>
        <w:spacing w:line="360" w:lineRule="auto"/>
        <w:jc w:val="both"/>
        <w:rPr>
          <w:rFonts w:ascii="Arial" w:hAnsi="Arial" w:cs="Arial"/>
          <w:sz w:val="24"/>
        </w:rPr>
      </w:pPr>
      <w:r w:rsidRPr="004319F6">
        <w:rPr>
          <w:rFonts w:ascii="Arial" w:hAnsi="Arial" w:cs="Arial"/>
          <w:sz w:val="24"/>
        </w:rPr>
        <w:t>Sullivan, J. F., Knight, D. W. and Carlson, L. E. (2002</w:t>
      </w:r>
      <w:r w:rsidRPr="004319F6">
        <w:rPr>
          <w:rFonts w:ascii="Arial" w:hAnsi="Arial" w:cs="Arial"/>
          <w:i/>
          <w:sz w:val="24"/>
        </w:rPr>
        <w:t>) Team building in lower division projects courses.</w:t>
      </w:r>
      <w:r w:rsidRPr="004319F6">
        <w:rPr>
          <w:rFonts w:ascii="Arial" w:hAnsi="Arial" w:cs="Arial"/>
          <w:sz w:val="24"/>
        </w:rPr>
        <w:t xml:space="preserve"> Boston: IEEE Computer Society.</w:t>
      </w:r>
    </w:p>
    <w:p w14:paraId="09FE6773" w14:textId="77777777" w:rsidR="004319F6" w:rsidRPr="004319F6" w:rsidRDefault="004319F6" w:rsidP="004319F6">
      <w:pPr>
        <w:spacing w:line="360" w:lineRule="auto"/>
        <w:jc w:val="both"/>
        <w:rPr>
          <w:rFonts w:ascii="Arial" w:hAnsi="Arial" w:cs="Arial"/>
          <w:sz w:val="24"/>
        </w:rPr>
      </w:pPr>
      <w:r w:rsidRPr="004319F6">
        <w:rPr>
          <w:rFonts w:ascii="Arial" w:hAnsi="Arial" w:cs="Arial"/>
          <w:sz w:val="24"/>
        </w:rPr>
        <w:t xml:space="preserve">Sylva, K. E, Melhuish, P., Sammons, P. (2004) </w:t>
      </w:r>
      <w:r w:rsidRPr="004319F6">
        <w:rPr>
          <w:rFonts w:ascii="Arial" w:hAnsi="Arial" w:cs="Arial"/>
          <w:i/>
          <w:sz w:val="24"/>
        </w:rPr>
        <w:t>The Effective Provision of Pre-School Education (EPPE) project. The final report.</w:t>
      </w:r>
      <w:r w:rsidRPr="004319F6">
        <w:rPr>
          <w:rFonts w:ascii="Arial" w:hAnsi="Arial" w:cs="Arial"/>
          <w:sz w:val="24"/>
        </w:rPr>
        <w:t xml:space="preserve"> London: DfES/Institute of Education, University of London.</w:t>
      </w:r>
    </w:p>
    <w:p w14:paraId="7FD36018" w14:textId="77777777" w:rsidR="004319F6" w:rsidRPr="004319F6" w:rsidRDefault="004319F6" w:rsidP="004319F6">
      <w:pPr>
        <w:spacing w:line="360" w:lineRule="auto"/>
        <w:jc w:val="both"/>
        <w:rPr>
          <w:rFonts w:ascii="Arial" w:hAnsi="Arial" w:cs="Arial"/>
          <w:sz w:val="24"/>
        </w:rPr>
      </w:pPr>
      <w:r w:rsidRPr="004319F6">
        <w:rPr>
          <w:rFonts w:ascii="Arial" w:hAnsi="Arial" w:cs="Arial"/>
          <w:sz w:val="24"/>
        </w:rPr>
        <w:t>Tobin, J. (2005) Quality in early childhood education: An anthropologist’s perspective</w:t>
      </w:r>
      <w:r w:rsidRPr="004319F6">
        <w:rPr>
          <w:rFonts w:ascii="Arial" w:hAnsi="Arial" w:cs="Arial"/>
          <w:i/>
          <w:sz w:val="24"/>
        </w:rPr>
        <w:t>. Early Education and Development</w:t>
      </w:r>
      <w:r w:rsidRPr="004319F6">
        <w:rPr>
          <w:rFonts w:ascii="Arial" w:hAnsi="Arial" w:cs="Arial"/>
          <w:sz w:val="24"/>
        </w:rPr>
        <w:t xml:space="preserve">. 16, 4, pp. 421-434. </w:t>
      </w:r>
    </w:p>
    <w:p w14:paraId="6B1A7732" w14:textId="77777777" w:rsidR="004319F6" w:rsidRPr="004319F6" w:rsidRDefault="004319F6" w:rsidP="004319F6">
      <w:pPr>
        <w:spacing w:line="360" w:lineRule="auto"/>
        <w:jc w:val="both"/>
        <w:rPr>
          <w:rFonts w:ascii="Arial" w:hAnsi="Arial" w:cs="Arial"/>
          <w:sz w:val="24"/>
        </w:rPr>
      </w:pPr>
      <w:r w:rsidRPr="004319F6">
        <w:rPr>
          <w:rFonts w:ascii="Arial" w:hAnsi="Arial" w:cs="Arial"/>
          <w:sz w:val="24"/>
        </w:rPr>
        <w:t xml:space="preserve">Trostli, R. (2011) ’On Earth as it is in Heaven: The tasks of the college of teachers in light of the founding impulse of Waldorf education’, </w:t>
      </w:r>
      <w:r w:rsidRPr="004319F6">
        <w:rPr>
          <w:rFonts w:ascii="Arial" w:hAnsi="Arial" w:cs="Arial"/>
          <w:i/>
          <w:sz w:val="24"/>
        </w:rPr>
        <w:t>Research Bulletin,</w:t>
      </w:r>
      <w:r w:rsidRPr="004319F6">
        <w:rPr>
          <w:rFonts w:ascii="Arial" w:hAnsi="Arial" w:cs="Arial"/>
          <w:sz w:val="24"/>
        </w:rPr>
        <w:t xml:space="preserve"> 16, 2, pp.21–32.</w:t>
      </w:r>
    </w:p>
    <w:p w14:paraId="715BAA61" w14:textId="77777777" w:rsidR="004319F6" w:rsidRPr="004319F6" w:rsidRDefault="004319F6" w:rsidP="004319F6">
      <w:pPr>
        <w:spacing w:line="360" w:lineRule="auto"/>
        <w:jc w:val="both"/>
        <w:rPr>
          <w:rFonts w:ascii="Arial" w:hAnsi="Arial" w:cs="Arial"/>
          <w:sz w:val="24"/>
        </w:rPr>
      </w:pPr>
      <w:r w:rsidRPr="004319F6">
        <w:rPr>
          <w:rFonts w:ascii="Arial" w:hAnsi="Arial" w:cs="Arial"/>
          <w:sz w:val="24"/>
        </w:rPr>
        <w:t>Tuckman, B. W. and Jensen, M. A. C. (1977) ‘Stages of small-group development revisited’</w:t>
      </w:r>
      <w:r w:rsidRPr="004319F6">
        <w:rPr>
          <w:rFonts w:ascii="Arial" w:hAnsi="Arial" w:cs="Arial"/>
          <w:i/>
          <w:sz w:val="24"/>
        </w:rPr>
        <w:t>, Group Organ</w:t>
      </w:r>
      <w:r w:rsidRPr="004319F6">
        <w:rPr>
          <w:rFonts w:ascii="Arial" w:hAnsi="Arial" w:cs="Arial"/>
          <w:sz w:val="24"/>
        </w:rPr>
        <w:t>, Volume 2, pp. 419–27.</w:t>
      </w:r>
    </w:p>
    <w:p w14:paraId="64A436C2" w14:textId="77777777" w:rsidR="004319F6" w:rsidRPr="004319F6" w:rsidRDefault="004319F6" w:rsidP="004319F6">
      <w:pPr>
        <w:spacing w:line="360" w:lineRule="auto"/>
        <w:jc w:val="both"/>
        <w:rPr>
          <w:rFonts w:ascii="Arial" w:hAnsi="Arial" w:cs="Arial"/>
          <w:sz w:val="24"/>
        </w:rPr>
      </w:pPr>
      <w:r w:rsidRPr="004319F6">
        <w:rPr>
          <w:rFonts w:ascii="Arial" w:hAnsi="Arial" w:cs="Arial"/>
          <w:sz w:val="24"/>
        </w:rPr>
        <w:t xml:space="preserve">Tuckman, B., W. (1965) ‘Developmental sequence in small groups’, </w:t>
      </w:r>
      <w:r w:rsidRPr="004319F6">
        <w:rPr>
          <w:rFonts w:ascii="Arial" w:hAnsi="Arial" w:cs="Arial"/>
          <w:i/>
          <w:sz w:val="24"/>
        </w:rPr>
        <w:t>Psychological Bulletin</w:t>
      </w:r>
      <w:r w:rsidRPr="004319F6">
        <w:rPr>
          <w:rFonts w:ascii="Arial" w:hAnsi="Arial" w:cs="Arial"/>
          <w:sz w:val="24"/>
        </w:rPr>
        <w:t>, 63, 6, pp. 384-399.</w:t>
      </w:r>
    </w:p>
    <w:p w14:paraId="0AD5A37F" w14:textId="77777777" w:rsidR="004319F6" w:rsidRPr="004319F6" w:rsidRDefault="004319F6" w:rsidP="004319F6">
      <w:pPr>
        <w:spacing w:line="360" w:lineRule="auto"/>
        <w:jc w:val="both"/>
        <w:rPr>
          <w:rFonts w:ascii="Arial" w:hAnsi="Arial" w:cs="Arial"/>
          <w:sz w:val="24"/>
        </w:rPr>
      </w:pPr>
      <w:r w:rsidRPr="004319F6">
        <w:rPr>
          <w:rFonts w:ascii="Arial" w:hAnsi="Arial" w:cs="Arial"/>
          <w:sz w:val="24"/>
        </w:rPr>
        <w:t xml:space="preserve">Woods, P. and Gronn, P. (2009) ‘Nurturing Democracy - The Contribution of Distributed Leadership to a Democratic Organizational Landscape’, </w:t>
      </w:r>
      <w:r w:rsidRPr="004319F6">
        <w:rPr>
          <w:rFonts w:ascii="Arial" w:hAnsi="Arial" w:cs="Arial"/>
          <w:i/>
          <w:sz w:val="24"/>
        </w:rPr>
        <w:t>Educational Management Administration &amp; Leadership</w:t>
      </w:r>
      <w:r w:rsidRPr="004319F6">
        <w:rPr>
          <w:rFonts w:ascii="Arial" w:hAnsi="Arial" w:cs="Arial"/>
          <w:sz w:val="24"/>
        </w:rPr>
        <w:t xml:space="preserve">, 37, 4, pp. 430–451. </w:t>
      </w:r>
    </w:p>
    <w:p w14:paraId="40EDEBA5" w14:textId="77777777" w:rsidR="004319F6" w:rsidRPr="004319F6" w:rsidRDefault="004319F6" w:rsidP="004319F6">
      <w:pPr>
        <w:spacing w:line="360" w:lineRule="auto"/>
        <w:jc w:val="both"/>
        <w:rPr>
          <w:rFonts w:ascii="Arial" w:hAnsi="Arial" w:cs="Arial"/>
          <w:sz w:val="24"/>
        </w:rPr>
      </w:pPr>
      <w:r w:rsidRPr="004319F6">
        <w:rPr>
          <w:rFonts w:ascii="Arial" w:hAnsi="Arial" w:cs="Arial"/>
          <w:sz w:val="24"/>
        </w:rPr>
        <w:t xml:space="preserve">Woods, P. N. Bennett, J. Harvey, and C. Wise. (2004) ‘Variabilities and Dualities in Distributed Leadership: Findings from a Systematic Literature Review.’ </w:t>
      </w:r>
      <w:r w:rsidRPr="004319F6">
        <w:rPr>
          <w:rFonts w:ascii="Arial" w:hAnsi="Arial" w:cs="Arial"/>
          <w:i/>
          <w:sz w:val="24"/>
        </w:rPr>
        <w:t>Educational Management, Administration &amp; Leadership,</w:t>
      </w:r>
      <w:r w:rsidRPr="004319F6">
        <w:rPr>
          <w:rFonts w:ascii="Arial" w:hAnsi="Arial" w:cs="Arial"/>
          <w:sz w:val="24"/>
        </w:rPr>
        <w:t xml:space="preserve"> 32, 3, pp. 439–457.</w:t>
      </w:r>
    </w:p>
    <w:p w14:paraId="0275EEBD" w14:textId="77777777" w:rsidR="004319F6" w:rsidRPr="004319F6" w:rsidRDefault="004319F6" w:rsidP="004319F6">
      <w:pPr>
        <w:spacing w:line="360" w:lineRule="auto"/>
        <w:jc w:val="both"/>
        <w:rPr>
          <w:rFonts w:ascii="Arial" w:hAnsi="Arial" w:cs="Arial"/>
          <w:sz w:val="24"/>
        </w:rPr>
      </w:pPr>
      <w:r w:rsidRPr="004319F6">
        <w:rPr>
          <w:rFonts w:ascii="Arial" w:hAnsi="Arial" w:cs="Arial"/>
          <w:sz w:val="24"/>
        </w:rPr>
        <w:t>Woods, P., Ashley, M. and Woods, G. (2005</w:t>
      </w:r>
      <w:r w:rsidRPr="004319F6">
        <w:rPr>
          <w:rFonts w:ascii="Arial" w:hAnsi="Arial" w:cs="Arial"/>
          <w:i/>
          <w:sz w:val="24"/>
        </w:rPr>
        <w:t>) Steiner Schools in England</w:t>
      </w:r>
      <w:r w:rsidRPr="004319F6">
        <w:rPr>
          <w:rFonts w:ascii="Arial" w:hAnsi="Arial" w:cs="Arial"/>
          <w:sz w:val="24"/>
        </w:rPr>
        <w:t>. Research Report RR645. Nottingham: DfES Publications.</w:t>
      </w:r>
    </w:p>
    <w:p w14:paraId="01547B51" w14:textId="77777777" w:rsidR="004319F6" w:rsidRPr="004319F6" w:rsidRDefault="004319F6" w:rsidP="004319F6">
      <w:pPr>
        <w:spacing w:line="360" w:lineRule="auto"/>
        <w:jc w:val="both"/>
        <w:rPr>
          <w:rFonts w:ascii="Arial" w:hAnsi="Arial" w:cs="Arial"/>
          <w:sz w:val="24"/>
        </w:rPr>
      </w:pPr>
      <w:r w:rsidRPr="004319F6">
        <w:rPr>
          <w:rFonts w:ascii="Arial" w:hAnsi="Arial" w:cs="Arial"/>
          <w:sz w:val="24"/>
        </w:rPr>
        <w:lastRenderedPageBreak/>
        <w:t>Zhong, W. (2009) ‘Leadership Construction: An Exploratory Case Study of Two Exemplary Female Principals in Urban Primary Schools in Mainland China’. Australia: Queensland University of Technology.</w:t>
      </w:r>
    </w:p>
    <w:p w14:paraId="778D017C" w14:textId="77777777" w:rsidR="00AD7AC9" w:rsidRPr="00AD7AC9" w:rsidRDefault="00AD7AC9" w:rsidP="00966CA8">
      <w:pPr>
        <w:spacing w:line="360" w:lineRule="auto"/>
        <w:jc w:val="both"/>
        <w:rPr>
          <w:rFonts w:ascii="Arial" w:hAnsi="Arial" w:cs="Arial"/>
          <w:sz w:val="24"/>
          <w:u w:val="single"/>
        </w:rPr>
      </w:pPr>
    </w:p>
    <w:p w14:paraId="58106886" w14:textId="77777777" w:rsidR="001D53E0" w:rsidRDefault="001D53E0" w:rsidP="00966CA8">
      <w:pPr>
        <w:spacing w:line="360" w:lineRule="auto"/>
        <w:jc w:val="both"/>
        <w:rPr>
          <w:rFonts w:ascii="Arial" w:hAnsi="Arial" w:cs="Arial"/>
          <w:sz w:val="24"/>
        </w:rPr>
      </w:pPr>
    </w:p>
    <w:p w14:paraId="0ED14A72" w14:textId="77777777" w:rsidR="001D53E0" w:rsidRPr="001D53E0" w:rsidRDefault="001D53E0" w:rsidP="00966CA8">
      <w:pPr>
        <w:spacing w:line="360" w:lineRule="auto"/>
        <w:jc w:val="both"/>
        <w:rPr>
          <w:rFonts w:ascii="Arial" w:hAnsi="Arial" w:cs="Arial"/>
          <w:sz w:val="24"/>
        </w:rPr>
      </w:pPr>
    </w:p>
    <w:p w14:paraId="796FEB13" w14:textId="77777777" w:rsidR="008B530F" w:rsidRDefault="008B530F" w:rsidP="00966CA8">
      <w:pPr>
        <w:spacing w:line="360" w:lineRule="auto"/>
        <w:jc w:val="both"/>
        <w:rPr>
          <w:rFonts w:ascii="Arial" w:hAnsi="Arial" w:cs="Arial"/>
          <w:sz w:val="24"/>
        </w:rPr>
      </w:pPr>
    </w:p>
    <w:p w14:paraId="54DAF30C" w14:textId="7BEF13C0" w:rsidR="00031AC7" w:rsidRDefault="00031AC7" w:rsidP="004030E3">
      <w:pPr>
        <w:spacing w:line="360" w:lineRule="auto"/>
        <w:jc w:val="both"/>
        <w:rPr>
          <w:rFonts w:ascii="Arial" w:hAnsi="Arial" w:cs="Arial"/>
          <w:sz w:val="24"/>
        </w:rPr>
      </w:pPr>
    </w:p>
    <w:p w14:paraId="58359B31" w14:textId="77777777" w:rsidR="000D497A" w:rsidRDefault="000D497A" w:rsidP="00452D02">
      <w:pPr>
        <w:spacing w:line="360" w:lineRule="auto"/>
        <w:jc w:val="both"/>
        <w:rPr>
          <w:rFonts w:ascii="Arial" w:hAnsi="Arial" w:cs="Arial"/>
          <w:sz w:val="24"/>
        </w:rPr>
      </w:pPr>
    </w:p>
    <w:p w14:paraId="6E056AC9" w14:textId="77777777" w:rsidR="00E84509" w:rsidRDefault="00E84509" w:rsidP="00482B66">
      <w:pPr>
        <w:spacing w:line="360" w:lineRule="auto"/>
        <w:jc w:val="both"/>
        <w:rPr>
          <w:rFonts w:ascii="Arial" w:hAnsi="Arial" w:cs="Arial"/>
          <w:sz w:val="24"/>
        </w:rPr>
      </w:pPr>
    </w:p>
    <w:p w14:paraId="0507C35F" w14:textId="77777777" w:rsidR="00DC366E" w:rsidRDefault="00DC366E" w:rsidP="00B37A84">
      <w:pPr>
        <w:spacing w:line="360" w:lineRule="auto"/>
        <w:jc w:val="both"/>
        <w:rPr>
          <w:rFonts w:ascii="Arial" w:hAnsi="Arial" w:cs="Arial"/>
          <w:sz w:val="24"/>
        </w:rPr>
      </w:pPr>
    </w:p>
    <w:p w14:paraId="0EFD5914" w14:textId="77777777" w:rsidR="00DC366E" w:rsidRDefault="00DC366E" w:rsidP="00B37A84">
      <w:pPr>
        <w:spacing w:line="360" w:lineRule="auto"/>
        <w:jc w:val="both"/>
        <w:rPr>
          <w:rFonts w:ascii="Arial" w:hAnsi="Arial" w:cs="Arial"/>
          <w:sz w:val="24"/>
        </w:rPr>
      </w:pPr>
    </w:p>
    <w:p w14:paraId="6FEEF9A1" w14:textId="77777777" w:rsidR="0027242D" w:rsidRDefault="0027242D" w:rsidP="00B37A84">
      <w:pPr>
        <w:spacing w:line="360" w:lineRule="auto"/>
        <w:jc w:val="both"/>
        <w:rPr>
          <w:rFonts w:ascii="Arial" w:hAnsi="Arial" w:cs="Arial"/>
          <w:sz w:val="24"/>
        </w:rPr>
      </w:pPr>
    </w:p>
    <w:p w14:paraId="61F28F3C" w14:textId="77777777" w:rsidR="00B37A84" w:rsidRPr="00335923" w:rsidRDefault="00B37A84" w:rsidP="00A63F0D">
      <w:pPr>
        <w:spacing w:line="360" w:lineRule="auto"/>
        <w:jc w:val="both"/>
        <w:rPr>
          <w:rFonts w:ascii="Arial" w:hAnsi="Arial" w:cs="Arial"/>
          <w:sz w:val="24"/>
        </w:rPr>
      </w:pPr>
    </w:p>
    <w:sectPr w:rsidR="00B37A84" w:rsidRPr="00335923">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213F55" w14:textId="77777777" w:rsidR="00F508DF" w:rsidRDefault="00F508DF" w:rsidP="003D684B">
      <w:pPr>
        <w:spacing w:after="0" w:line="240" w:lineRule="auto"/>
      </w:pPr>
      <w:r>
        <w:separator/>
      </w:r>
    </w:p>
  </w:endnote>
  <w:endnote w:type="continuationSeparator" w:id="0">
    <w:p w14:paraId="3640B7E4" w14:textId="77777777" w:rsidR="00F508DF" w:rsidRDefault="00F508DF" w:rsidP="003D68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8782101"/>
      <w:docPartObj>
        <w:docPartGallery w:val="Page Numbers (Bottom of Page)"/>
        <w:docPartUnique/>
      </w:docPartObj>
    </w:sdtPr>
    <w:sdtEndPr>
      <w:rPr>
        <w:noProof/>
      </w:rPr>
    </w:sdtEndPr>
    <w:sdtContent>
      <w:p w14:paraId="0E16B807" w14:textId="309B47EC" w:rsidR="00F508DF" w:rsidRDefault="00F508DF">
        <w:pPr>
          <w:pStyle w:val="Footer"/>
          <w:jc w:val="center"/>
        </w:pPr>
        <w:r>
          <w:fldChar w:fldCharType="begin"/>
        </w:r>
        <w:r>
          <w:instrText xml:space="preserve"> PAGE   \* MERGEFORMAT </w:instrText>
        </w:r>
        <w:r>
          <w:fldChar w:fldCharType="separate"/>
        </w:r>
        <w:r w:rsidR="007A71C8">
          <w:rPr>
            <w:noProof/>
          </w:rPr>
          <w:t>9</w:t>
        </w:r>
        <w:r>
          <w:rPr>
            <w:noProof/>
          </w:rPr>
          <w:fldChar w:fldCharType="end"/>
        </w:r>
      </w:p>
    </w:sdtContent>
  </w:sdt>
  <w:p w14:paraId="189E9360" w14:textId="77777777" w:rsidR="00F508DF" w:rsidRDefault="00F508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A4B314" w14:textId="77777777" w:rsidR="00F508DF" w:rsidRDefault="00F508DF" w:rsidP="003D684B">
      <w:pPr>
        <w:spacing w:after="0" w:line="240" w:lineRule="auto"/>
      </w:pPr>
      <w:r>
        <w:separator/>
      </w:r>
    </w:p>
  </w:footnote>
  <w:footnote w:type="continuationSeparator" w:id="0">
    <w:p w14:paraId="0C0887FA" w14:textId="77777777" w:rsidR="00F508DF" w:rsidRDefault="00F508DF" w:rsidP="003D68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13D0E9" w14:textId="77777777" w:rsidR="00F508DF" w:rsidRDefault="00F508DF">
    <w:pPr>
      <w:pStyle w:val="Header"/>
    </w:pPr>
    <w:r>
      <w:t>1200605</w:t>
    </w:r>
    <w:r>
      <w:ptab w:relativeTo="margin" w:alignment="center" w:leader="none"/>
    </w:r>
    <w:r>
      <w:t>EAEE6001</w:t>
    </w:r>
    <w:r>
      <w:ptab w:relativeTo="margin" w:alignment="right" w:leader="none"/>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84B"/>
    <w:rsid w:val="00031AC7"/>
    <w:rsid w:val="00050A14"/>
    <w:rsid w:val="00061904"/>
    <w:rsid w:val="000C5E27"/>
    <w:rsid w:val="000D497A"/>
    <w:rsid w:val="00132429"/>
    <w:rsid w:val="00133C3D"/>
    <w:rsid w:val="001B3E85"/>
    <w:rsid w:val="001D53E0"/>
    <w:rsid w:val="001E23DE"/>
    <w:rsid w:val="001E7C9F"/>
    <w:rsid w:val="00270639"/>
    <w:rsid w:val="0027242D"/>
    <w:rsid w:val="002C3944"/>
    <w:rsid w:val="002C6A93"/>
    <w:rsid w:val="002D55F7"/>
    <w:rsid w:val="00335923"/>
    <w:rsid w:val="00351872"/>
    <w:rsid w:val="003838F3"/>
    <w:rsid w:val="003D5B45"/>
    <w:rsid w:val="003D684B"/>
    <w:rsid w:val="004030E3"/>
    <w:rsid w:val="00415644"/>
    <w:rsid w:val="004319F6"/>
    <w:rsid w:val="0044687C"/>
    <w:rsid w:val="00452D02"/>
    <w:rsid w:val="0046542B"/>
    <w:rsid w:val="00482B66"/>
    <w:rsid w:val="00485172"/>
    <w:rsid w:val="004905AD"/>
    <w:rsid w:val="004C2D95"/>
    <w:rsid w:val="00527194"/>
    <w:rsid w:val="005E08C5"/>
    <w:rsid w:val="00683E4E"/>
    <w:rsid w:val="00697D08"/>
    <w:rsid w:val="006B33FA"/>
    <w:rsid w:val="007317AC"/>
    <w:rsid w:val="00787241"/>
    <w:rsid w:val="0079457E"/>
    <w:rsid w:val="007A71C8"/>
    <w:rsid w:val="007B720C"/>
    <w:rsid w:val="007E46FC"/>
    <w:rsid w:val="00827061"/>
    <w:rsid w:val="00831937"/>
    <w:rsid w:val="00832F27"/>
    <w:rsid w:val="008366D5"/>
    <w:rsid w:val="008745C8"/>
    <w:rsid w:val="008B530F"/>
    <w:rsid w:val="008D505A"/>
    <w:rsid w:val="008F24A8"/>
    <w:rsid w:val="00903774"/>
    <w:rsid w:val="00966CA8"/>
    <w:rsid w:val="00971BD0"/>
    <w:rsid w:val="009755FC"/>
    <w:rsid w:val="009A3AC4"/>
    <w:rsid w:val="009C39BD"/>
    <w:rsid w:val="009D19C4"/>
    <w:rsid w:val="009F0721"/>
    <w:rsid w:val="00A01064"/>
    <w:rsid w:val="00A05C28"/>
    <w:rsid w:val="00A23CAD"/>
    <w:rsid w:val="00A63F0D"/>
    <w:rsid w:val="00A771FA"/>
    <w:rsid w:val="00A82ED6"/>
    <w:rsid w:val="00A97343"/>
    <w:rsid w:val="00AB252B"/>
    <w:rsid w:val="00AD7AC9"/>
    <w:rsid w:val="00B12361"/>
    <w:rsid w:val="00B216A9"/>
    <w:rsid w:val="00B30138"/>
    <w:rsid w:val="00B37A84"/>
    <w:rsid w:val="00B51573"/>
    <w:rsid w:val="00BB5400"/>
    <w:rsid w:val="00BD66DC"/>
    <w:rsid w:val="00C236AE"/>
    <w:rsid w:val="00CC4708"/>
    <w:rsid w:val="00CD421A"/>
    <w:rsid w:val="00CD7342"/>
    <w:rsid w:val="00CE2E40"/>
    <w:rsid w:val="00D14831"/>
    <w:rsid w:val="00D55165"/>
    <w:rsid w:val="00D6666A"/>
    <w:rsid w:val="00D90039"/>
    <w:rsid w:val="00DC366E"/>
    <w:rsid w:val="00DC5DFB"/>
    <w:rsid w:val="00E46908"/>
    <w:rsid w:val="00E84509"/>
    <w:rsid w:val="00E851F0"/>
    <w:rsid w:val="00E92114"/>
    <w:rsid w:val="00ED2D27"/>
    <w:rsid w:val="00F508DF"/>
    <w:rsid w:val="00F5095B"/>
    <w:rsid w:val="00F667AE"/>
    <w:rsid w:val="00F91BB1"/>
    <w:rsid w:val="00FD77CD"/>
    <w:rsid w:val="00FE2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92444E6"/>
  <w15:chartTrackingRefBased/>
  <w15:docId w15:val="{90CE2FD6-22E9-43BA-BCB6-A0270AED3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68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684B"/>
  </w:style>
  <w:style w:type="paragraph" w:styleId="Footer">
    <w:name w:val="footer"/>
    <w:basedOn w:val="Normal"/>
    <w:link w:val="FooterChar"/>
    <w:uiPriority w:val="99"/>
    <w:unhideWhenUsed/>
    <w:rsid w:val="003D68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684B"/>
  </w:style>
  <w:style w:type="character" w:styleId="Hyperlink">
    <w:name w:val="Hyperlink"/>
    <w:basedOn w:val="DefaultParagraphFont"/>
    <w:uiPriority w:val="99"/>
    <w:unhideWhenUsed/>
    <w:rsid w:val="004319F6"/>
    <w:rPr>
      <w:color w:val="0563C1" w:themeColor="hyperlink"/>
      <w:u w:val="single"/>
    </w:rPr>
  </w:style>
  <w:style w:type="character" w:styleId="UnresolvedMention">
    <w:name w:val="Unresolved Mention"/>
    <w:basedOn w:val="DefaultParagraphFont"/>
    <w:uiPriority w:val="99"/>
    <w:semiHidden/>
    <w:unhideWhenUsed/>
    <w:rsid w:val="004319F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hchr.org/en/professionalinterest/pages/crc.aspx" TargetMode="External"/><Relationship Id="rId3" Type="http://schemas.openxmlformats.org/officeDocument/2006/relationships/settings" Target="settings.xml"/><Relationship Id="rId7" Type="http://schemas.openxmlformats.org/officeDocument/2006/relationships/hyperlink" Target="http://www.belbin.com/about/belbin-team-rol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9F00A4-2343-4379-BC8D-9A0BE85571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2702</Words>
  <Characters>15402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Millar</dc:creator>
  <cp:keywords/>
  <dc:description/>
  <cp:lastModifiedBy>Katie Millar</cp:lastModifiedBy>
  <cp:revision>2</cp:revision>
  <dcterms:created xsi:type="dcterms:W3CDTF">2018-02-01T22:26:00Z</dcterms:created>
  <dcterms:modified xsi:type="dcterms:W3CDTF">2018-02-01T22:26:00Z</dcterms:modified>
</cp:coreProperties>
</file>