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C6BEBF" w14:textId="3C28B663" w:rsidR="00BD2837" w:rsidRPr="005E5D00" w:rsidRDefault="005E5D00" w:rsidP="005333E2">
      <w:pPr>
        <w:rPr>
          <w:rFonts w:cstheme="minorHAnsi"/>
          <w:lang w:val="cy-GB"/>
        </w:rPr>
      </w:pPr>
      <w:r w:rsidRPr="005E5D00">
        <w:rPr>
          <w:rFonts w:cstheme="minorHAnsi"/>
          <w:lang w:val="cy-GB"/>
        </w:rPr>
        <w:t xml:space="preserve">Trafodwch yn feirniadol yr agwedd Dysgu Seiliedig ar Ymholi (DSY) y gellir ei ddefnyddio fel rhan o ystod o agweddau dysgu ac addysgu yn yr ysgol gynradd. Yn eich trafodaeth, cyfeiriwch at enghreifftiau o strategaethau a thechnegau DSY y byddwch yn eu defnyddio i ddatblygu sgiliau, gwybodaeth a dealltwriaeth y dysgwyr mewn agweddau o’r dyniaethau a gwyddoniaeth yn yr ysgol gynradd. </w:t>
      </w:r>
    </w:p>
    <w:p w14:paraId="4059C512" w14:textId="77777777" w:rsidR="00A766D5" w:rsidRDefault="00A766D5" w:rsidP="00EB7708">
      <w:pPr>
        <w:spacing w:line="360" w:lineRule="auto"/>
        <w:rPr>
          <w:rFonts w:cstheme="minorHAnsi"/>
          <w:lang w:val="cy-GB"/>
        </w:rPr>
      </w:pPr>
      <w:bookmarkStart w:id="0" w:name="_GoBack"/>
      <w:bookmarkEnd w:id="0"/>
    </w:p>
    <w:p w14:paraId="5B5F912D" w14:textId="0DF9B9AA" w:rsidR="005E5D00" w:rsidRDefault="00BA0914" w:rsidP="005333E2">
      <w:pPr>
        <w:spacing w:line="360" w:lineRule="auto"/>
        <w:rPr>
          <w:rFonts w:cstheme="minorHAnsi"/>
          <w:lang w:val="cy-GB"/>
        </w:rPr>
      </w:pPr>
      <w:r>
        <w:rPr>
          <w:rFonts w:ascii="Calibri" w:hAnsi="Calibri" w:cs="Calibri"/>
          <w:lang w:val="cy-GB"/>
        </w:rPr>
        <w:t>Dysgu Seiliedig ar Ymholi (DSY) yw un o’r strategaethau pedagogaidd mwyaf adnabyddus sy’n cael e</w:t>
      </w:r>
      <w:r w:rsidR="00FF66F5">
        <w:rPr>
          <w:rFonts w:ascii="Calibri" w:hAnsi="Calibri" w:cs="Calibri"/>
          <w:lang w:val="cy-GB"/>
        </w:rPr>
        <w:t>u</w:t>
      </w:r>
      <w:r>
        <w:rPr>
          <w:rFonts w:ascii="Calibri" w:hAnsi="Calibri" w:cs="Calibri"/>
          <w:lang w:val="cy-GB"/>
        </w:rPr>
        <w:t xml:space="preserve"> defnyddio o fewn ysgolion </w:t>
      </w:r>
      <w:r w:rsidR="00FF66F5">
        <w:rPr>
          <w:rFonts w:ascii="Calibri" w:hAnsi="Calibri" w:cs="Calibri"/>
          <w:lang w:val="cy-GB"/>
        </w:rPr>
        <w:t>c</w:t>
      </w:r>
      <w:r>
        <w:rPr>
          <w:rFonts w:ascii="Calibri" w:hAnsi="Calibri" w:cs="Calibri"/>
          <w:lang w:val="cy-GB"/>
        </w:rPr>
        <w:t>ynradd heddiw. Pwrpas y dull yw i annog disgyblion i ddatblygu eu sgiliau rhesymu a datys problemau mewn modd mwy annibynnol na gwersi arferol. Er bod sawl math gwahanol o ddysgu sy’n seiliedig ar ymholi, sail pob un ohonynt yw’r cwestiynau, problemau neu sefyllfaoedd sy’n cael eu gosod i’r disgyblion ar ddechrau’r gweithgaredd i’w datrys heb yr arweinia</w:t>
      </w:r>
      <w:r w:rsidR="00FF66F5">
        <w:rPr>
          <w:rFonts w:ascii="Calibri" w:hAnsi="Calibri" w:cs="Calibri"/>
          <w:lang w:val="cy-GB"/>
        </w:rPr>
        <w:t>d</w:t>
      </w:r>
      <w:r>
        <w:rPr>
          <w:rFonts w:ascii="Calibri" w:hAnsi="Calibri" w:cs="Calibri"/>
          <w:lang w:val="cy-GB"/>
        </w:rPr>
        <w:t xml:space="preserve"> a ddisgwylir o athrawon mewn gwersi traddodiadol. Bwriad y strategaeth yw</w:t>
      </w:r>
      <w:r w:rsidR="00FF66F5">
        <w:rPr>
          <w:rFonts w:ascii="Calibri" w:hAnsi="Calibri" w:cs="Calibri"/>
          <w:lang w:val="cy-GB"/>
        </w:rPr>
        <w:t xml:space="preserve"> annog</w:t>
      </w:r>
      <w:r>
        <w:rPr>
          <w:rFonts w:ascii="Calibri" w:hAnsi="Calibri" w:cs="Calibri"/>
          <w:lang w:val="cy-GB"/>
        </w:rPr>
        <w:t xml:space="preserve"> </w:t>
      </w:r>
      <w:r w:rsidR="00FF66F5">
        <w:rPr>
          <w:rFonts w:ascii="Calibri" w:hAnsi="Calibri" w:cs="Calibri"/>
          <w:lang w:val="cy-GB"/>
        </w:rPr>
        <w:t>y</w:t>
      </w:r>
      <w:r>
        <w:rPr>
          <w:rFonts w:ascii="Calibri" w:hAnsi="Calibri" w:cs="Calibri"/>
          <w:lang w:val="cy-GB"/>
        </w:rPr>
        <w:t xml:space="preserve"> disgyblion</w:t>
      </w:r>
      <w:r w:rsidR="00FF66F5">
        <w:rPr>
          <w:rFonts w:ascii="Calibri" w:hAnsi="Calibri" w:cs="Calibri"/>
          <w:lang w:val="cy-GB"/>
        </w:rPr>
        <w:t xml:space="preserve"> i</w:t>
      </w:r>
      <w:r>
        <w:rPr>
          <w:rFonts w:ascii="Calibri" w:hAnsi="Calibri" w:cs="Calibri"/>
          <w:lang w:val="cy-GB"/>
        </w:rPr>
        <w:t xml:space="preserve"> arwain ymchwil</w:t>
      </w:r>
      <w:r w:rsidR="00FF66F5">
        <w:rPr>
          <w:rFonts w:ascii="Calibri" w:hAnsi="Calibri" w:cs="Calibri"/>
          <w:lang w:val="cy-GB"/>
        </w:rPr>
        <w:t>adau</w:t>
      </w:r>
      <w:r>
        <w:rPr>
          <w:rFonts w:ascii="Calibri" w:hAnsi="Calibri" w:cs="Calibri"/>
          <w:lang w:val="cy-GB"/>
        </w:rPr>
        <w:t xml:space="preserve"> ac arbrofion eu hunain â’r athro fel hwylusydd i’r gweithgareddau. Mae hefyd yn dueddol o hwyluso’r gwersi i’r disgyblion wrth leihau’r gofyn am wybodaeth gefndirol sy’n gysylltiedig â’r dasg wrth gynnig mwy o gyfleoedd i’r disgyblion arbrofi ac arwain mewn modd sy’n gyfforddus iddynt hwy.</w:t>
      </w:r>
    </w:p>
    <w:p w14:paraId="544C6628" w14:textId="11F7E0E7" w:rsidR="00AF5CAF" w:rsidRDefault="00AF5CAF" w:rsidP="005333E2">
      <w:pPr>
        <w:spacing w:line="360" w:lineRule="auto"/>
        <w:rPr>
          <w:rFonts w:cstheme="minorHAnsi"/>
          <w:lang w:val="cy-GB"/>
        </w:rPr>
      </w:pPr>
    </w:p>
    <w:p w14:paraId="6D7BC59F" w14:textId="1B8B4637" w:rsidR="00AF5CAF" w:rsidRDefault="00BA0914" w:rsidP="005333E2">
      <w:pPr>
        <w:spacing w:line="360" w:lineRule="auto"/>
        <w:rPr>
          <w:rFonts w:cstheme="minorHAnsi"/>
          <w:lang w:val="cy-GB"/>
        </w:rPr>
      </w:pPr>
      <w:r>
        <w:rPr>
          <w:rFonts w:ascii="Calibri" w:hAnsi="Calibri" w:cs="Calibri"/>
          <w:lang w:val="cy-GB"/>
        </w:rPr>
        <w:t>Datblygwyd y strategaeth wrth i addysgwyr addasu eu gwersi i osgoi dulliau mwy traddodiadol o ddysgu, megis herio disgyblion i gofio gwybodaeth allan o lyfrau testun yn hytrach na derbyn addysg a oedd wedi ei bersonoli ar eu cyfer gan yr athro. Wrth ddatblygu strategaethau a oedd yn fwy ymarferol, er mwyn rhoi gwell brofiadau o’r deunydd i’r disgyblion, addaswyd rôl yr athro i fod yn un tebycach at hwylusydd wrth gynnal gweithgareddau lle oedd gofyn i’r disgyblion arwain eu gwaith eu hunain wrth ymholi er mwyn datblygu eu sgiliau. Wrth gynnwys mwy o agweddau adeileddiaeth yn y sesiynau, datblyg</w:t>
      </w:r>
      <w:r w:rsidR="00FF66F5">
        <w:rPr>
          <w:rFonts w:ascii="Calibri" w:hAnsi="Calibri" w:cs="Calibri"/>
          <w:lang w:val="cy-GB"/>
        </w:rPr>
        <w:t>ir</w:t>
      </w:r>
      <w:r>
        <w:rPr>
          <w:rFonts w:ascii="Calibri" w:hAnsi="Calibri" w:cs="Calibri"/>
          <w:lang w:val="cy-GB"/>
        </w:rPr>
        <w:t xml:space="preserve"> dysgu yn seiliedig ar ymholi yn ddull amlwg y gellir ei ddefnyddio ar gyfer gwersi yn yr ysgol gynradd. Gellir ystyried sawl agwedd gwahanol o ddysgu ac addysgu yn elfennau o DSY, gan gynnwys, datrys problemau, ymchwilio a darganfod gwybodaeth ac ymgymryd mewn gweithgareddau ymarferol, creadigol. (UNESCO, 2015). Mae DSY hefyd yn galluogi disgyblion i osod heriau newydd i’w hunain, trwy greu cwestiynau eu hun</w:t>
      </w:r>
      <w:r w:rsidR="00FF66F5">
        <w:rPr>
          <w:rFonts w:ascii="Calibri" w:hAnsi="Calibri" w:cs="Calibri"/>
          <w:lang w:val="cy-GB"/>
        </w:rPr>
        <w:t>ain</w:t>
      </w:r>
      <w:r>
        <w:rPr>
          <w:rFonts w:ascii="Calibri" w:hAnsi="Calibri" w:cs="Calibri"/>
          <w:lang w:val="cy-GB"/>
        </w:rPr>
        <w:t xml:space="preserve"> ar ddechrau’r gweithgaredd, darganfod gwybodaeth o ffynonellau trydyddol i ateb y cwestiynau </w:t>
      </w:r>
      <w:r w:rsidR="00FF66F5">
        <w:rPr>
          <w:rFonts w:ascii="Calibri" w:hAnsi="Calibri" w:cs="Calibri"/>
          <w:lang w:val="cy-GB"/>
        </w:rPr>
        <w:t>hynny</w:t>
      </w:r>
      <w:r>
        <w:rPr>
          <w:rFonts w:ascii="Calibri" w:hAnsi="Calibri" w:cs="Calibri"/>
          <w:lang w:val="cy-GB"/>
        </w:rPr>
        <w:t xml:space="preserve"> ac yna creu esboniadau gwreiddiol am eu hatebion penodol. Gallant hefyd gysylltu’r esboniadau i’r wybodaeth a gasglwyd ganddynt yn ystod eu hymholiad a’</w:t>
      </w:r>
      <w:r w:rsidR="00FF66F5">
        <w:rPr>
          <w:rFonts w:ascii="Calibri" w:hAnsi="Calibri" w:cs="Calibri"/>
          <w:lang w:val="cy-GB"/>
        </w:rPr>
        <w:t>u</w:t>
      </w:r>
      <w:r>
        <w:rPr>
          <w:rFonts w:ascii="Calibri" w:hAnsi="Calibri" w:cs="Calibri"/>
          <w:lang w:val="cy-GB"/>
        </w:rPr>
        <w:t xml:space="preserve"> defnyddio i greu </w:t>
      </w:r>
      <w:r>
        <w:rPr>
          <w:rFonts w:ascii="Calibri" w:hAnsi="Calibri" w:cs="Calibri"/>
          <w:lang w:val="cy-GB"/>
        </w:rPr>
        <w:lastRenderedPageBreak/>
        <w:t>dadl a chyfiawnhad newydd a darddwyd o’i ymchwil. (Bell et al., 2010). Wrth i’r disgyblion ddilyn y sail yma, byddant yn gallu dilyn eu diddordebau eu hunain o fewn gwahanol bynciau sy’n fwy tebygol o lwyddo i annog y disgyblion i feddwl yn greadigol am ddatrysiadau i’r gwahanol broblemau sy’n eu hwynebu fel rhan o’r dasg. Gall hwn gyfrannu i deilwra’r gweithgareddau yn fanylach i sgil a gallu’r disgyblion a gadael i’r disgyblion ddewis pa fath o gymorth sydd angen arnynt o’r athro yn hytrach na’r arfer cyffredin o wahaniaethu ar gyfer yr ystod o allu</w:t>
      </w:r>
      <w:r w:rsidR="0080361E">
        <w:rPr>
          <w:rFonts w:ascii="Calibri" w:hAnsi="Calibri" w:cs="Calibri"/>
          <w:lang w:val="cy-GB"/>
        </w:rPr>
        <w:t xml:space="preserve"> a geir yn aml</w:t>
      </w:r>
      <w:r>
        <w:rPr>
          <w:rFonts w:ascii="Calibri" w:hAnsi="Calibri" w:cs="Calibri"/>
          <w:lang w:val="cy-GB"/>
        </w:rPr>
        <w:t xml:space="preserve"> y tu fewn i’r dosbarthiadau. Gan amlaf, cynhelir sesiynau sail DSY â disgyblion o fewn grwpiau, lle gellir galluogi’r disgyblion i gymryd gwahanol gyfrifoldebau sy’n ymwneud â’u gweithgaredd. Bydd hefyd o les i’w sgiliau cydweithio a chyfathrebu. Bydd y strategaeth hefyd yn gyfle da i arsylwi sut mae disgyblion yn dueddol o weithio y tu allan i strwythur arferol gwersi, wrth iddynt gael rhyddid i wneud rhai penderfyniadau ynglŷn â’r hyn y maent yn gwneud yn y sesiwn a’r cyfeiriad y byddant yn cymryd mewn ymdrech i gwblhau’r dasg a chyrraedd datrysiad.</w:t>
      </w:r>
    </w:p>
    <w:p w14:paraId="0B51BE2C" w14:textId="59F9435F" w:rsidR="00045B65" w:rsidRDefault="00045B65" w:rsidP="005333E2">
      <w:pPr>
        <w:spacing w:line="360" w:lineRule="auto"/>
        <w:rPr>
          <w:rFonts w:cstheme="minorHAnsi"/>
          <w:lang w:val="cy-GB"/>
        </w:rPr>
      </w:pPr>
    </w:p>
    <w:p w14:paraId="08A9C9EA" w14:textId="144E0F7B" w:rsidR="00B45DE5" w:rsidRDefault="00BA0914" w:rsidP="005333E2">
      <w:pPr>
        <w:spacing w:line="360" w:lineRule="auto"/>
        <w:rPr>
          <w:rFonts w:cstheme="minorHAnsi"/>
          <w:lang w:val="cy-GB"/>
        </w:rPr>
      </w:pPr>
      <w:r>
        <w:rPr>
          <w:rFonts w:ascii="Calibri" w:hAnsi="Calibri" w:cs="Calibri"/>
          <w:lang w:val="cy-GB"/>
        </w:rPr>
        <w:t>Nodwedd amlwg o DSY yw’r camau sy’n gysylltiedig â’r gwahanol fodelau sy’n cael eu hystyried fel strategaethau. Er bod y mwyafrif o’r strategaethau yma wedi’u cynllunio ar gyfer pwnc neu faes dysgu benodol, gellir eu haddasu i’w defnyddio mewn ystod eang o sefyllfaoedd o fewn sawl pwnc gwahanol ar draws y cwricwlwm. Un o’r strategaethau DSY yma ydy’r ‘Model S’ (Grigg a Hughes, 2013). Ffocws y model yma ydy daearyddiaeth yr ardal leol. Mae ganddo bedwar cam pendant sy’n arwain y disgyblion at gasgliadau ond sydd hefyd yn eu galluogi i addasu cynnwys eu hymholiad yn gymharol hawdd. Cam cyntaf y dull ydy dewis ffocws yr ymholiad a beth fyddai’r disgyblion am ei ddarganfod am eu hardal leol. Yr ail gam yw i wneud ymchwil er mwyn paratoi i ateb unrhyw gwestiynau ac of</w:t>
      </w:r>
      <w:r w:rsidR="0080361E">
        <w:rPr>
          <w:rFonts w:ascii="Calibri" w:hAnsi="Calibri" w:cs="Calibri"/>
          <w:lang w:val="cy-GB"/>
        </w:rPr>
        <w:t>ynnwyd</w:t>
      </w:r>
      <w:r>
        <w:rPr>
          <w:rFonts w:ascii="Calibri" w:hAnsi="Calibri" w:cs="Calibri"/>
          <w:lang w:val="cy-GB"/>
        </w:rPr>
        <w:t xml:space="preserve"> yn ystod </w:t>
      </w:r>
      <w:r w:rsidR="0080361E">
        <w:rPr>
          <w:rFonts w:ascii="Calibri" w:hAnsi="Calibri" w:cs="Calibri"/>
          <w:lang w:val="cy-GB"/>
        </w:rPr>
        <w:t>c</w:t>
      </w:r>
      <w:r>
        <w:rPr>
          <w:rFonts w:ascii="Calibri" w:hAnsi="Calibri" w:cs="Calibri"/>
          <w:lang w:val="cy-GB"/>
        </w:rPr>
        <w:t xml:space="preserve">am 1. Nesaf, bydd gofyn i’r grŵp ddadansoddi’r ymchwil a gasglwyd a’i gofnodi mewn modd addas gan ateb y cwestiynau ac wrth nodi’r prif syniadau a ymddangosodd o’u hymchwil. Yn olaf, fel cam 4, bydd angen i’r grŵp rannu’r hyn a ddysgwyd â gweddill y dosbarth a defnyddio’r amser yma i werthuso’n hyn a gyflawnwyd yn ystod yr ymholiad. Model arall a grëwyd yn benodol ar gyfer y dyniaethau yw’r Model 4 Cam (Samuel, 2009). Mae’r model yma wedi ei darddu o’r cylch ymholi wrth ofyn i’r disgyblion gynllunio, gwneud, dadansoddi a myfyrio fel 4 cam yr ymholiad. Prif gryfder y dull yma yw’r cyfle amlwg y rhoddir i’r disgyblion i werthuso’r hyn a gyflawnwyd yn ystod y dasg, yn y </w:t>
      </w:r>
      <w:r w:rsidR="0080361E">
        <w:rPr>
          <w:rFonts w:ascii="Calibri" w:hAnsi="Calibri" w:cs="Calibri"/>
          <w:lang w:val="cy-GB"/>
        </w:rPr>
        <w:t>g</w:t>
      </w:r>
      <w:r>
        <w:rPr>
          <w:rFonts w:ascii="Calibri" w:hAnsi="Calibri" w:cs="Calibri"/>
          <w:lang w:val="cy-GB"/>
        </w:rPr>
        <w:t xml:space="preserve">obaith y byddant yn gallu datblygu’u dealltwriaeth o gynnal ymholiadau ymhellach wrth adolygu’r </w:t>
      </w:r>
      <w:r>
        <w:rPr>
          <w:rFonts w:ascii="Calibri" w:hAnsi="Calibri" w:cs="Calibri"/>
          <w:lang w:val="cy-GB"/>
        </w:rPr>
        <w:lastRenderedPageBreak/>
        <w:t xml:space="preserve">nodweddion </w:t>
      </w:r>
      <w:r w:rsidR="0080361E">
        <w:rPr>
          <w:rFonts w:ascii="Calibri" w:hAnsi="Calibri" w:cs="Calibri"/>
          <w:lang w:val="cy-GB"/>
        </w:rPr>
        <w:t>cryf</w:t>
      </w:r>
      <w:r>
        <w:rPr>
          <w:rFonts w:ascii="Calibri" w:hAnsi="Calibri" w:cs="Calibri"/>
          <w:lang w:val="cy-GB"/>
        </w:rPr>
        <w:t xml:space="preserve"> a </w:t>
      </w:r>
      <w:r w:rsidR="0080361E">
        <w:rPr>
          <w:rFonts w:ascii="Calibri" w:hAnsi="Calibri" w:cs="Calibri"/>
          <w:lang w:val="cy-GB"/>
        </w:rPr>
        <w:t>gwan</w:t>
      </w:r>
      <w:r>
        <w:rPr>
          <w:rFonts w:ascii="Calibri" w:hAnsi="Calibri" w:cs="Calibri"/>
          <w:lang w:val="cy-GB"/>
        </w:rPr>
        <w:t xml:space="preserve"> o’u gwaith. Model sydd wedi ei greu ar gyfer ymholiadau Addysg Grefyddol ydy’r Model 5 Cam, (Ofsted, 2010), sy’n cynnwys cam ychwanegol ar gyfer cynllunio’r ymholiad, sy’n rhoi gwell gyfle i gyfarwyddo cyfrifoldebau gwahanol aelodau pob grŵp ac i sicrhau fod pawb yn deall gofynion a thargedau’r ymholiad cyn cynnal unrhyw ymchwil craidd. Enghraifft arall o fodel DSY yw’r ‘Model 5 Cwestiwn’ (Storm, 1989), sy’n canolbwyntio ar ddaearyddiaeth ac annog y disgyblion i ateb cwestiynau priodol i’r ymholiad. Y model olaf yw’r ‘Model 6 Cam Ymholiad’, (Scoffham, 2001). Yn y math yma o ymholiad, mae gofyn i’r disgyblion ofyn cwestiynau cyffredinol a chwestiynau ymholiad, ynghyd â chasglu ystod eang o wybodaeth am y pwnc cyn ei drin a’i drafod er mwyn ffocysu’r ymholiad yn fanylach a chreu casgliadau o’r data a gasglwyd o’r ymchwil. Byddant wedyn yn cyflwyno’u casgliadau a gwerthuso prosesau’r ymholiad.</w:t>
      </w:r>
    </w:p>
    <w:p w14:paraId="2B20CE87" w14:textId="249FC951" w:rsidR="00B45DE5" w:rsidRDefault="00B45DE5" w:rsidP="005333E2">
      <w:pPr>
        <w:spacing w:line="360" w:lineRule="auto"/>
        <w:rPr>
          <w:rFonts w:cstheme="minorHAnsi"/>
          <w:lang w:val="cy-GB"/>
        </w:rPr>
      </w:pPr>
    </w:p>
    <w:p w14:paraId="20FAEBB7" w14:textId="7822961D" w:rsidR="00B45DE5" w:rsidRDefault="00BA0914" w:rsidP="005333E2">
      <w:pPr>
        <w:spacing w:line="360" w:lineRule="auto"/>
        <w:rPr>
          <w:rFonts w:cstheme="minorHAnsi"/>
          <w:lang w:val="cy-GB"/>
        </w:rPr>
      </w:pPr>
      <w:r>
        <w:rPr>
          <w:rFonts w:ascii="Calibri" w:hAnsi="Calibri" w:cs="Calibri"/>
          <w:lang w:val="cy-GB"/>
        </w:rPr>
        <w:t>Mae’r defnydd o DSY o fewn y dyniaethau yn debygol o greu mwy o gyfleoedd i ddisgyblion ddysgu a datblygu eu sgiliau wrth eu hannog i gymryd rhan mewn gweithgareddau ymchwil sy’n fwy ymarferol na’r strategaethau mwy traddodiadol o addysgu. Wrth roi mwy o brofiadau uniongyrchol, allan o’u trefn arferol, bydd ganddynt gwell gyfle i ddysgu trwy brofiad, dull a gefnogwyd gan y theori o sgaffaldio er mwyn rhoi</w:t>
      </w:r>
      <w:r w:rsidR="009C5BAF">
        <w:rPr>
          <w:rFonts w:ascii="Calibri" w:hAnsi="Calibri" w:cs="Calibri"/>
          <w:lang w:val="cy-GB"/>
        </w:rPr>
        <w:t xml:space="preserve"> mwy o</w:t>
      </w:r>
      <w:r>
        <w:rPr>
          <w:rFonts w:ascii="Calibri" w:hAnsi="Calibri" w:cs="Calibri"/>
          <w:lang w:val="cy-GB"/>
        </w:rPr>
        <w:t xml:space="preserve"> </w:t>
      </w:r>
      <w:r w:rsidR="009C5BAF">
        <w:rPr>
          <w:rFonts w:ascii="Calibri" w:hAnsi="Calibri" w:cs="Calibri"/>
          <w:lang w:val="cy-GB"/>
        </w:rPr>
        <w:t>d</w:t>
      </w:r>
      <w:r>
        <w:rPr>
          <w:rFonts w:ascii="Calibri" w:hAnsi="Calibri" w:cs="Calibri"/>
          <w:lang w:val="cy-GB"/>
        </w:rPr>
        <w:t xml:space="preserve">dyfnder i’r hyn a ddysgwyd gan y plant. Wrth annog cydweithrediad rhwng y disgyblion, gallwn wirio effeithiolrwydd y gweithgareddau wrth eu hystyried gan ddefnyddio’r Parth Datblygiad Procsimol (ZPD), a luniwyd gan Vygotsky i gymharu gwybodaeth flaenorol disgyblion </w:t>
      </w:r>
      <w:r w:rsidR="009C5BAF">
        <w:rPr>
          <w:rFonts w:ascii="Calibri" w:hAnsi="Calibri" w:cs="Calibri"/>
          <w:lang w:val="cy-GB"/>
        </w:rPr>
        <w:t>â</w:t>
      </w:r>
      <w:r>
        <w:rPr>
          <w:rFonts w:ascii="Calibri" w:hAnsi="Calibri" w:cs="Calibri"/>
          <w:lang w:val="cy-GB"/>
        </w:rPr>
        <w:t xml:space="preserve">’r hyn a </w:t>
      </w:r>
      <w:r w:rsidR="009C5BAF">
        <w:rPr>
          <w:rFonts w:ascii="Calibri" w:hAnsi="Calibri" w:cs="Calibri"/>
          <w:lang w:val="cy-GB"/>
        </w:rPr>
        <w:t>a</w:t>
      </w:r>
      <w:r>
        <w:rPr>
          <w:rFonts w:ascii="Calibri" w:hAnsi="Calibri" w:cs="Calibri"/>
          <w:lang w:val="cy-GB"/>
        </w:rPr>
        <w:t xml:space="preserve">ddysgwyd iddynt gan eraill o fewn yr amgylchedd ddosbarth yn ystod y sesiynau. (Chaiklin, 2003). Wrth ddefnyddio’r modelau yma i ddatblygu sgiliau’r plant, yn enwedig o fewn y dyniaethau, byddwn yn eu hannog i drin y pynciau mewn modd mwy cwestiynol, gan adolygu dilysrwydd gwybodaeth a dod i’w casgliadau eu hun, yn hytrach na derbyn </w:t>
      </w:r>
      <w:r w:rsidR="009C5BAF">
        <w:rPr>
          <w:rFonts w:ascii="Calibri" w:hAnsi="Calibri" w:cs="Calibri"/>
          <w:lang w:val="cy-GB"/>
        </w:rPr>
        <w:t>p</w:t>
      </w:r>
      <w:r>
        <w:rPr>
          <w:rFonts w:ascii="Calibri" w:hAnsi="Calibri" w:cs="Calibri"/>
          <w:lang w:val="cy-GB"/>
        </w:rPr>
        <w:t xml:space="preserve">ob peth </w:t>
      </w:r>
      <w:r w:rsidR="009C5BAF">
        <w:rPr>
          <w:rFonts w:ascii="Calibri" w:hAnsi="Calibri" w:cs="Calibri"/>
          <w:lang w:val="cy-GB"/>
        </w:rPr>
        <w:t>a</w:t>
      </w:r>
      <w:r>
        <w:rPr>
          <w:rFonts w:ascii="Calibri" w:hAnsi="Calibri" w:cs="Calibri"/>
          <w:lang w:val="cy-GB"/>
        </w:rPr>
        <w:t xml:space="preserve"> </w:t>
      </w:r>
      <w:r w:rsidR="009C5BAF">
        <w:rPr>
          <w:rFonts w:ascii="Calibri" w:hAnsi="Calibri" w:cs="Calibri"/>
          <w:lang w:val="cy-GB"/>
        </w:rPr>
        <w:t>d</w:t>
      </w:r>
      <w:r>
        <w:rPr>
          <w:rFonts w:ascii="Calibri" w:hAnsi="Calibri" w:cs="Calibri"/>
          <w:lang w:val="cy-GB"/>
        </w:rPr>
        <w:t xml:space="preserve">darllenwyd fel y gwir heb ystyried o ble ddaeth y wybodaeth hynny. Wrth wneud hyn, </w:t>
      </w:r>
      <w:r w:rsidR="009C5BAF">
        <w:rPr>
          <w:rFonts w:ascii="Calibri" w:hAnsi="Calibri" w:cs="Calibri"/>
          <w:lang w:val="cy-GB"/>
        </w:rPr>
        <w:t>y gobaith yw i’w</w:t>
      </w:r>
      <w:r>
        <w:rPr>
          <w:rFonts w:ascii="Calibri" w:hAnsi="Calibri" w:cs="Calibri"/>
          <w:lang w:val="cy-GB"/>
        </w:rPr>
        <w:t xml:space="preserve"> helpu i gyflawni amcanion yr adroddiad Dyfodol Llwyddiannus (Donaldson, 2015) drwy ddatblygu i fod yn ddysgwyr “uchelgeisiol, galluog sy’n barod i ddysgu drwy gydol eu hoes.” Drwy ddatblygu sgiliau’r disgyblion o wirio ffynonellau gwybodaeth, byddwn yn eu dysgu i drin gwybodaeth sydd heb sail gadarn yn gritigol, gan geisio ei gadarnhau gan ddefnyddio deunydd o darddiad arall.</w:t>
      </w:r>
    </w:p>
    <w:p w14:paraId="440AAE4D" w14:textId="77777777" w:rsidR="00DC2C69" w:rsidRDefault="00DC2C69" w:rsidP="005333E2">
      <w:pPr>
        <w:spacing w:line="360" w:lineRule="auto"/>
        <w:rPr>
          <w:rFonts w:cstheme="minorHAnsi"/>
          <w:lang w:val="cy-GB"/>
        </w:rPr>
      </w:pPr>
    </w:p>
    <w:p w14:paraId="6598AD7E" w14:textId="27621973" w:rsidR="002D3C20" w:rsidRDefault="00BA0914" w:rsidP="005333E2">
      <w:pPr>
        <w:spacing w:line="360" w:lineRule="auto"/>
        <w:rPr>
          <w:rFonts w:ascii="Calibri" w:hAnsi="Calibri" w:cs="Calibri"/>
          <w:lang w:val="cy-GB"/>
        </w:rPr>
      </w:pPr>
      <w:r>
        <w:rPr>
          <w:rFonts w:ascii="Calibri" w:hAnsi="Calibri" w:cs="Calibri"/>
          <w:lang w:val="cy-GB"/>
        </w:rPr>
        <w:lastRenderedPageBreak/>
        <w:t>Un o’r modelau amlycaf o DSY o fewn y maes dysgu a phrofiad gwyddoniaeth yw’r ‘Model Ymholi Gwyddoniaeth Gyffredinol’ (Harlem, 2015). Mae’r model yma, ynghyd â’r model KWHLAQ a’r syniadau y nodir gan Turner</w:t>
      </w:r>
      <w:r w:rsidR="00460211">
        <w:rPr>
          <w:rFonts w:ascii="Calibri" w:hAnsi="Calibri" w:cs="Calibri"/>
          <w:lang w:val="cy-GB"/>
        </w:rPr>
        <w:t xml:space="preserve"> et al.</w:t>
      </w:r>
      <w:r>
        <w:rPr>
          <w:rFonts w:ascii="Calibri" w:hAnsi="Calibri" w:cs="Calibri"/>
          <w:lang w:val="cy-GB"/>
        </w:rPr>
        <w:t xml:space="preserve"> (2011), yn cynnwys elfennau o ymholi sy’n galluogi i’r dysgwyr gasglu arsylwadau a data gwreiddiol er mwyn dod i gasgliadau eu hun wrth wylio beth sy’n digwydd, addasu gwahanol agweddau unrhyw arbrofion neu gweithred</w:t>
      </w:r>
      <w:r w:rsidR="002D3C20">
        <w:rPr>
          <w:rFonts w:ascii="Calibri" w:hAnsi="Calibri" w:cs="Calibri"/>
          <w:lang w:val="cy-GB"/>
        </w:rPr>
        <w:t>oedd</w:t>
      </w:r>
      <w:r>
        <w:rPr>
          <w:rFonts w:ascii="Calibri" w:hAnsi="Calibri" w:cs="Calibri"/>
          <w:lang w:val="cy-GB"/>
        </w:rPr>
        <w:t xml:space="preserve"> er mwyn gwella effeithiolrwydd y gweithgaredd a dilyn canllawiau rhesymol gwyddonol. Wrth ganolbwyntio ar brif syniadau Turner, fe welwn bwysigrwydd </w:t>
      </w:r>
      <w:r w:rsidR="002D3C20">
        <w:rPr>
          <w:rFonts w:ascii="Calibri" w:hAnsi="Calibri" w:cs="Calibri"/>
          <w:lang w:val="cy-GB"/>
        </w:rPr>
        <w:t>cysondeb a chywirdeb</w:t>
      </w:r>
      <w:r>
        <w:rPr>
          <w:rFonts w:ascii="Calibri" w:hAnsi="Calibri" w:cs="Calibri"/>
          <w:lang w:val="cy-GB"/>
        </w:rPr>
        <w:t xml:space="preserve"> unrhyw ymholiadau gwyddonol fel y maent yn cydymffurfio â chysyniadau profion teg. Wrth gynnal yr ymholiadau yma, dylai’r dysgwyr gael cyfleoedd i ddeall sut y g</w:t>
      </w:r>
      <w:r w:rsidR="002D3C20">
        <w:rPr>
          <w:rFonts w:ascii="Calibri" w:hAnsi="Calibri" w:cs="Calibri"/>
          <w:lang w:val="cy-GB"/>
        </w:rPr>
        <w:t>all</w:t>
      </w:r>
      <w:r>
        <w:rPr>
          <w:rFonts w:ascii="Calibri" w:hAnsi="Calibri" w:cs="Calibri"/>
          <w:lang w:val="cy-GB"/>
        </w:rPr>
        <w:t xml:space="preserve"> ffactorau allanol neu anghysondebau effeithio ar unrhyw ddata neu arsylwadau </w:t>
      </w:r>
      <w:r w:rsidR="002D3C20">
        <w:rPr>
          <w:rFonts w:ascii="Calibri" w:hAnsi="Calibri" w:cs="Calibri"/>
          <w:lang w:val="cy-GB"/>
        </w:rPr>
        <w:t>a</w:t>
      </w:r>
      <w:r>
        <w:rPr>
          <w:rFonts w:ascii="Calibri" w:hAnsi="Calibri" w:cs="Calibri"/>
          <w:lang w:val="cy-GB"/>
        </w:rPr>
        <w:t xml:space="preserve"> </w:t>
      </w:r>
      <w:r w:rsidR="002D3C20">
        <w:rPr>
          <w:rFonts w:ascii="Calibri" w:hAnsi="Calibri" w:cs="Calibri"/>
          <w:lang w:val="cy-GB"/>
        </w:rPr>
        <w:t>g</w:t>
      </w:r>
      <w:r>
        <w:rPr>
          <w:rFonts w:ascii="Calibri" w:hAnsi="Calibri" w:cs="Calibri"/>
          <w:lang w:val="cy-GB"/>
        </w:rPr>
        <w:t xml:space="preserve">asglwyd ganddynt o ganlyniad i’r ymholiad. Gallwn ddefnyddio arbrofion rheoli i ddadansoddi sefyllfaoedd rheolaidd er mwyn sicrhau y gallwn ddod i ddeall natur unrhyw dueddiadau sy’n codi o’r ymholiad a sicrhau nad oes unrhyw gamgymeriadau amlwg yn adeiladwaith yr ymholiad. Pwysig yw cofio, a phwysleisio, </w:t>
      </w:r>
      <w:r w:rsidR="002D3C20">
        <w:rPr>
          <w:rFonts w:ascii="Calibri" w:hAnsi="Calibri" w:cs="Calibri"/>
          <w:lang w:val="cy-GB"/>
        </w:rPr>
        <w:t>b</w:t>
      </w:r>
      <w:r>
        <w:rPr>
          <w:rFonts w:ascii="Calibri" w:hAnsi="Calibri" w:cs="Calibri"/>
          <w:lang w:val="cy-GB"/>
        </w:rPr>
        <w:t xml:space="preserve">wysigrwydd cysondeb yr ymholiadau i’r disgyblion. Er </w:t>
      </w:r>
      <w:r w:rsidR="002D3C20">
        <w:rPr>
          <w:rFonts w:ascii="Calibri" w:hAnsi="Calibri" w:cs="Calibri"/>
          <w:lang w:val="cy-GB"/>
        </w:rPr>
        <w:t>b</w:t>
      </w:r>
      <w:r>
        <w:rPr>
          <w:rFonts w:ascii="Calibri" w:hAnsi="Calibri" w:cs="Calibri"/>
          <w:lang w:val="cy-GB"/>
        </w:rPr>
        <w:t xml:space="preserve">od unrhyw ymholiadau y maent yn cynnal yn debygol o fod yn rhai cymharol syml, </w:t>
      </w:r>
      <w:r w:rsidR="002D3C20">
        <w:rPr>
          <w:rFonts w:ascii="Calibri" w:hAnsi="Calibri" w:cs="Calibri"/>
          <w:lang w:val="cy-GB"/>
        </w:rPr>
        <w:t>gyda</w:t>
      </w:r>
      <w:r>
        <w:rPr>
          <w:rFonts w:ascii="Calibri" w:hAnsi="Calibri" w:cs="Calibri"/>
          <w:lang w:val="cy-GB"/>
        </w:rPr>
        <w:t xml:space="preserve"> mwy o ryddid ac </w:t>
      </w:r>
      <w:r w:rsidR="002D3C20">
        <w:rPr>
          <w:rFonts w:ascii="Calibri" w:hAnsi="Calibri" w:cs="Calibri"/>
          <w:lang w:val="cy-GB"/>
        </w:rPr>
        <w:t>wrth</w:t>
      </w:r>
      <w:r>
        <w:rPr>
          <w:rFonts w:ascii="Calibri" w:hAnsi="Calibri" w:cs="Calibri"/>
          <w:lang w:val="cy-GB"/>
        </w:rPr>
        <w:t xml:space="preserve"> </w:t>
      </w:r>
      <w:r w:rsidR="002D3C20">
        <w:rPr>
          <w:rFonts w:ascii="Calibri" w:hAnsi="Calibri" w:cs="Calibri"/>
          <w:lang w:val="cy-GB"/>
        </w:rPr>
        <w:t>d</w:t>
      </w:r>
      <w:r>
        <w:rPr>
          <w:rFonts w:ascii="Calibri" w:hAnsi="Calibri" w:cs="Calibri"/>
          <w:lang w:val="cy-GB"/>
        </w:rPr>
        <w:t>defnyddio dulliau gymharol haw</w:t>
      </w:r>
      <w:r w:rsidR="002D3C20">
        <w:rPr>
          <w:rFonts w:ascii="Calibri" w:hAnsi="Calibri" w:cs="Calibri"/>
          <w:lang w:val="cy-GB"/>
        </w:rPr>
        <w:t>dd</w:t>
      </w:r>
      <w:r>
        <w:rPr>
          <w:rFonts w:ascii="Calibri" w:hAnsi="Calibri" w:cs="Calibri"/>
          <w:lang w:val="cy-GB"/>
        </w:rPr>
        <w:t xml:space="preserve"> i’w deall, dylai’r disgyblion gael cyfleoedd i ymarfer arferion da wrth </w:t>
      </w:r>
      <w:r w:rsidR="002D3C20">
        <w:rPr>
          <w:rFonts w:ascii="Calibri" w:hAnsi="Calibri" w:cs="Calibri"/>
          <w:lang w:val="cy-GB"/>
        </w:rPr>
        <w:t>gymryd rhan mewn g</w:t>
      </w:r>
      <w:r>
        <w:rPr>
          <w:rFonts w:ascii="Calibri" w:hAnsi="Calibri" w:cs="Calibri"/>
          <w:lang w:val="cy-GB"/>
        </w:rPr>
        <w:t xml:space="preserve">weithgareddau gwyddonol safonol. (Allen, 2014). </w:t>
      </w:r>
    </w:p>
    <w:p w14:paraId="408C5D14" w14:textId="77777777" w:rsidR="002D3C20" w:rsidRDefault="002D3C20" w:rsidP="005333E2">
      <w:pPr>
        <w:spacing w:line="360" w:lineRule="auto"/>
        <w:rPr>
          <w:rFonts w:ascii="Calibri" w:hAnsi="Calibri" w:cs="Calibri"/>
          <w:lang w:val="cy-GB"/>
        </w:rPr>
      </w:pPr>
    </w:p>
    <w:p w14:paraId="778E500F" w14:textId="77777777" w:rsidR="002D3C20" w:rsidRDefault="00BA0914" w:rsidP="005333E2">
      <w:pPr>
        <w:spacing w:line="360" w:lineRule="auto"/>
        <w:rPr>
          <w:rFonts w:ascii="Calibri" w:hAnsi="Calibri" w:cs="Calibri"/>
          <w:lang w:val="cy-GB"/>
        </w:rPr>
      </w:pPr>
      <w:r>
        <w:rPr>
          <w:rFonts w:ascii="Calibri" w:hAnsi="Calibri" w:cs="Calibri"/>
          <w:lang w:val="cy-GB"/>
        </w:rPr>
        <w:t>G</w:t>
      </w:r>
      <w:r w:rsidR="002D3C20">
        <w:rPr>
          <w:rFonts w:ascii="Calibri" w:hAnsi="Calibri" w:cs="Calibri"/>
          <w:lang w:val="cy-GB"/>
        </w:rPr>
        <w:t>ellir</w:t>
      </w:r>
      <w:r>
        <w:rPr>
          <w:rFonts w:ascii="Calibri" w:hAnsi="Calibri" w:cs="Calibri"/>
          <w:lang w:val="cy-GB"/>
        </w:rPr>
        <w:t xml:space="preserve"> hefyd </w:t>
      </w:r>
      <w:r w:rsidR="002D3C20">
        <w:rPr>
          <w:rFonts w:ascii="Calibri" w:hAnsi="Calibri" w:cs="Calibri"/>
          <w:lang w:val="cy-GB"/>
        </w:rPr>
        <w:t>fanteisio ar</w:t>
      </w:r>
      <w:r>
        <w:rPr>
          <w:rFonts w:ascii="Calibri" w:hAnsi="Calibri" w:cs="Calibri"/>
          <w:lang w:val="cy-GB"/>
        </w:rPr>
        <w:t xml:space="preserve"> unrhyw gyfleoedd i gyflwyno cysyniadau gwyddonol arferol i’r disgyblion yn gynnar yn eu profiadau o gynnal ymholiadau gwyddonol, megis annog eu defnydd o fesuriadau safonol gan ddefnyddio unedau safonol pan yn briodol a’u hannog i gynnal cywirdeb eu gwaith drwy ymdrechu i leihau unrhyw ymyrraeth allanol i’w ymholiadau. (Abd-El-Khalich et al., 2004). Wrth gynnig y cyfleoedd yma i’r disgyblion, gan ddefnyddio strwythur y modelau priodol, ac wrth roi’r rhyddid iddynt fentro, gallwn sicrhau ein bod yn rhoi pob siawns i’r plant allu dod i’w casgliadau mewn modd naturiol, ond hefyd mewn modd sy’n berthnasol i’r strategaethau sydd fel arfer yn cael eu defnyddio gan ymchwilwyr. Wrth ddefnyddio’r modelau yn unigol, neu wrth ddefnyddio gwahanol elfennau ohonynt pan maent yn briodol i’r dasg, gallwn ddilyn y cysyniad o gynllunio, datblygu ac adfyfyrio i ddehongli’r hyn yr ydym yn arsylwi a defnyddio’r data neu’r wybodaeth a gasglwyd i ddod i gasgliadau. Y</w:t>
      </w:r>
      <w:r w:rsidR="002D3C20">
        <w:rPr>
          <w:rFonts w:ascii="Calibri" w:hAnsi="Calibri" w:cs="Calibri"/>
          <w:lang w:val="cy-GB"/>
        </w:rPr>
        <w:t>n</w:t>
      </w:r>
      <w:r>
        <w:rPr>
          <w:rFonts w:ascii="Calibri" w:hAnsi="Calibri" w:cs="Calibri"/>
          <w:lang w:val="cy-GB"/>
        </w:rPr>
        <w:t xml:space="preserve">a, gallwn geisio esbonio’r casgliadau yma gan </w:t>
      </w:r>
      <w:r>
        <w:rPr>
          <w:rFonts w:ascii="Calibri" w:hAnsi="Calibri" w:cs="Calibri"/>
          <w:lang w:val="cy-GB"/>
        </w:rPr>
        <w:lastRenderedPageBreak/>
        <w:t>ddefnyddio unrhyw ymwybyddiaeth gefndirol, flaenorol, neu wrth gynnal ymchwil pellach gan ddefnyddio ystod o ffynonellau dibynadwy i</w:t>
      </w:r>
      <w:r w:rsidR="002D3C20">
        <w:rPr>
          <w:rFonts w:ascii="Calibri" w:hAnsi="Calibri" w:cs="Calibri"/>
          <w:lang w:val="cy-GB"/>
        </w:rPr>
        <w:t>’</w:t>
      </w:r>
      <w:r>
        <w:rPr>
          <w:rFonts w:ascii="Calibri" w:hAnsi="Calibri" w:cs="Calibri"/>
          <w:lang w:val="cy-GB"/>
        </w:rPr>
        <w:t xml:space="preserve">n helpu. </w:t>
      </w:r>
    </w:p>
    <w:p w14:paraId="4EC8DA2D" w14:textId="77777777" w:rsidR="002D3C20" w:rsidRDefault="002D3C20" w:rsidP="005333E2">
      <w:pPr>
        <w:spacing w:line="360" w:lineRule="auto"/>
        <w:rPr>
          <w:rFonts w:ascii="Calibri" w:hAnsi="Calibri" w:cs="Calibri"/>
          <w:lang w:val="cy-GB"/>
        </w:rPr>
      </w:pPr>
    </w:p>
    <w:p w14:paraId="00C8913B" w14:textId="6E97C41D" w:rsidR="003B2A95" w:rsidRDefault="00BA0914" w:rsidP="005333E2">
      <w:pPr>
        <w:spacing w:line="360" w:lineRule="auto"/>
        <w:rPr>
          <w:rFonts w:cstheme="minorHAnsi"/>
          <w:lang w:val="cy-GB"/>
        </w:rPr>
      </w:pPr>
      <w:r>
        <w:rPr>
          <w:rFonts w:ascii="Calibri" w:hAnsi="Calibri" w:cs="Calibri"/>
          <w:lang w:val="cy-GB"/>
        </w:rPr>
        <w:t>Agwedd arall y gallwn ystyried yw’r mathau o ymholiad gwyddonol y gallai’r disgyblion eu defnyddio, megis gwylio newidiadau dros gyfnod o amser, gwneud mesuriadau yn dilyn gweithred, creu arsylwadau cyn, yn ystod ac ar ôl gweithred neu addasu ac adfyfyrio er mwyn creu gweithred ar sail treial a gwall. Wrth gynnig y gwahanol syniadau yma i’r disgyblion, ac wrth roi cyfleoedd iddynt arbrofi â gwahanol adnoddau, byddai ganddynt gwell debygolrwydd o allu llwyddo a dod i’r casgliadau sy’n cydymffurfio â’u gwybodaeth bresennol neu ymhelaethu ar y wybodaeth a’r ddealltwriaeth hynny drwy ddod i gasgliadau gwreiddiol, newydd. Yn ychwanegol, er bod gwyddoniaeth yn yr ysgol gynradd yn cael ei ystyried fel un pwnc, gallwn ddefnyddio DSY i gyflwyno’r disgyblion i bynciau gwyddonol manylach, megis cemeg, bioleg, ffiseg, peirianneg ac electroneg. Byddai ehangu syniadau disgyblion o’r mathau gwahanol o wyddoniaeth o f</w:t>
      </w:r>
      <w:r w:rsidR="002D3C20">
        <w:rPr>
          <w:rFonts w:ascii="Calibri" w:hAnsi="Calibri" w:cs="Calibri"/>
          <w:lang w:val="cy-GB"/>
        </w:rPr>
        <w:t>antais</w:t>
      </w:r>
      <w:r>
        <w:rPr>
          <w:rFonts w:ascii="Calibri" w:hAnsi="Calibri" w:cs="Calibri"/>
          <w:lang w:val="cy-GB"/>
        </w:rPr>
        <w:t xml:space="preserve"> iddynt, wrth id</w:t>
      </w:r>
      <w:r w:rsidR="002D3C20">
        <w:rPr>
          <w:rFonts w:ascii="Calibri" w:hAnsi="Calibri" w:cs="Calibri"/>
          <w:lang w:val="cy-GB"/>
        </w:rPr>
        <w:t>dynt</w:t>
      </w:r>
      <w:r>
        <w:rPr>
          <w:rFonts w:ascii="Calibri" w:hAnsi="Calibri" w:cs="Calibri"/>
          <w:lang w:val="cy-GB"/>
        </w:rPr>
        <w:t xml:space="preserve"> allu ffocysu eu gwaith i’r maes priodol, a’u helpu i ddod i gasgliadau ac esboniadau gwell </w:t>
      </w:r>
      <w:r w:rsidR="002D3C20">
        <w:rPr>
          <w:rFonts w:ascii="Calibri" w:hAnsi="Calibri" w:cs="Calibri"/>
          <w:lang w:val="cy-GB"/>
        </w:rPr>
        <w:t>yn ogystal â</w:t>
      </w:r>
      <w:r>
        <w:rPr>
          <w:rFonts w:ascii="Calibri" w:hAnsi="Calibri" w:cs="Calibri"/>
          <w:lang w:val="cy-GB"/>
        </w:rPr>
        <w:t xml:space="preserve"> datblygu gwell ymwybyddiaeth o brosesau a theori wyddonol. (Smith a Neale, 1989).</w:t>
      </w:r>
    </w:p>
    <w:p w14:paraId="7AFBF547" w14:textId="2EFDA572" w:rsidR="00562D0B" w:rsidRDefault="00562D0B" w:rsidP="005333E2">
      <w:pPr>
        <w:spacing w:line="360" w:lineRule="auto"/>
        <w:rPr>
          <w:rFonts w:cstheme="minorHAnsi"/>
          <w:lang w:val="cy-GB"/>
        </w:rPr>
      </w:pPr>
    </w:p>
    <w:p w14:paraId="1C69C19C" w14:textId="1E51E556" w:rsidR="00563A87" w:rsidRDefault="00BA0914" w:rsidP="005333E2">
      <w:pPr>
        <w:spacing w:line="360" w:lineRule="auto"/>
        <w:rPr>
          <w:rFonts w:cstheme="minorHAnsi"/>
          <w:lang w:val="cy-GB"/>
        </w:rPr>
      </w:pPr>
      <w:r>
        <w:rPr>
          <w:rFonts w:ascii="Calibri" w:hAnsi="Calibri" w:cs="Calibri"/>
          <w:lang w:val="cy-GB"/>
        </w:rPr>
        <w:t xml:space="preserve">Fel strategaeth i hybu sgiliau ymchwil disgyblion, mae DSY yn eu galluogi i arwain ac i gymryd gwell reolaeth o’u haddysg, gan sicrhau bod ganddynt ddigon o strwythur a chefnogaeth i lwyddo. Wrth gyfuno ymchwil eu hun </w:t>
      </w:r>
      <w:r w:rsidR="00FB6185">
        <w:rPr>
          <w:rFonts w:ascii="Calibri" w:hAnsi="Calibri" w:cs="Calibri"/>
          <w:lang w:val="cy-GB"/>
        </w:rPr>
        <w:t>a</w:t>
      </w:r>
      <w:r>
        <w:rPr>
          <w:rFonts w:ascii="Calibri" w:hAnsi="Calibri" w:cs="Calibri"/>
          <w:lang w:val="cy-GB"/>
        </w:rPr>
        <w:t xml:space="preserve"> dysgu yn seiliedig ar broblemau, gall disgyblion ymgymryd yn y sesiynau gan ddefnyddio creadigrwydd, drwy ddatrys problemau ac wrth gasglu tystiolaeth ategol i ateb y cwestiynau. (Savin-Baden, 2007). Gallant hybu eu sgiliau cyfathrebu a chydweithio drwy gyfrannu syniadau ac arsylwadau i’w grwpiau, ynghyd â datblygu’r sgiliau gwyddonol y manylir o fewn y cwricwlwm. Wrth roi’r rhyddid yma i’r disgyblon, gallwn gymryd yn ganiataol y bydd yn fwy perthnasol i’w cryfderau a’u hanghenion. Gallwn hefyd dybio y byddant yn weithgar wrth iddynt ddilyn unrhyw ddiddordebau y byddant wedi datblygu o fewn y maes. Mae hefyd yn cael ei gefnogi ag agweddau o </w:t>
      </w:r>
      <w:r w:rsidR="00FB6185">
        <w:rPr>
          <w:rFonts w:ascii="Calibri" w:hAnsi="Calibri" w:cs="Calibri"/>
          <w:lang w:val="cy-GB"/>
        </w:rPr>
        <w:t>‘</w:t>
      </w:r>
      <w:r>
        <w:rPr>
          <w:rFonts w:ascii="Calibri" w:hAnsi="Calibri" w:cs="Calibri"/>
          <w:lang w:val="cy-GB"/>
        </w:rPr>
        <w:t>asesu ar gyfer dysgu</w:t>
      </w:r>
      <w:r w:rsidR="00FB6185">
        <w:rPr>
          <w:rFonts w:ascii="Calibri" w:hAnsi="Calibri" w:cs="Calibri"/>
          <w:lang w:val="cy-GB"/>
        </w:rPr>
        <w:t>’</w:t>
      </w:r>
      <w:r>
        <w:rPr>
          <w:rFonts w:ascii="Calibri" w:hAnsi="Calibri" w:cs="Calibri"/>
          <w:lang w:val="cy-GB"/>
        </w:rPr>
        <w:t xml:space="preserve"> wrth iddo rymuso llais y plentyn a’u galluogi i wneud penderfyniadau a dewisiadau e</w:t>
      </w:r>
      <w:r w:rsidR="00FB6185">
        <w:rPr>
          <w:rFonts w:ascii="Calibri" w:hAnsi="Calibri" w:cs="Calibri"/>
          <w:lang w:val="cy-GB"/>
        </w:rPr>
        <w:t>u</w:t>
      </w:r>
      <w:r>
        <w:rPr>
          <w:rFonts w:ascii="Calibri" w:hAnsi="Calibri" w:cs="Calibri"/>
          <w:lang w:val="cy-GB"/>
        </w:rPr>
        <w:t xml:space="preserve"> hun. Mae hefyd yn meithrin eu diddordebau, brwdfrydedd a’u sgiliau ymgysylltu wrth gynnig cyfleoedd iddynt hyrwyddo’u sgiliau ymchwil. Gall datblygu eu dealltwriaeth ymhellach na chofio ffeithiau a thestun</w:t>
      </w:r>
      <w:r w:rsidR="00A766D5">
        <w:rPr>
          <w:rFonts w:ascii="Calibri" w:hAnsi="Calibri" w:cs="Calibri"/>
          <w:lang w:val="cy-GB"/>
        </w:rPr>
        <w:t>,</w:t>
      </w:r>
      <w:r>
        <w:rPr>
          <w:rFonts w:ascii="Calibri" w:hAnsi="Calibri" w:cs="Calibri"/>
          <w:lang w:val="cy-GB"/>
        </w:rPr>
        <w:t xml:space="preserve"> a'u hannog i werthfawrogi pwysigrwydd gofyn cwestiynau da a pherthnasol. (Kahn ac O’Rourke, 2005).</w:t>
      </w:r>
    </w:p>
    <w:p w14:paraId="7897DAED" w14:textId="74B6A583" w:rsidR="00563A87" w:rsidRDefault="00563A87" w:rsidP="005333E2">
      <w:pPr>
        <w:spacing w:line="360" w:lineRule="auto"/>
        <w:rPr>
          <w:rFonts w:cstheme="minorHAnsi"/>
          <w:lang w:val="cy-GB"/>
        </w:rPr>
      </w:pPr>
    </w:p>
    <w:p w14:paraId="1DF896B1" w14:textId="796D90E2" w:rsidR="00563A87" w:rsidRDefault="00BA0914" w:rsidP="005333E2">
      <w:pPr>
        <w:spacing w:line="360" w:lineRule="auto"/>
        <w:rPr>
          <w:rFonts w:cstheme="minorHAnsi"/>
          <w:lang w:val="cy-GB"/>
        </w:rPr>
      </w:pPr>
      <w:r>
        <w:rPr>
          <w:rFonts w:ascii="Calibri" w:hAnsi="Calibri" w:cs="Calibri"/>
          <w:lang w:val="cy-GB"/>
        </w:rPr>
        <w:t xml:space="preserve">Er bod y mwyafrif o ymchwilwyr yn cefnogi’r defnydd o DSY o fewn cyd-destunau priodol, mae rhai wedi uwcholeuo rhai o’r heriau sy’n gwynebu’r strategaeth. Yn ôl Mayer (2004:14), mae “darganfyddiad dan arweiniad yn fwy effeithiol na darganfyddiad pur, annibynnol, wrth helpu myfyrwyr i ddysgu a throsglwyddo gwybodaeth.” Gallwn felly </w:t>
      </w:r>
      <w:r w:rsidR="00A766D5">
        <w:rPr>
          <w:rFonts w:ascii="Calibri" w:hAnsi="Calibri" w:cs="Calibri"/>
          <w:lang w:val="cy-GB"/>
        </w:rPr>
        <w:t>d</w:t>
      </w:r>
      <w:r>
        <w:rPr>
          <w:rFonts w:ascii="Calibri" w:hAnsi="Calibri" w:cs="Calibri"/>
          <w:lang w:val="cy-GB"/>
        </w:rPr>
        <w:t>ybio a yw DSY yn effeithiol os nad yw’r athro, yn eu rôl fel hwylusydd, yn rhoi digon o arweiniad a chymorth i’r disgyblion. Petai’r disgyblin ond yn derbyn y lleiafswm o fewnbwn ac yn colli unrhyw wybodaeth gritigol i lwyddiant y gweithgaredd, gall eu hymholiadau fethu i gynhyrchu canlyniadau sy’n arwyddluniol o’r consensws gwyddonol neu dyniaethol. Fel arall, petai’r disgyblion hynny yn dysgu o arweiniad athro neu lyfr, gallwn sicrhau y byddant yn derbyn deunydd, theorïau a gwybodaeth sydd wedi’i adolygu gan gymheiriaid ac sy’n berthnasol i’r sgiliau a’r ystod o’r cwricwlwm. Problem arall â DSY yw’r swmp o gynllunio a pharatoi sydd angen arno er mwyn iddo allu llwyddo i alluogi i’r disgyblion gynnal ymholiadau annibynnol llawn. Heb ddarparu cyfleusterau ac adnoddau addas i’r ymholiadau, neu wrth gyfuno’r deunyddiau posib y gallai’r disgyblion ddefnyddio, ni fydd gan y disgyblion y rhyddid i feddwl yn hollol greadigol er mwyn iddynt ddatys problemau'r dasg. Gallwn felly ystyried DSY yn strategaeth dros dro, neu strwythurol, lle n</w:t>
      </w:r>
      <w:r w:rsidR="00A766D5">
        <w:rPr>
          <w:rFonts w:ascii="Calibri" w:hAnsi="Calibri" w:cs="Calibri"/>
          <w:lang w:val="cy-GB"/>
        </w:rPr>
        <w:t>a</w:t>
      </w:r>
      <w:r>
        <w:rPr>
          <w:rFonts w:ascii="Calibri" w:hAnsi="Calibri" w:cs="Calibri"/>
          <w:lang w:val="cy-GB"/>
        </w:rPr>
        <w:t xml:space="preserve"> fyddai’n bosib neu’n ymarferol i gynnal pob gwers gan ddefnyddio’r modelau a’r dulliau sy’n berthnasol iddo. Yn ymarferol ac yn synhwyrol, gallai un neu fwy o wersi mewn dilyniant o fewn pwnc fod yn rhai sy’n canolbwyntio ar DSY ond nid ydy’r strategaeth yn un y gellir ei ddefnyddio ar gyfer pob gwers ar draws bob pwnc dros y tymor hir. Gallwn hefyd ffocysu ar y gwahaniaethau posib rhwng safbwyntiau a thueddiadau'r hwylusydd a’r disgyblion. Er bod yr hwylusydd yn debygol o ddeall cynnwys y gwersi llawer yn well na’r disgyblion, nid oes gwarant eu bod wedi ystyried pob datrysiad posib i’r problemau. Mae’n bosib y byddai rhai o’r disgyblion yn </w:t>
      </w:r>
      <w:r w:rsidR="00A766D5">
        <w:rPr>
          <w:rFonts w:ascii="Calibri" w:hAnsi="Calibri" w:cs="Calibri"/>
          <w:lang w:val="cy-GB"/>
        </w:rPr>
        <w:t>g</w:t>
      </w:r>
      <w:r>
        <w:rPr>
          <w:rFonts w:ascii="Calibri" w:hAnsi="Calibri" w:cs="Calibri"/>
          <w:lang w:val="cy-GB"/>
        </w:rPr>
        <w:t>allu dyfeisio cynllun er mwyn cyrraedd datrysiad nad oedd yr athro wedi dychmygu. Byddai felly’n bosib n</w:t>
      </w:r>
      <w:r w:rsidR="00A766D5">
        <w:rPr>
          <w:rFonts w:ascii="Calibri" w:hAnsi="Calibri" w:cs="Calibri"/>
          <w:lang w:val="cy-GB"/>
        </w:rPr>
        <w:t>a</w:t>
      </w:r>
      <w:r>
        <w:rPr>
          <w:rFonts w:ascii="Calibri" w:hAnsi="Calibri" w:cs="Calibri"/>
          <w:lang w:val="cy-GB"/>
        </w:rPr>
        <w:t xml:space="preserve"> fydd</w:t>
      </w:r>
      <w:r w:rsidR="00A766D5">
        <w:rPr>
          <w:rFonts w:ascii="Calibri" w:hAnsi="Calibri" w:cs="Calibri"/>
          <w:lang w:val="cy-GB"/>
        </w:rPr>
        <w:t>ai’r</w:t>
      </w:r>
      <w:r>
        <w:rPr>
          <w:rFonts w:ascii="Calibri" w:hAnsi="Calibri" w:cs="Calibri"/>
          <w:lang w:val="cy-GB"/>
        </w:rPr>
        <w:t xml:space="preserve"> cyfarpar ar gael i’r disgyblion allu ddilyn eu cynllunio o</w:t>
      </w:r>
      <w:r w:rsidR="00A766D5">
        <w:rPr>
          <w:rFonts w:ascii="Calibri" w:hAnsi="Calibri" w:cs="Calibri"/>
          <w:lang w:val="cy-GB"/>
        </w:rPr>
        <w:t xml:space="preserve">herwydd </w:t>
      </w:r>
      <w:r>
        <w:rPr>
          <w:rFonts w:ascii="Calibri" w:hAnsi="Calibri" w:cs="Calibri"/>
          <w:lang w:val="cy-GB"/>
        </w:rPr>
        <w:t xml:space="preserve">hyn. Fel datrysiad, gallai’r gweithgaredd gael ei gynllunio mewn gwahanol sesiwn i unrhyw arbrofion sy’n gysylltiedig â’r ymholiad, i roi amser i’r hwylusydd gasglu unrhyw adnoddau ychwanegol sydd eu hangen. Fel arall, gallai’r ymholiad gael ei gynnal mewn amgylchedd lle mae digon o gyfleusterau fel bod y tebygolrwydd y byddai’r </w:t>
      </w:r>
      <w:r w:rsidR="00A766D5">
        <w:rPr>
          <w:rFonts w:ascii="Calibri" w:hAnsi="Calibri" w:cs="Calibri"/>
          <w:lang w:val="cy-GB"/>
        </w:rPr>
        <w:t>problemau sy’n</w:t>
      </w:r>
      <w:r>
        <w:rPr>
          <w:rFonts w:ascii="Calibri" w:hAnsi="Calibri" w:cs="Calibri"/>
          <w:lang w:val="cy-GB"/>
        </w:rPr>
        <w:t xml:space="preserve"> ymddangos wedi e</w:t>
      </w:r>
      <w:r w:rsidR="00A766D5">
        <w:rPr>
          <w:rFonts w:ascii="Calibri" w:hAnsi="Calibri" w:cs="Calibri"/>
          <w:lang w:val="cy-GB"/>
        </w:rPr>
        <w:t>u</w:t>
      </w:r>
      <w:r>
        <w:rPr>
          <w:rFonts w:ascii="Calibri" w:hAnsi="Calibri" w:cs="Calibri"/>
          <w:lang w:val="cy-GB"/>
        </w:rPr>
        <w:t xml:space="preserve"> l</w:t>
      </w:r>
      <w:r w:rsidR="00A766D5">
        <w:rPr>
          <w:rFonts w:ascii="Calibri" w:hAnsi="Calibri" w:cs="Calibri"/>
          <w:lang w:val="cy-GB"/>
        </w:rPr>
        <w:t>l</w:t>
      </w:r>
      <w:r>
        <w:rPr>
          <w:rFonts w:ascii="Calibri" w:hAnsi="Calibri" w:cs="Calibri"/>
          <w:lang w:val="cy-GB"/>
        </w:rPr>
        <w:t>eihau. (Dunne a Peacock, 2014).</w:t>
      </w:r>
    </w:p>
    <w:p w14:paraId="33D0192D" w14:textId="51629AE7" w:rsidR="001A40AA" w:rsidRDefault="001A40AA" w:rsidP="005333E2">
      <w:pPr>
        <w:spacing w:line="360" w:lineRule="auto"/>
        <w:rPr>
          <w:rFonts w:cstheme="minorHAnsi"/>
          <w:lang w:val="cy-GB"/>
        </w:rPr>
      </w:pPr>
    </w:p>
    <w:p w14:paraId="23CBAEC8" w14:textId="2B9BB3B7" w:rsidR="001A40AA" w:rsidRDefault="00BA0914" w:rsidP="005333E2">
      <w:pPr>
        <w:spacing w:line="360" w:lineRule="auto"/>
        <w:rPr>
          <w:rFonts w:eastAsia="Times New Roman" w:cs="Times New Roman"/>
          <w:lang w:val="cy-GB"/>
        </w:rPr>
      </w:pPr>
      <w:r>
        <w:rPr>
          <w:rFonts w:ascii="Calibri" w:hAnsi="Calibri" w:cs="Calibri"/>
          <w:lang w:val="cy-GB"/>
        </w:rPr>
        <w:lastRenderedPageBreak/>
        <w:t>Ar gyfer y gweithgareddau DSY yma, penderfynwyd gosod heriau ar y thema o wres a thymheredd, gan ganolbwyntio ar elfennau o drosglwyddo gwres rhwng systemau. Datblygwyd y syniadau ar gyfer y cynllun o ‘Active assessment: Thinking, learning and assessment in science.’ gan Naylor, Keogh a Golsworthy a’u braslun ar gyfer ymholiad o gwpanau tafladwy. Er ma</w:t>
      </w:r>
      <w:r w:rsidR="00A766D5">
        <w:rPr>
          <w:rFonts w:ascii="Calibri" w:hAnsi="Calibri" w:cs="Calibri"/>
          <w:lang w:val="cy-GB"/>
        </w:rPr>
        <w:t>i</w:t>
      </w:r>
      <w:r>
        <w:rPr>
          <w:rFonts w:ascii="Calibri" w:hAnsi="Calibri" w:cs="Calibri"/>
          <w:lang w:val="cy-GB"/>
        </w:rPr>
        <w:t xml:space="preserve"> ffocws yr ymholiad</w:t>
      </w:r>
      <w:r w:rsidR="00A766D5">
        <w:rPr>
          <w:rFonts w:ascii="Calibri" w:hAnsi="Calibri" w:cs="Calibri"/>
          <w:lang w:val="cy-GB"/>
        </w:rPr>
        <w:t xml:space="preserve"> yw</w:t>
      </w:r>
      <w:r>
        <w:rPr>
          <w:rFonts w:ascii="Calibri" w:hAnsi="Calibri" w:cs="Calibri"/>
          <w:lang w:val="cy-GB"/>
        </w:rPr>
        <w:t xml:space="preserve"> gwyddoniaeth</w:t>
      </w:r>
      <w:r w:rsidR="00A766D5">
        <w:rPr>
          <w:rFonts w:ascii="Calibri" w:hAnsi="Calibri" w:cs="Calibri"/>
          <w:lang w:val="cy-GB"/>
        </w:rPr>
        <w:t xml:space="preserve"> cyffredinol</w:t>
      </w:r>
      <w:r>
        <w:rPr>
          <w:rFonts w:ascii="Calibri" w:hAnsi="Calibri" w:cs="Calibri"/>
          <w:lang w:val="cy-GB"/>
        </w:rPr>
        <w:t>, mae’n cynnwys agweddau</w:t>
      </w:r>
      <w:r w:rsidR="00A766D5">
        <w:rPr>
          <w:rFonts w:ascii="Calibri" w:hAnsi="Calibri" w:cs="Calibri"/>
          <w:lang w:val="cy-GB"/>
        </w:rPr>
        <w:t xml:space="preserve"> penodol o</w:t>
      </w:r>
      <w:r>
        <w:rPr>
          <w:rFonts w:ascii="Calibri" w:hAnsi="Calibri" w:cs="Calibri"/>
          <w:lang w:val="cy-GB"/>
        </w:rPr>
        <w:t xml:space="preserve"> ffiseg, cemeg a pheirianneg. Bydd hefyd yn gwneud defnydd o elfennau mathemategol a digidol, felly bydd yn cyflawni rhai cyfrifoldebau trawsgwricwlaidd, gan hyrwyddo sgiliau ynghyd a dyblygu egwyddorion y disgyblion yn ôl canllawiau Donaldson (2015). Anelir i amlinellu gweithgareddau ar gyfer disgyblion o gyfnod allweddol 2 gan ddatblygu cysylltiadau rhwng eu gwybodaeth a dealltwriaeth o wyddoniaeth a’r broses o gynllunio, datblygu, adfyfyrio a gwerthuso fel rhan o ymholiad gwyddonol. Bwriedir hefyd rhoi cyfleoedd i hyrwyddo sgiliau penodol o’r cwricwlwm gan ffocysu ar y sgiliau sy’n berthnasol i ymholiadau, cyfathrebu, datblygu a myfyrio. Yn ychwanegol, dylid hefyd dynnu sylw i’r cyfleoedd sydd ar gael i’r disgyblion hyrwyddo’u sgiliau llythrennedd, rhifedd a thechnolegol o fewn y sesiynau fel eu bod yn ymwybodol o’r cyfleoedd yno ac yn gallu ffocysu ar eu defnydd ohonynt. Ar gyfer yr ymholiad, penderfynwyd defnyddio’r ‘Model 4 Cam’, a’i addasu rhywfaint i gydymffurfio ag anghenion ymholiadau gwyddonol, gan gynnwys elfennau o brofion teg, rhagdybio a gwerthuso. Gallwn hefyd gynnwys agweddau arbenigol mathemategol er mwyn cynnal unrhyw arbrofion, gan sicrhau eu bod yn cael eu defnyddio a’u cofnodi’n gywir gan y disgyblion o fewn eu grwpiau.</w:t>
      </w:r>
    </w:p>
    <w:p w14:paraId="3F085104" w14:textId="3D18DCD9" w:rsidR="00571478" w:rsidRDefault="00571478" w:rsidP="005333E2">
      <w:pPr>
        <w:spacing w:line="360" w:lineRule="auto"/>
        <w:rPr>
          <w:rFonts w:eastAsia="Times New Roman" w:cs="Times New Roman"/>
          <w:lang w:val="cy-GB"/>
        </w:rPr>
      </w:pPr>
    </w:p>
    <w:p w14:paraId="7DDD4BDE" w14:textId="1EADA007" w:rsidR="00571478" w:rsidRDefault="00BA0914" w:rsidP="005333E2">
      <w:pPr>
        <w:spacing w:line="360" w:lineRule="auto"/>
        <w:rPr>
          <w:rFonts w:eastAsia="Times New Roman" w:cs="Times New Roman"/>
          <w:lang w:val="cy-GB"/>
        </w:rPr>
      </w:pPr>
      <w:r>
        <w:rPr>
          <w:rFonts w:ascii="Calibri" w:hAnsi="Calibri" w:cs="Calibri"/>
          <w:lang w:val="cy-GB"/>
        </w:rPr>
        <w:t xml:space="preserve">Cyn cychwyn unrhyw gynllunio ar gyfer gweithgareddau’r disgyblion, dylid ystyried nod ac amcanion ymholiadau gwyddonol. Yn ôl Serret ac Earle (2018: 55), “dylai disgyblion ymgymryd mewn gweithgareddau datrys problemau pwrpasol ac ymarferol”, dylent gymryd “perchnogaeth dros eu hagweddau at ddysgu” a dylent “gofleidio a dysgu o fethiant”. Dylwn felly sicrhau bod y disgyblion sy’n cynnal yr ymholiad gwyddonol yn ymwybodol mai nhw sy’n gyfrifol am ei arwain a dylent ateb unrhyw gwestiynau yn eu ffordd eu hun. Gallwn hefyd ystyried sut y gallwn roi cyfleoedd i’r disgyblion arddangos eu hyfedredd o fewn meysydd eraill y cwricwlwm fel rhan o’r gwersi gwyddoniaeth ac echdynnu “ystod eang o sgiliau meddwl a galluoedd personol” tra eu bod yn gweithio i ddatrys y problemau a chyrraedd datrysiadau eu hun. Dylai’r disgyblion hefyd gael amrywiaeth o gyfleodd o fewn </w:t>
      </w:r>
      <w:r>
        <w:rPr>
          <w:rFonts w:ascii="Calibri" w:hAnsi="Calibri" w:cs="Calibri"/>
          <w:lang w:val="cy-GB"/>
        </w:rPr>
        <w:lastRenderedPageBreak/>
        <w:t xml:space="preserve">yr ymholiad i feddwl yn greadigol ac yn chwilfrydig a dylai’r </w:t>
      </w:r>
      <w:r w:rsidR="00A766D5">
        <w:rPr>
          <w:rFonts w:ascii="Calibri" w:hAnsi="Calibri" w:cs="Calibri"/>
          <w:lang w:val="cy-GB"/>
        </w:rPr>
        <w:t>cwestiynau sy’n codi o ganlyniad i’r creadigrwydd a’r chwilfrydedd</w:t>
      </w:r>
      <w:r>
        <w:rPr>
          <w:rFonts w:ascii="Calibri" w:hAnsi="Calibri" w:cs="Calibri"/>
          <w:lang w:val="cy-GB"/>
        </w:rPr>
        <w:t xml:space="preserve"> </w:t>
      </w:r>
      <w:r w:rsidR="00A766D5">
        <w:rPr>
          <w:rFonts w:ascii="Calibri" w:hAnsi="Calibri" w:cs="Calibri"/>
          <w:lang w:val="cy-GB"/>
        </w:rPr>
        <w:t>gael eu hateb</w:t>
      </w:r>
      <w:r>
        <w:rPr>
          <w:rFonts w:ascii="Calibri" w:hAnsi="Calibri" w:cs="Calibri"/>
          <w:lang w:val="cy-GB"/>
        </w:rPr>
        <w:t xml:space="preserve"> yn ystod y sesiynau. Hefyd, dylem ystyried sut i asesu’r gwaith a gynhyrchwyd o ganlyniad i’r ymholiadau. Yn hytrach na mesur hyfedredd neu gynnydd y disgyblion mewn perthynas â’u gwybodaeth a dealltwriaeth o’r testun, wrth eu harsylwi yn cynnal yr ymholiad, gallwn ystyried eu hymdrech, eu cydweithrediad ag eraill a’u defnydd o wahanol sgiliau sy’n berthnasol i ddatrysiad problemau’r gweithgareddau. Dylid cofio mai ein tasg fel addysgwyr yn y sefyllfa yma yw i gamu yn ôl a gadael i’r disgyblion arwain y ffordd yn eu haddysg eu hun. Wrth gynllunio’r cyfleoedd yma, byddwn yn “datblygu annibyniaeth a meta-wybyddiaeth” y disgyblion, a’u helpu i ddehongli pa gamau i’w cymryd er mwyn sicrhau llwyddiant y dasg. (Serret ac Earle, 2018:57).  </w:t>
      </w:r>
    </w:p>
    <w:p w14:paraId="0DA8DD7C" w14:textId="22459545" w:rsidR="008639BB" w:rsidRDefault="008639BB" w:rsidP="005333E2">
      <w:pPr>
        <w:spacing w:line="360" w:lineRule="auto"/>
        <w:rPr>
          <w:rFonts w:eastAsia="Times New Roman" w:cs="Times New Roman"/>
          <w:lang w:val="cy-GB"/>
        </w:rPr>
      </w:pPr>
    </w:p>
    <w:p w14:paraId="4E76A958" w14:textId="308F6219" w:rsidR="00992754" w:rsidRDefault="00BA0914" w:rsidP="005333E2">
      <w:pPr>
        <w:spacing w:line="360" w:lineRule="auto"/>
        <w:rPr>
          <w:rFonts w:eastAsia="Times New Roman" w:cs="Times New Roman"/>
          <w:lang w:val="cy-GB"/>
        </w:rPr>
      </w:pPr>
      <w:r>
        <w:rPr>
          <w:rFonts w:ascii="Calibri" w:hAnsi="Calibri" w:cs="Calibri"/>
          <w:lang w:val="cy-GB"/>
        </w:rPr>
        <w:t xml:space="preserve">Fel cychwyn i’r ymholiad, dylid cyflwyno’r sefyllfa gan ofyn cwestiynau perthnasol am ddefnydd cwpanau, eu pwrpas a’u hedrychiad. Yna, ar ôl rhannu’r disgyblion i mewn i grwpiau gallu cymysg, dylid cyflwyno’r broblem i’r disgyblion. Bydd angen iddynt ymchwilio, gan ddefnyddio’r ‘Model 4 Cam’ i ddarganfod pa ddefnydd sydd fwyaf addas i greu cwpanau er mwyn dal diodydd poeth. Er mwyn ateb y cwestiwn allweddol yma, bydd angen i’r grwpiau wneud ymchwil, gofyn is-gwestiynau eu hun o fewn eu grwpiau a chynnal arbrofion i ddod i gasgliad a’i gyflwyno i’r dosbarth. Bydd gwahanol ddefnyddiau yn cael eu cyflwyno i’r disgyblion, megis clau, metel, plastig a pholystyren. Y cam cyntaf o’r model bydd i ofyn cwestiynau cefndirol o fewn eu grwpiau. Gallant ddefnyddio’r dull KWHLAQ i’w helpu fel sail i’w ymchwil. Wrth ofyn y cwestiynau yma, bydd gennym gyfle i arsylwi gwybodaeth a dealltwriaeth gefndirol y disgyblion o’r prosesau sydd bwysicaf wrth drafod y cwestiwn penodol yma. Gallant ofyn pa fathau o ddefnyddiau y maent wedi gweld yn cael eu defnyddio fel cwpanau yn y gorffennol? Pa siâp sydd orau i’w ddefnyddio? Pam fod angen i’r cwpan fod yn ynysydd gwres? Pa ddefnyddiau sy’n ynysu gwres yn effeithiol? Beth allai ddigwydd petai </w:t>
      </w:r>
      <w:r w:rsidR="005E1946">
        <w:rPr>
          <w:rFonts w:ascii="Calibri" w:hAnsi="Calibri" w:cs="Calibri"/>
          <w:lang w:val="cy-GB"/>
        </w:rPr>
        <w:t>c</w:t>
      </w:r>
      <w:r>
        <w:rPr>
          <w:rFonts w:ascii="Calibri" w:hAnsi="Calibri" w:cs="Calibri"/>
          <w:lang w:val="cy-GB"/>
        </w:rPr>
        <w:t>wpanau yn cael eu creu allan o ynysyddion gwres aneffeithiol? Er mwyn hybu trafodaeth, gellir annog y disgyblion i fynychu rôl benodol o fewn eu grwpiau, megis cwestiynydd, ysgrifennydd neu arweinydd. Gallai rhoi rôl benodol i ddisgyblion eu hannog i gyfrannu’n effeithiol i’r sgwrs gan ffocysu eu meddwl i un maes penodol. Dylent yna gael y cyfle i geisio ateb eu cwestiynau gan ddefnyddio ymchwil o ffynonellau TGCh. Wrth gyflawni’r ymchwil yma, ac wrth ateb unrhyw gwestiynau cefndirol am y pwnc, dylen</w:t>
      </w:r>
      <w:r w:rsidR="005E1946">
        <w:rPr>
          <w:rFonts w:ascii="Calibri" w:hAnsi="Calibri" w:cs="Calibri"/>
          <w:lang w:val="cy-GB"/>
        </w:rPr>
        <w:t>t</w:t>
      </w:r>
      <w:r>
        <w:rPr>
          <w:rFonts w:ascii="Calibri" w:hAnsi="Calibri" w:cs="Calibri"/>
          <w:lang w:val="cy-GB"/>
        </w:rPr>
        <w:t xml:space="preserve"> fod </w:t>
      </w:r>
      <w:r>
        <w:rPr>
          <w:rFonts w:ascii="Calibri" w:hAnsi="Calibri" w:cs="Calibri"/>
          <w:lang w:val="cy-GB"/>
        </w:rPr>
        <w:lastRenderedPageBreak/>
        <w:t>mewn sefyllfa lle gallant ddechrau cynllunio prawf teg er mwyn ceisio casglu data i’w helpu i ateb y prif gwestiwn. Yn ystod y cam yma, bydd hefyd ganddynt gyfle i hyrwyddo’u sgiliau cyfathrebu yn ôl y cwricwlwm wrth “chwilio am wybodaeth wyddonol berthnasol, ei chyrchu a’i ddewis, o ystod o ffynonellau, gan gynnwys TGCh.”(LlCC, 2008). Dylen</w:t>
      </w:r>
      <w:r w:rsidR="005E1946">
        <w:rPr>
          <w:rFonts w:ascii="Calibri" w:hAnsi="Calibri" w:cs="Calibri"/>
          <w:lang w:val="cy-GB"/>
        </w:rPr>
        <w:t>t</w:t>
      </w:r>
      <w:r>
        <w:rPr>
          <w:rFonts w:ascii="Calibri" w:hAnsi="Calibri" w:cs="Calibri"/>
          <w:lang w:val="cy-GB"/>
        </w:rPr>
        <w:t xml:space="preserve"> ymdrechu i gynllunio arbrawf sy’n mesur tymheredd ochr </w:t>
      </w:r>
      <w:r w:rsidR="002E5575">
        <w:rPr>
          <w:rFonts w:ascii="Calibri" w:hAnsi="Calibri" w:cs="Calibri"/>
          <w:lang w:val="cy-GB"/>
        </w:rPr>
        <w:t>arall</w:t>
      </w:r>
      <w:r>
        <w:rPr>
          <w:rFonts w:ascii="Calibri" w:hAnsi="Calibri" w:cs="Calibri"/>
          <w:lang w:val="cy-GB"/>
        </w:rPr>
        <w:t xml:space="preserve"> y defnydd yn dilyn hyn a hyn o ddinoethiad i ffynhonnell gwres, megis dŵr sydd wedi ei gynhesu. Yn y cynllun, bydd angen iddynt restru’r adnoddau sydd angen arnynt i gynnal yr arbrawf, sut y byddant yn gwneud mesuriadau a chofnodi’r data a sut y byddant yn gosod yr adnoddau er mwyn gallu casglu’r data. Bydd angen iddynt hefyd esbonio sut y byddant yn sicrhau ei fod yn brawf teg, megis wrth leihau effaith unrhyw ffynhonnell gwres arall ar y thermomedr, faint o wres y byddant yn defnyddio, pa amserau y byddant yn gwneud mesuriadau a sut y byddant yn sicrhau cywirdeb y mesuriadau yno. (Turner</w:t>
      </w:r>
      <w:r w:rsidR="00460211">
        <w:rPr>
          <w:rFonts w:ascii="Calibri" w:hAnsi="Calibri" w:cs="Calibri"/>
          <w:lang w:val="cy-GB"/>
        </w:rPr>
        <w:t xml:space="preserve"> et al.</w:t>
      </w:r>
      <w:r>
        <w:rPr>
          <w:rFonts w:ascii="Calibri" w:hAnsi="Calibri" w:cs="Calibri"/>
          <w:lang w:val="cy-GB"/>
        </w:rPr>
        <w:t>, 201</w:t>
      </w:r>
      <w:r w:rsidR="00460211">
        <w:rPr>
          <w:rFonts w:ascii="Calibri" w:hAnsi="Calibri" w:cs="Calibri"/>
          <w:lang w:val="cy-GB"/>
        </w:rPr>
        <w:t>1</w:t>
      </w:r>
      <w:r>
        <w:rPr>
          <w:rFonts w:ascii="Calibri" w:hAnsi="Calibri" w:cs="Calibri"/>
          <w:lang w:val="cy-GB"/>
        </w:rPr>
        <w:t>). Yn ystod y cam yma, rôl yr athro fydd i gyflwyno’r her i’r disgyblion, e</w:t>
      </w:r>
      <w:r w:rsidR="000C7C69">
        <w:rPr>
          <w:rFonts w:ascii="Calibri" w:hAnsi="Calibri" w:cs="Calibri"/>
          <w:lang w:val="cy-GB"/>
        </w:rPr>
        <w:t>u</w:t>
      </w:r>
      <w:r>
        <w:rPr>
          <w:rFonts w:ascii="Calibri" w:hAnsi="Calibri" w:cs="Calibri"/>
          <w:lang w:val="cy-GB"/>
        </w:rPr>
        <w:t xml:space="preserve"> hwyluso ac i ateb unrhyw gwestiynau cychwynnol sydd ganddynt am y testun. Bydd angen </w:t>
      </w:r>
      <w:r w:rsidR="000C7C69">
        <w:rPr>
          <w:rFonts w:ascii="Calibri" w:hAnsi="Calibri" w:cs="Calibri"/>
          <w:lang w:val="cy-GB"/>
        </w:rPr>
        <w:t>c</w:t>
      </w:r>
      <w:r>
        <w:rPr>
          <w:rFonts w:ascii="Calibri" w:hAnsi="Calibri" w:cs="Calibri"/>
          <w:lang w:val="cy-GB"/>
        </w:rPr>
        <w:t>yflwyno’r model iddynt, gan sicrhau eu dealltwriaeth o’</w:t>
      </w:r>
      <w:r w:rsidR="000C7C69">
        <w:rPr>
          <w:rFonts w:ascii="Calibri" w:hAnsi="Calibri" w:cs="Calibri"/>
          <w:lang w:val="cy-GB"/>
        </w:rPr>
        <w:t>r</w:t>
      </w:r>
      <w:r>
        <w:rPr>
          <w:rFonts w:ascii="Calibri" w:hAnsi="Calibri" w:cs="Calibri"/>
          <w:lang w:val="cy-GB"/>
        </w:rPr>
        <w:t xml:space="preserve"> </w:t>
      </w:r>
      <w:r w:rsidR="000C7C69">
        <w:rPr>
          <w:rFonts w:ascii="Calibri" w:hAnsi="Calibri" w:cs="Calibri"/>
          <w:lang w:val="cy-GB"/>
        </w:rPr>
        <w:t>c</w:t>
      </w:r>
      <w:r>
        <w:rPr>
          <w:rFonts w:ascii="Calibri" w:hAnsi="Calibri" w:cs="Calibri"/>
          <w:lang w:val="cy-GB"/>
        </w:rPr>
        <w:t>amau</w:t>
      </w:r>
      <w:r w:rsidR="000C7C69">
        <w:rPr>
          <w:rFonts w:ascii="Calibri" w:hAnsi="Calibri" w:cs="Calibri"/>
          <w:lang w:val="cy-GB"/>
        </w:rPr>
        <w:t xml:space="preserve"> priodol</w:t>
      </w:r>
      <w:r>
        <w:rPr>
          <w:rFonts w:ascii="Calibri" w:hAnsi="Calibri" w:cs="Calibri"/>
          <w:lang w:val="cy-GB"/>
        </w:rPr>
        <w:t>. Dylen</w:t>
      </w:r>
      <w:r w:rsidR="000C7C69">
        <w:rPr>
          <w:rFonts w:ascii="Calibri" w:hAnsi="Calibri" w:cs="Calibri"/>
          <w:lang w:val="cy-GB"/>
        </w:rPr>
        <w:t>t</w:t>
      </w:r>
      <w:r>
        <w:rPr>
          <w:rFonts w:ascii="Calibri" w:hAnsi="Calibri" w:cs="Calibri"/>
          <w:lang w:val="cy-GB"/>
        </w:rPr>
        <w:t xml:space="preserve"> fod ar gael i helpu annog trafodaeth y disgyblion fel hwylusydd ac fel adnodd lle gallai’r disgyblion ateb unrhyw gwestiynau syml neu drwy eu cyfeirio at ffynonellau lle gallan</w:t>
      </w:r>
      <w:r w:rsidR="000C7C69">
        <w:rPr>
          <w:rFonts w:ascii="Calibri" w:hAnsi="Calibri" w:cs="Calibri"/>
          <w:lang w:val="cy-GB"/>
        </w:rPr>
        <w:t>t</w:t>
      </w:r>
      <w:r>
        <w:rPr>
          <w:rFonts w:ascii="Calibri" w:hAnsi="Calibri" w:cs="Calibri"/>
          <w:lang w:val="cy-GB"/>
        </w:rPr>
        <w:t xml:space="preserve"> </w:t>
      </w:r>
      <w:r w:rsidR="000C7C69">
        <w:rPr>
          <w:rFonts w:ascii="Calibri" w:hAnsi="Calibri" w:cs="Calibri"/>
          <w:lang w:val="cy-GB"/>
        </w:rPr>
        <w:t>ddod o hyd i</w:t>
      </w:r>
      <w:r>
        <w:rPr>
          <w:rFonts w:ascii="Calibri" w:hAnsi="Calibri" w:cs="Calibri"/>
          <w:lang w:val="cy-GB"/>
        </w:rPr>
        <w:t xml:space="preserve"> atebion i’w cwestiynau. Efallai byddai angen eu cynorthwyo i greu “rhagfynegiadau gan ddefnyddio peth gwybodaeth a dealltwriaeth flaenorol.” (LlCC, 2008: 12). Gallai’r hwylusydd hefyd annog defnydd y disgyblion o’r cylch ymholi, fel rhan o’r cam, a’i ddefnyddio i’w </w:t>
      </w:r>
      <w:r w:rsidR="005333E2">
        <w:rPr>
          <w:rFonts w:ascii="Calibri" w:hAnsi="Calibri" w:cs="Calibri"/>
          <w:lang w:val="cy-GB"/>
        </w:rPr>
        <w:t>h</w:t>
      </w:r>
      <w:r>
        <w:rPr>
          <w:rFonts w:ascii="Calibri" w:hAnsi="Calibri" w:cs="Calibri"/>
          <w:lang w:val="cy-GB"/>
        </w:rPr>
        <w:t xml:space="preserve">arwain at gasgliadau fel eu bod yn gallu creu damcaniaethau sy’n seiliedig </w:t>
      </w:r>
      <w:r w:rsidR="000C7C69">
        <w:rPr>
          <w:rFonts w:ascii="Calibri" w:hAnsi="Calibri" w:cs="Calibri"/>
          <w:lang w:val="cy-GB"/>
        </w:rPr>
        <w:t>ar y</w:t>
      </w:r>
      <w:r>
        <w:rPr>
          <w:rFonts w:ascii="Calibri" w:hAnsi="Calibri" w:cs="Calibri"/>
          <w:lang w:val="cy-GB"/>
        </w:rPr>
        <w:t xml:space="preserve"> broblem. (Samuel, 2009).</w:t>
      </w:r>
    </w:p>
    <w:p w14:paraId="592B8231" w14:textId="752E7CB8" w:rsidR="0019212A" w:rsidRDefault="0019212A" w:rsidP="005333E2">
      <w:pPr>
        <w:spacing w:line="360" w:lineRule="auto"/>
        <w:rPr>
          <w:rFonts w:eastAsia="Times New Roman" w:cs="Times New Roman"/>
          <w:lang w:val="cy-GB"/>
        </w:rPr>
      </w:pPr>
    </w:p>
    <w:p w14:paraId="72BFC4AE" w14:textId="756C503F" w:rsidR="00F62286" w:rsidRDefault="00BA0914" w:rsidP="005333E2">
      <w:pPr>
        <w:spacing w:line="360" w:lineRule="auto"/>
        <w:rPr>
          <w:rFonts w:eastAsia="Times New Roman" w:cs="Times New Roman"/>
          <w:lang w:val="cy-GB"/>
        </w:rPr>
      </w:pPr>
      <w:r>
        <w:rPr>
          <w:rFonts w:ascii="Calibri" w:hAnsi="Calibri" w:cs="Calibri"/>
          <w:lang w:val="cy-GB"/>
        </w:rPr>
        <w:t>Ar gyfer ail gam yr ymholiad, sef y cam ‘gwneud’, dylai’r disgyblion gael y cyfle i gynnal arbrawf i gasglu data trosglwyddiad tymheredd cêl gwahanol ddefnyddiau gan ddefnyddio adnoddau a chyfarpar addas. Yn ôl y rhaglen astudio genedlaethol, “dylai’r disgyblion gael cyfleoedd i gynnal gwahanol fathau o ymholi, e.e. profi teg.” (LlCC, 2008: 12). Un o’r pethau pwysicaf i gofio yn ystod y cam yma y</w:t>
      </w:r>
      <w:r w:rsidR="005333E2">
        <w:rPr>
          <w:rFonts w:ascii="Calibri" w:hAnsi="Calibri" w:cs="Calibri"/>
          <w:lang w:val="cy-GB"/>
        </w:rPr>
        <w:t>w</w:t>
      </w:r>
      <w:r>
        <w:rPr>
          <w:rFonts w:ascii="Calibri" w:hAnsi="Calibri" w:cs="Calibri"/>
          <w:lang w:val="cy-GB"/>
        </w:rPr>
        <w:t xml:space="preserve"> rôl yr athro ym materion iechyd a diogelwch. Dylai’r cynllunio ar gyfer y wers gynnwys cyfarwyddiadau clir am sut i leihau unrhyw risgiau amlwg y gallai achosi niwed sy’n gysylltiedig â gweithredau’r arbrawf. Yn yr achos yma, dylid sicrhau </w:t>
      </w:r>
      <w:r w:rsidR="005333E2">
        <w:rPr>
          <w:rFonts w:ascii="Calibri" w:hAnsi="Calibri" w:cs="Calibri"/>
          <w:lang w:val="cy-GB"/>
        </w:rPr>
        <w:t>b</w:t>
      </w:r>
      <w:r>
        <w:rPr>
          <w:rFonts w:ascii="Calibri" w:hAnsi="Calibri" w:cs="Calibri"/>
          <w:lang w:val="cy-GB"/>
        </w:rPr>
        <w:t>od y disgyblion y</w:t>
      </w:r>
      <w:r w:rsidR="005333E2">
        <w:rPr>
          <w:rFonts w:ascii="Calibri" w:hAnsi="Calibri" w:cs="Calibri"/>
          <w:lang w:val="cy-GB"/>
        </w:rPr>
        <w:t>n</w:t>
      </w:r>
      <w:r>
        <w:rPr>
          <w:rFonts w:ascii="Calibri" w:hAnsi="Calibri" w:cs="Calibri"/>
          <w:lang w:val="cy-GB"/>
        </w:rPr>
        <w:t xml:space="preserve"> deall y perygl sy’n codi o ganlyniad i ddeunydd wedi’i gynhesu. Dylai unrhyw weithredai, sy’n ymwneud â’r arbrawf, lle mae risg i’r disgyblion fod o dan sylw oedolyn a dylai camau cael eu cymryd i gyfenwi eitemau diogelwch er mwyn lleihau’r </w:t>
      </w:r>
      <w:r>
        <w:rPr>
          <w:rFonts w:ascii="Calibri" w:hAnsi="Calibri" w:cs="Calibri"/>
          <w:lang w:val="cy-GB"/>
        </w:rPr>
        <w:lastRenderedPageBreak/>
        <w:t>risgiau sy’n gysylltiedig â’r wers. Bydd angen pwysleisio i’r disgyblion fod angen iddynt “ddefnyddio cyfarpar yn gywir ac yn ddiogel” a defnyddio’r cyfarpar yma i “wneud arsylwadau gofalus a mesuriadau manwl cywir” er mwyn llwyddo yn eu hymholiadau. (LlCC, 2008: 13a). Pwysig hefyd yw cofio ma</w:t>
      </w:r>
      <w:r w:rsidR="005333E2">
        <w:rPr>
          <w:rFonts w:ascii="Calibri" w:hAnsi="Calibri" w:cs="Calibri"/>
          <w:lang w:val="cy-GB"/>
        </w:rPr>
        <w:t>i</w:t>
      </w:r>
      <w:r>
        <w:rPr>
          <w:rFonts w:ascii="Calibri" w:hAnsi="Calibri" w:cs="Calibri"/>
          <w:lang w:val="cy-GB"/>
        </w:rPr>
        <w:t xml:space="preserve"> gweithgaredd gymharol greadigol byddai’r arbrawf, a bod angen rhoi rhywfaint o gyfle i’r disgyblion arbrofi â gwahanol ddulliau gwyddonol a mathemategol wrth iddynt weithio. Gallan</w:t>
      </w:r>
      <w:r w:rsidR="005333E2">
        <w:rPr>
          <w:rFonts w:ascii="Calibri" w:hAnsi="Calibri" w:cs="Calibri"/>
          <w:lang w:val="cy-GB"/>
        </w:rPr>
        <w:t>t</w:t>
      </w:r>
      <w:r>
        <w:rPr>
          <w:rFonts w:ascii="Calibri" w:hAnsi="Calibri" w:cs="Calibri"/>
          <w:lang w:val="cy-GB"/>
        </w:rPr>
        <w:t xml:space="preserve"> ddewis defnyddio dull ‘treial a gwall’ tuag at ddechrau’r ymholiad, er mwyn sicrhau eu bod yn gallu casglu data sy’n glir ac yn ddealladwy, ac sy’n dangos y gwahanol gyfradd amsugno gwres cêl rhwng y gwahanol ddefnyddiau. (Oversby, 2012). Wedi i’r disgyblion benderfynu ar un dull penodol, dylent ymdrechu i gadw cysondeb rhwng yr arbrofi ar gyfer gwahanol ddefnyddiau, drwy ddilyn canllawiau profion teg ac wrth sicrhau amgylchiadau cyson ar gyfer pob gweithred. Ar gyfer y cam yma, dylwn bwysleisio rôl ein synhwyrau yn yr ymholiad</w:t>
      </w:r>
      <w:r w:rsidR="005333E2">
        <w:rPr>
          <w:rFonts w:ascii="Calibri" w:hAnsi="Calibri" w:cs="Calibri"/>
          <w:lang w:val="cy-GB"/>
        </w:rPr>
        <w:t>, sef</w:t>
      </w:r>
      <w:r>
        <w:rPr>
          <w:rFonts w:ascii="Calibri" w:hAnsi="Calibri" w:cs="Calibri"/>
          <w:lang w:val="cy-GB"/>
        </w:rPr>
        <w:t xml:space="preserve"> beth mae’r disgyblion wedi sylwi am yr arbrawf? Beth sy’n digwydd cyn, yn ystod ac ar ôl bob treial? Beth sy’n achosi’r tymheredd ar y themomedr i newid a pha newidyn sy’n achosi gradd y mesuriad yma? Wrth ofyn y cwestiynau yma i’r disgyblion, ac wrth iddynt geisio eu dadansoddi a’u hateb, byddant yn datblygu gwell ymwybyddiaeth a dealltwriaeth o’r prosesau gwyddonol sy’n cael effaith ar yr arbrawf. (Lakin, 2013). Hefyd, petai yn bosib, dylai’r disgyblion ymdrechu i ailadrodd yr arbrawf er mwyn casglu mwy nag un mesuriad o dymheredd ar gyfer bob defnydd. Yn dilyn hwn, dylent gyfrifo cyfartaledd eu mesuriadau er mwyn sicrhau cywirdeb yr ymholiad. Dylent “wirio arsylwadau a mesuriadau trwy eu hailadrodd er mwyn casglu data dibynadwy.” (LlCC, 2008: 13a).</w:t>
      </w:r>
    </w:p>
    <w:p w14:paraId="79B2B13C" w14:textId="57463B90" w:rsidR="00EB2D1F" w:rsidRDefault="00EB2D1F" w:rsidP="005333E2">
      <w:pPr>
        <w:spacing w:line="360" w:lineRule="auto"/>
        <w:rPr>
          <w:rFonts w:eastAsia="Times New Roman" w:cs="Times New Roman"/>
          <w:lang w:val="cy-GB"/>
        </w:rPr>
      </w:pPr>
    </w:p>
    <w:p w14:paraId="3C67EB63" w14:textId="78719744" w:rsidR="00EB2D1F" w:rsidRDefault="00BA0914" w:rsidP="005333E2">
      <w:pPr>
        <w:spacing w:line="360" w:lineRule="auto"/>
        <w:rPr>
          <w:rFonts w:eastAsia="Times New Roman" w:cs="Times New Roman"/>
          <w:lang w:val="cy-GB"/>
        </w:rPr>
      </w:pPr>
      <w:r>
        <w:rPr>
          <w:rFonts w:ascii="Calibri" w:hAnsi="Calibri" w:cs="Calibri"/>
          <w:lang w:val="cy-GB"/>
        </w:rPr>
        <w:t>Yn dilyn y cam gwneud, bydd gofyn i’r disgyblion drafod a dadansoddi’r data a gasglwyd ganddynt er mwyn dod i gasgliadau ac ateb prif gwestiynu’r ymholiad. Bydd angen iddynt wneud “cymariaethau ac adnabod a disgrifio tueddiadau neu batrymau mewn data a gwybodaeth” a “defnyddio peth gwybodaeth flaenorol i esbonio’r cysylltiadau rhwng achos ac effaith wrth ddod i gasgliadau.” (LlCC, 2008: 13a). Wrth i’r disgyblion ddadansoddi’r data y maent wedi casglu, gallant greu graff sy’n arddangos eu data a byddai yn eu helpu i sylwi unrhyw dueddiadau neu i ddeall y gwahaniaethau rhwng y defnyddiau</w:t>
      </w:r>
      <w:r w:rsidR="005333E2">
        <w:rPr>
          <w:rFonts w:ascii="Calibri" w:hAnsi="Calibri" w:cs="Calibri"/>
          <w:lang w:val="cy-GB"/>
        </w:rPr>
        <w:t xml:space="preserve"> yn well</w:t>
      </w:r>
      <w:r>
        <w:rPr>
          <w:rFonts w:ascii="Calibri" w:hAnsi="Calibri" w:cs="Calibri"/>
          <w:lang w:val="cy-GB"/>
        </w:rPr>
        <w:t>. Yn</w:t>
      </w:r>
      <w:r w:rsidR="005333E2">
        <w:rPr>
          <w:rFonts w:ascii="Calibri" w:hAnsi="Calibri" w:cs="Calibri"/>
          <w:lang w:val="cy-GB"/>
        </w:rPr>
        <w:t>a</w:t>
      </w:r>
      <w:r>
        <w:rPr>
          <w:rFonts w:ascii="Calibri" w:hAnsi="Calibri" w:cs="Calibri"/>
          <w:lang w:val="cy-GB"/>
        </w:rPr>
        <w:t>, bydd angen i’r grwpiau d</w:t>
      </w:r>
      <w:r w:rsidR="005333E2">
        <w:rPr>
          <w:rFonts w:ascii="Calibri" w:hAnsi="Calibri" w:cs="Calibri"/>
          <w:lang w:val="cy-GB"/>
        </w:rPr>
        <w:t>d</w:t>
      </w:r>
      <w:r>
        <w:rPr>
          <w:rFonts w:ascii="Calibri" w:hAnsi="Calibri" w:cs="Calibri"/>
          <w:lang w:val="cy-GB"/>
        </w:rPr>
        <w:t>od i gasgliadau ac i geisio ateb y prif gwestiynau gan ddefnyddio tystiolaeth o’u hymholiad</w:t>
      </w:r>
      <w:r w:rsidR="005333E2">
        <w:rPr>
          <w:rFonts w:ascii="Calibri" w:hAnsi="Calibri" w:cs="Calibri"/>
          <w:lang w:val="cy-GB"/>
        </w:rPr>
        <w:t>au</w:t>
      </w:r>
      <w:r>
        <w:rPr>
          <w:rFonts w:ascii="Calibri" w:hAnsi="Calibri" w:cs="Calibri"/>
          <w:lang w:val="cy-GB"/>
        </w:rPr>
        <w:t xml:space="preserve"> i gefnogi eu datganiadau. Gallwn ofyn i’r grwpiau gyflwyno eu </w:t>
      </w:r>
      <w:r>
        <w:rPr>
          <w:rFonts w:ascii="Calibri" w:hAnsi="Calibri" w:cs="Calibri"/>
          <w:lang w:val="cy-GB"/>
        </w:rPr>
        <w:lastRenderedPageBreak/>
        <w:t xml:space="preserve">darganfyddiadau i weddill y dosbarth </w:t>
      </w:r>
      <w:r w:rsidR="005333E2">
        <w:rPr>
          <w:rFonts w:ascii="Calibri" w:hAnsi="Calibri" w:cs="Calibri"/>
          <w:lang w:val="cy-GB"/>
        </w:rPr>
        <w:t>g</w:t>
      </w:r>
      <w:r>
        <w:rPr>
          <w:rFonts w:ascii="Calibri" w:hAnsi="Calibri" w:cs="Calibri"/>
          <w:lang w:val="cy-GB"/>
        </w:rPr>
        <w:t>an esbonio proses eu hymholiad a p</w:t>
      </w:r>
      <w:r w:rsidR="005333E2">
        <w:rPr>
          <w:rFonts w:ascii="Calibri" w:hAnsi="Calibri" w:cs="Calibri"/>
          <w:lang w:val="cy-GB"/>
        </w:rPr>
        <w:t>h</w:t>
      </w:r>
      <w:r>
        <w:rPr>
          <w:rFonts w:ascii="Calibri" w:hAnsi="Calibri" w:cs="Calibri"/>
          <w:lang w:val="cy-GB"/>
        </w:rPr>
        <w:t>a gamau yr oeddent wedi eu cymryd i ddatrys y problemau ynddo.</w:t>
      </w:r>
    </w:p>
    <w:p w14:paraId="2A9103CF" w14:textId="184BE628" w:rsidR="00CB7674" w:rsidRDefault="00CB7674" w:rsidP="005333E2">
      <w:pPr>
        <w:spacing w:line="360" w:lineRule="auto"/>
        <w:rPr>
          <w:rFonts w:eastAsia="Times New Roman" w:cs="Times New Roman"/>
          <w:lang w:val="cy-GB"/>
        </w:rPr>
      </w:pPr>
    </w:p>
    <w:p w14:paraId="32C94AB9" w14:textId="5F3F7A41" w:rsidR="00CB7674" w:rsidRDefault="00BA0914" w:rsidP="005333E2">
      <w:pPr>
        <w:spacing w:line="360" w:lineRule="auto"/>
        <w:rPr>
          <w:rFonts w:eastAsia="Times New Roman" w:cs="Times New Roman"/>
          <w:lang w:val="cy-GB"/>
        </w:rPr>
      </w:pPr>
      <w:r>
        <w:rPr>
          <w:rFonts w:ascii="Calibri" w:hAnsi="Calibri" w:cs="Calibri"/>
          <w:lang w:val="cy-GB"/>
        </w:rPr>
        <w:t xml:space="preserve">Fel cam olaf yr ymholiad, bydd gofyn i’r disgyblion fyfyrio ar eu hymholiadau, ac i werthuso’r dewisiadau </w:t>
      </w:r>
      <w:r w:rsidR="005333E2">
        <w:rPr>
          <w:rFonts w:ascii="Calibri" w:hAnsi="Calibri" w:cs="Calibri"/>
          <w:lang w:val="cy-GB"/>
        </w:rPr>
        <w:t>a wnaethant</w:t>
      </w:r>
      <w:r>
        <w:rPr>
          <w:rFonts w:ascii="Calibri" w:hAnsi="Calibri" w:cs="Calibri"/>
          <w:lang w:val="cy-GB"/>
        </w:rPr>
        <w:t xml:space="preserve"> i ddod i’w casgliadau. Yn ystod y cam yma dylai’r disgyblion “werthuso eu canlyniadau yn erbyn meini prawf llwyddiant”, “penderfynu a oedd yr ymagwedd/dull yn llwyddiannus” ac “awgrymu sut y gellid bod wedi gwella’r ymagwedd/dull” (LlCC, 2008: 13b). Dylai’r hwylusydd annog y disgyblion i geisio adnabod yr agweddau da a drwg o’r ymholiad, gan ddefnyddio gwanhaol strategaethau asesu ar gyfer dysgu i annog sgwrs rhwng y disgyblion am eu hymdrechion. Gallwn ofyn beth oedd y disgyblion wedi dysgu wrth gynnal yr ymholiad a pha agweddau o DSY yr oedden</w:t>
      </w:r>
      <w:r w:rsidR="005333E2">
        <w:rPr>
          <w:rFonts w:ascii="Calibri" w:hAnsi="Calibri" w:cs="Calibri"/>
          <w:lang w:val="cy-GB"/>
        </w:rPr>
        <w:t>t</w:t>
      </w:r>
      <w:r>
        <w:rPr>
          <w:rFonts w:ascii="Calibri" w:hAnsi="Calibri" w:cs="Calibri"/>
          <w:lang w:val="cy-GB"/>
        </w:rPr>
        <w:t xml:space="preserve"> wedi</w:t>
      </w:r>
      <w:r w:rsidR="005333E2">
        <w:rPr>
          <w:rFonts w:ascii="Calibri" w:hAnsi="Calibri" w:cs="Calibri"/>
          <w:lang w:val="cy-GB"/>
        </w:rPr>
        <w:t xml:space="preserve"> eu</w:t>
      </w:r>
      <w:r>
        <w:rPr>
          <w:rFonts w:ascii="Calibri" w:hAnsi="Calibri" w:cs="Calibri"/>
          <w:lang w:val="cy-GB"/>
        </w:rPr>
        <w:t xml:space="preserve"> mwynhau. Dylai’r cam hefyd gynnig cyfle i’r disgyblion ofyn unrhyw gwestiynau pellach am yr hyn a ddysgwyd yn y gwersi yn ogystal â rhoi cyfle iddynt fynegi eu barn am beth hoff</w:t>
      </w:r>
      <w:r w:rsidR="005333E2">
        <w:rPr>
          <w:rFonts w:ascii="Calibri" w:hAnsi="Calibri" w:cs="Calibri"/>
          <w:lang w:val="cy-GB"/>
        </w:rPr>
        <w:t>e</w:t>
      </w:r>
      <w:r>
        <w:rPr>
          <w:rFonts w:ascii="Calibri" w:hAnsi="Calibri" w:cs="Calibri"/>
          <w:lang w:val="cy-GB"/>
        </w:rPr>
        <w:t>n</w:t>
      </w:r>
      <w:r w:rsidR="005333E2">
        <w:rPr>
          <w:rFonts w:ascii="Calibri" w:hAnsi="Calibri" w:cs="Calibri"/>
          <w:lang w:val="cy-GB"/>
        </w:rPr>
        <w:t>t</w:t>
      </w:r>
      <w:r>
        <w:rPr>
          <w:rFonts w:ascii="Calibri" w:hAnsi="Calibri" w:cs="Calibri"/>
          <w:lang w:val="cy-GB"/>
        </w:rPr>
        <w:t xml:space="preserve"> wneud nesaf o fewn y pwnc gan ddefnyddio’r sgiliau </w:t>
      </w:r>
      <w:r w:rsidR="005333E2">
        <w:rPr>
          <w:rFonts w:ascii="Calibri" w:hAnsi="Calibri" w:cs="Calibri"/>
          <w:lang w:val="cy-GB"/>
        </w:rPr>
        <w:t>a</w:t>
      </w:r>
      <w:r>
        <w:rPr>
          <w:rFonts w:ascii="Calibri" w:hAnsi="Calibri" w:cs="Calibri"/>
          <w:lang w:val="cy-GB"/>
        </w:rPr>
        <w:t xml:space="preserve"> </w:t>
      </w:r>
      <w:r w:rsidR="005333E2">
        <w:rPr>
          <w:rFonts w:ascii="Calibri" w:hAnsi="Calibri" w:cs="Calibri"/>
          <w:lang w:val="cy-GB"/>
        </w:rPr>
        <w:t>d</w:t>
      </w:r>
      <w:r>
        <w:rPr>
          <w:rFonts w:ascii="Calibri" w:hAnsi="Calibri" w:cs="Calibri"/>
          <w:lang w:val="cy-GB"/>
        </w:rPr>
        <w:t xml:space="preserve">datblygwyd </w:t>
      </w:r>
      <w:r w:rsidR="005333E2">
        <w:rPr>
          <w:rFonts w:ascii="Calibri" w:hAnsi="Calibri" w:cs="Calibri"/>
          <w:lang w:val="cy-GB"/>
        </w:rPr>
        <w:t>ganddynt</w:t>
      </w:r>
      <w:r>
        <w:rPr>
          <w:rFonts w:ascii="Calibri" w:hAnsi="Calibri" w:cs="Calibri"/>
          <w:lang w:val="cy-GB"/>
        </w:rPr>
        <w:t xml:space="preserve"> yn ystod yr ymholiad.</w:t>
      </w:r>
    </w:p>
    <w:p w14:paraId="5BE03B43" w14:textId="444E5A39" w:rsidR="0000042B" w:rsidRDefault="0000042B" w:rsidP="005333E2">
      <w:pPr>
        <w:spacing w:line="360" w:lineRule="auto"/>
        <w:rPr>
          <w:rFonts w:eastAsia="Times New Roman" w:cs="Times New Roman"/>
          <w:lang w:val="cy-GB"/>
        </w:rPr>
      </w:pPr>
    </w:p>
    <w:p w14:paraId="0CE8113B" w14:textId="6595173B" w:rsidR="0000042B" w:rsidRDefault="00BA0914" w:rsidP="005333E2">
      <w:pPr>
        <w:spacing w:line="360" w:lineRule="auto"/>
        <w:ind w:left="720"/>
        <w:rPr>
          <w:rFonts w:eastAsia="Times New Roman" w:cs="Times New Roman"/>
          <w:lang w:val="cy-GB"/>
        </w:rPr>
      </w:pPr>
      <w:r>
        <w:rPr>
          <w:rFonts w:ascii="Calibri" w:hAnsi="Calibri" w:cs="Calibri"/>
          <w:lang w:val="cy-GB"/>
        </w:rPr>
        <w:t>“Er mwyn i’r dysgu fod yn gynhyrchiol, dylai’r dysgwyr, yn gyntaf, gymryd perchnogaeth dros y syniadau. Nes bod hyn yn digwydd, bydd ymgysylltiad y dysgwyr yn parhau yn arwynebol, a fydd ‘dysgu dwfn’, y math sy’n barhaus, y tu allan i’w gafael.” (Lakin, 2013: 6).</w:t>
      </w:r>
    </w:p>
    <w:p w14:paraId="627BF3E6" w14:textId="4848BA90" w:rsidR="00DE4E86" w:rsidRDefault="00DE4E86" w:rsidP="005333E2">
      <w:pPr>
        <w:spacing w:line="360" w:lineRule="auto"/>
        <w:ind w:left="720"/>
        <w:rPr>
          <w:rFonts w:eastAsia="Times New Roman" w:cs="Times New Roman"/>
          <w:lang w:val="cy-GB"/>
        </w:rPr>
      </w:pPr>
    </w:p>
    <w:p w14:paraId="2929F164" w14:textId="354CAAB3" w:rsidR="00DE4E86" w:rsidRDefault="00BA0914" w:rsidP="005333E2">
      <w:pPr>
        <w:spacing w:line="360" w:lineRule="auto"/>
        <w:rPr>
          <w:rFonts w:ascii="Calibri" w:hAnsi="Calibri" w:cs="Calibri"/>
          <w:lang w:val="cy-GB"/>
        </w:rPr>
      </w:pPr>
      <w:r>
        <w:rPr>
          <w:rFonts w:ascii="Calibri" w:hAnsi="Calibri" w:cs="Calibri"/>
          <w:lang w:val="cy-GB"/>
        </w:rPr>
        <w:t xml:space="preserve">I grynhoi, pwysleisia Larkin fod y dull gweithredu dysgu annibynnol yn holl bwysig, a’i fod yn angenrheidiol i arwain plant drwy ymchwil er mwyn datblygu strategaethau dysgu annibynnol a dealltwriaeth ddofn i’r maes dan sylw. Wrth arwain eu hymchwil eu hun, bydd dealltwriaeth disgyblion o wahanol weithgareddau yn gyflawnach a </w:t>
      </w:r>
      <w:r w:rsidR="005333E2">
        <w:rPr>
          <w:rFonts w:ascii="Calibri" w:hAnsi="Calibri" w:cs="Calibri"/>
          <w:lang w:val="cy-GB"/>
        </w:rPr>
        <w:t>b</w:t>
      </w:r>
      <w:r>
        <w:rPr>
          <w:rFonts w:ascii="Calibri" w:hAnsi="Calibri" w:cs="Calibri"/>
          <w:lang w:val="cy-GB"/>
        </w:rPr>
        <w:t xml:space="preserve">ydd yn cynnig gwell </w:t>
      </w:r>
      <w:r w:rsidR="005333E2">
        <w:rPr>
          <w:rFonts w:ascii="Calibri" w:hAnsi="Calibri" w:cs="Calibri"/>
          <w:lang w:val="cy-GB"/>
        </w:rPr>
        <w:t>f</w:t>
      </w:r>
      <w:r>
        <w:rPr>
          <w:rFonts w:ascii="Calibri" w:hAnsi="Calibri" w:cs="Calibri"/>
          <w:lang w:val="cy-GB"/>
        </w:rPr>
        <w:t xml:space="preserve">odd iddynt gymryd perchnogaeth o’u dysgu. Mae’r wybodaeth a gasglwyd </w:t>
      </w:r>
      <w:r w:rsidR="005333E2">
        <w:rPr>
          <w:rFonts w:ascii="Calibri" w:hAnsi="Calibri" w:cs="Calibri"/>
          <w:lang w:val="cy-GB"/>
        </w:rPr>
        <w:t>wrth</w:t>
      </w:r>
      <w:r>
        <w:rPr>
          <w:rFonts w:ascii="Calibri" w:hAnsi="Calibri" w:cs="Calibri"/>
          <w:lang w:val="cy-GB"/>
        </w:rPr>
        <w:t xml:space="preserve"> </w:t>
      </w:r>
      <w:r w:rsidR="005333E2">
        <w:rPr>
          <w:rFonts w:ascii="Calibri" w:hAnsi="Calibri" w:cs="Calibri"/>
          <w:lang w:val="cy-GB"/>
        </w:rPr>
        <w:t>d</w:t>
      </w:r>
      <w:r>
        <w:rPr>
          <w:rFonts w:ascii="Calibri" w:hAnsi="Calibri" w:cs="Calibri"/>
          <w:lang w:val="cy-GB"/>
        </w:rPr>
        <w:t xml:space="preserve">defnyddio’r dulliau yma yn rhoi sylfaen  gadarn iddynt adeiladu ymhellach ac yn arwain at hunan gywiro gyda chymorth oedolion a chyfoedion. Gwelwyd hefyd fod angen cynnig sgaffald addas er mwyn sicrhau ein bod yn datblygu unigolion i’w llawn botensial gan deilwra eu dysgu a’u cyfleoedd yn bwrpasol. Yn gyffredinol, gellir defnyddio’r dull DSY i annog disgyblion i arwain eu haddysg mewn modd naturiol ac wrth eu galluogi i weithio ag eraill heb ormod o ymyrraeth gan ddylanwadwyr allanol. Wrth ddatblygu fframwaith cadarn </w:t>
      </w:r>
      <w:r>
        <w:rPr>
          <w:rFonts w:ascii="Calibri" w:hAnsi="Calibri" w:cs="Calibri"/>
          <w:lang w:val="cy-GB"/>
        </w:rPr>
        <w:lastRenderedPageBreak/>
        <w:t>o fewn dosbarthiadau ac wrth gyflwyno gwahanol fodelau addas i’r disgyblion, bydd ganddynt gwell siawns o adlewyrchu’r dulliau yma o fewn amrywiaeth o wahanol gyd-destunau yn y dyfodol.</w:t>
      </w:r>
    </w:p>
    <w:p w14:paraId="4C98DBF4" w14:textId="1F3AF9EE" w:rsidR="00EE0653" w:rsidRDefault="00EE0653" w:rsidP="005333E2">
      <w:pPr>
        <w:spacing w:line="360" w:lineRule="auto"/>
        <w:rPr>
          <w:rFonts w:ascii="Calibri" w:hAnsi="Calibri" w:cs="Calibri"/>
          <w:lang w:val="cy-GB"/>
        </w:rPr>
      </w:pPr>
    </w:p>
    <w:p w14:paraId="3492F495" w14:textId="04BDB8CC" w:rsidR="00EE0653" w:rsidRDefault="00EE0653" w:rsidP="005333E2">
      <w:pPr>
        <w:spacing w:line="360" w:lineRule="auto"/>
        <w:rPr>
          <w:rFonts w:ascii="Calibri" w:hAnsi="Calibri" w:cs="Calibri"/>
          <w:lang w:val="cy-GB"/>
        </w:rPr>
      </w:pPr>
    </w:p>
    <w:p w14:paraId="7D671437" w14:textId="767F8554" w:rsidR="00EE0653" w:rsidRDefault="00EE0653" w:rsidP="005333E2">
      <w:pPr>
        <w:spacing w:line="360" w:lineRule="auto"/>
        <w:rPr>
          <w:rFonts w:ascii="Calibri" w:hAnsi="Calibri" w:cs="Calibri"/>
          <w:lang w:val="cy-GB"/>
        </w:rPr>
      </w:pPr>
    </w:p>
    <w:p w14:paraId="152AD164" w14:textId="26AFB622" w:rsidR="00EE0653" w:rsidRDefault="00EE0653" w:rsidP="005333E2">
      <w:pPr>
        <w:spacing w:line="360" w:lineRule="auto"/>
        <w:rPr>
          <w:rFonts w:ascii="Calibri" w:hAnsi="Calibri" w:cs="Calibri"/>
          <w:lang w:val="cy-GB"/>
        </w:rPr>
      </w:pPr>
    </w:p>
    <w:p w14:paraId="3DEAF0CC" w14:textId="79248FA8" w:rsidR="00EE0653" w:rsidRDefault="00EE0653" w:rsidP="005333E2">
      <w:pPr>
        <w:spacing w:line="360" w:lineRule="auto"/>
        <w:rPr>
          <w:rFonts w:ascii="Calibri" w:hAnsi="Calibri" w:cs="Calibri"/>
          <w:lang w:val="cy-GB"/>
        </w:rPr>
      </w:pPr>
    </w:p>
    <w:p w14:paraId="25B901FA" w14:textId="77777777" w:rsidR="005333E2" w:rsidRDefault="005333E2" w:rsidP="005333E2">
      <w:pPr>
        <w:rPr>
          <w:rFonts w:cs="Calibri"/>
          <w:lang w:val="cy-GB"/>
        </w:rPr>
      </w:pPr>
    </w:p>
    <w:p w14:paraId="63D0E628" w14:textId="77777777" w:rsidR="005333E2" w:rsidRDefault="005333E2" w:rsidP="005333E2">
      <w:pPr>
        <w:rPr>
          <w:rFonts w:cs="Calibri"/>
          <w:lang w:val="cy-GB"/>
        </w:rPr>
      </w:pPr>
    </w:p>
    <w:p w14:paraId="717F890A" w14:textId="77777777" w:rsidR="005333E2" w:rsidRDefault="005333E2" w:rsidP="005333E2">
      <w:pPr>
        <w:rPr>
          <w:rFonts w:cs="Calibri"/>
          <w:lang w:val="cy-GB"/>
        </w:rPr>
      </w:pPr>
    </w:p>
    <w:p w14:paraId="1316D18B" w14:textId="77777777" w:rsidR="005333E2" w:rsidRDefault="005333E2" w:rsidP="005333E2">
      <w:pPr>
        <w:rPr>
          <w:rFonts w:cs="Calibri"/>
          <w:lang w:val="cy-GB"/>
        </w:rPr>
      </w:pPr>
    </w:p>
    <w:p w14:paraId="35F19700" w14:textId="77777777" w:rsidR="005333E2" w:rsidRDefault="005333E2" w:rsidP="00AE2BE2">
      <w:pPr>
        <w:rPr>
          <w:rFonts w:cs="Calibri"/>
          <w:lang w:val="cy-GB"/>
        </w:rPr>
      </w:pPr>
    </w:p>
    <w:p w14:paraId="33E5940F" w14:textId="77777777" w:rsidR="005333E2" w:rsidRDefault="005333E2" w:rsidP="00AE2BE2">
      <w:pPr>
        <w:rPr>
          <w:rFonts w:cs="Calibri"/>
          <w:lang w:val="cy-GB"/>
        </w:rPr>
      </w:pPr>
    </w:p>
    <w:p w14:paraId="5592FFC8" w14:textId="77777777" w:rsidR="005333E2" w:rsidRDefault="005333E2" w:rsidP="00AE2BE2">
      <w:pPr>
        <w:rPr>
          <w:rFonts w:cs="Calibri"/>
          <w:lang w:val="cy-GB"/>
        </w:rPr>
      </w:pPr>
    </w:p>
    <w:p w14:paraId="4B67E7BE" w14:textId="77777777" w:rsidR="005333E2" w:rsidRDefault="005333E2" w:rsidP="00AE2BE2">
      <w:pPr>
        <w:rPr>
          <w:rFonts w:cs="Calibri"/>
          <w:lang w:val="cy-GB"/>
        </w:rPr>
      </w:pPr>
    </w:p>
    <w:p w14:paraId="5CEF6ACD" w14:textId="77777777" w:rsidR="005333E2" w:rsidRDefault="005333E2" w:rsidP="00AE2BE2">
      <w:pPr>
        <w:rPr>
          <w:rFonts w:cs="Calibri"/>
          <w:lang w:val="cy-GB"/>
        </w:rPr>
      </w:pPr>
    </w:p>
    <w:p w14:paraId="4580DCEF" w14:textId="77777777" w:rsidR="005333E2" w:rsidRDefault="005333E2" w:rsidP="00AE2BE2">
      <w:pPr>
        <w:rPr>
          <w:rFonts w:cs="Calibri"/>
          <w:lang w:val="cy-GB"/>
        </w:rPr>
      </w:pPr>
    </w:p>
    <w:p w14:paraId="0F637584" w14:textId="77777777" w:rsidR="005333E2" w:rsidRDefault="005333E2" w:rsidP="00AE2BE2">
      <w:pPr>
        <w:rPr>
          <w:rFonts w:cs="Calibri"/>
          <w:lang w:val="cy-GB"/>
        </w:rPr>
      </w:pPr>
    </w:p>
    <w:p w14:paraId="18333C26" w14:textId="77777777" w:rsidR="005333E2" w:rsidRDefault="005333E2" w:rsidP="00AE2BE2">
      <w:pPr>
        <w:rPr>
          <w:rFonts w:cs="Calibri"/>
          <w:lang w:val="cy-GB"/>
        </w:rPr>
      </w:pPr>
    </w:p>
    <w:p w14:paraId="462A47B8" w14:textId="77777777" w:rsidR="005333E2" w:rsidRDefault="005333E2" w:rsidP="00AE2BE2">
      <w:pPr>
        <w:rPr>
          <w:rFonts w:cs="Calibri"/>
          <w:lang w:val="cy-GB"/>
        </w:rPr>
      </w:pPr>
    </w:p>
    <w:p w14:paraId="4249B161" w14:textId="77777777" w:rsidR="005333E2" w:rsidRDefault="005333E2" w:rsidP="00AE2BE2">
      <w:pPr>
        <w:rPr>
          <w:rFonts w:cs="Calibri"/>
          <w:lang w:val="cy-GB"/>
        </w:rPr>
      </w:pPr>
    </w:p>
    <w:p w14:paraId="06CDA5FC" w14:textId="77777777" w:rsidR="005333E2" w:rsidRDefault="005333E2" w:rsidP="00AE2BE2">
      <w:pPr>
        <w:rPr>
          <w:rFonts w:cs="Calibri"/>
          <w:lang w:val="cy-GB"/>
        </w:rPr>
      </w:pPr>
    </w:p>
    <w:p w14:paraId="405A1415" w14:textId="77777777" w:rsidR="005333E2" w:rsidRDefault="005333E2" w:rsidP="00AE2BE2">
      <w:pPr>
        <w:rPr>
          <w:rFonts w:cs="Calibri"/>
          <w:lang w:val="cy-GB"/>
        </w:rPr>
      </w:pPr>
    </w:p>
    <w:p w14:paraId="447F762B" w14:textId="77777777" w:rsidR="005333E2" w:rsidRDefault="005333E2" w:rsidP="00AE2BE2">
      <w:pPr>
        <w:rPr>
          <w:rFonts w:cs="Calibri"/>
          <w:lang w:val="cy-GB"/>
        </w:rPr>
      </w:pPr>
    </w:p>
    <w:p w14:paraId="3C0F730C" w14:textId="77777777" w:rsidR="005333E2" w:rsidRDefault="005333E2" w:rsidP="00AE2BE2">
      <w:pPr>
        <w:rPr>
          <w:rFonts w:cs="Calibri"/>
          <w:lang w:val="cy-GB"/>
        </w:rPr>
      </w:pPr>
    </w:p>
    <w:p w14:paraId="76EE07E6" w14:textId="77777777" w:rsidR="005333E2" w:rsidRDefault="005333E2" w:rsidP="00AE2BE2">
      <w:pPr>
        <w:rPr>
          <w:rFonts w:cs="Calibri"/>
          <w:lang w:val="cy-GB"/>
        </w:rPr>
      </w:pPr>
    </w:p>
    <w:p w14:paraId="59495F04" w14:textId="77777777" w:rsidR="005333E2" w:rsidRDefault="005333E2" w:rsidP="00AE2BE2">
      <w:pPr>
        <w:rPr>
          <w:rFonts w:cs="Calibri"/>
          <w:lang w:val="cy-GB"/>
        </w:rPr>
      </w:pPr>
    </w:p>
    <w:p w14:paraId="17D669E0" w14:textId="77777777" w:rsidR="005333E2" w:rsidRDefault="005333E2" w:rsidP="00AE2BE2">
      <w:pPr>
        <w:rPr>
          <w:rFonts w:cs="Calibri"/>
          <w:lang w:val="cy-GB"/>
        </w:rPr>
      </w:pPr>
    </w:p>
    <w:p w14:paraId="323F69E3" w14:textId="77777777" w:rsidR="005333E2" w:rsidRDefault="005333E2" w:rsidP="00AE2BE2">
      <w:pPr>
        <w:rPr>
          <w:rFonts w:cs="Calibri"/>
          <w:lang w:val="cy-GB"/>
        </w:rPr>
      </w:pPr>
    </w:p>
    <w:p w14:paraId="095C304A" w14:textId="77777777" w:rsidR="005333E2" w:rsidRDefault="005333E2" w:rsidP="00AE2BE2">
      <w:pPr>
        <w:rPr>
          <w:rFonts w:cs="Calibri"/>
          <w:lang w:val="cy-GB"/>
        </w:rPr>
      </w:pPr>
    </w:p>
    <w:p w14:paraId="3569D7A0" w14:textId="77777777" w:rsidR="005333E2" w:rsidRDefault="005333E2" w:rsidP="00AE2BE2">
      <w:pPr>
        <w:rPr>
          <w:rFonts w:cs="Calibri"/>
          <w:lang w:val="cy-GB"/>
        </w:rPr>
      </w:pPr>
    </w:p>
    <w:p w14:paraId="6C9F410E" w14:textId="77777777" w:rsidR="005333E2" w:rsidRDefault="005333E2" w:rsidP="00AE2BE2">
      <w:pPr>
        <w:rPr>
          <w:rFonts w:cs="Calibri"/>
          <w:lang w:val="cy-GB"/>
        </w:rPr>
      </w:pPr>
    </w:p>
    <w:p w14:paraId="04D5EEB9" w14:textId="77777777" w:rsidR="005333E2" w:rsidRDefault="005333E2" w:rsidP="00AE2BE2">
      <w:pPr>
        <w:rPr>
          <w:rFonts w:cs="Calibri"/>
          <w:lang w:val="cy-GB"/>
        </w:rPr>
      </w:pPr>
    </w:p>
    <w:p w14:paraId="4A40E614" w14:textId="77777777" w:rsidR="005333E2" w:rsidRDefault="005333E2" w:rsidP="00AE2BE2">
      <w:pPr>
        <w:rPr>
          <w:rFonts w:cs="Calibri"/>
          <w:lang w:val="cy-GB"/>
        </w:rPr>
      </w:pPr>
    </w:p>
    <w:p w14:paraId="1B5DE1E3" w14:textId="77777777" w:rsidR="005333E2" w:rsidRDefault="005333E2" w:rsidP="00AE2BE2">
      <w:pPr>
        <w:rPr>
          <w:rFonts w:cs="Calibri"/>
          <w:lang w:val="cy-GB"/>
        </w:rPr>
      </w:pPr>
    </w:p>
    <w:p w14:paraId="18145179" w14:textId="77777777" w:rsidR="005333E2" w:rsidRDefault="005333E2" w:rsidP="00AE2BE2">
      <w:pPr>
        <w:rPr>
          <w:rFonts w:cs="Calibri"/>
          <w:lang w:val="cy-GB"/>
        </w:rPr>
      </w:pPr>
    </w:p>
    <w:p w14:paraId="5F6A7119" w14:textId="77777777" w:rsidR="005333E2" w:rsidRDefault="005333E2" w:rsidP="00AE2BE2">
      <w:pPr>
        <w:rPr>
          <w:rFonts w:cs="Calibri"/>
          <w:lang w:val="cy-GB"/>
        </w:rPr>
      </w:pPr>
    </w:p>
    <w:p w14:paraId="3908BAE7" w14:textId="77777777" w:rsidR="005333E2" w:rsidRDefault="005333E2" w:rsidP="00AE2BE2">
      <w:pPr>
        <w:rPr>
          <w:rFonts w:cs="Calibri"/>
          <w:lang w:val="cy-GB"/>
        </w:rPr>
      </w:pPr>
    </w:p>
    <w:p w14:paraId="054CB404" w14:textId="77777777" w:rsidR="005333E2" w:rsidRDefault="005333E2" w:rsidP="00AE2BE2">
      <w:pPr>
        <w:rPr>
          <w:rFonts w:cs="Calibri"/>
          <w:lang w:val="cy-GB"/>
        </w:rPr>
      </w:pPr>
    </w:p>
    <w:p w14:paraId="7E7BAB5A" w14:textId="77777777" w:rsidR="005333E2" w:rsidRDefault="005333E2" w:rsidP="00AE2BE2">
      <w:pPr>
        <w:rPr>
          <w:rFonts w:cs="Calibri"/>
          <w:lang w:val="cy-GB"/>
        </w:rPr>
      </w:pPr>
    </w:p>
    <w:p w14:paraId="1588818B" w14:textId="77777777" w:rsidR="005333E2" w:rsidRDefault="005333E2" w:rsidP="00AE2BE2">
      <w:pPr>
        <w:rPr>
          <w:rFonts w:cs="Calibri"/>
          <w:lang w:val="cy-GB"/>
        </w:rPr>
      </w:pPr>
    </w:p>
    <w:p w14:paraId="605884AB" w14:textId="77777777" w:rsidR="005333E2" w:rsidRDefault="005333E2" w:rsidP="00AE2BE2">
      <w:pPr>
        <w:rPr>
          <w:rFonts w:cs="Calibri"/>
          <w:lang w:val="cy-GB"/>
        </w:rPr>
      </w:pPr>
    </w:p>
    <w:p w14:paraId="2FB37DBA" w14:textId="30DE6F17" w:rsidR="00AE2BE2" w:rsidRPr="005C2CCA" w:rsidRDefault="00EE0653" w:rsidP="00AE2BE2">
      <w:pPr>
        <w:rPr>
          <w:rFonts w:cs="Calibri"/>
          <w:lang w:val="cy-GB"/>
        </w:rPr>
      </w:pPr>
      <w:r w:rsidRPr="005C2CCA">
        <w:rPr>
          <w:rFonts w:cs="Calibri"/>
          <w:lang w:val="cy-GB"/>
        </w:rPr>
        <w:lastRenderedPageBreak/>
        <w:t>Rhestr gyfeirnodi.</w:t>
      </w:r>
    </w:p>
    <w:p w14:paraId="54387584" w14:textId="77777777" w:rsidR="00AE2BE2" w:rsidRPr="005C2CCA" w:rsidRDefault="00AE2BE2" w:rsidP="00AE2BE2">
      <w:pPr>
        <w:rPr>
          <w:rFonts w:cs="Calibri"/>
          <w:lang w:val="cy-GB"/>
        </w:rPr>
      </w:pPr>
    </w:p>
    <w:p w14:paraId="13EB074A" w14:textId="15011E60" w:rsidR="00AE2BE2" w:rsidRPr="005C2CCA" w:rsidRDefault="00AE2BE2" w:rsidP="00AE2BE2">
      <w:pPr>
        <w:rPr>
          <w:rFonts w:eastAsia="Times New Roman" w:cs="Times New Roman"/>
        </w:rPr>
      </w:pPr>
      <w:r w:rsidRPr="00010812">
        <w:rPr>
          <w:rFonts w:eastAsia="Times New Roman" w:cs="Times New Roman"/>
        </w:rPr>
        <w:t>Abd</w:t>
      </w:r>
      <w:r w:rsidRPr="00010812">
        <w:rPr>
          <w:rFonts w:eastAsia="Times New Roman" w:cs="Cambria Math"/>
        </w:rPr>
        <w:t>‐</w:t>
      </w:r>
      <w:r w:rsidRPr="00010812">
        <w:rPr>
          <w:rFonts w:eastAsia="Times New Roman" w:cs="Times New Roman"/>
        </w:rPr>
        <w:t>El</w:t>
      </w:r>
      <w:r w:rsidRPr="00010812">
        <w:rPr>
          <w:rFonts w:eastAsia="Times New Roman" w:cs="Cambria Math"/>
        </w:rPr>
        <w:t>‐</w:t>
      </w:r>
      <w:proofErr w:type="spellStart"/>
      <w:r w:rsidRPr="00010812">
        <w:rPr>
          <w:rFonts w:eastAsia="Times New Roman" w:cs="Times New Roman"/>
        </w:rPr>
        <w:t>Khalick</w:t>
      </w:r>
      <w:proofErr w:type="spellEnd"/>
      <w:r w:rsidRPr="00010812">
        <w:rPr>
          <w:rFonts w:eastAsia="Times New Roman" w:cs="Times New Roman"/>
        </w:rPr>
        <w:t xml:space="preserve">, F., </w:t>
      </w:r>
      <w:proofErr w:type="spellStart"/>
      <w:r w:rsidRPr="00010812">
        <w:rPr>
          <w:rFonts w:eastAsia="Times New Roman" w:cs="Times New Roman"/>
        </w:rPr>
        <w:t>Boujaoude</w:t>
      </w:r>
      <w:proofErr w:type="spellEnd"/>
      <w:r w:rsidRPr="00010812">
        <w:rPr>
          <w:rFonts w:eastAsia="Times New Roman" w:cs="Times New Roman"/>
        </w:rPr>
        <w:t xml:space="preserve">, S., </w:t>
      </w:r>
      <w:proofErr w:type="spellStart"/>
      <w:r w:rsidRPr="00010812">
        <w:rPr>
          <w:rFonts w:eastAsia="Times New Roman" w:cs="Times New Roman"/>
        </w:rPr>
        <w:t>Duschl</w:t>
      </w:r>
      <w:proofErr w:type="spellEnd"/>
      <w:r w:rsidRPr="00010812">
        <w:rPr>
          <w:rFonts w:eastAsia="Times New Roman" w:cs="Times New Roman"/>
        </w:rPr>
        <w:t xml:space="preserve">, R., Lederman, N. G., </w:t>
      </w:r>
      <w:proofErr w:type="spellStart"/>
      <w:r w:rsidRPr="00010812">
        <w:rPr>
          <w:rFonts w:eastAsia="Times New Roman" w:cs="Times New Roman"/>
        </w:rPr>
        <w:t>Mamlok</w:t>
      </w:r>
      <w:proofErr w:type="spellEnd"/>
      <w:r w:rsidRPr="00010812">
        <w:rPr>
          <w:rFonts w:eastAsia="Times New Roman" w:cs="Cambria Math"/>
        </w:rPr>
        <w:t>‐</w:t>
      </w:r>
      <w:r w:rsidRPr="00010812">
        <w:rPr>
          <w:rFonts w:eastAsia="Times New Roman" w:cs="Times New Roman"/>
        </w:rPr>
        <w:t xml:space="preserve">Naaman, R., </w:t>
      </w:r>
      <w:proofErr w:type="spellStart"/>
      <w:r w:rsidRPr="00010812">
        <w:rPr>
          <w:rFonts w:eastAsia="Times New Roman" w:cs="Times New Roman"/>
        </w:rPr>
        <w:t>Hofstein</w:t>
      </w:r>
      <w:proofErr w:type="spellEnd"/>
      <w:r w:rsidRPr="00010812">
        <w:rPr>
          <w:rFonts w:eastAsia="Times New Roman" w:cs="Times New Roman"/>
        </w:rPr>
        <w:t xml:space="preserve">, A., ... &amp; Tuan, H. L. (2004). </w:t>
      </w:r>
      <w:r w:rsidRPr="00010812">
        <w:rPr>
          <w:rFonts w:eastAsia="Times New Roman" w:cs="Times New Roman"/>
          <w:i/>
        </w:rPr>
        <w:t>Inquiry in science education: International perspectives</w:t>
      </w:r>
      <w:r w:rsidRPr="00010812">
        <w:rPr>
          <w:rFonts w:eastAsia="Times New Roman" w:cs="Times New Roman"/>
        </w:rPr>
        <w:t xml:space="preserve">. </w:t>
      </w:r>
      <w:r w:rsidRPr="00010812">
        <w:rPr>
          <w:rFonts w:eastAsia="Times New Roman" w:cs="Times New Roman"/>
          <w:i/>
          <w:iCs/>
        </w:rPr>
        <w:t>Science education</w:t>
      </w:r>
      <w:r w:rsidRPr="00010812">
        <w:rPr>
          <w:rFonts w:eastAsia="Times New Roman" w:cs="Times New Roman"/>
        </w:rPr>
        <w:t xml:space="preserve">, </w:t>
      </w:r>
      <w:r w:rsidRPr="00010812">
        <w:rPr>
          <w:rFonts w:eastAsia="Times New Roman" w:cs="Times New Roman"/>
          <w:i/>
          <w:iCs/>
        </w:rPr>
        <w:t>88</w:t>
      </w:r>
      <w:r w:rsidRPr="00010812">
        <w:rPr>
          <w:rFonts w:eastAsia="Times New Roman" w:cs="Times New Roman"/>
        </w:rPr>
        <w:t>(3), 397-419.</w:t>
      </w:r>
    </w:p>
    <w:p w14:paraId="66F6FF0C" w14:textId="77777777" w:rsidR="00AE2BE2" w:rsidRPr="00010812" w:rsidRDefault="00AE2BE2" w:rsidP="00AE2BE2">
      <w:pPr>
        <w:rPr>
          <w:rFonts w:eastAsia="Times New Roman" w:cs="Times New Roman"/>
        </w:rPr>
      </w:pPr>
    </w:p>
    <w:p w14:paraId="3A836DA3" w14:textId="011686D9" w:rsidR="00AE2BE2" w:rsidRPr="005C2CCA" w:rsidRDefault="00AE2BE2" w:rsidP="00AE2BE2">
      <w:pPr>
        <w:rPr>
          <w:rFonts w:eastAsia="Times New Roman" w:cs="Times New Roman"/>
        </w:rPr>
      </w:pPr>
      <w:r w:rsidRPr="00010812">
        <w:rPr>
          <w:rFonts w:eastAsia="Times New Roman" w:cs="Times New Roman"/>
        </w:rPr>
        <w:t xml:space="preserve">Allen, M. (2014). </w:t>
      </w:r>
      <w:r w:rsidRPr="00010812">
        <w:rPr>
          <w:rFonts w:eastAsia="Times New Roman" w:cs="Times New Roman"/>
          <w:i/>
          <w:iCs/>
        </w:rPr>
        <w:t>Misconceptions in primary science</w:t>
      </w:r>
      <w:r w:rsidRPr="00010812">
        <w:rPr>
          <w:rFonts w:eastAsia="Times New Roman" w:cs="Times New Roman"/>
        </w:rPr>
        <w:t>. McGraw-Hill Education (UK).</w:t>
      </w:r>
    </w:p>
    <w:p w14:paraId="583FF092" w14:textId="27FD04A8" w:rsidR="005C2CCA" w:rsidRPr="005C2CCA" w:rsidRDefault="005C2CCA" w:rsidP="00AE2BE2">
      <w:pPr>
        <w:rPr>
          <w:rFonts w:eastAsia="Times New Roman" w:cs="Times New Roman"/>
        </w:rPr>
      </w:pPr>
    </w:p>
    <w:p w14:paraId="30A86A63" w14:textId="6A339A8B" w:rsidR="005C2CCA" w:rsidRPr="005C2CCA" w:rsidRDefault="005C2CCA" w:rsidP="00AE2BE2">
      <w:pPr>
        <w:rPr>
          <w:rFonts w:eastAsia="Times New Roman" w:cs="Times New Roman"/>
        </w:rPr>
      </w:pPr>
      <w:r w:rsidRPr="005C2CCA">
        <w:rPr>
          <w:rFonts w:eastAsia="Times New Roman" w:cs="Times New Roman"/>
        </w:rPr>
        <w:t xml:space="preserve">Bell, T.; </w:t>
      </w:r>
      <w:proofErr w:type="spellStart"/>
      <w:r w:rsidRPr="005C2CCA">
        <w:rPr>
          <w:rFonts w:eastAsia="Times New Roman" w:cs="Times New Roman"/>
        </w:rPr>
        <w:t>Urhahne</w:t>
      </w:r>
      <w:proofErr w:type="spellEnd"/>
      <w:r w:rsidRPr="005C2CCA">
        <w:rPr>
          <w:rFonts w:eastAsia="Times New Roman" w:cs="Times New Roman"/>
        </w:rPr>
        <w:t xml:space="preserve">, D.; Schanze, S.; </w:t>
      </w:r>
      <w:proofErr w:type="spellStart"/>
      <w:r w:rsidRPr="005C2CCA">
        <w:rPr>
          <w:rFonts w:eastAsia="Times New Roman" w:cs="Times New Roman"/>
        </w:rPr>
        <w:t>Ploetzner</w:t>
      </w:r>
      <w:proofErr w:type="spellEnd"/>
      <w:r w:rsidRPr="005C2CCA">
        <w:rPr>
          <w:rFonts w:eastAsia="Times New Roman" w:cs="Times New Roman"/>
        </w:rPr>
        <w:t xml:space="preserve">, R. (2010). </w:t>
      </w:r>
      <w:r w:rsidRPr="005C2CCA">
        <w:rPr>
          <w:rFonts w:eastAsia="Times New Roman" w:cs="Times New Roman"/>
          <w:i/>
        </w:rPr>
        <w:t>Collaborative inquiry learning: Models, tools, and challenges</w:t>
      </w:r>
      <w:r w:rsidRPr="005C2CCA">
        <w:rPr>
          <w:rFonts w:eastAsia="Times New Roman" w:cs="Times New Roman"/>
        </w:rPr>
        <w:t xml:space="preserve">. International Journal of Science Education. 3 (1): 349–377. </w:t>
      </w:r>
    </w:p>
    <w:p w14:paraId="4C3E32DA" w14:textId="0931B8A1" w:rsidR="00130463" w:rsidRPr="005C2CCA" w:rsidRDefault="00130463" w:rsidP="00AE2BE2">
      <w:pPr>
        <w:rPr>
          <w:rFonts w:eastAsia="Times New Roman" w:cs="Times New Roman"/>
        </w:rPr>
      </w:pPr>
    </w:p>
    <w:p w14:paraId="5384AD63" w14:textId="0173AAA0" w:rsidR="00130463" w:rsidRPr="005C2CCA" w:rsidRDefault="00130463" w:rsidP="00AE2BE2">
      <w:pPr>
        <w:rPr>
          <w:rFonts w:eastAsia="Times New Roman" w:cs="Times New Roman"/>
        </w:rPr>
      </w:pPr>
      <w:proofErr w:type="spellStart"/>
      <w:r w:rsidRPr="00130463">
        <w:rPr>
          <w:rFonts w:eastAsia="Times New Roman" w:cs="Times New Roman"/>
        </w:rPr>
        <w:t>Chaiklin</w:t>
      </w:r>
      <w:proofErr w:type="spellEnd"/>
      <w:r w:rsidRPr="00130463">
        <w:rPr>
          <w:rFonts w:eastAsia="Times New Roman" w:cs="Times New Roman"/>
        </w:rPr>
        <w:t xml:space="preserve">, S. (2003). </w:t>
      </w:r>
      <w:r w:rsidRPr="00130463">
        <w:rPr>
          <w:rFonts w:eastAsia="Times New Roman" w:cs="Times New Roman"/>
          <w:i/>
        </w:rPr>
        <w:t xml:space="preserve">The zone of proximal development in Vygotsky’s analysis of learning and instruction. </w:t>
      </w:r>
      <w:r w:rsidRPr="00130463">
        <w:rPr>
          <w:rFonts w:eastAsia="Times New Roman" w:cs="Times New Roman"/>
          <w:i/>
          <w:iCs/>
        </w:rPr>
        <w:t>Vygotsky’s educational theory in cultural context</w:t>
      </w:r>
      <w:r w:rsidRPr="00130463">
        <w:rPr>
          <w:rFonts w:eastAsia="Times New Roman" w:cs="Times New Roman"/>
        </w:rPr>
        <w:t xml:space="preserve">, </w:t>
      </w:r>
      <w:r w:rsidRPr="00130463">
        <w:rPr>
          <w:rFonts w:eastAsia="Times New Roman" w:cs="Times New Roman"/>
          <w:i/>
          <w:iCs/>
        </w:rPr>
        <w:t>1</w:t>
      </w:r>
      <w:r w:rsidRPr="00130463">
        <w:rPr>
          <w:rFonts w:eastAsia="Times New Roman" w:cs="Times New Roman"/>
        </w:rPr>
        <w:t>, 39-64.</w:t>
      </w:r>
      <w:r w:rsidRPr="005C2CCA">
        <w:rPr>
          <w:rFonts w:eastAsia="Times New Roman" w:cs="Times New Roman"/>
        </w:rPr>
        <w:t xml:space="preserve"> </w:t>
      </w:r>
      <w:proofErr w:type="spellStart"/>
      <w:r w:rsidRPr="005C2CCA">
        <w:rPr>
          <w:rFonts w:eastAsia="Times New Roman" w:cs="Times New Roman"/>
        </w:rPr>
        <w:t>Ar</w:t>
      </w:r>
      <w:proofErr w:type="spellEnd"/>
      <w:r w:rsidRPr="005C2CCA">
        <w:rPr>
          <w:rFonts w:eastAsia="Times New Roman" w:cs="Times New Roman"/>
        </w:rPr>
        <w:t xml:space="preserve"> </w:t>
      </w:r>
      <w:proofErr w:type="spellStart"/>
      <w:r w:rsidRPr="005C2CCA">
        <w:rPr>
          <w:rFonts w:eastAsia="Times New Roman" w:cs="Times New Roman"/>
        </w:rPr>
        <w:t>gael</w:t>
      </w:r>
      <w:proofErr w:type="spellEnd"/>
      <w:r w:rsidRPr="005C2CCA">
        <w:rPr>
          <w:rFonts w:eastAsia="Times New Roman" w:cs="Times New Roman"/>
        </w:rPr>
        <w:t xml:space="preserve"> </w:t>
      </w:r>
      <w:proofErr w:type="spellStart"/>
      <w:r w:rsidRPr="005C2CCA">
        <w:rPr>
          <w:rFonts w:eastAsia="Times New Roman" w:cs="Times New Roman"/>
        </w:rPr>
        <w:t>yn</w:t>
      </w:r>
      <w:proofErr w:type="spellEnd"/>
      <w:r w:rsidRPr="005C2CCA">
        <w:rPr>
          <w:rFonts w:eastAsia="Times New Roman" w:cs="Times New Roman"/>
        </w:rPr>
        <w:t xml:space="preserve">: </w:t>
      </w:r>
      <w:hyperlink r:id="rId7" w:history="1">
        <w:r w:rsidRPr="005C2CCA">
          <w:rPr>
            <w:rStyle w:val="Hyperlink"/>
            <w:rFonts w:eastAsia="Times New Roman" w:cs="Times New Roman"/>
          </w:rPr>
          <w:t>http://citeseerx.ist.psu.edu/viewdoc/download?doi=10.1.1.469.5037&amp;rep=rep1&amp;type=pdf</w:t>
        </w:r>
      </w:hyperlink>
      <w:r w:rsidRPr="005C2CCA">
        <w:rPr>
          <w:rFonts w:eastAsia="Times New Roman" w:cs="Times New Roman"/>
        </w:rPr>
        <w:t xml:space="preserve"> [</w:t>
      </w:r>
      <w:proofErr w:type="spellStart"/>
      <w:r w:rsidRPr="005C2CCA">
        <w:rPr>
          <w:rFonts w:eastAsia="Times New Roman" w:cs="Times New Roman"/>
        </w:rPr>
        <w:t>Darllenwyd</w:t>
      </w:r>
      <w:proofErr w:type="spellEnd"/>
      <w:r w:rsidRPr="005C2CCA">
        <w:rPr>
          <w:rFonts w:eastAsia="Times New Roman" w:cs="Times New Roman"/>
        </w:rPr>
        <w:t xml:space="preserve"> 09.05.19]. </w:t>
      </w:r>
    </w:p>
    <w:p w14:paraId="111C059B" w14:textId="77777777" w:rsidR="00AE2BE2" w:rsidRPr="00010812" w:rsidRDefault="00AE2BE2" w:rsidP="00AE2BE2">
      <w:pPr>
        <w:rPr>
          <w:rFonts w:eastAsia="Times New Roman" w:cs="Times New Roman"/>
        </w:rPr>
      </w:pPr>
    </w:p>
    <w:p w14:paraId="5F11D231" w14:textId="7B0FC0A7" w:rsidR="00AE2BE2" w:rsidRPr="005C2CCA" w:rsidRDefault="00AE2BE2" w:rsidP="00AE2BE2">
      <w:pPr>
        <w:rPr>
          <w:rFonts w:cs="Calibri"/>
          <w:lang w:val="cy-GB"/>
        </w:rPr>
      </w:pPr>
      <w:r w:rsidRPr="005C2CCA">
        <w:rPr>
          <w:rFonts w:cs="Calibri"/>
          <w:lang w:val="cy-GB"/>
        </w:rPr>
        <w:t xml:space="preserve">Donaldson, G., (2015). </w:t>
      </w:r>
      <w:r w:rsidRPr="005C2CCA">
        <w:rPr>
          <w:rFonts w:cs="Calibri"/>
          <w:i/>
          <w:lang w:val="cy-GB"/>
        </w:rPr>
        <w:t xml:space="preserve">Dyfodol Llwyddiannus. </w:t>
      </w:r>
      <w:r w:rsidRPr="005C2CCA">
        <w:rPr>
          <w:rFonts w:cs="Calibri"/>
          <w:lang w:val="cy-GB"/>
        </w:rPr>
        <w:t xml:space="preserve">Caerdydd: Llywodraeth Cymru. Ar gael yn: </w:t>
      </w:r>
      <w:r w:rsidRPr="005C2CCA">
        <w:rPr>
          <w:rFonts w:cs="Calibri"/>
          <w:lang w:val="cy-GB"/>
        </w:rPr>
        <w:fldChar w:fldCharType="begin"/>
      </w:r>
      <w:r w:rsidRPr="005C2CCA">
        <w:rPr>
          <w:rFonts w:cs="Calibri"/>
          <w:lang w:val="cy-GB"/>
        </w:rPr>
        <w:instrText xml:space="preserve"> HYPERLINK "https://llyw.cymru/sites/default/files/publications/2018-03/dyfodol-llwyddiannus.pdf" </w:instrText>
      </w:r>
      <w:r w:rsidRPr="005C2CCA">
        <w:rPr>
          <w:rFonts w:cs="Calibri"/>
          <w:lang w:val="cy-GB"/>
        </w:rPr>
        <w:fldChar w:fldCharType="separate"/>
      </w:r>
      <w:r w:rsidRPr="005C2CCA">
        <w:rPr>
          <w:rStyle w:val="Hyperlink"/>
          <w:rFonts w:cs="Calibri"/>
          <w:lang w:val="cy-GB"/>
        </w:rPr>
        <w:t>https://llyw.cymru/sites/default/files/publications/2018-03/dyfodol-llwyddiannus.pdf</w:t>
      </w:r>
      <w:r w:rsidRPr="005C2CCA">
        <w:rPr>
          <w:rFonts w:cs="Calibri"/>
          <w:lang w:val="cy-GB"/>
        </w:rPr>
        <w:fldChar w:fldCharType="end"/>
      </w:r>
      <w:r w:rsidRPr="005C2CCA">
        <w:rPr>
          <w:rFonts w:cs="Calibri"/>
          <w:lang w:val="cy-GB"/>
        </w:rPr>
        <w:t xml:space="preserve"> [Darllenwyd 03.05.19]. </w:t>
      </w:r>
    </w:p>
    <w:p w14:paraId="265ED376" w14:textId="77777777" w:rsidR="00AE2BE2" w:rsidRPr="005C2CCA" w:rsidRDefault="00AE2BE2" w:rsidP="00AE2BE2">
      <w:pPr>
        <w:rPr>
          <w:rFonts w:cs="Calibri"/>
          <w:lang w:val="cy-GB"/>
        </w:rPr>
      </w:pPr>
    </w:p>
    <w:p w14:paraId="49B982AF" w14:textId="421A8C2F" w:rsidR="00AE2BE2" w:rsidRPr="005C2CCA" w:rsidRDefault="00AE2BE2" w:rsidP="00AE2BE2">
      <w:pPr>
        <w:rPr>
          <w:rFonts w:eastAsia="Times New Roman" w:cs="Times New Roman"/>
        </w:rPr>
      </w:pPr>
      <w:r w:rsidRPr="00010812">
        <w:rPr>
          <w:rFonts w:eastAsia="Times New Roman" w:cs="Times New Roman"/>
        </w:rPr>
        <w:t xml:space="preserve">Dunne, M., </w:t>
      </w:r>
      <w:r w:rsidR="004816F5" w:rsidRPr="005C2CCA">
        <w:rPr>
          <w:rFonts w:eastAsia="Times New Roman" w:cs="Times New Roman"/>
        </w:rPr>
        <w:t>a</w:t>
      </w:r>
      <w:r w:rsidRPr="00010812">
        <w:rPr>
          <w:rFonts w:eastAsia="Times New Roman" w:cs="Times New Roman"/>
        </w:rPr>
        <w:t xml:space="preserve"> Peacock, A. (Eds.). (2014). </w:t>
      </w:r>
      <w:r w:rsidRPr="00010812">
        <w:rPr>
          <w:rFonts w:eastAsia="Times New Roman" w:cs="Times New Roman"/>
          <w:i/>
          <w:iCs/>
        </w:rPr>
        <w:t>Primary science: a guide to teaching practice</w:t>
      </w:r>
      <w:r w:rsidRPr="00010812">
        <w:rPr>
          <w:rFonts w:eastAsia="Times New Roman" w:cs="Times New Roman"/>
        </w:rPr>
        <w:t>. Sage.</w:t>
      </w:r>
    </w:p>
    <w:p w14:paraId="1EE7B5DF" w14:textId="3A38FCEF" w:rsidR="004816F5" w:rsidRPr="005C2CCA" w:rsidRDefault="004816F5" w:rsidP="00AE2BE2">
      <w:pPr>
        <w:rPr>
          <w:rFonts w:eastAsia="Times New Roman" w:cs="Times New Roman"/>
        </w:rPr>
      </w:pPr>
    </w:p>
    <w:p w14:paraId="374C3D42" w14:textId="41B284A8" w:rsidR="004816F5" w:rsidRPr="005C2CCA" w:rsidRDefault="004816F5" w:rsidP="00AE2BE2">
      <w:pPr>
        <w:rPr>
          <w:rFonts w:eastAsia="Times New Roman" w:cs="Times New Roman"/>
        </w:rPr>
      </w:pPr>
      <w:r w:rsidRPr="005C2CCA">
        <w:rPr>
          <w:rFonts w:eastAsia="Times New Roman" w:cs="Times New Roman"/>
        </w:rPr>
        <w:t xml:space="preserve">Grigg, R. a Hughes, S., (2013). </w:t>
      </w:r>
      <w:r w:rsidRPr="005C2CCA">
        <w:rPr>
          <w:rFonts w:eastAsia="Times New Roman" w:cs="Times New Roman"/>
          <w:i/>
        </w:rPr>
        <w:t xml:space="preserve">Teaching Primary Humanities. </w:t>
      </w:r>
      <w:r w:rsidRPr="005C2CCA">
        <w:rPr>
          <w:rFonts w:eastAsia="Times New Roman" w:cs="Times New Roman"/>
        </w:rPr>
        <w:t xml:space="preserve">Harlow: Pearson. </w:t>
      </w:r>
    </w:p>
    <w:p w14:paraId="7898073B" w14:textId="7B5A5957" w:rsidR="00160897" w:rsidRPr="005C2CCA" w:rsidRDefault="00160897" w:rsidP="00AE2BE2">
      <w:pPr>
        <w:rPr>
          <w:rFonts w:eastAsia="Times New Roman" w:cs="Times New Roman"/>
        </w:rPr>
      </w:pPr>
    </w:p>
    <w:p w14:paraId="542268FF" w14:textId="26956074" w:rsidR="00160897" w:rsidRPr="005C2CCA" w:rsidRDefault="00160897" w:rsidP="00AE2BE2">
      <w:pPr>
        <w:rPr>
          <w:rFonts w:eastAsia="Times New Roman" w:cs="Times New Roman"/>
        </w:rPr>
      </w:pPr>
      <w:r w:rsidRPr="005C2CCA">
        <w:rPr>
          <w:rFonts w:eastAsia="Times New Roman" w:cs="Times New Roman"/>
        </w:rPr>
        <w:t xml:space="preserve">Harlem, W. (2015). </w:t>
      </w:r>
      <w:r w:rsidRPr="005C2CCA">
        <w:rPr>
          <w:rFonts w:eastAsia="Times New Roman" w:cs="Times New Roman"/>
          <w:i/>
        </w:rPr>
        <w:t xml:space="preserve">Working with the big ideas od science education. </w:t>
      </w:r>
      <w:r w:rsidRPr="005C2CCA">
        <w:rPr>
          <w:rFonts w:eastAsia="Times New Roman" w:cs="Times New Roman"/>
        </w:rPr>
        <w:t xml:space="preserve">Trieste: SEP. </w:t>
      </w:r>
    </w:p>
    <w:p w14:paraId="08AAB278" w14:textId="77777777" w:rsidR="00AE2BE2" w:rsidRPr="00010812" w:rsidRDefault="00AE2BE2" w:rsidP="00AE2BE2">
      <w:pPr>
        <w:rPr>
          <w:rFonts w:eastAsia="Times New Roman" w:cs="Times New Roman"/>
        </w:rPr>
      </w:pPr>
    </w:p>
    <w:p w14:paraId="6CD74817" w14:textId="71159A41" w:rsidR="00AE2BE2" w:rsidRPr="005C2CCA" w:rsidRDefault="00AE2BE2" w:rsidP="00AE2BE2">
      <w:pPr>
        <w:rPr>
          <w:rFonts w:eastAsia="Times New Roman" w:cs="Times New Roman"/>
        </w:rPr>
      </w:pPr>
      <w:r w:rsidRPr="00010812">
        <w:rPr>
          <w:rFonts w:eastAsia="Times New Roman" w:cs="Times New Roman"/>
        </w:rPr>
        <w:t xml:space="preserve">Kahn, P., </w:t>
      </w:r>
      <w:r w:rsidR="004816F5" w:rsidRPr="005C2CCA">
        <w:rPr>
          <w:rFonts w:eastAsia="Times New Roman" w:cs="Times New Roman"/>
        </w:rPr>
        <w:t>ac</w:t>
      </w:r>
      <w:r w:rsidRPr="00010812">
        <w:rPr>
          <w:rFonts w:eastAsia="Times New Roman" w:cs="Times New Roman"/>
        </w:rPr>
        <w:t xml:space="preserve"> O’Rourke, K. (2005). </w:t>
      </w:r>
      <w:r w:rsidRPr="00010812">
        <w:rPr>
          <w:rFonts w:eastAsia="Times New Roman" w:cs="Times New Roman"/>
          <w:i/>
        </w:rPr>
        <w:t xml:space="preserve">Understanding enquiry-based learning. </w:t>
      </w:r>
      <w:r w:rsidRPr="00010812">
        <w:rPr>
          <w:rFonts w:eastAsia="Times New Roman" w:cs="Times New Roman"/>
          <w:i/>
          <w:iCs/>
        </w:rPr>
        <w:t xml:space="preserve">Handbook of enquiry and </w:t>
      </w:r>
      <w:proofErr w:type="gramStart"/>
      <w:r w:rsidR="005C2CCA" w:rsidRPr="00010812">
        <w:rPr>
          <w:rFonts w:eastAsia="Times New Roman" w:cs="Times New Roman"/>
          <w:i/>
          <w:iCs/>
        </w:rPr>
        <w:t>problem</w:t>
      </w:r>
      <w:r w:rsidR="005C2CCA">
        <w:rPr>
          <w:rFonts w:eastAsia="Times New Roman" w:cs="Times New Roman"/>
          <w:i/>
          <w:iCs/>
        </w:rPr>
        <w:t xml:space="preserve"> </w:t>
      </w:r>
      <w:r w:rsidR="005C2CCA" w:rsidRPr="00010812">
        <w:rPr>
          <w:rFonts w:eastAsia="Times New Roman" w:cs="Times New Roman"/>
          <w:i/>
          <w:iCs/>
        </w:rPr>
        <w:t>based</w:t>
      </w:r>
      <w:proofErr w:type="gramEnd"/>
      <w:r w:rsidRPr="00010812">
        <w:rPr>
          <w:rFonts w:eastAsia="Times New Roman" w:cs="Times New Roman"/>
          <w:i/>
          <w:iCs/>
        </w:rPr>
        <w:t xml:space="preserve"> learning. Galway: CELT</w:t>
      </w:r>
      <w:r w:rsidRPr="00010812">
        <w:rPr>
          <w:rFonts w:eastAsia="Times New Roman" w:cs="Times New Roman"/>
        </w:rPr>
        <w:t>, 2005-2.</w:t>
      </w:r>
      <w:r w:rsidRPr="005C2CCA">
        <w:rPr>
          <w:rFonts w:eastAsia="Times New Roman" w:cs="Times New Roman"/>
        </w:rPr>
        <w:t xml:space="preserve"> </w:t>
      </w:r>
      <w:proofErr w:type="spellStart"/>
      <w:r w:rsidRPr="005C2CCA">
        <w:rPr>
          <w:rFonts w:eastAsia="Times New Roman" w:cs="Times New Roman"/>
        </w:rPr>
        <w:t>Ar</w:t>
      </w:r>
      <w:proofErr w:type="spellEnd"/>
      <w:r w:rsidRPr="005C2CCA">
        <w:rPr>
          <w:rFonts w:eastAsia="Times New Roman" w:cs="Times New Roman"/>
        </w:rPr>
        <w:t xml:space="preserve"> </w:t>
      </w:r>
      <w:proofErr w:type="spellStart"/>
      <w:r w:rsidRPr="005C2CCA">
        <w:rPr>
          <w:rFonts w:eastAsia="Times New Roman" w:cs="Times New Roman"/>
        </w:rPr>
        <w:t>gael</w:t>
      </w:r>
      <w:proofErr w:type="spellEnd"/>
      <w:r w:rsidRPr="005C2CCA">
        <w:rPr>
          <w:rFonts w:eastAsia="Times New Roman" w:cs="Times New Roman"/>
        </w:rPr>
        <w:t xml:space="preserve"> </w:t>
      </w:r>
      <w:proofErr w:type="spellStart"/>
      <w:r w:rsidRPr="005C2CCA">
        <w:rPr>
          <w:rFonts w:eastAsia="Times New Roman" w:cs="Times New Roman"/>
        </w:rPr>
        <w:t>yn</w:t>
      </w:r>
      <w:proofErr w:type="spellEnd"/>
      <w:r w:rsidRPr="005C2CCA">
        <w:rPr>
          <w:rFonts w:eastAsia="Times New Roman" w:cs="Times New Roman"/>
        </w:rPr>
        <w:t xml:space="preserve">: </w:t>
      </w:r>
      <w:hyperlink r:id="rId8" w:history="1">
        <w:r w:rsidRPr="005C2CCA">
          <w:rPr>
            <w:rStyle w:val="Hyperlink"/>
            <w:rFonts w:eastAsia="Times New Roman" w:cs="Times New Roman"/>
          </w:rPr>
          <w:t>http://citeseerx.ist.psu.edu/viewdoc/download?doi=10.1.1.461.5829&amp;rep=rep1&amp;type=pdf</w:t>
        </w:r>
      </w:hyperlink>
      <w:r w:rsidRPr="005C2CCA">
        <w:rPr>
          <w:rFonts w:eastAsia="Times New Roman" w:cs="Times New Roman"/>
        </w:rPr>
        <w:t xml:space="preserve"> [</w:t>
      </w:r>
      <w:proofErr w:type="spellStart"/>
      <w:r w:rsidRPr="005C2CCA">
        <w:rPr>
          <w:rFonts w:eastAsia="Times New Roman" w:cs="Times New Roman"/>
        </w:rPr>
        <w:t>Darllenwyd</w:t>
      </w:r>
      <w:proofErr w:type="spellEnd"/>
      <w:r w:rsidRPr="005C2CCA">
        <w:rPr>
          <w:rFonts w:eastAsia="Times New Roman" w:cs="Times New Roman"/>
        </w:rPr>
        <w:t xml:space="preserve"> 04.05.19]. </w:t>
      </w:r>
    </w:p>
    <w:p w14:paraId="25F209F4" w14:textId="77777777" w:rsidR="00AE2BE2" w:rsidRPr="005C2CCA" w:rsidRDefault="00AE2BE2" w:rsidP="00AE2BE2">
      <w:pPr>
        <w:rPr>
          <w:rFonts w:eastAsia="Times New Roman" w:cs="Times New Roman"/>
        </w:rPr>
      </w:pPr>
    </w:p>
    <w:p w14:paraId="19F5965D" w14:textId="5174951B" w:rsidR="00AE2BE2" w:rsidRPr="005C2CCA" w:rsidRDefault="00AE2BE2" w:rsidP="00AE2BE2">
      <w:pPr>
        <w:rPr>
          <w:rFonts w:eastAsia="Times New Roman" w:cs="Times New Roman"/>
          <w:lang w:val="cy-GB"/>
        </w:rPr>
      </w:pPr>
      <w:r w:rsidRPr="005C2CCA">
        <w:rPr>
          <w:rFonts w:eastAsia="Times New Roman" w:cs="Times New Roman"/>
          <w:lang w:val="cy-GB"/>
        </w:rPr>
        <w:t xml:space="preserve">Lakin, L,. (2013). </w:t>
      </w:r>
      <w:r w:rsidRPr="005C2CCA">
        <w:rPr>
          <w:rFonts w:eastAsia="Times New Roman" w:cs="Times New Roman"/>
          <w:i/>
          <w:lang w:val="cy-GB"/>
        </w:rPr>
        <w:t xml:space="preserve">Developing independent learning in science. </w:t>
      </w:r>
      <w:r w:rsidRPr="005C2CCA">
        <w:rPr>
          <w:rFonts w:eastAsia="Times New Roman" w:cs="Times New Roman"/>
          <w:lang w:val="cy-GB"/>
        </w:rPr>
        <w:t xml:space="preserve">Open University Press. </w:t>
      </w:r>
    </w:p>
    <w:p w14:paraId="008900E2" w14:textId="77777777" w:rsidR="00AE2BE2" w:rsidRPr="005C2CCA" w:rsidRDefault="00AE2BE2" w:rsidP="00AE2BE2">
      <w:pPr>
        <w:rPr>
          <w:rFonts w:eastAsia="Times New Roman" w:cs="Times New Roman"/>
          <w:lang w:val="cy-GB"/>
        </w:rPr>
      </w:pPr>
    </w:p>
    <w:p w14:paraId="7D9638EF" w14:textId="22F389F0" w:rsidR="00AE2BE2" w:rsidRPr="005C2CCA" w:rsidRDefault="00AE2BE2" w:rsidP="00AE2BE2">
      <w:pPr>
        <w:rPr>
          <w:rFonts w:eastAsia="Times New Roman" w:cs="Times New Roman"/>
          <w:lang w:val="cy-GB"/>
        </w:rPr>
      </w:pPr>
      <w:r w:rsidRPr="005C2CCA">
        <w:rPr>
          <w:rFonts w:eastAsia="Times New Roman" w:cs="Times New Roman"/>
          <w:lang w:val="cy-GB"/>
        </w:rPr>
        <w:t xml:space="preserve">Llywodraeth Cynulliad Cymru, (2008). </w:t>
      </w:r>
      <w:r w:rsidRPr="005C2CCA">
        <w:rPr>
          <w:rFonts w:eastAsia="Times New Roman" w:cs="Times New Roman"/>
          <w:i/>
          <w:lang w:val="cy-GB"/>
        </w:rPr>
        <w:t xml:space="preserve">Gwyddoniaeth yng Nghwricwlwm Cenedlaethol Cymru. </w:t>
      </w:r>
      <w:r w:rsidRPr="005C2CCA">
        <w:rPr>
          <w:rFonts w:eastAsia="Times New Roman" w:cs="Times New Roman"/>
          <w:lang w:val="cy-GB"/>
        </w:rPr>
        <w:t xml:space="preserve">Caerdydd: Llywodraeth Cymru. Ar gael yn: </w:t>
      </w:r>
      <w:r w:rsidRPr="005C2CCA">
        <w:rPr>
          <w:rFonts w:eastAsia="Times New Roman" w:cs="Times New Roman"/>
          <w:lang w:val="cy-GB"/>
        </w:rPr>
        <w:fldChar w:fldCharType="begin"/>
      </w:r>
      <w:r w:rsidRPr="005C2CCA">
        <w:rPr>
          <w:rFonts w:eastAsia="Times New Roman" w:cs="Times New Roman"/>
          <w:lang w:val="cy-GB"/>
        </w:rPr>
        <w:instrText xml:space="preserve"> HYPERLINK "https://s3-eu-west-1.amazonaws.com/hwb-live-storage/77/8a/8e/b8/e7554d2ab0f68781b72ad75b/gwyddoniaeth-yng-nghwricwlwm-cenedlaethol-cymru.pdf" </w:instrText>
      </w:r>
      <w:r w:rsidRPr="005C2CCA">
        <w:rPr>
          <w:rFonts w:eastAsia="Times New Roman" w:cs="Times New Roman"/>
          <w:lang w:val="cy-GB"/>
        </w:rPr>
        <w:fldChar w:fldCharType="separate"/>
      </w:r>
      <w:r w:rsidRPr="005C2CCA">
        <w:rPr>
          <w:rStyle w:val="Hyperlink"/>
          <w:rFonts w:eastAsia="Times New Roman" w:cs="Times New Roman"/>
          <w:lang w:val="cy-GB"/>
        </w:rPr>
        <w:t>https://s3-eu-west-1.amazonaws.com/hwb-live-</w:t>
      </w:r>
      <w:r w:rsidRPr="005C2CCA">
        <w:rPr>
          <w:rStyle w:val="Hyperlink"/>
          <w:rFonts w:eastAsia="Times New Roman" w:cs="Times New Roman"/>
          <w:lang w:val="cy-GB"/>
        </w:rPr>
        <w:t>s</w:t>
      </w:r>
      <w:r w:rsidRPr="005C2CCA">
        <w:rPr>
          <w:rStyle w:val="Hyperlink"/>
          <w:rFonts w:eastAsia="Times New Roman" w:cs="Times New Roman"/>
          <w:lang w:val="cy-GB"/>
        </w:rPr>
        <w:t>torage/77/8a/8e/b8/e7554d2ab0f68781b72ad75b/gwyddoniaeth-yng-nghwricwlwm-cenedlaethol-cymru.pdf</w:t>
      </w:r>
      <w:r w:rsidRPr="005C2CCA">
        <w:rPr>
          <w:rFonts w:eastAsia="Times New Roman" w:cs="Times New Roman"/>
          <w:lang w:val="cy-GB"/>
        </w:rPr>
        <w:fldChar w:fldCharType="end"/>
      </w:r>
      <w:r w:rsidRPr="005C2CCA">
        <w:rPr>
          <w:rFonts w:eastAsia="Times New Roman" w:cs="Times New Roman"/>
          <w:lang w:val="cy-GB"/>
        </w:rPr>
        <w:t xml:space="preserve"> [Darllenwyd 03.05.19]. </w:t>
      </w:r>
    </w:p>
    <w:p w14:paraId="73FF79A1" w14:textId="77777777" w:rsidR="00AE2BE2" w:rsidRPr="005C2CCA" w:rsidRDefault="00AE2BE2" w:rsidP="00AE2BE2">
      <w:pPr>
        <w:rPr>
          <w:rFonts w:eastAsia="Times New Roman" w:cs="Times New Roman"/>
          <w:lang w:val="cy-GB"/>
        </w:rPr>
      </w:pPr>
    </w:p>
    <w:p w14:paraId="07133026" w14:textId="5FF5F115" w:rsidR="00AE2BE2" w:rsidRPr="005C2CCA" w:rsidRDefault="00AE2BE2" w:rsidP="00AE2BE2">
      <w:pPr>
        <w:rPr>
          <w:rFonts w:eastAsia="Times New Roman" w:cs="Times New Roman"/>
        </w:rPr>
      </w:pPr>
      <w:r w:rsidRPr="00010812">
        <w:rPr>
          <w:rFonts w:eastAsia="Times New Roman" w:cs="Times New Roman"/>
        </w:rPr>
        <w:t xml:space="preserve">Mayer, R. E. (2004). </w:t>
      </w:r>
      <w:r w:rsidRPr="00010812">
        <w:rPr>
          <w:rFonts w:eastAsia="Times New Roman" w:cs="Times New Roman"/>
          <w:i/>
        </w:rPr>
        <w:t xml:space="preserve">Should there be a three-strikes rule against pure discovery </w:t>
      </w:r>
      <w:r w:rsidR="00565833" w:rsidRPr="005C2CCA">
        <w:rPr>
          <w:rFonts w:eastAsia="Times New Roman" w:cs="Times New Roman"/>
          <w:i/>
        </w:rPr>
        <w:t>learning?</w:t>
      </w:r>
      <w:r w:rsidRPr="00010812">
        <w:rPr>
          <w:rFonts w:eastAsia="Times New Roman" w:cs="Times New Roman"/>
        </w:rPr>
        <w:t xml:space="preserve"> </w:t>
      </w:r>
      <w:r w:rsidRPr="00010812">
        <w:rPr>
          <w:rFonts w:eastAsia="Times New Roman" w:cs="Times New Roman"/>
          <w:i/>
          <w:iCs/>
        </w:rPr>
        <w:t>American psychologist</w:t>
      </w:r>
      <w:r w:rsidRPr="00010812">
        <w:rPr>
          <w:rFonts w:eastAsia="Times New Roman" w:cs="Times New Roman"/>
        </w:rPr>
        <w:t xml:space="preserve">, </w:t>
      </w:r>
      <w:r w:rsidRPr="00010812">
        <w:rPr>
          <w:rFonts w:eastAsia="Times New Roman" w:cs="Times New Roman"/>
          <w:i/>
          <w:iCs/>
        </w:rPr>
        <w:t>59</w:t>
      </w:r>
      <w:r w:rsidRPr="00010812">
        <w:rPr>
          <w:rFonts w:eastAsia="Times New Roman" w:cs="Times New Roman"/>
        </w:rPr>
        <w:t>(1), 14.</w:t>
      </w:r>
    </w:p>
    <w:p w14:paraId="792E9F0C" w14:textId="0C988932" w:rsidR="005341F8" w:rsidRPr="005C2CCA" w:rsidRDefault="005341F8" w:rsidP="00AE2BE2">
      <w:pPr>
        <w:rPr>
          <w:rFonts w:eastAsia="Times New Roman" w:cs="Times New Roman"/>
        </w:rPr>
      </w:pPr>
    </w:p>
    <w:p w14:paraId="52D40420" w14:textId="0A1EBFEE" w:rsidR="005341F8" w:rsidRPr="005C2CCA" w:rsidRDefault="005341F8" w:rsidP="00AE2BE2">
      <w:pPr>
        <w:rPr>
          <w:rFonts w:eastAsia="Times New Roman" w:cs="Times New Roman"/>
        </w:rPr>
      </w:pPr>
      <w:r w:rsidRPr="005C2CCA">
        <w:rPr>
          <w:rFonts w:eastAsia="Times New Roman" w:cs="Times New Roman"/>
        </w:rPr>
        <w:t xml:space="preserve">Ofsted (2010). </w:t>
      </w:r>
      <w:r w:rsidRPr="005C2CCA">
        <w:rPr>
          <w:rFonts w:eastAsia="Times New Roman" w:cs="Times New Roman"/>
          <w:i/>
        </w:rPr>
        <w:t xml:space="preserve">Transforming Religious Education. </w:t>
      </w:r>
      <w:r w:rsidRPr="005C2CCA">
        <w:rPr>
          <w:rFonts w:eastAsia="Times New Roman" w:cs="Times New Roman"/>
        </w:rPr>
        <w:t xml:space="preserve">London: Ofsted. </w:t>
      </w:r>
    </w:p>
    <w:p w14:paraId="6CF7FB11" w14:textId="77777777" w:rsidR="00AE2BE2" w:rsidRPr="00010812" w:rsidRDefault="00AE2BE2" w:rsidP="00AE2BE2">
      <w:pPr>
        <w:rPr>
          <w:rFonts w:eastAsia="Times New Roman" w:cs="Times New Roman"/>
        </w:rPr>
      </w:pPr>
    </w:p>
    <w:p w14:paraId="062AD715" w14:textId="0067B2EA" w:rsidR="00AE2BE2" w:rsidRPr="005C2CCA" w:rsidRDefault="00AE2BE2" w:rsidP="00AE2BE2">
      <w:pPr>
        <w:rPr>
          <w:rFonts w:eastAsia="Times New Roman" w:cs="Times New Roman"/>
        </w:rPr>
      </w:pPr>
      <w:proofErr w:type="spellStart"/>
      <w:r w:rsidRPr="00460211">
        <w:rPr>
          <w:rFonts w:eastAsia="Times New Roman" w:cs="Times New Roman"/>
        </w:rPr>
        <w:t>Oversby</w:t>
      </w:r>
      <w:proofErr w:type="spellEnd"/>
      <w:r w:rsidRPr="00460211">
        <w:rPr>
          <w:rFonts w:eastAsia="Times New Roman" w:cs="Times New Roman"/>
        </w:rPr>
        <w:t xml:space="preserve">, J. (Ed.). (2012). </w:t>
      </w:r>
      <w:r w:rsidRPr="00460211">
        <w:rPr>
          <w:rFonts w:eastAsia="Times New Roman" w:cs="Times New Roman"/>
          <w:i/>
          <w:iCs/>
        </w:rPr>
        <w:t>ASE guide to research in science education</w:t>
      </w:r>
      <w:r w:rsidRPr="00460211">
        <w:rPr>
          <w:rFonts w:eastAsia="Times New Roman" w:cs="Times New Roman"/>
        </w:rPr>
        <w:t>. Association for Science Education.</w:t>
      </w:r>
    </w:p>
    <w:p w14:paraId="254778AD" w14:textId="582C86FA" w:rsidR="00AE2BE2" w:rsidRPr="005C2CCA" w:rsidRDefault="00AE2BE2" w:rsidP="00AE2BE2">
      <w:pPr>
        <w:rPr>
          <w:rFonts w:eastAsia="Times New Roman" w:cs="Times New Roman"/>
        </w:rPr>
      </w:pPr>
    </w:p>
    <w:p w14:paraId="3F42FF7C" w14:textId="0C03C94A" w:rsidR="00565833" w:rsidRPr="005C2CCA" w:rsidRDefault="00565833" w:rsidP="00AE2BE2">
      <w:pPr>
        <w:rPr>
          <w:rFonts w:eastAsia="Times New Roman" w:cs="Times New Roman"/>
        </w:rPr>
      </w:pPr>
      <w:r w:rsidRPr="005C2CCA">
        <w:rPr>
          <w:rFonts w:eastAsia="Times New Roman" w:cs="Times New Roman"/>
        </w:rPr>
        <w:lastRenderedPageBreak/>
        <w:t xml:space="preserve">Samuel, E., (2009). </w:t>
      </w:r>
      <w:proofErr w:type="spellStart"/>
      <w:r w:rsidRPr="005C2CCA">
        <w:rPr>
          <w:rFonts w:eastAsia="Times New Roman" w:cs="Times New Roman"/>
          <w:i/>
        </w:rPr>
        <w:t>Ymchwilio</w:t>
      </w:r>
      <w:proofErr w:type="spellEnd"/>
      <w:r w:rsidRPr="005C2CCA">
        <w:rPr>
          <w:rFonts w:eastAsia="Times New Roman" w:cs="Times New Roman"/>
          <w:i/>
        </w:rPr>
        <w:t xml:space="preserve"> </w:t>
      </w:r>
      <w:proofErr w:type="spellStart"/>
      <w:r w:rsidRPr="005C2CCA">
        <w:rPr>
          <w:rFonts w:eastAsia="Times New Roman" w:cs="Times New Roman"/>
          <w:i/>
        </w:rPr>
        <w:t>ein</w:t>
      </w:r>
      <w:proofErr w:type="spellEnd"/>
      <w:r w:rsidRPr="005C2CCA">
        <w:rPr>
          <w:rFonts w:eastAsia="Times New Roman" w:cs="Times New Roman"/>
          <w:i/>
        </w:rPr>
        <w:t xml:space="preserve"> </w:t>
      </w:r>
      <w:proofErr w:type="spellStart"/>
      <w:r w:rsidRPr="005C2CCA">
        <w:rPr>
          <w:rFonts w:eastAsia="Times New Roman" w:cs="Times New Roman"/>
          <w:i/>
        </w:rPr>
        <w:t>Byd</w:t>
      </w:r>
      <w:proofErr w:type="spellEnd"/>
      <w:r w:rsidRPr="005C2CCA">
        <w:rPr>
          <w:rFonts w:eastAsia="Times New Roman" w:cs="Times New Roman"/>
          <w:i/>
        </w:rPr>
        <w:t xml:space="preserve">: </w:t>
      </w:r>
      <w:proofErr w:type="spellStart"/>
      <w:r w:rsidRPr="005C2CCA">
        <w:rPr>
          <w:rFonts w:eastAsia="Times New Roman" w:cs="Times New Roman"/>
          <w:i/>
        </w:rPr>
        <w:t>Datblygu</w:t>
      </w:r>
      <w:proofErr w:type="spellEnd"/>
      <w:r w:rsidRPr="005C2CCA">
        <w:rPr>
          <w:rFonts w:eastAsia="Times New Roman" w:cs="Times New Roman"/>
          <w:i/>
        </w:rPr>
        <w:t xml:space="preserve"> </w:t>
      </w:r>
      <w:proofErr w:type="spellStart"/>
      <w:r w:rsidRPr="005C2CCA">
        <w:rPr>
          <w:rFonts w:eastAsia="Times New Roman" w:cs="Times New Roman"/>
          <w:i/>
        </w:rPr>
        <w:t>Sgiliau</w:t>
      </w:r>
      <w:proofErr w:type="spellEnd"/>
      <w:r w:rsidRPr="005C2CCA">
        <w:rPr>
          <w:rFonts w:eastAsia="Times New Roman" w:cs="Times New Roman"/>
          <w:i/>
        </w:rPr>
        <w:t xml:space="preserve"> </w:t>
      </w:r>
      <w:proofErr w:type="spellStart"/>
      <w:r w:rsidRPr="005C2CCA">
        <w:rPr>
          <w:rFonts w:eastAsia="Times New Roman" w:cs="Times New Roman"/>
          <w:i/>
        </w:rPr>
        <w:t>Ymholi</w:t>
      </w:r>
      <w:proofErr w:type="spellEnd"/>
      <w:r w:rsidRPr="005C2CCA">
        <w:rPr>
          <w:rFonts w:eastAsia="Times New Roman" w:cs="Times New Roman"/>
          <w:i/>
        </w:rPr>
        <w:t xml:space="preserve"> </w:t>
      </w:r>
      <w:proofErr w:type="spellStart"/>
      <w:r w:rsidRPr="005C2CCA">
        <w:rPr>
          <w:rFonts w:eastAsia="Times New Roman" w:cs="Times New Roman"/>
          <w:i/>
        </w:rPr>
        <w:t>mewn</w:t>
      </w:r>
      <w:proofErr w:type="spellEnd"/>
      <w:r w:rsidR="005341F8" w:rsidRPr="005C2CCA">
        <w:rPr>
          <w:rFonts w:eastAsia="Times New Roman" w:cs="Times New Roman"/>
          <w:i/>
        </w:rPr>
        <w:t xml:space="preserve"> </w:t>
      </w:r>
      <w:proofErr w:type="spellStart"/>
      <w:r w:rsidRPr="005C2CCA">
        <w:rPr>
          <w:rFonts w:eastAsia="Times New Roman" w:cs="Times New Roman"/>
          <w:i/>
        </w:rPr>
        <w:t>Daearyddiaeth</w:t>
      </w:r>
      <w:proofErr w:type="spellEnd"/>
      <w:r w:rsidRPr="005C2CCA">
        <w:rPr>
          <w:rFonts w:eastAsia="Times New Roman" w:cs="Times New Roman"/>
          <w:i/>
        </w:rPr>
        <w:t xml:space="preserve"> CA2. </w:t>
      </w:r>
      <w:proofErr w:type="spellStart"/>
      <w:r w:rsidRPr="005C2CCA">
        <w:rPr>
          <w:rFonts w:eastAsia="Times New Roman" w:cs="Times New Roman"/>
        </w:rPr>
        <w:t>Caerffili</w:t>
      </w:r>
      <w:proofErr w:type="spellEnd"/>
      <w:r w:rsidRPr="005C2CCA">
        <w:rPr>
          <w:rFonts w:eastAsia="Times New Roman" w:cs="Times New Roman"/>
        </w:rPr>
        <w:t xml:space="preserve">: </w:t>
      </w:r>
      <w:proofErr w:type="spellStart"/>
      <w:r w:rsidRPr="005C2CCA">
        <w:rPr>
          <w:rFonts w:eastAsia="Times New Roman" w:cs="Times New Roman"/>
        </w:rPr>
        <w:t>Cyhoeddwyr</w:t>
      </w:r>
      <w:proofErr w:type="spellEnd"/>
      <w:r w:rsidRPr="005C2CCA">
        <w:rPr>
          <w:rFonts w:eastAsia="Times New Roman" w:cs="Times New Roman"/>
        </w:rPr>
        <w:t xml:space="preserve"> G.A.P. </w:t>
      </w:r>
    </w:p>
    <w:p w14:paraId="018ED15E" w14:textId="77777777" w:rsidR="00565833" w:rsidRPr="00460211" w:rsidRDefault="00565833" w:rsidP="00AE2BE2">
      <w:pPr>
        <w:rPr>
          <w:rFonts w:eastAsia="Times New Roman" w:cs="Times New Roman"/>
        </w:rPr>
      </w:pPr>
    </w:p>
    <w:p w14:paraId="3489F9BA" w14:textId="3A71B1E8" w:rsidR="00AE2BE2" w:rsidRPr="005C2CCA" w:rsidRDefault="00AE2BE2" w:rsidP="00AE2BE2">
      <w:pPr>
        <w:rPr>
          <w:rFonts w:eastAsia="Times New Roman" w:cs="Times New Roman"/>
        </w:rPr>
      </w:pPr>
      <w:proofErr w:type="spellStart"/>
      <w:r w:rsidRPr="00010812">
        <w:rPr>
          <w:rFonts w:eastAsia="Times New Roman" w:cs="Times New Roman"/>
        </w:rPr>
        <w:t>Savin</w:t>
      </w:r>
      <w:proofErr w:type="spellEnd"/>
      <w:r w:rsidRPr="00010812">
        <w:rPr>
          <w:rFonts w:eastAsia="Times New Roman" w:cs="Times New Roman"/>
        </w:rPr>
        <w:t xml:space="preserve">-Baden, M. (2007). </w:t>
      </w:r>
      <w:r w:rsidRPr="00010812">
        <w:rPr>
          <w:rFonts w:eastAsia="Times New Roman" w:cs="Times New Roman"/>
          <w:i/>
        </w:rPr>
        <w:t xml:space="preserve">Challenging models and perspectives of problem-based learning. In </w:t>
      </w:r>
      <w:r w:rsidRPr="00010812">
        <w:rPr>
          <w:rFonts w:eastAsia="Times New Roman" w:cs="Times New Roman"/>
          <w:i/>
          <w:iCs/>
        </w:rPr>
        <w:t>Management of change</w:t>
      </w:r>
      <w:r w:rsidRPr="00010812">
        <w:rPr>
          <w:rFonts w:eastAsia="Times New Roman" w:cs="Times New Roman"/>
        </w:rPr>
        <w:t xml:space="preserve"> (pp. 9-29). Brill Sense.</w:t>
      </w:r>
      <w:r w:rsidRPr="005C2CCA">
        <w:rPr>
          <w:rFonts w:eastAsia="Times New Roman" w:cs="Times New Roman"/>
        </w:rPr>
        <w:t xml:space="preserve"> </w:t>
      </w:r>
      <w:proofErr w:type="spellStart"/>
      <w:r w:rsidRPr="005C2CCA">
        <w:rPr>
          <w:rFonts w:eastAsia="Times New Roman" w:cs="Times New Roman"/>
        </w:rPr>
        <w:t>Ar</w:t>
      </w:r>
      <w:proofErr w:type="spellEnd"/>
      <w:r w:rsidRPr="005C2CCA">
        <w:rPr>
          <w:rFonts w:eastAsia="Times New Roman" w:cs="Times New Roman"/>
        </w:rPr>
        <w:t xml:space="preserve"> </w:t>
      </w:r>
      <w:proofErr w:type="spellStart"/>
      <w:r w:rsidRPr="005C2CCA">
        <w:rPr>
          <w:rFonts w:eastAsia="Times New Roman" w:cs="Times New Roman"/>
        </w:rPr>
        <w:t>gael</w:t>
      </w:r>
      <w:proofErr w:type="spellEnd"/>
      <w:r w:rsidRPr="005C2CCA">
        <w:rPr>
          <w:rFonts w:eastAsia="Times New Roman" w:cs="Times New Roman"/>
        </w:rPr>
        <w:t xml:space="preserve"> </w:t>
      </w:r>
      <w:proofErr w:type="spellStart"/>
      <w:r w:rsidRPr="005C2CCA">
        <w:rPr>
          <w:rFonts w:eastAsia="Times New Roman" w:cs="Times New Roman"/>
        </w:rPr>
        <w:t>yn</w:t>
      </w:r>
      <w:proofErr w:type="spellEnd"/>
      <w:r w:rsidRPr="005C2CCA">
        <w:rPr>
          <w:rFonts w:eastAsia="Times New Roman" w:cs="Times New Roman"/>
        </w:rPr>
        <w:t xml:space="preserve">: </w:t>
      </w:r>
      <w:hyperlink r:id="rId9" w:history="1">
        <w:r w:rsidRPr="005C2CCA">
          <w:rPr>
            <w:rStyle w:val="Hyperlink"/>
            <w:rFonts w:eastAsia="Times New Roman" w:cs="Times New Roman"/>
          </w:rPr>
          <w:t>https://s3.amazonaws.com/academia.edu.documents/45731555/Problem-Based_and_Project-Based_Learning20160517-27967-vz1l73.pdf?AWSAccessKeyId=AKIAIWOWYYGZ2Y53UL3A&amp;Expires=1557932124&amp;Signature=OHwzPJCaR7jdd54fHxa8AHxAd7M%3D&amp;response-content-disposition=inline%3B%20filename%3DProblem-Based_and_Project-Based_Learning.pdf#page=19</w:t>
        </w:r>
      </w:hyperlink>
      <w:r w:rsidRPr="005C2CCA">
        <w:rPr>
          <w:rFonts w:eastAsia="Times New Roman" w:cs="Times New Roman"/>
        </w:rPr>
        <w:t xml:space="preserve"> [</w:t>
      </w:r>
      <w:proofErr w:type="spellStart"/>
      <w:r w:rsidRPr="005C2CCA">
        <w:rPr>
          <w:rFonts w:eastAsia="Times New Roman" w:cs="Times New Roman"/>
        </w:rPr>
        <w:t>Darllenwyd</w:t>
      </w:r>
      <w:proofErr w:type="spellEnd"/>
      <w:r w:rsidRPr="005C2CCA">
        <w:rPr>
          <w:rFonts w:eastAsia="Times New Roman" w:cs="Times New Roman"/>
        </w:rPr>
        <w:t xml:space="preserve"> 06.05.19]. </w:t>
      </w:r>
    </w:p>
    <w:p w14:paraId="36C2D923" w14:textId="6C10F4F8" w:rsidR="005341F8" w:rsidRPr="005C2CCA" w:rsidRDefault="005341F8" w:rsidP="00AE2BE2">
      <w:pPr>
        <w:rPr>
          <w:rFonts w:eastAsia="Times New Roman" w:cs="Times New Roman"/>
        </w:rPr>
      </w:pPr>
    </w:p>
    <w:p w14:paraId="6192C574" w14:textId="3D1EC199" w:rsidR="005341F8" w:rsidRPr="005C2CCA" w:rsidRDefault="005341F8" w:rsidP="00AE2BE2">
      <w:pPr>
        <w:rPr>
          <w:rFonts w:eastAsia="Times New Roman" w:cs="Times New Roman"/>
        </w:rPr>
      </w:pPr>
      <w:proofErr w:type="spellStart"/>
      <w:r w:rsidRPr="005C2CCA">
        <w:rPr>
          <w:rFonts w:eastAsia="Times New Roman" w:cs="Times New Roman"/>
        </w:rPr>
        <w:t>Scoffham</w:t>
      </w:r>
      <w:proofErr w:type="spellEnd"/>
      <w:r w:rsidRPr="005C2CCA">
        <w:rPr>
          <w:rFonts w:eastAsia="Times New Roman" w:cs="Times New Roman"/>
        </w:rPr>
        <w:t xml:space="preserve">, S. (2010). </w:t>
      </w:r>
      <w:r w:rsidRPr="005C2CCA">
        <w:rPr>
          <w:rFonts w:eastAsia="Times New Roman" w:cs="Times New Roman"/>
          <w:i/>
        </w:rPr>
        <w:t xml:space="preserve">Primary Geography Handbook. </w:t>
      </w:r>
      <w:r w:rsidRPr="005C2CCA">
        <w:rPr>
          <w:rFonts w:eastAsia="Times New Roman" w:cs="Times New Roman"/>
        </w:rPr>
        <w:t xml:space="preserve">Sheffield: Geographical Association. </w:t>
      </w:r>
    </w:p>
    <w:p w14:paraId="476827C0" w14:textId="77777777" w:rsidR="00AE2BE2" w:rsidRPr="005C2CCA" w:rsidRDefault="00AE2BE2" w:rsidP="00AE2BE2">
      <w:pPr>
        <w:rPr>
          <w:rFonts w:eastAsia="Times New Roman" w:cs="Times New Roman"/>
        </w:rPr>
      </w:pPr>
    </w:p>
    <w:p w14:paraId="2C3E17C8" w14:textId="05842AFC" w:rsidR="00AE2BE2" w:rsidRPr="005C2CCA" w:rsidRDefault="00AE2BE2" w:rsidP="00AE2BE2">
      <w:pPr>
        <w:rPr>
          <w:rFonts w:eastAsia="Times New Roman" w:cs="Times New Roman"/>
        </w:rPr>
      </w:pPr>
      <w:proofErr w:type="spellStart"/>
      <w:r w:rsidRPr="00460211">
        <w:rPr>
          <w:rFonts w:eastAsia="Times New Roman" w:cs="Times New Roman"/>
        </w:rPr>
        <w:t>Serret</w:t>
      </w:r>
      <w:proofErr w:type="spellEnd"/>
      <w:r w:rsidRPr="00460211">
        <w:rPr>
          <w:rFonts w:eastAsia="Times New Roman" w:cs="Times New Roman"/>
        </w:rPr>
        <w:t xml:space="preserve">, N., </w:t>
      </w:r>
      <w:r w:rsidR="005341F8" w:rsidRPr="005C2CCA">
        <w:rPr>
          <w:rFonts w:eastAsia="Times New Roman" w:cs="Times New Roman"/>
        </w:rPr>
        <w:t>ac</w:t>
      </w:r>
      <w:r w:rsidRPr="00460211">
        <w:rPr>
          <w:rFonts w:eastAsia="Times New Roman" w:cs="Times New Roman"/>
        </w:rPr>
        <w:t xml:space="preserve"> Earle, S. (2018). </w:t>
      </w:r>
      <w:r w:rsidRPr="00460211">
        <w:rPr>
          <w:rFonts w:eastAsia="Times New Roman" w:cs="Times New Roman"/>
          <w:i/>
          <w:iCs/>
        </w:rPr>
        <w:t>ASE guide to primary science education</w:t>
      </w:r>
      <w:r w:rsidRPr="00460211">
        <w:rPr>
          <w:rFonts w:eastAsia="Times New Roman" w:cs="Times New Roman"/>
        </w:rPr>
        <w:t>. Association for Science Education.</w:t>
      </w:r>
      <w:r w:rsidRPr="005C2CCA">
        <w:rPr>
          <w:rFonts w:eastAsia="Times New Roman" w:cs="Times New Roman"/>
        </w:rPr>
        <w:t xml:space="preserve"> </w:t>
      </w:r>
    </w:p>
    <w:p w14:paraId="59780002" w14:textId="77777777" w:rsidR="00AE2BE2" w:rsidRPr="00460211" w:rsidRDefault="00AE2BE2" w:rsidP="00AE2BE2">
      <w:pPr>
        <w:rPr>
          <w:rFonts w:eastAsia="Times New Roman" w:cs="Times New Roman"/>
        </w:rPr>
      </w:pPr>
    </w:p>
    <w:p w14:paraId="65232ADF" w14:textId="6ECE81E1" w:rsidR="00AE2BE2" w:rsidRPr="006E56E6" w:rsidRDefault="00AE2BE2" w:rsidP="00AE2BE2">
      <w:pPr>
        <w:rPr>
          <w:rFonts w:eastAsia="Times New Roman" w:cs="Times New Roman"/>
        </w:rPr>
      </w:pPr>
      <w:r w:rsidRPr="00010812">
        <w:rPr>
          <w:rFonts w:eastAsia="Times New Roman" w:cs="Times New Roman"/>
        </w:rPr>
        <w:t xml:space="preserve">Smith, D. C., </w:t>
      </w:r>
      <w:r w:rsidR="005341F8" w:rsidRPr="005C2CCA">
        <w:rPr>
          <w:rFonts w:eastAsia="Times New Roman" w:cs="Times New Roman"/>
        </w:rPr>
        <w:t>a</w:t>
      </w:r>
      <w:r w:rsidRPr="00010812">
        <w:rPr>
          <w:rFonts w:eastAsia="Times New Roman" w:cs="Times New Roman"/>
        </w:rPr>
        <w:t xml:space="preserve"> Neale, D. C. (1989). </w:t>
      </w:r>
      <w:r w:rsidRPr="00010812">
        <w:rPr>
          <w:rFonts w:eastAsia="Times New Roman" w:cs="Times New Roman"/>
          <w:i/>
        </w:rPr>
        <w:t>The construction of subject matter knowledge in primary science teaching.</w:t>
      </w:r>
      <w:r w:rsidRPr="00010812">
        <w:rPr>
          <w:rFonts w:eastAsia="Times New Roman" w:cs="Times New Roman"/>
        </w:rPr>
        <w:t xml:space="preserve"> </w:t>
      </w:r>
      <w:r w:rsidRPr="00010812">
        <w:rPr>
          <w:rFonts w:eastAsia="Times New Roman" w:cs="Times New Roman"/>
          <w:iCs/>
        </w:rPr>
        <w:t>Teaching and teacher Education</w:t>
      </w:r>
      <w:r w:rsidRPr="00010812">
        <w:rPr>
          <w:rFonts w:eastAsia="Times New Roman" w:cs="Times New Roman"/>
        </w:rPr>
        <w:t xml:space="preserve">, </w:t>
      </w:r>
      <w:r w:rsidRPr="00010812">
        <w:rPr>
          <w:rFonts w:eastAsia="Times New Roman" w:cs="Times New Roman"/>
          <w:i/>
          <w:iCs/>
        </w:rPr>
        <w:t>5</w:t>
      </w:r>
      <w:r w:rsidRPr="00010812">
        <w:rPr>
          <w:rFonts w:eastAsia="Times New Roman" w:cs="Times New Roman"/>
        </w:rPr>
        <w:t>(1), 1-20.</w:t>
      </w:r>
      <w:r w:rsidRPr="005C2CCA">
        <w:rPr>
          <w:rFonts w:eastAsia="Times New Roman" w:cs="Times New Roman"/>
        </w:rPr>
        <w:t xml:space="preserve"> </w:t>
      </w:r>
      <w:proofErr w:type="spellStart"/>
      <w:r w:rsidRPr="005C2CCA">
        <w:rPr>
          <w:rFonts w:eastAsia="Times New Roman" w:cs="Times New Roman"/>
        </w:rPr>
        <w:t>Ar</w:t>
      </w:r>
      <w:proofErr w:type="spellEnd"/>
      <w:r w:rsidRPr="005C2CCA">
        <w:rPr>
          <w:rFonts w:eastAsia="Times New Roman" w:cs="Times New Roman"/>
        </w:rPr>
        <w:t xml:space="preserve"> </w:t>
      </w:r>
      <w:proofErr w:type="spellStart"/>
      <w:r w:rsidRPr="005C2CCA">
        <w:rPr>
          <w:rFonts w:eastAsia="Times New Roman" w:cs="Times New Roman"/>
        </w:rPr>
        <w:t>gael</w:t>
      </w:r>
      <w:proofErr w:type="spellEnd"/>
      <w:r w:rsidRPr="005C2CCA">
        <w:rPr>
          <w:rFonts w:eastAsia="Times New Roman" w:cs="Times New Roman"/>
        </w:rPr>
        <w:t xml:space="preserve"> </w:t>
      </w:r>
      <w:proofErr w:type="spellStart"/>
      <w:r w:rsidRPr="005C2CCA">
        <w:rPr>
          <w:rFonts w:eastAsia="Times New Roman" w:cs="Times New Roman"/>
        </w:rPr>
        <w:t>yn</w:t>
      </w:r>
      <w:proofErr w:type="spellEnd"/>
      <w:r w:rsidRPr="005C2CCA">
        <w:rPr>
          <w:rFonts w:eastAsia="Times New Roman" w:cs="Times New Roman"/>
        </w:rPr>
        <w:t xml:space="preserve">:  </w:t>
      </w:r>
      <w:hyperlink r:id="rId10" w:history="1">
        <w:r w:rsidRPr="006E56E6">
          <w:rPr>
            <w:rStyle w:val="Hyperlink"/>
            <w:rFonts w:eastAsia="Times New Roman" w:cs="Times New Roman"/>
          </w:rPr>
          <w:t>https://s3.amazonaws.com/academia.edu.documents/45731555/Problem-Based_and_Project-Based_Learning20160517-27967-vz1l73.pdf?AWSAccessKeyId=AKIAIWOWYYGZ2Y53UL3A&amp;Expires=1557932250&amp;Signature=4Gjk3nc%2FMegjG1UroR0L%2B2C6k%2F8%3D&amp;response-content-disposition=inline%3B%20filename%3DProblem-Based_and_Project-Based_Learning.pdf#page=19</w:t>
        </w:r>
      </w:hyperlink>
      <w:r w:rsidRPr="006E56E6">
        <w:rPr>
          <w:rFonts w:eastAsia="Times New Roman" w:cs="Times New Roman"/>
        </w:rPr>
        <w:t xml:space="preserve"> [</w:t>
      </w:r>
      <w:proofErr w:type="spellStart"/>
      <w:r w:rsidRPr="006E56E6">
        <w:rPr>
          <w:rFonts w:eastAsia="Times New Roman" w:cs="Times New Roman"/>
        </w:rPr>
        <w:t>Darllenwyd</w:t>
      </w:r>
      <w:proofErr w:type="spellEnd"/>
      <w:r w:rsidRPr="006E56E6">
        <w:rPr>
          <w:rFonts w:eastAsia="Times New Roman" w:cs="Times New Roman"/>
        </w:rPr>
        <w:t xml:space="preserve"> 03.05.19]. </w:t>
      </w:r>
    </w:p>
    <w:p w14:paraId="03599146" w14:textId="1E26D9B6" w:rsidR="006E56E6" w:rsidRPr="006E56E6" w:rsidRDefault="006E56E6" w:rsidP="00AE2BE2">
      <w:pPr>
        <w:rPr>
          <w:rFonts w:eastAsia="Times New Roman" w:cs="Times New Roman"/>
        </w:rPr>
      </w:pPr>
    </w:p>
    <w:p w14:paraId="3E5D0574" w14:textId="75EE1CB7" w:rsidR="00AE2BE2" w:rsidRPr="006E56E6" w:rsidRDefault="006E56E6" w:rsidP="00AE2BE2">
      <w:pPr>
        <w:rPr>
          <w:rFonts w:eastAsia="Times New Roman" w:cs="Times New Roman"/>
        </w:rPr>
      </w:pPr>
      <w:r w:rsidRPr="006E56E6">
        <w:rPr>
          <w:rFonts w:eastAsia="Times New Roman" w:cs="Times New Roman"/>
        </w:rPr>
        <w:t xml:space="preserve">Storm, M. (1989). </w:t>
      </w:r>
      <w:r w:rsidRPr="006E56E6">
        <w:rPr>
          <w:rFonts w:eastAsia="Times New Roman" w:cs="Times New Roman"/>
          <w:i/>
        </w:rPr>
        <w:t>Geography in schools: the state of the art</w:t>
      </w:r>
      <w:r w:rsidRPr="006E56E6">
        <w:rPr>
          <w:rFonts w:eastAsia="Times New Roman" w:cs="Times New Roman"/>
        </w:rPr>
        <w:t xml:space="preserve">. </w:t>
      </w:r>
      <w:r w:rsidRPr="006E56E6">
        <w:rPr>
          <w:rFonts w:eastAsia="Times New Roman" w:cs="Times New Roman"/>
          <w:i/>
          <w:iCs/>
        </w:rPr>
        <w:t>Geography</w:t>
      </w:r>
      <w:r w:rsidRPr="006E56E6">
        <w:rPr>
          <w:rFonts w:eastAsia="Times New Roman" w:cs="Times New Roman"/>
        </w:rPr>
        <w:t>, 289-298.</w:t>
      </w:r>
    </w:p>
    <w:p w14:paraId="190DCEA8" w14:textId="77777777" w:rsidR="006E56E6" w:rsidRPr="006E56E6" w:rsidRDefault="006E56E6" w:rsidP="00AE2BE2">
      <w:pPr>
        <w:rPr>
          <w:rFonts w:eastAsia="Times New Roman" w:cs="Times New Roman"/>
        </w:rPr>
      </w:pPr>
    </w:p>
    <w:p w14:paraId="11309757" w14:textId="77777777" w:rsidR="00AE2BE2" w:rsidRPr="006E56E6" w:rsidRDefault="00AE2BE2" w:rsidP="00AE2BE2">
      <w:pPr>
        <w:rPr>
          <w:rFonts w:eastAsia="Times New Roman" w:cs="Times New Roman"/>
          <w:lang w:val="cy-GB"/>
        </w:rPr>
      </w:pPr>
      <w:r w:rsidRPr="006E56E6">
        <w:rPr>
          <w:rFonts w:eastAsia="Times New Roman" w:cs="Times New Roman"/>
          <w:lang w:val="cy-GB"/>
        </w:rPr>
        <w:t xml:space="preserve">Turner, J. Et al. (2011) </w:t>
      </w:r>
      <w:r w:rsidRPr="006E56E6">
        <w:rPr>
          <w:rFonts w:eastAsia="Times New Roman" w:cs="Times New Roman"/>
          <w:i/>
          <w:lang w:val="cy-GB"/>
        </w:rPr>
        <w:t xml:space="preserve">It’n not fair – or is it? A guide to developing children’s ideas through primary science enquiry. </w:t>
      </w:r>
      <w:r w:rsidRPr="006E56E6">
        <w:rPr>
          <w:rFonts w:eastAsia="Times New Roman" w:cs="Times New Roman"/>
          <w:lang w:val="cy-GB"/>
        </w:rPr>
        <w:t xml:space="preserve">Sandbach: Millgate House Education. </w:t>
      </w:r>
    </w:p>
    <w:p w14:paraId="73C046B5" w14:textId="77777777" w:rsidR="005C2CCA" w:rsidRDefault="005C2CCA" w:rsidP="00AE2BE2">
      <w:pPr>
        <w:rPr>
          <w:rFonts w:eastAsia="Times New Roman" w:cs="Times New Roman"/>
        </w:rPr>
      </w:pPr>
    </w:p>
    <w:p w14:paraId="102A8E6B" w14:textId="64CBA686" w:rsidR="00AE2BE2" w:rsidRPr="005C2CCA" w:rsidRDefault="00AE2BE2" w:rsidP="00AE2BE2">
      <w:pPr>
        <w:rPr>
          <w:rFonts w:eastAsia="Times New Roman" w:cs="Times New Roman"/>
        </w:rPr>
      </w:pPr>
      <w:r w:rsidRPr="00904265">
        <w:rPr>
          <w:rFonts w:eastAsia="Times New Roman" w:cs="Times New Roman"/>
        </w:rPr>
        <w:t>UNESCO. (</w:t>
      </w:r>
      <w:r w:rsidRPr="005C2CCA">
        <w:rPr>
          <w:rFonts w:eastAsia="Times New Roman" w:cs="Times New Roman"/>
        </w:rPr>
        <w:t>2015</w:t>
      </w:r>
      <w:r w:rsidRPr="00904265">
        <w:rPr>
          <w:rFonts w:eastAsia="Times New Roman" w:cs="Times New Roman"/>
        </w:rPr>
        <w:t xml:space="preserve">). </w:t>
      </w:r>
      <w:r w:rsidRPr="00904265">
        <w:rPr>
          <w:rFonts w:eastAsia="Times New Roman" w:cs="Times New Roman"/>
          <w:i/>
          <w:iCs/>
        </w:rPr>
        <w:t>Rethinking education: Towards a global common good?</w:t>
      </w:r>
      <w:r w:rsidRPr="00904265">
        <w:rPr>
          <w:rFonts w:eastAsia="Times New Roman" w:cs="Times New Roman"/>
        </w:rPr>
        <w:t xml:space="preserve"> </w:t>
      </w:r>
      <w:r w:rsidRPr="005C2CCA">
        <w:rPr>
          <w:rFonts w:eastAsia="Times New Roman" w:cs="Times New Roman"/>
        </w:rPr>
        <w:t>Paris</w:t>
      </w:r>
      <w:r w:rsidRPr="00904265">
        <w:rPr>
          <w:rFonts w:eastAsia="Times New Roman" w:cs="Times New Roman"/>
        </w:rPr>
        <w:t xml:space="preserve">: </w:t>
      </w:r>
      <w:r w:rsidRPr="005C2CCA">
        <w:rPr>
          <w:rFonts w:eastAsia="Times New Roman" w:cs="Times New Roman"/>
        </w:rPr>
        <w:t>United Nations Educational, Scientific and Cultural Organization</w:t>
      </w:r>
      <w:r w:rsidRPr="00904265">
        <w:rPr>
          <w:rFonts w:eastAsia="Times New Roman" w:cs="Times New Roman"/>
        </w:rPr>
        <w:t>.</w:t>
      </w:r>
    </w:p>
    <w:p w14:paraId="722D3704" w14:textId="4BA49A46" w:rsidR="004816F5" w:rsidRPr="005C2CCA" w:rsidRDefault="004816F5" w:rsidP="00AE2BE2">
      <w:pPr>
        <w:rPr>
          <w:rFonts w:eastAsia="Times New Roman" w:cs="Times New Roman"/>
        </w:rPr>
      </w:pPr>
    </w:p>
    <w:p w14:paraId="04BF5928" w14:textId="77777777" w:rsidR="004816F5" w:rsidRPr="00904265" w:rsidRDefault="004816F5" w:rsidP="00AE2BE2">
      <w:pPr>
        <w:rPr>
          <w:rFonts w:eastAsia="Times New Roman" w:cs="Times New Roman"/>
        </w:rPr>
      </w:pPr>
    </w:p>
    <w:sectPr w:rsidR="004816F5" w:rsidRPr="00904265" w:rsidSect="00126A61">
      <w:headerReference w:type="default" r:id="rId11"/>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3CE1BC" w14:textId="77777777" w:rsidR="008D4304" w:rsidRDefault="008D4304" w:rsidP="00AF5CAF">
      <w:r>
        <w:separator/>
      </w:r>
    </w:p>
  </w:endnote>
  <w:endnote w:type="continuationSeparator" w:id="0">
    <w:p w14:paraId="2BD67750" w14:textId="77777777" w:rsidR="008D4304" w:rsidRDefault="008D4304" w:rsidP="00AF5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0341674"/>
      <w:docPartObj>
        <w:docPartGallery w:val="Page Numbers (Bottom of Page)"/>
        <w:docPartUnique/>
      </w:docPartObj>
    </w:sdtPr>
    <w:sdtEndPr>
      <w:rPr>
        <w:rStyle w:val="PageNumber"/>
      </w:rPr>
    </w:sdtEndPr>
    <w:sdtContent>
      <w:p w14:paraId="6FD5AC97" w14:textId="1F092F47" w:rsidR="00AF5CAF" w:rsidRDefault="00AF5CAF" w:rsidP="001B1C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4915C9" w14:textId="77777777" w:rsidR="00AF5CAF" w:rsidRDefault="00AF5CAF" w:rsidP="00AF5CA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08672083"/>
      <w:docPartObj>
        <w:docPartGallery w:val="Page Numbers (Bottom of Page)"/>
        <w:docPartUnique/>
      </w:docPartObj>
    </w:sdtPr>
    <w:sdtEndPr>
      <w:rPr>
        <w:rStyle w:val="PageNumber"/>
      </w:rPr>
    </w:sdtEndPr>
    <w:sdtContent>
      <w:p w14:paraId="6C838D48" w14:textId="02C5F95C" w:rsidR="00AF5CAF" w:rsidRDefault="00AF5CAF" w:rsidP="001B1C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A037A6" w14:textId="77777777" w:rsidR="00AF5CAF" w:rsidRDefault="00AF5CAF" w:rsidP="00AF5CA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9AF8F" w14:textId="77777777" w:rsidR="008D4304" w:rsidRDefault="008D4304" w:rsidP="00AF5CAF">
      <w:r>
        <w:separator/>
      </w:r>
    </w:p>
  </w:footnote>
  <w:footnote w:type="continuationSeparator" w:id="0">
    <w:p w14:paraId="41D61324" w14:textId="77777777" w:rsidR="008D4304" w:rsidRDefault="008D4304" w:rsidP="00AF5C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29181" w14:textId="724E6A40" w:rsidR="00AF5CAF" w:rsidRDefault="00AF5CAF">
    <w:pPr>
      <w:pStyle w:val="Header"/>
      <w:tabs>
        <w:tab w:val="clear" w:pos="4680"/>
        <w:tab w:val="clear" w:pos="9360"/>
      </w:tabs>
      <w:jc w:val="right"/>
      <w:rPr>
        <w:color w:val="4472C4" w:themeColor="accent1"/>
      </w:rPr>
    </w:pPr>
    <w:r>
      <w:rPr>
        <w:color w:val="4472C4" w:themeColor="accent1"/>
      </w:rPr>
      <w:t>1706360</w:t>
    </w:r>
  </w:p>
  <w:p w14:paraId="4F5554BB" w14:textId="77777777" w:rsidR="00AF5CAF" w:rsidRDefault="00AF5C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35D"/>
    <w:rsid w:val="0000042B"/>
    <w:rsid w:val="0000458A"/>
    <w:rsid w:val="00010812"/>
    <w:rsid w:val="000249A5"/>
    <w:rsid w:val="00034F1E"/>
    <w:rsid w:val="00045B65"/>
    <w:rsid w:val="00047E39"/>
    <w:rsid w:val="000665AE"/>
    <w:rsid w:val="000C7C69"/>
    <w:rsid w:val="000E0921"/>
    <w:rsid w:val="00102993"/>
    <w:rsid w:val="00126A61"/>
    <w:rsid w:val="00130463"/>
    <w:rsid w:val="00131891"/>
    <w:rsid w:val="00160897"/>
    <w:rsid w:val="0019212A"/>
    <w:rsid w:val="00195940"/>
    <w:rsid w:val="001A40AA"/>
    <w:rsid w:val="001B77E4"/>
    <w:rsid w:val="001F4DAD"/>
    <w:rsid w:val="00221993"/>
    <w:rsid w:val="002D3C20"/>
    <w:rsid w:val="002E5575"/>
    <w:rsid w:val="0031419C"/>
    <w:rsid w:val="00380A3C"/>
    <w:rsid w:val="003936B0"/>
    <w:rsid w:val="003B2A95"/>
    <w:rsid w:val="003D175A"/>
    <w:rsid w:val="0040752C"/>
    <w:rsid w:val="00413A71"/>
    <w:rsid w:val="00434E8F"/>
    <w:rsid w:val="00460211"/>
    <w:rsid w:val="00472654"/>
    <w:rsid w:val="004816F5"/>
    <w:rsid w:val="0048745D"/>
    <w:rsid w:val="004A3CD1"/>
    <w:rsid w:val="005333E2"/>
    <w:rsid w:val="005341F8"/>
    <w:rsid w:val="005609D0"/>
    <w:rsid w:val="00562D0B"/>
    <w:rsid w:val="00563A87"/>
    <w:rsid w:val="00565833"/>
    <w:rsid w:val="00571478"/>
    <w:rsid w:val="0057702D"/>
    <w:rsid w:val="005A1E0D"/>
    <w:rsid w:val="005B3D43"/>
    <w:rsid w:val="005C2CCA"/>
    <w:rsid w:val="005E1946"/>
    <w:rsid w:val="005E4481"/>
    <w:rsid w:val="005E5D00"/>
    <w:rsid w:val="00655197"/>
    <w:rsid w:val="006902B1"/>
    <w:rsid w:val="00697675"/>
    <w:rsid w:val="00697858"/>
    <w:rsid w:val="006B0FB1"/>
    <w:rsid w:val="006B29B2"/>
    <w:rsid w:val="006C69D5"/>
    <w:rsid w:val="006E56E6"/>
    <w:rsid w:val="006F6AA1"/>
    <w:rsid w:val="007922F1"/>
    <w:rsid w:val="0080361E"/>
    <w:rsid w:val="0081777D"/>
    <w:rsid w:val="00827461"/>
    <w:rsid w:val="008639BB"/>
    <w:rsid w:val="00885514"/>
    <w:rsid w:val="0089235D"/>
    <w:rsid w:val="008B58BA"/>
    <w:rsid w:val="008D4304"/>
    <w:rsid w:val="008E27FB"/>
    <w:rsid w:val="00904265"/>
    <w:rsid w:val="00907EFC"/>
    <w:rsid w:val="009321AC"/>
    <w:rsid w:val="009748F3"/>
    <w:rsid w:val="00992754"/>
    <w:rsid w:val="009B2EAD"/>
    <w:rsid w:val="009C3BDF"/>
    <w:rsid w:val="009C5BAF"/>
    <w:rsid w:val="00A3035C"/>
    <w:rsid w:val="00A766D5"/>
    <w:rsid w:val="00AC13A3"/>
    <w:rsid w:val="00AE2BE2"/>
    <w:rsid w:val="00AE69C1"/>
    <w:rsid w:val="00AF5CAF"/>
    <w:rsid w:val="00B15709"/>
    <w:rsid w:val="00B31C46"/>
    <w:rsid w:val="00B44701"/>
    <w:rsid w:val="00B45DE5"/>
    <w:rsid w:val="00BA0914"/>
    <w:rsid w:val="00C218E1"/>
    <w:rsid w:val="00C21A99"/>
    <w:rsid w:val="00C76587"/>
    <w:rsid w:val="00C860EE"/>
    <w:rsid w:val="00CB7674"/>
    <w:rsid w:val="00CE1CEA"/>
    <w:rsid w:val="00CE33C9"/>
    <w:rsid w:val="00CF700A"/>
    <w:rsid w:val="00D054E4"/>
    <w:rsid w:val="00D555A4"/>
    <w:rsid w:val="00D55EAA"/>
    <w:rsid w:val="00D65745"/>
    <w:rsid w:val="00D91677"/>
    <w:rsid w:val="00DC2C69"/>
    <w:rsid w:val="00DC6085"/>
    <w:rsid w:val="00DE4E86"/>
    <w:rsid w:val="00E56F1D"/>
    <w:rsid w:val="00EB2D1F"/>
    <w:rsid w:val="00EB7708"/>
    <w:rsid w:val="00EE0653"/>
    <w:rsid w:val="00EF3B53"/>
    <w:rsid w:val="00F62286"/>
    <w:rsid w:val="00F67771"/>
    <w:rsid w:val="00F756D8"/>
    <w:rsid w:val="00FB4156"/>
    <w:rsid w:val="00FB6185"/>
    <w:rsid w:val="00FF6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432BB"/>
  <w15:chartTrackingRefBased/>
  <w15:docId w15:val="{00D8F45F-F99B-2840-BF67-40EFA0C38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5CAF"/>
    <w:pPr>
      <w:tabs>
        <w:tab w:val="center" w:pos="4680"/>
        <w:tab w:val="right" w:pos="9360"/>
      </w:tabs>
    </w:pPr>
  </w:style>
  <w:style w:type="character" w:customStyle="1" w:styleId="HeaderChar">
    <w:name w:val="Header Char"/>
    <w:basedOn w:val="DefaultParagraphFont"/>
    <w:link w:val="Header"/>
    <w:uiPriority w:val="99"/>
    <w:rsid w:val="00AF5CAF"/>
  </w:style>
  <w:style w:type="paragraph" w:styleId="Footer">
    <w:name w:val="footer"/>
    <w:basedOn w:val="Normal"/>
    <w:link w:val="FooterChar"/>
    <w:uiPriority w:val="99"/>
    <w:unhideWhenUsed/>
    <w:rsid w:val="00AF5CAF"/>
    <w:pPr>
      <w:tabs>
        <w:tab w:val="center" w:pos="4680"/>
        <w:tab w:val="right" w:pos="9360"/>
      </w:tabs>
    </w:pPr>
  </w:style>
  <w:style w:type="character" w:customStyle="1" w:styleId="FooterChar">
    <w:name w:val="Footer Char"/>
    <w:basedOn w:val="DefaultParagraphFont"/>
    <w:link w:val="Footer"/>
    <w:uiPriority w:val="99"/>
    <w:rsid w:val="00AF5CAF"/>
  </w:style>
  <w:style w:type="character" w:styleId="PageNumber">
    <w:name w:val="page number"/>
    <w:basedOn w:val="DefaultParagraphFont"/>
    <w:uiPriority w:val="99"/>
    <w:semiHidden/>
    <w:unhideWhenUsed/>
    <w:rsid w:val="00AF5CAF"/>
  </w:style>
  <w:style w:type="character" w:styleId="Hyperlink">
    <w:name w:val="Hyperlink"/>
    <w:basedOn w:val="DefaultParagraphFont"/>
    <w:uiPriority w:val="99"/>
    <w:unhideWhenUsed/>
    <w:rsid w:val="00460211"/>
    <w:rPr>
      <w:color w:val="0563C1" w:themeColor="hyperlink"/>
      <w:u w:val="single"/>
    </w:rPr>
  </w:style>
  <w:style w:type="character" w:styleId="UnresolvedMention">
    <w:name w:val="Unresolved Mention"/>
    <w:basedOn w:val="DefaultParagraphFont"/>
    <w:uiPriority w:val="99"/>
    <w:semiHidden/>
    <w:unhideWhenUsed/>
    <w:rsid w:val="00460211"/>
    <w:rPr>
      <w:color w:val="605E5C"/>
      <w:shd w:val="clear" w:color="auto" w:fill="E1DFDD"/>
    </w:rPr>
  </w:style>
  <w:style w:type="character" w:customStyle="1" w:styleId="nlmyear">
    <w:name w:val="nlm_year"/>
    <w:basedOn w:val="DefaultParagraphFont"/>
    <w:rsid w:val="00904265"/>
  </w:style>
  <w:style w:type="character" w:customStyle="1" w:styleId="nlmpublisher-loc">
    <w:name w:val="nlm_publisher-loc"/>
    <w:basedOn w:val="DefaultParagraphFont"/>
    <w:rsid w:val="00904265"/>
  </w:style>
  <w:style w:type="character" w:customStyle="1" w:styleId="nlmpublisher-name">
    <w:name w:val="nlm_publisher-name"/>
    <w:basedOn w:val="DefaultParagraphFont"/>
    <w:rsid w:val="00904265"/>
  </w:style>
  <w:style w:type="character" w:styleId="FollowedHyperlink">
    <w:name w:val="FollowedHyperlink"/>
    <w:basedOn w:val="DefaultParagraphFont"/>
    <w:uiPriority w:val="99"/>
    <w:semiHidden/>
    <w:unhideWhenUsed/>
    <w:rsid w:val="009042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845231">
      <w:bodyDiv w:val="1"/>
      <w:marLeft w:val="0"/>
      <w:marRight w:val="0"/>
      <w:marTop w:val="0"/>
      <w:marBottom w:val="0"/>
      <w:divBdr>
        <w:top w:val="none" w:sz="0" w:space="0" w:color="auto"/>
        <w:left w:val="none" w:sz="0" w:space="0" w:color="auto"/>
        <w:bottom w:val="none" w:sz="0" w:space="0" w:color="auto"/>
        <w:right w:val="none" w:sz="0" w:space="0" w:color="auto"/>
      </w:divBdr>
    </w:div>
    <w:div w:id="274093707">
      <w:bodyDiv w:val="1"/>
      <w:marLeft w:val="0"/>
      <w:marRight w:val="0"/>
      <w:marTop w:val="0"/>
      <w:marBottom w:val="0"/>
      <w:divBdr>
        <w:top w:val="none" w:sz="0" w:space="0" w:color="auto"/>
        <w:left w:val="none" w:sz="0" w:space="0" w:color="auto"/>
        <w:bottom w:val="none" w:sz="0" w:space="0" w:color="auto"/>
        <w:right w:val="none" w:sz="0" w:space="0" w:color="auto"/>
      </w:divBdr>
    </w:div>
    <w:div w:id="330455577">
      <w:bodyDiv w:val="1"/>
      <w:marLeft w:val="0"/>
      <w:marRight w:val="0"/>
      <w:marTop w:val="0"/>
      <w:marBottom w:val="0"/>
      <w:divBdr>
        <w:top w:val="none" w:sz="0" w:space="0" w:color="auto"/>
        <w:left w:val="none" w:sz="0" w:space="0" w:color="auto"/>
        <w:bottom w:val="none" w:sz="0" w:space="0" w:color="auto"/>
        <w:right w:val="none" w:sz="0" w:space="0" w:color="auto"/>
      </w:divBdr>
    </w:div>
    <w:div w:id="707798075">
      <w:bodyDiv w:val="1"/>
      <w:marLeft w:val="0"/>
      <w:marRight w:val="0"/>
      <w:marTop w:val="0"/>
      <w:marBottom w:val="0"/>
      <w:divBdr>
        <w:top w:val="none" w:sz="0" w:space="0" w:color="auto"/>
        <w:left w:val="none" w:sz="0" w:space="0" w:color="auto"/>
        <w:bottom w:val="none" w:sz="0" w:space="0" w:color="auto"/>
        <w:right w:val="none" w:sz="0" w:space="0" w:color="auto"/>
      </w:divBdr>
    </w:div>
    <w:div w:id="761024805">
      <w:bodyDiv w:val="1"/>
      <w:marLeft w:val="0"/>
      <w:marRight w:val="0"/>
      <w:marTop w:val="0"/>
      <w:marBottom w:val="0"/>
      <w:divBdr>
        <w:top w:val="none" w:sz="0" w:space="0" w:color="auto"/>
        <w:left w:val="none" w:sz="0" w:space="0" w:color="auto"/>
        <w:bottom w:val="none" w:sz="0" w:space="0" w:color="auto"/>
        <w:right w:val="none" w:sz="0" w:space="0" w:color="auto"/>
      </w:divBdr>
    </w:div>
    <w:div w:id="963999552">
      <w:bodyDiv w:val="1"/>
      <w:marLeft w:val="0"/>
      <w:marRight w:val="0"/>
      <w:marTop w:val="0"/>
      <w:marBottom w:val="0"/>
      <w:divBdr>
        <w:top w:val="none" w:sz="0" w:space="0" w:color="auto"/>
        <w:left w:val="none" w:sz="0" w:space="0" w:color="auto"/>
        <w:bottom w:val="none" w:sz="0" w:space="0" w:color="auto"/>
        <w:right w:val="none" w:sz="0" w:space="0" w:color="auto"/>
      </w:divBdr>
    </w:div>
    <w:div w:id="1039939945">
      <w:bodyDiv w:val="1"/>
      <w:marLeft w:val="0"/>
      <w:marRight w:val="0"/>
      <w:marTop w:val="0"/>
      <w:marBottom w:val="0"/>
      <w:divBdr>
        <w:top w:val="none" w:sz="0" w:space="0" w:color="auto"/>
        <w:left w:val="none" w:sz="0" w:space="0" w:color="auto"/>
        <w:bottom w:val="none" w:sz="0" w:space="0" w:color="auto"/>
        <w:right w:val="none" w:sz="0" w:space="0" w:color="auto"/>
      </w:divBdr>
    </w:div>
    <w:div w:id="1129936275">
      <w:bodyDiv w:val="1"/>
      <w:marLeft w:val="0"/>
      <w:marRight w:val="0"/>
      <w:marTop w:val="0"/>
      <w:marBottom w:val="0"/>
      <w:divBdr>
        <w:top w:val="none" w:sz="0" w:space="0" w:color="auto"/>
        <w:left w:val="none" w:sz="0" w:space="0" w:color="auto"/>
        <w:bottom w:val="none" w:sz="0" w:space="0" w:color="auto"/>
        <w:right w:val="none" w:sz="0" w:space="0" w:color="auto"/>
      </w:divBdr>
    </w:div>
    <w:div w:id="1255288811">
      <w:bodyDiv w:val="1"/>
      <w:marLeft w:val="0"/>
      <w:marRight w:val="0"/>
      <w:marTop w:val="0"/>
      <w:marBottom w:val="0"/>
      <w:divBdr>
        <w:top w:val="none" w:sz="0" w:space="0" w:color="auto"/>
        <w:left w:val="none" w:sz="0" w:space="0" w:color="auto"/>
        <w:bottom w:val="none" w:sz="0" w:space="0" w:color="auto"/>
        <w:right w:val="none" w:sz="0" w:space="0" w:color="auto"/>
      </w:divBdr>
    </w:div>
    <w:div w:id="1634827616">
      <w:bodyDiv w:val="1"/>
      <w:marLeft w:val="0"/>
      <w:marRight w:val="0"/>
      <w:marTop w:val="0"/>
      <w:marBottom w:val="0"/>
      <w:divBdr>
        <w:top w:val="none" w:sz="0" w:space="0" w:color="auto"/>
        <w:left w:val="none" w:sz="0" w:space="0" w:color="auto"/>
        <w:bottom w:val="none" w:sz="0" w:space="0" w:color="auto"/>
        <w:right w:val="none" w:sz="0" w:space="0" w:color="auto"/>
      </w:divBdr>
    </w:div>
    <w:div w:id="1891454004">
      <w:bodyDiv w:val="1"/>
      <w:marLeft w:val="0"/>
      <w:marRight w:val="0"/>
      <w:marTop w:val="0"/>
      <w:marBottom w:val="0"/>
      <w:divBdr>
        <w:top w:val="none" w:sz="0" w:space="0" w:color="auto"/>
        <w:left w:val="none" w:sz="0" w:space="0" w:color="auto"/>
        <w:bottom w:val="none" w:sz="0" w:space="0" w:color="auto"/>
        <w:right w:val="none" w:sz="0" w:space="0" w:color="auto"/>
      </w:divBdr>
    </w:div>
    <w:div w:id="2014407649">
      <w:bodyDiv w:val="1"/>
      <w:marLeft w:val="0"/>
      <w:marRight w:val="0"/>
      <w:marTop w:val="0"/>
      <w:marBottom w:val="0"/>
      <w:divBdr>
        <w:top w:val="none" w:sz="0" w:space="0" w:color="auto"/>
        <w:left w:val="none" w:sz="0" w:space="0" w:color="auto"/>
        <w:bottom w:val="none" w:sz="0" w:space="0" w:color="auto"/>
        <w:right w:val="none" w:sz="0" w:space="0" w:color="auto"/>
      </w:divBdr>
    </w:div>
    <w:div w:id="21170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iteseerx.ist.psu.edu/viewdoc/download?doi=10.1.1.461.5829&amp;rep=rep1&amp;type=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citeseerx.ist.psu.edu/viewdoc/download?doi=10.1.1.469.5037&amp;rep=rep1&amp;type=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3.amazonaws.com/academia.edu.documents/45731555/Problem-Based_and_Project-Based_Learning20160517-27967-vz1l73.pdf?AWSAccessKeyId=AKIAIWOWYYGZ2Y53UL3A&amp;Expires=1557932250&amp;Signature=4Gjk3nc%2FMegjG1UroR0L%2B2C6k%2F8%3D&amp;response-content-disposition=inline%3B%20filename%3DProblem-Based_and_Project-Based_Learning.pdf#page=19" TargetMode="External"/><Relationship Id="rId4" Type="http://schemas.openxmlformats.org/officeDocument/2006/relationships/webSettings" Target="webSettings.xml"/><Relationship Id="rId9" Type="http://schemas.openxmlformats.org/officeDocument/2006/relationships/hyperlink" Target="https://s3.amazonaws.com/academia.edu.documents/45731555/Problem-Based_and_Project-Based_Learning20160517-27967-vz1l73.pdf?AWSAccessKeyId=AKIAIWOWYYGZ2Y53UL3A&amp;Expires=1557932124&amp;Signature=OHwzPJCaR7jdd54fHxa8AHxAd7M%3D&amp;response-content-disposition=inline%3B%20filename%3DProblem-Based_and_Project-Based_Learning.pdf#page=1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8EC02-48BF-404E-8B96-A889C122A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14</Pages>
  <Words>5348</Words>
  <Characters>28131</Characters>
  <Application>Microsoft Office Word</Application>
  <DocSecurity>0</DocSecurity>
  <Lines>413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36</cp:revision>
  <cp:lastPrinted>2019-05-15T13:17:00Z</cp:lastPrinted>
  <dcterms:created xsi:type="dcterms:W3CDTF">2019-05-15T13:21:00Z</dcterms:created>
  <dcterms:modified xsi:type="dcterms:W3CDTF">2019-05-15T15:55:00Z</dcterms:modified>
</cp:coreProperties>
</file>