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60CFA" w14:textId="77777777" w:rsidR="009623F0" w:rsidRDefault="009623F0" w:rsidP="00595EC9">
      <w:pPr>
        <w:pStyle w:val="Normal1"/>
        <w:spacing w:after="240" w:line="360" w:lineRule="auto"/>
        <w:jc w:val="both"/>
        <w:rPr>
          <w:b/>
          <w:sz w:val="24"/>
          <w:szCs w:val="24"/>
          <w:lang w:val="en-GB"/>
        </w:rPr>
      </w:pPr>
    </w:p>
    <w:p w14:paraId="56DC77C2" w14:textId="77777777" w:rsidR="00D52D61" w:rsidRPr="00595EC9" w:rsidRDefault="00D52D61" w:rsidP="00595EC9">
      <w:pPr>
        <w:pStyle w:val="Normal1"/>
        <w:spacing w:after="240" w:line="360" w:lineRule="auto"/>
        <w:jc w:val="both"/>
        <w:rPr>
          <w:b/>
          <w:sz w:val="24"/>
          <w:szCs w:val="24"/>
          <w:lang w:val="en-GB"/>
        </w:rPr>
      </w:pPr>
    </w:p>
    <w:p w14:paraId="62EB3C5E" w14:textId="77777777" w:rsidR="009623F0" w:rsidRDefault="001F50B8" w:rsidP="00D52D61">
      <w:pPr>
        <w:pStyle w:val="Normal1"/>
        <w:spacing w:after="240" w:line="360" w:lineRule="auto"/>
        <w:jc w:val="center"/>
        <w:rPr>
          <w:b/>
          <w:sz w:val="32"/>
          <w:szCs w:val="24"/>
          <w:lang w:val="en-GB"/>
        </w:rPr>
      </w:pPr>
      <w:r w:rsidRPr="00D52D61">
        <w:rPr>
          <w:b/>
          <w:sz w:val="32"/>
          <w:szCs w:val="24"/>
          <w:lang w:val="en-GB"/>
        </w:rPr>
        <w:t>TITLE: REPORT</w:t>
      </w:r>
    </w:p>
    <w:p w14:paraId="4E32B71C" w14:textId="77777777" w:rsidR="00F61126" w:rsidRPr="00D52D61" w:rsidRDefault="00F61126" w:rsidP="00D52D61">
      <w:pPr>
        <w:pStyle w:val="Normal1"/>
        <w:spacing w:after="240" w:line="360" w:lineRule="auto"/>
        <w:jc w:val="center"/>
        <w:rPr>
          <w:b/>
          <w:sz w:val="32"/>
          <w:szCs w:val="24"/>
          <w:lang w:val="en-GB"/>
        </w:rPr>
      </w:pPr>
    </w:p>
    <w:p w14:paraId="7577DBC1" w14:textId="1A61E352" w:rsidR="009623F0" w:rsidRPr="00F61126" w:rsidRDefault="00F61126" w:rsidP="00D52D61">
      <w:pPr>
        <w:pStyle w:val="Normal1"/>
        <w:spacing w:after="240" w:line="360" w:lineRule="auto"/>
        <w:jc w:val="center"/>
        <w:rPr>
          <w:b/>
          <w:sz w:val="28"/>
          <w:szCs w:val="28"/>
          <w:lang w:val="en-GB"/>
        </w:rPr>
      </w:pPr>
      <w:r w:rsidRPr="00F61126">
        <w:rPr>
          <w:b/>
          <w:sz w:val="28"/>
          <w:szCs w:val="28"/>
          <w:lang w:val="en-GB"/>
        </w:rPr>
        <w:t>Student Name</w:t>
      </w:r>
      <w:r w:rsidR="001F50B8" w:rsidRPr="00F61126">
        <w:rPr>
          <w:b/>
          <w:sz w:val="28"/>
          <w:szCs w:val="28"/>
          <w:lang w:val="en-GB"/>
        </w:rPr>
        <w:t>:</w:t>
      </w:r>
      <w:r w:rsidRPr="00F61126">
        <w:rPr>
          <w:b/>
          <w:sz w:val="28"/>
          <w:szCs w:val="28"/>
          <w:lang w:val="en-GB"/>
        </w:rPr>
        <w:t xml:space="preserve"> Ionela Madalina Cananau</w:t>
      </w:r>
    </w:p>
    <w:p w14:paraId="38DEB782" w14:textId="41D48ED0" w:rsidR="00F61126" w:rsidRPr="00F61126" w:rsidRDefault="00F61126" w:rsidP="00D52D61">
      <w:pPr>
        <w:pStyle w:val="Normal1"/>
        <w:spacing w:after="240" w:line="360" w:lineRule="auto"/>
        <w:jc w:val="center"/>
        <w:rPr>
          <w:b/>
          <w:sz w:val="28"/>
          <w:szCs w:val="28"/>
          <w:lang w:val="en-GB"/>
        </w:rPr>
      </w:pPr>
      <w:r w:rsidRPr="00F61126">
        <w:rPr>
          <w:b/>
          <w:sz w:val="28"/>
          <w:szCs w:val="28"/>
          <w:lang w:val="en-GB"/>
        </w:rPr>
        <w:t>Module Name: Sustainable Hospitality and Tourism</w:t>
      </w:r>
    </w:p>
    <w:p w14:paraId="4E03514F" w14:textId="4D0371BC" w:rsidR="009623F0" w:rsidRPr="00F61126" w:rsidRDefault="00F61126" w:rsidP="00D52D61">
      <w:pPr>
        <w:pStyle w:val="Normal1"/>
        <w:spacing w:after="240" w:line="360" w:lineRule="auto"/>
        <w:jc w:val="center"/>
        <w:rPr>
          <w:b/>
          <w:sz w:val="28"/>
          <w:szCs w:val="28"/>
          <w:lang w:val="en-GB"/>
        </w:rPr>
      </w:pPr>
      <w:r w:rsidRPr="00F61126">
        <w:rPr>
          <w:b/>
          <w:sz w:val="28"/>
          <w:szCs w:val="28"/>
          <w:lang w:val="en-GB"/>
        </w:rPr>
        <w:t>Module Number</w:t>
      </w:r>
      <w:r w:rsidR="001F50B8" w:rsidRPr="00F61126">
        <w:rPr>
          <w:b/>
          <w:sz w:val="28"/>
          <w:szCs w:val="28"/>
          <w:lang w:val="en-GB"/>
        </w:rPr>
        <w:t>: BMIH5006</w:t>
      </w:r>
    </w:p>
    <w:p w14:paraId="674FD8EE" w14:textId="0CA46995" w:rsidR="00F61126" w:rsidRPr="00F61126" w:rsidRDefault="00F61126" w:rsidP="00D52D61">
      <w:pPr>
        <w:pStyle w:val="Normal1"/>
        <w:spacing w:after="240" w:line="360" w:lineRule="auto"/>
        <w:jc w:val="center"/>
        <w:rPr>
          <w:b/>
          <w:sz w:val="28"/>
          <w:szCs w:val="28"/>
          <w:lang w:val="en-GB"/>
        </w:rPr>
      </w:pPr>
      <w:r w:rsidRPr="00F61126">
        <w:rPr>
          <w:b/>
          <w:sz w:val="28"/>
          <w:szCs w:val="28"/>
          <w:lang w:val="en-GB"/>
        </w:rPr>
        <w:t>Module lead: Lisa Knight</w:t>
      </w:r>
    </w:p>
    <w:p w14:paraId="70532541" w14:textId="04EB7904" w:rsidR="009623F0" w:rsidRPr="00F61126" w:rsidRDefault="00F61126" w:rsidP="00D52D61">
      <w:pPr>
        <w:pStyle w:val="Normal1"/>
        <w:spacing w:after="240" w:line="360" w:lineRule="auto"/>
        <w:jc w:val="center"/>
        <w:rPr>
          <w:b/>
          <w:sz w:val="28"/>
          <w:szCs w:val="28"/>
          <w:lang w:val="en-GB"/>
        </w:rPr>
      </w:pPr>
      <w:r w:rsidRPr="00F61126">
        <w:rPr>
          <w:b/>
          <w:sz w:val="28"/>
          <w:szCs w:val="28"/>
          <w:lang w:val="en-GB"/>
        </w:rPr>
        <w:t>Word Count</w:t>
      </w:r>
      <w:r w:rsidR="00052660" w:rsidRPr="00F61126">
        <w:rPr>
          <w:b/>
          <w:sz w:val="28"/>
          <w:szCs w:val="28"/>
          <w:lang w:val="en-GB"/>
        </w:rPr>
        <w:t>: 203</w:t>
      </w:r>
      <w:r w:rsidR="00EC4C00" w:rsidRPr="00F61126">
        <w:rPr>
          <w:b/>
          <w:sz w:val="28"/>
          <w:szCs w:val="28"/>
          <w:lang w:val="en-GB"/>
        </w:rPr>
        <w:t>1</w:t>
      </w:r>
    </w:p>
    <w:p w14:paraId="6856D9DF" w14:textId="77777777" w:rsidR="00D029B1" w:rsidRDefault="001F50B8" w:rsidP="00D029B1">
      <w:pPr>
        <w:pStyle w:val="Normal1"/>
        <w:spacing w:after="240" w:line="360" w:lineRule="auto"/>
        <w:jc w:val="center"/>
        <w:rPr>
          <w:b/>
          <w:sz w:val="28"/>
          <w:szCs w:val="28"/>
          <w:lang w:val="en-GB"/>
        </w:rPr>
      </w:pPr>
      <w:r w:rsidRPr="00F61126">
        <w:rPr>
          <w:b/>
          <w:sz w:val="28"/>
          <w:szCs w:val="28"/>
          <w:lang w:val="en-GB"/>
        </w:rPr>
        <w:t>REFERENCING STYLE: HARVA</w:t>
      </w:r>
      <w:r w:rsidR="00D029B1">
        <w:rPr>
          <w:b/>
          <w:sz w:val="28"/>
          <w:szCs w:val="28"/>
          <w:lang w:val="en-GB"/>
        </w:rPr>
        <w:t>D</w:t>
      </w:r>
    </w:p>
    <w:p w14:paraId="2E4F5319" w14:textId="77777777" w:rsidR="00D029B1" w:rsidRDefault="00D029B1" w:rsidP="00D029B1">
      <w:pPr>
        <w:pStyle w:val="Normal1"/>
        <w:spacing w:after="240" w:line="360" w:lineRule="auto"/>
        <w:rPr>
          <w:sz w:val="28"/>
          <w:szCs w:val="28"/>
          <w:lang w:val="en-GB"/>
        </w:rPr>
      </w:pPr>
    </w:p>
    <w:p w14:paraId="40D50CB7" w14:textId="77777777" w:rsidR="00D029B1" w:rsidRDefault="00D029B1" w:rsidP="00D029B1">
      <w:pPr>
        <w:pStyle w:val="Normal1"/>
        <w:spacing w:after="240" w:line="360" w:lineRule="auto"/>
        <w:rPr>
          <w:sz w:val="28"/>
          <w:szCs w:val="28"/>
          <w:lang w:val="en-GB"/>
        </w:rPr>
      </w:pPr>
    </w:p>
    <w:p w14:paraId="19C22422" w14:textId="77777777" w:rsidR="00D029B1" w:rsidRDefault="00D029B1" w:rsidP="00D029B1">
      <w:pPr>
        <w:pStyle w:val="Normal1"/>
        <w:spacing w:after="240" w:line="360" w:lineRule="auto"/>
        <w:rPr>
          <w:sz w:val="28"/>
          <w:szCs w:val="28"/>
          <w:lang w:val="en-GB"/>
        </w:rPr>
      </w:pPr>
    </w:p>
    <w:p w14:paraId="02317260" w14:textId="77777777" w:rsidR="00D029B1" w:rsidRDefault="00D029B1" w:rsidP="00D029B1">
      <w:pPr>
        <w:pStyle w:val="Normal1"/>
        <w:spacing w:after="240" w:line="360" w:lineRule="auto"/>
        <w:rPr>
          <w:sz w:val="28"/>
          <w:szCs w:val="28"/>
          <w:lang w:val="en-GB"/>
        </w:rPr>
      </w:pPr>
    </w:p>
    <w:p w14:paraId="431A7862" w14:textId="77777777" w:rsidR="00D029B1" w:rsidRDefault="00D029B1" w:rsidP="00D029B1">
      <w:pPr>
        <w:pStyle w:val="Normal1"/>
        <w:spacing w:after="240" w:line="360" w:lineRule="auto"/>
        <w:rPr>
          <w:sz w:val="28"/>
          <w:szCs w:val="28"/>
          <w:lang w:val="en-GB"/>
        </w:rPr>
      </w:pPr>
    </w:p>
    <w:p w14:paraId="66852F2F" w14:textId="3DFD8D17" w:rsidR="00F61126" w:rsidRPr="00D029B1" w:rsidRDefault="00F61126" w:rsidP="00D029B1">
      <w:pPr>
        <w:pStyle w:val="Normal1"/>
        <w:spacing w:after="240" w:line="360" w:lineRule="auto"/>
        <w:rPr>
          <w:b/>
          <w:sz w:val="28"/>
          <w:szCs w:val="28"/>
          <w:lang w:val="en-GB"/>
        </w:rPr>
      </w:pPr>
      <w:r w:rsidRPr="00F61126">
        <w:rPr>
          <w:sz w:val="28"/>
          <w:szCs w:val="28"/>
          <w:lang w:val="en-GB"/>
        </w:rPr>
        <w:t>I confirm that I have not used any AI tools in the research and creation of</w:t>
      </w:r>
      <w:r>
        <w:rPr>
          <w:sz w:val="28"/>
          <w:szCs w:val="28"/>
          <w:lang w:val="en-GB"/>
        </w:rPr>
        <w:t xml:space="preserve"> </w:t>
      </w:r>
      <w:r w:rsidRPr="00F61126">
        <w:rPr>
          <w:sz w:val="28"/>
          <w:szCs w:val="28"/>
          <w:lang w:val="en-GB"/>
        </w:rPr>
        <w:t xml:space="preserve">this assignment. I confirm that I have not presented any AI generated materials as my own work. I confirm I have copies of my drafts, notes and other resources I used, which I may be asked to provide in evidence. </w:t>
      </w:r>
    </w:p>
    <w:p w14:paraId="1B55C40E" w14:textId="1E6FFF1C" w:rsidR="009623F0" w:rsidRPr="00F61126" w:rsidRDefault="00F61126" w:rsidP="00F61126">
      <w:pPr>
        <w:pStyle w:val="Normal1"/>
        <w:spacing w:after="240" w:line="360" w:lineRule="auto"/>
        <w:jc w:val="both"/>
        <w:rPr>
          <w:sz w:val="28"/>
          <w:szCs w:val="28"/>
          <w:lang w:val="en-GB"/>
        </w:rPr>
      </w:pPr>
      <w:r w:rsidRPr="00F61126">
        <w:rPr>
          <w:sz w:val="28"/>
          <w:szCs w:val="28"/>
          <w:lang w:val="en-GB"/>
        </w:rPr>
        <w:lastRenderedPageBreak/>
        <w:t> </w:t>
      </w:r>
    </w:p>
    <w:p w14:paraId="444F0342" w14:textId="77777777" w:rsidR="009623F0" w:rsidRPr="00595EC9" w:rsidRDefault="001F50B8" w:rsidP="00595EC9">
      <w:pPr>
        <w:pStyle w:val="Normal1"/>
        <w:spacing w:after="240" w:line="360" w:lineRule="auto"/>
        <w:jc w:val="center"/>
        <w:rPr>
          <w:b/>
          <w:sz w:val="24"/>
          <w:szCs w:val="24"/>
          <w:lang w:val="en-GB"/>
        </w:rPr>
      </w:pPr>
      <w:r w:rsidRPr="00595EC9">
        <w:rPr>
          <w:b/>
          <w:sz w:val="24"/>
          <w:szCs w:val="24"/>
          <w:lang w:val="en-GB"/>
        </w:rPr>
        <w:t>Executive Summary</w:t>
      </w:r>
    </w:p>
    <w:p w14:paraId="263CE155"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The concerned study examines the harmful impacts on the environment by private automobile travel in the tourism industry, including its influence on the production of greenhouse gases, pollution in the atmosphere, and congested roadways.  The work used the fictitious instance of a huge hospitality sector to demonstrate the scope of the matter and possible remedies. The report describes the enormous carbon footprint connected with customer and worker vehicle use, emphasising the negative impact on the state of the environment, particularly in metropolitan areas. Solutions under consideration include incentivising sustainable mobility choices, such as riding public transportation and bicycling by collaborating with local travel suppliers, providing cheap or subsidised public vehicle passes, and establishing safe bicycle storage places. These solutions are evaluated for practicality and value for money, with a focus on their ability to reduce the sector's carbon emissions, improve guest experience, and enhance the image among consumers.  While completely reducing private automobile use is impractical, using a multidimensional strategy makes a substantial contribution to a more environmentally sound hospitality system.  The research continues by advocating for a progressive deployment of these measures, supplemented by transparent interactions and guest instruction.</w:t>
      </w:r>
    </w:p>
    <w:p w14:paraId="089D3201"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br w:type="page"/>
      </w:r>
    </w:p>
    <w:sdt>
      <w:sdtPr>
        <w:rPr>
          <w:rFonts w:ascii="Arial" w:eastAsia="Arial" w:hAnsi="Arial" w:cs="Arial"/>
          <w:b w:val="0"/>
          <w:bCs w:val="0"/>
          <w:color w:val="auto"/>
          <w:sz w:val="22"/>
          <w:szCs w:val="22"/>
        </w:rPr>
        <w:id w:val="1061687485"/>
        <w:docPartObj>
          <w:docPartGallery w:val="Table of Contents"/>
          <w:docPartUnique/>
        </w:docPartObj>
      </w:sdtPr>
      <w:sdtContent>
        <w:p w14:paraId="119405B7" w14:textId="77777777" w:rsidR="00595EC9" w:rsidRDefault="00595EC9" w:rsidP="00595EC9">
          <w:pPr>
            <w:pStyle w:val="Titlucuprins"/>
            <w:spacing w:before="0" w:after="240" w:line="360" w:lineRule="auto"/>
            <w:jc w:val="center"/>
          </w:pPr>
          <w:r w:rsidRPr="00595EC9">
            <w:rPr>
              <w:rFonts w:ascii="Arial" w:hAnsi="Arial" w:cs="Arial"/>
              <w:color w:val="000000" w:themeColor="text1"/>
            </w:rPr>
            <w:t>Table of Contents</w:t>
          </w:r>
        </w:p>
        <w:p w14:paraId="76ABFD8B" w14:textId="77777777" w:rsidR="00595EC9" w:rsidRPr="00595EC9" w:rsidRDefault="001944EF" w:rsidP="00595EC9">
          <w:pPr>
            <w:pStyle w:val="Cuprins1"/>
            <w:tabs>
              <w:tab w:val="right" w:leader="dot" w:pos="9350"/>
            </w:tabs>
            <w:spacing w:line="360" w:lineRule="auto"/>
            <w:jc w:val="both"/>
            <w:rPr>
              <w:noProof/>
              <w:sz w:val="24"/>
            </w:rPr>
          </w:pPr>
          <w:r>
            <w:fldChar w:fldCharType="begin"/>
          </w:r>
          <w:r w:rsidR="00595EC9">
            <w:instrText xml:space="preserve"> TOC \o "1-3" \h \z \u </w:instrText>
          </w:r>
          <w:r>
            <w:fldChar w:fldCharType="separate"/>
          </w:r>
          <w:hyperlink w:anchor="_Toc192086829" w:history="1">
            <w:r w:rsidR="00595EC9" w:rsidRPr="00595EC9">
              <w:rPr>
                <w:rStyle w:val="Hyperlink"/>
                <w:noProof/>
                <w:sz w:val="24"/>
                <w:lang w:val="en-GB"/>
              </w:rPr>
              <w:t>1. Introduction</w:t>
            </w:r>
            <w:r w:rsidR="00595EC9" w:rsidRPr="00595EC9">
              <w:rPr>
                <w:noProof/>
                <w:webHidden/>
                <w:sz w:val="24"/>
              </w:rPr>
              <w:tab/>
            </w:r>
            <w:r w:rsidRPr="00595EC9">
              <w:rPr>
                <w:noProof/>
                <w:webHidden/>
                <w:sz w:val="24"/>
              </w:rPr>
              <w:fldChar w:fldCharType="begin"/>
            </w:r>
            <w:r w:rsidR="00595EC9" w:rsidRPr="00595EC9">
              <w:rPr>
                <w:noProof/>
                <w:webHidden/>
                <w:sz w:val="24"/>
              </w:rPr>
              <w:instrText xml:space="preserve"> PAGEREF _Toc192086829 \h </w:instrText>
            </w:r>
            <w:r w:rsidRPr="00595EC9">
              <w:rPr>
                <w:noProof/>
                <w:webHidden/>
                <w:sz w:val="24"/>
              </w:rPr>
            </w:r>
            <w:r w:rsidRPr="00595EC9">
              <w:rPr>
                <w:noProof/>
                <w:webHidden/>
                <w:sz w:val="24"/>
              </w:rPr>
              <w:fldChar w:fldCharType="separate"/>
            </w:r>
            <w:r w:rsidR="00052660">
              <w:rPr>
                <w:noProof/>
                <w:webHidden/>
                <w:sz w:val="24"/>
              </w:rPr>
              <w:t>4</w:t>
            </w:r>
            <w:r w:rsidRPr="00595EC9">
              <w:rPr>
                <w:noProof/>
                <w:webHidden/>
                <w:sz w:val="24"/>
              </w:rPr>
              <w:fldChar w:fldCharType="end"/>
            </w:r>
          </w:hyperlink>
        </w:p>
        <w:p w14:paraId="3F2AA2F3" w14:textId="77777777" w:rsidR="00595EC9" w:rsidRPr="00595EC9" w:rsidRDefault="00595EC9" w:rsidP="00595EC9">
          <w:pPr>
            <w:pStyle w:val="Cuprins1"/>
            <w:tabs>
              <w:tab w:val="right" w:leader="dot" w:pos="9350"/>
            </w:tabs>
            <w:spacing w:line="360" w:lineRule="auto"/>
            <w:jc w:val="both"/>
            <w:rPr>
              <w:noProof/>
              <w:sz w:val="24"/>
            </w:rPr>
          </w:pPr>
          <w:hyperlink w:anchor="_Toc192086830" w:history="1">
            <w:r w:rsidRPr="00595EC9">
              <w:rPr>
                <w:rStyle w:val="Hyperlink"/>
                <w:noProof/>
                <w:sz w:val="24"/>
                <w:lang w:val="en-GB"/>
              </w:rPr>
              <w:t>2. Main Findings</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_Toc192086830 \h </w:instrText>
            </w:r>
            <w:r w:rsidR="001944EF" w:rsidRPr="00595EC9">
              <w:rPr>
                <w:noProof/>
                <w:webHidden/>
                <w:sz w:val="24"/>
              </w:rPr>
            </w:r>
            <w:r w:rsidR="001944EF" w:rsidRPr="00595EC9">
              <w:rPr>
                <w:noProof/>
                <w:webHidden/>
                <w:sz w:val="24"/>
              </w:rPr>
              <w:fldChar w:fldCharType="separate"/>
            </w:r>
            <w:r w:rsidR="00052660">
              <w:rPr>
                <w:noProof/>
                <w:webHidden/>
                <w:sz w:val="24"/>
              </w:rPr>
              <w:t>4</w:t>
            </w:r>
            <w:r w:rsidR="001944EF" w:rsidRPr="00595EC9">
              <w:rPr>
                <w:noProof/>
                <w:webHidden/>
                <w:sz w:val="24"/>
              </w:rPr>
              <w:fldChar w:fldCharType="end"/>
            </w:r>
          </w:hyperlink>
        </w:p>
        <w:p w14:paraId="61BA1C04" w14:textId="77777777" w:rsidR="00595EC9" w:rsidRPr="00595EC9" w:rsidRDefault="00595EC9" w:rsidP="00595EC9">
          <w:pPr>
            <w:pStyle w:val="Cuprins2"/>
            <w:tabs>
              <w:tab w:val="right" w:leader="dot" w:pos="9350"/>
            </w:tabs>
            <w:spacing w:line="360" w:lineRule="auto"/>
            <w:jc w:val="both"/>
            <w:rPr>
              <w:noProof/>
              <w:sz w:val="24"/>
            </w:rPr>
          </w:pPr>
          <w:hyperlink w:anchor="_Toc192086831" w:history="1">
            <w:r w:rsidRPr="00595EC9">
              <w:rPr>
                <w:rStyle w:val="Hyperlink"/>
                <w:noProof/>
                <w:sz w:val="24"/>
                <w:lang w:val="en-GB"/>
              </w:rPr>
              <w:t>2.1 The Chosen Mode of Transport</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_Toc192086831 \h </w:instrText>
            </w:r>
            <w:r w:rsidR="001944EF" w:rsidRPr="00595EC9">
              <w:rPr>
                <w:noProof/>
                <w:webHidden/>
                <w:sz w:val="24"/>
              </w:rPr>
            </w:r>
            <w:r w:rsidR="001944EF" w:rsidRPr="00595EC9">
              <w:rPr>
                <w:noProof/>
                <w:webHidden/>
                <w:sz w:val="24"/>
              </w:rPr>
              <w:fldChar w:fldCharType="separate"/>
            </w:r>
            <w:r w:rsidR="00052660">
              <w:rPr>
                <w:noProof/>
                <w:webHidden/>
                <w:sz w:val="24"/>
              </w:rPr>
              <w:t>4</w:t>
            </w:r>
            <w:r w:rsidR="001944EF" w:rsidRPr="00595EC9">
              <w:rPr>
                <w:noProof/>
                <w:webHidden/>
                <w:sz w:val="24"/>
              </w:rPr>
              <w:fldChar w:fldCharType="end"/>
            </w:r>
          </w:hyperlink>
        </w:p>
        <w:p w14:paraId="3BD1BA31" w14:textId="77777777" w:rsidR="00595EC9" w:rsidRPr="00595EC9" w:rsidRDefault="00595EC9" w:rsidP="00595EC9">
          <w:pPr>
            <w:pStyle w:val="Cuprins2"/>
            <w:tabs>
              <w:tab w:val="right" w:leader="dot" w:pos="9350"/>
            </w:tabs>
            <w:spacing w:line="360" w:lineRule="auto"/>
            <w:jc w:val="both"/>
            <w:rPr>
              <w:noProof/>
              <w:sz w:val="24"/>
            </w:rPr>
          </w:pPr>
          <w:hyperlink w:anchor="_Toc192086832" w:history="1">
            <w:r w:rsidRPr="00595EC9">
              <w:rPr>
                <w:rStyle w:val="Hyperlink"/>
                <w:noProof/>
                <w:sz w:val="24"/>
                <w:lang w:val="en-GB"/>
              </w:rPr>
              <w:t>2.2 Environmental Damage Caused by Private Car Travel</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_Toc192086832 \h </w:instrText>
            </w:r>
            <w:r w:rsidR="001944EF" w:rsidRPr="00595EC9">
              <w:rPr>
                <w:noProof/>
                <w:webHidden/>
                <w:sz w:val="24"/>
              </w:rPr>
            </w:r>
            <w:r w:rsidR="001944EF" w:rsidRPr="00595EC9">
              <w:rPr>
                <w:noProof/>
                <w:webHidden/>
                <w:sz w:val="24"/>
              </w:rPr>
              <w:fldChar w:fldCharType="separate"/>
            </w:r>
            <w:r w:rsidR="00052660">
              <w:rPr>
                <w:noProof/>
                <w:webHidden/>
                <w:sz w:val="24"/>
              </w:rPr>
              <w:t>5</w:t>
            </w:r>
            <w:r w:rsidR="001944EF" w:rsidRPr="00595EC9">
              <w:rPr>
                <w:noProof/>
                <w:webHidden/>
                <w:sz w:val="24"/>
              </w:rPr>
              <w:fldChar w:fldCharType="end"/>
            </w:r>
          </w:hyperlink>
        </w:p>
        <w:p w14:paraId="77E0C37D" w14:textId="77777777" w:rsidR="00595EC9" w:rsidRPr="00595EC9" w:rsidRDefault="00595EC9" w:rsidP="00595EC9">
          <w:pPr>
            <w:pStyle w:val="Cuprins2"/>
            <w:tabs>
              <w:tab w:val="right" w:leader="dot" w:pos="9350"/>
            </w:tabs>
            <w:spacing w:line="360" w:lineRule="auto"/>
            <w:jc w:val="both"/>
            <w:rPr>
              <w:noProof/>
              <w:sz w:val="24"/>
            </w:rPr>
          </w:pPr>
          <w:hyperlink w:anchor="_Toc192086833" w:history="1">
            <w:r w:rsidRPr="00595EC9">
              <w:rPr>
                <w:rStyle w:val="Hyperlink"/>
                <w:noProof/>
                <w:sz w:val="24"/>
                <w:lang w:val="en-GB"/>
              </w:rPr>
              <w:t>2.3 “Possible Solutions to Remedy and Respond to the Damage”</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_Toc192086833 \h </w:instrText>
            </w:r>
            <w:r w:rsidR="001944EF" w:rsidRPr="00595EC9">
              <w:rPr>
                <w:noProof/>
                <w:webHidden/>
                <w:sz w:val="24"/>
              </w:rPr>
            </w:r>
            <w:r w:rsidR="001944EF" w:rsidRPr="00595EC9">
              <w:rPr>
                <w:noProof/>
                <w:webHidden/>
                <w:sz w:val="24"/>
              </w:rPr>
              <w:fldChar w:fldCharType="separate"/>
            </w:r>
            <w:r w:rsidR="00052660">
              <w:rPr>
                <w:noProof/>
                <w:webHidden/>
                <w:sz w:val="24"/>
              </w:rPr>
              <w:t>7</w:t>
            </w:r>
            <w:r w:rsidR="001944EF" w:rsidRPr="00595EC9">
              <w:rPr>
                <w:noProof/>
                <w:webHidden/>
                <w:sz w:val="24"/>
              </w:rPr>
              <w:fldChar w:fldCharType="end"/>
            </w:r>
          </w:hyperlink>
        </w:p>
        <w:p w14:paraId="04B87C83" w14:textId="77777777" w:rsidR="00595EC9" w:rsidRPr="00595EC9" w:rsidRDefault="00595EC9" w:rsidP="00595EC9">
          <w:pPr>
            <w:pStyle w:val="Cuprins2"/>
            <w:tabs>
              <w:tab w:val="right" w:leader="dot" w:pos="9350"/>
            </w:tabs>
            <w:spacing w:line="360" w:lineRule="auto"/>
            <w:jc w:val="both"/>
            <w:rPr>
              <w:noProof/>
              <w:sz w:val="24"/>
            </w:rPr>
          </w:pPr>
          <w:hyperlink w:anchor="_Toc192086834" w:history="1">
            <w:r w:rsidRPr="00595EC9">
              <w:rPr>
                <w:rStyle w:val="Hyperlink"/>
                <w:noProof/>
                <w:sz w:val="24"/>
                <w:lang w:val="en-GB"/>
              </w:rPr>
              <w:t>2.4 Feasibility and Cost-Effectiveness</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_Toc192086834 \h </w:instrText>
            </w:r>
            <w:r w:rsidR="001944EF" w:rsidRPr="00595EC9">
              <w:rPr>
                <w:noProof/>
                <w:webHidden/>
                <w:sz w:val="24"/>
              </w:rPr>
            </w:r>
            <w:r w:rsidR="001944EF" w:rsidRPr="00595EC9">
              <w:rPr>
                <w:noProof/>
                <w:webHidden/>
                <w:sz w:val="24"/>
              </w:rPr>
              <w:fldChar w:fldCharType="separate"/>
            </w:r>
            <w:r w:rsidR="00052660">
              <w:rPr>
                <w:noProof/>
                <w:webHidden/>
                <w:sz w:val="24"/>
              </w:rPr>
              <w:t>8</w:t>
            </w:r>
            <w:r w:rsidR="001944EF" w:rsidRPr="00595EC9">
              <w:rPr>
                <w:noProof/>
                <w:webHidden/>
                <w:sz w:val="24"/>
              </w:rPr>
              <w:fldChar w:fldCharType="end"/>
            </w:r>
          </w:hyperlink>
        </w:p>
        <w:p w14:paraId="348D68DC" w14:textId="77777777" w:rsidR="00595EC9" w:rsidRPr="00595EC9" w:rsidRDefault="00595EC9" w:rsidP="00595EC9">
          <w:pPr>
            <w:pStyle w:val="Cuprins2"/>
            <w:tabs>
              <w:tab w:val="right" w:leader="dot" w:pos="9350"/>
            </w:tabs>
            <w:spacing w:line="360" w:lineRule="auto"/>
            <w:jc w:val="both"/>
            <w:rPr>
              <w:noProof/>
              <w:sz w:val="24"/>
            </w:rPr>
          </w:pPr>
          <w:hyperlink w:anchor="_Toc192086835" w:history="1">
            <w:r w:rsidRPr="00595EC9">
              <w:rPr>
                <w:rStyle w:val="Hyperlink"/>
                <w:noProof/>
                <w:sz w:val="24"/>
                <w:lang w:val="en-GB"/>
              </w:rPr>
              <w:t>2.5 Industry Examples</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_Toc192086835 \h </w:instrText>
            </w:r>
            <w:r w:rsidR="001944EF" w:rsidRPr="00595EC9">
              <w:rPr>
                <w:noProof/>
                <w:webHidden/>
                <w:sz w:val="24"/>
              </w:rPr>
            </w:r>
            <w:r w:rsidR="001944EF" w:rsidRPr="00595EC9">
              <w:rPr>
                <w:noProof/>
                <w:webHidden/>
                <w:sz w:val="24"/>
              </w:rPr>
              <w:fldChar w:fldCharType="separate"/>
            </w:r>
            <w:r w:rsidR="00052660">
              <w:rPr>
                <w:noProof/>
                <w:webHidden/>
                <w:sz w:val="24"/>
              </w:rPr>
              <w:t>9</w:t>
            </w:r>
            <w:r w:rsidR="001944EF" w:rsidRPr="00595EC9">
              <w:rPr>
                <w:noProof/>
                <w:webHidden/>
                <w:sz w:val="24"/>
              </w:rPr>
              <w:fldChar w:fldCharType="end"/>
            </w:r>
          </w:hyperlink>
        </w:p>
        <w:p w14:paraId="2FFC8D66" w14:textId="77777777" w:rsidR="00595EC9" w:rsidRPr="00595EC9" w:rsidRDefault="00595EC9" w:rsidP="00595EC9">
          <w:pPr>
            <w:pStyle w:val="Cuprins1"/>
            <w:tabs>
              <w:tab w:val="right" w:leader="dot" w:pos="9350"/>
            </w:tabs>
            <w:spacing w:line="360" w:lineRule="auto"/>
            <w:jc w:val="both"/>
            <w:rPr>
              <w:noProof/>
              <w:sz w:val="24"/>
            </w:rPr>
          </w:pPr>
          <w:hyperlink w:anchor="_Toc192086836" w:history="1">
            <w:r w:rsidRPr="00595EC9">
              <w:rPr>
                <w:rStyle w:val="Hyperlink"/>
                <w:noProof/>
                <w:sz w:val="24"/>
                <w:lang w:val="en-GB"/>
              </w:rPr>
              <w:t>3. Conclusion and Recommendations</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_Toc192086836 \h </w:instrText>
            </w:r>
            <w:r w:rsidR="001944EF" w:rsidRPr="00595EC9">
              <w:rPr>
                <w:noProof/>
                <w:webHidden/>
                <w:sz w:val="24"/>
              </w:rPr>
            </w:r>
            <w:r w:rsidR="001944EF" w:rsidRPr="00595EC9">
              <w:rPr>
                <w:noProof/>
                <w:webHidden/>
                <w:sz w:val="24"/>
              </w:rPr>
              <w:fldChar w:fldCharType="separate"/>
            </w:r>
            <w:r w:rsidR="00052660">
              <w:rPr>
                <w:noProof/>
                <w:webHidden/>
                <w:sz w:val="24"/>
              </w:rPr>
              <w:t>9</w:t>
            </w:r>
            <w:r w:rsidR="001944EF" w:rsidRPr="00595EC9">
              <w:rPr>
                <w:noProof/>
                <w:webHidden/>
                <w:sz w:val="24"/>
              </w:rPr>
              <w:fldChar w:fldCharType="end"/>
            </w:r>
          </w:hyperlink>
        </w:p>
        <w:p w14:paraId="06C954DB" w14:textId="77777777" w:rsidR="00595EC9" w:rsidRDefault="00595EC9" w:rsidP="00595EC9">
          <w:pPr>
            <w:pStyle w:val="Cuprins1"/>
            <w:tabs>
              <w:tab w:val="right" w:leader="dot" w:pos="9350"/>
            </w:tabs>
            <w:spacing w:line="360" w:lineRule="auto"/>
            <w:jc w:val="both"/>
            <w:rPr>
              <w:noProof/>
            </w:rPr>
          </w:pPr>
          <w:hyperlink w:anchor="_Toc192086837" w:history="1">
            <w:r w:rsidRPr="00595EC9">
              <w:rPr>
                <w:rStyle w:val="Hyperlink"/>
                <w:noProof/>
                <w:sz w:val="24"/>
                <w:lang w:val="en-GB"/>
              </w:rPr>
              <w:t>References</w:t>
            </w:r>
            <w:r w:rsidRPr="00595EC9">
              <w:rPr>
                <w:noProof/>
                <w:webHidden/>
                <w:sz w:val="24"/>
              </w:rPr>
              <w:tab/>
            </w:r>
            <w:r w:rsidR="001944EF" w:rsidRPr="00595EC9">
              <w:rPr>
                <w:noProof/>
                <w:webHidden/>
                <w:sz w:val="24"/>
              </w:rPr>
              <w:fldChar w:fldCharType="begin"/>
            </w:r>
            <w:r w:rsidRPr="00595EC9">
              <w:rPr>
                <w:noProof/>
                <w:webHidden/>
                <w:sz w:val="24"/>
              </w:rPr>
              <w:instrText xml:space="preserve"> PAGEREF _Toc192086837 \h </w:instrText>
            </w:r>
            <w:r w:rsidR="001944EF" w:rsidRPr="00595EC9">
              <w:rPr>
                <w:noProof/>
                <w:webHidden/>
                <w:sz w:val="24"/>
              </w:rPr>
            </w:r>
            <w:r w:rsidR="001944EF" w:rsidRPr="00595EC9">
              <w:rPr>
                <w:noProof/>
                <w:webHidden/>
                <w:sz w:val="24"/>
              </w:rPr>
              <w:fldChar w:fldCharType="separate"/>
            </w:r>
            <w:r w:rsidR="00052660">
              <w:rPr>
                <w:noProof/>
                <w:webHidden/>
                <w:sz w:val="24"/>
              </w:rPr>
              <w:t>11</w:t>
            </w:r>
            <w:r w:rsidR="001944EF" w:rsidRPr="00595EC9">
              <w:rPr>
                <w:noProof/>
                <w:webHidden/>
                <w:sz w:val="24"/>
              </w:rPr>
              <w:fldChar w:fldCharType="end"/>
            </w:r>
          </w:hyperlink>
        </w:p>
        <w:p w14:paraId="74C8FE04" w14:textId="77777777" w:rsidR="00595EC9" w:rsidRDefault="001944EF">
          <w:r>
            <w:fldChar w:fldCharType="end"/>
          </w:r>
        </w:p>
      </w:sdtContent>
    </w:sdt>
    <w:p w14:paraId="5DC5E2F3" w14:textId="77777777" w:rsidR="00595EC9" w:rsidRDefault="00595EC9">
      <w:pPr>
        <w:rPr>
          <w:b/>
          <w:sz w:val="28"/>
          <w:szCs w:val="40"/>
          <w:lang w:val="en-GB"/>
        </w:rPr>
      </w:pPr>
      <w:bookmarkStart w:id="0" w:name="_Toc192086829"/>
      <w:r>
        <w:rPr>
          <w:lang w:val="en-GB"/>
        </w:rPr>
        <w:br w:type="page"/>
      </w:r>
    </w:p>
    <w:p w14:paraId="0BA07C17" w14:textId="77777777" w:rsidR="009623F0" w:rsidRPr="00595EC9" w:rsidRDefault="001F50B8" w:rsidP="00595EC9">
      <w:pPr>
        <w:pStyle w:val="Titlu1"/>
        <w:spacing w:after="240"/>
        <w:rPr>
          <w:lang w:val="en-GB"/>
        </w:rPr>
      </w:pPr>
      <w:r w:rsidRPr="00595EC9">
        <w:rPr>
          <w:lang w:val="en-GB"/>
        </w:rPr>
        <w:lastRenderedPageBreak/>
        <w:t>1. Introduction</w:t>
      </w:r>
      <w:bookmarkEnd w:id="0"/>
      <w:r w:rsidRPr="00595EC9">
        <w:rPr>
          <w:lang w:val="en-GB"/>
        </w:rPr>
        <w:t xml:space="preserve"> </w:t>
      </w:r>
    </w:p>
    <w:p w14:paraId="26C542D7"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In the setting of travelling, hospitality transport covers all types of modes of travel that transfer visitors and their possessions to, from,</w:t>
      </w:r>
      <w:r w:rsidR="005307A1" w:rsidRPr="00595EC9">
        <w:rPr>
          <w:sz w:val="24"/>
          <w:szCs w:val="24"/>
          <w:lang w:val="en-GB"/>
        </w:rPr>
        <w:t xml:space="preserve"> and inside tourist locations (</w:t>
      </w:r>
      <w:proofErr w:type="spellStart"/>
      <w:r w:rsidR="005307A1" w:rsidRPr="00595EC9">
        <w:rPr>
          <w:sz w:val="24"/>
          <w:szCs w:val="24"/>
          <w:lang w:val="en-GB"/>
        </w:rPr>
        <w:t>Vergori</w:t>
      </w:r>
      <w:proofErr w:type="spellEnd"/>
      <w:r w:rsidR="005307A1" w:rsidRPr="00595EC9">
        <w:rPr>
          <w:sz w:val="24"/>
          <w:szCs w:val="24"/>
          <w:lang w:val="en-GB"/>
        </w:rPr>
        <w:t xml:space="preserve"> and Arima, 2022</w:t>
      </w:r>
      <w:r w:rsidRPr="00595EC9">
        <w:rPr>
          <w:sz w:val="24"/>
          <w:szCs w:val="24"/>
          <w:lang w:val="en-GB"/>
        </w:rPr>
        <w:t>). It includes the full the trip, from the preliminary trip to the place to the numerous modes of transportation utilised during their period of stay and the return route. This comprises a variety of services and types of transportation, including aeroplanes, buses, subways, yachts, and private vehicles used to travel to and from the tourist site. The performance, affordability, availability, and environmental responsibility of these transit networks have a considerable influence on the visitor experience as well as the negative environmental and so</w:t>
      </w:r>
      <w:r w:rsidR="005307A1" w:rsidRPr="00595EC9">
        <w:rPr>
          <w:sz w:val="24"/>
          <w:szCs w:val="24"/>
          <w:lang w:val="en-GB"/>
        </w:rPr>
        <w:t>cial repercussions of tourism (Antolini, 2023</w:t>
      </w:r>
      <w:r w:rsidRPr="00595EC9">
        <w:rPr>
          <w:sz w:val="24"/>
          <w:szCs w:val="24"/>
          <w:lang w:val="en-GB"/>
        </w:rPr>
        <w:t xml:space="preserve">). This paper focuses on private automobile travel, which is a key aspect of hospitality services, especially for visitors staying at hotels in their personalised car or personnel travelling in personal cars. Personal automobiles are popular, particularly among visitors who value ease and luxury, as well as employees who need flexible commute alternatives. </w:t>
      </w:r>
      <w:r w:rsidR="002F38B7" w:rsidRPr="002F38B7">
        <w:rPr>
          <w:sz w:val="24"/>
          <w:szCs w:val="24"/>
          <w:lang w:val="en-GB"/>
        </w:rPr>
        <w:t>In tourism transport for customers, priva</w:t>
      </w:r>
      <w:r w:rsidR="002F38B7">
        <w:rPr>
          <w:sz w:val="24"/>
          <w:szCs w:val="24"/>
          <w:lang w:val="en-GB"/>
        </w:rPr>
        <w:t>te cars used by customers caused</w:t>
      </w:r>
      <w:r w:rsidR="002F38B7" w:rsidRPr="002F38B7">
        <w:rPr>
          <w:sz w:val="24"/>
          <w:szCs w:val="24"/>
          <w:lang w:val="en-GB"/>
        </w:rPr>
        <w:t xml:space="preserve"> significant damage to the environment. These damages include air quality decrease, noise pollution, traffic jams, producing greenhouse gases and others. This study will analyse these as well as recommend actionable strategies to ensure sustainable transport in hospitality industry.</w:t>
      </w:r>
    </w:p>
    <w:p w14:paraId="78A20CB1" w14:textId="77777777" w:rsidR="009623F0" w:rsidRPr="00595EC9" w:rsidRDefault="001F50B8" w:rsidP="00595EC9">
      <w:pPr>
        <w:pStyle w:val="Titlu1"/>
        <w:spacing w:after="240"/>
        <w:rPr>
          <w:lang w:val="en-GB"/>
        </w:rPr>
      </w:pPr>
      <w:bookmarkStart w:id="1" w:name="_Toc192086830"/>
      <w:r w:rsidRPr="00595EC9">
        <w:rPr>
          <w:lang w:val="en-GB"/>
        </w:rPr>
        <w:t>2. Main Findings</w:t>
      </w:r>
      <w:bookmarkEnd w:id="1"/>
      <w:r w:rsidRPr="00595EC9">
        <w:rPr>
          <w:lang w:val="en-GB"/>
        </w:rPr>
        <w:t xml:space="preserve"> </w:t>
      </w:r>
    </w:p>
    <w:p w14:paraId="7BCDD34A" w14:textId="77777777" w:rsidR="009623F0" w:rsidRPr="00595EC9" w:rsidRDefault="001F50B8" w:rsidP="00595EC9">
      <w:pPr>
        <w:pStyle w:val="Titlu2"/>
        <w:spacing w:after="240"/>
        <w:rPr>
          <w:lang w:val="en-GB"/>
        </w:rPr>
      </w:pPr>
      <w:bookmarkStart w:id="2" w:name="_Toc192086831"/>
      <w:r w:rsidRPr="00595EC9">
        <w:rPr>
          <w:lang w:val="en-GB"/>
        </w:rPr>
        <w:t>2.1 The Chosen Mode of Transport</w:t>
      </w:r>
      <w:bookmarkEnd w:id="2"/>
      <w:r w:rsidRPr="00595EC9">
        <w:rPr>
          <w:lang w:val="en-GB"/>
        </w:rPr>
        <w:t xml:space="preserve"> </w:t>
      </w:r>
    </w:p>
    <w:p w14:paraId="222FBACA" w14:textId="77777777" w:rsidR="009623F0" w:rsidRPr="00595EC9" w:rsidRDefault="001F50B8" w:rsidP="00595EC9">
      <w:pPr>
        <w:pStyle w:val="Normal1"/>
        <w:spacing w:after="240" w:line="360" w:lineRule="auto"/>
        <w:jc w:val="both"/>
        <w:rPr>
          <w:sz w:val="24"/>
          <w:szCs w:val="24"/>
          <w:lang w:val="en-GB"/>
        </w:rPr>
      </w:pPr>
      <w:r w:rsidRPr="00595EC9">
        <w:rPr>
          <w:b/>
          <w:i/>
          <w:sz w:val="24"/>
          <w:szCs w:val="24"/>
          <w:lang w:val="en-GB"/>
        </w:rPr>
        <w:t>Private automobile travel</w:t>
      </w:r>
      <w:r w:rsidRPr="00595EC9">
        <w:rPr>
          <w:sz w:val="24"/>
          <w:szCs w:val="24"/>
          <w:lang w:val="en-GB"/>
        </w:rPr>
        <w:t xml:space="preserve"> is a key method of transportation in the tourism sector.  Guests frequently arrive </w:t>
      </w:r>
      <w:proofErr w:type="gramStart"/>
      <w:r w:rsidRPr="00595EC9">
        <w:rPr>
          <w:sz w:val="24"/>
          <w:szCs w:val="24"/>
          <w:lang w:val="en-GB"/>
        </w:rPr>
        <w:t>into</w:t>
      </w:r>
      <w:proofErr w:type="gramEnd"/>
      <w:r w:rsidRPr="00595EC9">
        <w:rPr>
          <w:sz w:val="24"/>
          <w:szCs w:val="24"/>
          <w:lang w:val="en-GB"/>
        </w:rPr>
        <w:t xml:space="preserve"> resorts or hotels with one's own cars, especially for vacation stays or work travels that require the delivery of equipment or goods. In a similar manner hotel personnel drive to work, particularly when public transit choices are limited or cumbersome.  Private automobile travel in tourism places a substantial strain on the environment because to the significant carbon dioxide emissions via fuel burning, which co</w:t>
      </w:r>
      <w:r w:rsidR="00A56016" w:rsidRPr="00595EC9">
        <w:rPr>
          <w:sz w:val="24"/>
          <w:szCs w:val="24"/>
          <w:lang w:val="en-GB"/>
        </w:rPr>
        <w:t>ntribute to warming the globe (Romao and Bi, 2021</w:t>
      </w:r>
      <w:r w:rsidRPr="00595EC9">
        <w:rPr>
          <w:sz w:val="24"/>
          <w:szCs w:val="24"/>
          <w:lang w:val="en-GB"/>
        </w:rPr>
        <w:t xml:space="preserve">).  Greater rush hour traffic </w:t>
      </w:r>
      <w:r w:rsidRPr="00595EC9">
        <w:rPr>
          <w:sz w:val="24"/>
          <w:szCs w:val="24"/>
          <w:lang w:val="en-GB"/>
        </w:rPr>
        <w:lastRenderedPageBreak/>
        <w:t xml:space="preserve">from visitor cars degrades the condition of the air, affecting both the health of people and the ecosystem. The huge </w:t>
      </w:r>
      <w:r w:rsidR="00A56016" w:rsidRPr="00595EC9">
        <w:rPr>
          <w:sz w:val="24"/>
          <w:szCs w:val="24"/>
          <w:lang w:val="en-GB"/>
        </w:rPr>
        <w:t>facility of roadways and storage necessary for private automobile usage depletes</w:t>
      </w:r>
      <w:r w:rsidRPr="00595EC9">
        <w:rPr>
          <w:sz w:val="24"/>
          <w:szCs w:val="24"/>
          <w:lang w:val="en-GB"/>
        </w:rPr>
        <w:t xml:space="preserve"> land and destroys natural ecosystems.  Furthermore, the decentralised structure of individual automobiles makes it difficult to manage resources efficiently and adopt environmentally </w:t>
      </w:r>
      <w:r w:rsidR="00A56016" w:rsidRPr="00595EC9">
        <w:rPr>
          <w:sz w:val="24"/>
          <w:szCs w:val="24"/>
          <w:lang w:val="en-GB"/>
        </w:rPr>
        <w:t xml:space="preserve">friendly transport strategies (Legrand </w:t>
      </w:r>
      <w:r w:rsidR="00A56016" w:rsidRPr="00595EC9">
        <w:rPr>
          <w:i/>
          <w:sz w:val="24"/>
          <w:szCs w:val="24"/>
          <w:lang w:val="en-GB"/>
        </w:rPr>
        <w:t>et al.</w:t>
      </w:r>
      <w:r w:rsidR="00A56016" w:rsidRPr="00595EC9">
        <w:rPr>
          <w:sz w:val="24"/>
          <w:szCs w:val="24"/>
          <w:lang w:val="en-GB"/>
        </w:rPr>
        <w:t xml:space="preserve"> 2022</w:t>
      </w:r>
      <w:r w:rsidRPr="00595EC9">
        <w:rPr>
          <w:sz w:val="24"/>
          <w:szCs w:val="24"/>
          <w:lang w:val="en-GB"/>
        </w:rPr>
        <w:t>).  These combination considerations show the significant negative effect of private automobile use in the tourist industry.</w:t>
      </w:r>
    </w:p>
    <w:p w14:paraId="1C1DA96F" w14:textId="77777777" w:rsidR="009623F0" w:rsidRPr="00595EC9" w:rsidRDefault="001F50B8" w:rsidP="00595EC9">
      <w:pPr>
        <w:pStyle w:val="Titlu2"/>
        <w:spacing w:after="240"/>
        <w:rPr>
          <w:lang w:val="en-GB"/>
        </w:rPr>
      </w:pPr>
      <w:bookmarkStart w:id="3" w:name="_Toc192086832"/>
      <w:r w:rsidRPr="00595EC9">
        <w:rPr>
          <w:lang w:val="en-GB"/>
        </w:rPr>
        <w:t>2.2 Environmental Damage Caused by Private Car Travel</w:t>
      </w:r>
      <w:bookmarkEnd w:id="3"/>
    </w:p>
    <w:p w14:paraId="38F9B6D4"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Private automobile travelling, while convenient and flexible for visitors, causes enormous damages to the environment, affecting different ar</w:t>
      </w:r>
      <w:r w:rsidR="00D028E1" w:rsidRPr="00595EC9">
        <w:rPr>
          <w:sz w:val="24"/>
          <w:szCs w:val="24"/>
          <w:lang w:val="en-GB"/>
        </w:rPr>
        <w:t xml:space="preserve">eas that comprise the habitat (Li </w:t>
      </w:r>
      <w:r w:rsidR="00D028E1" w:rsidRPr="00595EC9">
        <w:rPr>
          <w:i/>
          <w:sz w:val="24"/>
          <w:szCs w:val="24"/>
          <w:lang w:val="en-GB"/>
        </w:rPr>
        <w:t>et al.</w:t>
      </w:r>
      <w:r w:rsidR="00D028E1" w:rsidRPr="00595EC9">
        <w:rPr>
          <w:sz w:val="24"/>
          <w:szCs w:val="24"/>
          <w:lang w:val="en-GB"/>
        </w:rPr>
        <w:t xml:space="preserve"> 2024</w:t>
      </w:r>
      <w:r w:rsidRPr="00595EC9">
        <w:rPr>
          <w:sz w:val="24"/>
          <w:szCs w:val="24"/>
          <w:lang w:val="en-GB"/>
        </w:rPr>
        <w:t>).  It is the result of a combination of variables, including the production of greenhouse gases, pollutants in the air, noise pollution, congestion in roads, and land utilisation constraints.</w:t>
      </w:r>
    </w:p>
    <w:p w14:paraId="5EE7C2FF" w14:textId="77777777" w:rsidR="009623F0" w:rsidRPr="00595EC9" w:rsidRDefault="00595EC9" w:rsidP="00595EC9">
      <w:pPr>
        <w:pStyle w:val="Normal1"/>
        <w:spacing w:after="240" w:line="360" w:lineRule="auto"/>
        <w:jc w:val="both"/>
        <w:rPr>
          <w:b/>
          <w:i/>
          <w:sz w:val="24"/>
          <w:szCs w:val="24"/>
          <w:lang w:val="en-GB"/>
        </w:rPr>
      </w:pPr>
      <w:r w:rsidRPr="00595EC9">
        <w:rPr>
          <w:b/>
          <w:i/>
          <w:sz w:val="24"/>
          <w:szCs w:val="24"/>
          <w:lang w:val="en-GB"/>
        </w:rPr>
        <w:t>“</w:t>
      </w:r>
      <w:r w:rsidR="001F50B8" w:rsidRPr="00595EC9">
        <w:rPr>
          <w:b/>
          <w:i/>
          <w:sz w:val="24"/>
          <w:szCs w:val="24"/>
          <w:lang w:val="en-GB"/>
        </w:rPr>
        <w:t>Greenhouse Gas Emissions</w:t>
      </w:r>
      <w:r w:rsidRPr="00595EC9">
        <w:rPr>
          <w:b/>
          <w:i/>
          <w:sz w:val="24"/>
          <w:szCs w:val="24"/>
          <w:lang w:val="en-GB"/>
        </w:rPr>
        <w:t>”</w:t>
      </w:r>
    </w:p>
    <w:p w14:paraId="7C30A49F"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 xml:space="preserve">The primary one environmental consequence of private cars used during vacations is the </w:t>
      </w:r>
      <w:r w:rsidR="00595EC9" w:rsidRPr="00595EC9">
        <w:rPr>
          <w:sz w:val="24"/>
          <w:szCs w:val="24"/>
          <w:lang w:val="en-GB"/>
        </w:rPr>
        <w:t>“</w:t>
      </w:r>
      <w:r w:rsidRPr="00595EC9">
        <w:rPr>
          <w:sz w:val="24"/>
          <w:szCs w:val="24"/>
          <w:lang w:val="en-GB"/>
        </w:rPr>
        <w:t>emission of greenhouse gases</w:t>
      </w:r>
      <w:r w:rsidR="00595EC9" w:rsidRPr="00595EC9">
        <w:rPr>
          <w:sz w:val="24"/>
          <w:szCs w:val="24"/>
          <w:lang w:val="en-GB"/>
        </w:rPr>
        <w:t>”</w:t>
      </w:r>
      <w:r w:rsidRPr="00595EC9">
        <w:rPr>
          <w:sz w:val="24"/>
          <w:szCs w:val="24"/>
          <w:lang w:val="en-GB"/>
        </w:rPr>
        <w:t xml:space="preserve">. </w:t>
      </w:r>
      <w:r w:rsidR="00595EC9" w:rsidRPr="00595EC9">
        <w:rPr>
          <w:sz w:val="24"/>
          <w:szCs w:val="24"/>
          <w:lang w:val="en-GB"/>
        </w:rPr>
        <w:t>“</w:t>
      </w:r>
      <w:r w:rsidRPr="00595EC9">
        <w:rPr>
          <w:sz w:val="24"/>
          <w:szCs w:val="24"/>
          <w:lang w:val="en-GB"/>
        </w:rPr>
        <w:t>Inner combustion engine (ICE)</w:t>
      </w:r>
      <w:r w:rsidR="00595EC9" w:rsidRPr="00595EC9">
        <w:rPr>
          <w:sz w:val="24"/>
          <w:szCs w:val="24"/>
          <w:lang w:val="en-GB"/>
        </w:rPr>
        <w:t>”</w:t>
      </w:r>
      <w:r w:rsidRPr="00595EC9">
        <w:rPr>
          <w:sz w:val="24"/>
          <w:szCs w:val="24"/>
          <w:lang w:val="en-GB"/>
        </w:rPr>
        <w:t xml:space="preserve"> cars, the most common form of car worldwide, generate predominantly the greenhouse gas carbon dioxide (CO2), a strong GHG that directly contributes</w:t>
      </w:r>
      <w:r w:rsidR="0018442B" w:rsidRPr="00595EC9">
        <w:rPr>
          <w:sz w:val="24"/>
          <w:szCs w:val="24"/>
          <w:lang w:val="en-GB"/>
        </w:rPr>
        <w:t xml:space="preserve"> to the warming of the planet (Cooper, 2022</w:t>
      </w:r>
      <w:r w:rsidRPr="00595EC9">
        <w:rPr>
          <w:sz w:val="24"/>
          <w:szCs w:val="24"/>
          <w:lang w:val="en-GB"/>
        </w:rPr>
        <w:t>). The immense amount of tourist cars, which are typically concentrated in certain places during times of high demand, contributes to a sig</w:t>
      </w:r>
      <w:r w:rsidR="00EC4C00">
        <w:rPr>
          <w:sz w:val="24"/>
          <w:szCs w:val="24"/>
          <w:lang w:val="en-GB"/>
        </w:rPr>
        <w:t>nificant rise in CO2 emissions.</w:t>
      </w:r>
      <w:r w:rsidR="00EC4C00" w:rsidRPr="00595EC9">
        <w:rPr>
          <w:sz w:val="24"/>
          <w:szCs w:val="24"/>
          <w:lang w:val="en-GB"/>
        </w:rPr>
        <w:t xml:space="preserve"> This</w:t>
      </w:r>
      <w:r w:rsidRPr="00595EC9">
        <w:rPr>
          <w:sz w:val="24"/>
          <w:szCs w:val="24"/>
          <w:lang w:val="en-GB"/>
        </w:rPr>
        <w:t xml:space="preserve"> increases climate change, causing higher waters, severe weather conditions, and ecological changes throughout the planet. The influence is especially noticeable in famous tourist sites with a significant number of people coming by private automobile.  Additionally, releases are not rest</w:t>
      </w:r>
      <w:r w:rsidR="0018442B" w:rsidRPr="00595EC9">
        <w:rPr>
          <w:sz w:val="24"/>
          <w:szCs w:val="24"/>
          <w:lang w:val="en-GB"/>
        </w:rPr>
        <w:t>ricted to carbon dioxide (CO2), however</w:t>
      </w:r>
      <w:r w:rsidRPr="00595EC9">
        <w:rPr>
          <w:sz w:val="24"/>
          <w:szCs w:val="24"/>
          <w:lang w:val="en-GB"/>
        </w:rPr>
        <w:t xml:space="preserve"> also include methane and nitrogen oxides, which compo</w:t>
      </w:r>
      <w:r w:rsidR="0018442B" w:rsidRPr="00595EC9">
        <w:rPr>
          <w:sz w:val="24"/>
          <w:szCs w:val="24"/>
          <w:lang w:val="en-GB"/>
        </w:rPr>
        <w:t>und the total climatic impact (</w:t>
      </w:r>
      <w:proofErr w:type="spellStart"/>
      <w:r w:rsidR="0018442B" w:rsidRPr="00595EC9">
        <w:rPr>
          <w:sz w:val="24"/>
          <w:szCs w:val="24"/>
          <w:lang w:val="en-GB"/>
        </w:rPr>
        <w:t>Inkson</w:t>
      </w:r>
      <w:proofErr w:type="spellEnd"/>
      <w:r w:rsidR="0018442B" w:rsidRPr="00595EC9">
        <w:rPr>
          <w:sz w:val="24"/>
          <w:szCs w:val="24"/>
          <w:lang w:val="en-GB"/>
        </w:rPr>
        <w:t xml:space="preserve"> and Minnaert, 2022</w:t>
      </w:r>
      <w:r w:rsidRPr="00595EC9">
        <w:rPr>
          <w:sz w:val="24"/>
          <w:szCs w:val="24"/>
          <w:lang w:val="en-GB"/>
        </w:rPr>
        <w:t xml:space="preserve">).  Private tourist travels contribute significantly to worldwide greenhouse gas (GHG) releases. </w:t>
      </w:r>
    </w:p>
    <w:p w14:paraId="71286EDB" w14:textId="77777777" w:rsidR="009623F0" w:rsidRPr="00595EC9" w:rsidRDefault="001F50B8" w:rsidP="00595EC9">
      <w:pPr>
        <w:pStyle w:val="Normal1"/>
        <w:spacing w:after="240" w:line="360" w:lineRule="auto"/>
        <w:jc w:val="both"/>
        <w:rPr>
          <w:b/>
          <w:i/>
          <w:sz w:val="24"/>
          <w:szCs w:val="24"/>
          <w:lang w:val="en-GB"/>
        </w:rPr>
      </w:pPr>
      <w:r w:rsidRPr="00595EC9">
        <w:rPr>
          <w:b/>
          <w:i/>
          <w:sz w:val="24"/>
          <w:szCs w:val="24"/>
          <w:lang w:val="en-GB"/>
        </w:rPr>
        <w:t>Air Pollution</w:t>
      </w:r>
    </w:p>
    <w:p w14:paraId="3731B495"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lastRenderedPageBreak/>
        <w:t>Alongside greenhouse gases, private transportation exhaust emits a mixture of hazardous chemicals int</w:t>
      </w:r>
      <w:r w:rsidR="00852511" w:rsidRPr="00595EC9">
        <w:rPr>
          <w:sz w:val="24"/>
          <w:szCs w:val="24"/>
          <w:lang w:val="en-GB"/>
        </w:rPr>
        <w:t xml:space="preserve">o the environment. </w:t>
      </w:r>
      <w:r w:rsidRPr="00595EC9">
        <w:rPr>
          <w:sz w:val="24"/>
          <w:szCs w:val="24"/>
          <w:lang w:val="en-GB"/>
        </w:rPr>
        <w:t>They include microscopic particles (Particulate matter 2.5 and Particulate matter10), nitrogen oxides, an</w:t>
      </w:r>
      <w:r w:rsidR="00852511" w:rsidRPr="00595EC9">
        <w:rPr>
          <w:sz w:val="24"/>
          <w:szCs w:val="24"/>
          <w:lang w:val="en-GB"/>
        </w:rPr>
        <w:t>d volatile aromatic compounds (Žunić, 2024</w:t>
      </w:r>
      <w:r w:rsidRPr="00595EC9">
        <w:rPr>
          <w:sz w:val="24"/>
          <w:szCs w:val="24"/>
          <w:lang w:val="en-GB"/>
        </w:rPr>
        <w:t>).  These contaminants significantly worsen the condition of the air, particularly in crowded tourist dest</w:t>
      </w:r>
      <w:r w:rsidR="00EC4C00">
        <w:rPr>
          <w:sz w:val="24"/>
          <w:szCs w:val="24"/>
          <w:lang w:val="en-GB"/>
        </w:rPr>
        <w:t xml:space="preserve">inations in heavy car traffic. </w:t>
      </w:r>
      <w:r w:rsidRPr="00595EC9">
        <w:rPr>
          <w:sz w:val="24"/>
          <w:szCs w:val="24"/>
          <w:lang w:val="en-GB"/>
        </w:rPr>
        <w:t>The ensuing contamination of the air has serious effects for the wellness of people, increasing the risk of breathing ailments, heart diseases, as well as additional health issues.  Furthermore, air pollution harms ecosystems, threatening the health of plants and biological diversity.  Pollutants may adversely impact the aquatic ecosystem by causi</w:t>
      </w:r>
      <w:r w:rsidR="00852511" w:rsidRPr="00595EC9">
        <w:rPr>
          <w:sz w:val="24"/>
          <w:szCs w:val="24"/>
          <w:lang w:val="en-GB"/>
        </w:rPr>
        <w:t>ng acid rain on water sources (</w:t>
      </w:r>
      <w:proofErr w:type="spellStart"/>
      <w:r w:rsidR="00852511" w:rsidRPr="00595EC9">
        <w:rPr>
          <w:sz w:val="24"/>
          <w:szCs w:val="24"/>
          <w:lang w:val="en-GB"/>
        </w:rPr>
        <w:t>Suner</w:t>
      </w:r>
      <w:proofErr w:type="spellEnd"/>
      <w:r w:rsidR="00852511" w:rsidRPr="00595EC9">
        <w:rPr>
          <w:sz w:val="24"/>
          <w:szCs w:val="24"/>
          <w:lang w:val="en-GB"/>
        </w:rPr>
        <w:t>, 2024</w:t>
      </w:r>
      <w:r w:rsidRPr="00595EC9">
        <w:rPr>
          <w:sz w:val="24"/>
          <w:szCs w:val="24"/>
          <w:lang w:val="en-GB"/>
        </w:rPr>
        <w:t xml:space="preserve">).  Tourists frequently </w:t>
      </w:r>
      <w:proofErr w:type="gramStart"/>
      <w:r w:rsidRPr="00595EC9">
        <w:rPr>
          <w:sz w:val="24"/>
          <w:szCs w:val="24"/>
          <w:lang w:val="en-GB"/>
        </w:rPr>
        <w:t>come in contact with</w:t>
      </w:r>
      <w:proofErr w:type="gramEnd"/>
      <w:r w:rsidRPr="00595EC9">
        <w:rPr>
          <w:sz w:val="24"/>
          <w:szCs w:val="24"/>
          <w:lang w:val="en-GB"/>
        </w:rPr>
        <w:t xml:space="preserve"> poor air standards on their trips, which may negate some of the physiological advantages of visiting.</w:t>
      </w:r>
    </w:p>
    <w:p w14:paraId="08E976B3" w14:textId="77777777" w:rsidR="009623F0" w:rsidRPr="00595EC9" w:rsidRDefault="001F50B8" w:rsidP="00595EC9">
      <w:pPr>
        <w:pStyle w:val="Normal1"/>
        <w:spacing w:after="240" w:line="360" w:lineRule="auto"/>
        <w:jc w:val="both"/>
        <w:rPr>
          <w:b/>
          <w:i/>
          <w:sz w:val="24"/>
          <w:szCs w:val="24"/>
          <w:lang w:val="en-GB"/>
        </w:rPr>
      </w:pPr>
      <w:r w:rsidRPr="00595EC9">
        <w:rPr>
          <w:b/>
          <w:i/>
          <w:sz w:val="24"/>
          <w:szCs w:val="24"/>
          <w:lang w:val="en-GB"/>
        </w:rPr>
        <w:t>Noise Pollution</w:t>
      </w:r>
    </w:p>
    <w:p w14:paraId="7F7B57D6"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The constant movement of privately owned cars causes severe noise problems in popular tourist destinations. The constant buzz of motors, the screaming of wheels, and the overall disturbance of traffic create noise that disturbs the tranquilly of natural s</w:t>
      </w:r>
      <w:r w:rsidR="00852511" w:rsidRPr="00595EC9">
        <w:rPr>
          <w:sz w:val="24"/>
          <w:szCs w:val="24"/>
          <w:lang w:val="en-GB"/>
        </w:rPr>
        <w:t>ettings and urban areas alike (</w:t>
      </w:r>
      <w:proofErr w:type="spellStart"/>
      <w:r w:rsidR="00852511" w:rsidRPr="00595EC9">
        <w:rPr>
          <w:sz w:val="24"/>
          <w:szCs w:val="24"/>
          <w:lang w:val="en-GB"/>
        </w:rPr>
        <w:t>Jangra</w:t>
      </w:r>
      <w:proofErr w:type="spellEnd"/>
      <w:r w:rsidR="00852511" w:rsidRPr="00595EC9">
        <w:rPr>
          <w:sz w:val="24"/>
          <w:szCs w:val="24"/>
          <w:lang w:val="en-GB"/>
        </w:rPr>
        <w:t xml:space="preserve"> </w:t>
      </w:r>
      <w:r w:rsidR="00852511" w:rsidRPr="00595EC9">
        <w:rPr>
          <w:i/>
          <w:sz w:val="24"/>
          <w:szCs w:val="24"/>
          <w:lang w:val="en-GB"/>
        </w:rPr>
        <w:t>et al.</w:t>
      </w:r>
      <w:r w:rsidR="00852511" w:rsidRPr="00595EC9">
        <w:rPr>
          <w:sz w:val="24"/>
          <w:szCs w:val="24"/>
          <w:lang w:val="en-GB"/>
        </w:rPr>
        <w:t xml:space="preserve"> 2024</w:t>
      </w:r>
      <w:r w:rsidRPr="00595EC9">
        <w:rPr>
          <w:sz w:val="24"/>
          <w:szCs w:val="24"/>
          <w:lang w:val="en-GB"/>
        </w:rPr>
        <w:t>). Repeated contact with loud noise can create stress, sleep disruptions, and a variety of other health problems for residents as well as guests. The environment is especially sensitive to pollution from noise, which can alter how they communicate, mating behaviours, and eating habits, threatening both their ability to survive and the overall wellness of the e</w:t>
      </w:r>
      <w:r w:rsidR="00C56C68" w:rsidRPr="00595EC9">
        <w:rPr>
          <w:sz w:val="24"/>
          <w:szCs w:val="24"/>
          <w:lang w:val="en-GB"/>
        </w:rPr>
        <w:t>nvironment in which they live (Edgell Sr, 2019</w:t>
      </w:r>
      <w:r w:rsidRPr="00595EC9">
        <w:rPr>
          <w:sz w:val="24"/>
          <w:szCs w:val="24"/>
          <w:lang w:val="en-GB"/>
        </w:rPr>
        <w:t>). Tourist-related traffic noise can have a significant impact on a destination's aural ecosystem over time.</w:t>
      </w:r>
    </w:p>
    <w:p w14:paraId="39E5B064" w14:textId="77777777" w:rsidR="009623F0" w:rsidRPr="00595EC9" w:rsidRDefault="001F50B8" w:rsidP="00595EC9">
      <w:pPr>
        <w:pStyle w:val="Normal1"/>
        <w:spacing w:after="240" w:line="360" w:lineRule="auto"/>
        <w:jc w:val="both"/>
        <w:rPr>
          <w:b/>
          <w:i/>
          <w:sz w:val="24"/>
          <w:szCs w:val="24"/>
          <w:lang w:val="en-GB"/>
        </w:rPr>
      </w:pPr>
      <w:r w:rsidRPr="00595EC9">
        <w:rPr>
          <w:b/>
          <w:i/>
          <w:sz w:val="24"/>
          <w:szCs w:val="24"/>
          <w:lang w:val="en-GB"/>
        </w:rPr>
        <w:t>Traffic Congestion</w:t>
      </w:r>
    </w:p>
    <w:p w14:paraId="3BACCBB6"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The surge of cars for private use throughout high periods for tourism always causes signi</w:t>
      </w:r>
      <w:r w:rsidR="00EC4C00">
        <w:rPr>
          <w:sz w:val="24"/>
          <w:szCs w:val="24"/>
          <w:lang w:val="en-GB"/>
        </w:rPr>
        <w:t>ficant congestion in the roads.</w:t>
      </w:r>
      <w:r w:rsidRPr="00595EC9">
        <w:rPr>
          <w:sz w:val="24"/>
          <w:szCs w:val="24"/>
          <w:lang w:val="en-GB"/>
        </w:rPr>
        <w:t xml:space="preserve"> This congestion consumes gasoline, increasing pollution and greenhouse gas emissions.  It also causes longer journey times, irritation for travellers as well as residents, and a greater reliance on other, less ecologically sound modes of transportation</w:t>
      </w:r>
      <w:r w:rsidR="00C56C68" w:rsidRPr="00595EC9">
        <w:rPr>
          <w:sz w:val="24"/>
          <w:szCs w:val="24"/>
          <w:lang w:val="en-GB"/>
        </w:rPr>
        <w:t>, worsening existing concerns (</w:t>
      </w:r>
      <w:proofErr w:type="spellStart"/>
      <w:r w:rsidR="00C56C68" w:rsidRPr="00595EC9">
        <w:rPr>
          <w:sz w:val="24"/>
          <w:szCs w:val="24"/>
          <w:lang w:val="en-GB"/>
        </w:rPr>
        <w:t>Batabyal</w:t>
      </w:r>
      <w:proofErr w:type="spellEnd"/>
      <w:r w:rsidR="00C56C68" w:rsidRPr="00595EC9">
        <w:rPr>
          <w:sz w:val="24"/>
          <w:szCs w:val="24"/>
          <w:lang w:val="en-GB"/>
        </w:rPr>
        <w:t>, 2018</w:t>
      </w:r>
      <w:r w:rsidRPr="00595EC9">
        <w:rPr>
          <w:sz w:val="24"/>
          <w:szCs w:val="24"/>
          <w:lang w:val="en-GB"/>
        </w:rPr>
        <w:t xml:space="preserve">).  </w:t>
      </w:r>
      <w:r w:rsidRPr="00595EC9">
        <w:rPr>
          <w:sz w:val="24"/>
          <w:szCs w:val="24"/>
          <w:lang w:val="en-GB"/>
        </w:rPr>
        <w:lastRenderedPageBreak/>
        <w:t>Congestion causes major interruptions and shortcomings in the entire traveller experience, as well as higher emissions of</w:t>
      </w:r>
      <w:r w:rsidR="0082779B" w:rsidRPr="00595EC9">
        <w:rPr>
          <w:sz w:val="24"/>
          <w:szCs w:val="24"/>
          <w:lang w:val="en-GB"/>
        </w:rPr>
        <w:t xml:space="preserve"> greenhouse gases per visitor (Atalay </w:t>
      </w:r>
      <w:r w:rsidR="0082779B" w:rsidRPr="00595EC9">
        <w:rPr>
          <w:i/>
          <w:sz w:val="24"/>
          <w:szCs w:val="24"/>
          <w:lang w:val="en-GB"/>
        </w:rPr>
        <w:t>et al.</w:t>
      </w:r>
      <w:r w:rsidR="0082779B" w:rsidRPr="00595EC9">
        <w:rPr>
          <w:sz w:val="24"/>
          <w:szCs w:val="24"/>
          <w:lang w:val="en-GB"/>
        </w:rPr>
        <w:t xml:space="preserve"> 2024</w:t>
      </w:r>
      <w:r w:rsidRPr="00595EC9">
        <w:rPr>
          <w:sz w:val="24"/>
          <w:szCs w:val="24"/>
          <w:lang w:val="en-GB"/>
        </w:rPr>
        <w:t>).  The financial effect needs to be considered, since increasing gasoline use results in higher expenditures for visitors and inhabitants.</w:t>
      </w:r>
    </w:p>
    <w:p w14:paraId="6F0FE7B8" w14:textId="77777777" w:rsidR="009623F0" w:rsidRPr="00595EC9" w:rsidRDefault="001F50B8" w:rsidP="00595EC9">
      <w:pPr>
        <w:pStyle w:val="Normal1"/>
        <w:spacing w:after="240" w:line="360" w:lineRule="auto"/>
        <w:jc w:val="both"/>
        <w:rPr>
          <w:b/>
          <w:i/>
          <w:sz w:val="24"/>
          <w:szCs w:val="24"/>
          <w:lang w:val="en-GB"/>
        </w:rPr>
      </w:pPr>
      <w:r w:rsidRPr="00595EC9">
        <w:rPr>
          <w:b/>
          <w:i/>
          <w:sz w:val="24"/>
          <w:szCs w:val="24"/>
          <w:lang w:val="en-GB"/>
        </w:rPr>
        <w:t>Land Use</w:t>
      </w:r>
    </w:p>
    <w:p w14:paraId="50397F8B"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 xml:space="preserve">Privately owned automobile driving takes a significant amount of land.  To accommodate the increased number of automobiles, vast transportation systems, spots for parking, and other associated amenities are required.  This breakthrough disrupts habitats that are natural, breaking down habitats, and diminishing </w:t>
      </w:r>
      <w:r w:rsidR="00815051" w:rsidRPr="00595EC9">
        <w:rPr>
          <w:sz w:val="24"/>
          <w:szCs w:val="24"/>
          <w:lang w:val="en-GB"/>
        </w:rPr>
        <w:t>biological diversity (Farstad and Haukeland, 2024</w:t>
      </w:r>
      <w:r w:rsidRPr="00595EC9">
        <w:rPr>
          <w:sz w:val="24"/>
          <w:szCs w:val="24"/>
          <w:lang w:val="en-GB"/>
        </w:rPr>
        <w:t>).  The development of parking areas and roadways frequently entails the loss of vegetation and disturbance that comes from organic irrigation systems, which can contribute to soil degradation and floods.  The use of valuable real estate for vehicles diminishes options for natural environments and leisure places, lowering both the level of life for inhabitants and the overal</w:t>
      </w:r>
      <w:r w:rsidR="00815051" w:rsidRPr="00595EC9">
        <w:rPr>
          <w:sz w:val="24"/>
          <w:szCs w:val="24"/>
          <w:lang w:val="en-GB"/>
        </w:rPr>
        <w:t xml:space="preserve">l attraction of visitor sites (Kanwal </w:t>
      </w:r>
      <w:r w:rsidR="00815051" w:rsidRPr="00595EC9">
        <w:rPr>
          <w:i/>
          <w:sz w:val="24"/>
          <w:szCs w:val="24"/>
          <w:lang w:val="en-GB"/>
        </w:rPr>
        <w:t>et al.</w:t>
      </w:r>
      <w:r w:rsidR="00815051" w:rsidRPr="00595EC9">
        <w:rPr>
          <w:sz w:val="24"/>
          <w:szCs w:val="24"/>
          <w:lang w:val="en-GB"/>
        </w:rPr>
        <w:t xml:space="preserve"> 2024</w:t>
      </w:r>
      <w:r w:rsidRPr="00595EC9">
        <w:rPr>
          <w:sz w:val="24"/>
          <w:szCs w:val="24"/>
          <w:lang w:val="en-GB"/>
        </w:rPr>
        <w:t xml:space="preserve">). The growing dominance of vehicles in the means of transport scenario exacerbates urban expansion and the migration of open places into more densely populated region.  </w:t>
      </w:r>
    </w:p>
    <w:p w14:paraId="48DEE185" w14:textId="77777777" w:rsidR="009623F0" w:rsidRPr="00595EC9" w:rsidRDefault="001F50B8" w:rsidP="00595EC9">
      <w:pPr>
        <w:pStyle w:val="Titlu2"/>
        <w:spacing w:after="240"/>
        <w:rPr>
          <w:lang w:val="en-GB"/>
        </w:rPr>
      </w:pPr>
      <w:bookmarkStart w:id="4" w:name="_Toc192086833"/>
      <w:r w:rsidRPr="00595EC9">
        <w:rPr>
          <w:lang w:val="en-GB"/>
        </w:rPr>
        <w:t xml:space="preserve">2.3 </w:t>
      </w:r>
      <w:r w:rsidR="00595EC9" w:rsidRPr="00595EC9">
        <w:rPr>
          <w:lang w:val="en-GB"/>
        </w:rPr>
        <w:t>“</w:t>
      </w:r>
      <w:r w:rsidRPr="00595EC9">
        <w:rPr>
          <w:lang w:val="en-GB"/>
        </w:rPr>
        <w:t>Possible Solutions to Remedy and Respond to the Damage</w:t>
      </w:r>
      <w:r w:rsidR="00595EC9" w:rsidRPr="00595EC9">
        <w:rPr>
          <w:lang w:val="en-GB"/>
        </w:rPr>
        <w:t>”</w:t>
      </w:r>
      <w:bookmarkEnd w:id="4"/>
    </w:p>
    <w:p w14:paraId="297E85FB"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The negative ecological impact caused by private automobile use in vacations calls for a diversified solut</w:t>
      </w:r>
      <w:r w:rsidR="00A85C64" w:rsidRPr="00595EC9">
        <w:rPr>
          <w:sz w:val="24"/>
          <w:szCs w:val="24"/>
          <w:lang w:val="en-GB"/>
        </w:rPr>
        <w:t xml:space="preserve">ion. </w:t>
      </w:r>
      <w:r w:rsidRPr="00595EC9">
        <w:rPr>
          <w:sz w:val="24"/>
          <w:szCs w:val="24"/>
          <w:lang w:val="en-GB"/>
        </w:rPr>
        <w:t>Prioritising public transit is essential.  This entails putting resources into efficient, dependable, and reasonably priced public transit networks that cater</w:t>
      </w:r>
      <w:r w:rsidR="00A85C64" w:rsidRPr="00595EC9">
        <w:rPr>
          <w:sz w:val="24"/>
          <w:szCs w:val="24"/>
          <w:lang w:val="en-GB"/>
        </w:rPr>
        <w:t xml:space="preserve"> primarily to tourist demands. </w:t>
      </w:r>
      <w:r w:rsidRPr="00595EC9">
        <w:rPr>
          <w:sz w:val="24"/>
          <w:szCs w:val="24"/>
          <w:lang w:val="en-GB"/>
        </w:rPr>
        <w:t>The routes need to link important tourist sites, airports, and lodging centres more often, e</w:t>
      </w:r>
      <w:r w:rsidR="00A85C64" w:rsidRPr="00595EC9">
        <w:rPr>
          <w:sz w:val="24"/>
          <w:szCs w:val="24"/>
          <w:lang w:val="en-GB"/>
        </w:rPr>
        <w:t>specially during high seasons (</w:t>
      </w:r>
      <w:proofErr w:type="spellStart"/>
      <w:r w:rsidR="00A85C64" w:rsidRPr="00595EC9">
        <w:rPr>
          <w:sz w:val="24"/>
          <w:szCs w:val="24"/>
          <w:lang w:val="en-GB"/>
        </w:rPr>
        <w:t>Pagoni</w:t>
      </w:r>
      <w:proofErr w:type="spellEnd"/>
      <w:r w:rsidR="00A85C64" w:rsidRPr="00595EC9">
        <w:rPr>
          <w:sz w:val="24"/>
          <w:szCs w:val="24"/>
          <w:lang w:val="en-GB"/>
        </w:rPr>
        <w:t xml:space="preserve"> and Papatheodorou, 2024</w:t>
      </w:r>
      <w:r w:rsidR="00595EC9" w:rsidRPr="00595EC9">
        <w:rPr>
          <w:sz w:val="24"/>
          <w:szCs w:val="24"/>
          <w:lang w:val="en-GB"/>
        </w:rPr>
        <w:t xml:space="preserve">). </w:t>
      </w:r>
      <w:r w:rsidRPr="00595EC9">
        <w:rPr>
          <w:sz w:val="24"/>
          <w:szCs w:val="24"/>
          <w:lang w:val="en-GB"/>
        </w:rPr>
        <w:t>Automated booking systems, straightforward signage, and applications that are intuitive can help increase usability and engagement. Additionally, encouraging active transport, such as walking and cycling, is critical.  This necessitates the creation of safe and appealing infrastructure, such as maintained properly pedestrian paths and dedicated to secure cycling tracks connecting</w:t>
      </w:r>
      <w:r w:rsidR="00CE78A1" w:rsidRPr="00595EC9">
        <w:rPr>
          <w:sz w:val="24"/>
          <w:szCs w:val="24"/>
          <w:lang w:val="en-GB"/>
        </w:rPr>
        <w:t xml:space="preserve"> popular tourist destinations (Kim </w:t>
      </w:r>
      <w:r w:rsidR="00CE78A1" w:rsidRPr="00595EC9">
        <w:rPr>
          <w:i/>
          <w:sz w:val="24"/>
          <w:szCs w:val="24"/>
          <w:lang w:val="en-GB"/>
        </w:rPr>
        <w:t>et al.</w:t>
      </w:r>
      <w:r w:rsidR="00CE78A1" w:rsidRPr="00595EC9">
        <w:rPr>
          <w:sz w:val="24"/>
          <w:szCs w:val="24"/>
          <w:lang w:val="en-GB"/>
        </w:rPr>
        <w:t xml:space="preserve"> 2024</w:t>
      </w:r>
      <w:r w:rsidRPr="00595EC9">
        <w:rPr>
          <w:sz w:val="24"/>
          <w:szCs w:val="24"/>
          <w:lang w:val="en-GB"/>
        </w:rPr>
        <w:t xml:space="preserve">).  Presenting clear, understandable maps that emphasise </w:t>
      </w:r>
      <w:r w:rsidRPr="00595EC9">
        <w:rPr>
          <w:sz w:val="24"/>
          <w:szCs w:val="24"/>
          <w:lang w:val="en-GB"/>
        </w:rPr>
        <w:lastRenderedPageBreak/>
        <w:t>beautiful routes and sites of interest can encourage travellers to be active.  Bike hire schemes that are conveniently placed near lodging and tourist attractions might further stimulate the use of them.</w:t>
      </w:r>
    </w:p>
    <w:p w14:paraId="75E6BFC7"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 xml:space="preserve">The shift to battery-powered cars (EVs) in the hotel and tourist industries is important.  It is critical to incentivise hotels, travel companies, as well as leasing firms to embrace electric vehicles though subsidies, tax deductions, along with </w:t>
      </w:r>
      <w:r w:rsidR="000B172D" w:rsidRPr="00595EC9">
        <w:rPr>
          <w:sz w:val="24"/>
          <w:szCs w:val="24"/>
          <w:lang w:val="en-GB"/>
        </w:rPr>
        <w:t xml:space="preserve">additional incentive programs. </w:t>
      </w:r>
      <w:r w:rsidRPr="00595EC9">
        <w:rPr>
          <w:sz w:val="24"/>
          <w:szCs w:val="24"/>
          <w:lang w:val="en-GB"/>
        </w:rPr>
        <w:t xml:space="preserve">A considerable investment in a large and dependable supply of electric vehicle charging facilities, </w:t>
      </w:r>
      <w:proofErr w:type="gramStart"/>
      <w:r w:rsidRPr="00595EC9">
        <w:rPr>
          <w:sz w:val="24"/>
          <w:szCs w:val="24"/>
          <w:lang w:val="en-GB"/>
        </w:rPr>
        <w:t>in particular in</w:t>
      </w:r>
      <w:proofErr w:type="gramEnd"/>
      <w:r w:rsidRPr="00595EC9">
        <w:rPr>
          <w:sz w:val="24"/>
          <w:szCs w:val="24"/>
          <w:lang w:val="en-GB"/>
        </w:rPr>
        <w:t xml:space="preserve"> tourist destinations, is required to remove "ra</w:t>
      </w:r>
      <w:r w:rsidR="000B172D" w:rsidRPr="00595EC9">
        <w:rPr>
          <w:sz w:val="24"/>
          <w:szCs w:val="24"/>
          <w:lang w:val="en-GB"/>
        </w:rPr>
        <w:t xml:space="preserve">nge anxiety" and boost EV use (Putri </w:t>
      </w:r>
      <w:r w:rsidR="000B172D" w:rsidRPr="00595EC9">
        <w:rPr>
          <w:i/>
          <w:sz w:val="24"/>
          <w:szCs w:val="24"/>
          <w:lang w:val="en-GB"/>
        </w:rPr>
        <w:t>et al.</w:t>
      </w:r>
      <w:r w:rsidR="000B172D" w:rsidRPr="00595EC9">
        <w:rPr>
          <w:sz w:val="24"/>
          <w:szCs w:val="24"/>
          <w:lang w:val="en-GB"/>
        </w:rPr>
        <w:t xml:space="preserve"> 2024</w:t>
      </w:r>
      <w:r w:rsidR="00595EC9" w:rsidRPr="00595EC9">
        <w:rPr>
          <w:sz w:val="24"/>
          <w:szCs w:val="24"/>
          <w:lang w:val="en-GB"/>
        </w:rPr>
        <w:t xml:space="preserve">). </w:t>
      </w:r>
      <w:r w:rsidRPr="00595EC9">
        <w:rPr>
          <w:sz w:val="24"/>
          <w:szCs w:val="24"/>
          <w:lang w:val="en-GB"/>
        </w:rPr>
        <w:t>Clear signs and easy-to-use charging applications should accompany this infrastructural improvement. Ultimately, ride-sharing services offer an attractive alternative for personal automobile trips.  Working together with ride-sharing firms to offer lower rates or establish specific tourist-focused operations can help to minimise the numb</w:t>
      </w:r>
      <w:r w:rsidR="000B172D" w:rsidRPr="00595EC9">
        <w:rPr>
          <w:sz w:val="24"/>
          <w:szCs w:val="24"/>
          <w:lang w:val="en-GB"/>
        </w:rPr>
        <w:t xml:space="preserve">er of automobiles on the road (Gričar </w:t>
      </w:r>
      <w:r w:rsidR="000B172D" w:rsidRPr="00595EC9">
        <w:rPr>
          <w:i/>
          <w:sz w:val="24"/>
          <w:szCs w:val="24"/>
          <w:lang w:val="en-GB"/>
        </w:rPr>
        <w:t>et al.</w:t>
      </w:r>
      <w:r w:rsidR="000B172D" w:rsidRPr="00595EC9">
        <w:rPr>
          <w:sz w:val="24"/>
          <w:szCs w:val="24"/>
          <w:lang w:val="en-GB"/>
        </w:rPr>
        <w:t xml:space="preserve"> 2025</w:t>
      </w:r>
      <w:r w:rsidR="00595EC9" w:rsidRPr="00595EC9">
        <w:rPr>
          <w:sz w:val="24"/>
          <w:szCs w:val="24"/>
          <w:lang w:val="en-GB"/>
        </w:rPr>
        <w:t xml:space="preserve">). </w:t>
      </w:r>
      <w:r w:rsidRPr="00595EC9">
        <w:rPr>
          <w:sz w:val="24"/>
          <w:szCs w:val="24"/>
          <w:lang w:val="en-GB"/>
        </w:rPr>
        <w:t>Highlighting these possibilities through travel companies and internet platforms may have a substantial influence on tourists' travel decisions.  To put these proposals into action, government organisations, tourism enterprises, and the travel transport system need to work together.</w:t>
      </w:r>
    </w:p>
    <w:p w14:paraId="30582E14" w14:textId="77777777" w:rsidR="009623F0" w:rsidRPr="00595EC9" w:rsidRDefault="001F50B8" w:rsidP="00595EC9">
      <w:pPr>
        <w:pStyle w:val="Titlu2"/>
        <w:spacing w:after="240"/>
        <w:rPr>
          <w:lang w:val="en-GB"/>
        </w:rPr>
      </w:pPr>
      <w:bookmarkStart w:id="5" w:name="_Toc192086834"/>
      <w:r w:rsidRPr="00595EC9">
        <w:rPr>
          <w:lang w:val="en-GB"/>
        </w:rPr>
        <w:t>2.4 Feasibility and Cost-Effectiveness</w:t>
      </w:r>
      <w:bookmarkEnd w:id="5"/>
    </w:p>
    <w:p w14:paraId="41EC879D"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The practicality for encouraging public transportation is strong in locations that already have public travel networks. However, substantial funds might be necessary to extend travel routes, boost frequency, and modernise facilities such as new train stations, buses, and so on, making it less economica</w:t>
      </w:r>
      <w:r w:rsidR="00426D51" w:rsidRPr="00595EC9">
        <w:rPr>
          <w:sz w:val="24"/>
          <w:szCs w:val="24"/>
          <w:lang w:val="en-GB"/>
        </w:rPr>
        <w:t xml:space="preserve">lly feasible in the near term (Kim </w:t>
      </w:r>
      <w:r w:rsidR="00426D51" w:rsidRPr="00595EC9">
        <w:rPr>
          <w:i/>
          <w:sz w:val="24"/>
          <w:szCs w:val="24"/>
          <w:lang w:val="en-GB"/>
        </w:rPr>
        <w:t>et al.</w:t>
      </w:r>
      <w:r w:rsidR="00426D51" w:rsidRPr="00595EC9">
        <w:rPr>
          <w:sz w:val="24"/>
          <w:szCs w:val="24"/>
          <w:lang w:val="en-GB"/>
        </w:rPr>
        <w:t xml:space="preserve"> 2024</w:t>
      </w:r>
      <w:r w:rsidRPr="00595EC9">
        <w:rPr>
          <w:sz w:val="24"/>
          <w:szCs w:val="24"/>
          <w:lang w:val="en-GB"/>
        </w:rPr>
        <w:t>).  Long-term value for money can be accomplished by reducing congestion, improving air quality, lowering healthcare expenses, and possibly increasing tourist owing to greater access.  However, boosting cycling and walking is dependent on existing facilities and regional characteristics.  Developing designated cycle lanes and paths for people to walk is less affordable than upgrading public transit, however it necessitates organisation and distributing land, which may be diffic</w:t>
      </w:r>
      <w:r w:rsidR="00426D51" w:rsidRPr="00595EC9">
        <w:rPr>
          <w:sz w:val="24"/>
          <w:szCs w:val="24"/>
          <w:lang w:val="en-GB"/>
        </w:rPr>
        <w:t xml:space="preserve">ult in heavily crowded places (Gričar </w:t>
      </w:r>
      <w:r w:rsidR="00426D51" w:rsidRPr="00595EC9">
        <w:rPr>
          <w:i/>
          <w:sz w:val="24"/>
          <w:szCs w:val="24"/>
          <w:lang w:val="en-GB"/>
        </w:rPr>
        <w:t>et al.</w:t>
      </w:r>
      <w:r w:rsidR="00426D51" w:rsidRPr="00595EC9">
        <w:rPr>
          <w:sz w:val="24"/>
          <w:szCs w:val="24"/>
          <w:lang w:val="en-GB"/>
        </w:rPr>
        <w:t xml:space="preserve"> 2025</w:t>
      </w:r>
      <w:r w:rsidRPr="00595EC9">
        <w:rPr>
          <w:sz w:val="24"/>
          <w:szCs w:val="24"/>
          <w:lang w:val="en-GB"/>
        </w:rPr>
        <w:t xml:space="preserve">). Effectiveness in terms cost is dependent upon </w:t>
      </w:r>
      <w:r w:rsidRPr="00595EC9">
        <w:rPr>
          <w:sz w:val="24"/>
          <w:szCs w:val="24"/>
          <w:lang w:val="en-GB"/>
        </w:rPr>
        <w:lastRenderedPageBreak/>
        <w:t xml:space="preserve">significant visitor uptake, which may necessitate extensive advertising operations to </w:t>
      </w:r>
      <w:r w:rsidR="00426D51" w:rsidRPr="00595EC9">
        <w:rPr>
          <w:sz w:val="24"/>
          <w:szCs w:val="24"/>
          <w:lang w:val="en-GB"/>
        </w:rPr>
        <w:t xml:space="preserve">alter travel behaviour. </w:t>
      </w:r>
      <w:r w:rsidRPr="00595EC9">
        <w:rPr>
          <w:sz w:val="24"/>
          <w:szCs w:val="24"/>
          <w:lang w:val="en-GB"/>
        </w:rPr>
        <w:t>The viability of supplying EVs for travel transportation ranges from modest to high, based on the affordability of energy grids and current charging facilities.  The affordability of EVs is determined by subsidies from the government, their pricing relative to traditional car</w:t>
      </w:r>
      <w:r w:rsidR="00426D51" w:rsidRPr="00595EC9">
        <w:rPr>
          <w:sz w:val="24"/>
          <w:szCs w:val="24"/>
          <w:lang w:val="en-GB"/>
        </w:rPr>
        <w:t xml:space="preserve">s, and the volume of adoption (Putri </w:t>
      </w:r>
      <w:r w:rsidR="00426D51" w:rsidRPr="00595EC9">
        <w:rPr>
          <w:i/>
          <w:sz w:val="24"/>
          <w:szCs w:val="24"/>
          <w:lang w:val="en-GB"/>
        </w:rPr>
        <w:t>et al.</w:t>
      </w:r>
      <w:r w:rsidR="00426D51" w:rsidRPr="00595EC9">
        <w:rPr>
          <w:sz w:val="24"/>
          <w:szCs w:val="24"/>
          <w:lang w:val="en-GB"/>
        </w:rPr>
        <w:t xml:space="preserve"> 2024). </w:t>
      </w:r>
      <w:r w:rsidRPr="00595EC9">
        <w:rPr>
          <w:sz w:val="24"/>
          <w:szCs w:val="24"/>
          <w:lang w:val="en-GB"/>
        </w:rPr>
        <w:t>The price tag for investing in electric vehicle charging infrastructure is high, although future cost benefits can be realised through decreased gasoline expenses and EV maintenance.  Furthermore, transportation sharing solutions have great practicality because ride-sharing applicat</w:t>
      </w:r>
      <w:r w:rsidR="00426D51" w:rsidRPr="00595EC9">
        <w:rPr>
          <w:sz w:val="24"/>
          <w:szCs w:val="24"/>
          <w:lang w:val="en-GB"/>
        </w:rPr>
        <w:t xml:space="preserve">ions are widely available (McKercher and </w:t>
      </w:r>
      <w:proofErr w:type="spellStart"/>
      <w:r w:rsidR="00426D51" w:rsidRPr="00595EC9">
        <w:rPr>
          <w:sz w:val="24"/>
          <w:szCs w:val="24"/>
          <w:lang w:val="en-GB"/>
        </w:rPr>
        <w:t>Tkaczynski</w:t>
      </w:r>
      <w:proofErr w:type="spellEnd"/>
      <w:r w:rsidR="00426D51" w:rsidRPr="00595EC9">
        <w:rPr>
          <w:sz w:val="24"/>
          <w:szCs w:val="24"/>
          <w:lang w:val="en-GB"/>
        </w:rPr>
        <w:t xml:space="preserve">, 2024). </w:t>
      </w:r>
      <w:r w:rsidRPr="00595EC9">
        <w:rPr>
          <w:sz w:val="24"/>
          <w:szCs w:val="24"/>
          <w:lang w:val="en-GB"/>
        </w:rPr>
        <w:t>Saving money is determined by the number of visitors who use transportation services and the extent of engagement amongst tourism enterpris</w:t>
      </w:r>
      <w:r w:rsidR="00EC4C00">
        <w:rPr>
          <w:sz w:val="24"/>
          <w:szCs w:val="24"/>
          <w:lang w:val="en-GB"/>
        </w:rPr>
        <w:t xml:space="preserve">es and ride-sharing providers. </w:t>
      </w:r>
      <w:r w:rsidRPr="00595EC9">
        <w:rPr>
          <w:sz w:val="24"/>
          <w:szCs w:val="24"/>
          <w:lang w:val="en-GB"/>
        </w:rPr>
        <w:t>Marketing efforts and maybe grants may be required to encourage consumption.</w:t>
      </w:r>
    </w:p>
    <w:p w14:paraId="2A1B5D6A" w14:textId="77777777" w:rsidR="009623F0" w:rsidRPr="00595EC9" w:rsidRDefault="001F50B8" w:rsidP="00595EC9">
      <w:pPr>
        <w:pStyle w:val="Titlu2"/>
        <w:spacing w:after="240"/>
        <w:rPr>
          <w:lang w:val="en-GB"/>
        </w:rPr>
      </w:pPr>
      <w:bookmarkStart w:id="6" w:name="_Toc192086835"/>
      <w:r w:rsidRPr="00595EC9">
        <w:rPr>
          <w:lang w:val="en-GB"/>
        </w:rPr>
        <w:t>2.5 Industry Examples</w:t>
      </w:r>
      <w:bookmarkEnd w:id="6"/>
      <w:r w:rsidRPr="00595EC9">
        <w:rPr>
          <w:lang w:val="en-GB"/>
        </w:rPr>
        <w:t xml:space="preserve"> </w:t>
      </w:r>
    </w:p>
    <w:p w14:paraId="76DB7B01" w14:textId="77777777" w:rsidR="009623F0" w:rsidRPr="00595EC9" w:rsidRDefault="001F50B8" w:rsidP="00595EC9">
      <w:pPr>
        <w:pStyle w:val="Normal1"/>
        <w:spacing w:after="240" w:line="360" w:lineRule="auto"/>
        <w:jc w:val="both"/>
        <w:rPr>
          <w:sz w:val="24"/>
          <w:szCs w:val="24"/>
          <w:lang w:val="en-GB"/>
        </w:rPr>
      </w:pPr>
      <w:proofErr w:type="gramStart"/>
      <w:r w:rsidRPr="00595EC9">
        <w:rPr>
          <w:sz w:val="24"/>
          <w:szCs w:val="24"/>
          <w:lang w:val="en-GB"/>
        </w:rPr>
        <w:t>A number of</w:t>
      </w:r>
      <w:proofErr w:type="gramEnd"/>
      <w:r w:rsidRPr="00595EC9">
        <w:rPr>
          <w:sz w:val="24"/>
          <w:szCs w:val="24"/>
          <w:lang w:val="en-GB"/>
        </w:rPr>
        <w:t xml:space="preserve"> hotels have already adopted these environmentally friendly travel practices.  </w:t>
      </w:r>
      <w:r w:rsidRPr="00595EC9">
        <w:rPr>
          <w:b/>
          <w:i/>
          <w:sz w:val="24"/>
          <w:szCs w:val="24"/>
          <w:lang w:val="en-GB"/>
        </w:rPr>
        <w:t>Hyatt</w:t>
      </w:r>
      <w:r w:rsidRPr="00595EC9">
        <w:rPr>
          <w:sz w:val="24"/>
          <w:szCs w:val="24"/>
          <w:lang w:val="en-GB"/>
        </w:rPr>
        <w:t>, for example, has committed to lowering its carbon impact related to ensuring sustainability in hospitality transportation. It involves encouraging sustainable transportation and making investments in electric car</w:t>
      </w:r>
      <w:r w:rsidR="004D78F5" w:rsidRPr="00595EC9">
        <w:rPr>
          <w:sz w:val="24"/>
          <w:szCs w:val="24"/>
          <w:lang w:val="en-GB"/>
        </w:rPr>
        <w:t xml:space="preserve"> charging facilities by Hyatt (Hyatt.com, 2025</w:t>
      </w:r>
      <w:r w:rsidRPr="00595EC9">
        <w:rPr>
          <w:sz w:val="24"/>
          <w:szCs w:val="24"/>
          <w:lang w:val="en-GB"/>
        </w:rPr>
        <w:t xml:space="preserve">).  Additionally, this emphasises </w:t>
      </w:r>
      <w:r w:rsidRPr="00595EC9">
        <w:rPr>
          <w:b/>
          <w:i/>
          <w:sz w:val="24"/>
          <w:szCs w:val="24"/>
          <w:lang w:val="en-GB"/>
        </w:rPr>
        <w:t>Marriott's</w:t>
      </w:r>
      <w:r w:rsidRPr="00595EC9">
        <w:rPr>
          <w:sz w:val="24"/>
          <w:szCs w:val="24"/>
          <w:lang w:val="en-GB"/>
        </w:rPr>
        <w:t xml:space="preserve"> collaboration with local transportation companies.   This facilitates guests' effortless availabil</w:t>
      </w:r>
      <w:r w:rsidR="00720461" w:rsidRPr="00595EC9">
        <w:rPr>
          <w:sz w:val="24"/>
          <w:szCs w:val="24"/>
          <w:lang w:val="en-GB"/>
        </w:rPr>
        <w:t xml:space="preserve">ity of subways and buses by collaboration with </w:t>
      </w:r>
      <w:proofErr w:type="spellStart"/>
      <w:r w:rsidR="00720461" w:rsidRPr="00595EC9">
        <w:rPr>
          <w:b/>
          <w:i/>
          <w:sz w:val="24"/>
          <w:szCs w:val="24"/>
          <w:lang w:val="en-GB"/>
        </w:rPr>
        <w:t>Rappi</w:t>
      </w:r>
      <w:proofErr w:type="spellEnd"/>
      <w:r w:rsidR="00720461" w:rsidRPr="00595EC9">
        <w:rPr>
          <w:sz w:val="24"/>
          <w:szCs w:val="24"/>
          <w:lang w:val="en-GB"/>
        </w:rPr>
        <w:t xml:space="preserve"> in Latin America (Prnewswire.com, 2023).  </w:t>
      </w:r>
      <w:r w:rsidRPr="00595EC9">
        <w:rPr>
          <w:sz w:val="24"/>
          <w:szCs w:val="24"/>
          <w:lang w:val="en-GB"/>
        </w:rPr>
        <w:t xml:space="preserve">Furthermore, </w:t>
      </w:r>
      <w:r w:rsidRPr="00595EC9">
        <w:rPr>
          <w:b/>
          <w:i/>
          <w:sz w:val="24"/>
          <w:szCs w:val="24"/>
          <w:lang w:val="en-GB"/>
        </w:rPr>
        <w:t>Accor's</w:t>
      </w:r>
      <w:r w:rsidRPr="00595EC9">
        <w:rPr>
          <w:sz w:val="24"/>
          <w:szCs w:val="24"/>
          <w:lang w:val="en-GB"/>
        </w:rPr>
        <w:t xml:space="preserve"> attempts to promote walking and bicycling demonstrate environmental sustainability in tourism transit.  This includes offering renting a bicycle and encouraging sightseeing trips by walking of local sights.</w:t>
      </w:r>
    </w:p>
    <w:p w14:paraId="5D0ACAD9" w14:textId="77777777" w:rsidR="009623F0" w:rsidRPr="00595EC9" w:rsidRDefault="001F50B8" w:rsidP="00595EC9">
      <w:pPr>
        <w:pStyle w:val="Titlu1"/>
        <w:spacing w:after="240"/>
        <w:rPr>
          <w:lang w:val="en-GB"/>
        </w:rPr>
      </w:pPr>
      <w:bookmarkStart w:id="7" w:name="_Toc192086836"/>
      <w:r w:rsidRPr="00595EC9">
        <w:rPr>
          <w:lang w:val="en-GB"/>
        </w:rPr>
        <w:t>3. Conclusion and Recommendations</w:t>
      </w:r>
      <w:bookmarkEnd w:id="7"/>
    </w:p>
    <w:p w14:paraId="0214DFD8" w14:textId="77777777" w:rsidR="009623F0" w:rsidRPr="00595EC9" w:rsidRDefault="001F50B8" w:rsidP="00595EC9">
      <w:pPr>
        <w:pStyle w:val="Normal1"/>
        <w:spacing w:after="240" w:line="360" w:lineRule="auto"/>
        <w:jc w:val="both"/>
        <w:rPr>
          <w:sz w:val="24"/>
          <w:szCs w:val="24"/>
          <w:lang w:val="en-GB"/>
        </w:rPr>
      </w:pPr>
      <w:r w:rsidRPr="00595EC9">
        <w:rPr>
          <w:sz w:val="24"/>
          <w:szCs w:val="24"/>
          <w:lang w:val="en-GB"/>
        </w:rPr>
        <w:t xml:space="preserve">Hospitality transport is any mode of transportation option that significantly improves the visitor experience, thereby becoming an essential and frequently significant element of the sector of tourism.  Private automobile travel's impacts on the environment poses an enormous threat to the sector of hospitality.  Nevertheless, by aggressively supporting </w:t>
      </w:r>
      <w:r w:rsidRPr="00595EC9">
        <w:rPr>
          <w:sz w:val="24"/>
          <w:szCs w:val="24"/>
          <w:lang w:val="en-GB"/>
        </w:rPr>
        <w:lastRenderedPageBreak/>
        <w:t>environmentally friendly substitutes such as public transportation, walking, and electric automobiles, the business may make major achievements in lowering its carbon emissions.  A gradual deployment approach, beginning with easily affordable and cost-effective options such as public transit partnerships and progressing to the implementation of charging facilities for electric vehicles, could significantly mit</w:t>
      </w:r>
      <w:r w:rsidR="00EC4C00">
        <w:rPr>
          <w:sz w:val="24"/>
          <w:szCs w:val="24"/>
          <w:lang w:val="en-GB"/>
        </w:rPr>
        <w:t>igate the negative effects.</w:t>
      </w:r>
      <w:r w:rsidR="00EC4C00" w:rsidRPr="00595EC9">
        <w:rPr>
          <w:sz w:val="24"/>
          <w:szCs w:val="24"/>
          <w:lang w:val="en-GB"/>
        </w:rPr>
        <w:t xml:space="preserve"> Implementing</w:t>
      </w:r>
      <w:r w:rsidRPr="00595EC9">
        <w:rPr>
          <w:sz w:val="24"/>
          <w:szCs w:val="24"/>
          <w:lang w:val="en-GB"/>
        </w:rPr>
        <w:t xml:space="preserve"> EV charging networks and safe bike storage, collaborating with public transit for cheap guest tickets and encouraging bicycle and walking tours are all major tips for guaranteeing sustainable travel in the tourist industry. Communication that is open with visitors and employees regarding the hotel's initiatives related to sustainability promotes awareness and involvement, hence improving its brand reputation and recruiting e</w:t>
      </w:r>
      <w:r w:rsidR="00595EC9" w:rsidRPr="00595EC9">
        <w:rPr>
          <w:sz w:val="24"/>
          <w:szCs w:val="24"/>
          <w:lang w:val="en-GB"/>
        </w:rPr>
        <w:t xml:space="preserve">cologically concerned clients. </w:t>
      </w:r>
      <w:r w:rsidR="00C35482" w:rsidRPr="00C35482">
        <w:rPr>
          <w:sz w:val="24"/>
          <w:szCs w:val="24"/>
          <w:lang w:val="en-GB"/>
        </w:rPr>
        <w:t>Technology upgrade is required in transport system for customers to ensure their travel experience as well as reduces environment impact. This can be done by EV uses, cycling promotion and nature-walking tourism promotion strategies by hotels and resorts.</w:t>
      </w:r>
      <w:r w:rsidRPr="00595EC9">
        <w:rPr>
          <w:sz w:val="24"/>
          <w:szCs w:val="24"/>
          <w:lang w:val="en-GB"/>
        </w:rPr>
        <w:br w:type="page"/>
      </w:r>
    </w:p>
    <w:p w14:paraId="75DC225B" w14:textId="77777777" w:rsidR="009623F0" w:rsidRPr="00595EC9" w:rsidRDefault="001F50B8" w:rsidP="00595EC9">
      <w:pPr>
        <w:pStyle w:val="Titlu1"/>
        <w:spacing w:after="240"/>
        <w:rPr>
          <w:lang w:val="en-GB"/>
        </w:rPr>
      </w:pPr>
      <w:bookmarkStart w:id="8" w:name="_Toc192086837"/>
      <w:r w:rsidRPr="00595EC9">
        <w:rPr>
          <w:lang w:val="en-GB"/>
        </w:rPr>
        <w:lastRenderedPageBreak/>
        <w:t>References</w:t>
      </w:r>
      <w:bookmarkEnd w:id="8"/>
      <w:r w:rsidRPr="00595EC9">
        <w:rPr>
          <w:lang w:val="en-GB"/>
        </w:rPr>
        <w:t xml:space="preserve"> </w:t>
      </w:r>
    </w:p>
    <w:p w14:paraId="191EE271" w14:textId="77777777" w:rsidR="00DE2C05" w:rsidRPr="00595EC9" w:rsidRDefault="00DE2C05" w:rsidP="00595EC9">
      <w:pPr>
        <w:spacing w:after="240" w:line="360" w:lineRule="auto"/>
        <w:jc w:val="both"/>
        <w:rPr>
          <w:sz w:val="24"/>
          <w:szCs w:val="24"/>
          <w:lang w:val="en-GB"/>
        </w:rPr>
      </w:pPr>
      <w:r w:rsidRPr="00595EC9">
        <w:rPr>
          <w:sz w:val="24"/>
          <w:szCs w:val="24"/>
          <w:lang w:val="en-GB"/>
        </w:rPr>
        <w:t>Antolini, F., 2023. Transport and tourism, an inseparable alliance: the importance of the transport sector. </w:t>
      </w:r>
      <w:r w:rsidRPr="00595EC9">
        <w:rPr>
          <w:i/>
          <w:iCs/>
          <w:sz w:val="24"/>
          <w:szCs w:val="24"/>
          <w:lang w:val="en-GB"/>
        </w:rPr>
        <w:t>Quality &amp; Quantity</w:t>
      </w:r>
      <w:r w:rsidRPr="00595EC9">
        <w:rPr>
          <w:sz w:val="24"/>
          <w:szCs w:val="24"/>
          <w:lang w:val="en-GB"/>
        </w:rPr>
        <w:t>, </w:t>
      </w:r>
      <w:r w:rsidRPr="00595EC9">
        <w:rPr>
          <w:i/>
          <w:iCs/>
          <w:sz w:val="24"/>
          <w:szCs w:val="24"/>
          <w:lang w:val="en-GB"/>
        </w:rPr>
        <w:t>57</w:t>
      </w:r>
      <w:r w:rsidRPr="00595EC9">
        <w:rPr>
          <w:sz w:val="24"/>
          <w:szCs w:val="24"/>
          <w:lang w:val="en-GB"/>
        </w:rPr>
        <w:t>(</w:t>
      </w:r>
      <w:proofErr w:type="spellStart"/>
      <w:r w:rsidRPr="00595EC9">
        <w:rPr>
          <w:sz w:val="24"/>
          <w:szCs w:val="24"/>
          <w:lang w:val="en-GB"/>
        </w:rPr>
        <w:t>Suppl</w:t>
      </w:r>
      <w:proofErr w:type="spellEnd"/>
      <w:r w:rsidRPr="00595EC9">
        <w:rPr>
          <w:sz w:val="24"/>
          <w:szCs w:val="24"/>
          <w:lang w:val="en-GB"/>
        </w:rPr>
        <w:t xml:space="preserve"> 3), pp.465-480.</w:t>
      </w:r>
    </w:p>
    <w:p w14:paraId="50E1CA50"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Atalay, A., </w:t>
      </w:r>
      <w:proofErr w:type="spellStart"/>
      <w:r w:rsidRPr="00595EC9">
        <w:rPr>
          <w:sz w:val="24"/>
          <w:szCs w:val="24"/>
          <w:lang w:val="en-GB"/>
        </w:rPr>
        <w:t>Perkumienė</w:t>
      </w:r>
      <w:proofErr w:type="spellEnd"/>
      <w:r w:rsidRPr="00595EC9">
        <w:rPr>
          <w:sz w:val="24"/>
          <w:szCs w:val="24"/>
          <w:lang w:val="en-GB"/>
        </w:rPr>
        <w:t xml:space="preserve">, D., </w:t>
      </w:r>
      <w:proofErr w:type="spellStart"/>
      <w:r w:rsidRPr="00595EC9">
        <w:rPr>
          <w:sz w:val="24"/>
          <w:szCs w:val="24"/>
          <w:lang w:val="en-GB"/>
        </w:rPr>
        <w:t>Švagždiene</w:t>
      </w:r>
      <w:proofErr w:type="spellEnd"/>
      <w:r w:rsidRPr="00595EC9">
        <w:rPr>
          <w:sz w:val="24"/>
          <w:szCs w:val="24"/>
          <w:lang w:val="en-GB"/>
        </w:rPr>
        <w:t xml:space="preserve">, B., </w:t>
      </w:r>
      <w:proofErr w:type="spellStart"/>
      <w:r w:rsidRPr="00595EC9">
        <w:rPr>
          <w:sz w:val="24"/>
          <w:szCs w:val="24"/>
          <w:lang w:val="en-GB"/>
        </w:rPr>
        <w:t>Aleinikovas</w:t>
      </w:r>
      <w:proofErr w:type="spellEnd"/>
      <w:r w:rsidRPr="00595EC9">
        <w:rPr>
          <w:sz w:val="24"/>
          <w:szCs w:val="24"/>
          <w:lang w:val="en-GB"/>
        </w:rPr>
        <w:t xml:space="preserve">, M. and </w:t>
      </w:r>
      <w:proofErr w:type="spellStart"/>
      <w:r w:rsidRPr="00595EC9">
        <w:rPr>
          <w:sz w:val="24"/>
          <w:szCs w:val="24"/>
          <w:lang w:val="en-GB"/>
        </w:rPr>
        <w:t>Škėma</w:t>
      </w:r>
      <w:proofErr w:type="spellEnd"/>
      <w:r w:rsidRPr="00595EC9">
        <w:rPr>
          <w:sz w:val="24"/>
          <w:szCs w:val="24"/>
          <w:lang w:val="en-GB"/>
        </w:rPr>
        <w:t>, M., 2024. The threat to clean environment: The carbon footprint of forest camping activities as social tourism in Turkey and Lithuania. </w:t>
      </w:r>
      <w:r w:rsidRPr="00595EC9">
        <w:rPr>
          <w:i/>
          <w:iCs/>
          <w:sz w:val="24"/>
          <w:szCs w:val="24"/>
          <w:lang w:val="en-GB"/>
        </w:rPr>
        <w:t>Journal of infrastructure, policy and development.</w:t>
      </w:r>
      <w:r w:rsidRPr="00595EC9">
        <w:rPr>
          <w:sz w:val="24"/>
          <w:szCs w:val="24"/>
          <w:lang w:val="en-GB"/>
        </w:rPr>
        <w:t>, </w:t>
      </w:r>
      <w:r w:rsidRPr="00595EC9">
        <w:rPr>
          <w:i/>
          <w:iCs/>
          <w:sz w:val="24"/>
          <w:szCs w:val="24"/>
          <w:lang w:val="en-GB"/>
        </w:rPr>
        <w:t>8</w:t>
      </w:r>
      <w:r w:rsidRPr="00595EC9">
        <w:rPr>
          <w:sz w:val="24"/>
          <w:szCs w:val="24"/>
          <w:lang w:val="en-GB"/>
        </w:rPr>
        <w:t>(1), pp.1-15.</w:t>
      </w:r>
    </w:p>
    <w:p w14:paraId="011B40EC" w14:textId="77777777" w:rsidR="00DE2C05" w:rsidRPr="00595EC9" w:rsidRDefault="00DE2C05" w:rsidP="00595EC9">
      <w:pPr>
        <w:spacing w:after="240" w:line="360" w:lineRule="auto"/>
        <w:jc w:val="both"/>
        <w:rPr>
          <w:sz w:val="24"/>
          <w:szCs w:val="24"/>
          <w:lang w:val="en-GB"/>
        </w:rPr>
      </w:pPr>
      <w:proofErr w:type="spellStart"/>
      <w:r w:rsidRPr="00595EC9">
        <w:rPr>
          <w:sz w:val="24"/>
          <w:szCs w:val="24"/>
          <w:lang w:val="en-GB"/>
        </w:rPr>
        <w:t>Batabyal</w:t>
      </w:r>
      <w:proofErr w:type="spellEnd"/>
      <w:r w:rsidRPr="00595EC9">
        <w:rPr>
          <w:sz w:val="24"/>
          <w:szCs w:val="24"/>
          <w:lang w:val="en-GB"/>
        </w:rPr>
        <w:t>, D. ed., 2018. </w:t>
      </w:r>
      <w:r w:rsidRPr="00595EC9">
        <w:rPr>
          <w:i/>
          <w:iCs/>
          <w:sz w:val="24"/>
          <w:szCs w:val="24"/>
          <w:lang w:val="en-GB"/>
        </w:rPr>
        <w:t>Managing sustainable tourism resources</w:t>
      </w:r>
      <w:r w:rsidRPr="00595EC9">
        <w:rPr>
          <w:sz w:val="24"/>
          <w:szCs w:val="24"/>
          <w:lang w:val="en-GB"/>
        </w:rPr>
        <w:t>. IGI Global.</w:t>
      </w:r>
    </w:p>
    <w:p w14:paraId="0D9659C1" w14:textId="77777777" w:rsidR="00DE2C05" w:rsidRPr="00595EC9" w:rsidRDefault="00DE2C05" w:rsidP="00595EC9">
      <w:pPr>
        <w:spacing w:after="240" w:line="360" w:lineRule="auto"/>
        <w:jc w:val="both"/>
        <w:rPr>
          <w:sz w:val="24"/>
          <w:szCs w:val="24"/>
          <w:lang w:val="en-GB"/>
        </w:rPr>
      </w:pPr>
      <w:r w:rsidRPr="00595EC9">
        <w:rPr>
          <w:sz w:val="24"/>
          <w:szCs w:val="24"/>
          <w:lang w:val="en-GB"/>
        </w:rPr>
        <w:t>Cooper, C., 2022. Essentials of tourism.</w:t>
      </w:r>
    </w:p>
    <w:p w14:paraId="5BFE078C" w14:textId="77777777" w:rsidR="00DE2C05" w:rsidRPr="00595EC9" w:rsidRDefault="00DE2C05" w:rsidP="00595EC9">
      <w:pPr>
        <w:spacing w:after="240" w:line="360" w:lineRule="auto"/>
        <w:jc w:val="both"/>
        <w:rPr>
          <w:sz w:val="24"/>
          <w:szCs w:val="24"/>
          <w:lang w:val="en-GB"/>
        </w:rPr>
      </w:pPr>
      <w:r w:rsidRPr="00595EC9">
        <w:rPr>
          <w:sz w:val="24"/>
          <w:szCs w:val="24"/>
          <w:lang w:val="en-GB"/>
        </w:rPr>
        <w:t>Edgell Sr, D.L., 2019. </w:t>
      </w:r>
      <w:r w:rsidRPr="00595EC9">
        <w:rPr>
          <w:i/>
          <w:iCs/>
          <w:sz w:val="24"/>
          <w:szCs w:val="24"/>
          <w:lang w:val="en-GB"/>
        </w:rPr>
        <w:t>Managing sustainable tourism: A legacy for the future</w:t>
      </w:r>
      <w:r w:rsidRPr="00595EC9">
        <w:rPr>
          <w:sz w:val="24"/>
          <w:szCs w:val="24"/>
          <w:lang w:val="en-GB"/>
        </w:rPr>
        <w:t>. Routledge.</w:t>
      </w:r>
    </w:p>
    <w:p w14:paraId="3B74614F"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Farstad, E. and Haukeland, J.V., 2024. The dependency on private car use for nature-based tourism-an inescapable practice, or potential for </w:t>
      </w:r>
      <w:proofErr w:type="gramStart"/>
      <w:r w:rsidRPr="00595EC9">
        <w:rPr>
          <w:sz w:val="24"/>
          <w:szCs w:val="24"/>
          <w:lang w:val="en-GB"/>
        </w:rPr>
        <w:t>change?.</w:t>
      </w:r>
      <w:proofErr w:type="gramEnd"/>
      <w:r w:rsidRPr="00595EC9">
        <w:rPr>
          <w:sz w:val="24"/>
          <w:szCs w:val="24"/>
          <w:lang w:val="en-GB"/>
        </w:rPr>
        <w:t xml:space="preserve"> In </w:t>
      </w:r>
      <w:r w:rsidRPr="00595EC9">
        <w:rPr>
          <w:i/>
          <w:iCs/>
          <w:sz w:val="24"/>
          <w:szCs w:val="24"/>
          <w:lang w:val="en-GB"/>
        </w:rPr>
        <w:t>Handbook on Managing Nature-Based Tourism Destinations Amid Climate Change</w:t>
      </w:r>
      <w:r w:rsidRPr="00595EC9">
        <w:rPr>
          <w:sz w:val="24"/>
          <w:szCs w:val="24"/>
          <w:lang w:val="en-GB"/>
        </w:rPr>
        <w:t> (pp. 202-221). Edward Elgar Publishing.</w:t>
      </w:r>
    </w:p>
    <w:p w14:paraId="7AC5F4F4"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Gričar, S., </w:t>
      </w:r>
      <w:proofErr w:type="spellStart"/>
      <w:r w:rsidRPr="00595EC9">
        <w:rPr>
          <w:sz w:val="24"/>
          <w:szCs w:val="24"/>
          <w:lang w:val="en-GB"/>
        </w:rPr>
        <w:t>Bojnec</w:t>
      </w:r>
      <w:proofErr w:type="spellEnd"/>
      <w:r w:rsidRPr="00595EC9">
        <w:rPr>
          <w:sz w:val="24"/>
          <w:szCs w:val="24"/>
          <w:lang w:val="en-GB"/>
        </w:rPr>
        <w:t xml:space="preserve">, Š. and </w:t>
      </w:r>
      <w:proofErr w:type="spellStart"/>
      <w:r w:rsidRPr="00595EC9">
        <w:rPr>
          <w:sz w:val="24"/>
          <w:szCs w:val="24"/>
          <w:lang w:val="en-GB"/>
        </w:rPr>
        <w:t>Šugar</w:t>
      </w:r>
      <w:proofErr w:type="spellEnd"/>
      <w:r w:rsidRPr="00595EC9">
        <w:rPr>
          <w:sz w:val="24"/>
          <w:szCs w:val="24"/>
          <w:lang w:val="en-GB"/>
        </w:rPr>
        <w:t>, V., 2025. Domestic Cycling Tourism: Double Pollution, Greenhushing, and Slovenian Sustainable Travel. </w:t>
      </w:r>
      <w:r w:rsidRPr="00595EC9">
        <w:rPr>
          <w:i/>
          <w:iCs/>
          <w:sz w:val="24"/>
          <w:szCs w:val="24"/>
          <w:lang w:val="en-GB"/>
        </w:rPr>
        <w:t>Sustainability</w:t>
      </w:r>
      <w:r w:rsidRPr="00595EC9">
        <w:rPr>
          <w:sz w:val="24"/>
          <w:szCs w:val="24"/>
          <w:lang w:val="en-GB"/>
        </w:rPr>
        <w:t>, </w:t>
      </w:r>
      <w:r w:rsidRPr="00595EC9">
        <w:rPr>
          <w:i/>
          <w:iCs/>
          <w:sz w:val="24"/>
          <w:szCs w:val="24"/>
          <w:lang w:val="en-GB"/>
        </w:rPr>
        <w:t>17</w:t>
      </w:r>
      <w:r w:rsidRPr="00595EC9">
        <w:rPr>
          <w:sz w:val="24"/>
          <w:szCs w:val="24"/>
          <w:lang w:val="en-GB"/>
        </w:rPr>
        <w:t>(1), p.295.</w:t>
      </w:r>
    </w:p>
    <w:p w14:paraId="17532C01"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Hyatt.com (2025). </w:t>
      </w:r>
      <w:r w:rsidRPr="00595EC9">
        <w:rPr>
          <w:i/>
          <w:sz w:val="24"/>
          <w:szCs w:val="24"/>
          <w:lang w:val="en-GB"/>
        </w:rPr>
        <w:t>Commitment to sustainability</w:t>
      </w:r>
      <w:r w:rsidRPr="00595EC9">
        <w:rPr>
          <w:sz w:val="24"/>
          <w:szCs w:val="24"/>
          <w:lang w:val="en-GB"/>
        </w:rPr>
        <w:t xml:space="preserve">. Available at: </w:t>
      </w:r>
      <w:hyperlink r:id="rId7" w:history="1">
        <w:r w:rsidRPr="00595EC9">
          <w:rPr>
            <w:rStyle w:val="Hyperlink"/>
            <w:sz w:val="24"/>
            <w:szCs w:val="24"/>
            <w:lang w:val="en-GB"/>
          </w:rPr>
          <w:t>https://www.hyatt.com/events/en-US/together-by-hyatt/sustainability</w:t>
        </w:r>
      </w:hyperlink>
      <w:r w:rsidRPr="00595EC9">
        <w:rPr>
          <w:sz w:val="24"/>
          <w:szCs w:val="24"/>
          <w:lang w:val="en-GB"/>
        </w:rPr>
        <w:t>. Accessed on: 05.03.2025</w:t>
      </w:r>
    </w:p>
    <w:p w14:paraId="6CCBE379" w14:textId="77777777" w:rsidR="00DE2C05" w:rsidRPr="00595EC9" w:rsidRDefault="00DE2C05" w:rsidP="00595EC9">
      <w:pPr>
        <w:spacing w:after="240" w:line="360" w:lineRule="auto"/>
        <w:jc w:val="both"/>
        <w:rPr>
          <w:sz w:val="24"/>
          <w:szCs w:val="24"/>
          <w:lang w:val="en-GB"/>
        </w:rPr>
      </w:pPr>
      <w:proofErr w:type="spellStart"/>
      <w:r w:rsidRPr="00595EC9">
        <w:rPr>
          <w:sz w:val="24"/>
          <w:szCs w:val="24"/>
          <w:lang w:val="en-GB"/>
        </w:rPr>
        <w:t>Inkson</w:t>
      </w:r>
      <w:proofErr w:type="spellEnd"/>
      <w:r w:rsidRPr="00595EC9">
        <w:rPr>
          <w:sz w:val="24"/>
          <w:szCs w:val="24"/>
          <w:lang w:val="en-GB"/>
        </w:rPr>
        <w:t>, C. and Minnaert, L., 2022. </w:t>
      </w:r>
      <w:r w:rsidRPr="00595EC9">
        <w:rPr>
          <w:i/>
          <w:iCs/>
          <w:sz w:val="24"/>
          <w:szCs w:val="24"/>
          <w:lang w:val="en-GB"/>
        </w:rPr>
        <w:t>Tourism management: an introduction</w:t>
      </w:r>
      <w:r w:rsidRPr="00595EC9">
        <w:rPr>
          <w:sz w:val="24"/>
          <w:szCs w:val="24"/>
          <w:lang w:val="en-GB"/>
        </w:rPr>
        <w:t>. Sage.</w:t>
      </w:r>
    </w:p>
    <w:p w14:paraId="64E2933D" w14:textId="77777777" w:rsidR="00DE2C05" w:rsidRPr="00595EC9" w:rsidRDefault="00DE2C05" w:rsidP="00595EC9">
      <w:pPr>
        <w:spacing w:after="240" w:line="360" w:lineRule="auto"/>
        <w:jc w:val="both"/>
        <w:rPr>
          <w:sz w:val="24"/>
          <w:szCs w:val="24"/>
          <w:lang w:val="en-GB"/>
        </w:rPr>
      </w:pPr>
      <w:proofErr w:type="spellStart"/>
      <w:r w:rsidRPr="00595EC9">
        <w:rPr>
          <w:sz w:val="24"/>
          <w:szCs w:val="24"/>
          <w:lang w:val="en-GB"/>
        </w:rPr>
        <w:t>Jangra</w:t>
      </w:r>
      <w:proofErr w:type="spellEnd"/>
      <w:r w:rsidRPr="00595EC9">
        <w:rPr>
          <w:sz w:val="24"/>
          <w:szCs w:val="24"/>
          <w:lang w:val="en-GB"/>
        </w:rPr>
        <w:t xml:space="preserve">, R., Kaushik, S.P., Singh, E., Kumar, P. and </w:t>
      </w:r>
      <w:proofErr w:type="spellStart"/>
      <w:r w:rsidRPr="00595EC9">
        <w:rPr>
          <w:sz w:val="24"/>
          <w:szCs w:val="24"/>
          <w:lang w:val="en-GB"/>
        </w:rPr>
        <w:t>Jangra</w:t>
      </w:r>
      <w:proofErr w:type="spellEnd"/>
      <w:r w:rsidRPr="00595EC9">
        <w:rPr>
          <w:sz w:val="24"/>
          <w:szCs w:val="24"/>
          <w:lang w:val="en-GB"/>
        </w:rPr>
        <w:t>, P., 2024. The role of transportation in developing the tourism sector at high altitude destination, Kinnaur. </w:t>
      </w:r>
      <w:r w:rsidRPr="00595EC9">
        <w:rPr>
          <w:i/>
          <w:iCs/>
          <w:sz w:val="24"/>
          <w:szCs w:val="24"/>
          <w:lang w:val="en-GB"/>
        </w:rPr>
        <w:t>Environment, development and sustainability</w:t>
      </w:r>
      <w:r w:rsidRPr="00595EC9">
        <w:rPr>
          <w:sz w:val="24"/>
          <w:szCs w:val="24"/>
          <w:lang w:val="en-GB"/>
        </w:rPr>
        <w:t>, </w:t>
      </w:r>
      <w:r w:rsidRPr="00595EC9">
        <w:rPr>
          <w:i/>
          <w:iCs/>
          <w:sz w:val="24"/>
          <w:szCs w:val="24"/>
          <w:lang w:val="en-GB"/>
        </w:rPr>
        <w:t>26</w:t>
      </w:r>
      <w:r w:rsidRPr="00595EC9">
        <w:rPr>
          <w:sz w:val="24"/>
          <w:szCs w:val="24"/>
          <w:lang w:val="en-GB"/>
        </w:rPr>
        <w:t>(4), pp.9369-9395.</w:t>
      </w:r>
    </w:p>
    <w:p w14:paraId="633775C8"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Kanwal, N., Meng, C.S., Watabe, M., Zainal, N. and Siew, J.K.K., 2024. Carbon Footprint of Tourism Activities Including Transportation, Accommodation, and </w:t>
      </w:r>
      <w:r w:rsidRPr="00595EC9">
        <w:rPr>
          <w:sz w:val="24"/>
          <w:szCs w:val="24"/>
          <w:lang w:val="en-GB"/>
        </w:rPr>
        <w:lastRenderedPageBreak/>
        <w:t>Infrastructure: A Critical Analysis. In </w:t>
      </w:r>
      <w:r w:rsidRPr="00595EC9">
        <w:rPr>
          <w:i/>
          <w:iCs/>
          <w:sz w:val="24"/>
          <w:szCs w:val="24"/>
          <w:lang w:val="en-GB"/>
        </w:rPr>
        <w:t>The Need for Sustainable Tourism in an Era of Global Climate Change: Pathway to a Greener Future</w:t>
      </w:r>
      <w:r w:rsidRPr="00595EC9">
        <w:rPr>
          <w:sz w:val="24"/>
          <w:szCs w:val="24"/>
          <w:lang w:val="en-GB"/>
        </w:rPr>
        <w:t> (pp. 95-120). Emerald Publishing Limited.</w:t>
      </w:r>
    </w:p>
    <w:p w14:paraId="61AE65B3" w14:textId="77777777" w:rsidR="00DE2C05" w:rsidRPr="00595EC9" w:rsidRDefault="00DE2C05" w:rsidP="00595EC9">
      <w:pPr>
        <w:spacing w:after="240" w:line="360" w:lineRule="auto"/>
        <w:jc w:val="both"/>
        <w:rPr>
          <w:sz w:val="24"/>
          <w:szCs w:val="24"/>
          <w:lang w:val="en-GB"/>
        </w:rPr>
      </w:pPr>
      <w:r w:rsidRPr="00595EC9">
        <w:rPr>
          <w:sz w:val="24"/>
          <w:szCs w:val="24"/>
          <w:lang w:val="en-GB"/>
        </w:rPr>
        <w:t>Kim, M.J., Hall, C.M., Chung, N., Kim, M. and Sohn, K., 2024. Does using public transport affect tourist subject well-being and behaviour relevant to sustainability? Value-attitude-behaviour theory and artificial intelligence benefits. </w:t>
      </w:r>
      <w:r w:rsidRPr="00595EC9">
        <w:rPr>
          <w:i/>
          <w:iCs/>
          <w:sz w:val="24"/>
          <w:szCs w:val="24"/>
          <w:lang w:val="en-GB"/>
        </w:rPr>
        <w:t>Current Issues in Tourism</w:t>
      </w:r>
      <w:r w:rsidRPr="00595EC9">
        <w:rPr>
          <w:sz w:val="24"/>
          <w:szCs w:val="24"/>
          <w:lang w:val="en-GB"/>
        </w:rPr>
        <w:t>, </w:t>
      </w:r>
      <w:r w:rsidRPr="00595EC9">
        <w:rPr>
          <w:i/>
          <w:iCs/>
          <w:sz w:val="24"/>
          <w:szCs w:val="24"/>
          <w:lang w:val="en-GB"/>
        </w:rPr>
        <w:t>27</w:t>
      </w:r>
      <w:r w:rsidRPr="00595EC9">
        <w:rPr>
          <w:sz w:val="24"/>
          <w:szCs w:val="24"/>
          <w:lang w:val="en-GB"/>
        </w:rPr>
        <w:t>(10), pp.1666-1682.</w:t>
      </w:r>
    </w:p>
    <w:p w14:paraId="7A808161"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Legrand, W., Chen, J.S. and </w:t>
      </w:r>
      <w:proofErr w:type="spellStart"/>
      <w:r w:rsidRPr="00595EC9">
        <w:rPr>
          <w:sz w:val="24"/>
          <w:szCs w:val="24"/>
          <w:lang w:val="en-GB"/>
        </w:rPr>
        <w:t>Laeis</w:t>
      </w:r>
      <w:proofErr w:type="spellEnd"/>
      <w:r w:rsidRPr="00595EC9">
        <w:rPr>
          <w:sz w:val="24"/>
          <w:szCs w:val="24"/>
          <w:lang w:val="en-GB"/>
        </w:rPr>
        <w:t>, G.C., 2022. </w:t>
      </w:r>
      <w:r w:rsidRPr="00595EC9">
        <w:rPr>
          <w:i/>
          <w:iCs/>
          <w:sz w:val="24"/>
          <w:szCs w:val="24"/>
          <w:lang w:val="en-GB"/>
        </w:rPr>
        <w:t>Sustainability in the hospitality industry: Principles of sustainable operations</w:t>
      </w:r>
      <w:r w:rsidRPr="00595EC9">
        <w:rPr>
          <w:sz w:val="24"/>
          <w:szCs w:val="24"/>
          <w:lang w:val="en-GB"/>
        </w:rPr>
        <w:t>. Routledge.</w:t>
      </w:r>
    </w:p>
    <w:p w14:paraId="2EF06205"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Li, J., Xu, L., Tang, F., Yao, D. and Zhang, C., 2024. The impact of public transport priority policy on private car </w:t>
      </w:r>
      <w:proofErr w:type="gramStart"/>
      <w:r w:rsidRPr="00595EC9">
        <w:rPr>
          <w:sz w:val="24"/>
          <w:szCs w:val="24"/>
          <w:lang w:val="en-GB"/>
        </w:rPr>
        <w:t>own</w:t>
      </w:r>
      <w:proofErr w:type="gramEnd"/>
      <w:r w:rsidRPr="00595EC9">
        <w:rPr>
          <w:sz w:val="24"/>
          <w:szCs w:val="24"/>
          <w:lang w:val="en-GB"/>
        </w:rPr>
        <w:t xml:space="preserve"> and use: A study on the moderating effects of bus satisfaction. </w:t>
      </w:r>
      <w:r w:rsidRPr="00595EC9">
        <w:rPr>
          <w:i/>
          <w:iCs/>
          <w:sz w:val="24"/>
          <w:szCs w:val="24"/>
          <w:lang w:val="en-GB"/>
        </w:rPr>
        <w:t>Transportation Research Part F: Traffic Psychology and Behaviour</w:t>
      </w:r>
      <w:r w:rsidRPr="00595EC9">
        <w:rPr>
          <w:sz w:val="24"/>
          <w:szCs w:val="24"/>
          <w:lang w:val="en-GB"/>
        </w:rPr>
        <w:t>, </w:t>
      </w:r>
      <w:r w:rsidRPr="00595EC9">
        <w:rPr>
          <w:i/>
          <w:iCs/>
          <w:sz w:val="24"/>
          <w:szCs w:val="24"/>
          <w:lang w:val="en-GB"/>
        </w:rPr>
        <w:t>106</w:t>
      </w:r>
      <w:r w:rsidRPr="00595EC9">
        <w:rPr>
          <w:sz w:val="24"/>
          <w:szCs w:val="24"/>
          <w:lang w:val="en-GB"/>
        </w:rPr>
        <w:t>, pp.112-127.</w:t>
      </w:r>
    </w:p>
    <w:p w14:paraId="56ED365A"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McKercher, B. and </w:t>
      </w:r>
      <w:proofErr w:type="spellStart"/>
      <w:r w:rsidRPr="00595EC9">
        <w:rPr>
          <w:sz w:val="24"/>
          <w:szCs w:val="24"/>
          <w:lang w:val="en-GB"/>
        </w:rPr>
        <w:t>Tkaczynski</w:t>
      </w:r>
      <w:proofErr w:type="spellEnd"/>
      <w:r w:rsidRPr="00595EC9">
        <w:rPr>
          <w:sz w:val="24"/>
          <w:szCs w:val="24"/>
          <w:lang w:val="en-GB"/>
        </w:rPr>
        <w:t xml:space="preserve">, A., 2024. Will electric vehicles decarbonise drive </w:t>
      </w:r>
      <w:proofErr w:type="gramStart"/>
      <w:r w:rsidRPr="00595EC9">
        <w:rPr>
          <w:sz w:val="24"/>
          <w:szCs w:val="24"/>
          <w:lang w:val="en-GB"/>
        </w:rPr>
        <w:t>tourism?.</w:t>
      </w:r>
      <w:proofErr w:type="gramEnd"/>
      <w:r w:rsidRPr="00595EC9">
        <w:rPr>
          <w:sz w:val="24"/>
          <w:szCs w:val="24"/>
          <w:lang w:val="en-GB"/>
        </w:rPr>
        <w:t> </w:t>
      </w:r>
      <w:r w:rsidRPr="00595EC9">
        <w:rPr>
          <w:i/>
          <w:iCs/>
          <w:sz w:val="24"/>
          <w:szCs w:val="24"/>
          <w:lang w:val="en-GB"/>
        </w:rPr>
        <w:t>Annals of Tourism Research Empirical Insights</w:t>
      </w:r>
      <w:r w:rsidRPr="00595EC9">
        <w:rPr>
          <w:sz w:val="24"/>
          <w:szCs w:val="24"/>
          <w:lang w:val="en-GB"/>
        </w:rPr>
        <w:t>, </w:t>
      </w:r>
      <w:r w:rsidRPr="00595EC9">
        <w:rPr>
          <w:i/>
          <w:iCs/>
          <w:sz w:val="24"/>
          <w:szCs w:val="24"/>
          <w:lang w:val="en-GB"/>
        </w:rPr>
        <w:t>5</w:t>
      </w:r>
      <w:r w:rsidRPr="00595EC9">
        <w:rPr>
          <w:sz w:val="24"/>
          <w:szCs w:val="24"/>
          <w:lang w:val="en-GB"/>
        </w:rPr>
        <w:t>(2), p.100133.</w:t>
      </w:r>
    </w:p>
    <w:p w14:paraId="654B010C" w14:textId="77777777" w:rsidR="00DE2C05" w:rsidRPr="00595EC9" w:rsidRDefault="00DE2C05" w:rsidP="00595EC9">
      <w:pPr>
        <w:spacing w:after="240" w:line="360" w:lineRule="auto"/>
        <w:jc w:val="both"/>
        <w:rPr>
          <w:sz w:val="24"/>
          <w:szCs w:val="24"/>
          <w:lang w:val="en-GB"/>
        </w:rPr>
      </w:pPr>
      <w:proofErr w:type="spellStart"/>
      <w:r w:rsidRPr="00595EC9">
        <w:rPr>
          <w:sz w:val="24"/>
          <w:szCs w:val="24"/>
          <w:lang w:val="en-GB"/>
        </w:rPr>
        <w:t>Pagoni</w:t>
      </w:r>
      <w:proofErr w:type="spellEnd"/>
      <w:r w:rsidRPr="00595EC9">
        <w:rPr>
          <w:sz w:val="24"/>
          <w:szCs w:val="24"/>
          <w:lang w:val="en-GB"/>
        </w:rPr>
        <w:t>, I. and Papatheodorou, A., 2024. Innovative urban mobility solutions in tourist destinations. In </w:t>
      </w:r>
      <w:r w:rsidRPr="00595EC9">
        <w:rPr>
          <w:i/>
          <w:iCs/>
          <w:sz w:val="24"/>
          <w:szCs w:val="24"/>
          <w:lang w:val="en-GB"/>
        </w:rPr>
        <w:t>Handbook on Sustainable Urban Tourism</w:t>
      </w:r>
      <w:r w:rsidRPr="00595EC9">
        <w:rPr>
          <w:sz w:val="24"/>
          <w:szCs w:val="24"/>
          <w:lang w:val="en-GB"/>
        </w:rPr>
        <w:t> (pp. 191-205). Edward Elgar Publishing.</w:t>
      </w:r>
    </w:p>
    <w:p w14:paraId="097407D9"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Prnewswire.com (2023). </w:t>
      </w:r>
      <w:r w:rsidRPr="00595EC9">
        <w:rPr>
          <w:i/>
          <w:sz w:val="24"/>
          <w:szCs w:val="24"/>
          <w:lang w:val="en-GB"/>
        </w:rPr>
        <w:t xml:space="preserve">Marriott International Signs Industry-First Strategic Collaboration with </w:t>
      </w:r>
      <w:proofErr w:type="spellStart"/>
      <w:r w:rsidRPr="00595EC9">
        <w:rPr>
          <w:i/>
          <w:sz w:val="24"/>
          <w:szCs w:val="24"/>
          <w:lang w:val="en-GB"/>
        </w:rPr>
        <w:t>Rappi</w:t>
      </w:r>
      <w:proofErr w:type="spellEnd"/>
      <w:r w:rsidRPr="00595EC9">
        <w:rPr>
          <w:i/>
          <w:sz w:val="24"/>
          <w:szCs w:val="24"/>
          <w:lang w:val="en-GB"/>
        </w:rPr>
        <w:t>, Inc. in Latin America</w:t>
      </w:r>
      <w:r w:rsidRPr="00595EC9">
        <w:rPr>
          <w:sz w:val="24"/>
          <w:szCs w:val="24"/>
          <w:lang w:val="en-GB"/>
        </w:rPr>
        <w:t xml:space="preserve">. Available at: </w:t>
      </w:r>
      <w:hyperlink r:id="rId8" w:history="1">
        <w:r w:rsidRPr="00595EC9">
          <w:rPr>
            <w:rStyle w:val="Hyperlink"/>
            <w:sz w:val="24"/>
            <w:szCs w:val="24"/>
            <w:lang w:val="en-GB"/>
          </w:rPr>
          <w:t>https://www.prnewswire.com/news-releases/marriott-international-signs-industry-first-strategic-collaboration-with-rappi-inc-in-latin-america-301832630.html</w:t>
        </w:r>
      </w:hyperlink>
      <w:r w:rsidRPr="00595EC9">
        <w:rPr>
          <w:sz w:val="24"/>
          <w:szCs w:val="24"/>
          <w:lang w:val="en-GB"/>
        </w:rPr>
        <w:t>. Accessed on: 05.03.2025</w:t>
      </w:r>
    </w:p>
    <w:p w14:paraId="435DC52E" w14:textId="77777777" w:rsidR="00DE2C05" w:rsidRPr="00595EC9" w:rsidRDefault="00DE2C05" w:rsidP="00595EC9">
      <w:pPr>
        <w:spacing w:after="240" w:line="360" w:lineRule="auto"/>
        <w:jc w:val="both"/>
        <w:rPr>
          <w:sz w:val="24"/>
          <w:szCs w:val="24"/>
          <w:lang w:val="en-GB"/>
        </w:rPr>
      </w:pPr>
      <w:r w:rsidRPr="00595EC9">
        <w:rPr>
          <w:sz w:val="24"/>
          <w:szCs w:val="24"/>
          <w:lang w:val="en-GB"/>
        </w:rPr>
        <w:t xml:space="preserve">Putri, D.A.P.A.G., </w:t>
      </w:r>
      <w:proofErr w:type="spellStart"/>
      <w:r w:rsidRPr="00595EC9">
        <w:rPr>
          <w:sz w:val="24"/>
          <w:szCs w:val="24"/>
          <w:lang w:val="en-GB"/>
        </w:rPr>
        <w:t>Budiarnaya</w:t>
      </w:r>
      <w:proofErr w:type="spellEnd"/>
      <w:r w:rsidRPr="00595EC9">
        <w:rPr>
          <w:sz w:val="24"/>
          <w:szCs w:val="24"/>
          <w:lang w:val="en-GB"/>
        </w:rPr>
        <w:t xml:space="preserve">, P., </w:t>
      </w:r>
      <w:proofErr w:type="spellStart"/>
      <w:r w:rsidRPr="00595EC9">
        <w:rPr>
          <w:sz w:val="24"/>
          <w:szCs w:val="24"/>
          <w:lang w:val="en-GB"/>
        </w:rPr>
        <w:t>Ariawan</w:t>
      </w:r>
      <w:proofErr w:type="spellEnd"/>
      <w:r w:rsidRPr="00595EC9">
        <w:rPr>
          <w:sz w:val="24"/>
          <w:szCs w:val="24"/>
          <w:lang w:val="en-GB"/>
        </w:rPr>
        <w:t xml:space="preserve">, P., </w:t>
      </w:r>
      <w:proofErr w:type="spellStart"/>
      <w:r w:rsidRPr="00595EC9">
        <w:rPr>
          <w:sz w:val="24"/>
          <w:szCs w:val="24"/>
          <w:lang w:val="en-GB"/>
        </w:rPr>
        <w:t>Pancane</w:t>
      </w:r>
      <w:proofErr w:type="spellEnd"/>
      <w:r w:rsidRPr="00595EC9">
        <w:rPr>
          <w:sz w:val="24"/>
          <w:szCs w:val="24"/>
          <w:lang w:val="en-GB"/>
        </w:rPr>
        <w:t>, I.W.D., Kumara, I.N.I. and Gama, A.W.O., 2024, September. Sustainability Challenges: How Public Transport Supports Eco-Tourism Industries. In </w:t>
      </w:r>
      <w:r w:rsidRPr="00595EC9">
        <w:rPr>
          <w:i/>
          <w:iCs/>
          <w:sz w:val="24"/>
          <w:szCs w:val="24"/>
          <w:lang w:val="en-GB"/>
        </w:rPr>
        <w:t>IOP Conference Series: Earth and Environmental Science</w:t>
      </w:r>
      <w:r w:rsidRPr="00595EC9">
        <w:rPr>
          <w:sz w:val="24"/>
          <w:szCs w:val="24"/>
          <w:lang w:val="en-GB"/>
        </w:rPr>
        <w:t> (Vol. 1395, No. 1, p. 012026). IOP Publishing.</w:t>
      </w:r>
    </w:p>
    <w:p w14:paraId="7F625C22" w14:textId="77777777" w:rsidR="00DE2C05" w:rsidRPr="00595EC9" w:rsidRDefault="00DE2C05" w:rsidP="00595EC9">
      <w:pPr>
        <w:spacing w:after="240" w:line="360" w:lineRule="auto"/>
        <w:jc w:val="both"/>
        <w:rPr>
          <w:sz w:val="24"/>
          <w:szCs w:val="24"/>
          <w:lang w:val="en-GB"/>
        </w:rPr>
      </w:pPr>
      <w:r w:rsidRPr="00595EC9">
        <w:rPr>
          <w:sz w:val="24"/>
          <w:szCs w:val="24"/>
          <w:lang w:val="en-GB"/>
        </w:rPr>
        <w:lastRenderedPageBreak/>
        <w:t>Romao, J. and Bi, Y., 2021. Determinants of collective transport mode choice and its impacts on trip satisfaction in urban tourism. </w:t>
      </w:r>
      <w:r w:rsidRPr="00595EC9">
        <w:rPr>
          <w:i/>
          <w:iCs/>
          <w:sz w:val="24"/>
          <w:szCs w:val="24"/>
          <w:lang w:val="en-GB"/>
        </w:rPr>
        <w:t>Journal of Transport Geography</w:t>
      </w:r>
      <w:r w:rsidRPr="00595EC9">
        <w:rPr>
          <w:sz w:val="24"/>
          <w:szCs w:val="24"/>
          <w:lang w:val="en-GB"/>
        </w:rPr>
        <w:t>, </w:t>
      </w:r>
      <w:r w:rsidRPr="00595EC9">
        <w:rPr>
          <w:i/>
          <w:iCs/>
          <w:sz w:val="24"/>
          <w:szCs w:val="24"/>
          <w:lang w:val="en-GB"/>
        </w:rPr>
        <w:t>94</w:t>
      </w:r>
      <w:r w:rsidRPr="00595EC9">
        <w:rPr>
          <w:sz w:val="24"/>
          <w:szCs w:val="24"/>
          <w:lang w:val="en-GB"/>
        </w:rPr>
        <w:t>, p.103094.</w:t>
      </w:r>
    </w:p>
    <w:p w14:paraId="7B75902A" w14:textId="77777777" w:rsidR="00DE2C05" w:rsidRPr="00595EC9" w:rsidRDefault="00DE2C05" w:rsidP="00595EC9">
      <w:pPr>
        <w:spacing w:after="240" w:line="360" w:lineRule="auto"/>
        <w:jc w:val="both"/>
        <w:rPr>
          <w:sz w:val="24"/>
          <w:szCs w:val="24"/>
          <w:lang w:val="en-GB"/>
        </w:rPr>
      </w:pPr>
      <w:proofErr w:type="spellStart"/>
      <w:r w:rsidRPr="00595EC9">
        <w:rPr>
          <w:sz w:val="24"/>
          <w:szCs w:val="24"/>
          <w:lang w:val="en-GB"/>
        </w:rPr>
        <w:t>Suner</w:t>
      </w:r>
      <w:proofErr w:type="spellEnd"/>
      <w:r w:rsidRPr="00595EC9">
        <w:rPr>
          <w:sz w:val="24"/>
          <w:szCs w:val="24"/>
          <w:lang w:val="en-GB"/>
        </w:rPr>
        <w:t>, M., 2024. Analysis of air pollution from three main transportation vehicles: a case study. </w:t>
      </w:r>
      <w:r w:rsidRPr="00595EC9">
        <w:rPr>
          <w:i/>
          <w:iCs/>
          <w:sz w:val="24"/>
          <w:szCs w:val="24"/>
          <w:lang w:val="en-GB"/>
        </w:rPr>
        <w:t>Energy Sources, Part A: Recovery, Utilization, and Environmental Effects</w:t>
      </w:r>
      <w:r w:rsidRPr="00595EC9">
        <w:rPr>
          <w:sz w:val="24"/>
          <w:szCs w:val="24"/>
          <w:lang w:val="en-GB"/>
        </w:rPr>
        <w:t>, </w:t>
      </w:r>
      <w:r w:rsidRPr="00595EC9">
        <w:rPr>
          <w:i/>
          <w:iCs/>
          <w:sz w:val="24"/>
          <w:szCs w:val="24"/>
          <w:lang w:val="en-GB"/>
        </w:rPr>
        <w:t>46</w:t>
      </w:r>
      <w:r w:rsidRPr="00595EC9">
        <w:rPr>
          <w:sz w:val="24"/>
          <w:szCs w:val="24"/>
          <w:lang w:val="en-GB"/>
        </w:rPr>
        <w:t>(1), pp.1890-1906.</w:t>
      </w:r>
    </w:p>
    <w:p w14:paraId="6828995C" w14:textId="77777777" w:rsidR="00DE2C05" w:rsidRPr="00595EC9" w:rsidRDefault="00DE2C05" w:rsidP="00595EC9">
      <w:pPr>
        <w:spacing w:after="240" w:line="360" w:lineRule="auto"/>
        <w:jc w:val="both"/>
        <w:rPr>
          <w:sz w:val="24"/>
          <w:szCs w:val="24"/>
          <w:lang w:val="en-GB"/>
        </w:rPr>
      </w:pPr>
      <w:proofErr w:type="spellStart"/>
      <w:r w:rsidRPr="00595EC9">
        <w:rPr>
          <w:sz w:val="24"/>
          <w:szCs w:val="24"/>
          <w:lang w:val="en-GB"/>
        </w:rPr>
        <w:t>Vergori</w:t>
      </w:r>
      <w:proofErr w:type="spellEnd"/>
      <w:r w:rsidRPr="00595EC9">
        <w:rPr>
          <w:sz w:val="24"/>
          <w:szCs w:val="24"/>
          <w:lang w:val="en-GB"/>
        </w:rPr>
        <w:t xml:space="preserve">, A.S. and Arima, S., 2022. Transport modes and tourism seasonality in Italy: By air or by </w:t>
      </w:r>
      <w:proofErr w:type="gramStart"/>
      <w:r w:rsidRPr="00595EC9">
        <w:rPr>
          <w:sz w:val="24"/>
          <w:szCs w:val="24"/>
          <w:lang w:val="en-GB"/>
        </w:rPr>
        <w:t>road?.</w:t>
      </w:r>
      <w:proofErr w:type="gramEnd"/>
      <w:r w:rsidRPr="00595EC9">
        <w:rPr>
          <w:sz w:val="24"/>
          <w:szCs w:val="24"/>
          <w:lang w:val="en-GB"/>
        </w:rPr>
        <w:t> </w:t>
      </w:r>
      <w:r w:rsidRPr="00595EC9">
        <w:rPr>
          <w:i/>
          <w:iCs/>
          <w:sz w:val="24"/>
          <w:szCs w:val="24"/>
          <w:lang w:val="en-GB"/>
        </w:rPr>
        <w:t>Tourism Economics</w:t>
      </w:r>
      <w:r w:rsidRPr="00595EC9">
        <w:rPr>
          <w:sz w:val="24"/>
          <w:szCs w:val="24"/>
          <w:lang w:val="en-GB"/>
        </w:rPr>
        <w:t>, </w:t>
      </w:r>
      <w:r w:rsidRPr="00595EC9">
        <w:rPr>
          <w:i/>
          <w:iCs/>
          <w:sz w:val="24"/>
          <w:szCs w:val="24"/>
          <w:lang w:val="en-GB"/>
        </w:rPr>
        <w:t>28</w:t>
      </w:r>
      <w:r w:rsidRPr="00595EC9">
        <w:rPr>
          <w:sz w:val="24"/>
          <w:szCs w:val="24"/>
          <w:lang w:val="en-GB"/>
        </w:rPr>
        <w:t>(3), pp.583-598.</w:t>
      </w:r>
    </w:p>
    <w:p w14:paraId="7890533B" w14:textId="77777777" w:rsidR="00DE2C05" w:rsidRPr="00595EC9" w:rsidRDefault="00DE2C05" w:rsidP="00595EC9">
      <w:pPr>
        <w:spacing w:after="240" w:line="360" w:lineRule="auto"/>
        <w:jc w:val="both"/>
        <w:rPr>
          <w:sz w:val="24"/>
          <w:szCs w:val="24"/>
          <w:lang w:val="en-GB"/>
        </w:rPr>
      </w:pPr>
      <w:r w:rsidRPr="00595EC9">
        <w:rPr>
          <w:sz w:val="24"/>
          <w:szCs w:val="24"/>
          <w:lang w:val="en-GB"/>
        </w:rPr>
        <w:t>Žunić, L., 2024. Tourism Impacts on the Air, Light and Noise Pollution. In </w:t>
      </w:r>
      <w:r w:rsidRPr="00595EC9">
        <w:rPr>
          <w:i/>
          <w:iCs/>
          <w:sz w:val="24"/>
          <w:szCs w:val="24"/>
          <w:lang w:val="en-GB"/>
        </w:rPr>
        <w:t>9th International Scientific Conference ERAZ 2023–Conference Proceedings</w:t>
      </w:r>
      <w:r w:rsidRPr="00595EC9">
        <w:rPr>
          <w:sz w:val="24"/>
          <w:szCs w:val="24"/>
          <w:lang w:val="en-GB"/>
        </w:rPr>
        <w:t> (pp. 481-491).</w:t>
      </w:r>
    </w:p>
    <w:p w14:paraId="53D60574" w14:textId="77777777" w:rsidR="009623F0" w:rsidRPr="00595EC9" w:rsidRDefault="009623F0" w:rsidP="00595EC9">
      <w:pPr>
        <w:pStyle w:val="Normal1"/>
        <w:spacing w:after="240" w:line="360" w:lineRule="auto"/>
        <w:jc w:val="both"/>
        <w:rPr>
          <w:sz w:val="24"/>
          <w:szCs w:val="24"/>
          <w:lang w:val="en-GB"/>
        </w:rPr>
      </w:pPr>
    </w:p>
    <w:p w14:paraId="549C1944" w14:textId="77777777" w:rsidR="009623F0" w:rsidRPr="00595EC9" w:rsidRDefault="009623F0" w:rsidP="00595EC9">
      <w:pPr>
        <w:pStyle w:val="Normal1"/>
        <w:spacing w:after="240" w:line="360" w:lineRule="auto"/>
        <w:jc w:val="both"/>
        <w:rPr>
          <w:sz w:val="24"/>
          <w:szCs w:val="24"/>
          <w:lang w:val="en-GB"/>
        </w:rPr>
      </w:pPr>
    </w:p>
    <w:p w14:paraId="038235A6" w14:textId="77777777" w:rsidR="009623F0" w:rsidRPr="00595EC9" w:rsidRDefault="009623F0" w:rsidP="00595EC9">
      <w:pPr>
        <w:pStyle w:val="Normal1"/>
        <w:spacing w:after="240" w:line="360" w:lineRule="auto"/>
        <w:jc w:val="both"/>
        <w:rPr>
          <w:sz w:val="24"/>
          <w:szCs w:val="24"/>
          <w:lang w:val="en-GB"/>
        </w:rPr>
      </w:pPr>
    </w:p>
    <w:p w14:paraId="3550E305" w14:textId="77777777" w:rsidR="009623F0" w:rsidRPr="00595EC9" w:rsidRDefault="009623F0" w:rsidP="00595EC9">
      <w:pPr>
        <w:pStyle w:val="Normal1"/>
        <w:spacing w:after="240" w:line="360" w:lineRule="auto"/>
        <w:jc w:val="both"/>
        <w:rPr>
          <w:sz w:val="24"/>
          <w:szCs w:val="24"/>
          <w:lang w:val="en-GB"/>
        </w:rPr>
      </w:pPr>
    </w:p>
    <w:sectPr w:rsidR="009623F0" w:rsidRPr="00595EC9" w:rsidSect="005307A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75537" w14:textId="77777777" w:rsidR="00496C61" w:rsidRDefault="00496C61" w:rsidP="009623F0">
      <w:pPr>
        <w:spacing w:line="240" w:lineRule="auto"/>
      </w:pPr>
      <w:r>
        <w:separator/>
      </w:r>
    </w:p>
  </w:endnote>
  <w:endnote w:type="continuationSeparator" w:id="0">
    <w:p w14:paraId="6914B6CC" w14:textId="77777777" w:rsidR="00496C61" w:rsidRDefault="00496C61" w:rsidP="009623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B024F6" w14:textId="77777777" w:rsidR="009623F0" w:rsidRDefault="001944EF">
    <w:pPr>
      <w:pStyle w:val="Normal1"/>
      <w:jc w:val="right"/>
      <w:rPr>
        <w:sz w:val="20"/>
        <w:szCs w:val="20"/>
      </w:rPr>
    </w:pPr>
    <w:r>
      <w:rPr>
        <w:sz w:val="20"/>
        <w:szCs w:val="20"/>
      </w:rPr>
      <w:fldChar w:fldCharType="begin"/>
    </w:r>
    <w:r w:rsidR="001F50B8">
      <w:rPr>
        <w:sz w:val="20"/>
        <w:szCs w:val="20"/>
      </w:rPr>
      <w:instrText>PAGE</w:instrText>
    </w:r>
    <w:r>
      <w:rPr>
        <w:sz w:val="20"/>
        <w:szCs w:val="20"/>
      </w:rPr>
      <w:fldChar w:fldCharType="separate"/>
    </w:r>
    <w:r w:rsidR="00052660">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17614" w14:textId="77777777" w:rsidR="00496C61" w:rsidRDefault="00496C61" w:rsidP="009623F0">
      <w:pPr>
        <w:spacing w:line="240" w:lineRule="auto"/>
      </w:pPr>
      <w:r>
        <w:separator/>
      </w:r>
    </w:p>
  </w:footnote>
  <w:footnote w:type="continuationSeparator" w:id="0">
    <w:p w14:paraId="35630CBB" w14:textId="77777777" w:rsidR="00496C61" w:rsidRDefault="00496C61" w:rsidP="009623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F0"/>
    <w:rsid w:val="00052660"/>
    <w:rsid w:val="000B172D"/>
    <w:rsid w:val="000D6FD6"/>
    <w:rsid w:val="0018442B"/>
    <w:rsid w:val="001944EF"/>
    <w:rsid w:val="001B0B9D"/>
    <w:rsid w:val="001F50B8"/>
    <w:rsid w:val="002F38B7"/>
    <w:rsid w:val="00426D51"/>
    <w:rsid w:val="00496C61"/>
    <w:rsid w:val="004D78F5"/>
    <w:rsid w:val="005307A1"/>
    <w:rsid w:val="005501DF"/>
    <w:rsid w:val="00595EC9"/>
    <w:rsid w:val="006511B5"/>
    <w:rsid w:val="00720461"/>
    <w:rsid w:val="00815051"/>
    <w:rsid w:val="0082779B"/>
    <w:rsid w:val="00852511"/>
    <w:rsid w:val="009623F0"/>
    <w:rsid w:val="00A56016"/>
    <w:rsid w:val="00A85C64"/>
    <w:rsid w:val="00C35482"/>
    <w:rsid w:val="00C56C68"/>
    <w:rsid w:val="00CE78A1"/>
    <w:rsid w:val="00D028E1"/>
    <w:rsid w:val="00D029B1"/>
    <w:rsid w:val="00D52D61"/>
    <w:rsid w:val="00DE2C05"/>
    <w:rsid w:val="00EC4C00"/>
    <w:rsid w:val="00EC5AF8"/>
    <w:rsid w:val="00F61126"/>
    <w:rsid w:val="00FA5E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E8818"/>
  <w15:docId w15:val="{C4DBE07E-3EF1-4F0B-BB03-5100FBA9E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44EF"/>
  </w:style>
  <w:style w:type="paragraph" w:styleId="Titlu1">
    <w:name w:val="heading 1"/>
    <w:basedOn w:val="Normal1"/>
    <w:next w:val="Normal1"/>
    <w:autoRedefine/>
    <w:rsid w:val="00595EC9"/>
    <w:pPr>
      <w:keepNext/>
      <w:keepLines/>
      <w:spacing w:line="360" w:lineRule="auto"/>
      <w:jc w:val="both"/>
      <w:outlineLvl w:val="0"/>
    </w:pPr>
    <w:rPr>
      <w:b/>
      <w:sz w:val="28"/>
      <w:szCs w:val="40"/>
    </w:rPr>
  </w:style>
  <w:style w:type="paragraph" w:styleId="Titlu2">
    <w:name w:val="heading 2"/>
    <w:basedOn w:val="Normal1"/>
    <w:next w:val="Normal1"/>
    <w:autoRedefine/>
    <w:rsid w:val="00595EC9"/>
    <w:pPr>
      <w:keepNext/>
      <w:keepLines/>
      <w:spacing w:line="360" w:lineRule="auto"/>
      <w:jc w:val="both"/>
      <w:outlineLvl w:val="1"/>
    </w:pPr>
    <w:rPr>
      <w:b/>
      <w:sz w:val="26"/>
      <w:szCs w:val="32"/>
    </w:rPr>
  </w:style>
  <w:style w:type="paragraph" w:styleId="Titlu3">
    <w:name w:val="heading 3"/>
    <w:basedOn w:val="Normal1"/>
    <w:next w:val="Normal1"/>
    <w:rsid w:val="009623F0"/>
    <w:pPr>
      <w:keepNext/>
      <w:keepLines/>
      <w:spacing w:before="320" w:after="80"/>
      <w:outlineLvl w:val="2"/>
    </w:pPr>
    <w:rPr>
      <w:color w:val="434343"/>
      <w:sz w:val="28"/>
      <w:szCs w:val="28"/>
    </w:rPr>
  </w:style>
  <w:style w:type="paragraph" w:styleId="Titlu4">
    <w:name w:val="heading 4"/>
    <w:basedOn w:val="Normal1"/>
    <w:next w:val="Normal1"/>
    <w:rsid w:val="009623F0"/>
    <w:pPr>
      <w:keepNext/>
      <w:keepLines/>
      <w:spacing w:before="280" w:after="80"/>
      <w:outlineLvl w:val="3"/>
    </w:pPr>
    <w:rPr>
      <w:color w:val="666666"/>
      <w:sz w:val="24"/>
      <w:szCs w:val="24"/>
    </w:rPr>
  </w:style>
  <w:style w:type="paragraph" w:styleId="Titlu5">
    <w:name w:val="heading 5"/>
    <w:basedOn w:val="Normal1"/>
    <w:next w:val="Normal1"/>
    <w:rsid w:val="009623F0"/>
    <w:pPr>
      <w:keepNext/>
      <w:keepLines/>
      <w:spacing w:before="240" w:after="80"/>
      <w:outlineLvl w:val="4"/>
    </w:pPr>
    <w:rPr>
      <w:color w:val="666666"/>
    </w:rPr>
  </w:style>
  <w:style w:type="paragraph" w:styleId="Titlu6">
    <w:name w:val="heading 6"/>
    <w:basedOn w:val="Normal1"/>
    <w:next w:val="Normal1"/>
    <w:rsid w:val="009623F0"/>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9623F0"/>
  </w:style>
  <w:style w:type="paragraph" w:styleId="Titlu">
    <w:name w:val="Title"/>
    <w:basedOn w:val="Normal1"/>
    <w:next w:val="Normal1"/>
    <w:rsid w:val="009623F0"/>
    <w:pPr>
      <w:keepNext/>
      <w:keepLines/>
      <w:spacing w:after="60"/>
    </w:pPr>
    <w:rPr>
      <w:sz w:val="52"/>
      <w:szCs w:val="52"/>
    </w:rPr>
  </w:style>
  <w:style w:type="paragraph" w:styleId="Subtitlu">
    <w:name w:val="Subtitle"/>
    <w:basedOn w:val="Normal1"/>
    <w:next w:val="Normal1"/>
    <w:rsid w:val="009623F0"/>
    <w:pPr>
      <w:keepNext/>
      <w:keepLines/>
      <w:spacing w:after="320"/>
    </w:pPr>
    <w:rPr>
      <w:color w:val="666666"/>
      <w:sz w:val="30"/>
      <w:szCs w:val="30"/>
    </w:rPr>
  </w:style>
  <w:style w:type="character" w:styleId="Hyperlink">
    <w:name w:val="Hyperlink"/>
    <w:basedOn w:val="Fontdeparagrafimplicit"/>
    <w:uiPriority w:val="99"/>
    <w:unhideWhenUsed/>
    <w:rsid w:val="00DE2C05"/>
    <w:rPr>
      <w:color w:val="0000FF" w:themeColor="hyperlink"/>
      <w:u w:val="single"/>
    </w:rPr>
  </w:style>
  <w:style w:type="paragraph" w:styleId="Titlucuprins">
    <w:name w:val="TOC Heading"/>
    <w:basedOn w:val="Titlu1"/>
    <w:next w:val="Normal"/>
    <w:uiPriority w:val="39"/>
    <w:semiHidden/>
    <w:unhideWhenUsed/>
    <w:qFormat/>
    <w:rsid w:val="00595EC9"/>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595EC9"/>
    <w:pPr>
      <w:spacing w:after="100"/>
    </w:pPr>
  </w:style>
  <w:style w:type="paragraph" w:styleId="Cuprins2">
    <w:name w:val="toc 2"/>
    <w:basedOn w:val="Normal"/>
    <w:next w:val="Normal"/>
    <w:autoRedefine/>
    <w:uiPriority w:val="39"/>
    <w:unhideWhenUsed/>
    <w:rsid w:val="00595EC9"/>
    <w:pPr>
      <w:spacing w:after="100"/>
      <w:ind w:left="220"/>
    </w:pPr>
  </w:style>
  <w:style w:type="paragraph" w:styleId="TextnBalon">
    <w:name w:val="Balloon Text"/>
    <w:basedOn w:val="Normal"/>
    <w:link w:val="TextnBalonCaracter"/>
    <w:uiPriority w:val="99"/>
    <w:semiHidden/>
    <w:unhideWhenUsed/>
    <w:rsid w:val="00595EC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95E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prnewswire.com/news-releases/marriott-international-signs-industry-first-strategic-collaboration-with-rappi-inc-in-latin-america-301832630.html" TargetMode="External"/><Relationship Id="rId3" Type="http://schemas.openxmlformats.org/officeDocument/2006/relationships/settings" Target="settings.xml"/><Relationship Id="rId7" Type="http://schemas.openxmlformats.org/officeDocument/2006/relationships/hyperlink" Target="https://www.hyatt.com/events/en-US/together-by-hyatt/sustainabil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F1E9F4-529D-4619-AF31-BD2E461C9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3256</Words>
  <Characters>18560</Characters>
  <Application>Microsoft Office Word</Application>
  <DocSecurity>0</DocSecurity>
  <Lines>154</Lines>
  <Paragraphs>43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Madalina Cananau (2243593)</cp:lastModifiedBy>
  <cp:revision>2</cp:revision>
  <dcterms:created xsi:type="dcterms:W3CDTF">2025-03-07T21:24:00Z</dcterms:created>
  <dcterms:modified xsi:type="dcterms:W3CDTF">2025-03-07T21:24:00Z</dcterms:modified>
</cp:coreProperties>
</file>