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C40A70" w14:textId="620F6AAD" w:rsidR="00CE3233" w:rsidRDefault="585D188B" w:rsidP="585D188B">
      <w:r>
        <w:rPr>
          <w:noProof/>
        </w:rPr>
        <w:drawing>
          <wp:anchor distT="0" distB="0" distL="114300" distR="114300" simplePos="0" relativeHeight="251658240" behindDoc="0" locked="0" layoutInCell="1" allowOverlap="1" wp14:anchorId="1B66B716" wp14:editId="4666240F">
            <wp:simplePos x="0" y="0"/>
            <wp:positionH relativeFrom="column">
              <wp:posOffset>-466725</wp:posOffset>
            </wp:positionH>
            <wp:positionV relativeFrom="paragraph">
              <wp:posOffset>-209550</wp:posOffset>
            </wp:positionV>
            <wp:extent cx="6858000" cy="9696450"/>
            <wp:effectExtent l="0" t="0" r="0" b="0"/>
            <wp:wrapNone/>
            <wp:docPr id="1950240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40294" name="Picture 1950240294"/>
                    <pic:cNvPicPr/>
                  </pic:nvPicPr>
                  <pic:blipFill>
                    <a:blip r:embed="rId7">
                      <a:extLst>
                        <a:ext uri="{28A0092B-C50C-407E-A947-70E740481C1C}">
                          <a14:useLocalDpi xmlns:a14="http://schemas.microsoft.com/office/drawing/2010/main"/>
                        </a:ext>
                      </a:extLst>
                    </a:blip>
                    <a:stretch>
                      <a:fillRect/>
                    </a:stretch>
                  </pic:blipFill>
                  <pic:spPr>
                    <a:xfrm>
                      <a:off x="0" y="0"/>
                      <a:ext cx="6858000" cy="9696450"/>
                    </a:xfrm>
                    <a:prstGeom prst="rect">
                      <a:avLst/>
                    </a:prstGeom>
                  </pic:spPr>
                </pic:pic>
              </a:graphicData>
            </a:graphic>
            <wp14:sizeRelH relativeFrom="page">
              <wp14:pctWidth>0</wp14:pctWidth>
            </wp14:sizeRelH>
            <wp14:sizeRelV relativeFrom="page">
              <wp14:pctHeight>0</wp14:pctHeight>
            </wp14:sizeRelV>
          </wp:anchor>
        </w:drawing>
      </w:r>
    </w:p>
    <w:p w14:paraId="611A87CD" w14:textId="20C0315C" w:rsidR="00CE3233" w:rsidRDefault="00CE3233" w:rsidP="3BB5A986">
      <w:r>
        <w:br w:type="page"/>
      </w:r>
    </w:p>
    <w:p w14:paraId="7FA0D645" w14:textId="764EC51C" w:rsidR="00CE3233" w:rsidRDefault="5900435A" w:rsidP="3BB5A986">
      <w:pPr>
        <w:rPr>
          <w:rFonts w:ascii="Aptos" w:eastAsia="Aptos" w:hAnsi="Aptos" w:cs="Aptos"/>
          <w:color w:val="000000" w:themeColor="text1"/>
        </w:rPr>
      </w:pPr>
      <w:r w:rsidRPr="3BB5A986">
        <w:rPr>
          <w:rFonts w:ascii="Aptos" w:eastAsia="Aptos" w:hAnsi="Aptos" w:cs="Aptos"/>
          <w:color w:val="000000" w:themeColor="text1"/>
          <w:lang w:val="en-US"/>
        </w:rPr>
        <w:lastRenderedPageBreak/>
        <w:t>Reflection</w:t>
      </w:r>
    </w:p>
    <w:p w14:paraId="543BBA00" w14:textId="74C6A131" w:rsidR="00CE3233" w:rsidRDefault="5900435A" w:rsidP="3BB5A986">
      <w:pPr>
        <w:rPr>
          <w:rFonts w:ascii="Aptos" w:eastAsia="Aptos" w:hAnsi="Aptos" w:cs="Aptos"/>
          <w:color w:val="000000" w:themeColor="text1"/>
        </w:rPr>
      </w:pPr>
      <w:r w:rsidRPr="3BB5A986">
        <w:rPr>
          <w:rFonts w:ascii="Aptos" w:eastAsia="Aptos" w:hAnsi="Aptos" w:cs="Aptos"/>
          <w:color w:val="000000" w:themeColor="text1"/>
          <w:lang w:val="en-US"/>
        </w:rPr>
        <w:t xml:space="preserve">Feedback </w:t>
      </w:r>
    </w:p>
    <w:p w14:paraId="57319CD1" w14:textId="4FAB79DC" w:rsidR="00CE3233" w:rsidRDefault="5900435A" w:rsidP="3BB5A986">
      <w:p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lang w:val="en-US"/>
        </w:rPr>
        <w:t xml:space="preserve">You have produced a poster that addresses the main elements of the project proposal and </w:t>
      </w:r>
      <w:bookmarkStart w:id="0" w:name="_Int_cwOdTs9T"/>
      <w:r w:rsidRPr="3BB5A986">
        <w:rPr>
          <w:rFonts w:ascii="Aptos" w:eastAsia="Aptos" w:hAnsi="Aptos" w:cs="Aptos"/>
          <w:color w:val="000000" w:themeColor="text1"/>
          <w:lang w:val="en-US"/>
        </w:rPr>
        <w:t>demonstrates</w:t>
      </w:r>
      <w:bookmarkEnd w:id="0"/>
      <w:r w:rsidRPr="3BB5A986">
        <w:rPr>
          <w:rFonts w:ascii="Aptos" w:eastAsia="Aptos" w:hAnsi="Aptos" w:cs="Aptos"/>
          <w:color w:val="000000" w:themeColor="text1"/>
          <w:lang w:val="en-US"/>
        </w:rPr>
        <w:t xml:space="preserve"> a sound understanding of the need to redevelop the central transport hub. The project background explains the impact of the hub closure on commuters, supply chains, and local businesses, while the aims, </w:t>
      </w:r>
      <w:bookmarkStart w:id="1" w:name="_Int_8ZE7dFYT"/>
      <w:r w:rsidRPr="3BB5A986">
        <w:rPr>
          <w:rFonts w:ascii="Aptos" w:eastAsia="Aptos" w:hAnsi="Aptos" w:cs="Aptos"/>
          <w:color w:val="000000" w:themeColor="text1"/>
          <w:lang w:val="en-US"/>
        </w:rPr>
        <w:t>objectives</w:t>
      </w:r>
      <w:bookmarkEnd w:id="1"/>
      <w:r w:rsidRPr="3BB5A986">
        <w:rPr>
          <w:rFonts w:ascii="Aptos" w:eastAsia="Aptos" w:hAnsi="Aptos" w:cs="Aptos"/>
          <w:color w:val="000000" w:themeColor="text1"/>
          <w:lang w:val="en-US"/>
        </w:rPr>
        <w:t xml:space="preserve">, scope, stakeholders, strategic value, trade-offs, and risks are all included and broadly aligned with the assessment requirements. The </w:t>
      </w:r>
      <w:r w:rsidR="00474062" w:rsidRPr="3BB5A986">
        <w:rPr>
          <w:rFonts w:ascii="Aptos" w:eastAsia="Aptos" w:hAnsi="Aptos" w:cs="Aptos"/>
          <w:color w:val="000000" w:themeColor="text1"/>
          <w:lang w:val="en-US"/>
        </w:rPr>
        <w:t>goals</w:t>
      </w:r>
      <w:r w:rsidRPr="3BB5A986">
        <w:rPr>
          <w:rFonts w:ascii="Aptos" w:eastAsia="Aptos" w:hAnsi="Aptos" w:cs="Aptos"/>
          <w:color w:val="000000" w:themeColor="text1"/>
          <w:lang w:val="en-US"/>
        </w:rPr>
        <w:t xml:space="preserve"> appropriately focus on improving accessibility, increasing passenger capacity, reducing carbon emissions, and supporting local economic recovery.</w:t>
      </w:r>
    </w:p>
    <w:p w14:paraId="630FD39D" w14:textId="0F214347" w:rsidR="00CE3233" w:rsidRDefault="5900435A" w:rsidP="3BB5A986">
      <w:p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u w:val="single"/>
          <w:lang w:val="en-US"/>
        </w:rPr>
        <w:t>Strength</w:t>
      </w:r>
    </w:p>
    <w:p w14:paraId="7A5661C0" w14:textId="1FE93EB4" w:rsidR="00CE3233" w:rsidRDefault="5900435A" w:rsidP="3BB5A986">
      <w:pPr>
        <w:pStyle w:val="ListParagraph"/>
        <w:numPr>
          <w:ilvl w:val="0"/>
          <w:numId w:val="2"/>
        </w:num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lang w:val="en-US"/>
        </w:rPr>
        <w:t xml:space="preserve">A key strength is the clear focus on the practical outcomes of the redevelopment. The proposal highlights important themes such as sustainability, digital systems, accessibility, and economic regeneration. The inclusion of a simple risk table with impacts and mitigation strategies </w:t>
      </w:r>
      <w:bookmarkStart w:id="2" w:name="_Int_PZNJPlJ1"/>
      <w:r w:rsidRPr="3BB5A986">
        <w:rPr>
          <w:rFonts w:ascii="Aptos" w:eastAsia="Aptos" w:hAnsi="Aptos" w:cs="Aptos"/>
          <w:color w:val="000000" w:themeColor="text1"/>
          <w:lang w:val="en-US"/>
        </w:rPr>
        <w:t>demonstrates</w:t>
      </w:r>
      <w:bookmarkEnd w:id="2"/>
      <w:r w:rsidRPr="3BB5A986">
        <w:rPr>
          <w:rFonts w:ascii="Aptos" w:eastAsia="Aptos" w:hAnsi="Aptos" w:cs="Aptos"/>
          <w:color w:val="000000" w:themeColor="text1"/>
          <w:lang w:val="en-US"/>
        </w:rPr>
        <w:t xml:space="preserve"> awareness of project management practices, while the strategic value section effectively </w:t>
      </w:r>
      <w:bookmarkStart w:id="3" w:name="_Int_wYZHKFwY"/>
      <w:r w:rsidRPr="3BB5A986">
        <w:rPr>
          <w:rFonts w:ascii="Aptos" w:eastAsia="Aptos" w:hAnsi="Aptos" w:cs="Aptos"/>
          <w:color w:val="000000" w:themeColor="text1"/>
          <w:lang w:val="en-US"/>
        </w:rPr>
        <w:t>identifies</w:t>
      </w:r>
      <w:bookmarkEnd w:id="3"/>
      <w:r w:rsidRPr="3BB5A986">
        <w:rPr>
          <w:rFonts w:ascii="Aptos" w:eastAsia="Aptos" w:hAnsi="Aptos" w:cs="Aptos"/>
          <w:color w:val="000000" w:themeColor="text1"/>
          <w:lang w:val="en-US"/>
        </w:rPr>
        <w:t xml:space="preserve"> the broader economic, environmental, and passenger benefits of the project.</w:t>
      </w:r>
    </w:p>
    <w:p w14:paraId="08E7B2DC" w14:textId="3A82E755" w:rsidR="00CE3233" w:rsidRDefault="5900435A" w:rsidP="3BB5A986">
      <w:p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u w:val="single"/>
          <w:lang w:val="en-US"/>
        </w:rPr>
        <w:t xml:space="preserve">Weakness </w:t>
      </w:r>
    </w:p>
    <w:p w14:paraId="537D624D" w14:textId="6B777401" w:rsidR="00CE3233" w:rsidRDefault="5900435A" w:rsidP="3BB5A986">
      <w:pPr>
        <w:pStyle w:val="ListParagraph"/>
        <w:numPr>
          <w:ilvl w:val="0"/>
          <w:numId w:val="1"/>
        </w:num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lang w:val="en-US"/>
        </w:rPr>
        <w:t xml:space="preserve">To strengthen the work further, the poster would </w:t>
      </w:r>
      <w:r w:rsidR="00F21A0A" w:rsidRPr="3BB5A986">
        <w:rPr>
          <w:rFonts w:ascii="Aptos" w:eastAsia="Aptos" w:hAnsi="Aptos" w:cs="Aptos"/>
          <w:color w:val="000000" w:themeColor="text1"/>
          <w:lang w:val="en-US"/>
        </w:rPr>
        <w:t>receive help</w:t>
      </w:r>
      <w:r w:rsidRPr="3BB5A986">
        <w:rPr>
          <w:rFonts w:ascii="Aptos" w:eastAsia="Aptos" w:hAnsi="Aptos" w:cs="Aptos"/>
          <w:color w:val="000000" w:themeColor="text1"/>
          <w:lang w:val="en-US"/>
        </w:rPr>
        <w:t xml:space="preserve"> from a more professional and structured layout, with clearer section headings and improved alignment of content. The </w:t>
      </w:r>
      <w:r w:rsidR="00D579BE" w:rsidRPr="3BB5A986">
        <w:rPr>
          <w:rFonts w:ascii="Aptos" w:eastAsia="Aptos" w:hAnsi="Aptos" w:cs="Aptos"/>
          <w:color w:val="000000" w:themeColor="text1"/>
          <w:lang w:val="en-US"/>
        </w:rPr>
        <w:t>aims</w:t>
      </w:r>
      <w:r w:rsidRPr="3BB5A986">
        <w:rPr>
          <w:rFonts w:ascii="Aptos" w:eastAsia="Aptos" w:hAnsi="Aptos" w:cs="Aptos"/>
          <w:color w:val="000000" w:themeColor="text1"/>
          <w:lang w:val="en-US"/>
        </w:rPr>
        <w:t xml:space="preserve"> should </w:t>
      </w:r>
      <w:bookmarkStart w:id="4" w:name="_Int_1Rnq792t"/>
      <w:r w:rsidRPr="3BB5A986">
        <w:rPr>
          <w:rFonts w:ascii="Aptos" w:eastAsia="Aptos" w:hAnsi="Aptos" w:cs="Aptos"/>
          <w:color w:val="000000" w:themeColor="text1"/>
          <w:lang w:val="en-US"/>
        </w:rPr>
        <w:t>be presented</w:t>
      </w:r>
      <w:bookmarkEnd w:id="4"/>
      <w:r w:rsidRPr="3BB5A986">
        <w:rPr>
          <w:rFonts w:ascii="Aptos" w:eastAsia="Aptos" w:hAnsi="Aptos" w:cs="Aptos"/>
          <w:color w:val="000000" w:themeColor="text1"/>
          <w:lang w:val="en-US"/>
        </w:rPr>
        <w:t xml:space="preserve"> in a clearer SMART format with measurable targets and timescales. Greater application of project management tools and techniques, such as a stakeholder power-interest matrix, risk heat map, Work Breakdown Structure (WBS), Gantt chart, or governance framework, would provide stronger evidence of project management knowledge. In addition, the discussion of risks and trade-offs could </w:t>
      </w:r>
      <w:bookmarkStart w:id="5" w:name="_Int_Q9cJOymu"/>
      <w:r w:rsidRPr="3BB5A986">
        <w:rPr>
          <w:rFonts w:ascii="Aptos" w:eastAsia="Aptos" w:hAnsi="Aptos" w:cs="Aptos"/>
          <w:color w:val="000000" w:themeColor="text1"/>
          <w:lang w:val="en-US"/>
        </w:rPr>
        <w:t>be expanded</w:t>
      </w:r>
      <w:bookmarkEnd w:id="5"/>
      <w:r w:rsidRPr="3BB5A986">
        <w:rPr>
          <w:rFonts w:ascii="Aptos" w:eastAsia="Aptos" w:hAnsi="Aptos" w:cs="Aptos"/>
          <w:color w:val="000000" w:themeColor="text1"/>
          <w:lang w:val="en-US"/>
        </w:rPr>
        <w:t xml:space="preserve"> with more critical analysis, and the inclusion of academic and professional references would improve the academic rigour of the proposal.</w:t>
      </w:r>
    </w:p>
    <w:p w14:paraId="050C7C6F" w14:textId="32F6EE67" w:rsidR="00CE3233" w:rsidRDefault="00CE3233" w:rsidP="3BB5A986">
      <w:pPr>
        <w:shd w:val="clear" w:color="auto" w:fill="FFFFFF" w:themeFill="background1"/>
        <w:spacing w:before="240" w:after="240"/>
        <w:ind w:left="720"/>
        <w:rPr>
          <w:rFonts w:ascii="Aptos" w:eastAsia="Aptos" w:hAnsi="Aptos" w:cs="Aptos"/>
          <w:color w:val="000000" w:themeColor="text1"/>
        </w:rPr>
      </w:pPr>
    </w:p>
    <w:p w14:paraId="32DFCD7C" w14:textId="3D4C0594" w:rsidR="00CE3233" w:rsidRDefault="5900435A" w:rsidP="3BB5A986">
      <w:pPr>
        <w:shd w:val="clear" w:color="auto" w:fill="FFFFFF" w:themeFill="background1"/>
        <w:spacing w:before="240" w:after="240"/>
        <w:ind w:left="720"/>
        <w:rPr>
          <w:rFonts w:ascii="Aptos" w:eastAsia="Aptos" w:hAnsi="Aptos" w:cs="Aptos"/>
          <w:color w:val="000000" w:themeColor="text1"/>
        </w:rPr>
      </w:pPr>
      <w:r w:rsidRPr="3BB5A986">
        <w:rPr>
          <w:rFonts w:ascii="Aptos" w:eastAsia="Aptos" w:hAnsi="Aptos" w:cs="Aptos"/>
          <w:color w:val="000000" w:themeColor="text1"/>
          <w:u w:val="single"/>
          <w:lang w:val="en-US"/>
        </w:rPr>
        <w:t>Explaining how feedback changes your final project management plan</w:t>
      </w:r>
    </w:p>
    <w:p w14:paraId="048F2090" w14:textId="243A6C8E" w:rsidR="00CE3233" w:rsidRDefault="00CE3233" w:rsidP="3BB5A986">
      <w:pPr>
        <w:shd w:val="clear" w:color="auto" w:fill="FFFFFF" w:themeFill="background1"/>
        <w:spacing w:before="240" w:after="240"/>
        <w:ind w:left="720"/>
        <w:rPr>
          <w:rFonts w:ascii="Aptos" w:eastAsia="Aptos" w:hAnsi="Aptos" w:cs="Aptos"/>
          <w:color w:val="000000" w:themeColor="text1"/>
        </w:rPr>
      </w:pPr>
    </w:p>
    <w:p w14:paraId="28BA458B" w14:textId="7F071956" w:rsidR="00CE3233" w:rsidRDefault="5900435A" w:rsidP="3BB5A986">
      <w:pPr>
        <w:shd w:val="clear" w:color="auto" w:fill="FFFFFF" w:themeFill="background1"/>
        <w:spacing w:before="240" w:after="240"/>
        <w:ind w:left="720"/>
        <w:rPr>
          <w:rFonts w:ascii="Aptos" w:eastAsia="Aptos" w:hAnsi="Aptos" w:cs="Aptos"/>
          <w:color w:val="000000" w:themeColor="text1"/>
        </w:rPr>
      </w:pPr>
      <w:r w:rsidRPr="3BB5A986">
        <w:rPr>
          <w:rFonts w:ascii="Aptos" w:eastAsia="Aptos" w:hAnsi="Aptos" w:cs="Aptos"/>
          <w:color w:val="000000" w:themeColor="text1"/>
          <w:lang w:val="en-US"/>
        </w:rPr>
        <w:t xml:space="preserve">Having all the information and feedback given, it allowed me to reflect on all my strengths and weaknesses in the current redevelopment of the Transport Hub </w:t>
      </w:r>
      <w:r w:rsidRPr="3BB5A986">
        <w:rPr>
          <w:rFonts w:ascii="Aptos" w:eastAsia="Aptos" w:hAnsi="Aptos" w:cs="Aptos"/>
          <w:color w:val="000000" w:themeColor="text1"/>
          <w:lang w:val="en-US"/>
        </w:rPr>
        <w:lastRenderedPageBreak/>
        <w:t xml:space="preserve">and has given me a better sense of direction. The first thing improved can be the structured layout of SMART format with measurable targets and timescales with clearer headings. Using further SMART </w:t>
      </w:r>
      <w:r w:rsidR="00D579BE" w:rsidRPr="3BB5A986">
        <w:rPr>
          <w:rFonts w:ascii="Aptos" w:eastAsia="Aptos" w:hAnsi="Aptos" w:cs="Aptos"/>
          <w:color w:val="000000" w:themeColor="text1"/>
          <w:lang w:val="en-US"/>
        </w:rPr>
        <w:t>measurable</w:t>
      </w:r>
      <w:r w:rsidRPr="3BB5A986">
        <w:rPr>
          <w:rFonts w:ascii="Aptos" w:eastAsia="Aptos" w:hAnsi="Aptos" w:cs="Aptos"/>
          <w:color w:val="000000" w:themeColor="text1"/>
          <w:lang w:val="en-US"/>
        </w:rPr>
        <w:t xml:space="preserve"> will further show the knowledge and understanding I have of project management also This will allow more straight forward understanding of the project aims impact and risks.  Going into more details when talking about trade off and expanding my points. </w:t>
      </w:r>
    </w:p>
    <w:p w14:paraId="240D4848" w14:textId="0E82C611" w:rsidR="00CE3233" w:rsidRDefault="00CE3233" w:rsidP="3BB5A986">
      <w:pPr>
        <w:shd w:val="clear" w:color="auto" w:fill="FFFFFF" w:themeFill="background1"/>
        <w:spacing w:before="240" w:after="240"/>
        <w:rPr>
          <w:rFonts w:ascii="Aptos" w:eastAsia="Aptos" w:hAnsi="Aptos" w:cs="Aptos"/>
          <w:color w:val="000000" w:themeColor="text1"/>
        </w:rPr>
      </w:pPr>
    </w:p>
    <w:p w14:paraId="699B469E" w14:textId="6CEE5732" w:rsidR="00CE3233" w:rsidRDefault="5900435A" w:rsidP="3BB5A986">
      <w:p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u w:val="single"/>
          <w:lang w:val="en-US"/>
        </w:rPr>
        <w:t xml:space="preserve">Teacher final </w:t>
      </w:r>
      <w:r w:rsidR="00D579BE" w:rsidRPr="3BB5A986">
        <w:rPr>
          <w:rFonts w:ascii="Aptos" w:eastAsia="Aptos" w:hAnsi="Aptos" w:cs="Aptos"/>
          <w:color w:val="000000" w:themeColor="text1"/>
          <w:u w:val="single"/>
          <w:lang w:val="en-US"/>
        </w:rPr>
        <w:t>note:</w:t>
      </w:r>
    </w:p>
    <w:p w14:paraId="45A53DDF" w14:textId="2BEDF5C5" w:rsidR="00CE3233" w:rsidRDefault="5900435A" w:rsidP="3BB5A986">
      <w:pPr>
        <w:shd w:val="clear" w:color="auto" w:fill="FFFFFF" w:themeFill="background1"/>
        <w:spacing w:before="240" w:after="240"/>
        <w:rPr>
          <w:rFonts w:ascii="Aptos" w:eastAsia="Aptos" w:hAnsi="Aptos" w:cs="Aptos"/>
          <w:color w:val="000000" w:themeColor="text1"/>
        </w:rPr>
      </w:pPr>
      <w:r w:rsidRPr="3BB5A986">
        <w:rPr>
          <w:rFonts w:ascii="Aptos" w:eastAsia="Aptos" w:hAnsi="Aptos" w:cs="Aptos"/>
          <w:color w:val="000000" w:themeColor="text1"/>
          <w:lang w:val="en-US"/>
        </w:rPr>
        <w:t>Overall, this is a satisfactory poster that addresses the key assessment requirements. Stronger presentation, deeper critical analysis, and wider application of project management methodologies would help achieve a higher grade.</w:t>
      </w:r>
    </w:p>
    <w:p w14:paraId="5D8245EC" w14:textId="75300F45" w:rsidR="00CE3233" w:rsidRDefault="00CE3233">
      <w:pPr>
        <w:pStyle w:val="p1"/>
      </w:pPr>
    </w:p>
    <w:p w14:paraId="5E24891F" w14:textId="729798AD" w:rsidR="00CE3233" w:rsidRDefault="00CE3233" w:rsidP="4EE5FA7D">
      <w:r>
        <w:br w:type="page"/>
      </w:r>
    </w:p>
    <w:p w14:paraId="6B30E289" w14:textId="102CC908" w:rsidR="00CE3233" w:rsidRDefault="00CE3233">
      <w:pPr>
        <w:pStyle w:val="p1"/>
      </w:pPr>
      <w:r>
        <w:lastRenderedPageBreak/>
        <w:t xml:space="preserve">The closure of the Central Transport Hub in November 2025 has significantly </w:t>
      </w:r>
      <w:r w:rsidR="003833BB">
        <w:t>disturbed commuters'</w:t>
      </w:r>
      <w:r w:rsidR="00781B3E">
        <w:t xml:space="preserve"> ability </w:t>
      </w:r>
      <w:r w:rsidR="003833BB">
        <w:t>to travel</w:t>
      </w:r>
      <w:r>
        <w:t xml:space="preserve">, freight </w:t>
      </w:r>
      <w:bookmarkStart w:id="6" w:name="_Int_y8HN4Rb9"/>
      <w:r>
        <w:t>logistics</w:t>
      </w:r>
      <w:bookmarkEnd w:id="6"/>
      <w:r>
        <w:t xml:space="preserve"> and local businesses within a major UK metropolitan city. Following structural inspections, the existing infrastructure </w:t>
      </w:r>
      <w:bookmarkStart w:id="7" w:name="_Int_IsiF41w5"/>
      <w:r>
        <w:t>was found</w:t>
      </w:r>
      <w:bookmarkEnd w:id="7"/>
      <w:r>
        <w:t xml:space="preserve"> to no</w:t>
      </w:r>
      <w:r w:rsidR="004756B3">
        <w:t xml:space="preserve"> </w:t>
      </w:r>
      <w:r w:rsidR="0069411E">
        <w:t>meet modern</w:t>
      </w:r>
      <w:r>
        <w:t xml:space="preserve"> safety and accessibility standards, requiring urgent redevelopment</w:t>
      </w:r>
      <w:r w:rsidR="00AF5923">
        <w:t xml:space="preserve"> change </w:t>
      </w:r>
      <w:r w:rsidR="001D2B2B">
        <w:t xml:space="preserve">to suit all types of </w:t>
      </w:r>
      <w:r w:rsidR="00B10A6F">
        <w:t>commuters. Local</w:t>
      </w:r>
      <w:r>
        <w:t xml:space="preserve"> authorities face increasing pressure to restore transport capacity whilst meeting environmental </w:t>
      </w:r>
      <w:r w:rsidR="00C27829">
        <w:t>needs</w:t>
      </w:r>
      <w:r w:rsidR="00251A79">
        <w:t>.</w:t>
      </w:r>
    </w:p>
    <w:p w14:paraId="4D6F8067" w14:textId="37464AF5" w:rsidR="00CE3233" w:rsidRDefault="00CE3233">
      <w:pPr>
        <w:pStyle w:val="p2"/>
      </w:pPr>
      <w:r>
        <w:t>This Projec</w:t>
      </w:r>
      <w:r w:rsidR="00B757A9">
        <w:t>t</w:t>
      </w:r>
      <w:r>
        <w:t xml:space="preserve"> Plan outlines the redevelopment of the Central Transport Hub into a m</w:t>
      </w:r>
      <w:r w:rsidR="009F230C">
        <w:t>ore up to date,</w:t>
      </w:r>
      <w:r>
        <w:t xml:space="preserve"> sustainable and accessible transport interchange. The project adopts</w:t>
      </w:r>
      <w:r w:rsidR="007540F0">
        <w:t xml:space="preserve"> </w:t>
      </w:r>
      <w:r>
        <w:t xml:space="preserve">project management approaches to </w:t>
      </w:r>
      <w:r w:rsidR="00A042F1">
        <w:t xml:space="preserve">make sure </w:t>
      </w:r>
      <w:r>
        <w:t xml:space="preserve">successful delivery within </w:t>
      </w:r>
      <w:r w:rsidR="00E340CB">
        <w:t xml:space="preserve">the </w:t>
      </w:r>
      <w:r w:rsidR="004A1501">
        <w:t>period,</w:t>
      </w:r>
      <w:r>
        <w:t xml:space="preserve"> </w:t>
      </w:r>
      <w:r w:rsidR="004A1501">
        <w:t>it</w:t>
      </w:r>
      <w:r>
        <w:t xml:space="preserve"> focuses on improving passenger experience, increasing transport </w:t>
      </w:r>
      <w:r w:rsidR="00554F46">
        <w:t>capacity,</w:t>
      </w:r>
      <w:r>
        <w:t xml:space="preserve"> and supporting economic regeneration whilst contributing towards the UK’s Net Zero </w:t>
      </w:r>
      <w:r w:rsidR="00554F46">
        <w:t>goals</w:t>
      </w:r>
      <w:r>
        <w:t xml:space="preserve">. the project’s scope, work breakdown structure, stakeholder engagement strategy, resource allocation, </w:t>
      </w:r>
      <w:r w:rsidR="00554F46">
        <w:t>scheduling,</w:t>
      </w:r>
      <w:r>
        <w:t xml:space="preserve"> and risk management techniques </w:t>
      </w:r>
      <w:r w:rsidR="00554F46">
        <w:t>needed</w:t>
      </w:r>
      <w:r>
        <w:t xml:space="preserve"> for successful implementatio</w:t>
      </w:r>
      <w:r w:rsidR="004A1501">
        <w:t>n.</w:t>
      </w:r>
    </w:p>
    <w:p w14:paraId="4E2BF792" w14:textId="2E3A4050" w:rsidR="00392832" w:rsidRDefault="0016349E">
      <w:pPr>
        <w:pStyle w:val="p1"/>
      </w:pPr>
      <w:r>
        <w:t xml:space="preserve">The Central Transport Hub Redevelopment </w:t>
      </w:r>
      <w:r w:rsidR="00822CC6">
        <w:t xml:space="preserve">are striving to </w:t>
      </w:r>
      <w:r>
        <w:t>modern</w:t>
      </w:r>
      <w:r w:rsidR="004555AA">
        <w:t xml:space="preserve">ise </w:t>
      </w:r>
      <w:r w:rsidR="00A2657C">
        <w:t xml:space="preserve">the interchange into a secure </w:t>
      </w:r>
      <w:r w:rsidR="00C74EBB">
        <w:t>safe,</w:t>
      </w:r>
      <w:r>
        <w:t xml:space="preserve"> </w:t>
      </w:r>
      <w:r w:rsidR="00A2657C">
        <w:t>accessible,</w:t>
      </w:r>
      <w:r>
        <w:t xml:space="preserve"> and sustainable interchange that meets the needs of commuters, </w:t>
      </w:r>
      <w:r w:rsidR="00E97A2C">
        <w:t>businesses,</w:t>
      </w:r>
      <w:r>
        <w:t xml:space="preserve"> and freight operators. </w:t>
      </w:r>
      <w:r w:rsidR="00CE3F88">
        <w:t xml:space="preserve">See </w:t>
      </w:r>
      <w:r>
        <w:t xml:space="preserve">Following its closure due to </w:t>
      </w:r>
      <w:r w:rsidR="00C74EBB">
        <w:t>not meeting</w:t>
      </w:r>
      <w:r>
        <w:t xml:space="preserve"> current safety and accessibility standards, </w:t>
      </w:r>
      <w:r w:rsidR="001429EF">
        <w:t>the</w:t>
      </w:r>
      <w:r w:rsidR="00B81DCE">
        <w:t xml:space="preserve"> transformation </w:t>
      </w:r>
      <w:r w:rsidR="00D014AA">
        <w:t xml:space="preserve">aim is to </w:t>
      </w:r>
      <w:r>
        <w:t>restore and enhance transport services through the redevelopment of rail and bus facilities whilst incorporating innovative digital infrastructure and environmentally sustainable solutions.</w:t>
      </w:r>
    </w:p>
    <w:p w14:paraId="3FD9D707" w14:textId="2EB0C2BF" w:rsidR="00113F6D" w:rsidRDefault="0016349E">
      <w:pPr>
        <w:pStyle w:val="p1"/>
      </w:pPr>
      <w:r>
        <w:t xml:space="preserve"> The redevelopment wi</w:t>
      </w:r>
      <w:r w:rsidR="008209DC">
        <w:t xml:space="preserve">ll consist of </w:t>
      </w:r>
      <w:r w:rsidR="00AB63AE">
        <w:t>installing digital</w:t>
      </w:r>
      <w:r>
        <w:t xml:space="preserve"> ticketing systems and real-time passenger information displays to improve the </w:t>
      </w:r>
      <w:r w:rsidR="00A73CE0">
        <w:t>passenger</w:t>
      </w:r>
      <w:r w:rsidR="009A3C95">
        <w:t xml:space="preserve"> experience as a whole </w:t>
      </w:r>
      <w:r>
        <w:t xml:space="preserve">and </w:t>
      </w:r>
      <w:r w:rsidR="001429EF">
        <w:t xml:space="preserve">reducing a congestion in the busiest hours. </w:t>
      </w:r>
      <w:r w:rsidR="004539C3">
        <w:t>F</w:t>
      </w:r>
      <w:r>
        <w:t>eatures</w:t>
      </w:r>
      <w:r w:rsidR="004539C3">
        <w:t xml:space="preserve"> for disability passengers will </w:t>
      </w:r>
      <w:bookmarkStart w:id="8" w:name="_Int_0GxIWg40"/>
      <w:r w:rsidR="004539C3">
        <w:t>be catered</w:t>
      </w:r>
      <w:bookmarkEnd w:id="8"/>
      <w:r w:rsidR="004539C3">
        <w:t xml:space="preserve"> for </w:t>
      </w:r>
      <w:r w:rsidR="00826615">
        <w:t xml:space="preserve">this </w:t>
      </w:r>
      <w:r w:rsidR="00C74EBB">
        <w:t>is including</w:t>
      </w:r>
      <w:r>
        <w:t xml:space="preserve"> lifts, </w:t>
      </w:r>
      <w:r w:rsidR="00B664EC">
        <w:t>ramps,</w:t>
      </w:r>
      <w:r>
        <w:t xml:space="preserve"> </w:t>
      </w:r>
      <w:r w:rsidR="00381DF4">
        <w:t xml:space="preserve">the lay out of the interchange </w:t>
      </w:r>
      <w:r w:rsidR="00E75EF9">
        <w:t>will be designed to</w:t>
      </w:r>
      <w:r w:rsidR="002F7CD2">
        <w:t xml:space="preserve"> accommodate </w:t>
      </w:r>
      <w:r w:rsidR="00AA3184">
        <w:t xml:space="preserve">disability </w:t>
      </w:r>
      <w:r w:rsidR="002A1492">
        <w:t>passengers without finding strain to Man manoeuvre abou</w:t>
      </w:r>
      <w:r w:rsidR="00416081">
        <w:t xml:space="preserve">t also </w:t>
      </w:r>
      <w:r w:rsidR="00113F6D">
        <w:t xml:space="preserve">this </w:t>
      </w:r>
      <w:r w:rsidR="006736AC">
        <w:t>ensures</w:t>
      </w:r>
      <w:r>
        <w:t xml:space="preserve"> current legislation and provides equal access for all users.</w:t>
      </w:r>
    </w:p>
    <w:p w14:paraId="3BB93E41" w14:textId="51499DE7" w:rsidR="0016349E" w:rsidRDefault="0016349E">
      <w:pPr>
        <w:pStyle w:val="p1"/>
      </w:pPr>
      <w:r>
        <w:t xml:space="preserve"> F</w:t>
      </w:r>
      <w:r w:rsidR="00D6287D">
        <w:t>inally, the</w:t>
      </w:r>
      <w:r>
        <w:t xml:space="preserve"> </w:t>
      </w:r>
      <w:r w:rsidR="0034395A">
        <w:t xml:space="preserve">energy saving by </w:t>
      </w:r>
      <w:r w:rsidR="00026BD5">
        <w:t xml:space="preserve">installing </w:t>
      </w:r>
      <w:r>
        <w:t xml:space="preserve">solar-powered lighting, electric vehicle charging points and energy-efficient infrastructure. Freight </w:t>
      </w:r>
      <w:r w:rsidR="006736AC">
        <w:t>planning</w:t>
      </w:r>
      <w:r>
        <w:t xml:space="preserve"> facilities and expanded parking provision will also </w:t>
      </w:r>
      <w:bookmarkStart w:id="9" w:name="_Int_66dZWk8I"/>
      <w:r>
        <w:t>be incorporated</w:t>
      </w:r>
      <w:bookmarkEnd w:id="9"/>
      <w:r>
        <w:t xml:space="preserve"> to improve operational efficiency and support local economic growth. The project </w:t>
      </w:r>
      <w:bookmarkStart w:id="10" w:name="_Int_SVPXbbuS"/>
      <w:r>
        <w:t>is expected</w:t>
      </w:r>
      <w:bookmarkEnd w:id="10"/>
      <w:r>
        <w:t xml:space="preserve"> to </w:t>
      </w:r>
      <w:bookmarkStart w:id="11" w:name="_Int_xrapMXbU"/>
      <w:r>
        <w:t>be completed</w:t>
      </w:r>
      <w:bookmarkEnd w:id="11"/>
      <w:r>
        <w:t xml:space="preserve"> within </w:t>
      </w:r>
      <w:r w:rsidR="008F7264">
        <w:t>2 years</w:t>
      </w:r>
      <w:r w:rsidR="00E4605C">
        <w:t xml:space="preserve">. </w:t>
      </w:r>
      <w:r w:rsidR="00DA56E8">
        <w:t xml:space="preserve">Our </w:t>
      </w:r>
      <w:r w:rsidR="00B92CD9">
        <w:t>goal is to</w:t>
      </w:r>
      <w:r w:rsidR="00C27250">
        <w:t xml:space="preserve"> </w:t>
      </w:r>
      <w:r>
        <w:t xml:space="preserve">increase passenger capacity by 30%, reduce operational carbon emissions and improve traffic </w:t>
      </w:r>
      <w:r w:rsidR="007C0884">
        <w:t>flo</w:t>
      </w:r>
      <w:r w:rsidR="00E03DCE">
        <w:t xml:space="preserve">w. By implementing these </w:t>
      </w:r>
      <w:r w:rsidR="006736AC">
        <w:t>procedures,</w:t>
      </w:r>
      <w:r w:rsidR="009D14AD">
        <w:t xml:space="preserve"> </w:t>
      </w:r>
      <w:r>
        <w:t>the redevelopment will deliver long-ter</w:t>
      </w:r>
      <w:r w:rsidR="009E4DC3">
        <w:t xml:space="preserve">m </w:t>
      </w:r>
      <w:r w:rsidR="006736AC">
        <w:t>future social</w:t>
      </w:r>
      <w:r w:rsidR="00C57F77">
        <w:t>, environmental</w:t>
      </w:r>
      <w:r>
        <w:t xml:space="preserve"> benefits to the city and its </w:t>
      </w:r>
      <w:r w:rsidR="00C57F77">
        <w:t>stakeholders will see positive gains.</w:t>
      </w:r>
    </w:p>
    <w:p w14:paraId="09A75BEB" w14:textId="77777777" w:rsidR="003068BC" w:rsidRDefault="003068BC">
      <w:pPr>
        <w:pStyle w:val="p1"/>
      </w:pPr>
    </w:p>
    <w:p w14:paraId="20B00274" w14:textId="67E7E3E4" w:rsidR="003068BC" w:rsidRDefault="00897C27">
      <w:pPr>
        <w:pStyle w:val="p1"/>
      </w:pPr>
      <w:r>
        <w:t xml:space="preserve">WBS </w:t>
      </w:r>
      <w:r w:rsidR="00542ECE">
        <w:t xml:space="preserve">– Work breakdown structure </w:t>
      </w:r>
    </w:p>
    <w:p w14:paraId="709349E8" w14:textId="35CB4024" w:rsidR="00C800F2" w:rsidRPr="00563DBA" w:rsidRDefault="008202FD">
      <w:pPr>
        <w:pStyle w:val="p1"/>
        <w:rPr>
          <w:b/>
          <w:bCs/>
        </w:rPr>
      </w:pPr>
      <w:r>
        <w:rPr>
          <w:b/>
          <w:bCs/>
        </w:rPr>
        <w:t xml:space="preserve">WBS Level </w:t>
      </w:r>
      <w:r w:rsidR="00F65FDE">
        <w:rPr>
          <w:b/>
          <w:bCs/>
        </w:rPr>
        <w:t xml:space="preserve">                                 </w:t>
      </w:r>
      <w:r w:rsidR="001A28C0">
        <w:rPr>
          <w:b/>
          <w:bCs/>
        </w:rPr>
        <w:t xml:space="preserve">Description </w:t>
      </w:r>
    </w:p>
    <w:tbl>
      <w:tblPr>
        <w:tblStyle w:val="TableGrid"/>
        <w:tblW w:w="0" w:type="auto"/>
        <w:tblLook w:val="04A0" w:firstRow="1" w:lastRow="0" w:firstColumn="1" w:lastColumn="0" w:noHBand="0" w:noVBand="1"/>
      </w:tblPr>
      <w:tblGrid>
        <w:gridCol w:w="4508"/>
        <w:gridCol w:w="4508"/>
      </w:tblGrid>
      <w:tr w:rsidR="003068BC" w14:paraId="733D3639" w14:textId="77777777" w:rsidTr="4EE5FA7D">
        <w:tc>
          <w:tcPr>
            <w:tcW w:w="4508" w:type="dxa"/>
          </w:tcPr>
          <w:p w14:paraId="072C3725" w14:textId="6F38B829" w:rsidR="003068BC" w:rsidRPr="00C06365" w:rsidRDefault="005E36C3">
            <w:pPr>
              <w:pStyle w:val="p1"/>
              <w:rPr>
                <w:b/>
                <w:bCs/>
              </w:rPr>
            </w:pPr>
            <w:r>
              <w:rPr>
                <w:b/>
                <w:bCs/>
              </w:rPr>
              <w:t>1.</w:t>
            </w:r>
            <w:r w:rsidR="008202FD">
              <w:rPr>
                <w:b/>
                <w:bCs/>
              </w:rPr>
              <w:t>0</w:t>
            </w:r>
            <w:r w:rsidR="00B93C7A">
              <w:rPr>
                <w:b/>
                <w:bCs/>
              </w:rPr>
              <w:t xml:space="preserve"> Project</w:t>
            </w:r>
            <w:r w:rsidR="00C06365">
              <w:rPr>
                <w:b/>
                <w:bCs/>
              </w:rPr>
              <w:t xml:space="preserve"> </w:t>
            </w:r>
            <w:r w:rsidR="00B35089">
              <w:rPr>
                <w:b/>
                <w:bCs/>
              </w:rPr>
              <w:t xml:space="preserve">objectives </w:t>
            </w:r>
          </w:p>
        </w:tc>
        <w:tc>
          <w:tcPr>
            <w:tcW w:w="4508" w:type="dxa"/>
          </w:tcPr>
          <w:p w14:paraId="464C2BE8" w14:textId="6653BF7B" w:rsidR="003068BC" w:rsidRDefault="00E95E35">
            <w:pPr>
              <w:pStyle w:val="p1"/>
            </w:pPr>
            <w:r>
              <w:t xml:space="preserve">Detect </w:t>
            </w:r>
            <w:r w:rsidR="009D794F">
              <w:t>goals</w:t>
            </w:r>
            <w:r w:rsidR="00627765">
              <w:t>,</w:t>
            </w:r>
            <w:r w:rsidR="00AF05FA">
              <w:t xml:space="preserve"> gather team </w:t>
            </w:r>
            <w:r w:rsidR="00627765">
              <w:t>together, funding approval.</w:t>
            </w:r>
          </w:p>
        </w:tc>
      </w:tr>
      <w:tr w:rsidR="003068BC" w14:paraId="133FD28E" w14:textId="77777777" w:rsidTr="4EE5FA7D">
        <w:tc>
          <w:tcPr>
            <w:tcW w:w="4508" w:type="dxa"/>
          </w:tcPr>
          <w:p w14:paraId="0E562BD6" w14:textId="2845424E" w:rsidR="003068BC" w:rsidRPr="000F4848" w:rsidRDefault="000F4848">
            <w:pPr>
              <w:pStyle w:val="p1"/>
              <w:rPr>
                <w:b/>
                <w:bCs/>
              </w:rPr>
            </w:pPr>
            <w:r>
              <w:rPr>
                <w:b/>
                <w:bCs/>
              </w:rPr>
              <w:t xml:space="preserve">2. </w:t>
            </w:r>
            <w:r w:rsidR="008202FD">
              <w:rPr>
                <w:b/>
                <w:bCs/>
              </w:rPr>
              <w:t>0</w:t>
            </w:r>
            <w:r w:rsidR="009F3961">
              <w:rPr>
                <w:b/>
                <w:bCs/>
              </w:rPr>
              <w:t xml:space="preserve"> Planning</w:t>
            </w:r>
            <w:r>
              <w:rPr>
                <w:b/>
                <w:bCs/>
              </w:rPr>
              <w:t xml:space="preserve"> an</w:t>
            </w:r>
            <w:r w:rsidR="004D201E">
              <w:rPr>
                <w:b/>
                <w:bCs/>
              </w:rPr>
              <w:t xml:space="preserve">d Design </w:t>
            </w:r>
          </w:p>
        </w:tc>
        <w:tc>
          <w:tcPr>
            <w:tcW w:w="4508" w:type="dxa"/>
          </w:tcPr>
          <w:p w14:paraId="1ADC5F46" w14:textId="59D456DD" w:rsidR="003068BC" w:rsidRDefault="0027162C">
            <w:pPr>
              <w:pStyle w:val="p1"/>
            </w:pPr>
            <w:r>
              <w:t>Consult all possibilities</w:t>
            </w:r>
            <w:r w:rsidR="00B51979">
              <w:t xml:space="preserve">, </w:t>
            </w:r>
            <w:r w:rsidR="00EF0970">
              <w:t xml:space="preserve">design, and plan ready, Planning approval </w:t>
            </w:r>
          </w:p>
        </w:tc>
      </w:tr>
      <w:tr w:rsidR="003068BC" w14:paraId="681D2210" w14:textId="77777777" w:rsidTr="4EE5FA7D">
        <w:tc>
          <w:tcPr>
            <w:tcW w:w="4508" w:type="dxa"/>
          </w:tcPr>
          <w:p w14:paraId="127D4810" w14:textId="5A03D3F0" w:rsidR="00F03156" w:rsidRPr="00EF0970" w:rsidRDefault="00EF0970">
            <w:pPr>
              <w:pStyle w:val="p1"/>
              <w:rPr>
                <w:b/>
                <w:bCs/>
              </w:rPr>
            </w:pPr>
            <w:r>
              <w:rPr>
                <w:b/>
                <w:bCs/>
              </w:rPr>
              <w:t>3.</w:t>
            </w:r>
            <w:r w:rsidR="00DC4579">
              <w:rPr>
                <w:b/>
                <w:bCs/>
              </w:rPr>
              <w:t xml:space="preserve">0 </w:t>
            </w:r>
            <w:r w:rsidR="00E674F0">
              <w:rPr>
                <w:b/>
                <w:bCs/>
              </w:rPr>
              <w:t xml:space="preserve">Site planning </w:t>
            </w:r>
          </w:p>
        </w:tc>
        <w:tc>
          <w:tcPr>
            <w:tcW w:w="4508" w:type="dxa"/>
          </w:tcPr>
          <w:p w14:paraId="6B42434F" w14:textId="553ECE51" w:rsidR="003068BC" w:rsidRDefault="00B55D36">
            <w:pPr>
              <w:pStyle w:val="p1"/>
            </w:pPr>
            <w:r>
              <w:t xml:space="preserve">Checks site is safe, </w:t>
            </w:r>
            <w:r w:rsidR="00BE6BCE">
              <w:t xml:space="preserve">preparing land for </w:t>
            </w:r>
            <w:r w:rsidR="00AA23A9">
              <w:t>redevelopment.</w:t>
            </w:r>
          </w:p>
        </w:tc>
      </w:tr>
      <w:tr w:rsidR="003068BC" w14:paraId="392D82F7" w14:textId="77777777" w:rsidTr="4EE5FA7D">
        <w:tc>
          <w:tcPr>
            <w:tcW w:w="4508" w:type="dxa"/>
          </w:tcPr>
          <w:p w14:paraId="40B09D19" w14:textId="4288944E" w:rsidR="003068BC" w:rsidRPr="002E62E7" w:rsidRDefault="002E62E7">
            <w:pPr>
              <w:pStyle w:val="p1"/>
              <w:rPr>
                <w:b/>
                <w:bCs/>
              </w:rPr>
            </w:pPr>
            <w:r>
              <w:rPr>
                <w:b/>
                <w:bCs/>
              </w:rPr>
              <w:lastRenderedPageBreak/>
              <w:t>4.</w:t>
            </w:r>
            <w:r w:rsidR="00DC4579">
              <w:rPr>
                <w:b/>
                <w:bCs/>
              </w:rPr>
              <w:t xml:space="preserve">0 </w:t>
            </w:r>
            <w:r>
              <w:rPr>
                <w:b/>
                <w:bCs/>
              </w:rPr>
              <w:t xml:space="preserve">Construction </w:t>
            </w:r>
            <w:r w:rsidR="001E7887">
              <w:rPr>
                <w:b/>
                <w:bCs/>
              </w:rPr>
              <w:t xml:space="preserve">work </w:t>
            </w:r>
          </w:p>
        </w:tc>
        <w:tc>
          <w:tcPr>
            <w:tcW w:w="4508" w:type="dxa"/>
          </w:tcPr>
          <w:p w14:paraId="5287A764" w14:textId="4430F765" w:rsidR="003068BC" w:rsidRDefault="00A37B2A">
            <w:pPr>
              <w:pStyle w:val="p1"/>
            </w:pPr>
            <w:r>
              <w:t xml:space="preserve">Construct modern rail and bus interchange </w:t>
            </w:r>
            <w:r w:rsidR="00186629">
              <w:t>facilities,</w:t>
            </w:r>
            <w:r w:rsidR="00C508E7">
              <w:t xml:space="preserve"> expand </w:t>
            </w:r>
            <w:r w:rsidR="00E36887">
              <w:t xml:space="preserve">parking </w:t>
            </w:r>
            <w:r w:rsidR="00277965">
              <w:t>spaces</w:t>
            </w:r>
          </w:p>
        </w:tc>
      </w:tr>
      <w:tr w:rsidR="003068BC" w14:paraId="4A92DE4E" w14:textId="77777777" w:rsidTr="4EE5FA7D">
        <w:tc>
          <w:tcPr>
            <w:tcW w:w="4508" w:type="dxa"/>
          </w:tcPr>
          <w:p w14:paraId="22061D31" w14:textId="41A8DE44" w:rsidR="003068BC" w:rsidRPr="00277965" w:rsidRDefault="00277965">
            <w:pPr>
              <w:pStyle w:val="p1"/>
              <w:rPr>
                <w:b/>
                <w:bCs/>
              </w:rPr>
            </w:pPr>
            <w:r>
              <w:rPr>
                <w:b/>
                <w:bCs/>
              </w:rPr>
              <w:t>5.</w:t>
            </w:r>
            <w:r w:rsidR="00320D68">
              <w:rPr>
                <w:b/>
                <w:bCs/>
              </w:rPr>
              <w:t xml:space="preserve">0 </w:t>
            </w:r>
            <w:r w:rsidR="005B0628">
              <w:rPr>
                <w:b/>
                <w:bCs/>
              </w:rPr>
              <w:t xml:space="preserve">Digital </w:t>
            </w:r>
            <w:r w:rsidR="003710A5">
              <w:rPr>
                <w:b/>
                <w:bCs/>
              </w:rPr>
              <w:t xml:space="preserve">infrastructure </w:t>
            </w:r>
          </w:p>
        </w:tc>
        <w:tc>
          <w:tcPr>
            <w:tcW w:w="4508" w:type="dxa"/>
          </w:tcPr>
          <w:p w14:paraId="5F9AA403" w14:textId="15BAF0AF" w:rsidR="003068BC" w:rsidRDefault="00EE3D7A">
            <w:pPr>
              <w:pStyle w:val="p1"/>
            </w:pPr>
            <w:r>
              <w:t xml:space="preserve">Install </w:t>
            </w:r>
            <w:r w:rsidR="00A56C72">
              <w:t xml:space="preserve">digital </w:t>
            </w:r>
            <w:r w:rsidR="00CE51D7">
              <w:t>tickets for passengers</w:t>
            </w:r>
            <w:r w:rsidR="007932B6">
              <w:t xml:space="preserve">, in real </w:t>
            </w:r>
            <w:r w:rsidR="009D794F">
              <w:t>lifetime</w:t>
            </w:r>
            <w:r w:rsidR="006B5E12">
              <w:t xml:space="preserve"> </w:t>
            </w:r>
            <w:r w:rsidR="00E94A1E">
              <w:t xml:space="preserve">information </w:t>
            </w:r>
            <w:r w:rsidR="009D794F">
              <w:t>displays,</w:t>
            </w:r>
            <w:r w:rsidR="005F2D12">
              <w:t xml:space="preserve"> communication networks.</w:t>
            </w:r>
          </w:p>
        </w:tc>
      </w:tr>
      <w:tr w:rsidR="003068BC" w14:paraId="23809927" w14:textId="77777777" w:rsidTr="4EE5FA7D">
        <w:tc>
          <w:tcPr>
            <w:tcW w:w="4508" w:type="dxa"/>
          </w:tcPr>
          <w:p w14:paraId="7F6740A8" w14:textId="79F162A1" w:rsidR="003068BC" w:rsidRPr="005F2D12" w:rsidRDefault="005F2D12">
            <w:pPr>
              <w:pStyle w:val="p1"/>
              <w:rPr>
                <w:b/>
                <w:bCs/>
              </w:rPr>
            </w:pPr>
            <w:r>
              <w:rPr>
                <w:b/>
                <w:bCs/>
              </w:rPr>
              <w:t>6.</w:t>
            </w:r>
            <w:r w:rsidR="00320D68">
              <w:rPr>
                <w:b/>
                <w:bCs/>
              </w:rPr>
              <w:t xml:space="preserve">0 </w:t>
            </w:r>
            <w:r w:rsidR="00E15341">
              <w:rPr>
                <w:b/>
                <w:bCs/>
              </w:rPr>
              <w:t xml:space="preserve">Accessibility </w:t>
            </w:r>
          </w:p>
        </w:tc>
        <w:tc>
          <w:tcPr>
            <w:tcW w:w="4508" w:type="dxa"/>
          </w:tcPr>
          <w:p w14:paraId="37286392" w14:textId="31CBE715" w:rsidR="003068BC" w:rsidRDefault="00D36378">
            <w:pPr>
              <w:pStyle w:val="p1"/>
            </w:pPr>
            <w:r>
              <w:t xml:space="preserve">Install </w:t>
            </w:r>
            <w:r w:rsidR="00D6165F">
              <w:t xml:space="preserve">lifts, ramps, </w:t>
            </w:r>
            <w:r w:rsidR="00B33C78">
              <w:t>tile pavi</w:t>
            </w:r>
            <w:r w:rsidR="00683EB6">
              <w:t xml:space="preserve">ng, </w:t>
            </w:r>
            <w:r>
              <w:t xml:space="preserve"> </w:t>
            </w:r>
            <w:r w:rsidR="00D6165F">
              <w:t xml:space="preserve"> </w:t>
            </w:r>
          </w:p>
        </w:tc>
      </w:tr>
      <w:tr w:rsidR="003068BC" w14:paraId="7ABC1A14" w14:textId="77777777" w:rsidTr="4EE5FA7D">
        <w:tc>
          <w:tcPr>
            <w:tcW w:w="4508" w:type="dxa"/>
          </w:tcPr>
          <w:p w14:paraId="17804117" w14:textId="0B5554B6" w:rsidR="003068BC" w:rsidRPr="00CE3F88" w:rsidRDefault="00CE3F88">
            <w:pPr>
              <w:pStyle w:val="p1"/>
              <w:rPr>
                <w:b/>
                <w:bCs/>
              </w:rPr>
            </w:pPr>
            <w:r>
              <w:rPr>
                <w:b/>
                <w:bCs/>
              </w:rPr>
              <w:t>7.</w:t>
            </w:r>
            <w:r w:rsidR="00320D68">
              <w:rPr>
                <w:b/>
                <w:bCs/>
              </w:rPr>
              <w:t>0</w:t>
            </w:r>
            <w:r w:rsidR="00BB0CEA">
              <w:rPr>
                <w:b/>
                <w:bCs/>
              </w:rPr>
              <w:t xml:space="preserve">Sustainability </w:t>
            </w:r>
            <w:r w:rsidR="00155EFF">
              <w:rPr>
                <w:b/>
                <w:bCs/>
              </w:rPr>
              <w:t>implementation</w:t>
            </w:r>
            <w:r w:rsidR="0085554C">
              <w:rPr>
                <w:b/>
                <w:bCs/>
              </w:rPr>
              <w:t xml:space="preserve"> </w:t>
            </w:r>
          </w:p>
        </w:tc>
        <w:tc>
          <w:tcPr>
            <w:tcW w:w="4508" w:type="dxa"/>
          </w:tcPr>
          <w:p w14:paraId="2E4DD39E" w14:textId="064576B7" w:rsidR="003068BC" w:rsidRDefault="009D794F">
            <w:pPr>
              <w:pStyle w:val="p1"/>
            </w:pPr>
            <w:r>
              <w:t>Solar</w:t>
            </w:r>
            <w:r w:rsidR="00216F21">
              <w:t xml:space="preserve"> </w:t>
            </w:r>
            <w:r w:rsidR="0062062F">
              <w:t xml:space="preserve">powered </w:t>
            </w:r>
            <w:r>
              <w:t>lighting,</w:t>
            </w:r>
            <w:r w:rsidR="00D80571">
              <w:t xml:space="preserve"> </w:t>
            </w:r>
            <w:r w:rsidR="00C92212">
              <w:t xml:space="preserve">Charging </w:t>
            </w:r>
            <w:r>
              <w:t>areas,</w:t>
            </w:r>
            <w:r w:rsidR="000A2A63">
              <w:t xml:space="preserve"> </w:t>
            </w:r>
            <w:r w:rsidR="00A54D7F">
              <w:t xml:space="preserve">environmental and </w:t>
            </w:r>
            <w:r w:rsidR="00A04441">
              <w:t xml:space="preserve">sustainable </w:t>
            </w:r>
            <w:r>
              <w:t xml:space="preserve">practises. </w:t>
            </w:r>
          </w:p>
        </w:tc>
      </w:tr>
      <w:tr w:rsidR="003068BC" w14:paraId="4113641E" w14:textId="77777777" w:rsidTr="4EE5FA7D">
        <w:tc>
          <w:tcPr>
            <w:tcW w:w="4508" w:type="dxa"/>
          </w:tcPr>
          <w:p w14:paraId="1D416EA0" w14:textId="6147F1C6" w:rsidR="003068BC" w:rsidRPr="00271E96" w:rsidRDefault="00271E96">
            <w:pPr>
              <w:pStyle w:val="p1"/>
              <w:rPr>
                <w:b/>
                <w:bCs/>
              </w:rPr>
            </w:pPr>
            <w:r>
              <w:rPr>
                <w:b/>
                <w:bCs/>
              </w:rPr>
              <w:t>8.</w:t>
            </w:r>
            <w:r w:rsidR="004851FB">
              <w:rPr>
                <w:b/>
                <w:bCs/>
              </w:rPr>
              <w:t xml:space="preserve">0 </w:t>
            </w:r>
            <w:r w:rsidR="00431EFB">
              <w:rPr>
                <w:b/>
                <w:bCs/>
              </w:rPr>
              <w:t>Freight</w:t>
            </w:r>
            <w:r w:rsidR="00D01E3F">
              <w:rPr>
                <w:b/>
                <w:bCs/>
              </w:rPr>
              <w:t xml:space="preserve"> </w:t>
            </w:r>
            <w:r w:rsidR="002B1E69">
              <w:rPr>
                <w:b/>
                <w:bCs/>
              </w:rPr>
              <w:t>planning</w:t>
            </w:r>
            <w:r w:rsidR="00D01E3F">
              <w:rPr>
                <w:b/>
                <w:bCs/>
              </w:rPr>
              <w:t xml:space="preserve"> </w:t>
            </w:r>
          </w:p>
        </w:tc>
        <w:tc>
          <w:tcPr>
            <w:tcW w:w="4508" w:type="dxa"/>
          </w:tcPr>
          <w:p w14:paraId="723D9F41" w14:textId="3D3CA32B" w:rsidR="003068BC" w:rsidRDefault="008C0A83">
            <w:pPr>
              <w:pStyle w:val="p1"/>
            </w:pPr>
            <w:r>
              <w:t xml:space="preserve">Upgrade </w:t>
            </w:r>
            <w:r w:rsidR="00466C4D">
              <w:t>facilities,</w:t>
            </w:r>
            <w:r>
              <w:t xml:space="preserve"> </w:t>
            </w:r>
            <w:r w:rsidR="00466C4D">
              <w:t xml:space="preserve">upgrade </w:t>
            </w:r>
            <w:r w:rsidR="00FA3AC6">
              <w:t xml:space="preserve">supply </w:t>
            </w:r>
            <w:r w:rsidR="00466C4D">
              <w:t xml:space="preserve">chain, </w:t>
            </w:r>
            <w:r w:rsidR="00C77CA9">
              <w:t xml:space="preserve">Transport </w:t>
            </w:r>
            <w:r w:rsidR="00711221">
              <w:t>efficienc</w:t>
            </w:r>
            <w:r w:rsidR="00B708FB">
              <w:t>y.</w:t>
            </w:r>
          </w:p>
        </w:tc>
      </w:tr>
      <w:tr w:rsidR="003068BC" w14:paraId="61490A05" w14:textId="77777777" w:rsidTr="4EE5FA7D">
        <w:tc>
          <w:tcPr>
            <w:tcW w:w="4508" w:type="dxa"/>
          </w:tcPr>
          <w:p w14:paraId="1FF4B522" w14:textId="2582532F" w:rsidR="003068BC" w:rsidRPr="00A705BD" w:rsidRDefault="00A705BD">
            <w:pPr>
              <w:pStyle w:val="p1"/>
              <w:rPr>
                <w:b/>
                <w:bCs/>
              </w:rPr>
            </w:pPr>
            <w:r>
              <w:rPr>
                <w:b/>
                <w:bCs/>
              </w:rPr>
              <w:t>9.</w:t>
            </w:r>
            <w:r w:rsidR="0061674E">
              <w:rPr>
                <w:b/>
                <w:bCs/>
              </w:rPr>
              <w:t>0</w:t>
            </w:r>
            <w:r w:rsidR="00A2613A">
              <w:rPr>
                <w:b/>
                <w:bCs/>
              </w:rPr>
              <w:t>Evaluation</w:t>
            </w:r>
          </w:p>
        </w:tc>
        <w:tc>
          <w:tcPr>
            <w:tcW w:w="4508" w:type="dxa"/>
          </w:tcPr>
          <w:p w14:paraId="09D591DA" w14:textId="25C70540" w:rsidR="003068BC" w:rsidRDefault="00971F32">
            <w:pPr>
              <w:pStyle w:val="p1"/>
            </w:pPr>
            <w:r>
              <w:t>Safety tests carried out</w:t>
            </w:r>
            <w:r w:rsidR="002F4205">
              <w:t>.</w:t>
            </w:r>
          </w:p>
        </w:tc>
      </w:tr>
      <w:tr w:rsidR="003068BC" w14:paraId="33EDF180" w14:textId="77777777" w:rsidTr="4EE5FA7D">
        <w:tc>
          <w:tcPr>
            <w:tcW w:w="4508" w:type="dxa"/>
          </w:tcPr>
          <w:p w14:paraId="4A125A00" w14:textId="51473716" w:rsidR="003068BC" w:rsidRPr="00CB1949" w:rsidRDefault="00CB1949">
            <w:pPr>
              <w:pStyle w:val="p1"/>
              <w:rPr>
                <w:b/>
                <w:bCs/>
              </w:rPr>
            </w:pPr>
            <w:r>
              <w:rPr>
                <w:b/>
                <w:bCs/>
              </w:rPr>
              <w:t>10.</w:t>
            </w:r>
            <w:r w:rsidR="00D734F7">
              <w:rPr>
                <w:b/>
                <w:bCs/>
              </w:rPr>
              <w:t xml:space="preserve">0 </w:t>
            </w:r>
            <w:r w:rsidR="008E2AD1">
              <w:rPr>
                <w:b/>
                <w:bCs/>
              </w:rPr>
              <w:t xml:space="preserve">Staff training </w:t>
            </w:r>
          </w:p>
        </w:tc>
        <w:tc>
          <w:tcPr>
            <w:tcW w:w="4508" w:type="dxa"/>
          </w:tcPr>
          <w:p w14:paraId="3D139954" w14:textId="57EE1B1D" w:rsidR="003068BC" w:rsidRDefault="002048DF">
            <w:pPr>
              <w:pStyle w:val="p1"/>
            </w:pPr>
            <w:r>
              <w:t xml:space="preserve">Training takes place </w:t>
            </w:r>
            <w:r w:rsidR="00C36D26">
              <w:t xml:space="preserve">for </w:t>
            </w:r>
            <w:r w:rsidR="00F97EEE">
              <w:t>12 weeks</w:t>
            </w:r>
            <w:r w:rsidR="00FD29CE">
              <w:t xml:space="preserve">. </w:t>
            </w:r>
          </w:p>
        </w:tc>
      </w:tr>
      <w:tr w:rsidR="003068BC" w14:paraId="120468A6" w14:textId="77777777" w:rsidTr="4EE5FA7D">
        <w:tc>
          <w:tcPr>
            <w:tcW w:w="4508" w:type="dxa"/>
          </w:tcPr>
          <w:p w14:paraId="4A568800" w14:textId="5EF6CCD4" w:rsidR="003068BC" w:rsidRPr="00F7099B" w:rsidRDefault="00F7099B">
            <w:pPr>
              <w:pStyle w:val="p1"/>
              <w:rPr>
                <w:b/>
                <w:bCs/>
              </w:rPr>
            </w:pPr>
            <w:r>
              <w:rPr>
                <w:b/>
                <w:bCs/>
              </w:rPr>
              <w:t>11</w:t>
            </w:r>
            <w:r w:rsidR="00D734F7">
              <w:rPr>
                <w:b/>
                <w:bCs/>
              </w:rPr>
              <w:t>.</w:t>
            </w:r>
            <w:r w:rsidR="00B64A95">
              <w:rPr>
                <w:b/>
                <w:bCs/>
              </w:rPr>
              <w:t>0</w:t>
            </w:r>
            <w:r w:rsidR="00DC2E30">
              <w:rPr>
                <w:b/>
                <w:bCs/>
              </w:rPr>
              <w:t xml:space="preserve">. </w:t>
            </w:r>
            <w:r w:rsidR="005933D0">
              <w:rPr>
                <w:b/>
                <w:bCs/>
              </w:rPr>
              <w:t xml:space="preserve">Re-Opening </w:t>
            </w:r>
          </w:p>
        </w:tc>
        <w:tc>
          <w:tcPr>
            <w:tcW w:w="4508" w:type="dxa"/>
          </w:tcPr>
          <w:p w14:paraId="74AC534B" w14:textId="28A3B8DB" w:rsidR="003068BC" w:rsidRDefault="00ED42E5">
            <w:pPr>
              <w:pStyle w:val="p1"/>
            </w:pPr>
            <w:r>
              <w:t xml:space="preserve">Last </w:t>
            </w:r>
            <w:r w:rsidR="006438DD">
              <w:t>inspection</w:t>
            </w:r>
            <w:r w:rsidR="006378A9">
              <w:t xml:space="preserve">, </w:t>
            </w:r>
            <w:r w:rsidR="000A5D15">
              <w:t xml:space="preserve">stakeholders sign </w:t>
            </w:r>
            <w:r w:rsidR="00C15506">
              <w:t>off,</w:t>
            </w:r>
            <w:r w:rsidR="000A5D15">
              <w:t xml:space="preserve"> </w:t>
            </w:r>
            <w:r w:rsidR="1E311896">
              <w:t>Official</w:t>
            </w:r>
            <w:r w:rsidR="005933D0">
              <w:t xml:space="preserve"> launch of re/open </w:t>
            </w:r>
          </w:p>
        </w:tc>
      </w:tr>
    </w:tbl>
    <w:p w14:paraId="5B0E69FB" w14:textId="652EA5E2" w:rsidR="00D31BED" w:rsidRDefault="00563DBA">
      <w:pPr>
        <w:pStyle w:val="p1"/>
        <w:rPr>
          <w:b/>
          <w:bCs/>
        </w:rPr>
      </w:pPr>
      <w:r>
        <w:rPr>
          <w:b/>
          <w:bCs/>
        </w:rPr>
        <w:t xml:space="preserve">FINISH </w:t>
      </w:r>
    </w:p>
    <w:p w14:paraId="087CFA17" w14:textId="3361C8E6" w:rsidR="005965ED" w:rsidRDefault="005965ED">
      <w:pPr>
        <w:pStyle w:val="p1"/>
      </w:pPr>
      <w:r>
        <w:t xml:space="preserve">Quad Chart </w:t>
      </w:r>
      <w:r w:rsidR="004A35EA">
        <w:t>–</w:t>
      </w:r>
      <w:r w:rsidR="00B77AA0">
        <w:t xml:space="preserve"> </w:t>
      </w:r>
      <w:r w:rsidR="004A35EA">
        <w:t>The Quad</w:t>
      </w:r>
      <w:r w:rsidR="00675B95">
        <w:t xml:space="preserve"> chart diagram is </w:t>
      </w:r>
      <w:r w:rsidR="001567F0">
        <w:t>an effective way</w:t>
      </w:r>
      <w:r w:rsidR="00675B95">
        <w:t xml:space="preserve"> </w:t>
      </w:r>
      <w:r w:rsidR="001F6536">
        <w:t xml:space="preserve">for </w:t>
      </w:r>
      <w:r w:rsidR="006773D8">
        <w:t xml:space="preserve">the Stakeholders </w:t>
      </w:r>
      <w:r w:rsidR="00675B95">
        <w:t xml:space="preserve">to </w:t>
      </w:r>
      <w:r w:rsidR="00292A05">
        <w:t xml:space="preserve">see </w:t>
      </w:r>
      <w:r w:rsidR="00DA0F26">
        <w:t>goals,</w:t>
      </w:r>
      <w:r w:rsidR="003F4A4E">
        <w:t xml:space="preserve"> performance, and risk </w:t>
      </w:r>
      <w:r w:rsidR="00E760C6">
        <w:t>all in a visual frame</w:t>
      </w:r>
      <w:r w:rsidR="003C0861">
        <w:t xml:space="preserve">. </w:t>
      </w:r>
      <w:r w:rsidR="007A5B0A">
        <w:t xml:space="preserve">The Quad chart </w:t>
      </w:r>
      <w:r w:rsidR="00DB4F2E">
        <w:t xml:space="preserve">improves planning </w:t>
      </w:r>
      <w:r w:rsidR="00B33D16">
        <w:t xml:space="preserve">and tracks monitoring </w:t>
      </w:r>
      <w:r w:rsidR="006910C6">
        <w:t>by</w:t>
      </w:r>
      <w:r w:rsidR="005830C3">
        <w:t xml:space="preserve"> </w:t>
      </w:r>
      <w:r w:rsidR="0095488C">
        <w:t xml:space="preserve">having </w:t>
      </w:r>
      <w:r w:rsidR="00A8433A">
        <w:t>an</w:t>
      </w:r>
      <w:r w:rsidR="006910C6">
        <w:t xml:space="preserve"> estimated </w:t>
      </w:r>
      <w:r w:rsidR="0095488C">
        <w:t xml:space="preserve">budget, </w:t>
      </w:r>
      <w:r w:rsidR="00E6568C">
        <w:t>outcomes, and end goals</w:t>
      </w:r>
      <w:r w:rsidR="00126FD5">
        <w:t xml:space="preserve">. </w:t>
      </w:r>
      <w:r w:rsidR="00322F67">
        <w:t xml:space="preserve">With any project there are risks </w:t>
      </w:r>
      <w:r w:rsidR="00C325C0">
        <w:t xml:space="preserve">by </w:t>
      </w:r>
      <w:r w:rsidR="009540E8">
        <w:t>being planning</w:t>
      </w:r>
      <w:r w:rsidR="00EB1350">
        <w:t xml:space="preserve"> ready </w:t>
      </w:r>
      <w:r w:rsidR="009540E8">
        <w:t>the risks such as delays</w:t>
      </w:r>
      <w:r w:rsidR="009D28B1">
        <w:t xml:space="preserve"> and supply chain </w:t>
      </w:r>
      <w:r w:rsidR="001470B9">
        <w:t xml:space="preserve">it can be minimised by </w:t>
      </w:r>
      <w:r w:rsidR="000802C0">
        <w:t xml:space="preserve">implementing strategies </w:t>
      </w:r>
      <w:r w:rsidR="00170474">
        <w:t xml:space="preserve">as early as possible </w:t>
      </w:r>
      <w:r w:rsidR="00DA0F26">
        <w:t>for prevention.</w:t>
      </w:r>
      <w:r w:rsidR="00324649">
        <w:t xml:space="preserve"> </w:t>
      </w:r>
    </w:p>
    <w:p w14:paraId="33A80FC7" w14:textId="4F89F019" w:rsidR="005965ED" w:rsidRPr="005965ED" w:rsidRDefault="0033735A">
      <w:pPr>
        <w:pStyle w:val="p1"/>
      </w:pPr>
      <w:r>
        <w:rPr>
          <w:noProof/>
        </w:rPr>
        <mc:AlternateContent>
          <mc:Choice Requires="wps">
            <w:drawing>
              <wp:anchor distT="0" distB="0" distL="114300" distR="114300" simplePos="0" relativeHeight="251660288" behindDoc="0" locked="0" layoutInCell="1" allowOverlap="1" wp14:anchorId="26003A65" wp14:editId="3F89FFD0">
                <wp:simplePos x="0" y="0"/>
                <wp:positionH relativeFrom="column">
                  <wp:posOffset>3079750</wp:posOffset>
                </wp:positionH>
                <wp:positionV relativeFrom="paragraph">
                  <wp:posOffset>208280</wp:posOffset>
                </wp:positionV>
                <wp:extent cx="2901950" cy="2921000"/>
                <wp:effectExtent l="12700" t="12700" r="19050" b="12700"/>
                <wp:wrapNone/>
                <wp:docPr id="1967223036" name="Rectangle: Rounded Corners 2">
                  <a:extLst xmlns:a="http://schemas.openxmlformats.org/drawingml/2006/main">
                    <a:ext uri="{FF2B5EF4-FFF2-40B4-BE49-F238E27FC236}">
                      <a16:creationId xmlns:a16="http://schemas.microsoft.com/office/drawing/2014/main" id="{553459AF-58D3-42F1-8886-EC3FFFCC1F4D}"/>
                    </a:ext>
                  </a:extLst>
                </wp:docPr>
                <wp:cNvGraphicFramePr/>
                <a:graphic xmlns:a="http://schemas.openxmlformats.org/drawingml/2006/main">
                  <a:graphicData uri="http://schemas.microsoft.com/office/word/2010/wordprocessingShape">
                    <wps:wsp>
                      <wps:cNvSpPr/>
                      <wps:spPr>
                        <a:xfrm>
                          <a:off x="0" y="0"/>
                          <a:ext cx="2901950" cy="29210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91F6D6" w14:textId="0888284A" w:rsidR="00782E86" w:rsidRPr="00782E86" w:rsidRDefault="00254AC1" w:rsidP="00782E86">
                            <w:pPr>
                              <w:jc w:val="center"/>
                              <w:rPr>
                                <w:b/>
                                <w:bCs/>
                              </w:rPr>
                            </w:pPr>
                            <w:r>
                              <w:rPr>
                                <w:b/>
                                <w:bCs/>
                              </w:rPr>
                              <w:t xml:space="preserve">Time </w:t>
                            </w:r>
                            <w:r w:rsidR="00475473">
                              <w:rPr>
                                <w:b/>
                                <w:bCs/>
                              </w:rPr>
                              <w:t>–</w:t>
                            </w:r>
                            <w:r>
                              <w:rPr>
                                <w:b/>
                                <w:bCs/>
                              </w:rPr>
                              <w:t xml:space="preserve"> </w:t>
                            </w:r>
                            <w:r w:rsidR="00475473">
                              <w:rPr>
                                <w:b/>
                                <w:bCs/>
                              </w:rPr>
                              <w:t xml:space="preserve">24 months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16="http://schemas.microsoft.com/office/drawing/2014/main" xmlns:a="http://schemas.openxmlformats.org/drawingml/2006/main">
            <w:pict>
              <v:roundrect id="Rectangle: Rounded Corners 2" style="position:absolute;margin-left:242.5pt;margin-top:16.4pt;width:228.5pt;height:23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arcsize="10923f" w14:anchorId="26003A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uZOZAIAACQFAAAOAAAAZHJzL2Uyb0RvYy54bWysVFFP2zAQfp+0/2D5fSSpYFsrUlSBmCYh&#10;QBTEs+vYJJLj885uk+7X7+ykKQK0h2kvztl39935y3c+v+hbw3YKfQO25MVJzpmyEqrGvpT86fH6&#10;y3fOfBC2EgasKvleeX6x/PzpvHMLNYMaTKWQEYj1i86VvA7BLbLMy1q1wp+AU5acGrAVgbb4klUo&#10;OkJvTTbL869ZB1g5BKm8p9OrwcmXCV9rJcOd1l4FZkpOvYW0Ylo3cc2W52LxgsLVjRzbEP/QRSsa&#10;S0UnqCsRBNti8w6qbSSCBx1OJLQZaN1Ile5AtynyN7dZ18KpdBcix7uJJv//YOXtbu3ukWjonF94&#10;MuMteo1t/FJ/rE9k7SeyVB+YpMPZPC/mZ8SpJN9sPivyPNGZHdMd+vBDQcuiUXKEra0e6JckpsTu&#10;xgeqS/GHONocu0hW2BsVGzH2QWnWVLFuyk4CUZcG2U7QrxVSKhuKwVWLSg3HxdmxqSkjlUyAEVk3&#10;xkzYI0AU33vsodcxPqaqpK8pOf9bY0PylJEqgw1TcttYwI8ADN1qrDzEH0gaqIkshX7TU0g0N1Dt&#10;75EhDEL3Tl43xP2N8OFeICmb/hdNa7ijRRvoSg6jxVkN+Puj8xhPgiMvZx1NSsn9r61AxZn5aUmK&#10;8+L0NI5W2pyefZvRBl97Nq89dtteAv2xgt4FJ5MZ44M5mBqhfaahXsWq5BJWUu2Sy4CHzWUYJpie&#10;BalWqxRG4+REuLFrJyN4JDjK6rF/FuhGAQbS7i0cpkos3khwiI2ZFlbbALpJ+jzyOlJPo5g0ND4b&#10;cdZf71PU8XFb/gEAAP//AwBQSwMEFAAGAAgAAAAhAGd+KzfcAAAACgEAAA8AAABkcnMvZG93bnJl&#10;di54bWxMj8FOwzAQRO9I/IO1SNyoQyioDXEqVNQbF1I4cHPjbRxhr63YbZO/ZznBcWdGs/PqzeSd&#10;OOOYhkAK7hcFCKQumIF6BR/73d0KRMqajHaBUMGMCTbN9VWtKxMu9I7nNveCSyhVWoHNOVZSps6i&#10;12kRIhJ7xzB6nfkce2lGfeFy72RZFE/S64H4g9URtxa77/bkFWx3NH8es3VvJs7uVeLX1Lqo1O3N&#10;9PIMIuOU/8LwO5+nQ8ObDuFEJgmnYLl6ZJas4KFkBA6slyULB3bWrMimlv8Rmh8AAAD//wMAUEsB&#10;Ai0AFAAGAAgAAAAhALaDOJL+AAAA4QEAABMAAAAAAAAAAAAAAAAAAAAAAFtDb250ZW50X1R5cGVz&#10;XS54bWxQSwECLQAUAAYACAAAACEAOP0h/9YAAACUAQAACwAAAAAAAAAAAAAAAAAvAQAAX3JlbHMv&#10;LnJlbHNQSwECLQAUAAYACAAAACEAdR7mTmQCAAAkBQAADgAAAAAAAAAAAAAAAAAuAgAAZHJzL2Uy&#10;b0RvYy54bWxQSwECLQAUAAYACAAAACEAZ34rN9wAAAAKAQAADwAAAAAAAAAAAAAAAAC+BAAAZHJz&#10;L2Rvd25yZXYueG1sUEsFBgAAAAAEAAQA8wAAAMcFAAAAAA==&#10;">
                <v:stroke joinstyle="miter"/>
                <v:textbox>
                  <w:txbxContent>
                    <w:p w:rsidRPr="00782E86" w:rsidR="00782E86" w:rsidP="00782E86" w:rsidRDefault="00254AC1" w14:paraId="4691F6D6" w14:textId="0888284A">
                      <w:pPr>
                        <w:jc w:val="center"/>
                        <w:rPr>
                          <w:b/>
                          <w:bCs/>
                        </w:rPr>
                      </w:pPr>
                      <w:r>
                        <w:rPr>
                          <w:b/>
                          <w:bCs/>
                        </w:rPr>
                        <w:t xml:space="preserve">Time </w:t>
                      </w:r>
                      <w:r w:rsidR="00475473">
                        <w:rPr>
                          <w:b/>
                          <w:bCs/>
                        </w:rPr>
                        <w:t>–</w:t>
                      </w:r>
                      <w:r>
                        <w:rPr>
                          <w:b/>
                          <w:bCs/>
                        </w:rPr>
                        <w:t xml:space="preserve"> </w:t>
                      </w:r>
                      <w:r w:rsidR="00475473">
                        <w:rPr>
                          <w:b/>
                          <w:bCs/>
                        </w:rPr>
                        <w:t xml:space="preserve">24 months </w:t>
                      </w:r>
                    </w:p>
                  </w:txbxContent>
                </v:textbox>
              </v:roundrect>
            </w:pict>
          </mc:Fallback>
        </mc:AlternateContent>
      </w:r>
      <w:r>
        <w:rPr>
          <w:noProof/>
          <w14:ligatures w14:val="standardContextual"/>
        </w:rPr>
        <mc:AlternateContent>
          <mc:Choice Requires="wps">
            <w:drawing>
              <wp:anchor distT="0" distB="0" distL="114300" distR="114300" simplePos="0" relativeHeight="251659264" behindDoc="0" locked="0" layoutInCell="1" allowOverlap="1" wp14:anchorId="567036DE" wp14:editId="644442FA">
                <wp:simplePos x="0" y="0"/>
                <wp:positionH relativeFrom="column">
                  <wp:posOffset>-6350</wp:posOffset>
                </wp:positionH>
                <wp:positionV relativeFrom="paragraph">
                  <wp:posOffset>113030</wp:posOffset>
                </wp:positionV>
                <wp:extent cx="2921000" cy="2921000"/>
                <wp:effectExtent l="12700" t="12700" r="12700" b="12700"/>
                <wp:wrapNone/>
                <wp:docPr id="1543418197" name="Rectangle: Rounded Corners 1" descr="N">
                  <a:extLst xmlns:a="http://schemas.openxmlformats.org/drawingml/2006/main">
                    <a:ext uri="{FF2B5EF4-FFF2-40B4-BE49-F238E27FC236}">
                      <a16:creationId xmlns:a16="http://schemas.microsoft.com/office/drawing/2014/main" id="{59094CB1-6CA9-4713-882C-82F9BBC3D094}"/>
                    </a:ext>
                  </a:extLst>
                </wp:docPr>
                <wp:cNvGraphicFramePr/>
                <a:graphic xmlns:a="http://schemas.openxmlformats.org/drawingml/2006/main">
                  <a:graphicData uri="http://schemas.microsoft.com/office/word/2010/wordprocessingShape">
                    <wps:wsp>
                      <wps:cNvSpPr/>
                      <wps:spPr>
                        <a:xfrm>
                          <a:off x="0" y="0"/>
                          <a:ext cx="2921000" cy="29210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FED123" w14:textId="13F1B88B" w:rsidR="00395D46" w:rsidRPr="003D4B20" w:rsidRDefault="003D4B20" w:rsidP="003D4B20">
                            <w:pPr>
                              <w:rPr>
                                <w:b/>
                                <w:bCs/>
                              </w:rPr>
                            </w:pPr>
                            <w:r>
                              <w:rPr>
                                <w:b/>
                                <w:bCs/>
                              </w:rPr>
                              <w:t xml:space="preserve">Cost </w:t>
                            </w:r>
                            <w:r w:rsidR="004A3ACD">
                              <w:rPr>
                                <w:b/>
                                <w:bCs/>
                              </w:rPr>
                              <w:t>–</w:t>
                            </w:r>
                            <w:r>
                              <w:rPr>
                                <w:b/>
                                <w:bCs/>
                              </w:rPr>
                              <w:t xml:space="preserve"> </w:t>
                            </w:r>
                            <w:r w:rsidR="004A3ACD">
                              <w:rPr>
                                <w:b/>
                                <w:bCs/>
                              </w:rPr>
                              <w:t xml:space="preserve">250 </w:t>
                            </w:r>
                            <w:r w:rsidR="00250BD3">
                              <w:rPr>
                                <w:b/>
                                <w:bCs/>
                              </w:rPr>
                              <w:t>million</w:t>
                            </w:r>
                            <w:r w:rsidR="00131447">
                              <w:rPr>
                                <w:b/>
                                <w:bCs/>
                              </w:rPr>
                              <w:t xml:space="preserve"> </w:t>
                            </w:r>
                            <w:r w:rsidR="00AE0D19">
                              <w:rPr>
                                <w:b/>
                                <w:bCs/>
                              </w:rPr>
                              <w:t xml:space="preserve">estimated </w:t>
                            </w:r>
                            <w:r w:rsidR="00250BD3">
                              <w:rPr>
                                <w:b/>
                                <w:bCs/>
                              </w:rPr>
                              <w:t>budgets</w:t>
                            </w:r>
                            <w:r w:rsidR="00AE0D19">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16="http://schemas.microsoft.com/office/drawing/2014/main" xmlns:a="http://schemas.openxmlformats.org/drawingml/2006/main">
            <w:pict>
              <v:roundrect id="Rectangle: Rounded Corners 1" style="position:absolute;margin-left:-.5pt;margin-top:8.9pt;width:230pt;height:2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N" o:spid="_x0000_s1027" fillcolor="#156082 [3204]" strokecolor="#030e13 [484]" strokeweight="1.5pt" arcsize="10923f" w14:anchorId="567036D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Ah7ZQIAACsFAAAOAAAAZHJzL2Uyb0RvYy54bWysVE1v2zAMvQ/YfxB0X20H6bYGdYogRYcB&#10;RVv0Az0rslQbkEWNUmJnv36U7DhFW+ww7GKLIvlIPT3q/KJvDdsp9A3YkhcnOWfKSqga+1Lyp8er&#10;L98580HYShiwquR75fnF8vOn884t1AxqMJVCRiDWLzpX8joEt8gyL2vVCn8CTllyasBWBDLxJatQ&#10;dITemmyW51+zDrByCFJ5T7uXg5MvE77WSoZbrb0KzJScegvpi+m7id9seS4WLyhc3cixDfEPXbSi&#10;sVR0groUQbAtNu+g2kYieNDhREKbgdaNVOkMdJoif3Oah1o4lc5C5Hg30eT/H6y82T24OyQaOucX&#10;npbxFL3GNv6pP9YnsvYTWaoPTNLm7GxW5DlxKsl3MAgnO6Y79OGHgpbFRckRtra6pytJTIndtQ9D&#10;/CGOko9dpFXYGxUbMfZeadZUsW7KTgJRa4NsJ+hqhZTKhmJw1aJSw3ZxGjscikwZqcUEGJF1Y8yE&#10;PQJE8b3HHmDG+Jiqkr6m5PxvjQ3JU0aqDDZMyW1jAT8CMHSqsfIQfyBpoCayFPpNT9zQ+MXIuLOB&#10;an+HDGHQu3fyqqEruBY+3AkkgdO10dCGW/poA13JYVxxVgP+/mg/xpPuyMtZRwNTcv9rK1BxZn5a&#10;UuRZMZ/HCUvG/PTbjAx87dm89thtuwa6uIKeByfTMsYHc1hqhPaZZnsVq5JLWEm1Sy4DHox1GAaZ&#10;XgepVqsURlPlRLi2D05G8MhzVNdj/yzQjToMJOEbOAyXWLxR4hAbMy2stgF0k2R65HW8AZrIJKXx&#10;9Ygj/9pOUcc3bvkHAAD//wMAUEsDBBQABgAIAAAAIQAmR/xY2wAAAAkBAAAPAAAAZHJzL2Rvd25y&#10;ZXYueG1sTI8xT8MwEIV3pP4H6yqxtU4roBDiVFVRNxYCDGxufI0j7LMVu23y7zkm2O7eO737XrUd&#10;vRMXHFIfSMFqWYBAaoPpqVPw8X5YPIJIWZPRLhAqmDDBtp7dVLo04UpveGlyJziEUqkV2JxjKWVq&#10;LXqdliEisXcKg9eZ16GTZtBXDvdOroviQXrdE3+wOuLeYvvdnL2C/YGmz1O27tXEyb1I/BobF5W6&#10;nY+7ZxAZx/x3DL/4jA41Mx3DmUwSTsFixVUy6xtuwP7d/RMLRx42rMi6kv8b1D8AAAD//wMAUEsB&#10;Ai0AFAAGAAgAAAAhALaDOJL+AAAA4QEAABMAAAAAAAAAAAAAAAAAAAAAAFtDb250ZW50X1R5cGVz&#10;XS54bWxQSwECLQAUAAYACAAAACEAOP0h/9YAAACUAQAACwAAAAAAAAAAAAAAAAAvAQAAX3JlbHMv&#10;LnJlbHNQSwECLQAUAAYACAAAACEA3rgIe2UCAAArBQAADgAAAAAAAAAAAAAAAAAuAgAAZHJzL2Uy&#10;b0RvYy54bWxQSwECLQAUAAYACAAAACEAJkf8WNsAAAAJAQAADwAAAAAAAAAAAAAAAAC/BAAAZHJz&#10;L2Rvd25yZXYueG1sUEsFBgAAAAAEAAQA8wAAAMcFAAAAAA==&#10;">
                <v:stroke joinstyle="miter"/>
                <v:textbox>
                  <w:txbxContent>
                    <w:p w:rsidRPr="003D4B20" w:rsidR="00395D46" w:rsidP="003D4B20" w:rsidRDefault="003D4B20" w14:paraId="1CFED123" w14:textId="13F1B88B">
                      <w:pPr>
                        <w:rPr>
                          <w:b/>
                          <w:bCs/>
                        </w:rPr>
                      </w:pPr>
                      <w:r>
                        <w:rPr>
                          <w:b/>
                          <w:bCs/>
                        </w:rPr>
                        <w:t xml:space="preserve">Cost </w:t>
                      </w:r>
                      <w:r w:rsidR="004A3ACD">
                        <w:rPr>
                          <w:b/>
                          <w:bCs/>
                        </w:rPr>
                        <w:t>–</w:t>
                      </w:r>
                      <w:r>
                        <w:rPr>
                          <w:b/>
                          <w:bCs/>
                        </w:rPr>
                        <w:t xml:space="preserve"> </w:t>
                      </w:r>
                      <w:r w:rsidR="004A3ACD">
                        <w:rPr>
                          <w:b/>
                          <w:bCs/>
                        </w:rPr>
                        <w:t xml:space="preserve">250 </w:t>
                      </w:r>
                      <w:r w:rsidR="00250BD3">
                        <w:rPr>
                          <w:b/>
                          <w:bCs/>
                        </w:rPr>
                        <w:t>million</w:t>
                      </w:r>
                      <w:r w:rsidR="00131447">
                        <w:rPr>
                          <w:b/>
                          <w:bCs/>
                        </w:rPr>
                        <w:t xml:space="preserve"> </w:t>
                      </w:r>
                      <w:r w:rsidR="00AE0D19">
                        <w:rPr>
                          <w:b/>
                          <w:bCs/>
                        </w:rPr>
                        <w:t xml:space="preserve">estimated </w:t>
                      </w:r>
                      <w:r w:rsidR="00250BD3">
                        <w:rPr>
                          <w:b/>
                          <w:bCs/>
                        </w:rPr>
                        <w:t>budgets</w:t>
                      </w:r>
                      <w:r w:rsidR="00AE0D19">
                        <w:rPr>
                          <w:b/>
                          <w:bCs/>
                        </w:rPr>
                        <w:t xml:space="preserve"> </w:t>
                      </w:r>
                    </w:p>
                  </w:txbxContent>
                </v:textbox>
              </v:roundrect>
            </w:pict>
          </mc:Fallback>
        </mc:AlternateContent>
      </w:r>
    </w:p>
    <w:p w14:paraId="24ADFC48" w14:textId="77777777" w:rsidR="004A1501" w:rsidRDefault="004A1501">
      <w:pPr>
        <w:pStyle w:val="p2"/>
      </w:pPr>
    </w:p>
    <w:p w14:paraId="476CD604" w14:textId="123D624F" w:rsidR="006B2BF1" w:rsidRDefault="006B2BF1">
      <w:pPr>
        <w:pStyle w:val="p2"/>
      </w:pPr>
    </w:p>
    <w:p w14:paraId="4E115886" w14:textId="4DCE79DB" w:rsidR="00327014" w:rsidRDefault="00327014"/>
    <w:p w14:paraId="5BA60370" w14:textId="77777777" w:rsidR="00327014" w:rsidRDefault="00327014"/>
    <w:p w14:paraId="1F632BFE" w14:textId="69205099" w:rsidR="00327014" w:rsidRDefault="00327014"/>
    <w:p w14:paraId="75D1F54C" w14:textId="77777777" w:rsidR="00327014" w:rsidRDefault="00327014"/>
    <w:p w14:paraId="00CA0192" w14:textId="1574C079" w:rsidR="0077122B" w:rsidRDefault="00CE7F07">
      <w:r>
        <w:rPr>
          <w:noProof/>
        </w:rPr>
        <mc:AlternateContent>
          <mc:Choice Requires="wps">
            <w:drawing>
              <wp:anchor distT="0" distB="0" distL="114300" distR="114300" simplePos="0" relativeHeight="251662336" behindDoc="0" locked="0" layoutInCell="1" allowOverlap="1" wp14:anchorId="3123BB40" wp14:editId="5F31C048">
                <wp:simplePos x="0" y="0"/>
                <wp:positionH relativeFrom="column">
                  <wp:posOffset>3079750</wp:posOffset>
                </wp:positionH>
                <wp:positionV relativeFrom="paragraph">
                  <wp:posOffset>805815</wp:posOffset>
                </wp:positionV>
                <wp:extent cx="2921000" cy="2719705"/>
                <wp:effectExtent l="12700" t="12700" r="12700" b="10795"/>
                <wp:wrapNone/>
                <wp:docPr id="2120925967" name="Rectangle: Rounded Corners 4">
                  <a:extLst xmlns:a="http://schemas.openxmlformats.org/drawingml/2006/main">
                    <a:ext uri="{FF2B5EF4-FFF2-40B4-BE49-F238E27FC236}">
                      <a16:creationId xmlns:a16="http://schemas.microsoft.com/office/drawing/2014/main" id="{6FEF3902-ACEE-4E49-9C77-A6BB2621414F}"/>
                    </a:ext>
                  </a:extLst>
                </wp:docPr>
                <wp:cNvGraphicFramePr/>
                <a:graphic xmlns:a="http://schemas.openxmlformats.org/drawingml/2006/main">
                  <a:graphicData uri="http://schemas.microsoft.com/office/word/2010/wordprocessingShape">
                    <wps:wsp>
                      <wps:cNvSpPr/>
                      <wps:spPr>
                        <a:xfrm>
                          <a:off x="0" y="0"/>
                          <a:ext cx="2921000" cy="27197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075EA5" w14:textId="603D2EB6" w:rsidR="00494828" w:rsidRPr="00494828" w:rsidRDefault="00494828" w:rsidP="00494828">
                            <w:pPr>
                              <w:jc w:val="center"/>
                              <w:rPr>
                                <w:b/>
                                <w:bCs/>
                              </w:rPr>
                            </w:pPr>
                            <w:r>
                              <w:rPr>
                                <w:b/>
                                <w:bCs/>
                              </w:rPr>
                              <w:t xml:space="preserve">Risks </w:t>
                            </w:r>
                            <w:r w:rsidR="00F54185">
                              <w:rPr>
                                <w:b/>
                                <w:bCs/>
                              </w:rPr>
                              <w:t>–</w:t>
                            </w:r>
                            <w:r>
                              <w:rPr>
                                <w:b/>
                                <w:bCs/>
                              </w:rPr>
                              <w:t xml:space="preserve"> </w:t>
                            </w:r>
                            <w:r w:rsidR="00250BD3">
                              <w:rPr>
                                <w:b/>
                                <w:bCs/>
                              </w:rPr>
                              <w:t>unexpected</w:t>
                            </w:r>
                            <w:r w:rsidR="00F54185">
                              <w:rPr>
                                <w:b/>
                                <w:bCs/>
                              </w:rPr>
                              <w:t xml:space="preserve"> </w:t>
                            </w:r>
                            <w:r w:rsidR="00250BD3">
                              <w:rPr>
                                <w:b/>
                                <w:bCs/>
                              </w:rPr>
                              <w:t>added</w:t>
                            </w:r>
                            <w:r w:rsidR="00F54185">
                              <w:rPr>
                                <w:b/>
                                <w:bCs/>
                              </w:rPr>
                              <w:t xml:space="preserve"> costs, </w:t>
                            </w:r>
                            <w:r w:rsidR="00D531C3">
                              <w:rPr>
                                <w:b/>
                                <w:bCs/>
                              </w:rPr>
                              <w:t>supply chain issues, delays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16="http://schemas.microsoft.com/office/drawing/2014/main" xmlns:a="http://schemas.openxmlformats.org/drawingml/2006/main">
            <w:pict>
              <v:roundrect id="Rectangle: Rounded Corners 4" style="position:absolute;margin-left:242.5pt;margin-top:63.45pt;width:230pt;height:214.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156082 [3204]" strokecolor="#030e13 [484]" strokeweight="1.5pt" arcsize="10923f" w14:anchorId="3123BB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AnGagIAACsFAAAOAAAAZHJzL2Uyb0RvYy54bWysVFFP2zAQfp+0/2D5fSSpYIyKFFVFTJMQ&#10;IGDi2XXsJpLj885uk+7X7+ykKQK0h2kvie27++7u83e+vOpbw3YKfQO25MVJzpmyEqrGbkr+8/nm&#10;yzfOfBC2EgasKvleeX61+PzpsnNzNYMaTKWQEYj1886VvA7BzbPMy1q1wp+AU5aMGrAVgba4ySoU&#10;HaG3Jpvl+desA6wcglTe0+n1YOSLhK+1kuFea68CMyWn2kL6Yvqu4zdbXIr5BoWrGzmWIf6hilY0&#10;lpJOUNciCLbF5h1U20gEDzqcSGgz0LqRKvVA3RT5m26eauFU6oXI8W6iyf8/WHm3e3IPSDR0zs89&#10;LWMXvcY2/qk+1iey9hNZqg9M0uHsYlbkOXEqyTY7Ly7O87NIZ3YMd+jDdwUti4uSI2xt9UhXkpgS&#10;u1sfBv+DHwUfq0irsDcqFmLso9KsqWLeFJ0EolYG2U7Q1QoplQ3FYKpFpYbj4ixWOCSZIlKJCTAi&#10;68aYCXsEiOJ7jz3AjP4xVCV9TcH53wobgqeIlBlsmILbxgJ+BGCoqzHz4H8gaaAmshT6dU/cRGrI&#10;M56sodo/IEMY9O6dvGnoCm6FDw8CSeB0bTS04Z4+2kBXchhXnNWAvz86j/6kO7Jy1tHAlNz/2gpU&#10;nJkflhR5UZyexglLm9Oz8xlt8LVl/dpit+0K6OIKeh6cTMvoH8xhqRHaF5rtZcxKJmEl5S65DHjY&#10;rMIwyPQ6SLVcJjeaKifCrX1yMoJHnqO6nvsXgW7UYSAJ38FhuMT8jRIH3xhpYbkNoJsk0yOv4w3Q&#10;RCYpja9HHPnX++R1fOMWfwAAAP//AwBQSwMEFAAGAAgAAAAhAFI/sdjeAAAACwEAAA8AAABkcnMv&#10;ZG93bnJldi54bWxMj8FOwzAQRO9I/IO1SNyoQ9RUbYhToaLeuBDKgZsbb+MIex3Fbpv8PdsTHHdm&#10;NPum2k7eiQuOsQ+k4HmRgUBqg+mpU3D43D+tQcSkyWgXCBXMGGFb399VujThSh94aVInuIRiqRXY&#10;lIZSytha9DouwoDE3imMXic+x06aUV+53DuZZ9lKet0Tf7B6wJ3F9qc5ewW7Pc1fp2Tduxlm9ybx&#10;e2rcoNTjw/T6AiLhlP7CcMNndKiZ6RjOZKJwCpbrgrckNvLVBgQnNsubclRQFEUOsq7k/w31LwAA&#10;AP//AwBQSwECLQAUAAYACAAAACEAtoM4kv4AAADhAQAAEwAAAAAAAAAAAAAAAAAAAAAAW0NvbnRl&#10;bnRfVHlwZXNdLnhtbFBLAQItABQABgAIAAAAIQA4/SH/1gAAAJQBAAALAAAAAAAAAAAAAAAAAC8B&#10;AABfcmVscy8ucmVsc1BLAQItABQABgAIAAAAIQAmQAnGagIAACsFAAAOAAAAAAAAAAAAAAAAAC4C&#10;AABkcnMvZTJvRG9jLnhtbFBLAQItABQABgAIAAAAIQBSP7HY3gAAAAsBAAAPAAAAAAAAAAAAAAAA&#10;AMQEAABkcnMvZG93bnJldi54bWxQSwUGAAAAAAQABADzAAAAzwUAAAAA&#10;">
                <v:stroke joinstyle="miter"/>
                <v:textbox>
                  <w:txbxContent>
                    <w:p w:rsidRPr="00494828" w:rsidR="00494828" w:rsidP="00494828" w:rsidRDefault="00494828" w14:paraId="14075EA5" w14:textId="603D2EB6">
                      <w:pPr>
                        <w:jc w:val="center"/>
                        <w:rPr>
                          <w:b/>
                          <w:bCs/>
                        </w:rPr>
                      </w:pPr>
                      <w:r>
                        <w:rPr>
                          <w:b/>
                          <w:bCs/>
                        </w:rPr>
                        <w:t xml:space="preserve">Risks </w:t>
                      </w:r>
                      <w:r w:rsidR="00F54185">
                        <w:rPr>
                          <w:b/>
                          <w:bCs/>
                        </w:rPr>
                        <w:t>–</w:t>
                      </w:r>
                      <w:r>
                        <w:rPr>
                          <w:b/>
                          <w:bCs/>
                        </w:rPr>
                        <w:t xml:space="preserve"> </w:t>
                      </w:r>
                      <w:r w:rsidR="00250BD3">
                        <w:rPr>
                          <w:b/>
                          <w:bCs/>
                        </w:rPr>
                        <w:t>unexpected</w:t>
                      </w:r>
                      <w:r w:rsidR="00F54185">
                        <w:rPr>
                          <w:b/>
                          <w:bCs/>
                        </w:rPr>
                        <w:t xml:space="preserve"> </w:t>
                      </w:r>
                      <w:r w:rsidR="00250BD3">
                        <w:rPr>
                          <w:b/>
                          <w:bCs/>
                        </w:rPr>
                        <w:t>added</w:t>
                      </w:r>
                      <w:r w:rsidR="00F54185">
                        <w:rPr>
                          <w:b/>
                          <w:bCs/>
                        </w:rPr>
                        <w:t xml:space="preserve"> costs, </w:t>
                      </w:r>
                      <w:r w:rsidR="00D531C3">
                        <w:rPr>
                          <w:b/>
                          <w:bCs/>
                        </w:rPr>
                        <w:t>supply chain issues, delays</w:t>
                      </w:r>
                    </w:p>
                  </w:txbxContent>
                </v:textbox>
              </v:roundrect>
            </w:pict>
          </mc:Fallback>
        </mc:AlternateContent>
      </w:r>
      <w:r w:rsidR="009D3E20">
        <w:rPr>
          <w:noProof/>
        </w:rPr>
        <mc:AlternateContent>
          <mc:Choice Requires="wps">
            <w:drawing>
              <wp:anchor distT="0" distB="0" distL="114300" distR="114300" simplePos="0" relativeHeight="251661312" behindDoc="0" locked="0" layoutInCell="1" allowOverlap="1" wp14:anchorId="04C529DE" wp14:editId="12AA7F1F">
                <wp:simplePos x="0" y="0"/>
                <wp:positionH relativeFrom="column">
                  <wp:posOffset>-6350</wp:posOffset>
                </wp:positionH>
                <wp:positionV relativeFrom="paragraph">
                  <wp:posOffset>710565</wp:posOffset>
                </wp:positionV>
                <wp:extent cx="2921000" cy="2921000"/>
                <wp:effectExtent l="12700" t="12700" r="12700" b="12700"/>
                <wp:wrapNone/>
                <wp:docPr id="776099561" name="Rectangle: Rounded Corners 3">
                  <a:extLst xmlns:a="http://schemas.openxmlformats.org/drawingml/2006/main">
                    <a:ext uri="{FF2B5EF4-FFF2-40B4-BE49-F238E27FC236}">
                      <a16:creationId xmlns:a16="http://schemas.microsoft.com/office/drawing/2014/main" id="{2C0B832B-3EBF-4D92-9941-1B963E03E70D}"/>
                    </a:ext>
                  </a:extLst>
                </wp:docPr>
                <wp:cNvGraphicFramePr/>
                <a:graphic xmlns:a="http://schemas.openxmlformats.org/drawingml/2006/main">
                  <a:graphicData uri="http://schemas.microsoft.com/office/word/2010/wordprocessingShape">
                    <wps:wsp>
                      <wps:cNvSpPr/>
                      <wps:spPr>
                        <a:xfrm>
                          <a:off x="0" y="0"/>
                          <a:ext cx="2921000" cy="29210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DCA094" w14:textId="5AB6D0FB" w:rsidR="00D7354F" w:rsidRPr="00294BA7" w:rsidRDefault="00294BA7" w:rsidP="00D7354F">
                            <w:pPr>
                              <w:jc w:val="center"/>
                              <w:rPr>
                                <w:b/>
                                <w:bCs/>
                              </w:rPr>
                            </w:pPr>
                            <w:r>
                              <w:rPr>
                                <w:b/>
                                <w:bCs/>
                              </w:rPr>
                              <w:t>Performance -</w:t>
                            </w:r>
                            <w:r w:rsidR="00CE7F07">
                              <w:rPr>
                                <w:b/>
                                <w:bCs/>
                              </w:rPr>
                              <w:t>Goals</w:t>
                            </w:r>
                            <w:r w:rsidR="003E4468">
                              <w:rPr>
                                <w:b/>
                                <w:bCs/>
                              </w:rPr>
                              <w:t xml:space="preserve"> completed and regulations compl</w:t>
                            </w:r>
                            <w:r w:rsidR="00351BF0">
                              <w:rPr>
                                <w:b/>
                                <w:bCs/>
                              </w:rPr>
                              <w:t>y</w:t>
                            </w:r>
                            <w:r w:rsidR="004F2774">
                              <w:rPr>
                                <w:b/>
                                <w:bCs/>
                              </w:rPr>
                              <w:t xml:space="preserve">, </w:t>
                            </w:r>
                            <w:r w:rsidR="00993DDB">
                              <w:rPr>
                                <w:b/>
                                <w:bCs/>
                              </w:rPr>
                              <w:t xml:space="preserve">30% increase </w:t>
                            </w:r>
                            <w:r w:rsidR="00B56EA9">
                              <w:rPr>
                                <w:b/>
                                <w:bCs/>
                              </w:rPr>
                              <w:t>of passengers</w:t>
                            </w:r>
                            <w:r w:rsidR="00494828">
                              <w:rPr>
                                <w:b/>
                                <w:bC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16="http://schemas.microsoft.com/office/drawing/2014/main" xmlns:a="http://schemas.openxmlformats.org/drawingml/2006/main">
            <w:pict>
              <v:roundrect id="Rectangle: Rounded Corners 3" style="position:absolute;margin-left:-.5pt;margin-top:55.95pt;width:230pt;height:23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156082 [3204]" strokecolor="#030e13 [484]" strokeweight="1.5pt" arcsize="10923f" w14:anchorId="04C529D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m7ZgIAACsFAAAOAAAAZHJzL2Uyb0RvYy54bWysVMFu2zAMvQ/YPwi6r7azdluDOkWQosOA&#10;oi3aDj0rshQbkEWNUmJnXz9KdpyiLXYYdrFFkXyknh51cdm3hu0U+gZsyYuTnDNlJVSN3ZT859P1&#10;p2+c+SBsJQxYVfK98vxy8fHDRefmagY1mEohIxDr550reR2Cm2eZl7VqhT8Bpyw5NWArApm4ySoU&#10;HaG3Jpvl+ZesA6wcglTe0+7V4OSLhK+1kuFOa68CMyWn3kL6Yvqu4zdbXIj5BoWrGzm2If6hi1Y0&#10;lopOUFciCLbF5g1U20gEDzqcSGgz0LqRKp2BTlPkr07zWAun0lmIHO8mmvz/g5W3u0d3j0RD5/zc&#10;0zKeotfYxj/1x/pE1n4iS/WBSdqcnc+KPCdOJfkOBuFkx3SHPnxX0LK4KDnC1lYPdCWJKbG78WGI&#10;P8RR8rGLtAp7o2Ijxj4ozZoq1k3ZSSBqZZDtBF2tkFLZUAyuWlRq2C7OYodDkSkjtZgAI7JujJmw&#10;R4AovrfYA8wYH1NV0teUnP+tsSF5ykiVwYYpuW0s4HsAhk41Vh7iDyQN1ESWQr/uiZuSf46RcWcN&#10;1f4eGcKgd+/kdUNXcCN8uBdIAqdro6ENd/TRBrqSw7jirAb8/d5+jCfdkZezjgam5P7XVqDizPyw&#10;pMjz4vQ0TlgyTs++zsjAl571S4/dtiugiyvoeXAyLWN8MIelRmifabaXsSq5hJVUu+Qy4MFYhWGQ&#10;6XWQarlMYTRVToQb++hkBI88R3U99c8C3ajDQBK+hcNwifkrJQ6xMdPCchtAN0mmR17HG6CJTFIa&#10;X4848i/tFHV84xZ/AAAA//8DAFBLAwQUAAYACAAAACEA7kJM5twAAAAKAQAADwAAAGRycy9kb3du&#10;cmV2LnhtbEyPwU7DMBBE70j8g7VI3FoniAINcSpU1BsXUjhwc+NtHGGvrdhtk79nOcFxZ0czb+rN&#10;5J0445iGQArKZQECqQtmoF7Bx363eAKRsiajXSBUMGOCTXN9VevKhAu947nNveAQSpVWYHOOlZSp&#10;s+h1WoaIxL9jGL3OfI69NKO+cLh38q4oHqTXA3GD1RG3Frvv9uQVbHc0fx6zdW8mzu5V4tfUuqjU&#10;7c308gwi45T/zPCLz+jQMNMhnMgk4RQsSp6SWS/LNQg23K/WrBwUrB5ZkU0t/09ofgAAAP//AwBQ&#10;SwECLQAUAAYACAAAACEAtoM4kv4AAADhAQAAEwAAAAAAAAAAAAAAAAAAAAAAW0NvbnRlbnRfVHlw&#10;ZXNdLnhtbFBLAQItABQABgAIAAAAIQA4/SH/1gAAAJQBAAALAAAAAAAAAAAAAAAAAC8BAABfcmVs&#10;cy8ucmVsc1BLAQItABQABgAIAAAAIQAze+m7ZgIAACsFAAAOAAAAAAAAAAAAAAAAAC4CAABkcnMv&#10;ZTJvRG9jLnhtbFBLAQItABQABgAIAAAAIQDuQkzm3AAAAAoBAAAPAAAAAAAAAAAAAAAAAMAEAABk&#10;cnMvZG93bnJldi54bWxQSwUGAAAAAAQABADzAAAAyQUAAAAA&#10;">
                <v:stroke joinstyle="miter"/>
                <v:textbox>
                  <w:txbxContent>
                    <w:p w:rsidRPr="00294BA7" w:rsidR="00D7354F" w:rsidP="00D7354F" w:rsidRDefault="00294BA7" w14:paraId="77DCA094" w14:textId="5AB6D0FB">
                      <w:pPr>
                        <w:jc w:val="center"/>
                        <w:rPr>
                          <w:b/>
                          <w:bCs/>
                        </w:rPr>
                      </w:pPr>
                      <w:r>
                        <w:rPr>
                          <w:b/>
                          <w:bCs/>
                        </w:rPr>
                        <w:t>Performance -</w:t>
                      </w:r>
                      <w:r w:rsidR="00CE7F07">
                        <w:rPr>
                          <w:b/>
                          <w:bCs/>
                        </w:rPr>
                        <w:t>Goals</w:t>
                      </w:r>
                      <w:r w:rsidR="003E4468">
                        <w:rPr>
                          <w:b/>
                          <w:bCs/>
                        </w:rPr>
                        <w:t xml:space="preserve"> completed and regulations compl</w:t>
                      </w:r>
                      <w:r w:rsidR="00351BF0">
                        <w:rPr>
                          <w:b/>
                          <w:bCs/>
                        </w:rPr>
                        <w:t>y</w:t>
                      </w:r>
                      <w:r w:rsidR="004F2774">
                        <w:rPr>
                          <w:b/>
                          <w:bCs/>
                        </w:rPr>
                        <w:t xml:space="preserve">, </w:t>
                      </w:r>
                      <w:r w:rsidR="00993DDB">
                        <w:rPr>
                          <w:b/>
                          <w:bCs/>
                        </w:rPr>
                        <w:t xml:space="preserve">30% increase </w:t>
                      </w:r>
                      <w:r w:rsidR="00B56EA9">
                        <w:rPr>
                          <w:b/>
                          <w:bCs/>
                        </w:rPr>
                        <w:t>of passengers</w:t>
                      </w:r>
                      <w:r w:rsidR="00494828">
                        <w:rPr>
                          <w:b/>
                          <w:bCs/>
                        </w:rPr>
                        <w:t>.</w:t>
                      </w:r>
                    </w:p>
                  </w:txbxContent>
                </v:textbox>
              </v:roundrect>
            </w:pict>
          </mc:Fallback>
        </mc:AlternateContent>
      </w:r>
    </w:p>
    <w:p w14:paraId="4FDD06D1" w14:textId="2B0FA8DA" w:rsidR="00B50F55" w:rsidRDefault="0077122B">
      <w:r>
        <w:br w:type="page"/>
      </w:r>
      <w:r w:rsidR="00DA060B">
        <w:lastRenderedPageBreak/>
        <w:t>Gaant Chart</w:t>
      </w:r>
    </w:p>
    <w:p w14:paraId="6CFD6DDC" w14:textId="27D4FAD1" w:rsidR="00240E9D" w:rsidRDefault="00E81DAF">
      <w:r>
        <w:t xml:space="preserve">This is </w:t>
      </w:r>
      <w:r w:rsidR="003B788F">
        <w:t xml:space="preserve">a Gaant chart </w:t>
      </w:r>
      <w:r w:rsidR="006F2DB8">
        <w:t>based on how long the redevelopment process is going to take.</w:t>
      </w:r>
      <w:r w:rsidR="00480A76">
        <w:rPr>
          <w:noProof/>
        </w:rPr>
        <w:drawing>
          <wp:anchor distT="0" distB="0" distL="114300" distR="114300" simplePos="0" relativeHeight="251663360" behindDoc="0" locked="0" layoutInCell="1" allowOverlap="1" wp14:anchorId="0AE07557" wp14:editId="4AEEB994">
            <wp:simplePos x="0" y="0"/>
            <wp:positionH relativeFrom="column">
              <wp:posOffset>-152400</wp:posOffset>
            </wp:positionH>
            <wp:positionV relativeFrom="paragraph">
              <wp:posOffset>394335</wp:posOffset>
            </wp:positionV>
            <wp:extent cx="3200400" cy="2489200"/>
            <wp:effectExtent l="0" t="0" r="0" b="0"/>
            <wp:wrapSquare wrapText="bothSides"/>
            <wp:docPr id="846756014" name="Picture 1">
              <a:extLst xmlns:a="http://schemas.openxmlformats.org/drawingml/2006/main">
                <a:ext uri="{FF2B5EF4-FFF2-40B4-BE49-F238E27FC236}">
                  <a16:creationId xmlns:a16="http://schemas.microsoft.com/office/drawing/2014/main" id="{2F252095-C0AC-4FF3-80DB-7FA4688035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756014" name="Picture 846756014"/>
                    <pic:cNvPicPr/>
                  </pic:nvPicPr>
                  <pic:blipFill>
                    <a:blip r:embed="rId8">
                      <a:extLst>
                        <a:ext uri="{28A0092B-C50C-407E-A947-70E740481C1C}">
                          <a14:useLocalDpi xmlns:a14="http://schemas.microsoft.com/office/drawing/2010/main" val="0"/>
                        </a:ext>
                      </a:extLst>
                    </a:blip>
                    <a:stretch>
                      <a:fillRect/>
                    </a:stretch>
                  </pic:blipFill>
                  <pic:spPr>
                    <a:xfrm>
                      <a:off x="0" y="0"/>
                      <a:ext cx="3200400" cy="2489200"/>
                    </a:xfrm>
                    <a:prstGeom prst="rect">
                      <a:avLst/>
                    </a:prstGeom>
                  </pic:spPr>
                </pic:pic>
              </a:graphicData>
            </a:graphic>
          </wp:anchor>
        </w:drawing>
      </w:r>
    </w:p>
    <w:p w14:paraId="317DB69C" w14:textId="77777777" w:rsidR="00240E9D" w:rsidRDefault="00240E9D"/>
    <w:p w14:paraId="7B737984" w14:textId="77777777" w:rsidR="007B1027" w:rsidRDefault="007B1027"/>
    <w:p w14:paraId="48CFD786" w14:textId="77777777" w:rsidR="007B1027" w:rsidRDefault="007B1027"/>
    <w:p w14:paraId="5CFD4004" w14:textId="77777777" w:rsidR="007B1027" w:rsidRDefault="007B1027"/>
    <w:p w14:paraId="2BAAD8D2" w14:textId="77777777" w:rsidR="007B1027" w:rsidRDefault="007B1027"/>
    <w:p w14:paraId="1FEAB18F" w14:textId="77777777" w:rsidR="007B1027" w:rsidRDefault="007B1027"/>
    <w:p w14:paraId="6F5D2396" w14:textId="77777777" w:rsidR="007B1027" w:rsidRDefault="007B1027"/>
    <w:p w14:paraId="0B91463E" w14:textId="77777777" w:rsidR="007B1027" w:rsidRDefault="007B1027"/>
    <w:p w14:paraId="0A782EEC" w14:textId="77777777" w:rsidR="00B664AB" w:rsidRDefault="00B664AB"/>
    <w:p w14:paraId="44C13614" w14:textId="2F8B34E0" w:rsidR="007B1027" w:rsidRDefault="00D05397">
      <w:r>
        <w:t xml:space="preserve">Gaant chart provides clear </w:t>
      </w:r>
      <w:r w:rsidR="00B50FC2">
        <w:t xml:space="preserve">a clear calendar </w:t>
      </w:r>
      <w:r w:rsidR="0040320B">
        <w:t xml:space="preserve">of the events that will be </w:t>
      </w:r>
      <w:r w:rsidR="003B39E3">
        <w:t xml:space="preserve">taking place </w:t>
      </w:r>
      <w:r w:rsidR="001069A3">
        <w:t xml:space="preserve">based on </w:t>
      </w:r>
      <w:r w:rsidR="005648C6">
        <w:t xml:space="preserve">visual time </w:t>
      </w:r>
      <w:r w:rsidR="001129A9">
        <w:t xml:space="preserve">of tasks and deadlines </w:t>
      </w:r>
      <w:r w:rsidR="009C5EE1">
        <w:t xml:space="preserve">carried out </w:t>
      </w:r>
      <w:r w:rsidR="00513464">
        <w:t xml:space="preserve">throughout. </w:t>
      </w:r>
      <w:r w:rsidR="00B9219E">
        <w:t xml:space="preserve"> </w:t>
      </w:r>
    </w:p>
    <w:p w14:paraId="025CBC49" w14:textId="4E91109A" w:rsidR="00B9219E" w:rsidRDefault="00C15F36">
      <w:r>
        <w:t xml:space="preserve">Benefits: </w:t>
      </w:r>
    </w:p>
    <w:p w14:paraId="17DBF5AC" w14:textId="2676AD1E" w:rsidR="001B5B62" w:rsidRDefault="00C70D51" w:rsidP="001B5B62">
      <w:pPr>
        <w:pStyle w:val="ListParagraph"/>
        <w:numPr>
          <w:ilvl w:val="0"/>
          <w:numId w:val="4"/>
        </w:numPr>
      </w:pPr>
      <w:r>
        <w:t xml:space="preserve">Progress tracking </w:t>
      </w:r>
    </w:p>
    <w:p w14:paraId="6381BE77" w14:textId="553C2E5F" w:rsidR="00C70D51" w:rsidRDefault="006A3FDE" w:rsidP="001B5B62">
      <w:pPr>
        <w:pStyle w:val="ListParagraph"/>
        <w:numPr>
          <w:ilvl w:val="0"/>
          <w:numId w:val="4"/>
        </w:numPr>
      </w:pPr>
      <w:r>
        <w:t xml:space="preserve">Better communication </w:t>
      </w:r>
    </w:p>
    <w:p w14:paraId="28F201C3" w14:textId="3057500A" w:rsidR="006A3FDE" w:rsidRDefault="001633EC" w:rsidP="001B5B62">
      <w:pPr>
        <w:pStyle w:val="ListParagraph"/>
        <w:numPr>
          <w:ilvl w:val="0"/>
          <w:numId w:val="4"/>
        </w:numPr>
      </w:pPr>
      <w:r>
        <w:t xml:space="preserve">Task dependencies </w:t>
      </w:r>
    </w:p>
    <w:p w14:paraId="346EFA6C" w14:textId="77777777" w:rsidR="007B1027" w:rsidRDefault="007B1027"/>
    <w:p w14:paraId="6158F416" w14:textId="5DEBF3F3" w:rsidR="007B1027" w:rsidRDefault="002F6599">
      <w:r>
        <w:t>Stakeholders'</w:t>
      </w:r>
      <w:r w:rsidR="007B1027">
        <w:t xml:space="preserve"> involvement </w:t>
      </w:r>
    </w:p>
    <w:p w14:paraId="4ECF4F47" w14:textId="7690E5FA" w:rsidR="00154CAA" w:rsidRDefault="00154CAA">
      <w:pPr>
        <w:pStyle w:val="p1"/>
      </w:pPr>
      <w:r>
        <w:t xml:space="preserve">Stakeholder involvement is </w:t>
      </w:r>
      <w:r w:rsidR="004A3783">
        <w:t>crucial to</w:t>
      </w:r>
      <w:r>
        <w:t xml:space="preserve"> the success of the Central Transport Hub Project, </w:t>
      </w:r>
      <w:r w:rsidR="004856CF">
        <w:t xml:space="preserve">making sure all </w:t>
      </w:r>
      <w:r w:rsidR="004A3783">
        <w:t>criteria</w:t>
      </w:r>
      <w:r w:rsidR="004856CF">
        <w:t xml:space="preserve"> are </w:t>
      </w:r>
      <w:r w:rsidR="004A3783">
        <w:t xml:space="preserve">being </w:t>
      </w:r>
      <w:r w:rsidR="00DB3BA3">
        <w:t>met. Freeman’s</w:t>
      </w:r>
      <w:r>
        <w:t xml:space="preserve"> Stakeholder Theor</w:t>
      </w:r>
      <w:r w:rsidR="00E0198D">
        <w:t xml:space="preserve">y recognise the importance of having stakeholders </w:t>
      </w:r>
      <w:r w:rsidR="00155020">
        <w:t xml:space="preserve">and the influence and importance they can have on the </w:t>
      </w:r>
      <w:r w:rsidR="00846537">
        <w:t>project.</w:t>
      </w:r>
      <w:r>
        <w:t xml:space="preserve"> Applying this </w:t>
      </w:r>
      <w:r w:rsidR="00F71F67">
        <w:t xml:space="preserve">theory </w:t>
      </w:r>
      <w:r w:rsidR="00564ECA">
        <w:t xml:space="preserve">allows </w:t>
      </w:r>
      <w:r>
        <w:t xml:space="preserve">managers to </w:t>
      </w:r>
      <w:r w:rsidR="00846537">
        <w:t>find</w:t>
      </w:r>
      <w:r>
        <w:t xml:space="preserve"> key stakeholders, understand their</w:t>
      </w:r>
      <w:r w:rsidR="008A23D5">
        <w:t xml:space="preserve"> roles and </w:t>
      </w:r>
      <w:r w:rsidR="00846537">
        <w:t xml:space="preserve">power </w:t>
      </w:r>
      <w:r w:rsidR="009472D7">
        <w:t>levels.</w:t>
      </w:r>
      <w:r>
        <w:t xml:space="preserve"> Effective stakeholder management also</w:t>
      </w:r>
      <w:r w:rsidR="00047B97">
        <w:t xml:space="preserve"> improves the relationship being </w:t>
      </w:r>
      <w:r w:rsidR="4AF4BEC6">
        <w:t>built</w:t>
      </w:r>
      <w:r w:rsidR="00047B97">
        <w:t xml:space="preserve"> between </w:t>
      </w:r>
      <w:r w:rsidR="00080190">
        <w:t>managem</w:t>
      </w:r>
      <w:r w:rsidR="00A40EBC">
        <w:t xml:space="preserve">ent and stakeholders, </w:t>
      </w:r>
      <w:r w:rsidR="002708B2">
        <w:t>Trust,</w:t>
      </w:r>
      <w:r w:rsidR="00A40EBC">
        <w:t xml:space="preserve"> and </w:t>
      </w:r>
      <w:r w:rsidR="002708B2">
        <w:t>effective communication</w:t>
      </w:r>
      <w:r w:rsidR="00915A0C">
        <w:t xml:space="preserve"> </w:t>
      </w:r>
      <w:r w:rsidR="002C0A8C">
        <w:t>will be built over time.</w:t>
      </w:r>
      <w:r w:rsidR="002708B2">
        <w:t xml:space="preserve"> </w:t>
      </w:r>
    </w:p>
    <w:p w14:paraId="3E741E6A" w14:textId="3710839A" w:rsidR="00380321" w:rsidRDefault="002252F7">
      <w:pPr>
        <w:pStyle w:val="p1"/>
      </w:pPr>
      <w:r>
        <w:t xml:space="preserve">The main Stakeholders in this </w:t>
      </w:r>
      <w:r w:rsidR="00380321">
        <w:t xml:space="preserve">project </w:t>
      </w:r>
      <w:r w:rsidR="00CB2D4E">
        <w:t>are</w:t>
      </w:r>
      <w:r w:rsidR="00380321">
        <w:t xml:space="preserve"> local authorities, transport operators, government funding bodies, commuters and residents, local businesses, environmental </w:t>
      </w:r>
      <w:r w:rsidR="006C1BC3">
        <w:t>agencies,</w:t>
      </w:r>
      <w:r w:rsidR="00380321">
        <w:t xml:space="preserve"> and construction contractors. Local authorities and government funding bodies </w:t>
      </w:r>
      <w:r w:rsidR="006C1BC3">
        <w:t>have</w:t>
      </w:r>
      <w:r w:rsidR="00380321">
        <w:t xml:space="preserve"> </w:t>
      </w:r>
      <w:r w:rsidR="0008018D">
        <w:t xml:space="preserve">a big impact </w:t>
      </w:r>
      <w:r w:rsidR="00380321">
        <w:t xml:space="preserve"> of influence due to their responsibility for approving plans, </w:t>
      </w:r>
      <w:r w:rsidR="006C1BC3">
        <w:t>giving</w:t>
      </w:r>
      <w:r w:rsidR="00380321">
        <w:t xml:space="preserve"> resources and ensuring regulatory compliance. Transport operators play a significant role in </w:t>
      </w:r>
      <w:r w:rsidR="006C1BC3">
        <w:t>finding</w:t>
      </w:r>
      <w:r w:rsidR="00380321">
        <w:t xml:space="preserve"> operational requirements and ensuring the redeveloped hub meets passenger and logistical needs. Local businesses, commuters and residents </w:t>
      </w:r>
      <w:bookmarkStart w:id="12" w:name="_Int_mvtAOSsr"/>
      <w:r w:rsidR="00380321">
        <w:t>are directly affected</w:t>
      </w:r>
      <w:bookmarkEnd w:id="12"/>
      <w:r w:rsidR="00380321">
        <w:t xml:space="preserve"> by the temporary disruption caused by construction works and therefore require </w:t>
      </w:r>
      <w:r w:rsidR="001201B4">
        <w:t xml:space="preserve">a bit of priority </w:t>
      </w:r>
      <w:r w:rsidR="0063656A">
        <w:t>in consultation</w:t>
      </w:r>
      <w:r w:rsidR="00380321">
        <w:t xml:space="preserve"> and</w:t>
      </w:r>
      <w:r w:rsidR="007A6B02">
        <w:t xml:space="preserve"> regular </w:t>
      </w:r>
      <w:r w:rsidR="007A6B02">
        <w:lastRenderedPageBreak/>
        <w:t>updates</w:t>
      </w:r>
      <w:r w:rsidR="00464038">
        <w:t>.</w:t>
      </w:r>
      <w:r w:rsidR="00380321">
        <w:t xml:space="preserve"> communication throughout the </w:t>
      </w:r>
      <w:r w:rsidR="118B1445">
        <w:t>project to minimise complaints</w:t>
      </w:r>
      <w:r w:rsidR="0063656A">
        <w:t xml:space="preserve"> that could </w:t>
      </w:r>
      <w:bookmarkStart w:id="13" w:name="_Int_1GbRAZ1O"/>
      <w:r w:rsidR="0063656A">
        <w:t>be spread</w:t>
      </w:r>
      <w:bookmarkEnd w:id="13"/>
      <w:r w:rsidR="0063656A">
        <w:t xml:space="preserve"> into bad reviews and public reputation </w:t>
      </w:r>
    </w:p>
    <w:p w14:paraId="176FB4CE" w14:textId="729F42BB" w:rsidR="00407E5F" w:rsidRDefault="118B1445">
      <w:pPr>
        <w:pStyle w:val="p1"/>
      </w:pPr>
      <w:r>
        <w:t>. Stakeholders</w:t>
      </w:r>
      <w:r w:rsidR="009F71CA">
        <w:t xml:space="preserve"> with both high power and high interest, such as local authorities and transport operators, will </w:t>
      </w:r>
      <w:bookmarkStart w:id="14" w:name="_Int_A6HwDh69"/>
      <w:r w:rsidR="009F71CA">
        <w:t>be managed</w:t>
      </w:r>
      <w:bookmarkEnd w:id="14"/>
      <w:r w:rsidR="009F71CA">
        <w:t xml:space="preserve"> closely through regular meetings and progress reports. Those with high interest but lower influence, including commuters and local businesses, will </w:t>
      </w:r>
      <w:bookmarkStart w:id="15" w:name="_Int_92ngMbNa"/>
      <w:r w:rsidR="009F71CA">
        <w:t>be kept</w:t>
      </w:r>
      <w:bookmarkEnd w:id="15"/>
      <w:r w:rsidR="009F71CA">
        <w:t xml:space="preserve"> informed through public consultations, </w:t>
      </w:r>
      <w:r w:rsidR="00A80764">
        <w:t>newsletters,</w:t>
      </w:r>
      <w:r w:rsidR="009F71CA">
        <w:t xml:space="preserve"> and digital updates. </w:t>
      </w:r>
      <w:r w:rsidR="4D501176">
        <w:t xml:space="preserve">Keeping Stakeholders with high influence up to date creates a </w:t>
      </w:r>
      <w:r w:rsidR="4CF658AB">
        <w:t>healthy relationship involving communication. Environmental</w:t>
      </w:r>
      <w:r w:rsidR="009F71CA">
        <w:t xml:space="preserve"> </w:t>
      </w:r>
      <w:r w:rsidR="00C77765">
        <w:t xml:space="preserve">departments </w:t>
      </w:r>
      <w:r w:rsidR="009F71CA">
        <w:t>and contractors will be kept satisfied through compliance reporting and scheduled project review</w:t>
      </w:r>
      <w:r w:rsidR="08F3C416">
        <w:t xml:space="preserve">, </w:t>
      </w:r>
      <w:r w:rsidR="6D2617BB">
        <w:t>this type of communication will help keep the project on track with regular check-ins to see if the project is on the right path</w:t>
      </w:r>
      <w:r w:rsidR="08F3C416">
        <w:t xml:space="preserve"> </w:t>
      </w:r>
      <w:r w:rsidR="009F71CA">
        <w:t xml:space="preserve">stakeholder management theories and engagement strategies will help minimise resistance, encourage collaboration and ensure that the project is </w:t>
      </w:r>
      <w:r w:rsidR="63D13F03">
        <w:t>delivered successfully, sustainably and in line with stakeholder expectations.</w:t>
      </w:r>
    </w:p>
    <w:p w14:paraId="20615C7F" w14:textId="627061C1" w:rsidR="00407E5F" w:rsidRDefault="00407E5F">
      <w:pPr>
        <w:pStyle w:val="p1"/>
      </w:pPr>
      <w:r>
        <w:t xml:space="preserve">Resources </w:t>
      </w:r>
    </w:p>
    <w:p w14:paraId="5132513F" w14:textId="24C4E4DA" w:rsidR="00407E5F" w:rsidRDefault="005F74BD">
      <w:pPr>
        <w:pStyle w:val="p1"/>
      </w:pPr>
      <w:r>
        <w:t xml:space="preserve">Human Resources </w:t>
      </w:r>
    </w:p>
    <w:p w14:paraId="4726AEE7" w14:textId="6046AFAB" w:rsidR="00864483" w:rsidRDefault="00864483">
      <w:pPr>
        <w:pStyle w:val="p1"/>
      </w:pPr>
      <w:r>
        <w:t xml:space="preserve">Project Manager to oversee the project’s progress, civil </w:t>
      </w:r>
      <w:r w:rsidR="00A80764">
        <w:t>engineers,</w:t>
      </w:r>
      <w:r>
        <w:t xml:space="preserve"> and architects to design and supervise construction works, and construction contractors responsible for delivering the physical infrastructure. Environmental specialists will ensure that sustainability targets </w:t>
      </w:r>
      <w:bookmarkStart w:id="16" w:name="_Int_abJurK99"/>
      <w:r>
        <w:t>are achieved</w:t>
      </w:r>
      <w:bookmarkEnd w:id="16"/>
      <w:r>
        <w:t xml:space="preserve">, whilst IT specialists will implement the digital ticketing and passenger information systems. Health and Safety Officers will </w:t>
      </w:r>
      <w:r w:rsidR="00A80764">
        <w:t>check</w:t>
      </w:r>
      <w:r>
        <w:t xml:space="preserve"> compliance with workplace regulations, and all staff will receive </w:t>
      </w:r>
      <w:r w:rsidR="00A80764">
        <w:t>right training</w:t>
      </w:r>
      <w:r>
        <w:t xml:space="preserve"> before the transport hub becomes operational.</w:t>
      </w:r>
    </w:p>
    <w:p w14:paraId="012D2766" w14:textId="7193C47B" w:rsidR="00864483" w:rsidRDefault="00451FBD">
      <w:pPr>
        <w:pStyle w:val="p1"/>
      </w:pPr>
      <w:r>
        <w:t xml:space="preserve">Physical resources </w:t>
      </w:r>
    </w:p>
    <w:p w14:paraId="1212DB47" w14:textId="78EB509E" w:rsidR="0066436B" w:rsidRDefault="0066436B">
      <w:pPr>
        <w:pStyle w:val="p1"/>
      </w:pPr>
      <w:r>
        <w:t xml:space="preserve">A range of physical resources will </w:t>
      </w:r>
      <w:bookmarkStart w:id="17" w:name="_Int_ghN4ig4t"/>
      <w:r>
        <w:t xml:space="preserve">be </w:t>
      </w:r>
      <w:r w:rsidR="000D6A96">
        <w:t>needed</w:t>
      </w:r>
      <w:bookmarkEnd w:id="17"/>
      <w:r>
        <w:t xml:space="preserve"> throughout the redevelopment process. These include construction machinery, building materials, safety </w:t>
      </w:r>
      <w:r w:rsidR="000D6A96">
        <w:t>equipment,</w:t>
      </w:r>
      <w:r>
        <w:t xml:space="preserve"> and specialist technology systems. Sustainable resources such as solar panels, energy-efficient lighting and electric vehicle charging points will </w:t>
      </w:r>
      <w:bookmarkStart w:id="18" w:name="_Int_0yFcRp35"/>
      <w:r>
        <w:t>be installed</w:t>
      </w:r>
      <w:bookmarkEnd w:id="18"/>
      <w:r>
        <w:t xml:space="preserve"> to support the project’s environmental </w:t>
      </w:r>
      <w:r w:rsidR="000D6A96">
        <w:t>aims</w:t>
      </w:r>
      <w:r>
        <w:t xml:space="preserve">. </w:t>
      </w:r>
      <w:r w:rsidR="00A80764">
        <w:t>Other</w:t>
      </w:r>
      <w:r>
        <w:t xml:space="preserve"> resources will include security systems, digital information displays, accessibility equipment such as lifts and ramps, and expanded parking facilities to improve the overall passenger experience.</w:t>
      </w:r>
    </w:p>
    <w:p w14:paraId="4AB747C5" w14:textId="5678A61A" w:rsidR="004D18A8" w:rsidRDefault="002C6FBF">
      <w:pPr>
        <w:pStyle w:val="p1"/>
      </w:pPr>
      <w:r>
        <w:t>Finan</w:t>
      </w:r>
      <w:r w:rsidR="00E03BEE">
        <w:t xml:space="preserve">cial resources </w:t>
      </w:r>
    </w:p>
    <w:p w14:paraId="3D05DD03" w14:textId="2E089730" w:rsidR="00E03BEE" w:rsidRDefault="002E1512">
      <w:pPr>
        <w:pStyle w:val="p1"/>
      </w:pPr>
      <w:r>
        <w:t>Throughout this project financ</w:t>
      </w:r>
      <w:r w:rsidR="000A3E09">
        <w:t xml:space="preserve">es will need </w:t>
      </w:r>
      <w:r w:rsidR="00280546">
        <w:t xml:space="preserve">to </w:t>
      </w:r>
      <w:bookmarkStart w:id="19" w:name="_Int_uPgl5emd"/>
      <w:r w:rsidR="00020E4C">
        <w:t>be provided</w:t>
      </w:r>
      <w:bookmarkEnd w:id="19"/>
      <w:r w:rsidR="00020E4C">
        <w:t xml:space="preserve"> to run the </w:t>
      </w:r>
      <w:r w:rsidR="0018176E">
        <w:t>project 200</w:t>
      </w:r>
      <w:r w:rsidR="00E03BEE">
        <w:t xml:space="preserve"> million has been </w:t>
      </w:r>
      <w:r w:rsidR="008C491D">
        <w:t>gave</w:t>
      </w:r>
      <w:r w:rsidR="00E03BEE">
        <w:t xml:space="preserve"> to cover construction costs, labour, digital infrastructure, sustainability </w:t>
      </w:r>
      <w:r w:rsidR="0018176E">
        <w:t>initiatives,</w:t>
      </w:r>
      <w:r w:rsidR="00E03BEE">
        <w:t xml:space="preserve"> and contingency funding for unforeseen circumstances. Effective cost management techniques, including regular budget monitoring and financial reporting, will </w:t>
      </w:r>
      <w:bookmarkStart w:id="20" w:name="_Int_f9d083iI"/>
      <w:r w:rsidR="00E03BEE">
        <w:t>be implemented</w:t>
      </w:r>
      <w:bookmarkEnd w:id="20"/>
      <w:r w:rsidR="00E03BEE">
        <w:t xml:space="preserve"> to minimise the risk of overspending. </w:t>
      </w:r>
      <w:r w:rsidR="002C71EB">
        <w:t xml:space="preserve">Funding will provide great </w:t>
      </w:r>
      <w:r w:rsidR="00E03BEE">
        <w:t>flexibility</w:t>
      </w:r>
      <w:r w:rsidR="00F60114">
        <w:t xml:space="preserve"> within the project allowing a much easier </w:t>
      </w:r>
      <w:r w:rsidR="0014345E">
        <w:t xml:space="preserve">journey </w:t>
      </w:r>
      <w:r w:rsidR="007E3469">
        <w:t>and not to find difficulty finding the funds to</w:t>
      </w:r>
      <w:r w:rsidR="00E03BEE">
        <w:t xml:space="preserve"> in responding </w:t>
      </w:r>
      <w:r w:rsidR="0018176E">
        <w:t>to potential</w:t>
      </w:r>
      <w:r w:rsidR="00E03BEE">
        <w:t xml:space="preserve"> challenges</w:t>
      </w:r>
      <w:r w:rsidR="00533A2D">
        <w:t xml:space="preserve"> that </w:t>
      </w:r>
      <w:r w:rsidR="0018176E">
        <w:t>could arise</w:t>
      </w:r>
      <w:r w:rsidR="00533A2D">
        <w:t xml:space="preserve"> and </w:t>
      </w:r>
      <w:r w:rsidR="0018176E">
        <w:t>others such</w:t>
      </w:r>
      <w:r w:rsidR="00E03BEE">
        <w:t xml:space="preserve"> as inflation, supply chain </w:t>
      </w:r>
      <w:r w:rsidR="007E2A1C">
        <w:t>disruptions,</w:t>
      </w:r>
      <w:r w:rsidR="00E03BEE">
        <w:t xml:space="preserve"> or project delays, helping to ensure the successful delivery of the redevelopment project within the planned timeframe.</w:t>
      </w:r>
    </w:p>
    <w:p w14:paraId="3D3A18EB" w14:textId="77777777" w:rsidR="00E03BEE" w:rsidRDefault="00E03BEE">
      <w:pPr>
        <w:pStyle w:val="p1"/>
      </w:pPr>
    </w:p>
    <w:p w14:paraId="67448262" w14:textId="11F02AFD" w:rsidR="005F2154" w:rsidRDefault="005F2154">
      <w:pPr>
        <w:pStyle w:val="p1"/>
      </w:pPr>
      <w:r>
        <w:lastRenderedPageBreak/>
        <w:t xml:space="preserve">Risk analysis </w:t>
      </w:r>
    </w:p>
    <w:p w14:paraId="5654EC2B" w14:textId="43409D87" w:rsidR="0095602A" w:rsidRDefault="0095602A">
      <w:pPr>
        <w:pStyle w:val="p1"/>
      </w:pPr>
      <w:r>
        <w:t xml:space="preserve">Risk management is a </w:t>
      </w:r>
      <w:r w:rsidR="299FEEE4">
        <w:t xml:space="preserve">key </w:t>
      </w:r>
      <w:r>
        <w:t xml:space="preserve">aspect of project management and plays a </w:t>
      </w:r>
      <w:r w:rsidR="31ECC21A">
        <w:t xml:space="preserve">vital </w:t>
      </w:r>
      <w:r>
        <w:t xml:space="preserve">role in ensuring the successful delivery of the Central Transport Hub Redevelopment Project. Due to the complexity of the redevelopment, </w:t>
      </w:r>
      <w:r w:rsidR="67E23E2C">
        <w:t>several</w:t>
      </w:r>
      <w:r>
        <w:t xml:space="preserve"> potential risks may arise that could affect the project’s time, cost and quality objectives. Effective risk analysis involves identifying possible threats, assessing their likelihood and impact, and implementing suitable mitigation strategies to minimise their effects. Regular monitoring throughout the project e will enable the project team to respond promptly to emerging issues and maintain progress towards project completion.</w:t>
      </w:r>
    </w:p>
    <w:p w14:paraId="12F5206B" w14:textId="624C6CA3" w:rsidR="0095602A" w:rsidRDefault="0095602A">
      <w:pPr>
        <w:pStyle w:val="p1"/>
      </w:pPr>
      <w:r>
        <w:t>One of the most significant risks facing the project is budget overruns. Rising construction costs, inflation and unforeseen expenditure may increase the overall project cost beyond the allocated budget. To minimise this risk, regular financial monitoring and cost control measures will be implemented alongside contingency funding to address unexpected expenses.</w:t>
      </w:r>
      <w:r w:rsidR="41A3D6DC">
        <w:t xml:space="preserve"> Every month our team will be reviewing the progress of the project and seeing if it aligns with our spending. </w:t>
      </w:r>
    </w:p>
    <w:p w14:paraId="60E9577A" w14:textId="596EE87E" w:rsidR="0095602A" w:rsidRDefault="0095602A">
      <w:pPr>
        <w:pStyle w:val="p1"/>
      </w:pPr>
      <w:r>
        <w:t xml:space="preserve">Construction delays also a high-risk factor due to their potential impact on project completion dates and stakeholder expectations. Delays may result from adverse weather conditions, labour </w:t>
      </w:r>
      <w:r w:rsidR="00A80764">
        <w:t>shortages,</w:t>
      </w:r>
      <w:r>
        <w:t xml:space="preserve"> or </w:t>
      </w:r>
      <w:r w:rsidR="68154828">
        <w:t xml:space="preserve">supply chain issues, to slow down the risk </w:t>
      </w:r>
      <w:r w:rsidR="250205BE">
        <w:t>likelihood</w:t>
      </w:r>
      <w:r>
        <w:t xml:space="preserve"> detailed project milestone reviews will </w:t>
      </w:r>
      <w:bookmarkStart w:id="21" w:name="_Int_Sqo7kimL"/>
      <w:r>
        <w:t xml:space="preserve">be </w:t>
      </w:r>
      <w:r w:rsidR="00A80764">
        <w:t>proven</w:t>
      </w:r>
      <w:bookmarkEnd w:id="21"/>
      <w:r>
        <w:t xml:space="preserve"> throughout the redevelopment process. </w:t>
      </w:r>
    </w:p>
    <w:p w14:paraId="72CDBC68" w14:textId="728AFA42" w:rsidR="0095602A" w:rsidRDefault="0095602A">
      <w:pPr>
        <w:pStyle w:val="p1"/>
      </w:pPr>
      <w:r>
        <w:t>Technology implementation failures may occur during the installation of digital ticketing systems and real-time passenger information displays. System integration issues or software failures could negatively affect operational performance once the transport hub becomes operational. testing procedures</w:t>
      </w:r>
      <w:r w:rsidR="7F2BBB50">
        <w:t xml:space="preserve"> will lower the risk of this </w:t>
      </w:r>
      <w:r w:rsidR="264B7F6D">
        <w:t>happening,</w:t>
      </w:r>
      <w:r>
        <w:t xml:space="preserve"> staff training programmes</w:t>
      </w:r>
      <w:r w:rsidR="467302D6">
        <w:t xml:space="preserve"> will be running </w:t>
      </w:r>
      <w:r w:rsidR="7ED12902">
        <w:t xml:space="preserve">this is for staff to be comfortable using </w:t>
      </w:r>
      <w:r w:rsidR="00A80764">
        <w:t>innovative technology</w:t>
      </w:r>
      <w:r w:rsidR="7ED12902">
        <w:t xml:space="preserve">. Staff training will overall improve operational </w:t>
      </w:r>
      <w:r w:rsidR="74F0FA46">
        <w:t xml:space="preserve">efficiency </w:t>
      </w:r>
      <w:r>
        <w:t>and</w:t>
      </w:r>
      <w:r w:rsidR="6F320848">
        <w:t xml:space="preserve"> prevent panic if failures </w:t>
      </w:r>
      <w:r w:rsidR="616B959D">
        <w:t>were</w:t>
      </w:r>
      <w:r w:rsidR="6F320848">
        <w:t xml:space="preserve"> to happen.</w:t>
      </w:r>
      <w:r>
        <w:t xml:space="preserve"> ongoing technical support will therefore </w:t>
      </w:r>
      <w:bookmarkStart w:id="22" w:name="_Int_E9XCceDq"/>
      <w:r>
        <w:t>be implemented</w:t>
      </w:r>
      <w:bookmarkEnd w:id="22"/>
      <w:r>
        <w:t xml:space="preserve"> to ensure all digital infrastructure </w:t>
      </w:r>
      <w:r w:rsidR="00A80764">
        <w:t>works</w:t>
      </w:r>
      <w:r>
        <w:t xml:space="preserve"> efficiently before the project’s completion.</w:t>
      </w:r>
    </w:p>
    <w:p w14:paraId="59C1E0DC" w14:textId="183CDE40" w:rsidR="0095602A" w:rsidRDefault="0095602A">
      <w:pPr>
        <w:pStyle w:val="p1"/>
      </w:pPr>
      <w:r>
        <w:t xml:space="preserve">Stakeholder-related risks must also </w:t>
      </w:r>
      <w:bookmarkStart w:id="23" w:name="_Int_ZwamL6Jw"/>
      <w:r>
        <w:t>be considered</w:t>
      </w:r>
      <w:bookmarkEnd w:id="23"/>
      <w:r>
        <w:t xml:space="preserve">, particularly public dissatisfaction arising from temporary disruptions to transport services and local businesses during construction. Failure to effectively communicate project progress may result in </w:t>
      </w:r>
      <w:r w:rsidR="006A11CF">
        <w:t xml:space="preserve">negative feedback and bad </w:t>
      </w:r>
      <w:r w:rsidR="008E263E">
        <w:t>reputation.</w:t>
      </w:r>
      <w:r>
        <w:t xml:space="preserve"> Regular stakeholder engagement activities</w:t>
      </w:r>
      <w:r w:rsidR="00245D1E">
        <w:t xml:space="preserve"> such as </w:t>
      </w:r>
      <w:r w:rsidR="00D43785">
        <w:t>meetings, Newsletter blogs</w:t>
      </w:r>
      <w:r w:rsidR="00BF0B6B">
        <w:t>,</w:t>
      </w:r>
      <w:r w:rsidR="00B209DF">
        <w:t xml:space="preserve"> Text </w:t>
      </w:r>
      <w:r w:rsidR="00F47C93">
        <w:t>messages,</w:t>
      </w:r>
      <w:r w:rsidR="00B209DF">
        <w:t xml:space="preserve"> Emails </w:t>
      </w:r>
      <w:r>
        <w:t>and project updates, will help manage expectations and encourage positive relationships throughout the redevelopment process</w:t>
      </w:r>
      <w:r w:rsidR="00F47C93">
        <w:t xml:space="preserve"> making</w:t>
      </w:r>
      <w:r w:rsidR="00CC5BE8">
        <w:t xml:space="preserve"> them feel in the loop as much as possible. </w:t>
      </w:r>
      <w:r w:rsidR="00F47C93">
        <w:t xml:space="preserve"> </w:t>
      </w:r>
    </w:p>
    <w:p w14:paraId="7DDC3428" w14:textId="0F90AEE2" w:rsidR="0095602A" w:rsidRDefault="0095602A">
      <w:pPr>
        <w:pStyle w:val="p1"/>
      </w:pPr>
      <w:r>
        <w:t xml:space="preserve">Health and safety risks are </w:t>
      </w:r>
      <w:r w:rsidR="00C17B19">
        <w:t xml:space="preserve">inevitable and are a big </w:t>
      </w:r>
      <w:r w:rsidR="001D3A92">
        <w:t>inconvenience,</w:t>
      </w:r>
      <w:r w:rsidR="00C17B19">
        <w:t xml:space="preserve"> but we always have to be prepared </w:t>
      </w:r>
      <w:r w:rsidR="00C67F77">
        <w:t xml:space="preserve">on how to deal with these issues that may occur throughout this period of time . </w:t>
      </w:r>
      <w:r>
        <w:t xml:space="preserve">Construction workers and members of the public may be exposed to hazards if </w:t>
      </w:r>
      <w:r w:rsidR="00C32970">
        <w:t>right safety</w:t>
      </w:r>
      <w:r>
        <w:t xml:space="preserve"> measures </w:t>
      </w:r>
      <w:bookmarkStart w:id="24" w:name="_Int_4BPkQYhg"/>
      <w:r>
        <w:t xml:space="preserve">are not </w:t>
      </w:r>
      <w:r w:rsidR="00C32970">
        <w:t>supported</w:t>
      </w:r>
      <w:bookmarkEnd w:id="24"/>
      <w:r>
        <w:t>. Strict compliance with health and safety regulations, regular site inspections and mandatory</w:t>
      </w:r>
      <w:r w:rsidR="00C67F77">
        <w:t xml:space="preserve">, following key </w:t>
      </w:r>
      <w:r w:rsidR="00222507">
        <w:t xml:space="preserve">terms and </w:t>
      </w:r>
      <w:r w:rsidR="00AE25D9">
        <w:t xml:space="preserve">conditions to do with health and safety allow everyone to be feeling safe </w:t>
      </w:r>
      <w:r w:rsidR="007A40A4">
        <w:t xml:space="preserve">in the </w:t>
      </w:r>
      <w:r w:rsidR="001D3A92">
        <w:t>facilities.</w:t>
      </w:r>
      <w:r>
        <w:t xml:space="preserve"> staff training will </w:t>
      </w:r>
      <w:r w:rsidR="007918BE">
        <w:t>have a direct impact</w:t>
      </w:r>
      <w:r w:rsidR="00114C35">
        <w:t xml:space="preserve">, it’s important that </w:t>
      </w:r>
      <w:r w:rsidR="004B0F5F">
        <w:t>looking out for yours and others health is important</w:t>
      </w:r>
      <w:r w:rsidR="001D3A92">
        <w:t>.</w:t>
      </w:r>
    </w:p>
    <w:p w14:paraId="03C9D361" w14:textId="581FD379" w:rsidR="0095602A" w:rsidRDefault="0095602A">
      <w:pPr>
        <w:pStyle w:val="p1"/>
      </w:pPr>
      <w:r>
        <w:t xml:space="preserve">Finally, </w:t>
      </w:r>
      <w:r w:rsidR="00FA42F2">
        <w:t>environmental,</w:t>
      </w:r>
      <w:r>
        <w:t xml:space="preserve"> and regulatory risks may affect project delivery if planning permissions</w:t>
      </w:r>
      <w:r w:rsidR="00D17E59">
        <w:t xml:space="preserve"> cause some </w:t>
      </w:r>
      <w:r>
        <w:t xml:space="preserve">sustainability requirements </w:t>
      </w:r>
      <w:r w:rsidR="000D684D">
        <w:t xml:space="preserve">delayed </w:t>
      </w:r>
      <w:r>
        <w:t xml:space="preserve">in obtaining approvals could </w:t>
      </w:r>
      <w:r w:rsidR="00405D67">
        <w:lastRenderedPageBreak/>
        <w:t>change</w:t>
      </w:r>
      <w:r>
        <w:t xml:space="preserve"> project </w:t>
      </w:r>
      <w:r w:rsidR="00F21BFC">
        <w:t xml:space="preserve">deadline to </w:t>
      </w:r>
      <w:r w:rsidR="00DC042D">
        <w:t>completion and</w:t>
      </w:r>
      <w:r>
        <w:t xml:space="preserve"> increase costs. Earl</w:t>
      </w:r>
      <w:r w:rsidR="008E2653">
        <w:t>y</w:t>
      </w:r>
      <w:r>
        <w:t xml:space="preserve"> </w:t>
      </w:r>
      <w:r w:rsidR="000D2901">
        <w:t>contact with</w:t>
      </w:r>
      <w:r>
        <w:t xml:space="preserve"> regulatory and environmental </w:t>
      </w:r>
      <w:r w:rsidR="000D2901">
        <w:t>departments will</w:t>
      </w:r>
      <w:r>
        <w:t xml:space="preserve"> help ensure that all legal and environmental obligations </w:t>
      </w:r>
      <w:bookmarkStart w:id="25" w:name="_Int_mglAJYfv"/>
      <w:r>
        <w:t>are met</w:t>
      </w:r>
      <w:bookmarkEnd w:id="25"/>
      <w:r>
        <w:t xml:space="preserve"> throughout the redevelopment process. By implementing proactive risk management strategies and continuously </w:t>
      </w:r>
      <w:r w:rsidR="000D2901">
        <w:t>watching</w:t>
      </w:r>
      <w:r>
        <w:t xml:space="preserve"> potential threats, the Central Transport Hub Redevelopment Project will </w:t>
      </w:r>
      <w:bookmarkStart w:id="26" w:name="_Int_JaQNn3z1"/>
      <w:r>
        <w:t xml:space="preserve">be </w:t>
      </w:r>
      <w:r w:rsidR="003E1BF8">
        <w:t>directed</w:t>
      </w:r>
      <w:bookmarkEnd w:id="26"/>
      <w:r w:rsidR="003E1BF8">
        <w:t xml:space="preserve"> </w:t>
      </w:r>
      <w:r>
        <w:t xml:space="preserve">to achieve its </w:t>
      </w:r>
      <w:r w:rsidR="00B958BC">
        <w:t>goals</w:t>
      </w:r>
      <w:r>
        <w:t xml:space="preserve"> within the planned budget and </w:t>
      </w:r>
      <w:r w:rsidR="00B958BC">
        <w:t>time</w:t>
      </w:r>
      <w:r w:rsidR="00F2182A">
        <w:t xml:space="preserve"> </w:t>
      </w:r>
      <w:r w:rsidR="00FA42F2">
        <w:t>allocated while</w:t>
      </w:r>
      <w:r>
        <w:t xml:space="preserve"> delivering long-term value to its stakeholders.</w:t>
      </w:r>
    </w:p>
    <w:p w14:paraId="399393D2" w14:textId="77777777" w:rsidR="005F2154" w:rsidRDefault="005F2154">
      <w:pPr>
        <w:pStyle w:val="p1"/>
      </w:pPr>
    </w:p>
    <w:p w14:paraId="1A934BB3" w14:textId="54548EF8" w:rsidR="00955349" w:rsidRDefault="00955349">
      <w:pPr>
        <w:pStyle w:val="p1"/>
      </w:pPr>
      <w:r>
        <w:t xml:space="preserve">The redevelopment of the Central Transport Hub will </w:t>
      </w:r>
      <w:r w:rsidR="002A5D12">
        <w:t xml:space="preserve">bring back to life the </w:t>
      </w:r>
      <w:r w:rsidR="00D62F31">
        <w:t xml:space="preserve">essential </w:t>
      </w:r>
      <w:r w:rsidR="00BF7B5F">
        <w:t xml:space="preserve">interchange </w:t>
      </w:r>
      <w:r w:rsidR="008079DF">
        <w:t xml:space="preserve">and </w:t>
      </w:r>
      <w:r>
        <w:t xml:space="preserve">infrastructure whilst supporting economic </w:t>
      </w:r>
      <w:r w:rsidR="00C53340">
        <w:t>expansion,</w:t>
      </w:r>
      <w:r>
        <w:t xml:space="preserve"> </w:t>
      </w:r>
      <w:r w:rsidR="00C53340">
        <w:t>sustainability,</w:t>
      </w:r>
      <w:r>
        <w:t xml:space="preserve"> and social inclusion. </w:t>
      </w:r>
      <w:r w:rsidR="00123513">
        <w:t xml:space="preserve">Following the </w:t>
      </w:r>
      <w:r w:rsidR="00D727DE">
        <w:t xml:space="preserve">project management </w:t>
      </w:r>
      <w:r w:rsidR="00744BDA">
        <w:t>plan</w:t>
      </w:r>
      <w:r>
        <w:t xml:space="preserve">, including stakeholder engagement, resource planning, risk management and scheduling techniques, the project aims to deliver a safe and modern transport interchange within the agreed </w:t>
      </w:r>
      <w:r w:rsidR="00707358">
        <w:t>time limit</w:t>
      </w:r>
      <w:r>
        <w:t xml:space="preserve">. The implementation of sustainable technologies and digital systems further supports national environmental </w:t>
      </w:r>
      <w:r w:rsidR="008D1F2D">
        <w:t>goals</w:t>
      </w:r>
      <w:r>
        <w:t xml:space="preserve"> whilst improving passenger experiences. Successful completion of the project will provide long</w:t>
      </w:r>
      <w:r w:rsidR="00B27B7B">
        <w:t xml:space="preserve">evity and </w:t>
      </w:r>
      <w:r>
        <w:t>strateg</w:t>
      </w:r>
      <w:r w:rsidR="00BD09CC">
        <w:t xml:space="preserve">ical </w:t>
      </w:r>
      <w:r>
        <w:t xml:space="preserve">benefits for commuters, </w:t>
      </w:r>
      <w:r w:rsidR="008D1F2D">
        <w:t>businesses,</w:t>
      </w:r>
      <w:r>
        <w:t xml:space="preserve"> and the wider community.</w:t>
      </w:r>
    </w:p>
    <w:p w14:paraId="3F808E99" w14:textId="77777777" w:rsidR="0095602A" w:rsidRDefault="0095602A">
      <w:pPr>
        <w:pStyle w:val="p1"/>
      </w:pPr>
    </w:p>
    <w:p w14:paraId="5ECE7240" w14:textId="77777777" w:rsidR="002F0AB2" w:rsidRDefault="002F0AB2">
      <w:pPr>
        <w:pStyle w:val="p1"/>
      </w:pPr>
    </w:p>
    <w:p w14:paraId="4CC2D943" w14:textId="03047A14" w:rsidR="4EE5FA7D" w:rsidRDefault="4EE5FA7D">
      <w:r>
        <w:br w:type="page"/>
      </w:r>
    </w:p>
    <w:p w14:paraId="163B5DE7" w14:textId="6E83C288" w:rsidR="30E48098" w:rsidRDefault="30E48098" w:rsidP="4EE5FA7D">
      <w:pPr>
        <w:pStyle w:val="p1"/>
      </w:pPr>
      <w:r>
        <w:lastRenderedPageBreak/>
        <w:t>References</w:t>
      </w:r>
    </w:p>
    <w:p w14:paraId="29356EFA" w14:textId="7224985F" w:rsidR="30E48098" w:rsidRDefault="30E48098" w:rsidP="52D3799E">
      <w:pPr>
        <w:pStyle w:val="p1"/>
        <w:numPr>
          <w:ilvl w:val="0"/>
          <w:numId w:val="3"/>
        </w:numPr>
      </w:pPr>
      <w:r>
        <w:t xml:space="preserve"> </w:t>
      </w:r>
      <w:proofErr w:type="spellStart"/>
      <w:r w:rsidR="46B4467F" w:rsidRPr="3D55835E">
        <w:rPr>
          <w:rFonts w:ascii="Arial" w:eastAsia="Arial" w:hAnsi="Arial" w:cs="Arial"/>
          <w:color w:val="222222"/>
          <w:sz w:val="19"/>
          <w:szCs w:val="19"/>
        </w:rPr>
        <w:t>Stamey</w:t>
      </w:r>
      <w:proofErr w:type="spellEnd"/>
      <w:r w:rsidR="46B4467F" w:rsidRPr="3D55835E">
        <w:rPr>
          <w:rFonts w:ascii="Arial" w:eastAsia="Arial" w:hAnsi="Arial" w:cs="Arial"/>
          <w:color w:val="222222"/>
          <w:sz w:val="19"/>
          <w:szCs w:val="19"/>
        </w:rPr>
        <w:t xml:space="preserve">, J. and Honeycutt, T., 2005. Quad charts in software project management. </w:t>
      </w:r>
      <w:r w:rsidR="46B4467F" w:rsidRPr="3D55835E">
        <w:rPr>
          <w:rFonts w:ascii="Arial" w:eastAsia="Arial" w:hAnsi="Arial" w:cs="Arial"/>
          <w:i/>
          <w:iCs/>
          <w:color w:val="222222"/>
          <w:sz w:val="19"/>
          <w:szCs w:val="19"/>
        </w:rPr>
        <w:t>Journal of Computing Sciences in Colleges</w:t>
      </w:r>
      <w:r w:rsidR="46B4467F" w:rsidRPr="3D55835E">
        <w:rPr>
          <w:rFonts w:ascii="Arial" w:eastAsia="Arial" w:hAnsi="Arial" w:cs="Arial"/>
          <w:color w:val="222222"/>
          <w:sz w:val="19"/>
          <w:szCs w:val="19"/>
        </w:rPr>
        <w:t xml:space="preserve">, </w:t>
      </w:r>
      <w:r w:rsidR="46B4467F" w:rsidRPr="3D55835E">
        <w:rPr>
          <w:rFonts w:ascii="Arial" w:eastAsia="Arial" w:hAnsi="Arial" w:cs="Arial"/>
          <w:i/>
          <w:iCs/>
          <w:color w:val="222222"/>
          <w:sz w:val="19"/>
          <w:szCs w:val="19"/>
        </w:rPr>
        <w:t>21</w:t>
      </w:r>
      <w:r w:rsidR="46B4467F" w:rsidRPr="3D55835E">
        <w:rPr>
          <w:rFonts w:ascii="Arial" w:eastAsia="Arial" w:hAnsi="Arial" w:cs="Arial"/>
          <w:color w:val="222222"/>
          <w:sz w:val="19"/>
          <w:szCs w:val="19"/>
        </w:rPr>
        <w:t>(2), pp.322-327.</w:t>
      </w:r>
      <w:r w:rsidR="46B4467F" w:rsidRPr="3A4FFFE2">
        <w:rPr>
          <w:rFonts w:ascii="Arial" w:eastAsia="Arial" w:hAnsi="Arial" w:cs="Arial"/>
          <w:color w:val="222222"/>
          <w:sz w:val="19"/>
          <w:szCs w:val="19"/>
        </w:rPr>
        <w:t xml:space="preserve"> </w:t>
      </w:r>
      <w:hyperlink r:id="rId9">
        <w:r w:rsidR="46B4467F" w:rsidRPr="66771C0A">
          <w:rPr>
            <w:rStyle w:val="Hyperlink"/>
          </w:rPr>
          <w:t>https://dl.acm.org/doi/abs/10.5555/1089053.1089101</w:t>
        </w:r>
      </w:hyperlink>
    </w:p>
    <w:p w14:paraId="7DD8A5E4" w14:textId="055ED073" w:rsidR="66771C0A" w:rsidRDefault="3E28F2F2" w:rsidP="66771C0A">
      <w:pPr>
        <w:pStyle w:val="p1"/>
        <w:numPr>
          <w:ilvl w:val="0"/>
          <w:numId w:val="3"/>
        </w:numPr>
      </w:pPr>
      <w:r w:rsidRPr="71FFA27C">
        <w:rPr>
          <w:rFonts w:ascii="Arial" w:eastAsia="Arial" w:hAnsi="Arial" w:cs="Arial"/>
          <w:color w:val="222222"/>
          <w:sz w:val="19"/>
          <w:szCs w:val="19"/>
        </w:rPr>
        <w:t xml:space="preserve">Kumar, P.P., 2005. Effective use of Gantt chart for managing large scale projects. </w:t>
      </w:r>
      <w:r w:rsidRPr="71FFA27C">
        <w:rPr>
          <w:rFonts w:ascii="Arial" w:eastAsia="Arial" w:hAnsi="Arial" w:cs="Arial"/>
          <w:i/>
          <w:iCs/>
          <w:color w:val="222222"/>
          <w:sz w:val="19"/>
          <w:szCs w:val="19"/>
        </w:rPr>
        <w:t>Cost engineering</w:t>
      </w:r>
      <w:r w:rsidRPr="71FFA27C">
        <w:rPr>
          <w:rFonts w:ascii="Arial" w:eastAsia="Arial" w:hAnsi="Arial" w:cs="Arial"/>
          <w:color w:val="222222"/>
          <w:sz w:val="19"/>
          <w:szCs w:val="19"/>
        </w:rPr>
        <w:t xml:space="preserve">, </w:t>
      </w:r>
      <w:r w:rsidRPr="71FFA27C">
        <w:rPr>
          <w:rFonts w:ascii="Arial" w:eastAsia="Arial" w:hAnsi="Arial" w:cs="Arial"/>
          <w:i/>
          <w:iCs/>
          <w:color w:val="222222"/>
          <w:sz w:val="19"/>
          <w:szCs w:val="19"/>
        </w:rPr>
        <w:t>47</w:t>
      </w:r>
      <w:r w:rsidRPr="71FFA27C">
        <w:rPr>
          <w:rFonts w:ascii="Arial" w:eastAsia="Arial" w:hAnsi="Arial" w:cs="Arial"/>
          <w:color w:val="222222"/>
          <w:sz w:val="19"/>
          <w:szCs w:val="19"/>
        </w:rPr>
        <w:t xml:space="preserve">(7), p.14. </w:t>
      </w:r>
      <w:r w:rsidRPr="22D5EF78">
        <w:rPr>
          <w:rFonts w:ascii="Arial" w:eastAsia="Arial" w:hAnsi="Arial" w:cs="Arial"/>
          <w:color w:val="222222"/>
          <w:sz w:val="19"/>
          <w:szCs w:val="19"/>
        </w:rPr>
        <w:t xml:space="preserve"> </w:t>
      </w:r>
      <w:hyperlink r:id="rId10">
        <w:r w:rsidRPr="66D3F795">
          <w:rPr>
            <w:rStyle w:val="Hyperlink"/>
          </w:rPr>
          <w:t>https://www.proquest.com/openview/72672e5266e73976dcac3c515234115e/1?pq-origsite=gscholar&amp;cbl=49080</w:t>
        </w:r>
      </w:hyperlink>
    </w:p>
    <w:p w14:paraId="76C475AF" w14:textId="7F8DFFBA" w:rsidR="66D3F795" w:rsidRDefault="6735ABCC" w:rsidP="66D3F795">
      <w:pPr>
        <w:pStyle w:val="p1"/>
        <w:numPr>
          <w:ilvl w:val="0"/>
          <w:numId w:val="3"/>
        </w:numPr>
      </w:pPr>
      <w:proofErr w:type="spellStart"/>
      <w:r w:rsidRPr="42B36D13">
        <w:rPr>
          <w:rFonts w:ascii="Arial" w:eastAsia="Arial" w:hAnsi="Arial" w:cs="Arial"/>
          <w:color w:val="222222"/>
          <w:sz w:val="19"/>
          <w:szCs w:val="19"/>
        </w:rPr>
        <w:t>Parmar</w:t>
      </w:r>
      <w:proofErr w:type="spellEnd"/>
      <w:r w:rsidRPr="42B36D13">
        <w:rPr>
          <w:rFonts w:ascii="Arial" w:eastAsia="Arial" w:hAnsi="Arial" w:cs="Arial"/>
          <w:color w:val="222222"/>
          <w:sz w:val="19"/>
          <w:szCs w:val="19"/>
        </w:rPr>
        <w:t xml:space="preserve">, B.L., Freeman, R.E., Harrison, J.S., Wicks, A.C., </w:t>
      </w:r>
      <w:proofErr w:type="spellStart"/>
      <w:r w:rsidRPr="42B36D13">
        <w:rPr>
          <w:rFonts w:ascii="Arial" w:eastAsia="Arial" w:hAnsi="Arial" w:cs="Arial"/>
          <w:color w:val="222222"/>
          <w:sz w:val="19"/>
          <w:szCs w:val="19"/>
        </w:rPr>
        <w:t>Purnell</w:t>
      </w:r>
      <w:proofErr w:type="spellEnd"/>
      <w:r w:rsidRPr="42B36D13">
        <w:rPr>
          <w:rFonts w:ascii="Arial" w:eastAsia="Arial" w:hAnsi="Arial" w:cs="Arial"/>
          <w:color w:val="222222"/>
          <w:sz w:val="19"/>
          <w:szCs w:val="19"/>
        </w:rPr>
        <w:t xml:space="preserve">, L. and De </w:t>
      </w:r>
      <w:proofErr w:type="spellStart"/>
      <w:r w:rsidRPr="42B36D13">
        <w:rPr>
          <w:rFonts w:ascii="Arial" w:eastAsia="Arial" w:hAnsi="Arial" w:cs="Arial"/>
          <w:color w:val="222222"/>
          <w:sz w:val="19"/>
          <w:szCs w:val="19"/>
        </w:rPr>
        <w:t>Colle</w:t>
      </w:r>
      <w:proofErr w:type="spellEnd"/>
      <w:r w:rsidRPr="42B36D13">
        <w:rPr>
          <w:rFonts w:ascii="Arial" w:eastAsia="Arial" w:hAnsi="Arial" w:cs="Arial"/>
          <w:color w:val="222222"/>
          <w:sz w:val="19"/>
          <w:szCs w:val="19"/>
        </w:rPr>
        <w:t xml:space="preserve">, S., 2010. Stakeholder theory: The state of the art. </w:t>
      </w:r>
      <w:r w:rsidRPr="42B36D13">
        <w:rPr>
          <w:rFonts w:ascii="Arial" w:eastAsia="Arial" w:hAnsi="Arial" w:cs="Arial"/>
          <w:i/>
          <w:iCs/>
          <w:color w:val="222222"/>
          <w:sz w:val="19"/>
          <w:szCs w:val="19"/>
        </w:rPr>
        <w:t>Academy of management annals</w:t>
      </w:r>
      <w:r w:rsidRPr="42B36D13">
        <w:rPr>
          <w:rFonts w:ascii="Arial" w:eastAsia="Arial" w:hAnsi="Arial" w:cs="Arial"/>
          <w:color w:val="222222"/>
          <w:sz w:val="19"/>
          <w:szCs w:val="19"/>
        </w:rPr>
        <w:t xml:space="preserve">, </w:t>
      </w:r>
      <w:r w:rsidRPr="42B36D13">
        <w:rPr>
          <w:rFonts w:ascii="Arial" w:eastAsia="Arial" w:hAnsi="Arial" w:cs="Arial"/>
          <w:i/>
          <w:iCs/>
          <w:color w:val="222222"/>
          <w:sz w:val="19"/>
          <w:szCs w:val="19"/>
        </w:rPr>
        <w:t>4</w:t>
      </w:r>
      <w:r w:rsidRPr="42B36D13">
        <w:rPr>
          <w:rFonts w:ascii="Arial" w:eastAsia="Arial" w:hAnsi="Arial" w:cs="Arial"/>
          <w:color w:val="222222"/>
          <w:sz w:val="19"/>
          <w:szCs w:val="19"/>
        </w:rPr>
        <w:t>(1), pp.403-445.</w:t>
      </w:r>
      <w:r w:rsidRPr="408EB066">
        <w:rPr>
          <w:rFonts w:ascii="Arial" w:eastAsia="Arial" w:hAnsi="Arial" w:cs="Arial"/>
          <w:color w:val="222222"/>
          <w:sz w:val="19"/>
          <w:szCs w:val="19"/>
        </w:rPr>
        <w:t xml:space="preserve"> </w:t>
      </w:r>
      <w:hyperlink r:id="rId11">
        <w:r w:rsidRPr="18582599">
          <w:rPr>
            <w:rStyle w:val="Hyperlink"/>
          </w:rPr>
          <w:t>https://journals.aom.org/doi/abs/10.5465/19416520.2010.495581</w:t>
        </w:r>
      </w:hyperlink>
    </w:p>
    <w:p w14:paraId="74F44562" w14:textId="4ABA177D" w:rsidR="18582599" w:rsidRDefault="6735ABCC" w:rsidP="18582599">
      <w:pPr>
        <w:pStyle w:val="p1"/>
        <w:numPr>
          <w:ilvl w:val="0"/>
          <w:numId w:val="3"/>
        </w:numPr>
      </w:pPr>
      <w:r w:rsidRPr="2FD0AC20">
        <w:rPr>
          <w:rFonts w:ascii="Arial" w:eastAsia="Arial" w:hAnsi="Arial" w:cs="Arial"/>
          <w:color w:val="222222"/>
          <w:sz w:val="19"/>
          <w:szCs w:val="19"/>
        </w:rPr>
        <w:t xml:space="preserve">Friedman, A.L. and Miles, S., 2006. </w:t>
      </w:r>
      <w:r w:rsidRPr="2FD0AC20">
        <w:rPr>
          <w:rFonts w:ascii="Arial" w:eastAsia="Arial" w:hAnsi="Arial" w:cs="Arial"/>
          <w:i/>
          <w:iCs/>
          <w:color w:val="222222"/>
          <w:sz w:val="19"/>
          <w:szCs w:val="19"/>
        </w:rPr>
        <w:t>Stakeholders: Theory and practice</w:t>
      </w:r>
      <w:r w:rsidRPr="2FD0AC20">
        <w:rPr>
          <w:rFonts w:ascii="Arial" w:eastAsia="Arial" w:hAnsi="Arial" w:cs="Arial"/>
          <w:color w:val="222222"/>
          <w:sz w:val="19"/>
          <w:szCs w:val="19"/>
        </w:rPr>
        <w:t>. Academic.</w:t>
      </w:r>
      <w:r w:rsidRPr="5D0A4B03">
        <w:rPr>
          <w:rFonts w:ascii="Arial" w:eastAsia="Arial" w:hAnsi="Arial" w:cs="Arial"/>
          <w:color w:val="222222"/>
          <w:sz w:val="19"/>
          <w:szCs w:val="19"/>
        </w:rPr>
        <w:t xml:space="preserve"> </w:t>
      </w:r>
      <w:hyperlink r:id="rId12" w:anchor="v=onepage&amp;q=stakeholders%20theory&amp;f=false">
        <w:r w:rsidRPr="3B3A3E78">
          <w:rPr>
            <w:rStyle w:val="Hyperlink"/>
          </w:rPr>
          <w:t>https://books.google.co.uk/books?hl=en&amp;lr=&amp;id=J8ESDAAAQBAJ&amp;oi=fnd&amp;pg=PR7&amp;dq=stakeholders+theory&amp;ots=OKAmJA1k0S&amp;sig=oB-PzPv1cX9JQban33y4b0ObTEI&amp;redir_esc=y#v=onepage&amp;q=stakeholders%20theory&amp;f=false</w:t>
        </w:r>
      </w:hyperlink>
    </w:p>
    <w:p w14:paraId="595E16BB" w14:textId="13C4816E" w:rsidR="3B3A3E78" w:rsidRDefault="5067F3B3" w:rsidP="3B3A3E78">
      <w:pPr>
        <w:pStyle w:val="p1"/>
        <w:numPr>
          <w:ilvl w:val="0"/>
          <w:numId w:val="3"/>
        </w:numPr>
      </w:pPr>
      <w:r w:rsidRPr="7017992C">
        <w:rPr>
          <w:rFonts w:ascii="Arial" w:eastAsia="Arial" w:hAnsi="Arial" w:cs="Arial"/>
          <w:color w:val="222222"/>
          <w:sz w:val="19"/>
          <w:szCs w:val="19"/>
        </w:rPr>
        <w:t xml:space="preserve">Norman, E.S., </w:t>
      </w:r>
      <w:proofErr w:type="spellStart"/>
      <w:r w:rsidRPr="7017992C">
        <w:rPr>
          <w:rFonts w:ascii="Arial" w:eastAsia="Arial" w:hAnsi="Arial" w:cs="Arial"/>
          <w:color w:val="222222"/>
          <w:sz w:val="19"/>
          <w:szCs w:val="19"/>
        </w:rPr>
        <w:t>Brotherton</w:t>
      </w:r>
      <w:proofErr w:type="spellEnd"/>
      <w:r w:rsidRPr="7017992C">
        <w:rPr>
          <w:rFonts w:ascii="Arial" w:eastAsia="Arial" w:hAnsi="Arial" w:cs="Arial"/>
          <w:color w:val="222222"/>
          <w:sz w:val="19"/>
          <w:szCs w:val="19"/>
        </w:rPr>
        <w:t xml:space="preserve">, S.A. and Fried, R.T., 2008. </w:t>
      </w:r>
      <w:r w:rsidRPr="7017992C">
        <w:rPr>
          <w:rFonts w:ascii="Arial" w:eastAsia="Arial" w:hAnsi="Arial" w:cs="Arial"/>
          <w:i/>
          <w:iCs/>
          <w:color w:val="222222"/>
          <w:sz w:val="19"/>
          <w:szCs w:val="19"/>
        </w:rPr>
        <w:t>Work breakdown structures: the foundation for project management excellence</w:t>
      </w:r>
      <w:r w:rsidRPr="7017992C">
        <w:rPr>
          <w:rFonts w:ascii="Arial" w:eastAsia="Arial" w:hAnsi="Arial" w:cs="Arial"/>
          <w:color w:val="222222"/>
          <w:sz w:val="19"/>
          <w:szCs w:val="19"/>
        </w:rPr>
        <w:t>. John Wiley &amp; Sons.</w:t>
      </w:r>
      <w:r w:rsidRPr="630D5405">
        <w:rPr>
          <w:rFonts w:ascii="Arial" w:eastAsia="Arial" w:hAnsi="Arial" w:cs="Arial"/>
          <w:color w:val="222222"/>
          <w:sz w:val="19"/>
          <w:szCs w:val="19"/>
        </w:rPr>
        <w:t xml:space="preserve"> </w:t>
      </w:r>
      <w:hyperlink r:id="rId13" w:anchor="v=onepage&amp;q=work%20breakdown%20structure%20project%20management&amp;f=false">
        <w:r w:rsidRPr="180332C8">
          <w:rPr>
            <w:rStyle w:val="Hyperlink"/>
          </w:rPr>
          <w:t>https://books.google.co.uk/books?hl=en&amp;lr=&amp;id=pfKADwAAQBAJ&amp;oi=fnd&amp;pg=PA3&amp;dq=work+breakdown+structure+project+management&amp;ots=ITijp68O7x&amp;sig=LFsREtmx4rzZDWmwQe7o-k-e-X8&amp;redir_esc=y#v=onepage&amp;q=work%20breakdown%20structure%20project%20management&amp;f=false</w:t>
        </w:r>
      </w:hyperlink>
    </w:p>
    <w:p w14:paraId="1AC9EF9D" w14:textId="0516A770" w:rsidR="180332C8" w:rsidRDefault="0FE1292D" w:rsidP="180332C8">
      <w:pPr>
        <w:pStyle w:val="p1"/>
        <w:numPr>
          <w:ilvl w:val="0"/>
          <w:numId w:val="3"/>
        </w:numPr>
      </w:pPr>
      <w:proofErr w:type="spellStart"/>
      <w:r w:rsidRPr="4F8E7FBB">
        <w:rPr>
          <w:rFonts w:ascii="Arial" w:eastAsia="Arial" w:hAnsi="Arial" w:cs="Arial"/>
          <w:color w:val="222222"/>
          <w:sz w:val="19"/>
          <w:szCs w:val="19"/>
        </w:rPr>
        <w:t>Aven</w:t>
      </w:r>
      <w:proofErr w:type="spellEnd"/>
      <w:r w:rsidRPr="4F8E7FBB">
        <w:rPr>
          <w:rFonts w:ascii="Arial" w:eastAsia="Arial" w:hAnsi="Arial" w:cs="Arial"/>
          <w:color w:val="222222"/>
          <w:sz w:val="19"/>
          <w:szCs w:val="19"/>
        </w:rPr>
        <w:t xml:space="preserve">, T., 2016. Risk assessment and risk management: Review of recent advances on their foundation. </w:t>
      </w:r>
      <w:r w:rsidRPr="4F8E7FBB">
        <w:rPr>
          <w:rFonts w:ascii="Arial" w:eastAsia="Arial" w:hAnsi="Arial" w:cs="Arial"/>
          <w:i/>
          <w:iCs/>
          <w:color w:val="222222"/>
          <w:sz w:val="19"/>
          <w:szCs w:val="19"/>
        </w:rPr>
        <w:t>European journal of operational research</w:t>
      </w:r>
      <w:r w:rsidRPr="4F8E7FBB">
        <w:rPr>
          <w:rFonts w:ascii="Arial" w:eastAsia="Arial" w:hAnsi="Arial" w:cs="Arial"/>
          <w:color w:val="222222"/>
          <w:sz w:val="19"/>
          <w:szCs w:val="19"/>
        </w:rPr>
        <w:t xml:space="preserve">, </w:t>
      </w:r>
      <w:r w:rsidRPr="4F8E7FBB">
        <w:rPr>
          <w:rFonts w:ascii="Arial" w:eastAsia="Arial" w:hAnsi="Arial" w:cs="Arial"/>
          <w:i/>
          <w:iCs/>
          <w:color w:val="222222"/>
          <w:sz w:val="19"/>
          <w:szCs w:val="19"/>
        </w:rPr>
        <w:t>253</w:t>
      </w:r>
      <w:r w:rsidRPr="4F8E7FBB">
        <w:rPr>
          <w:rFonts w:ascii="Arial" w:eastAsia="Arial" w:hAnsi="Arial" w:cs="Arial"/>
          <w:color w:val="222222"/>
          <w:sz w:val="19"/>
          <w:szCs w:val="19"/>
        </w:rPr>
        <w:t>(1), pp.1-13.</w:t>
      </w:r>
      <w:r w:rsidRPr="79F62EA5">
        <w:rPr>
          <w:rFonts w:ascii="Arial" w:eastAsia="Arial" w:hAnsi="Arial" w:cs="Arial"/>
          <w:color w:val="222222"/>
          <w:sz w:val="19"/>
          <w:szCs w:val="19"/>
        </w:rPr>
        <w:t xml:space="preserve"> </w:t>
      </w:r>
      <w:hyperlink r:id="rId14">
        <w:r w:rsidRPr="7BDCDD82">
          <w:rPr>
            <w:rStyle w:val="Hyperlink"/>
          </w:rPr>
          <w:t>https://www.sciencedirect.com/science/article/pii/S0377221715011479</w:t>
        </w:r>
      </w:hyperlink>
      <w:r w:rsidRPr="7BDCDD82">
        <w:t xml:space="preserve"> </w:t>
      </w:r>
    </w:p>
    <w:p w14:paraId="5D5EF7DC" w14:textId="02A6FBCD" w:rsidR="4E5285D0" w:rsidRDefault="00CDE877" w:rsidP="4E5285D0">
      <w:pPr>
        <w:pStyle w:val="p1"/>
        <w:numPr>
          <w:ilvl w:val="0"/>
          <w:numId w:val="3"/>
        </w:numPr>
      </w:pPr>
      <w:proofErr w:type="spellStart"/>
      <w:r w:rsidRPr="08B40C05">
        <w:rPr>
          <w:rFonts w:ascii="Arial" w:eastAsia="Arial" w:hAnsi="Arial" w:cs="Arial"/>
          <w:color w:val="222222"/>
          <w:sz w:val="19"/>
          <w:szCs w:val="19"/>
        </w:rPr>
        <w:t>Magassouba</w:t>
      </w:r>
      <w:proofErr w:type="spellEnd"/>
      <w:r w:rsidRPr="08B40C05">
        <w:rPr>
          <w:rFonts w:ascii="Arial" w:eastAsia="Arial" w:hAnsi="Arial" w:cs="Arial"/>
          <w:color w:val="222222"/>
          <w:sz w:val="19"/>
          <w:szCs w:val="19"/>
        </w:rPr>
        <w:t xml:space="preserve">, S.M., </w:t>
      </w:r>
      <w:proofErr w:type="spellStart"/>
      <w:r w:rsidRPr="08B40C05">
        <w:rPr>
          <w:rFonts w:ascii="Arial" w:eastAsia="Arial" w:hAnsi="Arial" w:cs="Arial"/>
          <w:color w:val="222222"/>
          <w:sz w:val="19"/>
          <w:szCs w:val="19"/>
        </w:rPr>
        <w:t>Tambi</w:t>
      </w:r>
      <w:proofErr w:type="spellEnd"/>
      <w:r w:rsidRPr="08B40C05">
        <w:rPr>
          <w:rFonts w:ascii="Arial" w:eastAsia="Arial" w:hAnsi="Arial" w:cs="Arial"/>
          <w:color w:val="222222"/>
          <w:sz w:val="19"/>
          <w:szCs w:val="19"/>
        </w:rPr>
        <w:t xml:space="preserve">, A.M.B.A., </w:t>
      </w:r>
      <w:proofErr w:type="spellStart"/>
      <w:r w:rsidRPr="08B40C05">
        <w:rPr>
          <w:rFonts w:ascii="Arial" w:eastAsia="Arial" w:hAnsi="Arial" w:cs="Arial"/>
          <w:color w:val="222222"/>
          <w:sz w:val="19"/>
          <w:szCs w:val="19"/>
        </w:rPr>
        <w:t>Alkhlaifat</w:t>
      </w:r>
      <w:proofErr w:type="spellEnd"/>
      <w:r w:rsidRPr="08B40C05">
        <w:rPr>
          <w:rFonts w:ascii="Arial" w:eastAsia="Arial" w:hAnsi="Arial" w:cs="Arial"/>
          <w:color w:val="222222"/>
          <w:sz w:val="19"/>
          <w:szCs w:val="19"/>
        </w:rPr>
        <w:t xml:space="preserve">, B. and Abdullah, A.A., 2019. Influence of stakeholders involvement on development project performance in Guinea. </w:t>
      </w:r>
      <w:r w:rsidRPr="08B40C05">
        <w:rPr>
          <w:rFonts w:ascii="Arial" w:eastAsia="Arial" w:hAnsi="Arial" w:cs="Arial"/>
          <w:i/>
          <w:iCs/>
          <w:color w:val="222222"/>
          <w:sz w:val="19"/>
          <w:szCs w:val="19"/>
        </w:rPr>
        <w:t>International journal of academic research in business and Social Sciences</w:t>
      </w:r>
      <w:r w:rsidRPr="08B40C05">
        <w:rPr>
          <w:rFonts w:ascii="Arial" w:eastAsia="Arial" w:hAnsi="Arial" w:cs="Arial"/>
          <w:color w:val="222222"/>
          <w:sz w:val="19"/>
          <w:szCs w:val="19"/>
        </w:rPr>
        <w:t xml:space="preserve">, </w:t>
      </w:r>
      <w:r w:rsidRPr="08B40C05">
        <w:rPr>
          <w:rFonts w:ascii="Arial" w:eastAsia="Arial" w:hAnsi="Arial" w:cs="Arial"/>
          <w:i/>
          <w:iCs/>
          <w:color w:val="222222"/>
          <w:sz w:val="19"/>
          <w:szCs w:val="19"/>
        </w:rPr>
        <w:t>9</w:t>
      </w:r>
      <w:r w:rsidRPr="08B40C05">
        <w:rPr>
          <w:rFonts w:ascii="Arial" w:eastAsia="Arial" w:hAnsi="Arial" w:cs="Arial"/>
          <w:color w:val="222222"/>
          <w:sz w:val="19"/>
          <w:szCs w:val="19"/>
        </w:rPr>
        <w:t>(1), pp.1111-1120.</w:t>
      </w:r>
      <w:r w:rsidRPr="59DB3E9D">
        <w:rPr>
          <w:rFonts w:ascii="Arial" w:eastAsia="Arial" w:hAnsi="Arial" w:cs="Arial"/>
          <w:color w:val="222222"/>
          <w:sz w:val="19"/>
          <w:szCs w:val="19"/>
        </w:rPr>
        <w:t xml:space="preserve"> </w:t>
      </w:r>
      <w:hyperlink r:id="rId15">
        <w:r w:rsidRPr="59DB3E9D">
          <w:rPr>
            <w:rStyle w:val="Hyperlink"/>
          </w:rPr>
          <w:t>https://papers.ssrn.com/sol3/papers.cfm?abstract_id=3514461</w:t>
        </w:r>
      </w:hyperlink>
    </w:p>
    <w:p w14:paraId="1EB7C423" w14:textId="3CAF8EE4" w:rsidR="59DB3E9D" w:rsidRDefault="1FD3DAC2" w:rsidP="59DB3E9D">
      <w:pPr>
        <w:pStyle w:val="p1"/>
        <w:numPr>
          <w:ilvl w:val="0"/>
          <w:numId w:val="3"/>
        </w:numPr>
      </w:pPr>
      <w:r w:rsidRPr="73AC1365">
        <w:rPr>
          <w:rFonts w:ascii="Arial" w:eastAsia="Arial" w:hAnsi="Arial" w:cs="Arial"/>
          <w:color w:val="222222"/>
          <w:sz w:val="19"/>
          <w:szCs w:val="19"/>
        </w:rPr>
        <w:t xml:space="preserve">Khan, A., 2006. Project scope management. </w:t>
      </w:r>
      <w:r w:rsidRPr="73AC1365">
        <w:rPr>
          <w:rFonts w:ascii="Arial" w:eastAsia="Arial" w:hAnsi="Arial" w:cs="Arial"/>
          <w:i/>
          <w:iCs/>
          <w:color w:val="222222"/>
          <w:sz w:val="19"/>
          <w:szCs w:val="19"/>
        </w:rPr>
        <w:t>Cost engineering</w:t>
      </w:r>
      <w:r w:rsidRPr="73AC1365">
        <w:rPr>
          <w:rFonts w:ascii="Arial" w:eastAsia="Arial" w:hAnsi="Arial" w:cs="Arial"/>
          <w:color w:val="222222"/>
          <w:sz w:val="19"/>
          <w:szCs w:val="19"/>
        </w:rPr>
        <w:t xml:space="preserve">, </w:t>
      </w:r>
      <w:r w:rsidRPr="73AC1365">
        <w:rPr>
          <w:rFonts w:ascii="Arial" w:eastAsia="Arial" w:hAnsi="Arial" w:cs="Arial"/>
          <w:i/>
          <w:iCs/>
          <w:color w:val="222222"/>
          <w:sz w:val="19"/>
          <w:szCs w:val="19"/>
        </w:rPr>
        <w:t>48</w:t>
      </w:r>
      <w:r w:rsidRPr="73AC1365">
        <w:rPr>
          <w:rFonts w:ascii="Arial" w:eastAsia="Arial" w:hAnsi="Arial" w:cs="Arial"/>
          <w:color w:val="222222"/>
          <w:sz w:val="19"/>
          <w:szCs w:val="19"/>
        </w:rPr>
        <w:t>(6), pp.12-16.</w:t>
      </w:r>
      <w:r w:rsidRPr="0B9118EE">
        <w:rPr>
          <w:rFonts w:ascii="Arial" w:eastAsia="Arial" w:hAnsi="Arial" w:cs="Arial"/>
          <w:color w:val="222222"/>
          <w:sz w:val="19"/>
          <w:szCs w:val="19"/>
        </w:rPr>
        <w:t xml:space="preserve"> </w:t>
      </w:r>
      <w:hyperlink r:id="rId16">
        <w:r w:rsidRPr="43A53D74">
          <w:rPr>
            <w:rStyle w:val="Hyperlink"/>
          </w:rPr>
          <w:t>https://brainmass.com/business/human-resources-management/business-management-271591</w:t>
        </w:r>
      </w:hyperlink>
    </w:p>
    <w:p w14:paraId="47803B84" w14:textId="123B11C5" w:rsidR="43A53D74" w:rsidRDefault="634C7190" w:rsidP="43A53D74">
      <w:pPr>
        <w:pStyle w:val="p1"/>
        <w:numPr>
          <w:ilvl w:val="0"/>
          <w:numId w:val="3"/>
        </w:numPr>
      </w:pPr>
      <w:proofErr w:type="spellStart"/>
      <w:r w:rsidRPr="1F1FDE7E">
        <w:rPr>
          <w:rFonts w:ascii="Arial" w:eastAsia="Arial" w:hAnsi="Arial" w:cs="Arial"/>
          <w:color w:val="222222"/>
          <w:sz w:val="19"/>
          <w:szCs w:val="19"/>
        </w:rPr>
        <w:t>Koopmans</w:t>
      </w:r>
      <w:proofErr w:type="spellEnd"/>
      <w:r w:rsidRPr="1F1FDE7E">
        <w:rPr>
          <w:rFonts w:ascii="Arial" w:eastAsia="Arial" w:hAnsi="Arial" w:cs="Arial"/>
          <w:color w:val="222222"/>
          <w:sz w:val="19"/>
          <w:szCs w:val="19"/>
        </w:rPr>
        <w:t xml:space="preserve">, T.C., 1951. Efficient allocation of resources. </w:t>
      </w:r>
      <w:proofErr w:type="spellStart"/>
      <w:r w:rsidRPr="1F1FDE7E">
        <w:rPr>
          <w:rFonts w:ascii="Arial" w:eastAsia="Arial" w:hAnsi="Arial" w:cs="Arial"/>
          <w:i/>
          <w:iCs/>
          <w:color w:val="222222"/>
          <w:sz w:val="19"/>
          <w:szCs w:val="19"/>
        </w:rPr>
        <w:t>Econometrica</w:t>
      </w:r>
      <w:proofErr w:type="spellEnd"/>
      <w:r w:rsidRPr="1F1FDE7E">
        <w:rPr>
          <w:rFonts w:ascii="Arial" w:eastAsia="Arial" w:hAnsi="Arial" w:cs="Arial"/>
          <w:i/>
          <w:iCs/>
          <w:color w:val="222222"/>
          <w:sz w:val="19"/>
          <w:szCs w:val="19"/>
        </w:rPr>
        <w:t>: Journal of the Econometric Society</w:t>
      </w:r>
      <w:r w:rsidRPr="1F1FDE7E">
        <w:rPr>
          <w:rFonts w:ascii="Arial" w:eastAsia="Arial" w:hAnsi="Arial" w:cs="Arial"/>
          <w:color w:val="222222"/>
          <w:sz w:val="19"/>
          <w:szCs w:val="19"/>
        </w:rPr>
        <w:t>, pp.455-465.</w:t>
      </w:r>
      <w:r w:rsidRPr="298BB49B">
        <w:rPr>
          <w:rFonts w:ascii="Arial" w:eastAsia="Arial" w:hAnsi="Arial" w:cs="Arial"/>
          <w:color w:val="222222"/>
          <w:sz w:val="19"/>
          <w:szCs w:val="19"/>
        </w:rPr>
        <w:t xml:space="preserve"> </w:t>
      </w:r>
      <w:hyperlink r:id="rId17">
        <w:r w:rsidRPr="4694F8E7">
          <w:rPr>
            <w:rStyle w:val="Hyperlink"/>
          </w:rPr>
          <w:t>https://www.jstor.org/stable/1907467</w:t>
        </w:r>
      </w:hyperlink>
    </w:p>
    <w:p w14:paraId="5289DE8D" w14:textId="65FED6A2" w:rsidR="4694F8E7" w:rsidRDefault="4694F8E7" w:rsidP="4694F8E7">
      <w:pPr>
        <w:pStyle w:val="p1"/>
        <w:numPr>
          <w:ilvl w:val="0"/>
          <w:numId w:val="3"/>
        </w:numPr>
      </w:pPr>
    </w:p>
    <w:p w14:paraId="1896E14F" w14:textId="1B73E7BF" w:rsidR="43D7D477" w:rsidRDefault="43D7D477" w:rsidP="43D7D477">
      <w:pPr>
        <w:pStyle w:val="p1"/>
      </w:pPr>
    </w:p>
    <w:p w14:paraId="0E04BE0B" w14:textId="77777777" w:rsidR="002F6599" w:rsidRDefault="002F6599"/>
    <w:sectPr w:rsidR="002F659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60C440" w14:textId="77777777" w:rsidR="00194A2D" w:rsidRDefault="00194A2D">
      <w:pPr>
        <w:spacing w:after="0" w:line="240" w:lineRule="auto"/>
      </w:pPr>
      <w:r>
        <w:separator/>
      </w:r>
    </w:p>
  </w:endnote>
  <w:endnote w:type="continuationSeparator" w:id="0">
    <w:p w14:paraId="329A4CD3" w14:textId="77777777" w:rsidR="00194A2D" w:rsidRDefault="00194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4EE5FA7D" w14:paraId="05CFB4F8" w14:textId="77777777" w:rsidTr="4EE5FA7D">
      <w:trPr>
        <w:trHeight w:val="300"/>
      </w:trPr>
      <w:tc>
        <w:tcPr>
          <w:tcW w:w="3005" w:type="dxa"/>
        </w:tcPr>
        <w:p w14:paraId="466F64E5" w14:textId="37D3806F" w:rsidR="4EE5FA7D" w:rsidRDefault="4EE5FA7D" w:rsidP="4EE5FA7D">
          <w:pPr>
            <w:pStyle w:val="Header"/>
            <w:ind w:left="-115"/>
          </w:pPr>
        </w:p>
      </w:tc>
      <w:tc>
        <w:tcPr>
          <w:tcW w:w="3005" w:type="dxa"/>
        </w:tcPr>
        <w:p w14:paraId="0ECA4C6F" w14:textId="393CA097" w:rsidR="4EE5FA7D" w:rsidRDefault="4EE5FA7D" w:rsidP="4EE5FA7D">
          <w:pPr>
            <w:pStyle w:val="Header"/>
            <w:jc w:val="center"/>
          </w:pPr>
        </w:p>
      </w:tc>
      <w:tc>
        <w:tcPr>
          <w:tcW w:w="3005" w:type="dxa"/>
        </w:tcPr>
        <w:p w14:paraId="07169B29" w14:textId="2B1518C7" w:rsidR="4EE5FA7D" w:rsidRDefault="4EE5FA7D" w:rsidP="4EE5FA7D">
          <w:pPr>
            <w:pStyle w:val="Header"/>
            <w:ind w:right="-115"/>
            <w:jc w:val="right"/>
          </w:pPr>
        </w:p>
      </w:tc>
    </w:tr>
  </w:tbl>
  <w:p w14:paraId="3244D8E1" w14:textId="6A276BBE" w:rsidR="4EE5FA7D" w:rsidRDefault="4EE5FA7D" w:rsidP="4EE5F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BB9EA5" w14:textId="77777777" w:rsidR="00194A2D" w:rsidRDefault="00194A2D">
      <w:pPr>
        <w:spacing w:after="0" w:line="240" w:lineRule="auto"/>
      </w:pPr>
      <w:r>
        <w:separator/>
      </w:r>
    </w:p>
  </w:footnote>
  <w:footnote w:type="continuationSeparator" w:id="0">
    <w:p w14:paraId="40CBA5FB" w14:textId="77777777" w:rsidR="00194A2D" w:rsidRDefault="00194A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4EE5FA7D" w14:paraId="2015C8F0" w14:textId="77777777" w:rsidTr="4EE5FA7D">
      <w:trPr>
        <w:trHeight w:val="300"/>
      </w:trPr>
      <w:tc>
        <w:tcPr>
          <w:tcW w:w="3005" w:type="dxa"/>
        </w:tcPr>
        <w:p w14:paraId="2F1940C4" w14:textId="37111005" w:rsidR="4EE5FA7D" w:rsidRDefault="4EE5FA7D" w:rsidP="4EE5FA7D">
          <w:pPr>
            <w:pStyle w:val="Header"/>
            <w:ind w:left="-115"/>
          </w:pPr>
        </w:p>
      </w:tc>
      <w:tc>
        <w:tcPr>
          <w:tcW w:w="3005" w:type="dxa"/>
        </w:tcPr>
        <w:p w14:paraId="70A0EBD5" w14:textId="4D52281F" w:rsidR="4EE5FA7D" w:rsidRDefault="4EE5FA7D" w:rsidP="4EE5FA7D">
          <w:pPr>
            <w:pStyle w:val="Header"/>
            <w:jc w:val="center"/>
          </w:pPr>
        </w:p>
      </w:tc>
      <w:tc>
        <w:tcPr>
          <w:tcW w:w="3005" w:type="dxa"/>
        </w:tcPr>
        <w:p w14:paraId="4B1AC355" w14:textId="5C5804FD" w:rsidR="4EE5FA7D" w:rsidRDefault="4EE5FA7D" w:rsidP="4EE5FA7D">
          <w:pPr>
            <w:pStyle w:val="Header"/>
            <w:ind w:right="-115"/>
            <w:jc w:val="right"/>
          </w:pPr>
        </w:p>
      </w:tc>
    </w:tr>
  </w:tbl>
  <w:p w14:paraId="032F2C1B" w14:textId="2B148749" w:rsidR="4EE5FA7D" w:rsidRDefault="4EE5FA7D" w:rsidP="4EE5FA7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8ZE7dFYT" int2:invalidationBookmarkName="" int2:hashCode="e3+TZqNgMaC5Vf" int2:id="xIyD3Dj0">
      <int2:state int2:value="Rejected" int2:type="style"/>
    </int2:bookmark>
    <int2:bookmark int2:bookmarkName="_Int_cwOdTs9T" int2:invalidationBookmarkName="" int2:hashCode="SMFwPIHakRGYAb" int2:id="YMJQFdfl">
      <int2:state int2:value="Rejected" int2:type="style"/>
    </int2:bookmark>
    <int2:bookmark int2:bookmarkName="_Int_wYZHKFwY" int2:invalidationBookmarkName="" int2:hashCode="T2uh1uCfFUtYOn" int2:id="kgbNRrdR">
      <int2:state int2:value="Rejected" int2:type="style"/>
    </int2:bookmark>
    <int2:bookmark int2:bookmarkName="_Int_PZNJPlJ1" int2:invalidationBookmarkName="" int2:hashCode="SMFwPIHakRGYAb" int2:id="2YgHp9tr">
      <int2:state int2:value="Rejected" int2:type="style"/>
    </int2:bookmark>
    <int2:bookmark int2:bookmarkName="_Int_1Rnq792t" int2:invalidationBookmarkName="" int2:hashCode="gsyWmnIDLGyIRD" int2:id="OPcrXZDG">
      <int2:state int2:value="Rejected" int2:type="style"/>
    </int2:bookmark>
    <int2:bookmark int2:bookmarkName="_Int_Q9cJOymu" int2:invalidationBookmarkName="" int2:hashCode="Q+qIxsBoVzpseA" int2:id="QDYfHIQz">
      <int2:state int2:value="Rejected" int2:type="style"/>
    </int2:bookmark>
    <int2:bookmark int2:bookmarkName="_Int_mglAJYfv" int2:invalidationBookmarkName="" int2:hashCode="PtLU4s0Wi2xkCU" int2:id="J5uFCuin">
      <int2:state int2:value="Rejected" int2:type="style"/>
    </int2:bookmark>
    <int2:bookmark int2:bookmarkName="_Int_JaQNn3z1" int2:invalidationBookmarkName="" int2:hashCode="auAPr3HKGqVg40" int2:id="9mTB5UBc">
      <int2:state int2:value="Rejected" int2:type="style"/>
    </int2:bookmark>
    <int2:bookmark int2:bookmarkName="_Int_mvtAOSsr" int2:invalidationBookmarkName="" int2:hashCode="/EmKJaInMuODUk" int2:id="YzlMjqqE">
      <int2:state int2:value="Rejected" int2:type="style"/>
    </int2:bookmark>
    <int2:bookmark int2:bookmarkName="_Int_4BPkQYhg" int2:invalidationBookmarkName="" int2:hashCode="3f17WxHhBYmVtm" int2:id="lWYCzGJE">
      <int2:state int2:value="Rejected" int2:type="style"/>
    </int2:bookmark>
    <int2:bookmark int2:bookmarkName="_Int_1GbRAZ1O" int2:invalidationBookmarkName="" int2:hashCode="4wrmz3k6uZnp5/" int2:id="gNfamOPy">
      <int2:state int2:value="Rejected" int2:type="style"/>
    </int2:bookmark>
    <int2:bookmark int2:bookmarkName="_Int_ZwamL6Jw" int2:invalidationBookmarkName="" int2:hashCode="5sI2PUUDC3XtUc" int2:id="ROvMphyv">
      <int2:state int2:value="Rejected" int2:type="style"/>
    </int2:bookmark>
    <int2:bookmark int2:bookmarkName="_Int_E9XCceDq" int2:invalidationBookmarkName="" int2:hashCode="MYHVZr8+SEe+VH" int2:id="WTwduHsY">
      <int2:state int2:value="Rejected" int2:type="style"/>
    </int2:bookmark>
    <int2:bookmark int2:bookmarkName="_Int_Sqo7kimL" int2:invalidationBookmarkName="" int2:hashCode="5MWIY/WQDJPLSD" int2:id="cm9ChMRd">
      <int2:state int2:value="Rejected" int2:type="style"/>
    </int2:bookmark>
    <int2:bookmark int2:bookmarkName="_Int_92ngMbNa" int2:invalidationBookmarkName="" int2:hashCode="UC2JR6jFNsVOww" int2:id="bO9yClQL">
      <int2:state int2:value="Rejected" int2:type="style"/>
    </int2:bookmark>
    <int2:bookmark int2:bookmarkName="_Int_abJurK99" int2:invalidationBookmarkName="" int2:hashCode="rpRCd4Q1BNHJKK" int2:id="GgkRjKtB">
      <int2:state int2:value="Rejected" int2:type="style"/>
    </int2:bookmark>
    <int2:bookmark int2:bookmarkName="_Int_0yFcRp35" int2:invalidationBookmarkName="" int2:hashCode="tJChCDBe2JSmJf" int2:id="ewsyKwlf">
      <int2:state int2:value="Rejected" int2:type="style"/>
    </int2:bookmark>
    <int2:bookmark int2:bookmarkName="_Int_ghN4ig4t" int2:invalidationBookmarkName="" int2:hashCode="poyFFU/lKEMyh2" int2:id="B67BSCqv">
      <int2:state int2:value="Rejected" int2:type="style"/>
    </int2:bookmark>
    <int2:bookmark int2:bookmarkName="_Int_uPgl5emd" int2:invalidationBookmarkName="" int2:hashCode="hCy70cDPJAl1Gx" int2:id="EX9FgXSe">
      <int2:state int2:value="Rejected" int2:type="style"/>
    </int2:bookmark>
    <int2:bookmark int2:bookmarkName="_Int_f9d083iI" int2:invalidationBookmarkName="" int2:hashCode="MYHVZr8+SEe+VH" int2:id="Pt9VB3J5">
      <int2:state int2:value="Rejected" int2:type="style"/>
    </int2:bookmark>
    <int2:bookmark int2:bookmarkName="_Int_A6HwDh69" int2:invalidationBookmarkName="" int2:hashCode="yuIiwplPbWxYuk" int2:id="X9pH1tk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C6F0769"/>
    <w:multiLevelType w:val="hybridMultilevel"/>
    <w:tmpl w:val="FFFFFFFF"/>
    <w:lvl w:ilvl="0" w:tplc="4726FA3E">
      <w:start w:val="1"/>
      <w:numFmt w:val="bullet"/>
      <w:lvlText w:val=""/>
      <w:lvlJc w:val="left"/>
      <w:pPr>
        <w:ind w:left="720" w:hanging="360"/>
      </w:pPr>
      <w:rPr>
        <w:rFonts w:ascii="Symbol" w:hAnsi="Symbol" w:hint="default"/>
      </w:rPr>
    </w:lvl>
    <w:lvl w:ilvl="1" w:tplc="D3C85D7A">
      <w:start w:val="1"/>
      <w:numFmt w:val="bullet"/>
      <w:lvlText w:val="o"/>
      <w:lvlJc w:val="left"/>
      <w:pPr>
        <w:ind w:left="1440" w:hanging="360"/>
      </w:pPr>
      <w:rPr>
        <w:rFonts w:ascii="Courier New" w:hAnsi="Courier New" w:hint="default"/>
      </w:rPr>
    </w:lvl>
    <w:lvl w:ilvl="2" w:tplc="79B483B2">
      <w:start w:val="1"/>
      <w:numFmt w:val="bullet"/>
      <w:lvlText w:val=""/>
      <w:lvlJc w:val="left"/>
      <w:pPr>
        <w:ind w:left="2160" w:hanging="360"/>
      </w:pPr>
      <w:rPr>
        <w:rFonts w:ascii="Wingdings" w:hAnsi="Wingdings" w:hint="default"/>
      </w:rPr>
    </w:lvl>
    <w:lvl w:ilvl="3" w:tplc="E0944F92">
      <w:start w:val="1"/>
      <w:numFmt w:val="bullet"/>
      <w:lvlText w:val=""/>
      <w:lvlJc w:val="left"/>
      <w:pPr>
        <w:ind w:left="2880" w:hanging="360"/>
      </w:pPr>
      <w:rPr>
        <w:rFonts w:ascii="Symbol" w:hAnsi="Symbol" w:hint="default"/>
      </w:rPr>
    </w:lvl>
    <w:lvl w:ilvl="4" w:tplc="F03E3778">
      <w:start w:val="1"/>
      <w:numFmt w:val="bullet"/>
      <w:lvlText w:val="o"/>
      <w:lvlJc w:val="left"/>
      <w:pPr>
        <w:ind w:left="3600" w:hanging="360"/>
      </w:pPr>
      <w:rPr>
        <w:rFonts w:ascii="Courier New" w:hAnsi="Courier New" w:hint="default"/>
      </w:rPr>
    </w:lvl>
    <w:lvl w:ilvl="5" w:tplc="5E94E4E2">
      <w:start w:val="1"/>
      <w:numFmt w:val="bullet"/>
      <w:lvlText w:val=""/>
      <w:lvlJc w:val="left"/>
      <w:pPr>
        <w:ind w:left="4320" w:hanging="360"/>
      </w:pPr>
      <w:rPr>
        <w:rFonts w:ascii="Wingdings" w:hAnsi="Wingdings" w:hint="default"/>
      </w:rPr>
    </w:lvl>
    <w:lvl w:ilvl="6" w:tplc="61D0F766">
      <w:start w:val="1"/>
      <w:numFmt w:val="bullet"/>
      <w:lvlText w:val=""/>
      <w:lvlJc w:val="left"/>
      <w:pPr>
        <w:ind w:left="5040" w:hanging="360"/>
      </w:pPr>
      <w:rPr>
        <w:rFonts w:ascii="Symbol" w:hAnsi="Symbol" w:hint="default"/>
      </w:rPr>
    </w:lvl>
    <w:lvl w:ilvl="7" w:tplc="88B4D056">
      <w:start w:val="1"/>
      <w:numFmt w:val="bullet"/>
      <w:lvlText w:val="o"/>
      <w:lvlJc w:val="left"/>
      <w:pPr>
        <w:ind w:left="5760" w:hanging="360"/>
      </w:pPr>
      <w:rPr>
        <w:rFonts w:ascii="Courier New" w:hAnsi="Courier New" w:hint="default"/>
      </w:rPr>
    </w:lvl>
    <w:lvl w:ilvl="8" w:tplc="206A0C68">
      <w:start w:val="1"/>
      <w:numFmt w:val="bullet"/>
      <w:lvlText w:val=""/>
      <w:lvlJc w:val="left"/>
      <w:pPr>
        <w:ind w:left="6480" w:hanging="360"/>
      </w:pPr>
      <w:rPr>
        <w:rFonts w:ascii="Wingdings" w:hAnsi="Wingdings" w:hint="default"/>
      </w:rPr>
    </w:lvl>
  </w:abstractNum>
  <w:abstractNum w:abstractNumId="1" w15:restartNumberingAfterBreak="0">
    <w:nsid w:val="25F617C8"/>
    <w:multiLevelType w:val="hybridMultilevel"/>
    <w:tmpl w:val="046CF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AE0F3D"/>
    <w:multiLevelType w:val="hybridMultilevel"/>
    <w:tmpl w:val="FFFFFFFF"/>
    <w:lvl w:ilvl="0" w:tplc="FA90093E">
      <w:start w:val="1"/>
      <w:numFmt w:val="bullet"/>
      <w:lvlText w:val=""/>
      <w:lvlJc w:val="left"/>
      <w:pPr>
        <w:ind w:left="720" w:hanging="360"/>
      </w:pPr>
      <w:rPr>
        <w:rFonts w:ascii="Symbol" w:hAnsi="Symbol" w:hint="default"/>
      </w:rPr>
    </w:lvl>
    <w:lvl w:ilvl="1" w:tplc="D43A74D6">
      <w:start w:val="1"/>
      <w:numFmt w:val="bullet"/>
      <w:lvlText w:val="o"/>
      <w:lvlJc w:val="left"/>
      <w:pPr>
        <w:ind w:left="1440" w:hanging="360"/>
      </w:pPr>
      <w:rPr>
        <w:rFonts w:ascii="Courier New" w:hAnsi="Courier New" w:hint="default"/>
      </w:rPr>
    </w:lvl>
    <w:lvl w:ilvl="2" w:tplc="D5C436DE">
      <w:start w:val="1"/>
      <w:numFmt w:val="bullet"/>
      <w:lvlText w:val=""/>
      <w:lvlJc w:val="left"/>
      <w:pPr>
        <w:ind w:left="2160" w:hanging="360"/>
      </w:pPr>
      <w:rPr>
        <w:rFonts w:ascii="Wingdings" w:hAnsi="Wingdings" w:hint="default"/>
      </w:rPr>
    </w:lvl>
    <w:lvl w:ilvl="3" w:tplc="4800AE9E">
      <w:start w:val="1"/>
      <w:numFmt w:val="bullet"/>
      <w:lvlText w:val=""/>
      <w:lvlJc w:val="left"/>
      <w:pPr>
        <w:ind w:left="2880" w:hanging="360"/>
      </w:pPr>
      <w:rPr>
        <w:rFonts w:ascii="Symbol" w:hAnsi="Symbol" w:hint="default"/>
      </w:rPr>
    </w:lvl>
    <w:lvl w:ilvl="4" w:tplc="78002E52">
      <w:start w:val="1"/>
      <w:numFmt w:val="bullet"/>
      <w:lvlText w:val="o"/>
      <w:lvlJc w:val="left"/>
      <w:pPr>
        <w:ind w:left="3600" w:hanging="360"/>
      </w:pPr>
      <w:rPr>
        <w:rFonts w:ascii="Courier New" w:hAnsi="Courier New" w:hint="default"/>
      </w:rPr>
    </w:lvl>
    <w:lvl w:ilvl="5" w:tplc="73F4B2D2">
      <w:start w:val="1"/>
      <w:numFmt w:val="bullet"/>
      <w:lvlText w:val=""/>
      <w:lvlJc w:val="left"/>
      <w:pPr>
        <w:ind w:left="4320" w:hanging="360"/>
      </w:pPr>
      <w:rPr>
        <w:rFonts w:ascii="Wingdings" w:hAnsi="Wingdings" w:hint="default"/>
      </w:rPr>
    </w:lvl>
    <w:lvl w:ilvl="6" w:tplc="B62083DE">
      <w:start w:val="1"/>
      <w:numFmt w:val="bullet"/>
      <w:lvlText w:val=""/>
      <w:lvlJc w:val="left"/>
      <w:pPr>
        <w:ind w:left="5040" w:hanging="360"/>
      </w:pPr>
      <w:rPr>
        <w:rFonts w:ascii="Symbol" w:hAnsi="Symbol" w:hint="default"/>
      </w:rPr>
    </w:lvl>
    <w:lvl w:ilvl="7" w:tplc="7AB84690">
      <w:start w:val="1"/>
      <w:numFmt w:val="bullet"/>
      <w:lvlText w:val="o"/>
      <w:lvlJc w:val="left"/>
      <w:pPr>
        <w:ind w:left="5760" w:hanging="360"/>
      </w:pPr>
      <w:rPr>
        <w:rFonts w:ascii="Courier New" w:hAnsi="Courier New" w:hint="default"/>
      </w:rPr>
    </w:lvl>
    <w:lvl w:ilvl="8" w:tplc="57C20DD6">
      <w:start w:val="1"/>
      <w:numFmt w:val="bullet"/>
      <w:lvlText w:val=""/>
      <w:lvlJc w:val="left"/>
      <w:pPr>
        <w:ind w:left="6480" w:hanging="360"/>
      </w:pPr>
      <w:rPr>
        <w:rFonts w:ascii="Wingdings" w:hAnsi="Wingdings" w:hint="default"/>
      </w:rPr>
    </w:lvl>
  </w:abstractNum>
  <w:abstractNum w:abstractNumId="3" w15:restartNumberingAfterBreak="0">
    <w:nsid w:val="4717409F"/>
    <w:multiLevelType w:val="hybridMultilevel"/>
    <w:tmpl w:val="FFFFFFFF"/>
    <w:lvl w:ilvl="0" w:tplc="0B12F998">
      <w:start w:val="1"/>
      <w:numFmt w:val="bullet"/>
      <w:lvlText w:val=""/>
      <w:lvlJc w:val="left"/>
      <w:pPr>
        <w:ind w:left="720" w:hanging="360"/>
      </w:pPr>
      <w:rPr>
        <w:rFonts w:ascii="Symbol" w:hAnsi="Symbol" w:hint="default"/>
      </w:rPr>
    </w:lvl>
    <w:lvl w:ilvl="1" w:tplc="F9EEB388">
      <w:start w:val="1"/>
      <w:numFmt w:val="bullet"/>
      <w:lvlText w:val="o"/>
      <w:lvlJc w:val="left"/>
      <w:pPr>
        <w:ind w:left="1440" w:hanging="360"/>
      </w:pPr>
      <w:rPr>
        <w:rFonts w:ascii="Courier New" w:hAnsi="Courier New" w:hint="default"/>
      </w:rPr>
    </w:lvl>
    <w:lvl w:ilvl="2" w:tplc="0212D0CC">
      <w:start w:val="1"/>
      <w:numFmt w:val="bullet"/>
      <w:lvlText w:val=""/>
      <w:lvlJc w:val="left"/>
      <w:pPr>
        <w:ind w:left="2160" w:hanging="360"/>
      </w:pPr>
      <w:rPr>
        <w:rFonts w:ascii="Wingdings" w:hAnsi="Wingdings" w:hint="default"/>
      </w:rPr>
    </w:lvl>
    <w:lvl w:ilvl="3" w:tplc="CA861EC6">
      <w:start w:val="1"/>
      <w:numFmt w:val="bullet"/>
      <w:lvlText w:val=""/>
      <w:lvlJc w:val="left"/>
      <w:pPr>
        <w:ind w:left="2880" w:hanging="360"/>
      </w:pPr>
      <w:rPr>
        <w:rFonts w:ascii="Symbol" w:hAnsi="Symbol" w:hint="default"/>
      </w:rPr>
    </w:lvl>
    <w:lvl w:ilvl="4" w:tplc="1ADE3998">
      <w:start w:val="1"/>
      <w:numFmt w:val="bullet"/>
      <w:lvlText w:val="o"/>
      <w:lvlJc w:val="left"/>
      <w:pPr>
        <w:ind w:left="3600" w:hanging="360"/>
      </w:pPr>
      <w:rPr>
        <w:rFonts w:ascii="Courier New" w:hAnsi="Courier New" w:hint="default"/>
      </w:rPr>
    </w:lvl>
    <w:lvl w:ilvl="5" w:tplc="01662492">
      <w:start w:val="1"/>
      <w:numFmt w:val="bullet"/>
      <w:lvlText w:val=""/>
      <w:lvlJc w:val="left"/>
      <w:pPr>
        <w:ind w:left="4320" w:hanging="360"/>
      </w:pPr>
      <w:rPr>
        <w:rFonts w:ascii="Wingdings" w:hAnsi="Wingdings" w:hint="default"/>
      </w:rPr>
    </w:lvl>
    <w:lvl w:ilvl="6" w:tplc="7E505862">
      <w:start w:val="1"/>
      <w:numFmt w:val="bullet"/>
      <w:lvlText w:val=""/>
      <w:lvlJc w:val="left"/>
      <w:pPr>
        <w:ind w:left="5040" w:hanging="360"/>
      </w:pPr>
      <w:rPr>
        <w:rFonts w:ascii="Symbol" w:hAnsi="Symbol" w:hint="default"/>
      </w:rPr>
    </w:lvl>
    <w:lvl w:ilvl="7" w:tplc="262CB808">
      <w:start w:val="1"/>
      <w:numFmt w:val="bullet"/>
      <w:lvlText w:val="o"/>
      <w:lvlJc w:val="left"/>
      <w:pPr>
        <w:ind w:left="5760" w:hanging="360"/>
      </w:pPr>
      <w:rPr>
        <w:rFonts w:ascii="Courier New" w:hAnsi="Courier New" w:hint="default"/>
      </w:rPr>
    </w:lvl>
    <w:lvl w:ilvl="8" w:tplc="A2F06912">
      <w:start w:val="1"/>
      <w:numFmt w:val="bullet"/>
      <w:lvlText w:val=""/>
      <w:lvlJc w:val="left"/>
      <w:pPr>
        <w:ind w:left="6480" w:hanging="360"/>
      </w:pPr>
      <w:rPr>
        <w:rFonts w:ascii="Wingdings" w:hAnsi="Wingdings" w:hint="default"/>
      </w:rPr>
    </w:lvl>
  </w:abstractNum>
  <w:num w:numId="1" w16cid:durableId="578713411">
    <w:abstractNumId w:val="2"/>
  </w:num>
  <w:num w:numId="2" w16cid:durableId="1425566858">
    <w:abstractNumId w:val="0"/>
  </w:num>
  <w:num w:numId="3" w16cid:durableId="587543053">
    <w:abstractNumId w:val="3"/>
  </w:num>
  <w:num w:numId="4" w16cid:durableId="155569767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014"/>
    <w:rsid w:val="0000138D"/>
    <w:rsid w:val="000067B1"/>
    <w:rsid w:val="0001003B"/>
    <w:rsid w:val="0001639A"/>
    <w:rsid w:val="000166E3"/>
    <w:rsid w:val="00020E4C"/>
    <w:rsid w:val="00026BD5"/>
    <w:rsid w:val="000432C2"/>
    <w:rsid w:val="000439A4"/>
    <w:rsid w:val="00047B97"/>
    <w:rsid w:val="00055D4F"/>
    <w:rsid w:val="0008018D"/>
    <w:rsid w:val="00080190"/>
    <w:rsid w:val="000802C0"/>
    <w:rsid w:val="00082D27"/>
    <w:rsid w:val="00094BC7"/>
    <w:rsid w:val="000A2A63"/>
    <w:rsid w:val="000A3E09"/>
    <w:rsid w:val="000A5D15"/>
    <w:rsid w:val="000D2901"/>
    <w:rsid w:val="000D3D01"/>
    <w:rsid w:val="000D684D"/>
    <w:rsid w:val="000D6A96"/>
    <w:rsid w:val="000F25E5"/>
    <w:rsid w:val="000F4848"/>
    <w:rsid w:val="001069A3"/>
    <w:rsid w:val="001129A9"/>
    <w:rsid w:val="00113F6D"/>
    <w:rsid w:val="00114C35"/>
    <w:rsid w:val="001201B4"/>
    <w:rsid w:val="00123513"/>
    <w:rsid w:val="001244B5"/>
    <w:rsid w:val="00126FD5"/>
    <w:rsid w:val="00130DC1"/>
    <w:rsid w:val="00131447"/>
    <w:rsid w:val="001429EF"/>
    <w:rsid w:val="0014345E"/>
    <w:rsid w:val="00146D7A"/>
    <w:rsid w:val="001470B9"/>
    <w:rsid w:val="00152455"/>
    <w:rsid w:val="00154CAA"/>
    <w:rsid w:val="00155020"/>
    <w:rsid w:val="00155EFF"/>
    <w:rsid w:val="001567F0"/>
    <w:rsid w:val="0016252A"/>
    <w:rsid w:val="001633EC"/>
    <w:rsid w:val="0016349E"/>
    <w:rsid w:val="00170474"/>
    <w:rsid w:val="001731B3"/>
    <w:rsid w:val="0018176E"/>
    <w:rsid w:val="0018625B"/>
    <w:rsid w:val="00186629"/>
    <w:rsid w:val="00194A2D"/>
    <w:rsid w:val="001967F2"/>
    <w:rsid w:val="00197D54"/>
    <w:rsid w:val="001A28C0"/>
    <w:rsid w:val="001A2AA7"/>
    <w:rsid w:val="001B5B62"/>
    <w:rsid w:val="001B5BF2"/>
    <w:rsid w:val="001D2B2B"/>
    <w:rsid w:val="001D3A92"/>
    <w:rsid w:val="001D7E78"/>
    <w:rsid w:val="001E7887"/>
    <w:rsid w:val="001F0C6D"/>
    <w:rsid w:val="001F6536"/>
    <w:rsid w:val="002048DF"/>
    <w:rsid w:val="002158AD"/>
    <w:rsid w:val="00216F21"/>
    <w:rsid w:val="00222507"/>
    <w:rsid w:val="00224928"/>
    <w:rsid w:val="002252F7"/>
    <w:rsid w:val="002403F7"/>
    <w:rsid w:val="00240D8A"/>
    <w:rsid w:val="00240E9D"/>
    <w:rsid w:val="00245D1E"/>
    <w:rsid w:val="00250BD3"/>
    <w:rsid w:val="00251A79"/>
    <w:rsid w:val="00254AC1"/>
    <w:rsid w:val="00257086"/>
    <w:rsid w:val="00261EC4"/>
    <w:rsid w:val="002708B2"/>
    <w:rsid w:val="0027162C"/>
    <w:rsid w:val="00271ABC"/>
    <w:rsid w:val="00271E96"/>
    <w:rsid w:val="00277965"/>
    <w:rsid w:val="00277F3D"/>
    <w:rsid w:val="00280546"/>
    <w:rsid w:val="00280D01"/>
    <w:rsid w:val="0028698D"/>
    <w:rsid w:val="00292A05"/>
    <w:rsid w:val="00294BA7"/>
    <w:rsid w:val="002A1492"/>
    <w:rsid w:val="002A5D12"/>
    <w:rsid w:val="002B1E69"/>
    <w:rsid w:val="002B6B1C"/>
    <w:rsid w:val="002C0A8C"/>
    <w:rsid w:val="002C6FBF"/>
    <w:rsid w:val="002C71EB"/>
    <w:rsid w:val="002D5032"/>
    <w:rsid w:val="002E1512"/>
    <w:rsid w:val="002E62E7"/>
    <w:rsid w:val="002E6782"/>
    <w:rsid w:val="002F0AB2"/>
    <w:rsid w:val="002F4205"/>
    <w:rsid w:val="002F6599"/>
    <w:rsid w:val="002F7CD2"/>
    <w:rsid w:val="0030410C"/>
    <w:rsid w:val="0030433E"/>
    <w:rsid w:val="00305648"/>
    <w:rsid w:val="003068BC"/>
    <w:rsid w:val="00311C50"/>
    <w:rsid w:val="00314EB4"/>
    <w:rsid w:val="00320D68"/>
    <w:rsid w:val="00322F67"/>
    <w:rsid w:val="00324649"/>
    <w:rsid w:val="00327014"/>
    <w:rsid w:val="0033174D"/>
    <w:rsid w:val="0033735A"/>
    <w:rsid w:val="0034395A"/>
    <w:rsid w:val="00351BF0"/>
    <w:rsid w:val="00357264"/>
    <w:rsid w:val="003648F4"/>
    <w:rsid w:val="003710A5"/>
    <w:rsid w:val="00371B86"/>
    <w:rsid w:val="00380222"/>
    <w:rsid w:val="00380321"/>
    <w:rsid w:val="00381DF4"/>
    <w:rsid w:val="003833BB"/>
    <w:rsid w:val="00392832"/>
    <w:rsid w:val="003945C7"/>
    <w:rsid w:val="00395B4E"/>
    <w:rsid w:val="00395D46"/>
    <w:rsid w:val="003A7203"/>
    <w:rsid w:val="003A7D8D"/>
    <w:rsid w:val="003B39E3"/>
    <w:rsid w:val="003B5D86"/>
    <w:rsid w:val="003B7499"/>
    <w:rsid w:val="003B788F"/>
    <w:rsid w:val="003C0861"/>
    <w:rsid w:val="003C0AF9"/>
    <w:rsid w:val="003C6CE3"/>
    <w:rsid w:val="003C7C9B"/>
    <w:rsid w:val="003D4B20"/>
    <w:rsid w:val="003E0323"/>
    <w:rsid w:val="003E1BF8"/>
    <w:rsid w:val="003E4468"/>
    <w:rsid w:val="003F4A4E"/>
    <w:rsid w:val="00401EE3"/>
    <w:rsid w:val="0040320B"/>
    <w:rsid w:val="00405D67"/>
    <w:rsid w:val="00407E5F"/>
    <w:rsid w:val="00412C97"/>
    <w:rsid w:val="00416081"/>
    <w:rsid w:val="00431EFB"/>
    <w:rsid w:val="0044339E"/>
    <w:rsid w:val="00451FBD"/>
    <w:rsid w:val="004539C3"/>
    <w:rsid w:val="00454FC0"/>
    <w:rsid w:val="004555AA"/>
    <w:rsid w:val="00455FF4"/>
    <w:rsid w:val="00463720"/>
    <w:rsid w:val="00464038"/>
    <w:rsid w:val="00466C4D"/>
    <w:rsid w:val="004678AD"/>
    <w:rsid w:val="00474062"/>
    <w:rsid w:val="00475473"/>
    <w:rsid w:val="004756B3"/>
    <w:rsid w:val="00480A76"/>
    <w:rsid w:val="004851FB"/>
    <w:rsid w:val="004856CF"/>
    <w:rsid w:val="00494828"/>
    <w:rsid w:val="004A1501"/>
    <w:rsid w:val="004A35EA"/>
    <w:rsid w:val="004A3783"/>
    <w:rsid w:val="004A3ACD"/>
    <w:rsid w:val="004B0F5F"/>
    <w:rsid w:val="004B7EA7"/>
    <w:rsid w:val="004C248E"/>
    <w:rsid w:val="004C7017"/>
    <w:rsid w:val="004D18A8"/>
    <w:rsid w:val="004D1C88"/>
    <w:rsid w:val="004D201E"/>
    <w:rsid w:val="004F07EA"/>
    <w:rsid w:val="004F2774"/>
    <w:rsid w:val="004F3CF2"/>
    <w:rsid w:val="00502C95"/>
    <w:rsid w:val="0050781E"/>
    <w:rsid w:val="005101EB"/>
    <w:rsid w:val="00513464"/>
    <w:rsid w:val="00516F3B"/>
    <w:rsid w:val="00533A2D"/>
    <w:rsid w:val="0053482F"/>
    <w:rsid w:val="00542ECE"/>
    <w:rsid w:val="00553CD7"/>
    <w:rsid w:val="00554F46"/>
    <w:rsid w:val="00563DBA"/>
    <w:rsid w:val="005648C6"/>
    <w:rsid w:val="00564ECA"/>
    <w:rsid w:val="0056635C"/>
    <w:rsid w:val="005710DF"/>
    <w:rsid w:val="005830C3"/>
    <w:rsid w:val="00591D24"/>
    <w:rsid w:val="005933D0"/>
    <w:rsid w:val="005965ED"/>
    <w:rsid w:val="005B0628"/>
    <w:rsid w:val="005D0BFA"/>
    <w:rsid w:val="005D30D8"/>
    <w:rsid w:val="005E0556"/>
    <w:rsid w:val="005E0FB8"/>
    <w:rsid w:val="005E36C3"/>
    <w:rsid w:val="005E4BD5"/>
    <w:rsid w:val="005F2154"/>
    <w:rsid w:val="005F2D12"/>
    <w:rsid w:val="005F74BD"/>
    <w:rsid w:val="006013F7"/>
    <w:rsid w:val="00606683"/>
    <w:rsid w:val="0061674E"/>
    <w:rsid w:val="0062062F"/>
    <w:rsid w:val="00627765"/>
    <w:rsid w:val="00627D49"/>
    <w:rsid w:val="006338AD"/>
    <w:rsid w:val="0063656A"/>
    <w:rsid w:val="006378A9"/>
    <w:rsid w:val="006438DD"/>
    <w:rsid w:val="006562A5"/>
    <w:rsid w:val="0066436B"/>
    <w:rsid w:val="006736AC"/>
    <w:rsid w:val="00675B95"/>
    <w:rsid w:val="006773D8"/>
    <w:rsid w:val="0068195F"/>
    <w:rsid w:val="006828D4"/>
    <w:rsid w:val="00683EB6"/>
    <w:rsid w:val="00684E1C"/>
    <w:rsid w:val="006910C6"/>
    <w:rsid w:val="0069411E"/>
    <w:rsid w:val="006A01BB"/>
    <w:rsid w:val="006A11CF"/>
    <w:rsid w:val="006A3FDE"/>
    <w:rsid w:val="006B2BF1"/>
    <w:rsid w:val="006B4285"/>
    <w:rsid w:val="006B5E12"/>
    <w:rsid w:val="006B7D31"/>
    <w:rsid w:val="006C1BC3"/>
    <w:rsid w:val="006C51B6"/>
    <w:rsid w:val="006D0027"/>
    <w:rsid w:val="006E6409"/>
    <w:rsid w:val="006F2085"/>
    <w:rsid w:val="006F2DB8"/>
    <w:rsid w:val="00707358"/>
    <w:rsid w:val="00711221"/>
    <w:rsid w:val="00717006"/>
    <w:rsid w:val="007208CF"/>
    <w:rsid w:val="00727195"/>
    <w:rsid w:val="00727634"/>
    <w:rsid w:val="00730712"/>
    <w:rsid w:val="007320C1"/>
    <w:rsid w:val="00732387"/>
    <w:rsid w:val="00733121"/>
    <w:rsid w:val="00744BDA"/>
    <w:rsid w:val="007540F0"/>
    <w:rsid w:val="00754718"/>
    <w:rsid w:val="007646CC"/>
    <w:rsid w:val="00766A1D"/>
    <w:rsid w:val="0077122B"/>
    <w:rsid w:val="007724F9"/>
    <w:rsid w:val="00781B3E"/>
    <w:rsid w:val="00782E86"/>
    <w:rsid w:val="007918BE"/>
    <w:rsid w:val="007932B6"/>
    <w:rsid w:val="007A071F"/>
    <w:rsid w:val="007A1215"/>
    <w:rsid w:val="007A1B52"/>
    <w:rsid w:val="007A3E9A"/>
    <w:rsid w:val="007A40A4"/>
    <w:rsid w:val="007A5B0A"/>
    <w:rsid w:val="007A6B02"/>
    <w:rsid w:val="007B1027"/>
    <w:rsid w:val="007B2E4E"/>
    <w:rsid w:val="007B7B00"/>
    <w:rsid w:val="007C0884"/>
    <w:rsid w:val="007C314C"/>
    <w:rsid w:val="007E2927"/>
    <w:rsid w:val="007E2A1C"/>
    <w:rsid w:val="007E3469"/>
    <w:rsid w:val="007E389F"/>
    <w:rsid w:val="007F2DAC"/>
    <w:rsid w:val="008070DF"/>
    <w:rsid w:val="008079DF"/>
    <w:rsid w:val="00807A1A"/>
    <w:rsid w:val="0081093A"/>
    <w:rsid w:val="00813C68"/>
    <w:rsid w:val="008202FD"/>
    <w:rsid w:val="008209DC"/>
    <w:rsid w:val="00822CC6"/>
    <w:rsid w:val="00826615"/>
    <w:rsid w:val="0082746E"/>
    <w:rsid w:val="00835ED4"/>
    <w:rsid w:val="0084180D"/>
    <w:rsid w:val="00845E5A"/>
    <w:rsid w:val="00846537"/>
    <w:rsid w:val="0085554C"/>
    <w:rsid w:val="00861C61"/>
    <w:rsid w:val="00864483"/>
    <w:rsid w:val="008662C1"/>
    <w:rsid w:val="00875CD6"/>
    <w:rsid w:val="00897C27"/>
    <w:rsid w:val="008A23D5"/>
    <w:rsid w:val="008B3066"/>
    <w:rsid w:val="008B3FB4"/>
    <w:rsid w:val="008C0A83"/>
    <w:rsid w:val="008C491D"/>
    <w:rsid w:val="008D1F2D"/>
    <w:rsid w:val="008E2459"/>
    <w:rsid w:val="008E263E"/>
    <w:rsid w:val="008E2653"/>
    <w:rsid w:val="008E2AD1"/>
    <w:rsid w:val="008E68CD"/>
    <w:rsid w:val="008F14CA"/>
    <w:rsid w:val="008F7264"/>
    <w:rsid w:val="0091108F"/>
    <w:rsid w:val="00915A0C"/>
    <w:rsid w:val="00923FA1"/>
    <w:rsid w:val="009326F0"/>
    <w:rsid w:val="009472D7"/>
    <w:rsid w:val="009540E8"/>
    <w:rsid w:val="0095488C"/>
    <w:rsid w:val="00955349"/>
    <w:rsid w:val="0095602A"/>
    <w:rsid w:val="0095732E"/>
    <w:rsid w:val="00970DD8"/>
    <w:rsid w:val="00971F32"/>
    <w:rsid w:val="009720F0"/>
    <w:rsid w:val="00980401"/>
    <w:rsid w:val="00993DDB"/>
    <w:rsid w:val="00995769"/>
    <w:rsid w:val="009A3C95"/>
    <w:rsid w:val="009C30CC"/>
    <w:rsid w:val="009C5EE1"/>
    <w:rsid w:val="009D14AD"/>
    <w:rsid w:val="009D28B1"/>
    <w:rsid w:val="009D3E20"/>
    <w:rsid w:val="009D5AC3"/>
    <w:rsid w:val="009D794F"/>
    <w:rsid w:val="009E3EBA"/>
    <w:rsid w:val="009E4DC3"/>
    <w:rsid w:val="009F230C"/>
    <w:rsid w:val="009F233D"/>
    <w:rsid w:val="009F3961"/>
    <w:rsid w:val="009F71CA"/>
    <w:rsid w:val="00A042F1"/>
    <w:rsid w:val="00A04441"/>
    <w:rsid w:val="00A07089"/>
    <w:rsid w:val="00A17738"/>
    <w:rsid w:val="00A258BD"/>
    <w:rsid w:val="00A2613A"/>
    <w:rsid w:val="00A2657C"/>
    <w:rsid w:val="00A37B2A"/>
    <w:rsid w:val="00A40EBC"/>
    <w:rsid w:val="00A54D7F"/>
    <w:rsid w:val="00A56C72"/>
    <w:rsid w:val="00A705BD"/>
    <w:rsid w:val="00A73CE0"/>
    <w:rsid w:val="00A80764"/>
    <w:rsid w:val="00A8433A"/>
    <w:rsid w:val="00A85EFE"/>
    <w:rsid w:val="00A91173"/>
    <w:rsid w:val="00AA23A9"/>
    <w:rsid w:val="00AA3184"/>
    <w:rsid w:val="00AB63AE"/>
    <w:rsid w:val="00AD765B"/>
    <w:rsid w:val="00AE0D19"/>
    <w:rsid w:val="00AE25D9"/>
    <w:rsid w:val="00AF05FA"/>
    <w:rsid w:val="00AF25A8"/>
    <w:rsid w:val="00AF5923"/>
    <w:rsid w:val="00B02D94"/>
    <w:rsid w:val="00B10A67"/>
    <w:rsid w:val="00B10A6F"/>
    <w:rsid w:val="00B16DEF"/>
    <w:rsid w:val="00B209DF"/>
    <w:rsid w:val="00B23F7E"/>
    <w:rsid w:val="00B24269"/>
    <w:rsid w:val="00B27B7B"/>
    <w:rsid w:val="00B33C78"/>
    <w:rsid w:val="00B33D16"/>
    <w:rsid w:val="00B35089"/>
    <w:rsid w:val="00B40A89"/>
    <w:rsid w:val="00B43AEE"/>
    <w:rsid w:val="00B50F55"/>
    <w:rsid w:val="00B50FC2"/>
    <w:rsid w:val="00B51979"/>
    <w:rsid w:val="00B55D36"/>
    <w:rsid w:val="00B56EA9"/>
    <w:rsid w:val="00B64A95"/>
    <w:rsid w:val="00B664AB"/>
    <w:rsid w:val="00B664EC"/>
    <w:rsid w:val="00B708FB"/>
    <w:rsid w:val="00B757A9"/>
    <w:rsid w:val="00B77AA0"/>
    <w:rsid w:val="00B81DCE"/>
    <w:rsid w:val="00B9067A"/>
    <w:rsid w:val="00B9219E"/>
    <w:rsid w:val="00B92CD9"/>
    <w:rsid w:val="00B93C7A"/>
    <w:rsid w:val="00B958BC"/>
    <w:rsid w:val="00BB0CEA"/>
    <w:rsid w:val="00BB6D05"/>
    <w:rsid w:val="00BB7945"/>
    <w:rsid w:val="00BD09CC"/>
    <w:rsid w:val="00BE6BCE"/>
    <w:rsid w:val="00BF0B6B"/>
    <w:rsid w:val="00BF5CE5"/>
    <w:rsid w:val="00BF7B5F"/>
    <w:rsid w:val="00C06365"/>
    <w:rsid w:val="00C10E85"/>
    <w:rsid w:val="00C15506"/>
    <w:rsid w:val="00C15F36"/>
    <w:rsid w:val="00C17B19"/>
    <w:rsid w:val="00C27250"/>
    <w:rsid w:val="00C27829"/>
    <w:rsid w:val="00C32126"/>
    <w:rsid w:val="00C325C0"/>
    <w:rsid w:val="00C32970"/>
    <w:rsid w:val="00C36D26"/>
    <w:rsid w:val="00C36E3F"/>
    <w:rsid w:val="00C508E7"/>
    <w:rsid w:val="00C53340"/>
    <w:rsid w:val="00C57F77"/>
    <w:rsid w:val="00C650C2"/>
    <w:rsid w:val="00C67F77"/>
    <w:rsid w:val="00C70D51"/>
    <w:rsid w:val="00C74EBB"/>
    <w:rsid w:val="00C77765"/>
    <w:rsid w:val="00C77CA9"/>
    <w:rsid w:val="00C800F2"/>
    <w:rsid w:val="00C83465"/>
    <w:rsid w:val="00C92212"/>
    <w:rsid w:val="00CA4A29"/>
    <w:rsid w:val="00CB1949"/>
    <w:rsid w:val="00CB2D4E"/>
    <w:rsid w:val="00CC1864"/>
    <w:rsid w:val="00CC5BE8"/>
    <w:rsid w:val="00CDE877"/>
    <w:rsid w:val="00CE3233"/>
    <w:rsid w:val="00CE3F88"/>
    <w:rsid w:val="00CE51D7"/>
    <w:rsid w:val="00CE7F07"/>
    <w:rsid w:val="00CF128F"/>
    <w:rsid w:val="00D0093D"/>
    <w:rsid w:val="00D014AA"/>
    <w:rsid w:val="00D01E3F"/>
    <w:rsid w:val="00D05397"/>
    <w:rsid w:val="00D17E59"/>
    <w:rsid w:val="00D3014D"/>
    <w:rsid w:val="00D31BED"/>
    <w:rsid w:val="00D36378"/>
    <w:rsid w:val="00D40ED2"/>
    <w:rsid w:val="00D43785"/>
    <w:rsid w:val="00D47C26"/>
    <w:rsid w:val="00D503DB"/>
    <w:rsid w:val="00D531C3"/>
    <w:rsid w:val="00D579BE"/>
    <w:rsid w:val="00D6165F"/>
    <w:rsid w:val="00D62297"/>
    <w:rsid w:val="00D6287D"/>
    <w:rsid w:val="00D62F31"/>
    <w:rsid w:val="00D727DE"/>
    <w:rsid w:val="00D734F7"/>
    <w:rsid w:val="00D7354F"/>
    <w:rsid w:val="00D738B1"/>
    <w:rsid w:val="00D80571"/>
    <w:rsid w:val="00D84B0F"/>
    <w:rsid w:val="00D9444F"/>
    <w:rsid w:val="00DA060B"/>
    <w:rsid w:val="00DA0F26"/>
    <w:rsid w:val="00DA1F77"/>
    <w:rsid w:val="00DA56E8"/>
    <w:rsid w:val="00DB3BA3"/>
    <w:rsid w:val="00DB4F2E"/>
    <w:rsid w:val="00DB50EB"/>
    <w:rsid w:val="00DB5707"/>
    <w:rsid w:val="00DB5F1F"/>
    <w:rsid w:val="00DC042D"/>
    <w:rsid w:val="00DC0648"/>
    <w:rsid w:val="00DC2E30"/>
    <w:rsid w:val="00DC4579"/>
    <w:rsid w:val="00DE4E3A"/>
    <w:rsid w:val="00DF013E"/>
    <w:rsid w:val="00DF5B66"/>
    <w:rsid w:val="00DF5E99"/>
    <w:rsid w:val="00E0198D"/>
    <w:rsid w:val="00E01DA1"/>
    <w:rsid w:val="00E03BEE"/>
    <w:rsid w:val="00E03DCE"/>
    <w:rsid w:val="00E0771E"/>
    <w:rsid w:val="00E12DB8"/>
    <w:rsid w:val="00E15341"/>
    <w:rsid w:val="00E16BF0"/>
    <w:rsid w:val="00E20E95"/>
    <w:rsid w:val="00E31B28"/>
    <w:rsid w:val="00E33022"/>
    <w:rsid w:val="00E340CB"/>
    <w:rsid w:val="00E34D45"/>
    <w:rsid w:val="00E36435"/>
    <w:rsid w:val="00E36887"/>
    <w:rsid w:val="00E36EDD"/>
    <w:rsid w:val="00E4605C"/>
    <w:rsid w:val="00E4721E"/>
    <w:rsid w:val="00E5341B"/>
    <w:rsid w:val="00E56373"/>
    <w:rsid w:val="00E64DCC"/>
    <w:rsid w:val="00E6568C"/>
    <w:rsid w:val="00E674F0"/>
    <w:rsid w:val="00E75EF9"/>
    <w:rsid w:val="00E760C6"/>
    <w:rsid w:val="00E81DAF"/>
    <w:rsid w:val="00E8764F"/>
    <w:rsid w:val="00E94A1E"/>
    <w:rsid w:val="00E95E35"/>
    <w:rsid w:val="00E97A2C"/>
    <w:rsid w:val="00EB1350"/>
    <w:rsid w:val="00EB3113"/>
    <w:rsid w:val="00EB333F"/>
    <w:rsid w:val="00EB4AE7"/>
    <w:rsid w:val="00ED42E5"/>
    <w:rsid w:val="00EE3D7A"/>
    <w:rsid w:val="00EE603F"/>
    <w:rsid w:val="00EF0970"/>
    <w:rsid w:val="00F03156"/>
    <w:rsid w:val="00F1308C"/>
    <w:rsid w:val="00F15C01"/>
    <w:rsid w:val="00F1742B"/>
    <w:rsid w:val="00F20FCB"/>
    <w:rsid w:val="00F2182A"/>
    <w:rsid w:val="00F21A0A"/>
    <w:rsid w:val="00F21BFC"/>
    <w:rsid w:val="00F26147"/>
    <w:rsid w:val="00F303F1"/>
    <w:rsid w:val="00F450DA"/>
    <w:rsid w:val="00F47C93"/>
    <w:rsid w:val="00F54185"/>
    <w:rsid w:val="00F5559E"/>
    <w:rsid w:val="00F60114"/>
    <w:rsid w:val="00F65176"/>
    <w:rsid w:val="00F65FDE"/>
    <w:rsid w:val="00F7099B"/>
    <w:rsid w:val="00F71F67"/>
    <w:rsid w:val="00F80C71"/>
    <w:rsid w:val="00F877A8"/>
    <w:rsid w:val="00F90C8F"/>
    <w:rsid w:val="00F90F96"/>
    <w:rsid w:val="00F97EEE"/>
    <w:rsid w:val="00FA1F48"/>
    <w:rsid w:val="00FA3AC6"/>
    <w:rsid w:val="00FA42F2"/>
    <w:rsid w:val="00FB0411"/>
    <w:rsid w:val="00FD29CE"/>
    <w:rsid w:val="00FD6C5A"/>
    <w:rsid w:val="00FE2784"/>
    <w:rsid w:val="00FF48E9"/>
    <w:rsid w:val="02131806"/>
    <w:rsid w:val="023AEB81"/>
    <w:rsid w:val="026A0B3D"/>
    <w:rsid w:val="0590812D"/>
    <w:rsid w:val="07E4A72D"/>
    <w:rsid w:val="08B40C05"/>
    <w:rsid w:val="08F3C416"/>
    <w:rsid w:val="0B9118EE"/>
    <w:rsid w:val="0D1EC457"/>
    <w:rsid w:val="0F16268A"/>
    <w:rsid w:val="0FE1292D"/>
    <w:rsid w:val="10AC2B51"/>
    <w:rsid w:val="118B1445"/>
    <w:rsid w:val="13E16782"/>
    <w:rsid w:val="180332C8"/>
    <w:rsid w:val="18582599"/>
    <w:rsid w:val="1A8E78E1"/>
    <w:rsid w:val="1AE8B918"/>
    <w:rsid w:val="1C50764A"/>
    <w:rsid w:val="1C9E7149"/>
    <w:rsid w:val="1E311896"/>
    <w:rsid w:val="1F1FDE7E"/>
    <w:rsid w:val="1FD3DAC2"/>
    <w:rsid w:val="201E500E"/>
    <w:rsid w:val="20804F9B"/>
    <w:rsid w:val="215AC777"/>
    <w:rsid w:val="22D5EF78"/>
    <w:rsid w:val="2482A84B"/>
    <w:rsid w:val="24DB9FF2"/>
    <w:rsid w:val="250205BE"/>
    <w:rsid w:val="264B7F6D"/>
    <w:rsid w:val="2888640F"/>
    <w:rsid w:val="298A9556"/>
    <w:rsid w:val="298BB49B"/>
    <w:rsid w:val="299FEEE4"/>
    <w:rsid w:val="29D3CBFC"/>
    <w:rsid w:val="2BC7624D"/>
    <w:rsid w:val="2C1AE7D2"/>
    <w:rsid w:val="2D3EAEA6"/>
    <w:rsid w:val="2E1B9291"/>
    <w:rsid w:val="2FD0AC20"/>
    <w:rsid w:val="30E48098"/>
    <w:rsid w:val="3168E557"/>
    <w:rsid w:val="31ECC21A"/>
    <w:rsid w:val="3389010F"/>
    <w:rsid w:val="3594503E"/>
    <w:rsid w:val="375276D2"/>
    <w:rsid w:val="389D170E"/>
    <w:rsid w:val="3981B784"/>
    <w:rsid w:val="3A4FFFE2"/>
    <w:rsid w:val="3B3A3E78"/>
    <w:rsid w:val="3BB5A986"/>
    <w:rsid w:val="3BCB014F"/>
    <w:rsid w:val="3D55835E"/>
    <w:rsid w:val="3E28F2F2"/>
    <w:rsid w:val="3E4A6D72"/>
    <w:rsid w:val="408EB066"/>
    <w:rsid w:val="41A3D6DC"/>
    <w:rsid w:val="42B36D13"/>
    <w:rsid w:val="434EA190"/>
    <w:rsid w:val="43A53D74"/>
    <w:rsid w:val="43D7D477"/>
    <w:rsid w:val="447B9105"/>
    <w:rsid w:val="45E64236"/>
    <w:rsid w:val="467302D6"/>
    <w:rsid w:val="4694F8E7"/>
    <w:rsid w:val="46B4467F"/>
    <w:rsid w:val="486072AC"/>
    <w:rsid w:val="4AF4BEC6"/>
    <w:rsid w:val="4CF658AB"/>
    <w:rsid w:val="4D501176"/>
    <w:rsid w:val="4E5285D0"/>
    <w:rsid w:val="4EE5FA7D"/>
    <w:rsid w:val="4F8E7FBB"/>
    <w:rsid w:val="5067F3B3"/>
    <w:rsid w:val="52D3799E"/>
    <w:rsid w:val="54EAC87C"/>
    <w:rsid w:val="585D188B"/>
    <w:rsid w:val="5900435A"/>
    <w:rsid w:val="59DB3E9D"/>
    <w:rsid w:val="5B018E5D"/>
    <w:rsid w:val="5D0A4B03"/>
    <w:rsid w:val="5E89BE55"/>
    <w:rsid w:val="6000FE34"/>
    <w:rsid w:val="616B959D"/>
    <w:rsid w:val="61DE40E9"/>
    <w:rsid w:val="630D5405"/>
    <w:rsid w:val="634C7190"/>
    <w:rsid w:val="63D13F03"/>
    <w:rsid w:val="64C5D75F"/>
    <w:rsid w:val="66771C0A"/>
    <w:rsid w:val="66C83749"/>
    <w:rsid w:val="66D3F795"/>
    <w:rsid w:val="6735ABCC"/>
    <w:rsid w:val="67717E91"/>
    <w:rsid w:val="67A32884"/>
    <w:rsid w:val="67E23E2C"/>
    <w:rsid w:val="68154828"/>
    <w:rsid w:val="68935BCD"/>
    <w:rsid w:val="6A63A3E0"/>
    <w:rsid w:val="6D2617BB"/>
    <w:rsid w:val="6D971FE5"/>
    <w:rsid w:val="6EB78609"/>
    <w:rsid w:val="6F320848"/>
    <w:rsid w:val="6F862EC8"/>
    <w:rsid w:val="7017992C"/>
    <w:rsid w:val="70D0E1D2"/>
    <w:rsid w:val="71FFA27C"/>
    <w:rsid w:val="72ECB43A"/>
    <w:rsid w:val="736FA479"/>
    <w:rsid w:val="73AC1365"/>
    <w:rsid w:val="74F0FA46"/>
    <w:rsid w:val="77F0A453"/>
    <w:rsid w:val="77F25908"/>
    <w:rsid w:val="79F62EA5"/>
    <w:rsid w:val="7BDCDD82"/>
    <w:rsid w:val="7ED12902"/>
    <w:rsid w:val="7F2BBB50"/>
    <w:rsid w:val="7FE50D4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C676DA"/>
  <w15:chartTrackingRefBased/>
  <w15:docId w15:val="{DE5D7CB6-1FA4-4940-AC03-9DB2A35F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0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0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0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0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0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0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0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0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0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0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0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0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0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0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0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0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0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014"/>
    <w:rPr>
      <w:rFonts w:eastAsiaTheme="majorEastAsia" w:cstheme="majorBidi"/>
      <w:color w:val="272727" w:themeColor="text1" w:themeTint="D8"/>
    </w:rPr>
  </w:style>
  <w:style w:type="paragraph" w:styleId="Title">
    <w:name w:val="Title"/>
    <w:basedOn w:val="Normal"/>
    <w:next w:val="Normal"/>
    <w:link w:val="TitleChar"/>
    <w:uiPriority w:val="10"/>
    <w:qFormat/>
    <w:rsid w:val="003270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0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0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0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014"/>
    <w:pPr>
      <w:spacing w:before="160"/>
      <w:jc w:val="center"/>
    </w:pPr>
    <w:rPr>
      <w:i/>
      <w:iCs/>
      <w:color w:val="404040" w:themeColor="text1" w:themeTint="BF"/>
    </w:rPr>
  </w:style>
  <w:style w:type="character" w:customStyle="1" w:styleId="QuoteChar">
    <w:name w:val="Quote Char"/>
    <w:basedOn w:val="DefaultParagraphFont"/>
    <w:link w:val="Quote"/>
    <w:uiPriority w:val="29"/>
    <w:rsid w:val="00327014"/>
    <w:rPr>
      <w:i/>
      <w:iCs/>
      <w:color w:val="404040" w:themeColor="text1" w:themeTint="BF"/>
    </w:rPr>
  </w:style>
  <w:style w:type="paragraph" w:styleId="ListParagraph">
    <w:name w:val="List Paragraph"/>
    <w:basedOn w:val="Normal"/>
    <w:uiPriority w:val="34"/>
    <w:qFormat/>
    <w:rsid w:val="00327014"/>
    <w:pPr>
      <w:ind w:left="720"/>
      <w:contextualSpacing/>
    </w:pPr>
  </w:style>
  <w:style w:type="character" w:styleId="IntenseEmphasis">
    <w:name w:val="Intense Emphasis"/>
    <w:basedOn w:val="DefaultParagraphFont"/>
    <w:uiPriority w:val="21"/>
    <w:qFormat/>
    <w:rsid w:val="00327014"/>
    <w:rPr>
      <w:i/>
      <w:iCs/>
      <w:color w:val="0F4761" w:themeColor="accent1" w:themeShade="BF"/>
    </w:rPr>
  </w:style>
  <w:style w:type="paragraph" w:styleId="IntenseQuote">
    <w:name w:val="Intense Quote"/>
    <w:basedOn w:val="Normal"/>
    <w:next w:val="Normal"/>
    <w:link w:val="IntenseQuoteChar"/>
    <w:uiPriority w:val="30"/>
    <w:qFormat/>
    <w:rsid w:val="003270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014"/>
    <w:rPr>
      <w:i/>
      <w:iCs/>
      <w:color w:val="0F4761" w:themeColor="accent1" w:themeShade="BF"/>
    </w:rPr>
  </w:style>
  <w:style w:type="character" w:styleId="IntenseReference">
    <w:name w:val="Intense Reference"/>
    <w:basedOn w:val="DefaultParagraphFont"/>
    <w:uiPriority w:val="32"/>
    <w:qFormat/>
    <w:rsid w:val="00327014"/>
    <w:rPr>
      <w:b/>
      <w:bCs/>
      <w:smallCaps/>
      <w:color w:val="0F4761" w:themeColor="accent1" w:themeShade="BF"/>
      <w:spacing w:val="5"/>
    </w:rPr>
  </w:style>
  <w:style w:type="paragraph" w:customStyle="1" w:styleId="p1">
    <w:name w:val="p1"/>
    <w:basedOn w:val="Normal"/>
    <w:rsid w:val="00CE3233"/>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CE3233"/>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3068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uiPriority w:val="99"/>
    <w:unhideWhenUsed/>
    <w:rsid w:val="4EE5FA7D"/>
    <w:pPr>
      <w:tabs>
        <w:tab w:val="center" w:pos="4680"/>
        <w:tab w:val="right" w:pos="9360"/>
      </w:tabs>
      <w:spacing w:after="0" w:line="240" w:lineRule="auto"/>
    </w:pPr>
  </w:style>
  <w:style w:type="paragraph" w:styleId="Footer">
    <w:name w:val="footer"/>
    <w:basedOn w:val="Normal"/>
    <w:uiPriority w:val="99"/>
    <w:unhideWhenUsed/>
    <w:rsid w:val="4EE5FA7D"/>
    <w:pPr>
      <w:tabs>
        <w:tab w:val="center" w:pos="4680"/>
        <w:tab w:val="right" w:pos="9360"/>
      </w:tabs>
      <w:spacing w:after="0" w:line="240" w:lineRule="auto"/>
    </w:pPr>
  </w:style>
  <w:style w:type="character" w:styleId="Hyperlink">
    <w:name w:val="Hyperlink"/>
    <w:basedOn w:val="DefaultParagraphFont"/>
    <w:uiPriority w:val="99"/>
    <w:unhideWhenUsed/>
    <w:rsid w:val="00FD6C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uk/books?hl=en&amp;lr=&amp;id=pfKADwAAQBAJ&amp;oi=fnd&amp;pg=PA3&amp;dq=work+breakdown+structure+project+management&amp;ots=ITijp68O7x&amp;sig=LFsREtmx4rzZDWmwQe7o-k-e-X8&amp;redir_esc=y"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ooks.google.co.uk/books?hl=en&amp;lr=&amp;id=J8ESDAAAQBAJ&amp;oi=fnd&amp;pg=PR7&amp;dq=stakeholders+theory&amp;ots=OKAmJA1k0S&amp;sig=oB-PzPv1cX9JQban33y4b0ObTEI&amp;redir_esc=y" TargetMode="External"/><Relationship Id="rId17" Type="http://schemas.openxmlformats.org/officeDocument/2006/relationships/hyperlink" Target="https://www.jstor.org/stable/1907467" TargetMode="External"/><Relationship Id="rId2" Type="http://schemas.openxmlformats.org/officeDocument/2006/relationships/styles" Target="styles.xml"/><Relationship Id="rId16" Type="http://schemas.openxmlformats.org/officeDocument/2006/relationships/hyperlink" Target="https://brainmass.com/business/human-resources-management/business-management-27159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aom.org/doi/abs/10.5465/19416520.2010.495581" TargetMode="External"/><Relationship Id="rId5" Type="http://schemas.openxmlformats.org/officeDocument/2006/relationships/footnotes" Target="footnotes.xml"/><Relationship Id="rId15" Type="http://schemas.openxmlformats.org/officeDocument/2006/relationships/hyperlink" Target="https://papers.ssrn.com/sol3/papers.cfm?abstract_id=3514461" TargetMode="External"/><Relationship Id="rId10" Type="http://schemas.openxmlformats.org/officeDocument/2006/relationships/hyperlink" Target="https://www.proquest.com/openview/72672e5266e73976dcac3c515234115e/1?pq-origsite=gscholar&amp;cbl=4908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l.acm.org/doi/abs/10.5555/1089053.1089101" TargetMode="External"/><Relationship Id="rId14" Type="http://schemas.openxmlformats.org/officeDocument/2006/relationships/hyperlink" Target="https://www.sciencedirect.com/science/article/pii/S0377221715011479"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10</Pages>
  <Words>2948</Words>
  <Characters>16804</Characters>
  <Application>Microsoft Office Word</Application>
  <DocSecurity>0</DocSecurity>
  <Lines>140</Lines>
  <Paragraphs>39</Paragraphs>
  <ScaleCrop>false</ScaleCrop>
  <Company/>
  <LinksUpToDate>false</LinksUpToDate>
  <CharactersWithSpaces>19713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Grant (2247866)</dc:creator>
  <cp:keywords/>
  <dc:description/>
  <cp:lastModifiedBy>Elijah Grant (2247866)</cp:lastModifiedBy>
  <cp:revision>367</cp:revision>
  <dcterms:created xsi:type="dcterms:W3CDTF">2026-07-24T11:35:00Z</dcterms:created>
  <dcterms:modified xsi:type="dcterms:W3CDTF">2026-07-27T12:50:00Z</dcterms:modified>
</cp:coreProperties>
</file>