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92383941"/>
        <w:docPartObj>
          <w:docPartGallery w:val="Cover Pages"/>
          <w:docPartUnique/>
        </w:docPartObj>
      </w:sdtPr>
      <w:sdtEndPr>
        <w:rPr>
          <w:rFonts w:ascii="Arial" w:hAnsi="Arial" w:cs="Arial"/>
          <w:b/>
          <w:bCs/>
          <w:color w:val="E97132" w:themeColor="accent2"/>
          <w:u w:val="dotted"/>
        </w:rPr>
      </w:sdtEndPr>
      <w:sdtContent>
        <w:p w14:paraId="2CADCFF1" w14:textId="1BE52AB8" w:rsidR="005C6A0C" w:rsidRDefault="005C6A0C"/>
        <w:p w14:paraId="6FCE5223" w14:textId="4311EB3E" w:rsidR="005C6A0C" w:rsidRDefault="005C6A0C">
          <w:pPr>
            <w:rPr>
              <w:rFonts w:ascii="Arial" w:hAnsi="Arial" w:cs="Arial"/>
              <w:b/>
              <w:bCs/>
              <w:color w:val="E97132" w:themeColor="accent2"/>
              <w:u w:val="dotted"/>
            </w:rPr>
          </w:pPr>
          <w:r>
            <w:rPr>
              <w:noProof/>
            </w:rPr>
            <mc:AlternateContent>
              <mc:Choice Requires="wps">
                <w:drawing>
                  <wp:anchor distT="0" distB="0" distL="114300" distR="114300" simplePos="0" relativeHeight="251662336" behindDoc="0" locked="0" layoutInCell="1" allowOverlap="1" wp14:anchorId="17A93234" wp14:editId="50F7A13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E97132" w:themeColor="accent2"/>
                                    <w:sz w:val="40"/>
                                    <w:szCs w:val="40"/>
                                    <w:u w:val="dotted"/>
                                  </w:rPr>
                                  <w:alias w:val="Publish Date"/>
                                  <w:tag w:val=""/>
                                  <w:id w:val="400952559"/>
                                  <w:dataBinding w:prefixMappings="xmlns:ns0='http://schemas.microsoft.com/office/2006/coverPageProps' " w:xpath="/ns0:CoverPageProperties[1]/ns0:PublishDate[1]" w:storeItemID="{55AF091B-3C7A-41E3-B477-F2FDAA23CFDA}"/>
                                  <w:date w:fullDate="2026-04-25T00:00:00Z">
                                    <w:dateFormat w:val="MMMM d, yyyy"/>
                                    <w:lid w:val="en-US"/>
                                    <w:storeMappedDataAs w:val="dateTime"/>
                                    <w:calendar w:val="gregorian"/>
                                  </w:date>
                                </w:sdtPr>
                                <w:sdtContent>
                                  <w:p w14:paraId="6BA77DEB" w14:textId="51AC336D" w:rsidR="005C6A0C" w:rsidRPr="00B63848" w:rsidRDefault="00B63848">
                                    <w:pPr>
                                      <w:pStyle w:val="NoSpacing"/>
                                      <w:jc w:val="right"/>
                                      <w:rPr>
                                        <w:rFonts w:ascii="Arial Black" w:hAnsi="Arial Black"/>
                                        <w:caps/>
                                        <w:color w:val="E97132" w:themeColor="accent2"/>
                                        <w:sz w:val="40"/>
                                        <w:szCs w:val="40"/>
                                        <w:u w:val="dotted"/>
                                      </w:rPr>
                                    </w:pPr>
                                    <w:r w:rsidRPr="00B63848">
                                      <w:rPr>
                                        <w:rFonts w:ascii="Arial Black" w:hAnsi="Arial Black"/>
                                        <w:caps/>
                                        <w:color w:val="E97132" w:themeColor="accent2"/>
                                        <w:sz w:val="40"/>
                                        <w:szCs w:val="40"/>
                                        <w:u w:val="dotted"/>
                                      </w:rPr>
                                      <w:t>April 25,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7A9323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E97132" w:themeColor="accent2"/>
                              <w:sz w:val="40"/>
                              <w:szCs w:val="40"/>
                              <w:u w:val="dotted"/>
                            </w:rPr>
                            <w:alias w:val="Publish Date"/>
                            <w:tag w:val=""/>
                            <w:id w:val="400952559"/>
                            <w:dataBinding w:prefixMappings="xmlns:ns0='http://schemas.microsoft.com/office/2006/coverPageProps' " w:xpath="/ns0:CoverPageProperties[1]/ns0:PublishDate[1]" w:storeItemID="{55AF091B-3C7A-41E3-B477-F2FDAA23CFDA}"/>
                            <w:date w:fullDate="2026-04-25T00:00:00Z">
                              <w:dateFormat w:val="MMMM d, yyyy"/>
                              <w:lid w:val="en-US"/>
                              <w:storeMappedDataAs w:val="dateTime"/>
                              <w:calendar w:val="gregorian"/>
                            </w:date>
                          </w:sdtPr>
                          <w:sdtContent>
                            <w:p w14:paraId="6BA77DEB" w14:textId="51AC336D" w:rsidR="005C6A0C" w:rsidRPr="00B63848" w:rsidRDefault="00B63848">
                              <w:pPr>
                                <w:pStyle w:val="NoSpacing"/>
                                <w:jc w:val="right"/>
                                <w:rPr>
                                  <w:rFonts w:ascii="Arial Black" w:hAnsi="Arial Black"/>
                                  <w:caps/>
                                  <w:color w:val="E97132" w:themeColor="accent2"/>
                                  <w:sz w:val="40"/>
                                  <w:szCs w:val="40"/>
                                  <w:u w:val="dotted"/>
                                </w:rPr>
                              </w:pPr>
                              <w:r w:rsidRPr="00B63848">
                                <w:rPr>
                                  <w:rFonts w:ascii="Arial Black" w:hAnsi="Arial Black"/>
                                  <w:caps/>
                                  <w:color w:val="E97132" w:themeColor="accent2"/>
                                  <w:sz w:val="40"/>
                                  <w:szCs w:val="40"/>
                                  <w:u w:val="dotted"/>
                                </w:rPr>
                                <w:t>April 25,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AB5322C" wp14:editId="217A82B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DB81C" w14:textId="32CF1FA5" w:rsidR="005C6A0C" w:rsidRPr="00B63848" w:rsidRDefault="005C6A0C">
                                <w:pPr>
                                  <w:pStyle w:val="NoSpacing"/>
                                  <w:jc w:val="right"/>
                                  <w:rPr>
                                    <w:rFonts w:ascii="Arial Black" w:hAnsi="Arial Black"/>
                                    <w:caps/>
                                    <w:color w:val="E97132" w:themeColor="accent2"/>
                                    <w:sz w:val="96"/>
                                    <w:szCs w:val="96"/>
                                    <w:u w:val="dotted"/>
                                  </w:rPr>
                                </w:pPr>
                                <w:sdt>
                                  <w:sdtPr>
                                    <w:rPr>
                                      <w:rFonts w:ascii="Arial Black" w:hAnsi="Arial Black"/>
                                      <w:caps/>
                                      <w:color w:val="E97132" w:themeColor="accent2"/>
                                      <w:sz w:val="96"/>
                                      <w:szCs w:val="96"/>
                                      <w:u w:val="dotted"/>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63848" w:rsidRPr="00B63848">
                                      <w:rPr>
                                        <w:rFonts w:ascii="Arial Black" w:hAnsi="Arial Black"/>
                                        <w:caps/>
                                        <w:color w:val="E97132" w:themeColor="accent2"/>
                                        <w:sz w:val="96"/>
                                        <w:szCs w:val="96"/>
                                        <w:u w:val="dotted"/>
                                      </w:rPr>
                                      <w:t xml:space="preserve">Regeneration Report </w:t>
                                    </w:r>
                                  </w:sdtContent>
                                </w:sdt>
                              </w:p>
                              <w:sdt>
                                <w:sdtPr>
                                  <w:rPr>
                                    <w:rFonts w:ascii="Arial Black" w:hAnsi="Arial Black"/>
                                    <w:smallCaps/>
                                    <w:color w:val="E97132" w:themeColor="accent2"/>
                                    <w:sz w:val="96"/>
                                    <w:szCs w:val="96"/>
                                    <w:u w:val="dotted"/>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79CB22F" w14:textId="518D871F" w:rsidR="005C6A0C" w:rsidRPr="00B63848" w:rsidRDefault="00B63848">
                                    <w:pPr>
                                      <w:pStyle w:val="NoSpacing"/>
                                      <w:jc w:val="right"/>
                                      <w:rPr>
                                        <w:rFonts w:ascii="Arial Black" w:hAnsi="Arial Black"/>
                                        <w:smallCaps/>
                                        <w:color w:val="E97132" w:themeColor="accent2"/>
                                        <w:sz w:val="96"/>
                                        <w:szCs w:val="96"/>
                                        <w:u w:val="dotted"/>
                                      </w:rPr>
                                    </w:pPr>
                                    <w:r w:rsidRPr="00B63848">
                                      <w:rPr>
                                        <w:rFonts w:ascii="Arial Black" w:hAnsi="Arial Black"/>
                                        <w:smallCaps/>
                                        <w:color w:val="E97132" w:themeColor="accent2"/>
                                        <w:sz w:val="96"/>
                                        <w:szCs w:val="96"/>
                                        <w:u w:val="dotted"/>
                                      </w:rPr>
                                      <w:t>Cardiff</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AB5322C"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34DB81C" w14:textId="32CF1FA5" w:rsidR="005C6A0C" w:rsidRPr="00B63848" w:rsidRDefault="005C6A0C">
                          <w:pPr>
                            <w:pStyle w:val="NoSpacing"/>
                            <w:jc w:val="right"/>
                            <w:rPr>
                              <w:rFonts w:ascii="Arial Black" w:hAnsi="Arial Black"/>
                              <w:caps/>
                              <w:color w:val="E97132" w:themeColor="accent2"/>
                              <w:sz w:val="96"/>
                              <w:szCs w:val="96"/>
                              <w:u w:val="dotted"/>
                            </w:rPr>
                          </w:pPr>
                          <w:sdt>
                            <w:sdtPr>
                              <w:rPr>
                                <w:rFonts w:ascii="Arial Black" w:hAnsi="Arial Black"/>
                                <w:caps/>
                                <w:color w:val="E97132" w:themeColor="accent2"/>
                                <w:sz w:val="96"/>
                                <w:szCs w:val="96"/>
                                <w:u w:val="dotted"/>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63848" w:rsidRPr="00B63848">
                                <w:rPr>
                                  <w:rFonts w:ascii="Arial Black" w:hAnsi="Arial Black"/>
                                  <w:caps/>
                                  <w:color w:val="E97132" w:themeColor="accent2"/>
                                  <w:sz w:val="96"/>
                                  <w:szCs w:val="96"/>
                                  <w:u w:val="dotted"/>
                                </w:rPr>
                                <w:t xml:space="preserve">Regeneration Report </w:t>
                              </w:r>
                            </w:sdtContent>
                          </w:sdt>
                        </w:p>
                        <w:sdt>
                          <w:sdtPr>
                            <w:rPr>
                              <w:rFonts w:ascii="Arial Black" w:hAnsi="Arial Black"/>
                              <w:smallCaps/>
                              <w:color w:val="E97132" w:themeColor="accent2"/>
                              <w:sz w:val="96"/>
                              <w:szCs w:val="96"/>
                              <w:u w:val="dotted"/>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79CB22F" w14:textId="518D871F" w:rsidR="005C6A0C" w:rsidRPr="00B63848" w:rsidRDefault="00B63848">
                              <w:pPr>
                                <w:pStyle w:val="NoSpacing"/>
                                <w:jc w:val="right"/>
                                <w:rPr>
                                  <w:rFonts w:ascii="Arial Black" w:hAnsi="Arial Black"/>
                                  <w:smallCaps/>
                                  <w:color w:val="E97132" w:themeColor="accent2"/>
                                  <w:sz w:val="96"/>
                                  <w:szCs w:val="96"/>
                                  <w:u w:val="dotted"/>
                                </w:rPr>
                              </w:pPr>
                              <w:r w:rsidRPr="00B63848">
                                <w:rPr>
                                  <w:rFonts w:ascii="Arial Black" w:hAnsi="Arial Black"/>
                                  <w:smallCaps/>
                                  <w:color w:val="E97132" w:themeColor="accent2"/>
                                  <w:sz w:val="96"/>
                                  <w:szCs w:val="96"/>
                                  <w:u w:val="dotted"/>
                                </w:rPr>
                                <w:t>Cardiff</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23907EB" wp14:editId="00F18AD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0C7D50"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Arial" w:hAnsi="Arial" w:cs="Arial"/>
              <w:b/>
              <w:bCs/>
              <w:color w:val="E97132" w:themeColor="accent2"/>
              <w:u w:val="dotted"/>
            </w:rPr>
            <w:br w:type="page"/>
          </w:r>
        </w:p>
      </w:sdtContent>
    </w:sdt>
    <w:p w14:paraId="3089B245" w14:textId="23B19C85" w:rsidR="00306DE6" w:rsidRDefault="00306DE6" w:rsidP="004E4635">
      <w:pPr>
        <w:spacing w:line="480" w:lineRule="auto"/>
        <w:jc w:val="both"/>
        <w:rPr>
          <w:rFonts w:ascii="Arial" w:hAnsi="Arial" w:cs="Arial"/>
          <w:b/>
          <w:bCs/>
          <w:color w:val="E97132" w:themeColor="accent2"/>
          <w:u w:val="dotted"/>
        </w:rPr>
      </w:pPr>
      <w:r>
        <w:rPr>
          <w:rFonts w:ascii="Arial" w:hAnsi="Arial" w:cs="Arial"/>
          <w:b/>
          <w:bCs/>
          <w:color w:val="E97132" w:themeColor="accent2"/>
          <w:u w:val="dotted"/>
        </w:rPr>
        <w:lastRenderedPageBreak/>
        <w:t>Section I: Cardiff Appraisal</w:t>
      </w:r>
    </w:p>
    <w:p w14:paraId="7F30A945" w14:textId="45C0E3FE" w:rsidR="004E4635" w:rsidRPr="005C6A0C" w:rsidRDefault="00462871" w:rsidP="005C6A0C">
      <w:pPr>
        <w:pStyle w:val="ListParagraph"/>
        <w:numPr>
          <w:ilvl w:val="0"/>
          <w:numId w:val="1"/>
        </w:numPr>
        <w:spacing w:line="480" w:lineRule="auto"/>
        <w:jc w:val="both"/>
        <w:rPr>
          <w:rFonts w:ascii="Arial" w:hAnsi="Arial" w:cs="Arial"/>
          <w:b/>
          <w:bCs/>
          <w:color w:val="E97132" w:themeColor="accent2"/>
        </w:rPr>
      </w:pPr>
      <w:r w:rsidRPr="005C6A0C">
        <w:rPr>
          <w:rFonts w:ascii="Arial" w:hAnsi="Arial" w:cs="Arial"/>
          <w:b/>
          <w:bCs/>
          <w:color w:val="E97132" w:themeColor="accent2"/>
          <w:u w:val="dotted"/>
        </w:rPr>
        <w:t>I</w:t>
      </w:r>
      <w:r w:rsidR="004E4635" w:rsidRPr="005C6A0C">
        <w:rPr>
          <w:rFonts w:ascii="Arial" w:hAnsi="Arial" w:cs="Arial"/>
          <w:b/>
          <w:bCs/>
          <w:color w:val="E97132" w:themeColor="accent2"/>
          <w:u w:val="dotted"/>
        </w:rPr>
        <w:t>ntroduction</w:t>
      </w:r>
    </w:p>
    <w:p w14:paraId="02C34846" w14:textId="516E6EFB" w:rsidR="00DA1097" w:rsidRPr="00DA1097" w:rsidRDefault="00DA1097" w:rsidP="00DA1097">
      <w:pPr>
        <w:spacing w:line="480" w:lineRule="auto"/>
        <w:jc w:val="both"/>
        <w:rPr>
          <w:rFonts w:ascii="Arial" w:hAnsi="Arial" w:cs="Arial"/>
        </w:rPr>
      </w:pPr>
      <w:r w:rsidRPr="00DA1097">
        <w:rPr>
          <w:rFonts w:ascii="Arial" w:hAnsi="Arial" w:cs="Arial"/>
        </w:rPr>
        <w:t xml:space="preserve">Cardiff Bay is one of the United Kingdom's most important urban renewal zones, and it is situated in Cardiff, Wales. The area has seen dramatic changes </w:t>
      </w:r>
      <w:r w:rsidRPr="00DA1097">
        <w:rPr>
          <w:rFonts w:ascii="Arial" w:hAnsi="Arial" w:cs="Arial"/>
        </w:rPr>
        <w:t>because of</w:t>
      </w:r>
      <w:r w:rsidRPr="00DA1097">
        <w:rPr>
          <w:rFonts w:ascii="Arial" w:hAnsi="Arial" w:cs="Arial"/>
        </w:rPr>
        <w:t xml:space="preserve"> its historical coal export business and the associated growth of its dock workers and maritime trade, transitioning now into a multi-use waterfront. Its primary focus is on culture, recreation, tourism, and residences. As part of the regeneration process, this report considers the changes to Cardiff Bay's economic fortunes, its existing assets and stakeholders, and how the area is governed through policy. Furthermore, this report provides an overview of how regeneration impacts local communities </w:t>
      </w:r>
      <w:r w:rsidRPr="00DA1097">
        <w:rPr>
          <w:rFonts w:ascii="Arial" w:hAnsi="Arial" w:cs="Arial"/>
        </w:rPr>
        <w:t>and</w:t>
      </w:r>
      <w:r w:rsidRPr="00DA1097">
        <w:rPr>
          <w:rFonts w:ascii="Arial" w:hAnsi="Arial" w:cs="Arial"/>
        </w:rPr>
        <w:t xml:space="preserve"> how regeneration produces spatial inequalities in the region. Finally, the final section of this report describes future regeneration opportunities for Cardiff Bay</w:t>
      </w:r>
      <w:r>
        <w:rPr>
          <w:rFonts w:ascii="Arial" w:hAnsi="Arial" w:cs="Arial"/>
        </w:rPr>
        <w:t>,</w:t>
      </w:r>
      <w:r w:rsidRPr="00DA1097">
        <w:rPr>
          <w:rFonts w:ascii="Arial" w:hAnsi="Arial" w:cs="Arial"/>
        </w:rPr>
        <w:t xml:space="preserve"> which are based on the principles of sustainable development, social inclusion, and climate resiliency.</w:t>
      </w:r>
    </w:p>
    <w:p w14:paraId="733D4DB2" w14:textId="0D979969" w:rsidR="00DA1097" w:rsidRPr="005C6A0C" w:rsidRDefault="00DA1097" w:rsidP="005C6A0C">
      <w:pPr>
        <w:pStyle w:val="ListParagraph"/>
        <w:numPr>
          <w:ilvl w:val="0"/>
          <w:numId w:val="1"/>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t>Changing fortunes</w:t>
      </w:r>
    </w:p>
    <w:p w14:paraId="087F50FD" w14:textId="77777777" w:rsidR="00DA1097" w:rsidRPr="00DA1097" w:rsidRDefault="00DA1097" w:rsidP="00DA1097">
      <w:pPr>
        <w:spacing w:line="480" w:lineRule="auto"/>
        <w:jc w:val="both"/>
        <w:rPr>
          <w:rFonts w:ascii="Arial" w:hAnsi="Arial" w:cs="Arial"/>
        </w:rPr>
      </w:pPr>
      <w:r w:rsidRPr="00DA1097">
        <w:rPr>
          <w:rFonts w:ascii="Arial" w:hAnsi="Arial" w:cs="Arial"/>
        </w:rPr>
        <w:t>The financial success of Cardiff Bay was built on the back of the coal industry, with its docks acting as a global port and shipping centre for coal during the 19th and early 20th centuries. The coal industry created jobs and infrastructure and allowed for the development of a variety of communities, including Butetown. The collapse of the coal industry and changes in international trade resulted in economic collapse throughout this part of the world in the mid-20th century. By the 1980s, Cardiff Bay was experiencing dereliction, unemployment, and social deprivation, which were indicative of the industrial decline occurring throughout the UK (Jenkins, 2023).</w:t>
      </w:r>
    </w:p>
    <w:p w14:paraId="58DE2BA1" w14:textId="5102DCDE" w:rsidR="00DA1097" w:rsidRPr="00DA1097" w:rsidRDefault="00DA1097" w:rsidP="00DA1097">
      <w:pPr>
        <w:spacing w:line="480" w:lineRule="auto"/>
        <w:jc w:val="both"/>
        <w:rPr>
          <w:rFonts w:ascii="Arial" w:hAnsi="Arial" w:cs="Arial"/>
        </w:rPr>
      </w:pPr>
      <w:r w:rsidRPr="00DA1097">
        <w:rPr>
          <w:rFonts w:ascii="Arial" w:hAnsi="Arial" w:cs="Arial"/>
        </w:rPr>
        <w:t xml:space="preserve">The formation of the Cardiff Bay Development Corporation in 1987 marked a watershed moment for the area. This programme was developed to regenerate the </w:t>
      </w:r>
      <w:r w:rsidRPr="00DA1097">
        <w:rPr>
          <w:rFonts w:ascii="Arial" w:hAnsi="Arial" w:cs="Arial"/>
        </w:rPr>
        <w:lastRenderedPageBreak/>
        <w:t>Cardiff Bay area by attracting investment</w:t>
      </w:r>
      <w:r>
        <w:rPr>
          <w:rFonts w:ascii="Arial" w:hAnsi="Arial" w:cs="Arial"/>
        </w:rPr>
        <w:t>,</w:t>
      </w:r>
      <w:r w:rsidRPr="00DA1097">
        <w:rPr>
          <w:rFonts w:ascii="Arial" w:hAnsi="Arial" w:cs="Arial"/>
        </w:rPr>
        <w:t xml:space="preserve"> improving infrastructure</w:t>
      </w:r>
      <w:r>
        <w:rPr>
          <w:rFonts w:ascii="Arial" w:hAnsi="Arial" w:cs="Arial"/>
        </w:rPr>
        <w:t>,</w:t>
      </w:r>
      <w:r w:rsidRPr="00DA1097">
        <w:rPr>
          <w:rFonts w:ascii="Arial" w:hAnsi="Arial" w:cs="Arial"/>
        </w:rPr>
        <w:t xml:space="preserve"> and creating a new waterfront area that includes new residential, commercial, and recreational opportunities. One of the cornerstones of the regeneration initiative was the Cardiff Bay Barrage, which created a freshwater lake and subsequently </w:t>
      </w:r>
      <w:r w:rsidRPr="00DA1097">
        <w:rPr>
          <w:rFonts w:ascii="Arial" w:hAnsi="Arial" w:cs="Arial"/>
        </w:rPr>
        <w:t>opened</w:t>
      </w:r>
      <w:r w:rsidRPr="00DA1097">
        <w:rPr>
          <w:rFonts w:ascii="Arial" w:hAnsi="Arial" w:cs="Arial"/>
        </w:rPr>
        <w:t xml:space="preserve"> new opportunities for residential, commercial, and recreational development. This transformation significantly changed the identity of the Cardiff Bay area, as the examples provided above demonstrate how regeneration also alters the perception of an area</w:t>
      </w:r>
      <w:r>
        <w:rPr>
          <w:rFonts w:ascii="Arial" w:hAnsi="Arial" w:cs="Arial"/>
        </w:rPr>
        <w:t>,</w:t>
      </w:r>
      <w:r w:rsidRPr="00DA1097">
        <w:rPr>
          <w:rFonts w:ascii="Arial" w:hAnsi="Arial" w:cs="Arial"/>
        </w:rPr>
        <w:t xml:space="preserve"> which in turn leads to attracting more economic activity (Bradley &amp; Hall</w:t>
      </w:r>
      <w:r>
        <w:rPr>
          <w:rFonts w:ascii="Arial" w:hAnsi="Arial" w:cs="Arial"/>
        </w:rPr>
        <w:t>).</w:t>
      </w:r>
      <w:r w:rsidRPr="00DA1097">
        <w:rPr>
          <w:rFonts w:ascii="Arial" w:hAnsi="Arial" w:cs="Arial"/>
        </w:rPr>
        <w:t xml:space="preserve"> The transformation process has left many complex legacy issues. Cardiff Bay is seen as a successful regeneration project; however, the impacts of this transformation have been unevenly distributed amongst different communities, with many long-term communities having experienced limited or no economic growth, and ongoing concerns regarding affordability, displacement and </w:t>
      </w:r>
      <w:r>
        <w:rPr>
          <w:rFonts w:ascii="Arial" w:hAnsi="Arial" w:cs="Arial"/>
        </w:rPr>
        <w:t>a</w:t>
      </w:r>
      <w:r w:rsidRPr="00DA1097">
        <w:rPr>
          <w:rFonts w:ascii="Arial" w:hAnsi="Arial" w:cs="Arial"/>
        </w:rPr>
        <w:t xml:space="preserve">ccess to </w:t>
      </w:r>
      <w:r>
        <w:rPr>
          <w:rFonts w:ascii="Arial" w:hAnsi="Arial" w:cs="Arial"/>
        </w:rPr>
        <w:t>o</w:t>
      </w:r>
      <w:r w:rsidRPr="00DA1097">
        <w:rPr>
          <w:rFonts w:ascii="Arial" w:hAnsi="Arial" w:cs="Arial"/>
        </w:rPr>
        <w:t xml:space="preserve">pportunity. Therefore, assessing regeneration should consider the physical changes as well as social outcomes. To this end, regeneration will be evaluated as improving the quality of life, reducing inequalities and creating long-term </w:t>
      </w:r>
      <w:r>
        <w:rPr>
          <w:rFonts w:ascii="Arial" w:hAnsi="Arial" w:cs="Arial"/>
        </w:rPr>
        <w:t>opportunities</w:t>
      </w:r>
      <w:r w:rsidRPr="00DA1097">
        <w:rPr>
          <w:rFonts w:ascii="Arial" w:hAnsi="Arial" w:cs="Arial"/>
        </w:rPr>
        <w:t xml:space="preserve"> for residents.</w:t>
      </w:r>
    </w:p>
    <w:p w14:paraId="610F2F28" w14:textId="1EF91FED" w:rsidR="00DA1097" w:rsidRPr="005C6A0C" w:rsidRDefault="00DA1097" w:rsidP="005C6A0C">
      <w:pPr>
        <w:pStyle w:val="ListParagraph"/>
        <w:numPr>
          <w:ilvl w:val="0"/>
          <w:numId w:val="1"/>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t>Characters &amp; Assets of the Existing Economic Structure</w:t>
      </w:r>
    </w:p>
    <w:p w14:paraId="4791D134" w14:textId="77777777" w:rsidR="00DA1097" w:rsidRDefault="00DA1097" w:rsidP="00DA1097">
      <w:pPr>
        <w:spacing w:line="480" w:lineRule="auto"/>
        <w:jc w:val="both"/>
        <w:rPr>
          <w:rFonts w:ascii="Arial" w:hAnsi="Arial" w:cs="Arial"/>
        </w:rPr>
      </w:pPr>
      <w:r w:rsidRPr="00DA1097">
        <w:rPr>
          <w:rFonts w:ascii="Arial" w:hAnsi="Arial" w:cs="Arial"/>
        </w:rPr>
        <w:t xml:space="preserve">The waterfront is the most significant characteristic of Cardiff Bay. The waterfront is a source of opportunity for tourism, recreation and environmental enhancement. Water has been a central aspect of regeneration because of its economic and cultural value and, therefore, its connection to the history of place (Fontes &amp; dos Santos, 2024). The presence of iconic landmarks, such as the Senedd and </w:t>
      </w:r>
      <w:r>
        <w:rPr>
          <w:rFonts w:ascii="Arial" w:hAnsi="Arial" w:cs="Arial"/>
        </w:rPr>
        <w:t>the</w:t>
      </w:r>
      <w:r w:rsidRPr="00DA1097">
        <w:rPr>
          <w:rFonts w:ascii="Arial" w:hAnsi="Arial" w:cs="Arial"/>
        </w:rPr>
        <w:t xml:space="preserve"> Wales Millennium Centre, </w:t>
      </w:r>
      <w:r>
        <w:rPr>
          <w:rFonts w:ascii="Arial" w:hAnsi="Arial" w:cs="Arial"/>
        </w:rPr>
        <w:t>contributes</w:t>
      </w:r>
      <w:r w:rsidRPr="00DA1097">
        <w:rPr>
          <w:rFonts w:ascii="Arial" w:hAnsi="Arial" w:cs="Arial"/>
        </w:rPr>
        <w:t xml:space="preserve"> to the area's cultural and political significance by attracting visitors and encouraging investment </w:t>
      </w:r>
      <w:r>
        <w:rPr>
          <w:rFonts w:ascii="Arial" w:hAnsi="Arial" w:cs="Arial"/>
        </w:rPr>
        <w:t>in</w:t>
      </w:r>
      <w:r w:rsidRPr="00DA1097">
        <w:rPr>
          <w:rFonts w:ascii="Arial" w:hAnsi="Arial" w:cs="Arial"/>
        </w:rPr>
        <w:t xml:space="preserve"> Cardiff Bay.</w:t>
      </w:r>
    </w:p>
    <w:p w14:paraId="08E80AE0" w14:textId="557012E5" w:rsidR="00DA1097" w:rsidRPr="00DA1097" w:rsidRDefault="00DA1097" w:rsidP="00DA1097">
      <w:pPr>
        <w:spacing w:line="480" w:lineRule="auto"/>
        <w:jc w:val="both"/>
        <w:rPr>
          <w:rFonts w:ascii="Arial" w:hAnsi="Arial" w:cs="Arial"/>
        </w:rPr>
      </w:pPr>
      <w:r w:rsidRPr="00DA1097">
        <w:rPr>
          <w:rFonts w:ascii="Arial" w:hAnsi="Arial" w:cs="Arial"/>
        </w:rPr>
        <w:lastRenderedPageBreak/>
        <w:t>The economic landscape of Cardiff Bay is now predominantly driven by services, hospitality, tourism and residential development, which is indicative of the broader transition from an industrial to a post-industrial economy, where cities are increasingly reliant on consumption, culture and experiences. Although this has created a new range of opportunities for people within Cardiff Bay, it has also introduced a new level of challenge. Many of the jobs created in the service sector are likely to be lower-paid and less secure than traditional industrial jobs, leading to questions around the long-term sustainability of the economy and the ability for people to move up the social mobility ladder.</w:t>
      </w:r>
    </w:p>
    <w:p w14:paraId="1BDCD3EC" w14:textId="7F21D0FE" w:rsidR="00DA1097" w:rsidRPr="00DA1097" w:rsidRDefault="00DA1097" w:rsidP="00DA1097">
      <w:pPr>
        <w:spacing w:line="480" w:lineRule="auto"/>
        <w:jc w:val="both"/>
        <w:rPr>
          <w:rFonts w:ascii="Arial" w:hAnsi="Arial" w:cs="Arial"/>
        </w:rPr>
      </w:pPr>
      <w:r w:rsidRPr="00DA1097">
        <w:rPr>
          <w:rFonts w:ascii="Arial" w:hAnsi="Arial" w:cs="Arial"/>
        </w:rPr>
        <w:t xml:space="preserve">A further asset of Cardiff Bay is its connectivity to the centre of Cardiff and the entire region through transport networks. However, geographic inequalities still </w:t>
      </w:r>
      <w:r w:rsidRPr="00DA1097">
        <w:rPr>
          <w:rFonts w:ascii="Arial" w:hAnsi="Arial" w:cs="Arial"/>
        </w:rPr>
        <w:t>exist. The</w:t>
      </w:r>
      <w:r w:rsidRPr="00DA1097">
        <w:rPr>
          <w:rFonts w:ascii="Arial" w:hAnsi="Arial" w:cs="Arial"/>
        </w:rPr>
        <w:t xml:space="preserve"> ability of waterfront areas and neighbouring areas to </w:t>
      </w:r>
      <w:proofErr w:type="gramStart"/>
      <w:r w:rsidRPr="00DA1097">
        <w:rPr>
          <w:rFonts w:ascii="Arial" w:hAnsi="Arial" w:cs="Arial"/>
        </w:rPr>
        <w:t>connect together</w:t>
      </w:r>
      <w:proofErr w:type="gramEnd"/>
      <w:r w:rsidRPr="00DA1097">
        <w:rPr>
          <w:rFonts w:ascii="Arial" w:hAnsi="Arial" w:cs="Arial"/>
        </w:rPr>
        <w:t xml:space="preserve"> could be affected by the presence of major roadways and fragmented relationships between developed areas. Therefore, access between these areas requires development and improvements, since both pedestrian access and spatial arrangement have a significant impact on the probability of success through regeneration efforts (Ge et al., 2023) as well as building user experience. The quality of the streetscape in terms of safety, accessibility and design will impact the way people interact with these urban areas. Studies have shown that street quality has a multi-faceted/complex relationship with how people interact with streets and thus how the surrounding areas of these streets become redeveloped. Therefore, although there are established approaches to planning and developing urban areas, each regeneration project will need to be specifically designed based on the needs of that community rather than through a standardised approach (Xu et al., 2025).</w:t>
      </w:r>
    </w:p>
    <w:p w14:paraId="01BACBB2" w14:textId="77777777" w:rsidR="00DA1097" w:rsidRPr="00DA1097" w:rsidRDefault="00DA1097" w:rsidP="00DA1097">
      <w:pPr>
        <w:spacing w:line="480" w:lineRule="auto"/>
        <w:jc w:val="both"/>
        <w:rPr>
          <w:rFonts w:ascii="Arial" w:hAnsi="Arial" w:cs="Arial"/>
        </w:rPr>
      </w:pPr>
    </w:p>
    <w:p w14:paraId="76251FA9" w14:textId="4277C4F9" w:rsidR="00DA1097" w:rsidRPr="005C6A0C" w:rsidRDefault="00DA1097" w:rsidP="005C6A0C">
      <w:pPr>
        <w:pStyle w:val="ListParagraph"/>
        <w:numPr>
          <w:ilvl w:val="0"/>
          <w:numId w:val="1"/>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lastRenderedPageBreak/>
        <w:t xml:space="preserve">Key stakeholders and interest groups </w:t>
      </w:r>
      <w:r w:rsidRPr="005C6A0C">
        <w:rPr>
          <w:rFonts w:ascii="Arial" w:hAnsi="Arial" w:cs="Arial"/>
          <w:b/>
          <w:bCs/>
          <w:color w:val="E97132" w:themeColor="accent2"/>
          <w:u w:val="dotted"/>
        </w:rPr>
        <w:t>regarding</w:t>
      </w:r>
      <w:r w:rsidRPr="005C6A0C">
        <w:rPr>
          <w:rFonts w:ascii="Arial" w:hAnsi="Arial" w:cs="Arial"/>
          <w:b/>
          <w:bCs/>
          <w:color w:val="E97132" w:themeColor="accent2"/>
          <w:u w:val="dotted"/>
        </w:rPr>
        <w:t xml:space="preserve"> the regeneration of Cardiff Bay</w:t>
      </w:r>
    </w:p>
    <w:p w14:paraId="74C09060" w14:textId="7CBB44F3" w:rsidR="00DA1097" w:rsidRPr="00DA1097" w:rsidRDefault="00DA1097" w:rsidP="00DA1097">
      <w:pPr>
        <w:spacing w:line="480" w:lineRule="auto"/>
        <w:jc w:val="both"/>
        <w:rPr>
          <w:rFonts w:ascii="Arial" w:hAnsi="Arial" w:cs="Arial"/>
        </w:rPr>
      </w:pPr>
      <w:r w:rsidRPr="00DA1097">
        <w:rPr>
          <w:rFonts w:ascii="Arial" w:hAnsi="Arial" w:cs="Arial"/>
        </w:rPr>
        <w:t>The stakeholders related to Cardiff Bay’s regeneration include the Cardiff City Council, the Welsh Assembly Government, the private developers/investors of physical development within the area, the various cultural institutions (e.g., the Wales Millennium Centre) that collectively give Cardiff Bay its identity and contribute to tourism and creative industry, and the residents, who are the primary stakeholders in terms of success from the completion of the regeneration projects.</w:t>
      </w:r>
    </w:p>
    <w:p w14:paraId="47811741" w14:textId="1C4EC99E" w:rsidR="00DA1097" w:rsidRPr="00DA1097" w:rsidRDefault="00DA1097" w:rsidP="00DA1097">
      <w:pPr>
        <w:spacing w:line="480" w:lineRule="auto"/>
        <w:jc w:val="both"/>
        <w:rPr>
          <w:rFonts w:ascii="Arial" w:hAnsi="Arial" w:cs="Arial"/>
        </w:rPr>
      </w:pPr>
      <w:r w:rsidRPr="00DA1097">
        <w:rPr>
          <w:rFonts w:ascii="Arial" w:hAnsi="Arial" w:cs="Arial"/>
        </w:rPr>
        <w:t xml:space="preserve">Historically, the communities (i.e., primarily Butetown as well as the surrounding areas within the Cardiff Bay area) suffered from economic disadvantage and social exclusion for many years. As a result, the involvement of these groups within the regeneration process is critical to ensure that all regeneration projects developed within the area meet their needs and do not exacerbate the inequality that exists in relation to their local </w:t>
      </w:r>
      <w:r w:rsidR="00306DE6" w:rsidRPr="00DA1097">
        <w:rPr>
          <w:rFonts w:ascii="Arial" w:hAnsi="Arial" w:cs="Arial"/>
        </w:rPr>
        <w:t xml:space="preserve">community. </w:t>
      </w:r>
      <w:r w:rsidR="00306DE6">
        <w:rPr>
          <w:rFonts w:ascii="Arial" w:hAnsi="Arial" w:cs="Arial"/>
        </w:rPr>
        <w:t>Recognising</w:t>
      </w:r>
      <w:r w:rsidRPr="00DA1097">
        <w:rPr>
          <w:rFonts w:ascii="Arial" w:hAnsi="Arial" w:cs="Arial"/>
        </w:rPr>
        <w:t xml:space="preserve"> that participation from the community is vital for effective regeneration and is particularly true for circular economy methods through which the way in which citizens will contribute to their local areas (Angrisano &amp; </w:t>
      </w:r>
      <w:proofErr w:type="spellStart"/>
      <w:r w:rsidRPr="00DA1097">
        <w:rPr>
          <w:rFonts w:ascii="Arial" w:hAnsi="Arial" w:cs="Arial"/>
        </w:rPr>
        <w:t>Nocca</w:t>
      </w:r>
      <w:proofErr w:type="spellEnd"/>
      <w:r w:rsidRPr="00DA1097">
        <w:rPr>
          <w:rFonts w:ascii="Arial" w:hAnsi="Arial" w:cs="Arial"/>
        </w:rPr>
        <w:t>, 2023).</w:t>
      </w:r>
    </w:p>
    <w:p w14:paraId="6974ADE7" w14:textId="7D6D4C99" w:rsidR="00DA1097" w:rsidRPr="00DA1097" w:rsidRDefault="00DA1097" w:rsidP="00DA1097">
      <w:pPr>
        <w:spacing w:line="480" w:lineRule="auto"/>
        <w:jc w:val="both"/>
        <w:rPr>
          <w:rFonts w:ascii="Arial" w:hAnsi="Arial" w:cs="Arial"/>
        </w:rPr>
      </w:pPr>
      <w:r w:rsidRPr="00DA1097">
        <w:rPr>
          <w:rFonts w:ascii="Arial" w:hAnsi="Arial" w:cs="Arial"/>
        </w:rPr>
        <w:t>It is also appropriate that performance evaluations are applicable in this situation, as an evaluation of the regeneration process is needed to determine whether there have been sufficient numbers of indicators by which to evaluate performance</w:t>
      </w:r>
      <w:r w:rsidR="00306DE6">
        <w:rPr>
          <w:rFonts w:ascii="Arial" w:hAnsi="Arial" w:cs="Arial"/>
        </w:rPr>
        <w:t>,</w:t>
      </w:r>
      <w:r w:rsidRPr="00DA1097">
        <w:rPr>
          <w:rFonts w:ascii="Arial" w:hAnsi="Arial" w:cs="Arial"/>
        </w:rPr>
        <w:t xml:space="preserve"> such as the supply of jobs, the affordability of housing, the state of the environment, and </w:t>
      </w:r>
      <w:r w:rsidR="00306DE6">
        <w:rPr>
          <w:rFonts w:ascii="Arial" w:hAnsi="Arial" w:cs="Arial"/>
        </w:rPr>
        <w:t xml:space="preserve">the </w:t>
      </w:r>
      <w:r w:rsidRPr="00DA1097">
        <w:rPr>
          <w:rFonts w:ascii="Arial" w:hAnsi="Arial" w:cs="Arial"/>
        </w:rPr>
        <w:t xml:space="preserve">overall health of the community. The application of performance appraisal criteria will assist in evaluating if </w:t>
      </w:r>
      <w:r w:rsidR="00306DE6">
        <w:rPr>
          <w:rFonts w:ascii="Arial" w:hAnsi="Arial" w:cs="Arial"/>
        </w:rPr>
        <w:t xml:space="preserve">the </w:t>
      </w:r>
      <w:r w:rsidRPr="00DA1097">
        <w:rPr>
          <w:rFonts w:ascii="Arial" w:hAnsi="Arial" w:cs="Arial"/>
        </w:rPr>
        <w:t>consequences of regeneration are positive and quantifiable (Amri et al., 2023).</w:t>
      </w:r>
    </w:p>
    <w:p w14:paraId="7DEEC249" w14:textId="77777777" w:rsidR="005C6A0C" w:rsidRDefault="005C6A0C" w:rsidP="00DA1097">
      <w:pPr>
        <w:spacing w:line="480" w:lineRule="auto"/>
        <w:jc w:val="both"/>
        <w:rPr>
          <w:rFonts w:ascii="Arial" w:hAnsi="Arial" w:cs="Arial"/>
        </w:rPr>
      </w:pPr>
    </w:p>
    <w:p w14:paraId="0EDC20CF" w14:textId="3859607F" w:rsidR="00DA1097" w:rsidRPr="005C6A0C" w:rsidRDefault="00DA1097" w:rsidP="005C6A0C">
      <w:pPr>
        <w:pStyle w:val="ListParagraph"/>
        <w:numPr>
          <w:ilvl w:val="0"/>
          <w:numId w:val="1"/>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lastRenderedPageBreak/>
        <w:t>Strategies for local and regional development exist</w:t>
      </w:r>
    </w:p>
    <w:p w14:paraId="07C4BFE4" w14:textId="4808D8A9" w:rsidR="00DA1097" w:rsidRPr="00DA1097" w:rsidRDefault="00DA1097" w:rsidP="00DA1097">
      <w:pPr>
        <w:spacing w:line="480" w:lineRule="auto"/>
        <w:jc w:val="both"/>
        <w:rPr>
          <w:rFonts w:ascii="Arial" w:hAnsi="Arial" w:cs="Arial"/>
        </w:rPr>
      </w:pPr>
      <w:r w:rsidRPr="00DA1097">
        <w:rPr>
          <w:rFonts w:ascii="Arial" w:hAnsi="Arial" w:cs="Arial"/>
        </w:rPr>
        <w:t xml:space="preserve">The Draft Regeneration Strategy 2025-2030 submitted by the Cardiff Council sets out a plan for the future of developments and includes an emphasis on sustainable development, improvements to the infrastructure and the well-being of individuals within a community (Cardiff Council, 2025). An emphasis on creating places and the establishment of a unique, </w:t>
      </w:r>
      <w:r w:rsidR="00306DE6">
        <w:rPr>
          <w:rFonts w:ascii="Arial" w:hAnsi="Arial" w:cs="Arial"/>
        </w:rPr>
        <w:t>high-quality</w:t>
      </w:r>
      <w:r w:rsidRPr="00DA1097">
        <w:rPr>
          <w:rFonts w:ascii="Arial" w:hAnsi="Arial" w:cs="Arial"/>
        </w:rPr>
        <w:t xml:space="preserve"> area to create an impression of the local area based on an identity.</w:t>
      </w:r>
    </w:p>
    <w:p w14:paraId="4CA6F276" w14:textId="7AA46353" w:rsidR="00DA1097" w:rsidRPr="00DA1097" w:rsidRDefault="00DA1097" w:rsidP="00DA1097">
      <w:pPr>
        <w:spacing w:line="480" w:lineRule="auto"/>
        <w:jc w:val="both"/>
        <w:rPr>
          <w:rFonts w:ascii="Arial" w:hAnsi="Arial" w:cs="Arial"/>
        </w:rPr>
      </w:pPr>
      <w:r w:rsidRPr="00DA1097">
        <w:rPr>
          <w:rFonts w:ascii="Arial" w:hAnsi="Arial" w:cs="Arial"/>
        </w:rPr>
        <w:t xml:space="preserve">Investments and continuing development will provide new or improved projects within the Cardiff Bay, which includes several redevelopment projects which are intended to enhance economic development, as well as </w:t>
      </w:r>
      <w:r w:rsidR="00306DE6">
        <w:rPr>
          <w:rFonts w:ascii="Arial" w:hAnsi="Arial" w:cs="Arial"/>
        </w:rPr>
        <w:t>attract</w:t>
      </w:r>
      <w:r w:rsidRPr="00DA1097">
        <w:rPr>
          <w:rFonts w:ascii="Arial" w:hAnsi="Arial" w:cs="Arial"/>
        </w:rPr>
        <w:t xml:space="preserve"> tourists to Cardiff for both tourism and sports/leisure for long periods of time (Cardiff Council, n.d.-a). Although these developments will </w:t>
      </w:r>
      <w:r w:rsidR="00306DE6">
        <w:rPr>
          <w:rFonts w:ascii="Arial" w:hAnsi="Arial" w:cs="Arial"/>
        </w:rPr>
        <w:t>lead to an</w:t>
      </w:r>
      <w:r w:rsidRPr="00DA1097">
        <w:rPr>
          <w:rFonts w:ascii="Arial" w:hAnsi="Arial" w:cs="Arial"/>
        </w:rPr>
        <w:t xml:space="preserve"> increase in the economic development opportunities for an area, there is an obligation to make sure that these are developed in a manner that will ensure the long-term sustainability and inclusivity </w:t>
      </w:r>
      <w:r w:rsidR="00306DE6">
        <w:rPr>
          <w:rFonts w:ascii="Arial" w:hAnsi="Arial" w:cs="Arial"/>
        </w:rPr>
        <w:t>of</w:t>
      </w:r>
      <w:r w:rsidRPr="00DA1097">
        <w:rPr>
          <w:rFonts w:ascii="Arial" w:hAnsi="Arial" w:cs="Arial"/>
        </w:rPr>
        <w:t xml:space="preserve"> the development.</w:t>
      </w:r>
    </w:p>
    <w:p w14:paraId="7E71D5CA" w14:textId="1A0EA079" w:rsidR="00DA1097" w:rsidRPr="00DA1097" w:rsidRDefault="00DA1097" w:rsidP="00DA1097">
      <w:pPr>
        <w:spacing w:line="480" w:lineRule="auto"/>
        <w:jc w:val="both"/>
        <w:rPr>
          <w:rFonts w:ascii="Arial" w:hAnsi="Arial" w:cs="Arial"/>
        </w:rPr>
      </w:pPr>
      <w:r w:rsidRPr="00DA1097">
        <w:rPr>
          <w:rFonts w:ascii="Arial" w:hAnsi="Arial" w:cs="Arial"/>
        </w:rPr>
        <w:t xml:space="preserve">One of the significant factors regarding the regeneration process is urban policy and the impact of these on the regeneration outcome. </w:t>
      </w:r>
      <w:r w:rsidR="00306DE6" w:rsidRPr="00DA1097">
        <w:rPr>
          <w:rFonts w:ascii="Arial" w:hAnsi="Arial" w:cs="Arial"/>
        </w:rPr>
        <w:t>How</w:t>
      </w:r>
      <w:r w:rsidRPr="00DA1097">
        <w:rPr>
          <w:rFonts w:ascii="Arial" w:hAnsi="Arial" w:cs="Arial"/>
        </w:rPr>
        <w:t xml:space="preserve"> local governments set policies regarding land use, transportation, and priorities for development can have significant impacts on how </w:t>
      </w:r>
      <w:r w:rsidR="00306DE6">
        <w:rPr>
          <w:rFonts w:ascii="Arial" w:hAnsi="Arial" w:cs="Arial"/>
        </w:rPr>
        <w:t xml:space="preserve">the </w:t>
      </w:r>
      <w:r w:rsidRPr="00DA1097">
        <w:rPr>
          <w:rFonts w:ascii="Arial" w:hAnsi="Arial" w:cs="Arial"/>
        </w:rPr>
        <w:t xml:space="preserve">benefits of these are shared amongst residents. A study conducted </w:t>
      </w:r>
      <w:r w:rsidR="00306DE6">
        <w:rPr>
          <w:rFonts w:ascii="Arial" w:hAnsi="Arial" w:cs="Arial"/>
        </w:rPr>
        <w:t>in</w:t>
      </w:r>
      <w:r w:rsidRPr="00DA1097">
        <w:rPr>
          <w:rFonts w:ascii="Arial" w:hAnsi="Arial" w:cs="Arial"/>
        </w:rPr>
        <w:t xml:space="preserve"> Cardiff by Deng illustrates how the divisions of power and space will influence the future outcome of regeneration and conservation as it relates to heritage. Thus, governments must balance development, heritage, and community in these decisions throughout the planning process (Deng, 2025).</w:t>
      </w:r>
    </w:p>
    <w:p w14:paraId="563FE1E2" w14:textId="77777777" w:rsidR="00306DE6" w:rsidRDefault="00DA1097" w:rsidP="00DA1097">
      <w:pPr>
        <w:spacing w:line="480" w:lineRule="auto"/>
        <w:jc w:val="both"/>
        <w:rPr>
          <w:rFonts w:ascii="Arial" w:hAnsi="Arial" w:cs="Arial"/>
        </w:rPr>
      </w:pPr>
      <w:r w:rsidRPr="00DA1097">
        <w:rPr>
          <w:rFonts w:ascii="Arial" w:hAnsi="Arial" w:cs="Arial"/>
        </w:rPr>
        <w:t xml:space="preserve">On the larger scale, regeneration policies in Wales have focused on creating sustainable environments, as well as promoting social well-being for the population, </w:t>
      </w:r>
      <w:r w:rsidRPr="00DA1097">
        <w:rPr>
          <w:rFonts w:ascii="Arial" w:hAnsi="Arial" w:cs="Arial"/>
        </w:rPr>
        <w:lastRenderedPageBreak/>
        <w:t>supporting the findings of other research that have posited that sustainable urban development must simultaneously create an opportunity to reduce both the social inequities that are present and solve current environmental issues (Adamson et al. 2022).</w:t>
      </w:r>
    </w:p>
    <w:p w14:paraId="212B0C24" w14:textId="60952F2E" w:rsidR="00DA1097" w:rsidRPr="00306DE6" w:rsidRDefault="00DA1097" w:rsidP="00DA1097">
      <w:pPr>
        <w:spacing w:line="480" w:lineRule="auto"/>
        <w:jc w:val="both"/>
        <w:rPr>
          <w:rFonts w:ascii="Arial" w:hAnsi="Arial" w:cs="Arial"/>
          <w:b/>
          <w:bCs/>
          <w:color w:val="E97132" w:themeColor="accent2"/>
          <w:u w:val="dotted"/>
        </w:rPr>
      </w:pPr>
      <w:r w:rsidRPr="00306DE6">
        <w:rPr>
          <w:rFonts w:ascii="Arial" w:hAnsi="Arial" w:cs="Arial"/>
          <w:b/>
          <w:bCs/>
          <w:color w:val="E97132" w:themeColor="accent2"/>
          <w:u w:val="dotted"/>
        </w:rPr>
        <w:t>Section II: Future Development Prospects for Regeneration</w:t>
      </w:r>
    </w:p>
    <w:p w14:paraId="6C3A0037" w14:textId="57330A28" w:rsidR="00DA1097" w:rsidRPr="005C6A0C" w:rsidRDefault="00DA1097" w:rsidP="005C6A0C">
      <w:pPr>
        <w:pStyle w:val="ListParagraph"/>
        <w:numPr>
          <w:ilvl w:val="0"/>
          <w:numId w:val="2"/>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t xml:space="preserve">Community-Based Circular Economy District </w:t>
      </w:r>
    </w:p>
    <w:p w14:paraId="606D5227" w14:textId="3A3BF748" w:rsidR="00DA1097" w:rsidRPr="00DA1097" w:rsidRDefault="00DA1097" w:rsidP="00DA1097">
      <w:pPr>
        <w:spacing w:line="480" w:lineRule="auto"/>
        <w:jc w:val="both"/>
        <w:rPr>
          <w:rFonts w:ascii="Arial" w:hAnsi="Arial" w:cs="Arial"/>
        </w:rPr>
      </w:pPr>
      <w:r w:rsidRPr="00DA1097">
        <w:rPr>
          <w:rFonts w:ascii="Arial" w:hAnsi="Arial" w:cs="Arial"/>
        </w:rPr>
        <w:t>A considerable opportunity exists to develop a community-based circular economy district within Cardiff Bay</w:t>
      </w:r>
      <w:r w:rsidR="00306DE6">
        <w:rPr>
          <w:rFonts w:ascii="Arial" w:hAnsi="Arial" w:cs="Arial"/>
        </w:rPr>
        <w:t>,</w:t>
      </w:r>
      <w:r w:rsidRPr="00DA1097">
        <w:rPr>
          <w:rFonts w:ascii="Arial" w:hAnsi="Arial" w:cs="Arial"/>
        </w:rPr>
        <w:t xml:space="preserve"> which will aim to reduce waste and support local businesses by providing inclusive socio-economic opportunities. This district will facilitate the practices of re-use, </w:t>
      </w:r>
      <w:r w:rsidR="00306DE6">
        <w:rPr>
          <w:rFonts w:ascii="Arial" w:hAnsi="Arial" w:cs="Arial"/>
        </w:rPr>
        <w:t>recycling</w:t>
      </w:r>
      <w:r w:rsidRPr="00DA1097">
        <w:rPr>
          <w:rFonts w:ascii="Arial" w:hAnsi="Arial" w:cs="Arial"/>
        </w:rPr>
        <w:t>, local produce, and sustainable consumption as part of the urban environment.</w:t>
      </w:r>
    </w:p>
    <w:p w14:paraId="536EEA32" w14:textId="1F663FB8" w:rsidR="00DA1097" w:rsidRPr="00DA1097" w:rsidRDefault="00DA1097" w:rsidP="00DA1097">
      <w:pPr>
        <w:spacing w:line="480" w:lineRule="auto"/>
        <w:jc w:val="both"/>
        <w:rPr>
          <w:rFonts w:ascii="Arial" w:hAnsi="Arial" w:cs="Arial"/>
        </w:rPr>
      </w:pPr>
      <w:r w:rsidRPr="00DA1097">
        <w:rPr>
          <w:rFonts w:ascii="Arial" w:hAnsi="Arial" w:cs="Arial"/>
        </w:rPr>
        <w:t xml:space="preserve">This type of district will provide affordable property for small businesses, social enterprises and creative industries, as well as assist </w:t>
      </w:r>
      <w:r w:rsidR="00306DE6">
        <w:rPr>
          <w:rFonts w:ascii="Arial" w:hAnsi="Arial" w:cs="Arial"/>
        </w:rPr>
        <w:t>in maintaining</w:t>
      </w:r>
      <w:r w:rsidRPr="00DA1097">
        <w:rPr>
          <w:rFonts w:ascii="Arial" w:hAnsi="Arial" w:cs="Arial"/>
        </w:rPr>
        <w:t xml:space="preserve"> economic value within the area and prevent displacement due to increases in property values. The engagement of the local community will be fundamental to ensuring that the regeneration of the area reflects local needs and priorities. The research indicates that effective community engagement is an essential element to the successful implementation of circular urbanised models (Angrisano &amp; </w:t>
      </w:r>
      <w:proofErr w:type="spellStart"/>
      <w:r w:rsidRPr="00DA1097">
        <w:rPr>
          <w:rFonts w:ascii="Arial" w:hAnsi="Arial" w:cs="Arial"/>
        </w:rPr>
        <w:t>Nocca</w:t>
      </w:r>
      <w:proofErr w:type="spellEnd"/>
      <w:r w:rsidRPr="00DA1097">
        <w:rPr>
          <w:rFonts w:ascii="Arial" w:hAnsi="Arial" w:cs="Arial"/>
        </w:rPr>
        <w:t>, 2023).</w:t>
      </w:r>
    </w:p>
    <w:p w14:paraId="2FC20490" w14:textId="77777777" w:rsidR="00306DE6" w:rsidRDefault="00DA1097" w:rsidP="00DA1097">
      <w:pPr>
        <w:spacing w:line="480" w:lineRule="auto"/>
        <w:jc w:val="both"/>
        <w:rPr>
          <w:rFonts w:ascii="Arial" w:hAnsi="Arial" w:cs="Arial"/>
        </w:rPr>
      </w:pPr>
      <w:r w:rsidRPr="00DA1097">
        <w:rPr>
          <w:rFonts w:ascii="Arial" w:hAnsi="Arial" w:cs="Arial"/>
        </w:rPr>
        <w:t>Building upon this idea, a circular economy district could include local food systems, repair networks and communal production spaces. For example, a community market could assist in providing a priority for locally sourced products</w:t>
      </w:r>
      <w:r w:rsidR="00306DE6">
        <w:rPr>
          <w:rFonts w:ascii="Arial" w:hAnsi="Arial" w:cs="Arial"/>
        </w:rPr>
        <w:t>,</w:t>
      </w:r>
      <w:r w:rsidRPr="00DA1097">
        <w:rPr>
          <w:rFonts w:ascii="Arial" w:hAnsi="Arial" w:cs="Arial"/>
        </w:rPr>
        <w:t xml:space="preserve"> whereas a repair workshop could enhance the useful life of products and assist in reducing waste. Aside from providing for the environmental sustainability of the area, these projects will also enhance the strength and cohesion of local community networks.</w:t>
      </w:r>
    </w:p>
    <w:p w14:paraId="5CD8F258" w14:textId="77777777" w:rsidR="00306DE6" w:rsidRDefault="00DA1097" w:rsidP="00DA1097">
      <w:pPr>
        <w:spacing w:line="480" w:lineRule="auto"/>
        <w:jc w:val="both"/>
        <w:rPr>
          <w:rFonts w:ascii="Arial" w:hAnsi="Arial" w:cs="Arial"/>
        </w:rPr>
      </w:pPr>
      <w:r w:rsidRPr="00DA1097">
        <w:rPr>
          <w:rFonts w:ascii="Arial" w:hAnsi="Arial" w:cs="Arial"/>
        </w:rPr>
        <w:lastRenderedPageBreak/>
        <w:t xml:space="preserve">Another advantage would be to incorporate the use of technological platforms in supporting local businesses, such as developing electronic distribution or collaborative platforms for local businesses. This will encourage small enterprises to remain viable in a continually evolving UK economic landscape while continuing to focus on their local communities. By merging environmental, social and economic objectives, the circular economy model represents a well-rounded approach to </w:t>
      </w:r>
      <w:r w:rsidR="00306DE6" w:rsidRPr="00DA1097">
        <w:rPr>
          <w:rFonts w:ascii="Arial" w:hAnsi="Arial" w:cs="Arial"/>
        </w:rPr>
        <w:t>regeneration. The</w:t>
      </w:r>
      <w:r w:rsidRPr="00DA1097">
        <w:rPr>
          <w:rFonts w:ascii="Arial" w:hAnsi="Arial" w:cs="Arial"/>
        </w:rPr>
        <w:t xml:space="preserve"> development of climate-resilient blue-green infrastructure is another major opportunity for Cardiff Bay's waterfront. By creating wetlands, green corridors, sustainable drainage systems and increasing vegetation along Cardiff Bay's waterfront, these interventions would enable the area to enhance biodiversity, reduce flood risk and aid in adapting to climate change.</w:t>
      </w:r>
    </w:p>
    <w:p w14:paraId="109A094C" w14:textId="7446EC35" w:rsidR="00DA1097" w:rsidRPr="00DA1097" w:rsidRDefault="00DA1097" w:rsidP="00DA1097">
      <w:pPr>
        <w:spacing w:line="480" w:lineRule="auto"/>
        <w:jc w:val="both"/>
        <w:rPr>
          <w:rFonts w:ascii="Arial" w:hAnsi="Arial" w:cs="Arial"/>
        </w:rPr>
      </w:pPr>
      <w:r w:rsidRPr="00DA1097">
        <w:rPr>
          <w:rFonts w:ascii="Arial" w:hAnsi="Arial" w:cs="Arial"/>
        </w:rPr>
        <w:t xml:space="preserve">In cities throughout the UK, climate-responsive planning has become increasingly important. A study conducted using machine learning has shown that land cover and temperature data can be used as </w:t>
      </w:r>
      <w:r w:rsidR="00306DE6">
        <w:rPr>
          <w:rFonts w:ascii="Arial" w:hAnsi="Arial" w:cs="Arial"/>
        </w:rPr>
        <w:t>informative</w:t>
      </w:r>
      <w:r w:rsidRPr="00DA1097">
        <w:rPr>
          <w:rFonts w:ascii="Arial" w:hAnsi="Arial" w:cs="Arial"/>
        </w:rPr>
        <w:t xml:space="preserve"> tools in urban planning and will pinpoint areas needing environmental intervention (</w:t>
      </w:r>
      <w:proofErr w:type="spellStart"/>
      <w:r w:rsidRPr="00DA1097">
        <w:rPr>
          <w:rFonts w:ascii="Arial" w:hAnsi="Arial" w:cs="Arial"/>
        </w:rPr>
        <w:t>Dauzov</w:t>
      </w:r>
      <w:proofErr w:type="spellEnd"/>
      <w:r w:rsidRPr="00DA1097">
        <w:rPr>
          <w:rFonts w:ascii="Arial" w:hAnsi="Arial" w:cs="Arial"/>
        </w:rPr>
        <w:t>, 2025). Using these types of methods in the Cardiff Bay area would contribute to more focused and effective regeneration strategies.</w:t>
      </w:r>
    </w:p>
    <w:p w14:paraId="0C9F39AE" w14:textId="77777777" w:rsidR="00306DE6" w:rsidRDefault="00DA1097" w:rsidP="00DA1097">
      <w:pPr>
        <w:spacing w:line="480" w:lineRule="auto"/>
        <w:jc w:val="both"/>
        <w:rPr>
          <w:rFonts w:ascii="Arial" w:hAnsi="Arial" w:cs="Arial"/>
        </w:rPr>
      </w:pPr>
      <w:r w:rsidRPr="00DA1097">
        <w:rPr>
          <w:rFonts w:ascii="Arial" w:hAnsi="Arial" w:cs="Arial"/>
        </w:rPr>
        <w:t>Additionally, there is evidence from several studies that green infrastructure influences behaviours and perceptions. For example, Sustainable Drainage Schemes (</w:t>
      </w:r>
      <w:proofErr w:type="spellStart"/>
      <w:r w:rsidRPr="00DA1097">
        <w:rPr>
          <w:rFonts w:ascii="Arial" w:hAnsi="Arial" w:cs="Arial"/>
        </w:rPr>
        <w:t>SuDs</w:t>
      </w:r>
      <w:proofErr w:type="spellEnd"/>
      <w:r w:rsidRPr="00DA1097">
        <w:rPr>
          <w:rFonts w:ascii="Arial" w:hAnsi="Arial" w:cs="Arial"/>
        </w:rPr>
        <w:t>) in Wales improved people's environmental awareness and increased their community involvement (McEwan et al., 2022). This suggests that Blue-Green Infrastructure can be used as a dual-benefit method</w:t>
      </w:r>
      <w:r w:rsidR="00306DE6">
        <w:rPr>
          <w:rFonts w:ascii="Arial" w:hAnsi="Arial" w:cs="Arial"/>
        </w:rPr>
        <w:t>,</w:t>
      </w:r>
      <w:r w:rsidRPr="00DA1097">
        <w:rPr>
          <w:rFonts w:ascii="Arial" w:hAnsi="Arial" w:cs="Arial"/>
        </w:rPr>
        <w:t xml:space="preserve"> which will provide both environmental and social goods.</w:t>
      </w:r>
    </w:p>
    <w:p w14:paraId="774F0F69" w14:textId="0338BDC1" w:rsidR="00DA1097" w:rsidRPr="00DA1097" w:rsidRDefault="00DA1097" w:rsidP="00DA1097">
      <w:pPr>
        <w:spacing w:line="480" w:lineRule="auto"/>
        <w:jc w:val="both"/>
        <w:rPr>
          <w:rFonts w:ascii="Arial" w:hAnsi="Arial" w:cs="Arial"/>
        </w:rPr>
      </w:pPr>
      <w:r w:rsidRPr="00DA1097">
        <w:rPr>
          <w:rFonts w:ascii="Arial" w:hAnsi="Arial" w:cs="Arial"/>
        </w:rPr>
        <w:lastRenderedPageBreak/>
        <w:t xml:space="preserve">This method has the potential to be further expanded through the creation of interconnecting green corridors that link Cardiff Bay to the surrounding neighbourhoods. These green corridors would enhance walking and cycling by providing access to different modes of active travel and by providing increased access to green space. Urban design is also important here, as it should aim to improve the sense of place, with public spaces that have characteristics which reflect the </w:t>
      </w:r>
      <w:r w:rsidR="00306DE6">
        <w:rPr>
          <w:rFonts w:ascii="Arial" w:hAnsi="Arial" w:cs="Arial"/>
        </w:rPr>
        <w:t>area's</w:t>
      </w:r>
      <w:r w:rsidRPr="00DA1097">
        <w:rPr>
          <w:rFonts w:ascii="Arial" w:hAnsi="Arial" w:cs="Arial"/>
        </w:rPr>
        <w:t xml:space="preserve"> local history and identity. To create strong emotional and cultural bonds between people and places, waterfront regeneration may also require connecting people to the place (Fu &amp; Jiang, 2023; Fu &amp; Jiang, 2024).</w:t>
      </w:r>
    </w:p>
    <w:p w14:paraId="7295B227" w14:textId="066708F4" w:rsidR="00DA1097" w:rsidRPr="005C6A0C" w:rsidRDefault="00DA1097" w:rsidP="005C6A0C">
      <w:pPr>
        <w:pStyle w:val="ListParagraph"/>
        <w:numPr>
          <w:ilvl w:val="0"/>
          <w:numId w:val="2"/>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t xml:space="preserve">Inclusive Mobility and Connected Neighbourhoods </w:t>
      </w:r>
    </w:p>
    <w:p w14:paraId="02759C32" w14:textId="77777777" w:rsidR="00DA1097" w:rsidRPr="00DA1097" w:rsidRDefault="00DA1097" w:rsidP="00DA1097">
      <w:pPr>
        <w:spacing w:line="480" w:lineRule="auto"/>
        <w:jc w:val="both"/>
        <w:rPr>
          <w:rFonts w:ascii="Arial" w:hAnsi="Arial" w:cs="Arial"/>
        </w:rPr>
      </w:pPr>
      <w:r w:rsidRPr="00DA1097">
        <w:rPr>
          <w:rFonts w:ascii="Arial" w:hAnsi="Arial" w:cs="Arial"/>
        </w:rPr>
        <w:t>Improving connectivity is another major opportunity. Improved walking, cycling, and public transportation networks must integrate Cardiff Bay with surrounding communities to provide accessible employment opportunities and services to the public.</w:t>
      </w:r>
    </w:p>
    <w:p w14:paraId="19BD11CE" w14:textId="2D77EC93" w:rsidR="00DA1097" w:rsidRPr="00DA1097" w:rsidRDefault="00DA1097" w:rsidP="00DA1097">
      <w:pPr>
        <w:spacing w:line="480" w:lineRule="auto"/>
        <w:jc w:val="both"/>
        <w:rPr>
          <w:rFonts w:ascii="Arial" w:hAnsi="Arial" w:cs="Arial"/>
        </w:rPr>
      </w:pPr>
      <w:r w:rsidRPr="00DA1097">
        <w:rPr>
          <w:rFonts w:ascii="Arial" w:hAnsi="Arial" w:cs="Arial"/>
        </w:rPr>
        <w:t xml:space="preserve">The degree to which a city has </w:t>
      </w:r>
      <w:r w:rsidR="00306DE6">
        <w:rPr>
          <w:rFonts w:ascii="Arial" w:hAnsi="Arial" w:cs="Arial"/>
        </w:rPr>
        <w:t>pedestrian-friendly</w:t>
      </w:r>
      <w:r w:rsidRPr="00DA1097">
        <w:rPr>
          <w:rFonts w:ascii="Arial" w:hAnsi="Arial" w:cs="Arial"/>
        </w:rPr>
        <w:t xml:space="preserve"> streets, as well as how connected those streets are, will largely determine how successful any regenerative effort is in generating economic and social cohesion (Ge et al., 2023). Improving access from the Cardiff Bay waterfront to surrounding neighbourhoods would reduce spatial inequality and further enhance social connections within the city.</w:t>
      </w:r>
    </w:p>
    <w:p w14:paraId="6B58F494" w14:textId="3BA018F6" w:rsidR="00DA1097" w:rsidRPr="00DA1097" w:rsidRDefault="00DA1097" w:rsidP="00DA1097">
      <w:pPr>
        <w:spacing w:line="480" w:lineRule="auto"/>
        <w:jc w:val="both"/>
        <w:rPr>
          <w:rFonts w:ascii="Arial" w:hAnsi="Arial" w:cs="Arial"/>
        </w:rPr>
      </w:pPr>
      <w:r w:rsidRPr="00DA1097">
        <w:rPr>
          <w:rFonts w:ascii="Arial" w:hAnsi="Arial" w:cs="Arial"/>
        </w:rPr>
        <w:t>Inclusive transportation systems designed specifically for the physical accessibility of all communities will also improve connectivity. Streets should be designed to accommodate all people, including older adults and people with disabilities. Studies show that the quality of a street is dependent on the interaction of multiple factors</w:t>
      </w:r>
      <w:r w:rsidR="00306DE6">
        <w:rPr>
          <w:rFonts w:ascii="Arial" w:hAnsi="Arial" w:cs="Arial"/>
        </w:rPr>
        <w:t>;</w:t>
      </w:r>
      <w:r w:rsidRPr="00DA1097">
        <w:rPr>
          <w:rFonts w:ascii="Arial" w:hAnsi="Arial" w:cs="Arial"/>
        </w:rPr>
        <w:t xml:space="preserve"> </w:t>
      </w:r>
      <w:r w:rsidRPr="00DA1097">
        <w:rPr>
          <w:rFonts w:ascii="Arial" w:hAnsi="Arial" w:cs="Arial"/>
        </w:rPr>
        <w:lastRenderedPageBreak/>
        <w:t>therefore, designing streets will require careful consideration of the urban context (Xu et al., 2025).</w:t>
      </w:r>
    </w:p>
    <w:p w14:paraId="2CE893C7" w14:textId="77777777" w:rsidR="00DA1097" w:rsidRPr="00DA1097" w:rsidRDefault="00DA1097" w:rsidP="00DA1097">
      <w:pPr>
        <w:spacing w:line="480" w:lineRule="auto"/>
        <w:jc w:val="both"/>
        <w:rPr>
          <w:rFonts w:ascii="Arial" w:hAnsi="Arial" w:cs="Arial"/>
        </w:rPr>
      </w:pPr>
      <w:r w:rsidRPr="00DA1097">
        <w:rPr>
          <w:rFonts w:ascii="Arial" w:hAnsi="Arial" w:cs="Arial"/>
        </w:rPr>
        <w:t>Improved connectivity will also improve economic growth by connecting individuals who reside in Cardiff Bay with job opportunities and services. Additionally, improving the modes of transport used by residents will reduce the need for private automobile travel, thereby contributing to environmental sustainability. Through the integration of public spaces, transportation systems, and community needs, Cardiff Bay will create a more inclusive and interconnected urban environment.</w:t>
      </w:r>
    </w:p>
    <w:p w14:paraId="72487C03" w14:textId="39C81CA7" w:rsidR="00DA1097" w:rsidRPr="005C6A0C" w:rsidRDefault="00DA1097" w:rsidP="005C6A0C">
      <w:pPr>
        <w:pStyle w:val="ListParagraph"/>
        <w:numPr>
          <w:ilvl w:val="0"/>
          <w:numId w:val="2"/>
        </w:num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t>Conclusion</w:t>
      </w:r>
    </w:p>
    <w:p w14:paraId="313469FA" w14:textId="77777777" w:rsidR="00DA1097" w:rsidRPr="00DA1097" w:rsidRDefault="00DA1097" w:rsidP="00DA1097">
      <w:pPr>
        <w:spacing w:line="480" w:lineRule="auto"/>
        <w:jc w:val="both"/>
        <w:rPr>
          <w:rFonts w:ascii="Arial" w:hAnsi="Arial" w:cs="Arial"/>
        </w:rPr>
      </w:pPr>
      <w:r w:rsidRPr="00DA1097">
        <w:rPr>
          <w:rFonts w:ascii="Arial" w:hAnsi="Arial" w:cs="Arial"/>
        </w:rPr>
        <w:t>Cardiff Bay has the potential to be an example of how urban regeneration can facilitate significant transformation. Cardiff Bay has gone from a previously declining industrial site to a dynamic and thriving waterfront community, primarily due to significant investment in cultural institutions and businesses, tourism, and residential development, yet it also faces challenges with respect to connectivity, equity, and sustainability.</w:t>
      </w:r>
    </w:p>
    <w:p w14:paraId="08DAB5AE" w14:textId="054A1ACA" w:rsidR="004E4635" w:rsidRDefault="00DA1097" w:rsidP="00DA1097">
      <w:pPr>
        <w:spacing w:line="480" w:lineRule="auto"/>
        <w:jc w:val="both"/>
        <w:rPr>
          <w:rFonts w:ascii="Arial" w:hAnsi="Arial" w:cs="Arial"/>
        </w:rPr>
      </w:pPr>
      <w:r w:rsidRPr="00DA1097">
        <w:rPr>
          <w:rFonts w:ascii="Arial" w:hAnsi="Arial" w:cs="Arial"/>
        </w:rPr>
        <w:t>Future urban regeneration must focus on inclusive economic development, climate resilience, and community engagement.</w:t>
      </w:r>
      <w:r w:rsidR="00306DE6">
        <w:rPr>
          <w:rFonts w:ascii="Arial" w:hAnsi="Arial" w:cs="Arial"/>
        </w:rPr>
        <w:t xml:space="preserve"> </w:t>
      </w:r>
      <w:r w:rsidRPr="00DA1097">
        <w:rPr>
          <w:rFonts w:ascii="Arial" w:hAnsi="Arial" w:cs="Arial"/>
        </w:rPr>
        <w:t>Those strategies should include circular economy development, blue-green infrastructure, and improving connectivity. These opportunities can assist with creating a vision for sustainable urban regeneration in Wales</w:t>
      </w:r>
      <w:r w:rsidR="00306DE6">
        <w:rPr>
          <w:rFonts w:ascii="Arial" w:hAnsi="Arial" w:cs="Arial"/>
        </w:rPr>
        <w:t>.</w:t>
      </w:r>
    </w:p>
    <w:p w14:paraId="1E37ED4E" w14:textId="77777777" w:rsidR="00306DE6" w:rsidRDefault="00306DE6" w:rsidP="00DA1097">
      <w:pPr>
        <w:spacing w:line="480" w:lineRule="auto"/>
        <w:jc w:val="both"/>
        <w:rPr>
          <w:rFonts w:ascii="Arial" w:hAnsi="Arial" w:cs="Arial"/>
        </w:rPr>
      </w:pPr>
    </w:p>
    <w:p w14:paraId="6C29D04D" w14:textId="77777777" w:rsidR="00306DE6" w:rsidRDefault="00306DE6" w:rsidP="00DA1097">
      <w:pPr>
        <w:spacing w:line="480" w:lineRule="auto"/>
        <w:jc w:val="both"/>
        <w:rPr>
          <w:rFonts w:ascii="Arial" w:hAnsi="Arial" w:cs="Arial"/>
        </w:rPr>
      </w:pPr>
    </w:p>
    <w:p w14:paraId="0FEFC3ED" w14:textId="77777777" w:rsidR="00306DE6" w:rsidRDefault="00306DE6" w:rsidP="00DA1097">
      <w:pPr>
        <w:spacing w:line="480" w:lineRule="auto"/>
        <w:jc w:val="both"/>
        <w:rPr>
          <w:rFonts w:ascii="Arial" w:hAnsi="Arial" w:cs="Arial"/>
        </w:rPr>
      </w:pPr>
    </w:p>
    <w:p w14:paraId="2943F557" w14:textId="1310CEEA" w:rsidR="00306DE6" w:rsidRPr="005C6A0C" w:rsidRDefault="00306DE6" w:rsidP="00DA1097">
      <w:pPr>
        <w:spacing w:line="480" w:lineRule="auto"/>
        <w:jc w:val="both"/>
        <w:rPr>
          <w:rFonts w:ascii="Arial" w:hAnsi="Arial" w:cs="Arial"/>
          <w:b/>
          <w:bCs/>
          <w:color w:val="E97132" w:themeColor="accent2"/>
          <w:u w:val="dotted"/>
        </w:rPr>
      </w:pPr>
      <w:r w:rsidRPr="005C6A0C">
        <w:rPr>
          <w:rFonts w:ascii="Arial" w:hAnsi="Arial" w:cs="Arial"/>
          <w:b/>
          <w:bCs/>
          <w:color w:val="E97132" w:themeColor="accent2"/>
          <w:u w:val="dotted"/>
        </w:rPr>
        <w:lastRenderedPageBreak/>
        <w:t xml:space="preserve">References </w:t>
      </w:r>
    </w:p>
    <w:p w14:paraId="2F792972"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Adamson, D., Axinte, L., Lang, M., &amp; Marsden, T. (2022). </w:t>
      </w:r>
      <w:r w:rsidRPr="005C6A0C">
        <w:rPr>
          <w:rFonts w:ascii="Arial" w:hAnsi="Arial" w:cs="Arial"/>
          <w:i/>
          <w:iCs/>
        </w:rPr>
        <w:t>Sustainable places: Addressing social inequality and environmental crisis</w:t>
      </w:r>
      <w:r w:rsidRPr="005C6A0C">
        <w:rPr>
          <w:rFonts w:ascii="Arial" w:hAnsi="Arial" w:cs="Arial"/>
        </w:rPr>
        <w:t>. Routledge.</w:t>
      </w:r>
    </w:p>
    <w:p w14:paraId="35C57F92"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Amri, U. H., Putri, N. A., &amp; </w:t>
      </w:r>
      <w:proofErr w:type="spellStart"/>
      <w:r w:rsidRPr="005C6A0C">
        <w:rPr>
          <w:rFonts w:ascii="Arial" w:hAnsi="Arial" w:cs="Arial"/>
        </w:rPr>
        <w:t>Wahjono</w:t>
      </w:r>
      <w:proofErr w:type="spellEnd"/>
      <w:r w:rsidRPr="005C6A0C">
        <w:rPr>
          <w:rFonts w:ascii="Arial" w:hAnsi="Arial" w:cs="Arial"/>
        </w:rPr>
        <w:t xml:space="preserve">, S. I. (2023). Performance appraisal and performance appraisal methods. In </w:t>
      </w:r>
      <w:r w:rsidRPr="005C6A0C">
        <w:rPr>
          <w:rFonts w:ascii="Arial" w:hAnsi="Arial" w:cs="Arial"/>
          <w:i/>
          <w:iCs/>
        </w:rPr>
        <w:t>Proceedings of the International Conference on Economy, Management, and Business</w:t>
      </w:r>
      <w:r w:rsidRPr="005C6A0C">
        <w:rPr>
          <w:rFonts w:ascii="Arial" w:hAnsi="Arial" w:cs="Arial"/>
        </w:rPr>
        <w:t xml:space="preserve"> (Vol. 1, No. 1, pp. 1338–1342).</w:t>
      </w:r>
    </w:p>
    <w:p w14:paraId="6758659B"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Angrisano, M., &amp; </w:t>
      </w:r>
      <w:proofErr w:type="spellStart"/>
      <w:r w:rsidRPr="005C6A0C">
        <w:rPr>
          <w:rFonts w:ascii="Arial" w:hAnsi="Arial" w:cs="Arial"/>
        </w:rPr>
        <w:t>Nocca</w:t>
      </w:r>
      <w:proofErr w:type="spellEnd"/>
      <w:r w:rsidRPr="005C6A0C">
        <w:rPr>
          <w:rFonts w:ascii="Arial" w:hAnsi="Arial" w:cs="Arial"/>
        </w:rPr>
        <w:t xml:space="preserve">, F. (2023). Urban regeneration strategies for implementing the circular city model: The key role of community engagement. In </w:t>
      </w:r>
      <w:r w:rsidRPr="005C6A0C">
        <w:rPr>
          <w:rFonts w:ascii="Arial" w:hAnsi="Arial" w:cs="Arial"/>
          <w:i/>
          <w:iCs/>
        </w:rPr>
        <w:t xml:space="preserve">International Conference on Computational Science and Its Applications </w:t>
      </w:r>
      <w:r w:rsidRPr="005C6A0C">
        <w:rPr>
          <w:rFonts w:ascii="Arial" w:hAnsi="Arial" w:cs="Arial"/>
        </w:rPr>
        <w:t>(pp. 359–376). Springer.</w:t>
      </w:r>
    </w:p>
    <w:p w14:paraId="16293CF1"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Bradley, A., &amp; Hall, T. (2025). Urban image change over two decades: Comparing the images of six British urban areas 20 years apart. </w:t>
      </w:r>
      <w:r w:rsidRPr="005C6A0C">
        <w:rPr>
          <w:rFonts w:ascii="Arial" w:hAnsi="Arial" w:cs="Arial"/>
          <w:i/>
          <w:iCs/>
        </w:rPr>
        <w:t>Cities, 162</w:t>
      </w:r>
      <w:r w:rsidRPr="005C6A0C">
        <w:rPr>
          <w:rFonts w:ascii="Arial" w:hAnsi="Arial" w:cs="Arial"/>
        </w:rPr>
        <w:t>, 105942.</w:t>
      </w:r>
    </w:p>
    <w:p w14:paraId="58FFCA3F" w14:textId="4E751767" w:rsidR="005C6A0C" w:rsidRPr="005C6A0C" w:rsidRDefault="005C6A0C" w:rsidP="005C6A0C">
      <w:pPr>
        <w:spacing w:line="480" w:lineRule="auto"/>
        <w:jc w:val="both"/>
        <w:rPr>
          <w:rFonts w:ascii="Arial" w:hAnsi="Arial" w:cs="Arial"/>
        </w:rPr>
      </w:pPr>
      <w:r w:rsidRPr="005C6A0C">
        <w:rPr>
          <w:rFonts w:ascii="Arial" w:hAnsi="Arial" w:cs="Arial"/>
        </w:rPr>
        <w:t>Cardiff Council. (2025). Draft regeneration strategy 2025 to 2030.</w:t>
      </w:r>
      <w:r>
        <w:rPr>
          <w:rFonts w:ascii="Arial" w:hAnsi="Arial" w:cs="Arial"/>
        </w:rPr>
        <w:t xml:space="preserve"> Available at: </w:t>
      </w:r>
      <w:hyperlink r:id="rId8" w:history="1">
        <w:r w:rsidRPr="007D5569">
          <w:rPr>
            <w:rStyle w:val="Hyperlink"/>
            <w:rFonts w:ascii="Arial" w:hAnsi="Arial" w:cs="Arial"/>
          </w:rPr>
          <w:t>https://www.cardiff.gov.uk/ENG/Your-Council/Have-your-say/Live-Consultations/Regeneration-Strategy-consultation/Documents/Draft-Regeneration-Strategy-2025-to-2030.pdf</w:t>
        </w:r>
      </w:hyperlink>
      <w:r>
        <w:rPr>
          <w:rFonts w:ascii="Arial" w:hAnsi="Arial" w:cs="Arial"/>
        </w:rPr>
        <w:t xml:space="preserve"> </w:t>
      </w:r>
    </w:p>
    <w:p w14:paraId="2FC7F228" w14:textId="6A7CB006" w:rsidR="005C6A0C" w:rsidRPr="005C6A0C" w:rsidRDefault="005C6A0C" w:rsidP="005C6A0C">
      <w:pPr>
        <w:spacing w:line="480" w:lineRule="auto"/>
        <w:jc w:val="both"/>
        <w:rPr>
          <w:rFonts w:ascii="Arial" w:hAnsi="Arial" w:cs="Arial"/>
        </w:rPr>
      </w:pPr>
      <w:r w:rsidRPr="005C6A0C">
        <w:rPr>
          <w:rFonts w:ascii="Arial" w:hAnsi="Arial" w:cs="Arial"/>
        </w:rPr>
        <w:t>Cardiff Council. (n.d.-a). Investment and development commitments.</w:t>
      </w:r>
      <w:r>
        <w:rPr>
          <w:rFonts w:ascii="Arial" w:hAnsi="Arial" w:cs="Arial"/>
        </w:rPr>
        <w:t xml:space="preserve"> Available at: </w:t>
      </w:r>
      <w:hyperlink r:id="rId9" w:history="1">
        <w:r w:rsidRPr="007D5569">
          <w:rPr>
            <w:rStyle w:val="Hyperlink"/>
            <w:rFonts w:ascii="Arial" w:hAnsi="Arial" w:cs="Arial"/>
          </w:rPr>
          <w:t>https://www.cardiff.gov.uk/ENG/Your-Council/Strategies-plans-and-policies/stronger-fairer-greener/investment-development-commitments/Pages/default.aspx</w:t>
        </w:r>
      </w:hyperlink>
      <w:r>
        <w:rPr>
          <w:rFonts w:ascii="Arial" w:hAnsi="Arial" w:cs="Arial"/>
        </w:rPr>
        <w:t xml:space="preserve"> </w:t>
      </w:r>
      <w:r w:rsidRPr="005C6A0C">
        <w:rPr>
          <w:rFonts w:ascii="Arial" w:hAnsi="Arial" w:cs="Arial"/>
        </w:rPr>
        <w:t xml:space="preserve"> </w:t>
      </w:r>
      <w:r>
        <w:rPr>
          <w:rFonts w:ascii="Arial" w:hAnsi="Arial" w:cs="Arial"/>
        </w:rPr>
        <w:t xml:space="preserve"> </w:t>
      </w:r>
    </w:p>
    <w:p w14:paraId="6D120387"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Dauzov, R. (2025). </w:t>
      </w:r>
      <w:r w:rsidRPr="005C6A0C">
        <w:rPr>
          <w:rFonts w:ascii="Arial" w:hAnsi="Arial" w:cs="Arial"/>
          <w:i/>
          <w:iCs/>
        </w:rPr>
        <w:t>Predictions of land cover &amp; land surface temperature based on machine learning algorithms to support climate-resilient urban planning in UK cities.</w:t>
      </w:r>
    </w:p>
    <w:p w14:paraId="0092586C" w14:textId="77777777" w:rsidR="005C6A0C" w:rsidRDefault="005C6A0C" w:rsidP="005C6A0C">
      <w:pPr>
        <w:spacing w:line="480" w:lineRule="auto"/>
        <w:jc w:val="both"/>
        <w:rPr>
          <w:rFonts w:ascii="Arial" w:hAnsi="Arial" w:cs="Arial"/>
        </w:rPr>
      </w:pPr>
      <w:r w:rsidRPr="005C6A0C">
        <w:rPr>
          <w:rFonts w:ascii="Arial" w:hAnsi="Arial" w:cs="Arial"/>
        </w:rPr>
        <w:t xml:space="preserve">Deng, L. (2025). </w:t>
      </w:r>
      <w:r w:rsidRPr="005C6A0C">
        <w:rPr>
          <w:rFonts w:ascii="Arial" w:hAnsi="Arial" w:cs="Arial"/>
          <w:i/>
          <w:iCs/>
        </w:rPr>
        <w:t>Power, urban landscape units and boundaries: A case study of the urban historical conservation areas in Cardiff, Wales.</w:t>
      </w:r>
    </w:p>
    <w:p w14:paraId="6A147D79" w14:textId="7A57422B" w:rsidR="005C6A0C" w:rsidRPr="005C6A0C" w:rsidRDefault="005C6A0C" w:rsidP="005C6A0C">
      <w:pPr>
        <w:spacing w:line="480" w:lineRule="auto"/>
        <w:jc w:val="both"/>
        <w:rPr>
          <w:rFonts w:ascii="Arial" w:hAnsi="Arial" w:cs="Arial"/>
        </w:rPr>
      </w:pPr>
      <w:r w:rsidRPr="005C6A0C">
        <w:rPr>
          <w:rFonts w:ascii="Arial" w:hAnsi="Arial" w:cs="Arial"/>
        </w:rPr>
        <w:lastRenderedPageBreak/>
        <w:t xml:space="preserve">Fontes, M. M., &amp; dos Santos, N. D. (2024). The multiple dimensions of water in regenerating historic urban waterfronts for sustainable development. </w:t>
      </w:r>
      <w:proofErr w:type="spellStart"/>
      <w:r w:rsidRPr="005C6A0C">
        <w:rPr>
          <w:rFonts w:ascii="Arial" w:hAnsi="Arial" w:cs="Arial"/>
          <w:i/>
          <w:iCs/>
        </w:rPr>
        <w:t>Cadernos</w:t>
      </w:r>
      <w:proofErr w:type="spellEnd"/>
      <w:r w:rsidRPr="005C6A0C">
        <w:rPr>
          <w:rFonts w:ascii="Arial" w:hAnsi="Arial" w:cs="Arial"/>
          <w:i/>
          <w:iCs/>
        </w:rPr>
        <w:t xml:space="preserve"> </w:t>
      </w:r>
      <w:proofErr w:type="spellStart"/>
      <w:r w:rsidRPr="005C6A0C">
        <w:rPr>
          <w:rFonts w:ascii="Arial" w:hAnsi="Arial" w:cs="Arial"/>
          <w:i/>
          <w:iCs/>
        </w:rPr>
        <w:t>Cajuína</w:t>
      </w:r>
      <w:proofErr w:type="spellEnd"/>
      <w:r w:rsidRPr="005C6A0C">
        <w:rPr>
          <w:rFonts w:ascii="Arial" w:hAnsi="Arial" w:cs="Arial"/>
          <w:i/>
          <w:iCs/>
        </w:rPr>
        <w:t>, 9</w:t>
      </w:r>
      <w:r w:rsidRPr="005C6A0C">
        <w:rPr>
          <w:rFonts w:ascii="Arial" w:hAnsi="Arial" w:cs="Arial"/>
        </w:rPr>
        <w:t>(3), e249334–e249334.</w:t>
      </w:r>
    </w:p>
    <w:p w14:paraId="418878AC"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Fu, D., &amp; Jiang, M. (2023). Improving the sense of place in harbourside through urban design tools. </w:t>
      </w:r>
      <w:r w:rsidRPr="005C6A0C">
        <w:rPr>
          <w:rFonts w:ascii="Arial" w:hAnsi="Arial" w:cs="Arial"/>
          <w:i/>
          <w:iCs/>
        </w:rPr>
        <w:t>Journal of Asian Urban Environment, 2023</w:t>
      </w:r>
      <w:r w:rsidRPr="005C6A0C">
        <w:rPr>
          <w:rFonts w:ascii="Arial" w:hAnsi="Arial" w:cs="Arial"/>
        </w:rPr>
        <w:t>(1), 263.</w:t>
      </w:r>
    </w:p>
    <w:p w14:paraId="6E217688"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Fu, D., &amp; Jiang, M. (2024). Enhancing the sense of place: Insights from urban design practices in harbourside regeneration. </w:t>
      </w:r>
      <w:r w:rsidRPr="005C6A0C">
        <w:rPr>
          <w:rFonts w:ascii="Arial" w:hAnsi="Arial" w:cs="Arial"/>
          <w:i/>
          <w:iCs/>
        </w:rPr>
        <w:t>Journal of Housing and the Built Environment, 39</w:t>
      </w:r>
      <w:r w:rsidRPr="005C6A0C">
        <w:rPr>
          <w:rFonts w:ascii="Arial" w:hAnsi="Arial" w:cs="Arial"/>
        </w:rPr>
        <w:t>(3), 1627–1647.</w:t>
      </w:r>
    </w:p>
    <w:p w14:paraId="201CA049" w14:textId="77777777" w:rsidR="005C6A0C" w:rsidRPr="005C6A0C" w:rsidRDefault="005C6A0C" w:rsidP="005C6A0C">
      <w:pPr>
        <w:spacing w:line="480" w:lineRule="auto"/>
        <w:jc w:val="both"/>
        <w:rPr>
          <w:rFonts w:ascii="Arial" w:hAnsi="Arial" w:cs="Arial"/>
        </w:rPr>
      </w:pPr>
      <w:r w:rsidRPr="005C6A0C">
        <w:rPr>
          <w:rFonts w:ascii="Arial" w:hAnsi="Arial" w:cs="Arial"/>
        </w:rPr>
        <w:t>Ge, T., Hou, W., &amp; Xiao, Y. (2023). Study on the regeneration of city centre spatial structure pedestrianisation based on space syntax: Case study on 21 city centres in the UK</w:t>
      </w:r>
      <w:r w:rsidRPr="005C6A0C">
        <w:rPr>
          <w:rFonts w:ascii="Arial" w:hAnsi="Arial" w:cs="Arial"/>
          <w:i/>
          <w:iCs/>
        </w:rPr>
        <w:t>. Land, 12</w:t>
      </w:r>
      <w:r w:rsidRPr="005C6A0C">
        <w:rPr>
          <w:rFonts w:ascii="Arial" w:hAnsi="Arial" w:cs="Arial"/>
        </w:rPr>
        <w:t>(6), 1183.</w:t>
      </w:r>
    </w:p>
    <w:p w14:paraId="2EB17282" w14:textId="6295DADC" w:rsidR="005C6A0C" w:rsidRPr="005C6A0C" w:rsidRDefault="005C6A0C" w:rsidP="005C6A0C">
      <w:pPr>
        <w:spacing w:line="480" w:lineRule="auto"/>
        <w:jc w:val="both"/>
        <w:rPr>
          <w:rFonts w:ascii="Arial" w:hAnsi="Arial" w:cs="Arial"/>
          <w:i/>
          <w:iCs/>
        </w:rPr>
      </w:pPr>
      <w:r w:rsidRPr="005C6A0C">
        <w:rPr>
          <w:rFonts w:ascii="Arial" w:hAnsi="Arial" w:cs="Arial"/>
        </w:rPr>
        <w:t xml:space="preserve">Jenkins, J. (2023). </w:t>
      </w:r>
      <w:r w:rsidRPr="005C6A0C">
        <w:rPr>
          <w:rFonts w:ascii="Arial" w:hAnsi="Arial" w:cs="Arial"/>
          <w:i/>
          <w:iCs/>
        </w:rPr>
        <w:t>The Cardiff Bay Development Corporation (1987–2000): Regeneration</w:t>
      </w:r>
      <w:r w:rsidRPr="005C6A0C">
        <w:rPr>
          <w:rFonts w:ascii="Arial" w:hAnsi="Arial" w:cs="Arial"/>
          <w:i/>
          <w:iCs/>
        </w:rPr>
        <w:t>-</w:t>
      </w:r>
      <w:r w:rsidRPr="005C6A0C">
        <w:rPr>
          <w:rFonts w:ascii="Arial" w:hAnsi="Arial" w:cs="Arial"/>
          <w:i/>
          <w:iCs/>
        </w:rPr>
        <w:t>success or failure?</w:t>
      </w:r>
    </w:p>
    <w:p w14:paraId="77314BA7" w14:textId="77777777" w:rsidR="005C6A0C" w:rsidRPr="005C6A0C" w:rsidRDefault="005C6A0C" w:rsidP="005C6A0C">
      <w:pPr>
        <w:spacing w:line="480" w:lineRule="auto"/>
        <w:jc w:val="both"/>
        <w:rPr>
          <w:rFonts w:ascii="Arial" w:hAnsi="Arial" w:cs="Arial"/>
        </w:rPr>
      </w:pPr>
      <w:r w:rsidRPr="005C6A0C">
        <w:rPr>
          <w:rFonts w:ascii="Arial" w:hAnsi="Arial" w:cs="Arial"/>
        </w:rPr>
        <w:t xml:space="preserve">McEwan, K., Xenias, D., Hodgkinson, S., Hawkins, J., Clark, S., Xing, Y., </w:t>
      </w:r>
      <w:proofErr w:type="spellStart"/>
      <w:r w:rsidRPr="005C6A0C">
        <w:rPr>
          <w:rFonts w:ascii="Arial" w:hAnsi="Arial" w:cs="Arial"/>
        </w:rPr>
        <w:t>Tzoulas</w:t>
      </w:r>
      <w:proofErr w:type="spellEnd"/>
      <w:r w:rsidRPr="005C6A0C">
        <w:rPr>
          <w:rFonts w:ascii="Arial" w:hAnsi="Arial" w:cs="Arial"/>
        </w:rPr>
        <w:t xml:space="preserve">, K., &amp; Titherington, I. (2022). Greener streets and behaviours, and green-eyed neighbours: A controlled study evaluating the impact of a sustainable urban drainage scheme in Wales on sustainability. </w:t>
      </w:r>
      <w:r w:rsidRPr="005C6A0C">
        <w:rPr>
          <w:rFonts w:ascii="Arial" w:hAnsi="Arial" w:cs="Arial"/>
          <w:i/>
          <w:iCs/>
        </w:rPr>
        <w:t>Sustainable Water Resources Management,</w:t>
      </w:r>
      <w:r w:rsidRPr="005C6A0C">
        <w:rPr>
          <w:rFonts w:ascii="Arial" w:hAnsi="Arial" w:cs="Arial"/>
        </w:rPr>
        <w:t xml:space="preserve"> </w:t>
      </w:r>
      <w:r w:rsidRPr="005C6A0C">
        <w:rPr>
          <w:rFonts w:ascii="Arial" w:hAnsi="Arial" w:cs="Arial"/>
          <w:i/>
          <w:iCs/>
        </w:rPr>
        <w:t>8</w:t>
      </w:r>
      <w:r w:rsidRPr="005C6A0C">
        <w:rPr>
          <w:rFonts w:ascii="Arial" w:hAnsi="Arial" w:cs="Arial"/>
        </w:rPr>
        <w:t>(5), 143.</w:t>
      </w:r>
    </w:p>
    <w:p w14:paraId="23FEE28D" w14:textId="09578BF8" w:rsidR="00306DE6" w:rsidRPr="004E4635" w:rsidRDefault="005C6A0C" w:rsidP="005C6A0C">
      <w:pPr>
        <w:spacing w:line="480" w:lineRule="auto"/>
        <w:jc w:val="both"/>
        <w:rPr>
          <w:rFonts w:ascii="Arial" w:hAnsi="Arial" w:cs="Arial"/>
        </w:rPr>
      </w:pPr>
      <w:r w:rsidRPr="005C6A0C">
        <w:rPr>
          <w:rFonts w:ascii="Arial" w:hAnsi="Arial" w:cs="Arial"/>
        </w:rPr>
        <w:t xml:space="preserve">Xu, J., Liu, Y., Wu, J., Wang, X., &amp; Ye, Y. (2025). Exploring heterogeneous and non-linear effects of the built environment on street quality: A computational approach towards precise regeneration. </w:t>
      </w:r>
      <w:r w:rsidRPr="005C6A0C">
        <w:rPr>
          <w:rFonts w:ascii="Arial" w:hAnsi="Arial" w:cs="Arial"/>
          <w:i/>
          <w:iCs/>
        </w:rPr>
        <w:t>Sustainability, 17</w:t>
      </w:r>
      <w:r w:rsidRPr="005C6A0C">
        <w:rPr>
          <w:rFonts w:ascii="Arial" w:hAnsi="Arial" w:cs="Arial"/>
        </w:rPr>
        <w:t>(19), 8714.</w:t>
      </w:r>
    </w:p>
    <w:p w14:paraId="720D18A2" w14:textId="284622C4" w:rsidR="004E4635" w:rsidRPr="004E4635" w:rsidRDefault="004E4635" w:rsidP="004E4635">
      <w:pPr>
        <w:spacing w:line="480" w:lineRule="auto"/>
        <w:jc w:val="both"/>
        <w:rPr>
          <w:rFonts w:ascii="Arial" w:hAnsi="Arial" w:cs="Arial"/>
        </w:rPr>
      </w:pPr>
    </w:p>
    <w:sectPr w:rsidR="004E4635" w:rsidRPr="004E4635" w:rsidSect="005C6A0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80F6E" w14:textId="77777777" w:rsidR="00FB0407" w:rsidRDefault="00FB0407" w:rsidP="005C6A0C">
      <w:pPr>
        <w:spacing w:after="0" w:line="240" w:lineRule="auto"/>
      </w:pPr>
      <w:r>
        <w:separator/>
      </w:r>
    </w:p>
  </w:endnote>
  <w:endnote w:type="continuationSeparator" w:id="0">
    <w:p w14:paraId="1665586E" w14:textId="77777777" w:rsidR="00FB0407" w:rsidRDefault="00FB0407" w:rsidP="005C6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61A11" w14:textId="6D958E03" w:rsidR="005C6A0C" w:rsidRDefault="005C6A0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1D75F5D0" wp14:editId="5163F59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39491C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BD6B1" w14:textId="77777777" w:rsidR="00FB0407" w:rsidRDefault="00FB0407" w:rsidP="005C6A0C">
      <w:pPr>
        <w:spacing w:after="0" w:line="240" w:lineRule="auto"/>
      </w:pPr>
      <w:r>
        <w:separator/>
      </w:r>
    </w:p>
  </w:footnote>
  <w:footnote w:type="continuationSeparator" w:id="0">
    <w:p w14:paraId="1E2AB2FF" w14:textId="77777777" w:rsidR="00FB0407" w:rsidRDefault="00FB0407" w:rsidP="005C6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71360"/>
    <w:multiLevelType w:val="hybridMultilevel"/>
    <w:tmpl w:val="CB96BD2A"/>
    <w:lvl w:ilvl="0" w:tplc="A01E36FC">
      <w:start w:val="1"/>
      <w:numFmt w:val="decimal"/>
      <w:lvlText w:val="%1."/>
      <w:lvlJc w:val="left"/>
      <w:pPr>
        <w:ind w:left="720" w:hanging="360"/>
      </w:pPr>
      <w:rPr>
        <w:rFonts w:hint="default"/>
        <w:u w:val="dotte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66ABA"/>
    <w:multiLevelType w:val="hybridMultilevel"/>
    <w:tmpl w:val="97E80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9596659">
    <w:abstractNumId w:val="0"/>
  </w:num>
  <w:num w:numId="2" w16cid:durableId="401761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635"/>
    <w:rsid w:val="00306DE6"/>
    <w:rsid w:val="00462871"/>
    <w:rsid w:val="004E4635"/>
    <w:rsid w:val="005C6A0C"/>
    <w:rsid w:val="00B63848"/>
    <w:rsid w:val="00DA1097"/>
    <w:rsid w:val="00ED2186"/>
    <w:rsid w:val="00FB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0687C"/>
  <w15:chartTrackingRefBased/>
  <w15:docId w15:val="{92714491-B3C1-4FA4-A179-37FB56A0E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635"/>
    <w:rPr>
      <w:rFonts w:eastAsiaTheme="majorEastAsia" w:cstheme="majorBidi"/>
      <w:color w:val="272727" w:themeColor="text1" w:themeTint="D8"/>
    </w:rPr>
  </w:style>
  <w:style w:type="paragraph" w:styleId="Title">
    <w:name w:val="Title"/>
    <w:basedOn w:val="Normal"/>
    <w:next w:val="Normal"/>
    <w:link w:val="TitleChar"/>
    <w:uiPriority w:val="10"/>
    <w:qFormat/>
    <w:rsid w:val="004E4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635"/>
    <w:pPr>
      <w:spacing w:before="160"/>
      <w:jc w:val="center"/>
    </w:pPr>
    <w:rPr>
      <w:i/>
      <w:iCs/>
      <w:color w:val="404040" w:themeColor="text1" w:themeTint="BF"/>
    </w:rPr>
  </w:style>
  <w:style w:type="character" w:customStyle="1" w:styleId="QuoteChar">
    <w:name w:val="Quote Char"/>
    <w:basedOn w:val="DefaultParagraphFont"/>
    <w:link w:val="Quote"/>
    <w:uiPriority w:val="29"/>
    <w:rsid w:val="004E4635"/>
    <w:rPr>
      <w:i/>
      <w:iCs/>
      <w:color w:val="404040" w:themeColor="text1" w:themeTint="BF"/>
    </w:rPr>
  </w:style>
  <w:style w:type="paragraph" w:styleId="ListParagraph">
    <w:name w:val="List Paragraph"/>
    <w:basedOn w:val="Normal"/>
    <w:uiPriority w:val="34"/>
    <w:qFormat/>
    <w:rsid w:val="004E4635"/>
    <w:pPr>
      <w:ind w:left="720"/>
      <w:contextualSpacing/>
    </w:pPr>
  </w:style>
  <w:style w:type="character" w:styleId="IntenseEmphasis">
    <w:name w:val="Intense Emphasis"/>
    <w:basedOn w:val="DefaultParagraphFont"/>
    <w:uiPriority w:val="21"/>
    <w:qFormat/>
    <w:rsid w:val="004E4635"/>
    <w:rPr>
      <w:i/>
      <w:iCs/>
      <w:color w:val="0F4761" w:themeColor="accent1" w:themeShade="BF"/>
    </w:rPr>
  </w:style>
  <w:style w:type="paragraph" w:styleId="IntenseQuote">
    <w:name w:val="Intense Quote"/>
    <w:basedOn w:val="Normal"/>
    <w:next w:val="Normal"/>
    <w:link w:val="IntenseQuoteChar"/>
    <w:uiPriority w:val="30"/>
    <w:qFormat/>
    <w:rsid w:val="004E4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635"/>
    <w:rPr>
      <w:i/>
      <w:iCs/>
      <w:color w:val="0F4761" w:themeColor="accent1" w:themeShade="BF"/>
    </w:rPr>
  </w:style>
  <w:style w:type="character" w:styleId="IntenseReference">
    <w:name w:val="Intense Reference"/>
    <w:basedOn w:val="DefaultParagraphFont"/>
    <w:uiPriority w:val="32"/>
    <w:qFormat/>
    <w:rsid w:val="004E4635"/>
    <w:rPr>
      <w:b/>
      <w:bCs/>
      <w:smallCaps/>
      <w:color w:val="0F4761" w:themeColor="accent1" w:themeShade="BF"/>
      <w:spacing w:val="5"/>
    </w:rPr>
  </w:style>
  <w:style w:type="character" w:styleId="Hyperlink">
    <w:name w:val="Hyperlink"/>
    <w:basedOn w:val="DefaultParagraphFont"/>
    <w:uiPriority w:val="99"/>
    <w:unhideWhenUsed/>
    <w:rsid w:val="005C6A0C"/>
    <w:rPr>
      <w:color w:val="467886" w:themeColor="hyperlink"/>
      <w:u w:val="single"/>
    </w:rPr>
  </w:style>
  <w:style w:type="character" w:styleId="UnresolvedMention">
    <w:name w:val="Unresolved Mention"/>
    <w:basedOn w:val="DefaultParagraphFont"/>
    <w:uiPriority w:val="99"/>
    <w:semiHidden/>
    <w:unhideWhenUsed/>
    <w:rsid w:val="005C6A0C"/>
    <w:rPr>
      <w:color w:val="605E5C"/>
      <w:shd w:val="clear" w:color="auto" w:fill="E1DFDD"/>
    </w:rPr>
  </w:style>
  <w:style w:type="paragraph" w:styleId="Header">
    <w:name w:val="header"/>
    <w:basedOn w:val="Normal"/>
    <w:link w:val="HeaderChar"/>
    <w:uiPriority w:val="99"/>
    <w:unhideWhenUsed/>
    <w:rsid w:val="005C6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A0C"/>
  </w:style>
  <w:style w:type="paragraph" w:styleId="Footer">
    <w:name w:val="footer"/>
    <w:basedOn w:val="Normal"/>
    <w:link w:val="FooterChar"/>
    <w:uiPriority w:val="99"/>
    <w:unhideWhenUsed/>
    <w:rsid w:val="005C6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A0C"/>
  </w:style>
  <w:style w:type="paragraph" w:styleId="NoSpacing">
    <w:name w:val="No Spacing"/>
    <w:link w:val="NoSpacingChar"/>
    <w:uiPriority w:val="1"/>
    <w:qFormat/>
    <w:rsid w:val="005C6A0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C6A0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gov.uk/ENG/Your-Council/Have-your-say/Live-Consultations/Regeneration-Strategy-consultation/Documents/Draft-Regeneration-Strategy-2025-to-203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rdiff.gov.uk/ENG/Your-Council/Strategies-plans-and-policies/stronger-fairer-greener/investment-development-commitments/Pages/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2865</Words>
  <Characters>16336</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Regeneration Report</dc:title>
  <dc:subject>Cardiff</dc:subject>
  <cp:keywords/>
  <dc:description/>
  <dcterms:created xsi:type="dcterms:W3CDTF">2026-04-26T19:53:00Z</dcterms:created>
  <dcterms:modified xsi:type="dcterms:W3CDTF">2026-04-26T20:52:00Z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6eec9db8-6d58-45fb-a07c-e5c84cf1c10f</vt:lpwstr>
  </property>
</Properties>
</file>