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6B940D" w14:textId="4860BDB6" w:rsidR="0096628B" w:rsidRPr="005A6D9A" w:rsidRDefault="0037362E" w:rsidP="009777CA">
      <w:pPr>
        <w:pStyle w:val="Normal1"/>
        <w:spacing w:line="360" w:lineRule="auto"/>
        <w:ind w:left="720"/>
        <w:jc w:val="both"/>
        <w:rPr>
          <w:b/>
          <w:sz w:val="24"/>
          <w:szCs w:val="24"/>
        </w:rPr>
      </w:pPr>
      <w:r w:rsidRPr="005A6D9A">
        <w:rPr>
          <w:b/>
          <w:sz w:val="24"/>
          <w:szCs w:val="24"/>
        </w:rPr>
        <w:t>How to engage employees throughout the employee lifecycle</w:t>
      </w:r>
      <w:r w:rsidR="000856AD" w:rsidRPr="005A6D9A">
        <w:rPr>
          <w:b/>
          <w:sz w:val="24"/>
          <w:szCs w:val="24"/>
        </w:rPr>
        <w:t>.</w:t>
      </w:r>
    </w:p>
    <w:p w14:paraId="425AC7AF" w14:textId="77777777" w:rsidR="000856AD" w:rsidRPr="005A6D9A" w:rsidRDefault="000856AD" w:rsidP="009777CA">
      <w:pPr>
        <w:pStyle w:val="Normal1"/>
        <w:spacing w:line="360" w:lineRule="auto"/>
        <w:ind w:left="720"/>
        <w:jc w:val="both"/>
        <w:rPr>
          <w:b/>
          <w:sz w:val="24"/>
          <w:szCs w:val="24"/>
          <w:lang w:val="en-GB"/>
        </w:rPr>
      </w:pPr>
    </w:p>
    <w:p w14:paraId="751BA6AA" w14:textId="59F6FEDC" w:rsidR="0096628B" w:rsidRPr="005A6D9A" w:rsidRDefault="00DD2DDB" w:rsidP="009777CA">
      <w:pPr>
        <w:pStyle w:val="Normal1"/>
        <w:spacing w:line="360" w:lineRule="auto"/>
        <w:ind w:left="720"/>
        <w:jc w:val="both"/>
        <w:rPr>
          <w:sz w:val="24"/>
          <w:szCs w:val="24"/>
          <w:lang w:val="en-GB"/>
        </w:rPr>
      </w:pPr>
      <w:r w:rsidRPr="005A6D9A">
        <w:rPr>
          <w:sz w:val="24"/>
          <w:szCs w:val="24"/>
          <w:lang w:val="en-GB"/>
        </w:rPr>
        <w:t>Student Name</w:t>
      </w:r>
      <w:r w:rsidR="001338E6" w:rsidRPr="005A6D9A">
        <w:rPr>
          <w:sz w:val="24"/>
          <w:szCs w:val="24"/>
          <w:lang w:val="en-GB"/>
        </w:rPr>
        <w:t xml:space="preserve">: Karolina Szmigiel </w:t>
      </w:r>
    </w:p>
    <w:p w14:paraId="40D5AFFC" w14:textId="1EBE445E" w:rsidR="0096628B" w:rsidRPr="005A6D9A" w:rsidRDefault="00DD2DDB" w:rsidP="009777CA">
      <w:pPr>
        <w:pStyle w:val="Normal1"/>
        <w:spacing w:line="360" w:lineRule="auto"/>
        <w:ind w:left="720"/>
        <w:jc w:val="both"/>
        <w:rPr>
          <w:sz w:val="24"/>
          <w:szCs w:val="24"/>
          <w:lang w:val="en-GB"/>
        </w:rPr>
      </w:pPr>
      <w:r w:rsidRPr="005A6D9A">
        <w:rPr>
          <w:sz w:val="24"/>
          <w:szCs w:val="24"/>
          <w:lang w:val="en-GB"/>
        </w:rPr>
        <w:t>Student ID:</w:t>
      </w:r>
      <w:r w:rsidR="001338E6" w:rsidRPr="005A6D9A">
        <w:rPr>
          <w:sz w:val="24"/>
          <w:szCs w:val="24"/>
          <w:lang w:val="en-GB"/>
        </w:rPr>
        <w:t xml:space="preserve"> 2108830</w:t>
      </w:r>
    </w:p>
    <w:p w14:paraId="4BAAE40F" w14:textId="75FBE2CC" w:rsidR="00DC15D4" w:rsidRPr="005A6D9A" w:rsidRDefault="000D2102" w:rsidP="009777CA">
      <w:pPr>
        <w:pStyle w:val="Normal1"/>
        <w:spacing w:line="360" w:lineRule="auto"/>
        <w:ind w:left="720"/>
        <w:jc w:val="both"/>
        <w:rPr>
          <w:sz w:val="24"/>
          <w:szCs w:val="24"/>
          <w:lang w:val="en-GB"/>
        </w:rPr>
      </w:pPr>
      <w:r w:rsidRPr="005A6D9A">
        <w:rPr>
          <w:sz w:val="24"/>
          <w:szCs w:val="24"/>
          <w:lang w:val="en-GB"/>
        </w:rPr>
        <w:t xml:space="preserve">Module name: </w:t>
      </w:r>
      <w:r w:rsidR="0009657D" w:rsidRPr="005A6D9A">
        <w:rPr>
          <w:sz w:val="24"/>
          <w:szCs w:val="24"/>
          <w:lang w:val="en-GB"/>
        </w:rPr>
        <w:t>Person</w:t>
      </w:r>
      <w:r w:rsidR="005A5676" w:rsidRPr="005A6D9A">
        <w:rPr>
          <w:sz w:val="24"/>
          <w:szCs w:val="24"/>
          <w:lang w:val="en-GB"/>
        </w:rPr>
        <w:t>nel</w:t>
      </w:r>
      <w:r w:rsidR="0009657D" w:rsidRPr="005A6D9A">
        <w:rPr>
          <w:sz w:val="24"/>
          <w:szCs w:val="24"/>
          <w:lang w:val="en-GB"/>
        </w:rPr>
        <w:t xml:space="preserve"> Resou</w:t>
      </w:r>
      <w:r w:rsidR="00E036B6" w:rsidRPr="005A6D9A">
        <w:rPr>
          <w:sz w:val="24"/>
          <w:szCs w:val="24"/>
          <w:lang w:val="en-GB"/>
        </w:rPr>
        <w:t>rcing &amp; Development</w:t>
      </w:r>
      <w:r w:rsidR="005A5676" w:rsidRPr="005A6D9A">
        <w:rPr>
          <w:sz w:val="24"/>
          <w:szCs w:val="24"/>
          <w:lang w:val="en-GB"/>
        </w:rPr>
        <w:t xml:space="preserve"> B</w:t>
      </w:r>
      <w:r w:rsidR="00DC15D4" w:rsidRPr="005A6D9A">
        <w:rPr>
          <w:sz w:val="24"/>
          <w:szCs w:val="24"/>
          <w:lang w:val="en-GB"/>
        </w:rPr>
        <w:t>MIH5005</w:t>
      </w:r>
    </w:p>
    <w:p w14:paraId="1E03584B" w14:textId="76E1D4EE" w:rsidR="00981747" w:rsidRPr="005A6D9A" w:rsidRDefault="00981747" w:rsidP="009777CA">
      <w:pPr>
        <w:pStyle w:val="Normal1"/>
        <w:spacing w:line="360" w:lineRule="auto"/>
        <w:ind w:left="720"/>
        <w:jc w:val="both"/>
        <w:rPr>
          <w:sz w:val="24"/>
          <w:szCs w:val="24"/>
          <w:lang w:val="en-GB"/>
        </w:rPr>
      </w:pPr>
      <w:r w:rsidRPr="005A6D9A">
        <w:rPr>
          <w:sz w:val="24"/>
          <w:szCs w:val="24"/>
          <w:lang w:val="en-GB"/>
        </w:rPr>
        <w:t>Lecturer’s Name:</w:t>
      </w:r>
      <w:r w:rsidR="001338E6" w:rsidRPr="005A6D9A">
        <w:rPr>
          <w:sz w:val="24"/>
          <w:szCs w:val="24"/>
          <w:lang w:val="en-GB"/>
        </w:rPr>
        <w:t xml:space="preserve"> Kathryn Roberts</w:t>
      </w:r>
    </w:p>
    <w:p w14:paraId="60CD237F" w14:textId="0C07DB8B" w:rsidR="00452639" w:rsidRPr="005A6D9A" w:rsidRDefault="00DD2DDB" w:rsidP="009777CA">
      <w:pPr>
        <w:pStyle w:val="Normal1"/>
        <w:spacing w:line="360" w:lineRule="auto"/>
        <w:ind w:left="720"/>
        <w:jc w:val="both"/>
        <w:rPr>
          <w:sz w:val="24"/>
          <w:szCs w:val="24"/>
          <w:lang w:val="en-GB"/>
        </w:rPr>
      </w:pPr>
      <w:r w:rsidRPr="005A6D9A">
        <w:rPr>
          <w:sz w:val="24"/>
          <w:szCs w:val="24"/>
          <w:lang w:val="en-GB"/>
        </w:rPr>
        <w:br w:type="page"/>
      </w:r>
    </w:p>
    <w:p w14:paraId="38D7ADE2" w14:textId="77777777" w:rsidR="00452639" w:rsidRPr="005A6D9A" w:rsidRDefault="00DD2DDB" w:rsidP="009777CA">
      <w:pPr>
        <w:pStyle w:val="Heading1"/>
        <w:ind w:left="720"/>
        <w:rPr>
          <w:sz w:val="24"/>
          <w:szCs w:val="24"/>
          <w:lang w:val="en-GB"/>
        </w:rPr>
      </w:pPr>
      <w:r w:rsidRPr="005A6D9A">
        <w:rPr>
          <w:sz w:val="24"/>
          <w:szCs w:val="24"/>
          <w:lang w:val="en-GB"/>
        </w:rPr>
        <w:lastRenderedPageBreak/>
        <w:t xml:space="preserve">Introduction </w:t>
      </w:r>
    </w:p>
    <w:p w14:paraId="45367C69" w14:textId="62E556BF" w:rsidR="00452639" w:rsidRPr="005A6D9A" w:rsidRDefault="00DD2DDB" w:rsidP="009777CA">
      <w:pPr>
        <w:pStyle w:val="Normal1"/>
        <w:spacing w:line="360" w:lineRule="auto"/>
        <w:ind w:left="720"/>
        <w:jc w:val="both"/>
        <w:rPr>
          <w:color w:val="000000" w:themeColor="text1"/>
          <w:sz w:val="24"/>
          <w:szCs w:val="24"/>
          <w:lang w:val="en-GB"/>
        </w:rPr>
      </w:pPr>
      <w:r w:rsidRPr="005A6D9A">
        <w:rPr>
          <w:color w:val="000000" w:themeColor="text1"/>
          <w:sz w:val="24"/>
          <w:szCs w:val="24"/>
          <w:lang w:val="en-GB"/>
        </w:rPr>
        <w:t>In the modern world, for the evaluation of an employment process personal and professional development are required. It determines the effectiveness and ability of a person. This also leads to the improvement of an individual’s innate qualities. In addition, professional development enables people to differentiate themselves from other people and advance their skills in one’s career perspective. The employee life cycle can be referred to as a human resource phase, which distinguishes various chapters that workers become advanced through. It generates a big concern for the company as it ensures the sustainable improvement of the organisation.</w:t>
      </w:r>
    </w:p>
    <w:p w14:paraId="564FA2A8" w14:textId="1AD396A5" w:rsidR="00452639" w:rsidRPr="005A6D9A" w:rsidRDefault="00DD2DDB" w:rsidP="009777CA">
      <w:pPr>
        <w:pStyle w:val="Normal1"/>
        <w:spacing w:line="360" w:lineRule="auto"/>
        <w:ind w:left="720"/>
        <w:jc w:val="both"/>
        <w:rPr>
          <w:color w:val="000000" w:themeColor="text1"/>
          <w:sz w:val="24"/>
          <w:szCs w:val="24"/>
          <w:lang w:val="en-GB"/>
        </w:rPr>
      </w:pPr>
      <w:r w:rsidRPr="005A6D9A">
        <w:rPr>
          <w:color w:val="000000" w:themeColor="text1"/>
          <w:sz w:val="24"/>
          <w:szCs w:val="24"/>
          <w:lang w:val="en-GB"/>
        </w:rPr>
        <w:t xml:space="preserve">For the improvement of employability, the essay aims to provide a detailed explanation of the employee life cycle throughout their professional career. The </w:t>
      </w:r>
      <w:r w:rsidR="00846512" w:rsidRPr="005A6D9A">
        <w:rPr>
          <w:color w:val="000000" w:themeColor="text1"/>
          <w:sz w:val="24"/>
          <w:szCs w:val="24"/>
          <w:lang w:val="en-GB"/>
        </w:rPr>
        <w:t>essay will</w:t>
      </w:r>
      <w:r w:rsidRPr="005A6D9A">
        <w:rPr>
          <w:color w:val="000000" w:themeColor="text1"/>
          <w:sz w:val="24"/>
          <w:szCs w:val="24"/>
          <w:lang w:val="en-GB"/>
        </w:rPr>
        <w:t xml:space="preserve"> provide several analyses regarding the global workforce, who are engaged at work. Additionally, an effective employee engagement model </w:t>
      </w:r>
      <w:r w:rsidR="005C5AB0" w:rsidRPr="005A6D9A">
        <w:rPr>
          <w:color w:val="000000" w:themeColor="text1"/>
          <w:sz w:val="24"/>
          <w:szCs w:val="24"/>
          <w:lang w:val="en-GB"/>
        </w:rPr>
        <w:t xml:space="preserve">will </w:t>
      </w:r>
      <w:r w:rsidRPr="005A6D9A">
        <w:rPr>
          <w:color w:val="000000" w:themeColor="text1"/>
          <w:sz w:val="24"/>
          <w:szCs w:val="24"/>
          <w:lang w:val="en-GB"/>
        </w:rPr>
        <w:t xml:space="preserve">also </w:t>
      </w:r>
      <w:r w:rsidR="005C5AB0" w:rsidRPr="005A6D9A">
        <w:rPr>
          <w:color w:val="000000" w:themeColor="text1"/>
          <w:sz w:val="24"/>
          <w:szCs w:val="24"/>
          <w:lang w:val="en-GB"/>
        </w:rPr>
        <w:t xml:space="preserve">be </w:t>
      </w:r>
      <w:r w:rsidRPr="005A6D9A">
        <w:rPr>
          <w:color w:val="000000" w:themeColor="text1"/>
          <w:sz w:val="24"/>
          <w:szCs w:val="24"/>
          <w:lang w:val="en-GB"/>
        </w:rPr>
        <w:t xml:space="preserve">discussed along with examples in the task. </w:t>
      </w:r>
      <w:r w:rsidR="00CA2E3C" w:rsidRPr="005A6D9A">
        <w:rPr>
          <w:color w:val="000000" w:themeColor="text1"/>
          <w:sz w:val="24"/>
          <w:szCs w:val="24"/>
          <w:lang w:val="en-GB"/>
        </w:rPr>
        <w:t>For better understanding, Premier Inn will be selected as an organisation to understand the employee life cycle in the hotel industry.</w:t>
      </w:r>
    </w:p>
    <w:p w14:paraId="481FF10E" w14:textId="77777777" w:rsidR="00452639" w:rsidRPr="005A6D9A" w:rsidRDefault="00DD2DDB" w:rsidP="009777CA">
      <w:pPr>
        <w:pStyle w:val="Heading1"/>
        <w:ind w:left="720"/>
        <w:rPr>
          <w:sz w:val="24"/>
          <w:szCs w:val="24"/>
          <w:lang w:val="en-GB"/>
        </w:rPr>
      </w:pPr>
      <w:r w:rsidRPr="005A6D9A">
        <w:rPr>
          <w:sz w:val="24"/>
          <w:szCs w:val="24"/>
          <w:lang w:val="en-GB"/>
        </w:rPr>
        <w:t>Main Body</w:t>
      </w:r>
    </w:p>
    <w:p w14:paraId="0C6F80C1" w14:textId="69C4A98E" w:rsidR="00452639" w:rsidRPr="005A6D9A" w:rsidRDefault="00DD2DDB" w:rsidP="009777CA">
      <w:pPr>
        <w:pStyle w:val="Normal1"/>
        <w:spacing w:line="360" w:lineRule="auto"/>
        <w:ind w:left="720"/>
        <w:jc w:val="both"/>
        <w:rPr>
          <w:color w:val="000000" w:themeColor="text1"/>
          <w:sz w:val="24"/>
          <w:szCs w:val="24"/>
          <w:lang w:val="en-GB"/>
        </w:rPr>
      </w:pPr>
      <w:r w:rsidRPr="005A6D9A">
        <w:rPr>
          <w:b/>
          <w:color w:val="000000" w:themeColor="text1"/>
          <w:sz w:val="24"/>
          <w:szCs w:val="24"/>
          <w:lang w:val="en-GB"/>
        </w:rPr>
        <w:t>The employee life cycle</w:t>
      </w:r>
      <w:r w:rsidRPr="005A6D9A">
        <w:rPr>
          <w:color w:val="000000" w:themeColor="text1"/>
          <w:sz w:val="24"/>
          <w:szCs w:val="24"/>
          <w:lang w:val="en-GB"/>
        </w:rPr>
        <w:t xml:space="preserve"> is a company’s or organisational method to visualise employee engagement with the organisation where they are involved. It is an HR model which identifies employee advancement through different stages.</w:t>
      </w:r>
      <w:r w:rsidR="00846512" w:rsidRPr="005A6D9A">
        <w:rPr>
          <w:color w:val="000000" w:themeColor="text1"/>
          <w:sz w:val="24"/>
          <w:szCs w:val="24"/>
          <w:lang w:val="en-GB"/>
        </w:rPr>
        <w:t xml:space="preserve"> Without the proper knowledge and innovation, employees do not boost their efficiency, which is harmful to the competitive advantage of the organisation (</w:t>
      </w:r>
      <w:proofErr w:type="spellStart"/>
      <w:r w:rsidR="00846512" w:rsidRPr="005A6D9A">
        <w:rPr>
          <w:color w:val="000000" w:themeColor="text1"/>
          <w:sz w:val="24"/>
          <w:szCs w:val="24"/>
          <w:lang w:val="en-GB"/>
        </w:rPr>
        <w:t>Sato</w:t>
      </w:r>
      <w:proofErr w:type="spellEnd"/>
      <w:r w:rsidR="00846512" w:rsidRPr="005A6D9A">
        <w:rPr>
          <w:color w:val="000000" w:themeColor="text1"/>
          <w:sz w:val="24"/>
          <w:szCs w:val="24"/>
          <w:lang w:val="en-GB"/>
        </w:rPr>
        <w:t xml:space="preserve">, Kobayashi and </w:t>
      </w:r>
      <w:proofErr w:type="spellStart"/>
      <w:r w:rsidR="00846512" w:rsidRPr="005A6D9A">
        <w:rPr>
          <w:color w:val="000000" w:themeColor="text1"/>
          <w:sz w:val="24"/>
          <w:szCs w:val="24"/>
          <w:lang w:val="en-GB"/>
        </w:rPr>
        <w:t>Shirasaka</w:t>
      </w:r>
      <w:proofErr w:type="spellEnd"/>
      <w:r w:rsidR="00846512" w:rsidRPr="005A6D9A">
        <w:rPr>
          <w:color w:val="000000" w:themeColor="text1"/>
          <w:sz w:val="24"/>
          <w:szCs w:val="24"/>
          <w:lang w:val="en-GB"/>
        </w:rPr>
        <w:t xml:space="preserve">, 2020). </w:t>
      </w:r>
      <w:r w:rsidRPr="005A6D9A">
        <w:rPr>
          <w:color w:val="000000" w:themeColor="text1"/>
          <w:sz w:val="24"/>
          <w:szCs w:val="24"/>
          <w:lang w:val="en-GB"/>
        </w:rPr>
        <w:t xml:space="preserve"> It also assesses the role of HR in employee progress or optimising the process of development. The employee life cycle model helps in keeping a watch on the life cycle of an employee and helps the </w:t>
      </w:r>
      <w:r w:rsidR="006215BE" w:rsidRPr="005A6D9A">
        <w:rPr>
          <w:color w:val="000000" w:themeColor="text1"/>
          <w:sz w:val="24"/>
          <w:szCs w:val="24"/>
          <w:lang w:val="en-GB"/>
        </w:rPr>
        <w:t xml:space="preserve">management </w:t>
      </w:r>
      <w:r w:rsidRPr="005A6D9A">
        <w:rPr>
          <w:color w:val="000000" w:themeColor="text1"/>
          <w:sz w:val="24"/>
          <w:szCs w:val="24"/>
          <w:lang w:val="en-GB"/>
        </w:rPr>
        <w:t xml:space="preserve">in making promotion decisions and other related decisions. Knowledge management </w:t>
      </w:r>
      <w:r w:rsidR="006215BE" w:rsidRPr="005A6D9A">
        <w:rPr>
          <w:color w:val="000000" w:themeColor="text1"/>
          <w:sz w:val="24"/>
          <w:szCs w:val="24"/>
          <w:lang w:val="en-GB"/>
        </w:rPr>
        <w:t xml:space="preserve">is another aspect for the managers of any industry which helps them to balance the employee life cycle. </w:t>
      </w:r>
      <w:r w:rsidRPr="005A6D9A">
        <w:rPr>
          <w:color w:val="000000" w:themeColor="text1"/>
          <w:sz w:val="24"/>
          <w:szCs w:val="24"/>
          <w:lang w:val="en-GB"/>
        </w:rPr>
        <w:t xml:space="preserve"> (</w:t>
      </w:r>
      <w:proofErr w:type="spellStart"/>
      <w:r w:rsidRPr="005A6D9A">
        <w:rPr>
          <w:color w:val="000000" w:themeColor="text1"/>
          <w:sz w:val="24"/>
          <w:szCs w:val="24"/>
          <w:highlight w:val="white"/>
          <w:lang w:val="en-GB"/>
        </w:rPr>
        <w:t>Nurdin</w:t>
      </w:r>
      <w:proofErr w:type="spellEnd"/>
      <w:r w:rsidRPr="005A6D9A">
        <w:rPr>
          <w:color w:val="000000" w:themeColor="text1"/>
          <w:sz w:val="24"/>
          <w:szCs w:val="24"/>
          <w:highlight w:val="white"/>
          <w:lang w:val="en-GB"/>
        </w:rPr>
        <w:t xml:space="preserve"> and Yusuf, 2020). </w:t>
      </w:r>
      <w:r w:rsidR="006215BE" w:rsidRPr="005A6D9A">
        <w:rPr>
          <w:color w:val="000000" w:themeColor="text1"/>
          <w:sz w:val="24"/>
          <w:szCs w:val="24"/>
          <w:lang w:val="en-GB"/>
        </w:rPr>
        <w:t xml:space="preserve">For example, in Hotel Industry, employee retention and development </w:t>
      </w:r>
      <w:r w:rsidR="00CF16C5" w:rsidRPr="005A6D9A">
        <w:rPr>
          <w:color w:val="000000" w:themeColor="text1"/>
          <w:sz w:val="24"/>
          <w:szCs w:val="24"/>
          <w:lang w:val="en-GB"/>
        </w:rPr>
        <w:t>are</w:t>
      </w:r>
      <w:r w:rsidR="006215BE" w:rsidRPr="005A6D9A">
        <w:rPr>
          <w:color w:val="000000" w:themeColor="text1"/>
          <w:sz w:val="24"/>
          <w:szCs w:val="24"/>
          <w:lang w:val="en-GB"/>
        </w:rPr>
        <w:t xml:space="preserve"> very important and knowledge management helps a manager to understand this. </w:t>
      </w:r>
      <w:r w:rsidRPr="005A6D9A">
        <w:rPr>
          <w:color w:val="000000" w:themeColor="text1"/>
          <w:sz w:val="24"/>
          <w:szCs w:val="24"/>
          <w:lang w:val="en-GB"/>
        </w:rPr>
        <w:t xml:space="preserve">It is also known to be the HR life cycle model or HR cycle </w:t>
      </w:r>
      <w:r w:rsidRPr="005A6D9A">
        <w:rPr>
          <w:color w:val="000000" w:themeColor="text1"/>
          <w:sz w:val="24"/>
          <w:szCs w:val="24"/>
          <w:lang w:val="en-GB"/>
        </w:rPr>
        <w:lastRenderedPageBreak/>
        <w:t xml:space="preserve">as human resource is highly involved in this process. This process or model encompasses six different stages which begin with recruitment and concludes with termination, resignation or retirement. </w:t>
      </w:r>
    </w:p>
    <w:p w14:paraId="2CAB1759" w14:textId="5B7A7C93" w:rsidR="00452639" w:rsidRPr="005A6D9A" w:rsidRDefault="00DD2DDB" w:rsidP="009777CA">
      <w:pPr>
        <w:pStyle w:val="Normal1"/>
        <w:spacing w:line="360" w:lineRule="auto"/>
        <w:ind w:left="720"/>
        <w:jc w:val="both"/>
        <w:rPr>
          <w:color w:val="000000" w:themeColor="text1"/>
          <w:sz w:val="24"/>
          <w:szCs w:val="24"/>
          <w:lang w:val="en-GB"/>
        </w:rPr>
      </w:pPr>
      <w:r w:rsidRPr="005A6D9A">
        <w:rPr>
          <w:color w:val="000000" w:themeColor="text1"/>
          <w:sz w:val="24"/>
          <w:szCs w:val="24"/>
          <w:lang w:val="en-GB"/>
        </w:rPr>
        <w:t xml:space="preserve">The employee life cycle begins with </w:t>
      </w:r>
      <w:r w:rsidR="00D55520" w:rsidRPr="005A6D9A">
        <w:rPr>
          <w:b/>
          <w:color w:val="000000" w:themeColor="text1"/>
          <w:sz w:val="24"/>
          <w:szCs w:val="24"/>
          <w:lang w:val="en-GB"/>
        </w:rPr>
        <w:t>a</w:t>
      </w:r>
      <w:r w:rsidRPr="005A6D9A">
        <w:rPr>
          <w:b/>
          <w:color w:val="000000" w:themeColor="text1"/>
          <w:sz w:val="24"/>
          <w:szCs w:val="24"/>
          <w:lang w:val="en-GB"/>
        </w:rPr>
        <w:t>ttraction</w:t>
      </w:r>
      <w:r w:rsidRPr="005A6D9A">
        <w:rPr>
          <w:color w:val="000000" w:themeColor="text1"/>
          <w:sz w:val="24"/>
          <w:szCs w:val="24"/>
          <w:lang w:val="en-GB"/>
        </w:rPr>
        <w:t xml:space="preserve"> where the employee is attracted or exposed towards the organisation or the brand. Thus, organisations need to make a market reputation (</w:t>
      </w:r>
      <w:r w:rsidRPr="005A6D9A">
        <w:rPr>
          <w:color w:val="000000" w:themeColor="text1"/>
          <w:sz w:val="24"/>
          <w:szCs w:val="24"/>
          <w:highlight w:val="white"/>
          <w:lang w:val="en-GB"/>
        </w:rPr>
        <w:t xml:space="preserve">Verčič and </w:t>
      </w:r>
      <w:proofErr w:type="spellStart"/>
      <w:r w:rsidRPr="005A6D9A">
        <w:rPr>
          <w:color w:val="000000" w:themeColor="text1"/>
          <w:sz w:val="24"/>
          <w:szCs w:val="24"/>
          <w:highlight w:val="white"/>
          <w:lang w:val="en-GB"/>
        </w:rPr>
        <w:t>Ćorić</w:t>
      </w:r>
      <w:proofErr w:type="spellEnd"/>
      <w:r w:rsidRPr="005A6D9A">
        <w:rPr>
          <w:color w:val="000000" w:themeColor="text1"/>
          <w:sz w:val="24"/>
          <w:szCs w:val="24"/>
          <w:highlight w:val="white"/>
          <w:lang w:val="en-GB"/>
        </w:rPr>
        <w:t>, 2018)</w:t>
      </w:r>
      <w:r w:rsidRPr="005A6D9A">
        <w:rPr>
          <w:color w:val="000000" w:themeColor="text1"/>
          <w:sz w:val="24"/>
          <w:szCs w:val="24"/>
          <w:lang w:val="en-GB"/>
        </w:rPr>
        <w:t xml:space="preserve">. </w:t>
      </w:r>
      <w:r w:rsidR="006215BE" w:rsidRPr="005A6D9A">
        <w:rPr>
          <w:color w:val="000000" w:themeColor="text1"/>
          <w:sz w:val="24"/>
          <w:szCs w:val="24"/>
          <w:lang w:val="en-GB"/>
        </w:rPr>
        <w:t>In large hotels, such as Premier Inn, t</w:t>
      </w:r>
      <w:r w:rsidRPr="005A6D9A">
        <w:rPr>
          <w:color w:val="000000" w:themeColor="text1"/>
          <w:sz w:val="24"/>
          <w:szCs w:val="24"/>
          <w:lang w:val="en-GB"/>
        </w:rPr>
        <w:t>he relationship between the organisation and its employee star</w:t>
      </w:r>
      <w:r w:rsidR="006215BE" w:rsidRPr="005A6D9A">
        <w:rPr>
          <w:color w:val="000000" w:themeColor="text1"/>
          <w:sz w:val="24"/>
          <w:szCs w:val="24"/>
          <w:lang w:val="en-GB"/>
        </w:rPr>
        <w:t>ts</w:t>
      </w:r>
      <w:r w:rsidRPr="005A6D9A">
        <w:rPr>
          <w:color w:val="000000" w:themeColor="text1"/>
          <w:sz w:val="24"/>
          <w:szCs w:val="24"/>
          <w:lang w:val="en-GB"/>
        </w:rPr>
        <w:t xml:space="preserve"> at the very moment when they are acquainted with the </w:t>
      </w:r>
      <w:r w:rsidR="006215BE" w:rsidRPr="005A6D9A">
        <w:rPr>
          <w:color w:val="000000" w:themeColor="text1"/>
          <w:sz w:val="24"/>
          <w:szCs w:val="24"/>
          <w:lang w:val="en-GB"/>
        </w:rPr>
        <w:t>authority</w:t>
      </w:r>
      <w:r w:rsidRPr="005A6D9A">
        <w:rPr>
          <w:color w:val="000000" w:themeColor="text1"/>
          <w:sz w:val="24"/>
          <w:szCs w:val="24"/>
          <w:lang w:val="en-GB"/>
        </w:rPr>
        <w:t xml:space="preserve">. </w:t>
      </w:r>
      <w:r w:rsidR="006215BE" w:rsidRPr="005A6D9A">
        <w:rPr>
          <w:color w:val="000000" w:themeColor="text1"/>
          <w:sz w:val="24"/>
          <w:szCs w:val="24"/>
          <w:lang w:val="en-GB"/>
        </w:rPr>
        <w:t>In the hotel industry, an HR</w:t>
      </w:r>
      <w:r w:rsidRPr="005A6D9A">
        <w:rPr>
          <w:color w:val="000000" w:themeColor="text1"/>
          <w:sz w:val="24"/>
          <w:szCs w:val="24"/>
          <w:lang w:val="en-GB"/>
        </w:rPr>
        <w:t xml:space="preserve"> knows the value of incorporating corporate culture within the organisation. The employees are attracted or influenced by the structure, culture, rules and stories they build. </w:t>
      </w:r>
      <w:r w:rsidR="006215BE" w:rsidRPr="005A6D9A">
        <w:rPr>
          <w:color w:val="000000" w:themeColor="text1"/>
          <w:sz w:val="24"/>
          <w:szCs w:val="24"/>
          <w:lang w:val="en-GB"/>
        </w:rPr>
        <w:t>This can be easily seen as nearly 34000 employees were hired in the year 2018 in Premier Inn</w:t>
      </w:r>
      <w:r w:rsidR="00723E36" w:rsidRPr="005A6D9A">
        <w:rPr>
          <w:color w:val="000000" w:themeColor="text1"/>
          <w:sz w:val="24"/>
          <w:szCs w:val="24"/>
          <w:lang w:val="en-GB"/>
        </w:rPr>
        <w:t xml:space="preserve"> </w:t>
      </w:r>
      <w:r w:rsidR="00723E36" w:rsidRPr="005A6D9A">
        <w:rPr>
          <w:color w:val="000000"/>
          <w:sz w:val="24"/>
          <w:szCs w:val="24"/>
          <w:shd w:val="clear" w:color="auto" w:fill="FFFFFF"/>
        </w:rPr>
        <w:t>(</w:t>
      </w:r>
      <w:proofErr w:type="spellStart"/>
      <w:r w:rsidR="00723E36" w:rsidRPr="005A6D9A">
        <w:rPr>
          <w:color w:val="000000"/>
          <w:sz w:val="24"/>
          <w:szCs w:val="24"/>
          <w:shd w:val="clear" w:color="auto" w:fill="FFFFFF"/>
        </w:rPr>
        <w:t>Statista</w:t>
      </w:r>
      <w:proofErr w:type="spellEnd"/>
      <w:r w:rsidR="00723E36" w:rsidRPr="005A6D9A">
        <w:rPr>
          <w:color w:val="000000"/>
          <w:sz w:val="24"/>
          <w:szCs w:val="24"/>
          <w:shd w:val="clear" w:color="auto" w:fill="FFFFFF"/>
        </w:rPr>
        <w:t>, 2022)</w:t>
      </w:r>
      <w:r w:rsidR="006215BE" w:rsidRPr="005A6D9A">
        <w:rPr>
          <w:color w:val="000000" w:themeColor="text1"/>
          <w:sz w:val="24"/>
          <w:szCs w:val="24"/>
          <w:lang w:val="en-GB"/>
        </w:rPr>
        <w:t xml:space="preserve">. </w:t>
      </w:r>
      <w:r w:rsidRPr="005A6D9A">
        <w:rPr>
          <w:color w:val="000000" w:themeColor="text1"/>
          <w:sz w:val="24"/>
          <w:szCs w:val="24"/>
          <w:lang w:val="en-GB"/>
        </w:rPr>
        <w:t>Apart from this, the salary offered, safety, job title and other such factor influences potential employees. Most of the candidates are attracted towards the organisation as they are endorsed by the former or current staff.</w:t>
      </w:r>
      <w:r w:rsidRPr="005A6D9A">
        <w:rPr>
          <w:b/>
          <w:color w:val="000000" w:themeColor="text1"/>
          <w:sz w:val="24"/>
          <w:szCs w:val="24"/>
          <w:lang w:val="en-GB"/>
        </w:rPr>
        <w:t xml:space="preserve"> </w:t>
      </w:r>
      <w:r w:rsidRPr="005A6D9A">
        <w:rPr>
          <w:color w:val="000000" w:themeColor="text1"/>
          <w:sz w:val="24"/>
          <w:szCs w:val="24"/>
          <w:lang w:val="en-GB"/>
        </w:rPr>
        <w:t>HR can implement various strategies like maintaining equality and diversity in their working policies</w:t>
      </w:r>
      <w:r w:rsidR="00723E36" w:rsidRPr="005A6D9A">
        <w:rPr>
          <w:color w:val="000000" w:themeColor="text1"/>
          <w:sz w:val="24"/>
          <w:szCs w:val="24"/>
          <w:lang w:val="en-GB"/>
        </w:rPr>
        <w:t xml:space="preserve"> which is highly required in </w:t>
      </w:r>
      <w:r w:rsidR="00B5484A" w:rsidRPr="005A6D9A">
        <w:rPr>
          <w:color w:val="000000" w:themeColor="text1"/>
          <w:sz w:val="24"/>
          <w:szCs w:val="24"/>
          <w:lang w:val="en-GB"/>
        </w:rPr>
        <w:t xml:space="preserve">the </w:t>
      </w:r>
      <w:r w:rsidR="00723E36" w:rsidRPr="005A6D9A">
        <w:rPr>
          <w:color w:val="000000" w:themeColor="text1"/>
          <w:sz w:val="24"/>
          <w:szCs w:val="24"/>
          <w:lang w:val="en-GB"/>
        </w:rPr>
        <w:t>hotel industry</w:t>
      </w:r>
      <w:r w:rsidRPr="005A6D9A">
        <w:rPr>
          <w:b/>
          <w:color w:val="000000" w:themeColor="text1"/>
          <w:sz w:val="24"/>
          <w:szCs w:val="24"/>
          <w:lang w:val="en-GB"/>
        </w:rPr>
        <w:t xml:space="preserve"> Premier Inn</w:t>
      </w:r>
      <w:r w:rsidR="00432F0B" w:rsidRPr="005A6D9A">
        <w:rPr>
          <w:b/>
          <w:color w:val="000000" w:themeColor="text1"/>
          <w:sz w:val="24"/>
          <w:szCs w:val="24"/>
          <w:lang w:val="en-GB"/>
        </w:rPr>
        <w:t>,</w:t>
      </w:r>
      <w:r w:rsidRPr="005A6D9A">
        <w:rPr>
          <w:b/>
          <w:color w:val="000000" w:themeColor="text1"/>
          <w:sz w:val="24"/>
          <w:szCs w:val="24"/>
          <w:lang w:val="en-GB"/>
        </w:rPr>
        <w:t xml:space="preserve"> </w:t>
      </w:r>
      <w:r w:rsidRPr="005A6D9A">
        <w:rPr>
          <w:color w:val="000000" w:themeColor="text1"/>
          <w:sz w:val="24"/>
          <w:szCs w:val="24"/>
          <w:lang w:val="en-GB"/>
        </w:rPr>
        <w:t xml:space="preserve">a reputed hospitality organisation in the UK has adopted various policies to attract candidates towards their organisation. </w:t>
      </w:r>
      <w:r w:rsidR="00723E36" w:rsidRPr="005A6D9A">
        <w:rPr>
          <w:color w:val="000000" w:themeColor="text1"/>
          <w:sz w:val="24"/>
          <w:szCs w:val="24"/>
          <w:lang w:val="en-GB"/>
        </w:rPr>
        <w:t xml:space="preserve">For example- health insurance, soft skill training, team outings and working from home are several benefits which the employees at Premier Inn enjoy </w:t>
      </w:r>
      <w:r w:rsidR="00723E36" w:rsidRPr="005A6D9A">
        <w:rPr>
          <w:color w:val="000000"/>
          <w:sz w:val="24"/>
          <w:szCs w:val="24"/>
          <w:shd w:val="clear" w:color="auto" w:fill="FFFFFF"/>
        </w:rPr>
        <w:t>(Premier Inn, 2022)</w:t>
      </w:r>
      <w:r w:rsidR="00723E36" w:rsidRPr="005A6D9A">
        <w:rPr>
          <w:color w:val="000000" w:themeColor="text1"/>
          <w:sz w:val="24"/>
          <w:szCs w:val="24"/>
          <w:lang w:val="en-GB"/>
        </w:rPr>
        <w:t>.</w:t>
      </w:r>
    </w:p>
    <w:p w14:paraId="3AAB83C1" w14:textId="22FAC192" w:rsidR="00452639" w:rsidRPr="005A6D9A" w:rsidRDefault="00DD2DDB" w:rsidP="009777CA">
      <w:pPr>
        <w:pStyle w:val="Normal1"/>
        <w:spacing w:line="360" w:lineRule="auto"/>
        <w:ind w:left="720"/>
        <w:jc w:val="both"/>
        <w:rPr>
          <w:color w:val="000000" w:themeColor="text1"/>
          <w:sz w:val="24"/>
          <w:szCs w:val="24"/>
          <w:lang w:val="en-GB"/>
        </w:rPr>
      </w:pPr>
      <w:r w:rsidRPr="005A6D9A">
        <w:rPr>
          <w:color w:val="000000" w:themeColor="text1"/>
          <w:sz w:val="24"/>
          <w:szCs w:val="24"/>
          <w:lang w:val="en-GB"/>
        </w:rPr>
        <w:t>After the candidate is attracted towards the company</w:t>
      </w:r>
      <w:r w:rsidR="00A22BAA" w:rsidRPr="005A6D9A">
        <w:rPr>
          <w:color w:val="000000" w:themeColor="text1"/>
          <w:sz w:val="24"/>
          <w:szCs w:val="24"/>
          <w:lang w:val="en-GB"/>
        </w:rPr>
        <w:t>,</w:t>
      </w:r>
      <w:r w:rsidRPr="005A6D9A">
        <w:rPr>
          <w:color w:val="000000" w:themeColor="text1"/>
          <w:sz w:val="24"/>
          <w:szCs w:val="24"/>
          <w:lang w:val="en-GB"/>
        </w:rPr>
        <w:t xml:space="preserve"> comes the second stage</w:t>
      </w:r>
      <w:r w:rsidR="00723E36" w:rsidRPr="005A6D9A">
        <w:rPr>
          <w:color w:val="000000" w:themeColor="text1"/>
          <w:sz w:val="24"/>
          <w:szCs w:val="24"/>
          <w:lang w:val="en-GB"/>
        </w:rPr>
        <w:t>, which</w:t>
      </w:r>
      <w:r w:rsidRPr="005A6D9A">
        <w:rPr>
          <w:color w:val="000000" w:themeColor="text1"/>
          <w:sz w:val="24"/>
          <w:szCs w:val="24"/>
          <w:lang w:val="en-GB"/>
        </w:rPr>
        <w:t xml:space="preserve"> is the</w:t>
      </w:r>
      <w:r w:rsidRPr="005A6D9A">
        <w:rPr>
          <w:b/>
          <w:color w:val="000000" w:themeColor="text1"/>
          <w:sz w:val="24"/>
          <w:szCs w:val="24"/>
          <w:lang w:val="en-GB"/>
        </w:rPr>
        <w:t xml:space="preserve"> recruitment </w:t>
      </w:r>
      <w:r w:rsidRPr="005A6D9A">
        <w:rPr>
          <w:color w:val="000000" w:themeColor="text1"/>
          <w:sz w:val="24"/>
          <w:szCs w:val="24"/>
          <w:lang w:val="en-GB"/>
        </w:rPr>
        <w:t xml:space="preserve">process. </w:t>
      </w:r>
      <w:r w:rsidR="00723E36" w:rsidRPr="005A6D9A">
        <w:rPr>
          <w:color w:val="000000" w:themeColor="text1"/>
          <w:sz w:val="24"/>
          <w:szCs w:val="24"/>
          <w:lang w:val="en-GB"/>
        </w:rPr>
        <w:t>In the hotel industry, in-house recruitment is a very popular policy as the organisation gets to retain an experienced person</w:t>
      </w:r>
      <w:r w:rsidRPr="005A6D9A">
        <w:rPr>
          <w:color w:val="000000" w:themeColor="text1"/>
          <w:sz w:val="24"/>
          <w:szCs w:val="24"/>
          <w:lang w:val="en-GB"/>
        </w:rPr>
        <w:t xml:space="preserve">. </w:t>
      </w:r>
      <w:r w:rsidR="00723E36" w:rsidRPr="005A6D9A">
        <w:rPr>
          <w:color w:val="000000" w:themeColor="text1"/>
          <w:sz w:val="24"/>
          <w:szCs w:val="24"/>
          <w:lang w:val="en-GB"/>
        </w:rPr>
        <w:t>Here an</w:t>
      </w:r>
      <w:r w:rsidRPr="005A6D9A">
        <w:rPr>
          <w:color w:val="000000" w:themeColor="text1"/>
          <w:sz w:val="24"/>
          <w:szCs w:val="24"/>
          <w:lang w:val="en-GB"/>
        </w:rPr>
        <w:t xml:space="preserve"> organisation must not discriminate when they recruit or appoint any employe</w:t>
      </w:r>
      <w:r w:rsidR="00723E36" w:rsidRPr="005A6D9A">
        <w:rPr>
          <w:color w:val="000000" w:themeColor="text1"/>
          <w:sz w:val="24"/>
          <w:szCs w:val="24"/>
          <w:lang w:val="en-GB"/>
        </w:rPr>
        <w:t>e if it</w:t>
      </w:r>
      <w:r w:rsidRPr="005A6D9A">
        <w:rPr>
          <w:color w:val="000000" w:themeColor="text1"/>
          <w:sz w:val="24"/>
          <w:szCs w:val="24"/>
          <w:lang w:val="en-GB"/>
        </w:rPr>
        <w:t xml:space="preserve"> aims to hire top talent for</w:t>
      </w:r>
      <w:r w:rsidR="00723E36" w:rsidRPr="005A6D9A">
        <w:rPr>
          <w:color w:val="000000" w:themeColor="text1"/>
          <w:sz w:val="24"/>
          <w:szCs w:val="24"/>
          <w:lang w:val="en-GB"/>
        </w:rPr>
        <w:t xml:space="preserve"> itself (</w:t>
      </w:r>
      <w:proofErr w:type="spellStart"/>
      <w:r w:rsidR="00723E36" w:rsidRPr="005A6D9A">
        <w:rPr>
          <w:color w:val="000000" w:themeColor="text1"/>
          <w:sz w:val="24"/>
          <w:szCs w:val="24"/>
          <w:highlight w:val="white"/>
          <w:lang w:val="en-GB"/>
        </w:rPr>
        <w:t>Hennekam</w:t>
      </w:r>
      <w:proofErr w:type="spellEnd"/>
      <w:r w:rsidR="00723E36" w:rsidRPr="005A6D9A">
        <w:rPr>
          <w:color w:val="000000" w:themeColor="text1"/>
          <w:sz w:val="24"/>
          <w:szCs w:val="24"/>
          <w:highlight w:val="white"/>
          <w:lang w:val="en-GB"/>
        </w:rPr>
        <w:t xml:space="preserve"> et al., 2021)</w:t>
      </w:r>
      <w:r w:rsidRPr="005A6D9A">
        <w:rPr>
          <w:color w:val="000000" w:themeColor="text1"/>
          <w:sz w:val="24"/>
          <w:szCs w:val="24"/>
          <w:lang w:val="en-GB"/>
        </w:rPr>
        <w:t xml:space="preserve">. </w:t>
      </w:r>
    </w:p>
    <w:p w14:paraId="60EA5575" w14:textId="62A863A2" w:rsidR="00452639" w:rsidRPr="005A6D9A" w:rsidRDefault="00DD2DDB" w:rsidP="009777CA">
      <w:pPr>
        <w:pStyle w:val="Normal1"/>
        <w:spacing w:line="360" w:lineRule="auto"/>
        <w:ind w:left="720"/>
        <w:jc w:val="both"/>
        <w:rPr>
          <w:color w:val="000000" w:themeColor="text1"/>
          <w:sz w:val="24"/>
          <w:szCs w:val="24"/>
          <w:lang w:val="en-GB"/>
        </w:rPr>
      </w:pPr>
      <w:r w:rsidRPr="005A6D9A">
        <w:rPr>
          <w:color w:val="000000" w:themeColor="text1"/>
          <w:sz w:val="24"/>
          <w:szCs w:val="24"/>
          <w:lang w:val="en-GB"/>
        </w:rPr>
        <w:t xml:space="preserve">The third stage is </w:t>
      </w:r>
      <w:r w:rsidRPr="005A6D9A">
        <w:rPr>
          <w:b/>
          <w:color w:val="000000" w:themeColor="text1"/>
          <w:sz w:val="24"/>
          <w:szCs w:val="24"/>
          <w:lang w:val="en-GB"/>
        </w:rPr>
        <w:t>onboarding</w:t>
      </w:r>
      <w:r w:rsidRPr="005A6D9A">
        <w:rPr>
          <w:color w:val="000000" w:themeColor="text1"/>
          <w:sz w:val="24"/>
          <w:szCs w:val="24"/>
          <w:lang w:val="en-GB"/>
        </w:rPr>
        <w:t xml:space="preserve"> where the leaders of the organisation help the employee to blend with the culture of the organisation. </w:t>
      </w:r>
      <w:r w:rsidR="007550B4" w:rsidRPr="005A6D9A">
        <w:rPr>
          <w:color w:val="000000" w:themeColor="text1"/>
          <w:sz w:val="24"/>
          <w:szCs w:val="24"/>
          <w:lang w:val="en-GB"/>
        </w:rPr>
        <w:t>The leaders help the employees to</w:t>
      </w:r>
      <w:r w:rsidRPr="005A6D9A">
        <w:rPr>
          <w:color w:val="000000" w:themeColor="text1"/>
          <w:sz w:val="24"/>
          <w:szCs w:val="24"/>
          <w:lang w:val="en-GB"/>
        </w:rPr>
        <w:t xml:space="preserve"> </w:t>
      </w:r>
      <w:r w:rsidR="007550B4" w:rsidRPr="005A6D9A">
        <w:rPr>
          <w:color w:val="000000" w:themeColor="text1"/>
          <w:sz w:val="24"/>
          <w:szCs w:val="24"/>
          <w:lang w:val="en-GB"/>
        </w:rPr>
        <w:t>become</w:t>
      </w:r>
      <w:r w:rsidRPr="005A6D9A">
        <w:rPr>
          <w:color w:val="000000" w:themeColor="text1"/>
          <w:sz w:val="24"/>
          <w:szCs w:val="24"/>
          <w:lang w:val="en-GB"/>
        </w:rPr>
        <w:t xml:space="preserve"> </w:t>
      </w:r>
      <w:r w:rsidR="007550B4" w:rsidRPr="005A6D9A">
        <w:rPr>
          <w:color w:val="000000" w:themeColor="text1"/>
          <w:sz w:val="24"/>
          <w:szCs w:val="24"/>
          <w:lang w:val="en-GB"/>
        </w:rPr>
        <w:t xml:space="preserve">familiarised </w:t>
      </w:r>
      <w:r w:rsidRPr="005A6D9A">
        <w:rPr>
          <w:color w:val="000000" w:themeColor="text1"/>
          <w:sz w:val="24"/>
          <w:szCs w:val="24"/>
          <w:lang w:val="en-GB"/>
        </w:rPr>
        <w:t>with the job role and responsibility. Here a sense of safety and welcome are developed among the employees.</w:t>
      </w:r>
      <w:r w:rsidR="007550B4" w:rsidRPr="005A6D9A">
        <w:rPr>
          <w:color w:val="000000" w:themeColor="text1"/>
          <w:sz w:val="24"/>
          <w:szCs w:val="24"/>
          <w:lang w:val="en-GB"/>
        </w:rPr>
        <w:t xml:space="preserve"> For example- In the hotel industry, managers or supervisors motivate their employees with the help of pain point treatment which includes feedback from the employees. This is a process that Premier Inn follows</w:t>
      </w:r>
      <w:r w:rsidR="00B56E11" w:rsidRPr="005A6D9A">
        <w:rPr>
          <w:color w:val="000000" w:themeColor="text1"/>
          <w:sz w:val="24"/>
          <w:szCs w:val="24"/>
          <w:lang w:val="en-GB"/>
        </w:rPr>
        <w:t xml:space="preserve"> </w:t>
      </w:r>
      <w:r w:rsidR="00B56E11" w:rsidRPr="005A6D9A">
        <w:rPr>
          <w:color w:val="000000"/>
          <w:sz w:val="24"/>
          <w:szCs w:val="24"/>
          <w:shd w:val="clear" w:color="auto" w:fill="FFFFFF"/>
        </w:rPr>
        <w:t>(Premier Inn, 2022)</w:t>
      </w:r>
      <w:r w:rsidR="007550B4" w:rsidRPr="005A6D9A">
        <w:rPr>
          <w:color w:val="000000" w:themeColor="text1"/>
          <w:sz w:val="24"/>
          <w:szCs w:val="24"/>
          <w:lang w:val="en-GB"/>
        </w:rPr>
        <w:t>.</w:t>
      </w:r>
      <w:r w:rsidRPr="005A6D9A">
        <w:rPr>
          <w:color w:val="000000" w:themeColor="text1"/>
          <w:sz w:val="24"/>
          <w:szCs w:val="24"/>
          <w:lang w:val="en-GB"/>
        </w:rPr>
        <w:t xml:space="preserve"> The fourth stage is </w:t>
      </w:r>
      <w:r w:rsidR="00D55520" w:rsidRPr="005A6D9A">
        <w:rPr>
          <w:b/>
          <w:color w:val="000000" w:themeColor="text1"/>
          <w:sz w:val="24"/>
          <w:szCs w:val="24"/>
          <w:lang w:val="en-GB"/>
        </w:rPr>
        <w:t>d</w:t>
      </w:r>
      <w:r w:rsidRPr="005A6D9A">
        <w:rPr>
          <w:b/>
          <w:color w:val="000000" w:themeColor="text1"/>
          <w:sz w:val="24"/>
          <w:szCs w:val="24"/>
          <w:lang w:val="en-GB"/>
        </w:rPr>
        <w:t>evelopment</w:t>
      </w:r>
      <w:r w:rsidRPr="005A6D9A">
        <w:rPr>
          <w:color w:val="000000" w:themeColor="text1"/>
          <w:sz w:val="24"/>
          <w:szCs w:val="24"/>
          <w:lang w:val="en-GB"/>
        </w:rPr>
        <w:t xml:space="preserve"> where the employees are expected to take </w:t>
      </w:r>
      <w:r w:rsidRPr="005A6D9A">
        <w:rPr>
          <w:color w:val="000000" w:themeColor="text1"/>
          <w:sz w:val="24"/>
          <w:szCs w:val="24"/>
          <w:lang w:val="en-GB"/>
        </w:rPr>
        <w:lastRenderedPageBreak/>
        <w:t>training and develop the</w:t>
      </w:r>
      <w:r w:rsidR="007550B4" w:rsidRPr="005A6D9A">
        <w:rPr>
          <w:color w:val="000000" w:themeColor="text1"/>
          <w:sz w:val="24"/>
          <w:szCs w:val="24"/>
          <w:lang w:val="en-GB"/>
        </w:rPr>
        <w:t>ir skills which will in turn help their performance</w:t>
      </w:r>
      <w:r w:rsidRPr="005A6D9A">
        <w:rPr>
          <w:color w:val="000000" w:themeColor="text1"/>
          <w:sz w:val="24"/>
          <w:szCs w:val="24"/>
          <w:lang w:val="en-GB"/>
        </w:rPr>
        <w:t xml:space="preserve">. </w:t>
      </w:r>
      <w:r w:rsidR="007550B4" w:rsidRPr="005A6D9A">
        <w:rPr>
          <w:color w:val="000000" w:themeColor="text1"/>
          <w:sz w:val="24"/>
          <w:szCs w:val="24"/>
          <w:lang w:val="en-GB"/>
        </w:rPr>
        <w:t xml:space="preserve">Optimisation of the employee life cycle is the key to managing a good relationship between managers and employees in not only the hotel industry but also in every other industry. </w:t>
      </w:r>
      <w:r w:rsidRPr="005A6D9A">
        <w:rPr>
          <w:color w:val="000000" w:themeColor="text1"/>
          <w:sz w:val="24"/>
          <w:szCs w:val="24"/>
          <w:lang w:val="en-GB"/>
        </w:rPr>
        <w:t>This peer the relationship through understanding and sensitivity (</w:t>
      </w:r>
      <w:proofErr w:type="spellStart"/>
      <w:r w:rsidRPr="005A6D9A">
        <w:rPr>
          <w:color w:val="000000" w:themeColor="text1"/>
          <w:sz w:val="24"/>
          <w:szCs w:val="24"/>
          <w:highlight w:val="white"/>
          <w:lang w:val="en-GB"/>
        </w:rPr>
        <w:t>Seva</w:t>
      </w:r>
      <w:proofErr w:type="spellEnd"/>
      <w:r w:rsidRPr="005A6D9A">
        <w:rPr>
          <w:color w:val="000000" w:themeColor="text1"/>
          <w:sz w:val="24"/>
          <w:szCs w:val="24"/>
          <w:highlight w:val="white"/>
          <w:lang w:val="en-GB"/>
        </w:rPr>
        <w:t xml:space="preserve">, </w:t>
      </w:r>
      <w:proofErr w:type="spellStart"/>
      <w:r w:rsidRPr="005A6D9A">
        <w:rPr>
          <w:color w:val="000000" w:themeColor="text1"/>
          <w:sz w:val="24"/>
          <w:szCs w:val="24"/>
          <w:highlight w:val="white"/>
          <w:lang w:val="en-GB"/>
        </w:rPr>
        <w:t>Resurreccion</w:t>
      </w:r>
      <w:proofErr w:type="spellEnd"/>
      <w:r w:rsidRPr="005A6D9A">
        <w:rPr>
          <w:color w:val="000000" w:themeColor="text1"/>
          <w:sz w:val="24"/>
          <w:szCs w:val="24"/>
          <w:highlight w:val="white"/>
          <w:lang w:val="en-GB"/>
        </w:rPr>
        <w:t xml:space="preserve"> and Gutierrez, 2022)</w:t>
      </w:r>
      <w:r w:rsidRPr="005A6D9A">
        <w:rPr>
          <w:color w:val="000000" w:themeColor="text1"/>
          <w:sz w:val="24"/>
          <w:szCs w:val="24"/>
          <w:lang w:val="en-GB"/>
        </w:rPr>
        <w:t xml:space="preserve">. </w:t>
      </w:r>
    </w:p>
    <w:p w14:paraId="18DD5B3F" w14:textId="0D84F869" w:rsidR="00452639" w:rsidRPr="005A6D9A" w:rsidRDefault="00DD2DDB" w:rsidP="009777CA">
      <w:pPr>
        <w:pStyle w:val="Normal1"/>
        <w:spacing w:line="360" w:lineRule="auto"/>
        <w:ind w:left="720"/>
        <w:jc w:val="both"/>
        <w:rPr>
          <w:color w:val="000000" w:themeColor="text1"/>
          <w:sz w:val="24"/>
          <w:szCs w:val="24"/>
          <w:lang w:val="en-GB"/>
        </w:rPr>
      </w:pPr>
      <w:r w:rsidRPr="005A6D9A">
        <w:rPr>
          <w:b/>
          <w:color w:val="000000" w:themeColor="text1"/>
          <w:sz w:val="24"/>
          <w:szCs w:val="24"/>
          <w:lang w:val="en-GB"/>
        </w:rPr>
        <w:t>Retention</w:t>
      </w:r>
      <w:r w:rsidRPr="005A6D9A">
        <w:rPr>
          <w:color w:val="000000" w:themeColor="text1"/>
          <w:sz w:val="24"/>
          <w:szCs w:val="24"/>
          <w:lang w:val="en-GB"/>
        </w:rPr>
        <w:t xml:space="preserve"> is the fifth phase where the employer tries to retain an efficient employee. Employees are the most valuable, productive and important asset of the organisation and retaining them is the most challenging task for managers (</w:t>
      </w:r>
      <w:r w:rsidRPr="005A6D9A">
        <w:rPr>
          <w:color w:val="000000" w:themeColor="text1"/>
          <w:sz w:val="24"/>
          <w:szCs w:val="24"/>
          <w:highlight w:val="white"/>
          <w:lang w:val="en-GB"/>
        </w:rPr>
        <w:t xml:space="preserve">Singh, 2019). </w:t>
      </w:r>
      <w:r w:rsidR="007550B4" w:rsidRPr="005A6D9A">
        <w:rPr>
          <w:color w:val="000000" w:themeColor="text1"/>
          <w:sz w:val="24"/>
          <w:szCs w:val="24"/>
          <w:lang w:val="en-GB"/>
        </w:rPr>
        <w:t>L</w:t>
      </w:r>
      <w:r w:rsidRPr="005A6D9A">
        <w:rPr>
          <w:color w:val="000000" w:themeColor="text1"/>
          <w:sz w:val="24"/>
          <w:szCs w:val="24"/>
          <w:lang w:val="en-GB"/>
        </w:rPr>
        <w:t xml:space="preserve">osing </w:t>
      </w:r>
      <w:r w:rsidR="007550B4" w:rsidRPr="005A6D9A">
        <w:rPr>
          <w:color w:val="000000" w:themeColor="text1"/>
          <w:sz w:val="24"/>
          <w:szCs w:val="24"/>
          <w:lang w:val="en-GB"/>
        </w:rPr>
        <w:t>an efficient</w:t>
      </w:r>
      <w:r w:rsidRPr="005A6D9A">
        <w:rPr>
          <w:color w:val="000000" w:themeColor="text1"/>
          <w:sz w:val="24"/>
          <w:szCs w:val="24"/>
          <w:lang w:val="en-GB"/>
        </w:rPr>
        <w:t xml:space="preserve"> employee can cause real damage to the </w:t>
      </w:r>
      <w:r w:rsidR="007550B4" w:rsidRPr="005A6D9A">
        <w:rPr>
          <w:color w:val="000000" w:themeColor="text1"/>
          <w:sz w:val="24"/>
          <w:szCs w:val="24"/>
          <w:lang w:val="en-GB"/>
        </w:rPr>
        <w:t xml:space="preserve">performance </w:t>
      </w:r>
      <w:r w:rsidRPr="005A6D9A">
        <w:rPr>
          <w:color w:val="000000" w:themeColor="text1"/>
          <w:sz w:val="24"/>
          <w:szCs w:val="24"/>
          <w:lang w:val="en-GB"/>
        </w:rPr>
        <w:t>of the company.</w:t>
      </w:r>
      <w:r w:rsidR="007550B4" w:rsidRPr="005A6D9A">
        <w:rPr>
          <w:color w:val="000000" w:themeColor="text1"/>
          <w:sz w:val="24"/>
          <w:szCs w:val="24"/>
          <w:lang w:val="en-GB"/>
        </w:rPr>
        <w:t xml:space="preserve"> Due to this reason, the owners of Premier Inn spent nearly </w:t>
      </w:r>
      <w:r w:rsidR="007550B4" w:rsidRPr="005A6D9A">
        <w:rPr>
          <w:sz w:val="24"/>
          <w:szCs w:val="24"/>
        </w:rPr>
        <w:t>£23m</w:t>
      </w:r>
      <w:r w:rsidR="007550B4" w:rsidRPr="005A6D9A">
        <w:rPr>
          <w:color w:val="000000" w:themeColor="text1"/>
          <w:sz w:val="24"/>
          <w:szCs w:val="24"/>
          <w:lang w:val="en-GB"/>
        </w:rPr>
        <w:t xml:space="preserve"> in 2021 to retain experienced staff</w:t>
      </w:r>
      <w:r w:rsidR="00B56E11" w:rsidRPr="005A6D9A">
        <w:rPr>
          <w:color w:val="000000" w:themeColor="text1"/>
          <w:sz w:val="24"/>
          <w:szCs w:val="24"/>
          <w:lang w:val="en-GB"/>
        </w:rPr>
        <w:t xml:space="preserve"> </w:t>
      </w:r>
      <w:r w:rsidR="00B56E11" w:rsidRPr="005A6D9A">
        <w:rPr>
          <w:color w:val="000000"/>
          <w:sz w:val="24"/>
          <w:szCs w:val="24"/>
          <w:shd w:val="clear" w:color="auto" w:fill="FFFFFF"/>
        </w:rPr>
        <w:t>(AmbitionBox, 2022)</w:t>
      </w:r>
      <w:r w:rsidR="007550B4" w:rsidRPr="005A6D9A">
        <w:rPr>
          <w:color w:val="000000" w:themeColor="text1"/>
          <w:sz w:val="24"/>
          <w:szCs w:val="24"/>
          <w:lang w:val="en-GB"/>
        </w:rPr>
        <w:t>. This helped to tackle the labour shortage and the problem of inexperienced employees</w:t>
      </w:r>
      <w:r w:rsidRPr="005A6D9A">
        <w:rPr>
          <w:color w:val="000000" w:themeColor="text1"/>
          <w:sz w:val="24"/>
          <w:szCs w:val="24"/>
          <w:lang w:val="en-GB"/>
        </w:rPr>
        <w:t xml:space="preserve">. The last </w:t>
      </w:r>
      <w:r w:rsidR="00B01C56" w:rsidRPr="005A6D9A">
        <w:rPr>
          <w:color w:val="000000" w:themeColor="text1"/>
          <w:sz w:val="24"/>
          <w:szCs w:val="24"/>
          <w:lang w:val="en-GB"/>
        </w:rPr>
        <w:t>p</w:t>
      </w:r>
      <w:r w:rsidRPr="005A6D9A">
        <w:rPr>
          <w:color w:val="000000" w:themeColor="text1"/>
          <w:sz w:val="24"/>
          <w:szCs w:val="24"/>
          <w:lang w:val="en-GB"/>
        </w:rPr>
        <w:t xml:space="preserve">hase of the employee life cycle is </w:t>
      </w:r>
      <w:r w:rsidR="00D55520" w:rsidRPr="005A6D9A">
        <w:rPr>
          <w:color w:val="000000" w:themeColor="text1"/>
          <w:sz w:val="24"/>
          <w:szCs w:val="24"/>
          <w:lang w:val="en-GB"/>
        </w:rPr>
        <w:t xml:space="preserve">a </w:t>
      </w:r>
      <w:r w:rsidR="00153B3F" w:rsidRPr="005A6D9A">
        <w:rPr>
          <w:b/>
          <w:color w:val="000000" w:themeColor="text1"/>
          <w:sz w:val="24"/>
          <w:szCs w:val="24"/>
          <w:lang w:val="en-GB"/>
        </w:rPr>
        <w:t>s</w:t>
      </w:r>
      <w:r w:rsidRPr="005A6D9A">
        <w:rPr>
          <w:b/>
          <w:color w:val="000000" w:themeColor="text1"/>
          <w:sz w:val="24"/>
          <w:szCs w:val="24"/>
          <w:lang w:val="en-GB"/>
        </w:rPr>
        <w:t>eparation</w:t>
      </w:r>
      <w:r w:rsidRPr="005A6D9A">
        <w:rPr>
          <w:color w:val="000000" w:themeColor="text1"/>
          <w:sz w:val="24"/>
          <w:szCs w:val="24"/>
          <w:lang w:val="en-GB"/>
        </w:rPr>
        <w:t xml:space="preserve"> where the employee decides to</w:t>
      </w:r>
      <w:r w:rsidR="00125698" w:rsidRPr="005A6D9A">
        <w:rPr>
          <w:color w:val="000000" w:themeColor="text1"/>
          <w:sz w:val="24"/>
          <w:szCs w:val="24"/>
          <w:lang w:val="en-GB"/>
        </w:rPr>
        <w:t xml:space="preserve"> </w:t>
      </w:r>
      <w:r w:rsidRPr="005A6D9A">
        <w:rPr>
          <w:color w:val="000000" w:themeColor="text1"/>
          <w:sz w:val="24"/>
          <w:szCs w:val="24"/>
          <w:lang w:val="en-GB"/>
        </w:rPr>
        <w:t xml:space="preserve">leave the company where they are working. At this stage, various elements play a significant role for example the outlook of the employee relating to career growth, retirement factor and so on. </w:t>
      </w:r>
    </w:p>
    <w:p w14:paraId="7F024F62" w14:textId="76F93DDF" w:rsidR="00452639" w:rsidRPr="005A6D9A" w:rsidRDefault="00DD2DDB" w:rsidP="009777CA">
      <w:pPr>
        <w:pStyle w:val="Normal1"/>
        <w:spacing w:line="360" w:lineRule="auto"/>
        <w:ind w:left="720"/>
        <w:jc w:val="both"/>
        <w:rPr>
          <w:color w:val="000000" w:themeColor="text1"/>
          <w:sz w:val="24"/>
          <w:szCs w:val="24"/>
          <w:lang w:val="en-GB"/>
        </w:rPr>
      </w:pPr>
      <w:r w:rsidRPr="005A6D9A">
        <w:rPr>
          <w:b/>
          <w:color w:val="000000" w:themeColor="text1"/>
          <w:sz w:val="24"/>
          <w:szCs w:val="24"/>
          <w:lang w:val="en-GB"/>
        </w:rPr>
        <w:t>The role of the HR department</w:t>
      </w:r>
      <w:r w:rsidRPr="005A6D9A">
        <w:rPr>
          <w:color w:val="000000" w:themeColor="text1"/>
          <w:sz w:val="24"/>
          <w:szCs w:val="24"/>
          <w:lang w:val="en-GB"/>
        </w:rPr>
        <w:t xml:space="preserve"> in this field is to fulfil the workforce demands of the organisation, efficient management of the engaged workforce, provide training, career prospects, good pay and reward packages to the employees and align the organisational objectives with the targets of the workforce. The role of the HR manager is to prove the basic needs of employees needs of their psychological engagement in the workplace. Therefore</w:t>
      </w:r>
      <w:r w:rsidR="003E21EB" w:rsidRPr="005A6D9A">
        <w:rPr>
          <w:color w:val="000000" w:themeColor="text1"/>
          <w:sz w:val="24"/>
          <w:szCs w:val="24"/>
          <w:lang w:val="en-GB"/>
        </w:rPr>
        <w:t>,</w:t>
      </w:r>
      <w:r w:rsidRPr="005A6D9A">
        <w:rPr>
          <w:color w:val="000000" w:themeColor="text1"/>
          <w:sz w:val="24"/>
          <w:szCs w:val="24"/>
          <w:lang w:val="en-GB"/>
        </w:rPr>
        <w:t xml:space="preserve"> employee well-being, as well as a high-performance work system, is one of the concerns of the HR department (</w:t>
      </w:r>
      <w:proofErr w:type="spellStart"/>
      <w:r w:rsidRPr="005A6D9A">
        <w:rPr>
          <w:color w:val="000000" w:themeColor="text1"/>
          <w:sz w:val="24"/>
          <w:szCs w:val="24"/>
          <w:lang w:val="en-GB"/>
        </w:rPr>
        <w:t>Kloutsiniotis</w:t>
      </w:r>
      <w:proofErr w:type="spellEnd"/>
      <w:r w:rsidRPr="005A6D9A">
        <w:rPr>
          <w:color w:val="000000" w:themeColor="text1"/>
          <w:sz w:val="24"/>
          <w:szCs w:val="24"/>
          <w:lang w:val="en-GB"/>
        </w:rPr>
        <w:t xml:space="preserve"> and Mihail, 2020). Maintaining a positive workplace relationship, assessment of performance and recognition of employees' contributions are part of HR roles. The HR department's role in the hotel industry is to sharpen the capabilities of the engaged workforce to perform their present roles and expected future roles. Hotel industr</w:t>
      </w:r>
      <w:r w:rsidR="00125698" w:rsidRPr="005A6D9A">
        <w:rPr>
          <w:color w:val="000000" w:themeColor="text1"/>
          <w:sz w:val="24"/>
          <w:szCs w:val="24"/>
          <w:lang w:val="en-GB"/>
        </w:rPr>
        <w:t>y</w:t>
      </w:r>
      <w:r w:rsidRPr="005A6D9A">
        <w:rPr>
          <w:color w:val="000000" w:themeColor="text1"/>
          <w:sz w:val="24"/>
          <w:szCs w:val="24"/>
          <w:lang w:val="en-GB"/>
        </w:rPr>
        <w:t xml:space="preserve"> face</w:t>
      </w:r>
      <w:r w:rsidR="00125698" w:rsidRPr="005A6D9A">
        <w:rPr>
          <w:color w:val="000000" w:themeColor="text1"/>
          <w:sz w:val="24"/>
          <w:szCs w:val="24"/>
          <w:lang w:val="en-GB"/>
        </w:rPr>
        <w:t>s</w:t>
      </w:r>
      <w:r w:rsidRPr="005A6D9A">
        <w:rPr>
          <w:color w:val="000000" w:themeColor="text1"/>
          <w:sz w:val="24"/>
          <w:szCs w:val="24"/>
          <w:lang w:val="en-GB"/>
        </w:rPr>
        <w:t xml:space="preserve"> rapid changes in world trends and they have to meet the diverse demands of different types of customers. Therefore, here the role of the HR department to train the engaged workforce in adopting the changing demands is a very important aspect. </w:t>
      </w:r>
    </w:p>
    <w:p w14:paraId="16AC5818" w14:textId="00E2F847" w:rsidR="00452639" w:rsidRPr="005A6D9A" w:rsidRDefault="00DD2DDB" w:rsidP="009777CA">
      <w:pPr>
        <w:pStyle w:val="Normal1"/>
        <w:spacing w:line="360" w:lineRule="auto"/>
        <w:ind w:left="720"/>
        <w:jc w:val="both"/>
        <w:rPr>
          <w:color w:val="000000" w:themeColor="text1"/>
          <w:sz w:val="24"/>
          <w:szCs w:val="24"/>
          <w:lang w:val="en-GB"/>
        </w:rPr>
      </w:pPr>
      <w:r w:rsidRPr="005A6D9A">
        <w:rPr>
          <w:color w:val="000000" w:themeColor="text1"/>
          <w:sz w:val="24"/>
          <w:szCs w:val="24"/>
          <w:lang w:val="en-GB"/>
        </w:rPr>
        <w:t xml:space="preserve">The HR department should be strategic to implement an </w:t>
      </w:r>
      <w:r w:rsidRPr="005A6D9A">
        <w:rPr>
          <w:b/>
          <w:color w:val="000000" w:themeColor="text1"/>
          <w:sz w:val="24"/>
          <w:szCs w:val="24"/>
          <w:lang w:val="en-GB"/>
        </w:rPr>
        <w:t>effective employee engagement</w:t>
      </w:r>
      <w:r w:rsidRPr="005A6D9A">
        <w:rPr>
          <w:color w:val="000000" w:themeColor="text1"/>
          <w:sz w:val="24"/>
          <w:szCs w:val="24"/>
          <w:lang w:val="en-GB"/>
        </w:rPr>
        <w:t xml:space="preserve"> model so that the company gets the maximum output from its engaged workforce. The employee engagement model provides a compatible </w:t>
      </w:r>
      <w:r w:rsidRPr="005A6D9A">
        <w:rPr>
          <w:color w:val="000000" w:themeColor="text1"/>
          <w:sz w:val="24"/>
          <w:szCs w:val="24"/>
          <w:lang w:val="en-GB"/>
        </w:rPr>
        <w:lastRenderedPageBreak/>
        <w:t>understanding of organisational psychology</w:t>
      </w:r>
      <w:r w:rsidR="00BD3FEC" w:rsidRPr="005A6D9A">
        <w:rPr>
          <w:color w:val="000000" w:themeColor="text1"/>
          <w:sz w:val="24"/>
          <w:szCs w:val="24"/>
          <w:lang w:val="en-GB"/>
        </w:rPr>
        <w:t>. I</w:t>
      </w:r>
      <w:r w:rsidRPr="005A6D9A">
        <w:rPr>
          <w:color w:val="000000" w:themeColor="text1"/>
          <w:sz w:val="24"/>
          <w:szCs w:val="24"/>
          <w:lang w:val="en-GB"/>
        </w:rPr>
        <w:t>t can be helpful for the company to develop its system of engaging employees through the life cycles. The bottom line of the HR department’s considerations in the case of employee engagement is the necessities of the employees.</w:t>
      </w:r>
    </w:p>
    <w:p w14:paraId="6CBC3D00" w14:textId="30CE997C" w:rsidR="00452639" w:rsidRPr="005A6D9A" w:rsidRDefault="00DD2DDB" w:rsidP="009777CA">
      <w:pPr>
        <w:pStyle w:val="Normal1"/>
        <w:spacing w:line="360" w:lineRule="auto"/>
        <w:ind w:left="720"/>
        <w:jc w:val="both"/>
        <w:rPr>
          <w:color w:val="000000" w:themeColor="text1"/>
          <w:sz w:val="24"/>
          <w:szCs w:val="24"/>
          <w:lang w:val="en-GB"/>
        </w:rPr>
      </w:pPr>
      <w:r w:rsidRPr="005A6D9A">
        <w:rPr>
          <w:color w:val="000000" w:themeColor="text1"/>
          <w:sz w:val="24"/>
          <w:szCs w:val="24"/>
          <w:lang w:val="en-GB"/>
        </w:rPr>
        <w:t>The key element of the quality of employee performance within an organisation is the work culture and work environment. A flexible work environment with inclusive and diverse work culture maximises the productivity of the engaged workforce. Such a work environment nourishes autonomy and hands-on management to set transparent achievable goals for the employees (</w:t>
      </w:r>
      <w:r w:rsidRPr="005A6D9A">
        <w:rPr>
          <w:color w:val="000000" w:themeColor="text1"/>
          <w:sz w:val="24"/>
          <w:szCs w:val="24"/>
          <w:highlight w:val="white"/>
          <w:lang w:val="en-GB"/>
        </w:rPr>
        <w:t xml:space="preserve">Lee, Idris and </w:t>
      </w:r>
      <w:proofErr w:type="spellStart"/>
      <w:r w:rsidRPr="005A6D9A">
        <w:rPr>
          <w:color w:val="000000" w:themeColor="text1"/>
          <w:sz w:val="24"/>
          <w:szCs w:val="24"/>
          <w:highlight w:val="white"/>
          <w:lang w:val="en-GB"/>
        </w:rPr>
        <w:t>Tuckey</w:t>
      </w:r>
      <w:proofErr w:type="spellEnd"/>
      <w:r w:rsidRPr="005A6D9A">
        <w:rPr>
          <w:color w:val="000000" w:themeColor="text1"/>
          <w:sz w:val="24"/>
          <w:szCs w:val="24"/>
          <w:highlight w:val="white"/>
          <w:lang w:val="en-GB"/>
        </w:rPr>
        <w:t>, 2019)</w:t>
      </w:r>
      <w:r w:rsidRPr="005A6D9A">
        <w:rPr>
          <w:color w:val="000000" w:themeColor="text1"/>
          <w:sz w:val="24"/>
          <w:szCs w:val="24"/>
          <w:lang w:val="en-GB"/>
        </w:rPr>
        <w:t xml:space="preserve">. This facilitates growth opportunities for the employees and ensures the company's continuous investment in its workforce. To actively engage the employees throughout their employee life cycles, the HR department should consider the </w:t>
      </w:r>
      <w:r w:rsidRPr="005A6D9A">
        <w:rPr>
          <w:b/>
          <w:bCs/>
          <w:color w:val="000000" w:themeColor="text1"/>
          <w:sz w:val="24"/>
          <w:szCs w:val="24"/>
          <w:lang w:val="en-GB"/>
        </w:rPr>
        <w:t>cognitive engagement</w:t>
      </w:r>
      <w:r w:rsidRPr="005A6D9A">
        <w:rPr>
          <w:color w:val="000000" w:themeColor="text1"/>
          <w:sz w:val="24"/>
          <w:szCs w:val="24"/>
          <w:lang w:val="en-GB"/>
        </w:rPr>
        <w:t xml:space="preserve"> and </w:t>
      </w:r>
      <w:r w:rsidRPr="005A6D9A">
        <w:rPr>
          <w:b/>
          <w:bCs/>
          <w:color w:val="000000" w:themeColor="text1"/>
          <w:sz w:val="24"/>
          <w:szCs w:val="24"/>
          <w:lang w:val="en-GB"/>
        </w:rPr>
        <w:t>emotional engagement</w:t>
      </w:r>
      <w:r w:rsidRPr="005A6D9A">
        <w:rPr>
          <w:color w:val="000000" w:themeColor="text1"/>
          <w:sz w:val="24"/>
          <w:szCs w:val="24"/>
          <w:lang w:val="en-GB"/>
        </w:rPr>
        <w:t xml:space="preserve"> of the employees along with their </w:t>
      </w:r>
      <w:r w:rsidRPr="005A6D9A">
        <w:rPr>
          <w:b/>
          <w:bCs/>
          <w:color w:val="000000" w:themeColor="text1"/>
          <w:sz w:val="24"/>
          <w:szCs w:val="24"/>
          <w:lang w:val="en-GB"/>
        </w:rPr>
        <w:t>physical engagement</w:t>
      </w:r>
      <w:r w:rsidRPr="005A6D9A">
        <w:rPr>
          <w:color w:val="000000" w:themeColor="text1"/>
          <w:sz w:val="24"/>
          <w:szCs w:val="24"/>
          <w:lang w:val="en-GB"/>
        </w:rPr>
        <w:t>.</w:t>
      </w:r>
      <w:r w:rsidR="00125698" w:rsidRPr="005A6D9A">
        <w:rPr>
          <w:color w:val="000000" w:themeColor="text1"/>
          <w:sz w:val="24"/>
          <w:szCs w:val="24"/>
          <w:lang w:val="en-GB"/>
        </w:rPr>
        <w:t xml:space="preserve"> These three pillars of employee engagement combined contribute to the confirmation of the better or expected performance of the employees.</w:t>
      </w:r>
      <w:r w:rsidRPr="005A6D9A">
        <w:rPr>
          <w:color w:val="000000" w:themeColor="text1"/>
          <w:sz w:val="24"/>
          <w:szCs w:val="24"/>
          <w:lang w:val="en-GB"/>
        </w:rPr>
        <w:t xml:space="preserve"> Thus</w:t>
      </w:r>
      <w:r w:rsidR="001C0840" w:rsidRPr="005A6D9A">
        <w:rPr>
          <w:color w:val="000000" w:themeColor="text1"/>
          <w:sz w:val="24"/>
          <w:szCs w:val="24"/>
          <w:lang w:val="en-GB"/>
        </w:rPr>
        <w:t>,</w:t>
      </w:r>
      <w:r w:rsidRPr="005A6D9A">
        <w:rPr>
          <w:color w:val="000000" w:themeColor="text1"/>
          <w:sz w:val="24"/>
          <w:szCs w:val="24"/>
          <w:lang w:val="en-GB"/>
        </w:rPr>
        <w:t xml:space="preserve"> employee engagement becomes the process of harnessing organisation members to their job roles (Lemon and </w:t>
      </w:r>
      <w:proofErr w:type="spellStart"/>
      <w:r w:rsidRPr="005A6D9A">
        <w:rPr>
          <w:color w:val="000000" w:themeColor="text1"/>
          <w:sz w:val="24"/>
          <w:szCs w:val="24"/>
          <w:lang w:val="en-GB"/>
        </w:rPr>
        <w:t>Palenchar</w:t>
      </w:r>
      <w:proofErr w:type="spellEnd"/>
      <w:r w:rsidRPr="005A6D9A">
        <w:rPr>
          <w:color w:val="000000" w:themeColor="text1"/>
          <w:sz w:val="24"/>
          <w:szCs w:val="24"/>
          <w:lang w:val="en-GB"/>
        </w:rPr>
        <w:t>, 2018). The aims and objectives of the HR department</w:t>
      </w:r>
      <w:r w:rsidR="00125698" w:rsidRPr="005A6D9A">
        <w:rPr>
          <w:color w:val="000000" w:themeColor="text1"/>
          <w:sz w:val="24"/>
          <w:szCs w:val="24"/>
          <w:lang w:val="en-GB"/>
        </w:rPr>
        <w:t xml:space="preserve"> of the hotel industry</w:t>
      </w:r>
      <w:r w:rsidRPr="005A6D9A">
        <w:rPr>
          <w:color w:val="000000" w:themeColor="text1"/>
          <w:sz w:val="24"/>
          <w:szCs w:val="24"/>
          <w:lang w:val="en-GB"/>
        </w:rPr>
        <w:t xml:space="preserve"> are not only to increase the productivity of the workforce but to improve workplace conditions</w:t>
      </w:r>
      <w:r w:rsidR="00125698" w:rsidRPr="005A6D9A">
        <w:rPr>
          <w:color w:val="000000" w:themeColor="text1"/>
          <w:sz w:val="24"/>
          <w:szCs w:val="24"/>
          <w:lang w:val="en-GB"/>
        </w:rPr>
        <w:t xml:space="preserve"> and quality of services</w:t>
      </w:r>
      <w:r w:rsidRPr="005A6D9A">
        <w:rPr>
          <w:color w:val="000000" w:themeColor="text1"/>
          <w:sz w:val="24"/>
          <w:szCs w:val="24"/>
          <w:lang w:val="en-GB"/>
        </w:rPr>
        <w:t xml:space="preserve">. The work environment must be fertile enough to engage the employees actively throughout their life cycles within the organisation. </w:t>
      </w:r>
    </w:p>
    <w:p w14:paraId="574900D8" w14:textId="29894B05" w:rsidR="003C2873" w:rsidRPr="005A6D9A" w:rsidRDefault="00DD2DDB" w:rsidP="009777CA">
      <w:pPr>
        <w:pStyle w:val="Normal1"/>
        <w:spacing w:line="360" w:lineRule="auto"/>
        <w:ind w:left="720"/>
        <w:jc w:val="both"/>
        <w:rPr>
          <w:color w:val="000000" w:themeColor="text1"/>
          <w:sz w:val="24"/>
          <w:szCs w:val="24"/>
          <w:lang w:val="en-GB"/>
        </w:rPr>
      </w:pPr>
      <w:r w:rsidRPr="005A6D9A">
        <w:rPr>
          <w:color w:val="000000" w:themeColor="text1"/>
          <w:sz w:val="24"/>
          <w:szCs w:val="24"/>
          <w:lang w:val="en-GB"/>
        </w:rPr>
        <w:t>Companies with actively engaged employees face an average of 17% more productivity and 21% more profit than the inactively engaged workforce</w:t>
      </w:r>
      <w:r w:rsidR="00125698" w:rsidRPr="005A6D9A">
        <w:rPr>
          <w:color w:val="000000" w:themeColor="text1"/>
          <w:sz w:val="24"/>
          <w:szCs w:val="24"/>
          <w:lang w:val="en-GB"/>
        </w:rPr>
        <w:t xml:space="preserve"> (</w:t>
      </w:r>
      <w:proofErr w:type="spellStart"/>
      <w:r w:rsidR="00125698" w:rsidRPr="005A6D9A">
        <w:rPr>
          <w:color w:val="000000" w:themeColor="text1"/>
          <w:sz w:val="24"/>
          <w:szCs w:val="24"/>
          <w:lang w:val="en-GB"/>
        </w:rPr>
        <w:t>Kerdpitak</w:t>
      </w:r>
      <w:proofErr w:type="spellEnd"/>
      <w:r w:rsidR="00125698" w:rsidRPr="005A6D9A">
        <w:rPr>
          <w:color w:val="000000" w:themeColor="text1"/>
          <w:sz w:val="24"/>
          <w:szCs w:val="24"/>
          <w:lang w:val="en-GB"/>
        </w:rPr>
        <w:t xml:space="preserve"> and </w:t>
      </w:r>
      <w:proofErr w:type="spellStart"/>
      <w:r w:rsidR="00125698" w:rsidRPr="005A6D9A">
        <w:rPr>
          <w:color w:val="000000" w:themeColor="text1"/>
          <w:sz w:val="24"/>
          <w:szCs w:val="24"/>
          <w:lang w:val="en-GB"/>
        </w:rPr>
        <w:t>Jermsittiparsert</w:t>
      </w:r>
      <w:proofErr w:type="spellEnd"/>
      <w:r w:rsidR="00125698" w:rsidRPr="005A6D9A">
        <w:rPr>
          <w:color w:val="000000" w:themeColor="text1"/>
          <w:sz w:val="24"/>
          <w:szCs w:val="24"/>
          <w:lang w:val="en-GB"/>
        </w:rPr>
        <w:t>, 2020)</w:t>
      </w:r>
      <w:r w:rsidRPr="005A6D9A">
        <w:rPr>
          <w:color w:val="000000" w:themeColor="text1"/>
          <w:sz w:val="24"/>
          <w:szCs w:val="24"/>
          <w:lang w:val="en-GB"/>
        </w:rPr>
        <w:t xml:space="preserve">. </w:t>
      </w:r>
      <w:r w:rsidR="00186FC9" w:rsidRPr="005A6D9A">
        <w:rPr>
          <w:color w:val="000000" w:themeColor="text1"/>
          <w:sz w:val="24"/>
          <w:szCs w:val="24"/>
          <w:lang w:val="en-GB"/>
        </w:rPr>
        <w:t xml:space="preserve"> </w:t>
      </w:r>
      <w:r w:rsidR="00125698" w:rsidRPr="005A6D9A">
        <w:rPr>
          <w:color w:val="000000" w:themeColor="text1"/>
          <w:sz w:val="24"/>
          <w:szCs w:val="24"/>
          <w:lang w:val="en-GB"/>
        </w:rPr>
        <w:t>An</w:t>
      </w:r>
      <w:r w:rsidRPr="005A6D9A">
        <w:rPr>
          <w:color w:val="000000" w:themeColor="text1"/>
          <w:sz w:val="24"/>
          <w:szCs w:val="24"/>
          <w:lang w:val="en-GB"/>
        </w:rPr>
        <w:t xml:space="preserve"> HR manager should be strategic enough to engage the employees actively throughout their employee life cycles</w:t>
      </w:r>
      <w:r w:rsidR="00BC03EB" w:rsidRPr="005A6D9A">
        <w:rPr>
          <w:color w:val="000000" w:themeColor="text1"/>
          <w:sz w:val="24"/>
          <w:szCs w:val="24"/>
          <w:lang w:val="en-GB"/>
        </w:rPr>
        <w:t xml:space="preserve"> (</w:t>
      </w:r>
      <w:r w:rsidR="00BC03EB" w:rsidRPr="005A6D9A">
        <w:rPr>
          <w:color w:val="222222"/>
          <w:sz w:val="24"/>
          <w:szCs w:val="24"/>
          <w:lang w:val="en-GB"/>
        </w:rPr>
        <w:t>Armstrong and Taylor, 2020)</w:t>
      </w:r>
      <w:r w:rsidRPr="005A6D9A">
        <w:rPr>
          <w:color w:val="000000" w:themeColor="text1"/>
          <w:sz w:val="24"/>
          <w:szCs w:val="24"/>
          <w:lang w:val="en-GB"/>
        </w:rPr>
        <w:t>. The backbone of the success of the hotel industry is the coordination among the workforce. Therefore</w:t>
      </w:r>
      <w:r w:rsidR="00D55520" w:rsidRPr="005A6D9A">
        <w:rPr>
          <w:color w:val="000000" w:themeColor="text1"/>
          <w:sz w:val="24"/>
          <w:szCs w:val="24"/>
          <w:lang w:val="en-GB"/>
        </w:rPr>
        <w:t>,</w:t>
      </w:r>
      <w:r w:rsidRPr="005A6D9A">
        <w:rPr>
          <w:color w:val="000000" w:themeColor="text1"/>
          <w:sz w:val="24"/>
          <w:szCs w:val="24"/>
          <w:lang w:val="en-GB"/>
        </w:rPr>
        <w:t xml:space="preserve"> </w:t>
      </w:r>
      <w:r w:rsidRPr="005A6D9A">
        <w:rPr>
          <w:b/>
          <w:color w:val="000000" w:themeColor="text1"/>
          <w:sz w:val="24"/>
          <w:szCs w:val="24"/>
          <w:lang w:val="en-GB"/>
        </w:rPr>
        <w:t>teamwork</w:t>
      </w:r>
      <w:r w:rsidRPr="005A6D9A">
        <w:rPr>
          <w:color w:val="000000" w:themeColor="text1"/>
          <w:sz w:val="24"/>
          <w:szCs w:val="24"/>
          <w:lang w:val="en-GB"/>
        </w:rPr>
        <w:t xml:space="preserve"> is considered to be the most crucial element in the growth of the hotel industry. </w:t>
      </w:r>
    </w:p>
    <w:p w14:paraId="34E54CC7" w14:textId="76D062F6" w:rsidR="00452639" w:rsidRPr="005A6D9A" w:rsidRDefault="00125698" w:rsidP="009777CA">
      <w:pPr>
        <w:pStyle w:val="Normal1"/>
        <w:spacing w:line="360" w:lineRule="auto"/>
        <w:ind w:left="720"/>
        <w:jc w:val="both"/>
        <w:rPr>
          <w:color w:val="000000" w:themeColor="text1"/>
          <w:sz w:val="24"/>
          <w:szCs w:val="24"/>
          <w:lang w:val="en-GB"/>
        </w:rPr>
      </w:pPr>
      <w:r w:rsidRPr="005A6D9A">
        <w:rPr>
          <w:color w:val="000000" w:themeColor="text1"/>
          <w:sz w:val="24"/>
          <w:szCs w:val="24"/>
          <w:lang w:val="en-GB"/>
        </w:rPr>
        <w:t>The hotel</w:t>
      </w:r>
      <w:r w:rsidR="00AB65ED" w:rsidRPr="005A6D9A">
        <w:rPr>
          <w:color w:val="000000" w:themeColor="text1"/>
          <w:sz w:val="24"/>
          <w:szCs w:val="24"/>
          <w:lang w:val="en-GB"/>
        </w:rPr>
        <w:t xml:space="preserve"> industry is one of the most competitive industries in the world </w:t>
      </w:r>
      <w:r w:rsidR="00E953AB" w:rsidRPr="005A6D9A">
        <w:rPr>
          <w:color w:val="000000" w:themeColor="text1"/>
          <w:sz w:val="24"/>
          <w:szCs w:val="24"/>
          <w:lang w:val="en-GB"/>
        </w:rPr>
        <w:t xml:space="preserve">where creativity is the key component of differentiation </w:t>
      </w:r>
      <w:r w:rsidR="00DD2DDB" w:rsidRPr="005A6D9A">
        <w:rPr>
          <w:color w:val="000000" w:themeColor="text1"/>
          <w:sz w:val="24"/>
          <w:szCs w:val="24"/>
          <w:lang w:val="en-GB"/>
        </w:rPr>
        <w:t xml:space="preserve">(Mahmoud, </w:t>
      </w:r>
      <w:proofErr w:type="spellStart"/>
      <w:r w:rsidR="00DD2DDB" w:rsidRPr="005A6D9A">
        <w:rPr>
          <w:color w:val="000000" w:themeColor="text1"/>
          <w:sz w:val="24"/>
          <w:szCs w:val="24"/>
          <w:lang w:val="en-GB"/>
        </w:rPr>
        <w:t>Al-Mkhadmeh</w:t>
      </w:r>
      <w:proofErr w:type="spellEnd"/>
      <w:r w:rsidR="00DD2DDB" w:rsidRPr="005A6D9A">
        <w:rPr>
          <w:color w:val="000000" w:themeColor="text1"/>
          <w:sz w:val="24"/>
          <w:szCs w:val="24"/>
          <w:lang w:val="en-GB"/>
        </w:rPr>
        <w:t xml:space="preserve"> and </w:t>
      </w:r>
      <w:proofErr w:type="spellStart"/>
      <w:r w:rsidR="00DD2DDB" w:rsidRPr="005A6D9A">
        <w:rPr>
          <w:color w:val="000000" w:themeColor="text1"/>
          <w:sz w:val="24"/>
          <w:szCs w:val="24"/>
          <w:lang w:val="en-GB"/>
        </w:rPr>
        <w:t>Alananzeh</w:t>
      </w:r>
      <w:proofErr w:type="spellEnd"/>
      <w:r w:rsidR="00DD2DDB" w:rsidRPr="005A6D9A">
        <w:rPr>
          <w:color w:val="000000" w:themeColor="text1"/>
          <w:sz w:val="24"/>
          <w:szCs w:val="24"/>
          <w:lang w:val="en-GB"/>
        </w:rPr>
        <w:t xml:space="preserve">, 2021). Creativity thrives better when employees work in a team. Teamwork is more successful in framing new ideas to achieve the organisational goals and make the services better. Quality management </w:t>
      </w:r>
      <w:r w:rsidR="00DD2DDB" w:rsidRPr="005A6D9A">
        <w:rPr>
          <w:color w:val="000000" w:themeColor="text1"/>
          <w:sz w:val="24"/>
          <w:szCs w:val="24"/>
          <w:lang w:val="en-GB"/>
        </w:rPr>
        <w:lastRenderedPageBreak/>
        <w:t xml:space="preserve">satisfies the demands of the clients efficiently and effectively (Marin and </w:t>
      </w:r>
      <w:proofErr w:type="spellStart"/>
      <w:r w:rsidR="00DD2DDB" w:rsidRPr="005A6D9A">
        <w:rPr>
          <w:color w:val="000000" w:themeColor="text1"/>
          <w:sz w:val="24"/>
          <w:szCs w:val="24"/>
          <w:lang w:val="en-GB"/>
        </w:rPr>
        <w:t>Tudoran</w:t>
      </w:r>
      <w:proofErr w:type="spellEnd"/>
      <w:r w:rsidR="00DD2DDB" w:rsidRPr="005A6D9A">
        <w:rPr>
          <w:color w:val="000000" w:themeColor="text1"/>
          <w:sz w:val="24"/>
          <w:szCs w:val="24"/>
          <w:lang w:val="en-GB"/>
        </w:rPr>
        <w:t xml:space="preserve">, 2019). Teamwork also helps to reduce the immense work pressure in the hotel industry, especially in times of occasion. Boosted productivity of the teamwork ensures better customer service and increased the customer base of the hotel industries. </w:t>
      </w:r>
    </w:p>
    <w:p w14:paraId="5BBF4CDA" w14:textId="5BA5A5B6" w:rsidR="00452639" w:rsidRPr="005A6D9A" w:rsidRDefault="00DD2DDB" w:rsidP="009777CA">
      <w:pPr>
        <w:pStyle w:val="Normal1"/>
        <w:spacing w:line="360" w:lineRule="auto"/>
        <w:ind w:left="720"/>
        <w:jc w:val="both"/>
        <w:rPr>
          <w:color w:val="000000" w:themeColor="text1"/>
          <w:sz w:val="24"/>
          <w:szCs w:val="24"/>
          <w:lang w:val="en-GB"/>
        </w:rPr>
      </w:pPr>
      <w:r w:rsidRPr="005A6D9A">
        <w:rPr>
          <w:color w:val="000000" w:themeColor="text1"/>
          <w:sz w:val="24"/>
          <w:szCs w:val="24"/>
          <w:lang w:val="en-GB"/>
        </w:rPr>
        <w:t>I would implement a peer-to-peer recognition programme to motivate the employees with the recognition of daily contribution. Thus, the workforce will be encouraged to actively participate in the workplace</w:t>
      </w:r>
      <w:r w:rsidR="00993EF4" w:rsidRPr="005A6D9A">
        <w:rPr>
          <w:color w:val="000000" w:themeColor="text1"/>
          <w:sz w:val="24"/>
          <w:szCs w:val="24"/>
          <w:lang w:val="en-GB"/>
        </w:rPr>
        <w:t xml:space="preserve"> (</w:t>
      </w:r>
      <w:r w:rsidR="00993EF4" w:rsidRPr="005A6D9A">
        <w:rPr>
          <w:color w:val="222222"/>
          <w:sz w:val="24"/>
          <w:szCs w:val="24"/>
          <w:lang w:val="en-GB"/>
        </w:rPr>
        <w:t>Torrington et al., 2020</w:t>
      </w:r>
      <w:r w:rsidR="00993EF4" w:rsidRPr="005A6D9A">
        <w:rPr>
          <w:color w:val="000000" w:themeColor="text1"/>
          <w:sz w:val="24"/>
          <w:szCs w:val="24"/>
          <w:lang w:val="en-GB"/>
        </w:rPr>
        <w:t>)</w:t>
      </w:r>
      <w:r w:rsidRPr="005A6D9A">
        <w:rPr>
          <w:color w:val="000000" w:themeColor="text1"/>
          <w:sz w:val="24"/>
          <w:szCs w:val="24"/>
          <w:lang w:val="en-GB"/>
        </w:rPr>
        <w:t>. My strategy to engage the workforce actively throughout the tenure is to reward their contribution to the organisation. Thus</w:t>
      </w:r>
      <w:r w:rsidR="00496E2C" w:rsidRPr="005A6D9A">
        <w:rPr>
          <w:color w:val="000000" w:themeColor="text1"/>
          <w:sz w:val="24"/>
          <w:szCs w:val="24"/>
          <w:lang w:val="en-GB"/>
        </w:rPr>
        <w:t>,</w:t>
      </w:r>
      <w:r w:rsidRPr="005A6D9A">
        <w:rPr>
          <w:color w:val="000000" w:themeColor="text1"/>
          <w:sz w:val="24"/>
          <w:szCs w:val="24"/>
          <w:lang w:val="en-GB"/>
        </w:rPr>
        <w:t xml:space="preserve"> their emotional well-being will also be taken care of. Apart from this, regular positive feedback on the performance of the teamwork will not only increase the team performance but also encourage the individual member of the team to perform better. </w:t>
      </w:r>
    </w:p>
    <w:p w14:paraId="54F429E0" w14:textId="55601F73" w:rsidR="00452639" w:rsidRPr="005A6D9A" w:rsidRDefault="00DD2DDB" w:rsidP="009777CA">
      <w:pPr>
        <w:pStyle w:val="Normal1"/>
        <w:spacing w:line="360" w:lineRule="auto"/>
        <w:ind w:left="720"/>
        <w:jc w:val="both"/>
        <w:rPr>
          <w:color w:val="000000" w:themeColor="text1"/>
          <w:sz w:val="24"/>
          <w:szCs w:val="24"/>
          <w:lang w:val="en-GB"/>
        </w:rPr>
      </w:pPr>
      <w:r w:rsidRPr="005A6D9A">
        <w:rPr>
          <w:color w:val="000000" w:themeColor="text1"/>
          <w:sz w:val="24"/>
          <w:szCs w:val="24"/>
          <w:lang w:val="en-GB"/>
        </w:rPr>
        <w:t xml:space="preserve">Various employee engagement models can be implemented by the organisation. One of the most renowned models is the </w:t>
      </w:r>
      <w:r w:rsidRPr="005A6D9A">
        <w:rPr>
          <w:b/>
          <w:color w:val="000000" w:themeColor="text1"/>
          <w:sz w:val="24"/>
          <w:szCs w:val="24"/>
          <w:lang w:val="en-GB"/>
        </w:rPr>
        <w:t xml:space="preserve">Zinger Model. </w:t>
      </w:r>
      <w:r w:rsidRPr="005A6D9A">
        <w:rPr>
          <w:color w:val="000000" w:themeColor="text1"/>
          <w:sz w:val="24"/>
          <w:szCs w:val="24"/>
          <w:lang w:val="en-GB"/>
        </w:rPr>
        <w:t>It considers all the important aspects influencing an employee to participate, sacrifice and engagement (</w:t>
      </w:r>
      <w:proofErr w:type="spellStart"/>
      <w:r w:rsidRPr="005A6D9A">
        <w:rPr>
          <w:color w:val="000000" w:themeColor="text1"/>
          <w:sz w:val="24"/>
          <w:szCs w:val="24"/>
          <w:highlight w:val="white"/>
          <w:lang w:val="en-GB"/>
        </w:rPr>
        <w:t>Delbahari</w:t>
      </w:r>
      <w:proofErr w:type="spellEnd"/>
      <w:r w:rsidRPr="005A6D9A">
        <w:rPr>
          <w:color w:val="000000" w:themeColor="text1"/>
          <w:sz w:val="24"/>
          <w:szCs w:val="24"/>
          <w:highlight w:val="white"/>
          <w:lang w:val="en-GB"/>
        </w:rPr>
        <w:t xml:space="preserve">, </w:t>
      </w:r>
      <w:proofErr w:type="spellStart"/>
      <w:r w:rsidRPr="005A6D9A">
        <w:rPr>
          <w:color w:val="000000" w:themeColor="text1"/>
          <w:sz w:val="24"/>
          <w:szCs w:val="24"/>
          <w:highlight w:val="white"/>
          <w:lang w:val="en-GB"/>
        </w:rPr>
        <w:t>Soltani</w:t>
      </w:r>
      <w:proofErr w:type="spellEnd"/>
      <w:r w:rsidRPr="005A6D9A">
        <w:rPr>
          <w:color w:val="000000" w:themeColor="text1"/>
          <w:sz w:val="24"/>
          <w:szCs w:val="24"/>
          <w:highlight w:val="white"/>
          <w:lang w:val="en-GB"/>
        </w:rPr>
        <w:t xml:space="preserve"> and </w:t>
      </w:r>
      <w:proofErr w:type="spellStart"/>
      <w:r w:rsidRPr="005A6D9A">
        <w:rPr>
          <w:color w:val="000000" w:themeColor="text1"/>
          <w:sz w:val="24"/>
          <w:szCs w:val="24"/>
          <w:highlight w:val="white"/>
          <w:lang w:val="en-GB"/>
        </w:rPr>
        <w:t>Khorasgani</w:t>
      </w:r>
      <w:proofErr w:type="spellEnd"/>
      <w:r w:rsidRPr="005A6D9A">
        <w:rPr>
          <w:color w:val="000000" w:themeColor="text1"/>
          <w:sz w:val="24"/>
          <w:szCs w:val="24"/>
          <w:highlight w:val="white"/>
          <w:lang w:val="en-GB"/>
        </w:rPr>
        <w:t>, 2019).</w:t>
      </w:r>
      <w:r w:rsidRPr="005A6D9A">
        <w:rPr>
          <w:b/>
          <w:color w:val="000000" w:themeColor="text1"/>
          <w:sz w:val="24"/>
          <w:szCs w:val="24"/>
          <w:lang w:val="en-GB"/>
        </w:rPr>
        <w:t xml:space="preserve"> </w:t>
      </w:r>
      <w:r w:rsidRPr="005A6D9A">
        <w:rPr>
          <w:color w:val="000000" w:themeColor="text1"/>
          <w:sz w:val="24"/>
          <w:szCs w:val="24"/>
          <w:lang w:val="en-GB"/>
        </w:rPr>
        <w:t>This model focuses on ten essential actions that managers must adopt to increase employee engagement. This model is based on a pyramid structure where the bottom row describes the necessities such as enhancing well-being, enlivening energy, making meaning and leveraging strength. The second row describes actions like building relationships, fostering recognition, and providing mental support</w:t>
      </w:r>
      <w:r w:rsidR="00993EF4" w:rsidRPr="005A6D9A">
        <w:rPr>
          <w:color w:val="000000" w:themeColor="text1"/>
          <w:sz w:val="24"/>
          <w:szCs w:val="24"/>
          <w:lang w:val="en-GB"/>
        </w:rPr>
        <w:t xml:space="preserve"> (</w:t>
      </w:r>
      <w:r w:rsidR="00993EF4" w:rsidRPr="005A6D9A">
        <w:rPr>
          <w:color w:val="222222"/>
          <w:sz w:val="24"/>
          <w:szCs w:val="24"/>
          <w:lang w:val="en-GB"/>
        </w:rPr>
        <w:t>Gallagher, 2016</w:t>
      </w:r>
      <w:r w:rsidR="00993EF4" w:rsidRPr="005A6D9A">
        <w:rPr>
          <w:color w:val="000000" w:themeColor="text1"/>
          <w:sz w:val="24"/>
          <w:szCs w:val="24"/>
          <w:lang w:val="en-GB"/>
        </w:rPr>
        <w:t>)</w:t>
      </w:r>
      <w:r w:rsidRPr="005A6D9A">
        <w:rPr>
          <w:color w:val="000000" w:themeColor="text1"/>
          <w:sz w:val="24"/>
          <w:szCs w:val="24"/>
          <w:lang w:val="en-GB"/>
        </w:rPr>
        <w:t>. The third row describes actions like maximising performance and marking progress. Finally, at the top, it shows the result that is achieved. This helped the company to retain its staff and maximise their productivity. Besides this, the company can employ this Zinger Model and maximise employee engagement.</w:t>
      </w:r>
      <w:r w:rsidR="00D73FD3" w:rsidRPr="005A6D9A">
        <w:rPr>
          <w:color w:val="000000" w:themeColor="text1"/>
          <w:sz w:val="24"/>
          <w:szCs w:val="24"/>
          <w:lang w:val="en-GB"/>
        </w:rPr>
        <w:t xml:space="preserve"> </w:t>
      </w:r>
      <w:r w:rsidRPr="005A6D9A">
        <w:rPr>
          <w:color w:val="000000" w:themeColor="text1"/>
          <w:sz w:val="24"/>
          <w:szCs w:val="24"/>
          <w:lang w:val="en-GB"/>
        </w:rPr>
        <w:t>In this regard, transformational leadership play an important role in improving performance and helping the employee (</w:t>
      </w:r>
      <w:r w:rsidRPr="005A6D9A">
        <w:rPr>
          <w:color w:val="000000" w:themeColor="text1"/>
          <w:sz w:val="24"/>
          <w:szCs w:val="24"/>
          <w:highlight w:val="white"/>
          <w:lang w:val="en-GB"/>
        </w:rPr>
        <w:t xml:space="preserve">Lai et al., 2020). </w:t>
      </w:r>
      <w:r w:rsidRPr="005A6D9A">
        <w:rPr>
          <w:color w:val="000000" w:themeColor="text1"/>
          <w:sz w:val="24"/>
          <w:szCs w:val="24"/>
          <w:lang w:val="en-GB"/>
        </w:rPr>
        <w:t>This also helped the company to build a strong market image and reputation in the relevant market.</w:t>
      </w:r>
    </w:p>
    <w:p w14:paraId="35F758AF" w14:textId="55E8E790" w:rsidR="00452639" w:rsidRPr="005A6D9A" w:rsidRDefault="00DD2DDB" w:rsidP="009777CA">
      <w:pPr>
        <w:pStyle w:val="Normal1"/>
        <w:spacing w:line="360" w:lineRule="auto"/>
        <w:ind w:left="720"/>
        <w:jc w:val="both"/>
        <w:rPr>
          <w:b/>
          <w:color w:val="000000" w:themeColor="text1"/>
          <w:sz w:val="24"/>
          <w:szCs w:val="24"/>
          <w:lang w:val="en-GB"/>
        </w:rPr>
      </w:pPr>
      <w:r w:rsidRPr="005A6D9A">
        <w:rPr>
          <w:color w:val="000000" w:themeColor="text1"/>
          <w:sz w:val="24"/>
          <w:szCs w:val="24"/>
          <w:lang w:val="en-GB"/>
        </w:rPr>
        <w:t xml:space="preserve">According to a report, enhancing the active engagement of the employees and the sense of belongingness among the engaged employees are the top considerations of the HR department. The </w:t>
      </w:r>
      <w:r w:rsidRPr="005A6D9A">
        <w:rPr>
          <w:b/>
          <w:color w:val="000000" w:themeColor="text1"/>
          <w:sz w:val="24"/>
          <w:szCs w:val="24"/>
          <w:lang w:val="en-GB"/>
        </w:rPr>
        <w:t xml:space="preserve">findings </w:t>
      </w:r>
      <w:r w:rsidR="00E63F43" w:rsidRPr="005A6D9A">
        <w:rPr>
          <w:color w:val="000000" w:themeColor="text1"/>
          <w:sz w:val="24"/>
          <w:szCs w:val="24"/>
          <w:lang w:val="en-GB"/>
        </w:rPr>
        <w:t>reveal</w:t>
      </w:r>
      <w:r w:rsidRPr="005A6D9A">
        <w:rPr>
          <w:color w:val="000000" w:themeColor="text1"/>
          <w:sz w:val="24"/>
          <w:szCs w:val="24"/>
          <w:lang w:val="en-GB"/>
        </w:rPr>
        <w:t xml:space="preserve"> that 79% of international organisations have approved the fact that belongingness among </w:t>
      </w:r>
      <w:r w:rsidRPr="005A6D9A">
        <w:rPr>
          <w:color w:val="000000" w:themeColor="text1"/>
          <w:sz w:val="24"/>
          <w:szCs w:val="24"/>
          <w:lang w:val="en-GB"/>
        </w:rPr>
        <w:lastRenderedPageBreak/>
        <w:t xml:space="preserve">engaged employees enhances the performance of the workforce throughout their tenure. </w:t>
      </w:r>
    </w:p>
    <w:p w14:paraId="6D11F109" w14:textId="77777777" w:rsidR="00452639" w:rsidRPr="005A6D9A" w:rsidRDefault="00DD2DDB" w:rsidP="009777CA">
      <w:pPr>
        <w:pStyle w:val="Heading1"/>
        <w:ind w:left="720"/>
        <w:rPr>
          <w:sz w:val="24"/>
          <w:szCs w:val="24"/>
          <w:lang w:val="en-GB"/>
        </w:rPr>
      </w:pPr>
      <w:r w:rsidRPr="005A6D9A">
        <w:rPr>
          <w:sz w:val="24"/>
          <w:szCs w:val="24"/>
          <w:lang w:val="en-GB"/>
        </w:rPr>
        <w:t xml:space="preserve">Conclusion </w:t>
      </w:r>
    </w:p>
    <w:p w14:paraId="6458E0B3" w14:textId="78F4A7C9" w:rsidR="00452639" w:rsidRPr="005A6D9A" w:rsidRDefault="00DD2DDB" w:rsidP="009777CA">
      <w:pPr>
        <w:pStyle w:val="Normal1"/>
        <w:spacing w:line="360" w:lineRule="auto"/>
        <w:ind w:left="720"/>
        <w:jc w:val="both"/>
        <w:rPr>
          <w:color w:val="000000" w:themeColor="text1"/>
          <w:sz w:val="24"/>
          <w:szCs w:val="24"/>
          <w:lang w:val="en-GB"/>
        </w:rPr>
      </w:pPr>
      <w:r w:rsidRPr="005A6D9A">
        <w:rPr>
          <w:color w:val="000000" w:themeColor="text1"/>
          <w:sz w:val="24"/>
          <w:szCs w:val="24"/>
          <w:lang w:val="en-GB"/>
        </w:rPr>
        <w:t xml:space="preserve">From the above discussion, it can be concluded that professional and personal improvement is a natural aspect of human behaviour. It defines the full potential of a person. In addition, professional development determines the innate qualities of an individual. It demonstrates the self-improved ability of a person, which is beneficial for their professional career. The </w:t>
      </w:r>
      <w:r w:rsidR="00AB65ED" w:rsidRPr="005A6D9A">
        <w:rPr>
          <w:color w:val="000000" w:themeColor="text1"/>
          <w:sz w:val="24"/>
          <w:szCs w:val="24"/>
          <w:lang w:val="en-GB"/>
        </w:rPr>
        <w:t>essay</w:t>
      </w:r>
      <w:r w:rsidRPr="005A6D9A">
        <w:rPr>
          <w:color w:val="000000" w:themeColor="text1"/>
          <w:sz w:val="24"/>
          <w:szCs w:val="24"/>
          <w:lang w:val="en-GB"/>
        </w:rPr>
        <w:t xml:space="preserve"> explains the employee life cycle model and its impact on the professional career of a person. The employee life cycle is important for the self-evaluation of an individual. Self-development activities give a chance to advance a new specialisation. At the same time, it also shows that individuals are eager and able to grow their abilities, recognise the gaps in knowledge and invest time in their careers. The </w:t>
      </w:r>
      <w:r w:rsidR="00AB65ED" w:rsidRPr="005A6D9A">
        <w:rPr>
          <w:color w:val="000000" w:themeColor="text1"/>
          <w:sz w:val="24"/>
          <w:szCs w:val="24"/>
          <w:lang w:val="en-GB"/>
        </w:rPr>
        <w:t>essay</w:t>
      </w:r>
      <w:r w:rsidRPr="005A6D9A">
        <w:rPr>
          <w:color w:val="000000" w:themeColor="text1"/>
          <w:sz w:val="24"/>
          <w:szCs w:val="24"/>
          <w:lang w:val="en-GB"/>
        </w:rPr>
        <w:t xml:space="preserve"> explains the engagement of employees and its advantages in the organisation’s operation</w:t>
      </w:r>
      <w:r w:rsidR="00AB65ED" w:rsidRPr="005A6D9A">
        <w:rPr>
          <w:color w:val="000000" w:themeColor="text1"/>
          <w:sz w:val="24"/>
          <w:szCs w:val="24"/>
          <w:lang w:val="en-GB"/>
        </w:rPr>
        <w:t xml:space="preserve"> with the help of examples of the employee cycle in the hotel industry</w:t>
      </w:r>
      <w:r w:rsidRPr="005A6D9A">
        <w:rPr>
          <w:color w:val="000000" w:themeColor="text1"/>
          <w:sz w:val="24"/>
          <w:szCs w:val="24"/>
          <w:lang w:val="en-GB"/>
        </w:rPr>
        <w:t xml:space="preserve">. In addition, the engagement of HR helps employees to stay focused on their work. The </w:t>
      </w:r>
      <w:r w:rsidR="00125698" w:rsidRPr="005A6D9A">
        <w:rPr>
          <w:color w:val="000000" w:themeColor="text1"/>
          <w:sz w:val="24"/>
          <w:szCs w:val="24"/>
          <w:lang w:val="en-GB"/>
        </w:rPr>
        <w:t>essay</w:t>
      </w:r>
      <w:r w:rsidRPr="005A6D9A">
        <w:rPr>
          <w:color w:val="000000" w:themeColor="text1"/>
          <w:sz w:val="24"/>
          <w:szCs w:val="24"/>
          <w:lang w:val="en-GB"/>
        </w:rPr>
        <w:t xml:space="preserve"> also describes the effective Zinger model for the maximum output of the organisation. The model serves a psychological understanding of the organisation which is helpful for the development of the company. In addition, the model enhanced the productivity of the engaged workforce in the organisation. </w:t>
      </w:r>
    </w:p>
    <w:p w14:paraId="40B12BBD" w14:textId="77777777" w:rsidR="00452639" w:rsidRPr="005A6D9A" w:rsidRDefault="00452639" w:rsidP="009777CA">
      <w:pPr>
        <w:pStyle w:val="Normal1"/>
        <w:spacing w:line="360" w:lineRule="auto"/>
        <w:ind w:left="720"/>
        <w:jc w:val="both"/>
        <w:rPr>
          <w:color w:val="000000" w:themeColor="text1"/>
          <w:sz w:val="24"/>
          <w:szCs w:val="24"/>
          <w:lang w:val="en-GB"/>
        </w:rPr>
      </w:pPr>
    </w:p>
    <w:p w14:paraId="67E7BD09" w14:textId="77777777" w:rsidR="00452639" w:rsidRPr="005A6D9A" w:rsidRDefault="00452639" w:rsidP="009777CA">
      <w:pPr>
        <w:pStyle w:val="Normal1"/>
        <w:spacing w:line="360" w:lineRule="auto"/>
        <w:ind w:left="720"/>
        <w:jc w:val="both"/>
        <w:rPr>
          <w:color w:val="000000" w:themeColor="text1"/>
          <w:sz w:val="24"/>
          <w:szCs w:val="24"/>
          <w:lang w:val="en-GB"/>
        </w:rPr>
      </w:pPr>
    </w:p>
    <w:p w14:paraId="404BF822" w14:textId="77777777" w:rsidR="00452639" w:rsidRPr="005A6D9A" w:rsidRDefault="00452639" w:rsidP="009777CA">
      <w:pPr>
        <w:pStyle w:val="Normal1"/>
        <w:spacing w:line="360" w:lineRule="auto"/>
        <w:ind w:left="720"/>
        <w:jc w:val="both"/>
        <w:rPr>
          <w:color w:val="000000" w:themeColor="text1"/>
          <w:sz w:val="24"/>
          <w:szCs w:val="24"/>
          <w:lang w:val="en-GB"/>
        </w:rPr>
      </w:pPr>
    </w:p>
    <w:p w14:paraId="3D7AFF7A" w14:textId="77777777" w:rsidR="00452639" w:rsidRPr="005A6D9A" w:rsidRDefault="00452639" w:rsidP="009777CA">
      <w:pPr>
        <w:pStyle w:val="Normal1"/>
        <w:spacing w:line="360" w:lineRule="auto"/>
        <w:ind w:left="720"/>
        <w:jc w:val="both"/>
        <w:rPr>
          <w:color w:val="000000" w:themeColor="text1"/>
          <w:sz w:val="24"/>
          <w:szCs w:val="24"/>
          <w:lang w:val="en-GB"/>
        </w:rPr>
      </w:pPr>
    </w:p>
    <w:p w14:paraId="32A7BDF8" w14:textId="77777777" w:rsidR="00452639" w:rsidRPr="005A6D9A" w:rsidRDefault="00452639" w:rsidP="009777CA">
      <w:pPr>
        <w:pStyle w:val="Normal1"/>
        <w:spacing w:line="360" w:lineRule="auto"/>
        <w:ind w:left="720"/>
        <w:jc w:val="both"/>
        <w:rPr>
          <w:color w:val="000000" w:themeColor="text1"/>
          <w:sz w:val="24"/>
          <w:szCs w:val="24"/>
          <w:lang w:val="en-GB"/>
        </w:rPr>
      </w:pPr>
    </w:p>
    <w:p w14:paraId="682F93FB" w14:textId="77777777" w:rsidR="00452639" w:rsidRPr="005A6D9A" w:rsidRDefault="00452639" w:rsidP="009777CA">
      <w:pPr>
        <w:pStyle w:val="Normal1"/>
        <w:spacing w:line="360" w:lineRule="auto"/>
        <w:ind w:left="720"/>
        <w:jc w:val="both"/>
        <w:rPr>
          <w:color w:val="000000" w:themeColor="text1"/>
          <w:sz w:val="24"/>
          <w:szCs w:val="24"/>
          <w:lang w:val="en-GB"/>
        </w:rPr>
      </w:pPr>
    </w:p>
    <w:p w14:paraId="044CE991" w14:textId="77777777" w:rsidR="00452639" w:rsidRPr="005A6D9A" w:rsidRDefault="00452639" w:rsidP="009777CA">
      <w:pPr>
        <w:pStyle w:val="Normal1"/>
        <w:spacing w:line="360" w:lineRule="auto"/>
        <w:ind w:left="720"/>
        <w:jc w:val="both"/>
        <w:rPr>
          <w:color w:val="000000" w:themeColor="text1"/>
          <w:sz w:val="24"/>
          <w:szCs w:val="24"/>
          <w:lang w:val="en-GB"/>
        </w:rPr>
      </w:pPr>
    </w:p>
    <w:p w14:paraId="15A909F0" w14:textId="441A791D" w:rsidR="0096628B" w:rsidRPr="005A6D9A" w:rsidRDefault="0096628B" w:rsidP="009777CA">
      <w:pPr>
        <w:pStyle w:val="Normal1"/>
        <w:spacing w:line="360" w:lineRule="auto"/>
        <w:ind w:left="720"/>
        <w:jc w:val="both"/>
        <w:rPr>
          <w:color w:val="000000" w:themeColor="text1"/>
          <w:sz w:val="24"/>
          <w:szCs w:val="24"/>
          <w:lang w:val="en-GB"/>
        </w:rPr>
      </w:pPr>
    </w:p>
    <w:p w14:paraId="46A517DD" w14:textId="46915A51" w:rsidR="00AB2E9E" w:rsidRPr="005A6D9A" w:rsidRDefault="00AB2E9E" w:rsidP="009777CA">
      <w:pPr>
        <w:pStyle w:val="Normal1"/>
        <w:spacing w:line="360" w:lineRule="auto"/>
        <w:ind w:left="720"/>
        <w:jc w:val="both"/>
        <w:rPr>
          <w:color w:val="000000" w:themeColor="text1"/>
          <w:sz w:val="24"/>
          <w:szCs w:val="24"/>
          <w:lang w:val="en-GB"/>
        </w:rPr>
      </w:pPr>
    </w:p>
    <w:p w14:paraId="5142B7E1" w14:textId="33F99E78" w:rsidR="00AB2E9E" w:rsidRPr="005A6D9A" w:rsidRDefault="00AB2E9E" w:rsidP="009777CA">
      <w:pPr>
        <w:pStyle w:val="Normal1"/>
        <w:spacing w:line="360" w:lineRule="auto"/>
        <w:ind w:left="720"/>
        <w:jc w:val="both"/>
        <w:rPr>
          <w:color w:val="000000" w:themeColor="text1"/>
          <w:sz w:val="24"/>
          <w:szCs w:val="24"/>
          <w:lang w:val="en-GB"/>
        </w:rPr>
      </w:pPr>
    </w:p>
    <w:p w14:paraId="0A41379D" w14:textId="02FF4999" w:rsidR="009E3C58" w:rsidRPr="005A6D9A" w:rsidRDefault="009E3C58" w:rsidP="009777CA">
      <w:pPr>
        <w:pStyle w:val="Normal1"/>
        <w:spacing w:line="360" w:lineRule="auto"/>
        <w:ind w:left="720"/>
        <w:jc w:val="both"/>
        <w:rPr>
          <w:color w:val="000000" w:themeColor="text1"/>
          <w:sz w:val="24"/>
          <w:szCs w:val="24"/>
          <w:lang w:val="en-GB"/>
        </w:rPr>
      </w:pPr>
    </w:p>
    <w:p w14:paraId="16B7119B" w14:textId="082B226F" w:rsidR="009E3C58" w:rsidRPr="005A6D9A" w:rsidRDefault="009E3C58" w:rsidP="009777CA">
      <w:pPr>
        <w:pStyle w:val="Normal1"/>
        <w:spacing w:line="360" w:lineRule="auto"/>
        <w:ind w:left="720"/>
        <w:jc w:val="both"/>
        <w:rPr>
          <w:color w:val="000000" w:themeColor="text1"/>
          <w:sz w:val="24"/>
          <w:szCs w:val="24"/>
          <w:lang w:val="en-GB"/>
        </w:rPr>
      </w:pPr>
    </w:p>
    <w:p w14:paraId="79D4AC80" w14:textId="77777777" w:rsidR="009E3C58" w:rsidRPr="005A6D9A" w:rsidRDefault="009E3C58" w:rsidP="009777CA">
      <w:pPr>
        <w:pStyle w:val="Normal1"/>
        <w:spacing w:line="360" w:lineRule="auto"/>
        <w:ind w:left="720"/>
        <w:jc w:val="both"/>
        <w:rPr>
          <w:color w:val="000000" w:themeColor="text1"/>
          <w:sz w:val="24"/>
          <w:szCs w:val="24"/>
          <w:lang w:val="en-GB"/>
        </w:rPr>
      </w:pPr>
    </w:p>
    <w:p w14:paraId="7179CF07" w14:textId="77777777" w:rsidR="00B56E11" w:rsidRPr="005A6D9A" w:rsidRDefault="00B56E11" w:rsidP="009777CA">
      <w:pPr>
        <w:spacing w:line="360" w:lineRule="auto"/>
        <w:ind w:left="720"/>
        <w:jc w:val="both"/>
        <w:rPr>
          <w:b/>
          <w:color w:val="000000" w:themeColor="text1"/>
          <w:sz w:val="24"/>
          <w:szCs w:val="24"/>
          <w:lang w:val="en-GB"/>
        </w:rPr>
      </w:pPr>
      <w:r w:rsidRPr="005A6D9A">
        <w:rPr>
          <w:sz w:val="24"/>
          <w:szCs w:val="24"/>
          <w:lang w:val="en-GB"/>
        </w:rPr>
        <w:br w:type="page"/>
      </w:r>
    </w:p>
    <w:p w14:paraId="10EF00C0" w14:textId="19767BD8" w:rsidR="00452639" w:rsidRPr="005A6D9A" w:rsidRDefault="00DD2DDB" w:rsidP="009777CA">
      <w:pPr>
        <w:pStyle w:val="Heading1"/>
        <w:ind w:left="720"/>
        <w:rPr>
          <w:sz w:val="24"/>
          <w:szCs w:val="24"/>
          <w:lang w:val="en-GB"/>
        </w:rPr>
      </w:pPr>
      <w:r w:rsidRPr="005A6D9A">
        <w:rPr>
          <w:sz w:val="24"/>
          <w:szCs w:val="24"/>
          <w:lang w:val="en-GB"/>
        </w:rPr>
        <w:lastRenderedPageBreak/>
        <w:t xml:space="preserve">Reference List </w:t>
      </w:r>
    </w:p>
    <w:p w14:paraId="43CB22E6" w14:textId="77777777" w:rsidR="00265BA6" w:rsidRPr="005A6D9A" w:rsidRDefault="00265BA6" w:rsidP="009777CA">
      <w:pPr>
        <w:pStyle w:val="Normal1"/>
        <w:spacing w:line="360" w:lineRule="auto"/>
        <w:ind w:left="720"/>
        <w:jc w:val="both"/>
        <w:rPr>
          <w:color w:val="000000"/>
          <w:sz w:val="24"/>
          <w:szCs w:val="24"/>
          <w:shd w:val="clear" w:color="auto" w:fill="FFFFFF"/>
        </w:rPr>
      </w:pPr>
      <w:r w:rsidRPr="005A6D9A">
        <w:rPr>
          <w:color w:val="000000"/>
          <w:sz w:val="24"/>
          <w:szCs w:val="24"/>
          <w:shd w:val="clear" w:color="auto" w:fill="FFFFFF"/>
        </w:rPr>
        <w:t>AmbitionBox, (2022). </w:t>
      </w:r>
      <w:r w:rsidRPr="005A6D9A">
        <w:rPr>
          <w:i/>
          <w:iCs/>
          <w:color w:val="000000"/>
          <w:sz w:val="24"/>
          <w:szCs w:val="24"/>
          <w:shd w:val="clear" w:color="auto" w:fill="FFFFFF"/>
        </w:rPr>
        <w:t>Premier Inn Hotels Employee Benefits</w:t>
      </w:r>
      <w:r w:rsidRPr="005A6D9A">
        <w:rPr>
          <w:color w:val="000000"/>
          <w:sz w:val="24"/>
          <w:szCs w:val="24"/>
          <w:shd w:val="clear" w:color="auto" w:fill="FFFFFF"/>
        </w:rPr>
        <w:t xml:space="preserve">. [online] www.ambitionbox.com. Available at: &lt;https://www.ambitionbox.com/benefits/premier-inn-hotels-benefits&gt; [Accessed 13 October 2022]. </w:t>
      </w:r>
    </w:p>
    <w:p w14:paraId="6306BC7A" w14:textId="77777777" w:rsidR="00265BA6" w:rsidRPr="005A6D9A" w:rsidRDefault="00265BA6" w:rsidP="009777CA">
      <w:pPr>
        <w:spacing w:line="360" w:lineRule="auto"/>
        <w:ind w:left="720"/>
        <w:jc w:val="both"/>
        <w:rPr>
          <w:rFonts w:eastAsia="Times New Roman"/>
          <w:color w:val="000000" w:themeColor="text1"/>
          <w:sz w:val="24"/>
          <w:szCs w:val="24"/>
          <w:lang w:val="en-GB" w:eastAsia="en-IN"/>
        </w:rPr>
      </w:pPr>
      <w:r w:rsidRPr="005A6D9A">
        <w:rPr>
          <w:rFonts w:eastAsia="Times New Roman"/>
          <w:color w:val="000000" w:themeColor="text1"/>
          <w:sz w:val="24"/>
          <w:szCs w:val="24"/>
          <w:lang w:val="en-GB" w:eastAsia="en-IN"/>
        </w:rPr>
        <w:t xml:space="preserve">Armstrong, M. and Taylor, S., (2020). </w:t>
      </w:r>
      <w:r w:rsidRPr="005A6D9A">
        <w:rPr>
          <w:rFonts w:eastAsia="Times New Roman"/>
          <w:i/>
          <w:iCs/>
          <w:color w:val="000000" w:themeColor="text1"/>
          <w:sz w:val="24"/>
          <w:szCs w:val="24"/>
          <w:lang w:val="en-GB" w:eastAsia="en-IN"/>
        </w:rPr>
        <w:t>Armstrong's handbook of human resource management practice</w:t>
      </w:r>
      <w:r w:rsidRPr="005A6D9A">
        <w:rPr>
          <w:rFonts w:eastAsia="Times New Roman"/>
          <w:color w:val="000000" w:themeColor="text1"/>
          <w:sz w:val="24"/>
          <w:szCs w:val="24"/>
          <w:lang w:val="en-GB" w:eastAsia="en-IN"/>
        </w:rPr>
        <w:t xml:space="preserve">. 15th edition, London, United Kingdom: Kogan Page Publishers. Available at: </w:t>
      </w:r>
      <w:hyperlink r:id="rId8" w:history="1">
        <w:r w:rsidRPr="005A6D9A">
          <w:rPr>
            <w:rFonts w:eastAsia="Times New Roman"/>
            <w:color w:val="000000" w:themeColor="text1"/>
            <w:sz w:val="24"/>
            <w:szCs w:val="24"/>
            <w:u w:val="single"/>
            <w:lang w:val="en-GB" w:eastAsia="en-IN"/>
          </w:rPr>
          <w:t>http://lms.aambc.edu.et:8080/xmlui/bitstream/handle/123456789/172/Armstrongs%20Handbook%20of%20Human%20Resource%20Management%20Practice_1.pdf?sequence=1</w:t>
        </w:r>
      </w:hyperlink>
    </w:p>
    <w:p w14:paraId="147975E1" w14:textId="77777777" w:rsidR="00265BA6" w:rsidRPr="005A6D9A" w:rsidRDefault="00265BA6" w:rsidP="009777CA">
      <w:pPr>
        <w:pStyle w:val="Normal1"/>
        <w:spacing w:line="360" w:lineRule="auto"/>
        <w:ind w:left="720"/>
        <w:jc w:val="both"/>
        <w:rPr>
          <w:color w:val="000000" w:themeColor="text1"/>
          <w:sz w:val="24"/>
          <w:szCs w:val="24"/>
          <w:highlight w:val="white"/>
          <w:lang w:val="en-GB"/>
        </w:rPr>
      </w:pPr>
      <w:proofErr w:type="spellStart"/>
      <w:r w:rsidRPr="005A6D9A">
        <w:rPr>
          <w:color w:val="000000" w:themeColor="text1"/>
          <w:sz w:val="24"/>
          <w:szCs w:val="24"/>
          <w:highlight w:val="white"/>
          <w:lang w:val="en-GB"/>
        </w:rPr>
        <w:t>Delbahari</w:t>
      </w:r>
      <w:proofErr w:type="spellEnd"/>
      <w:r w:rsidRPr="005A6D9A">
        <w:rPr>
          <w:color w:val="000000" w:themeColor="text1"/>
          <w:sz w:val="24"/>
          <w:szCs w:val="24"/>
          <w:highlight w:val="white"/>
          <w:lang w:val="en-GB"/>
        </w:rPr>
        <w:t xml:space="preserve">, V., </w:t>
      </w:r>
      <w:proofErr w:type="spellStart"/>
      <w:r w:rsidRPr="005A6D9A">
        <w:rPr>
          <w:color w:val="000000" w:themeColor="text1"/>
          <w:sz w:val="24"/>
          <w:szCs w:val="24"/>
          <w:highlight w:val="white"/>
          <w:lang w:val="en-GB"/>
        </w:rPr>
        <w:t>Soltani</w:t>
      </w:r>
      <w:proofErr w:type="spellEnd"/>
      <w:r w:rsidRPr="005A6D9A">
        <w:rPr>
          <w:color w:val="000000" w:themeColor="text1"/>
          <w:sz w:val="24"/>
          <w:szCs w:val="24"/>
          <w:highlight w:val="white"/>
          <w:lang w:val="en-GB"/>
        </w:rPr>
        <w:t xml:space="preserve">, I. and </w:t>
      </w:r>
      <w:proofErr w:type="spellStart"/>
      <w:r w:rsidRPr="005A6D9A">
        <w:rPr>
          <w:color w:val="000000" w:themeColor="text1"/>
          <w:sz w:val="24"/>
          <w:szCs w:val="24"/>
          <w:highlight w:val="white"/>
          <w:lang w:val="en-GB"/>
        </w:rPr>
        <w:t>Khorasgani</w:t>
      </w:r>
      <w:proofErr w:type="spellEnd"/>
      <w:r w:rsidRPr="005A6D9A">
        <w:rPr>
          <w:color w:val="000000" w:themeColor="text1"/>
          <w:sz w:val="24"/>
          <w:szCs w:val="24"/>
          <w:highlight w:val="white"/>
          <w:lang w:val="en-GB"/>
        </w:rPr>
        <w:t xml:space="preserve">, A.E., (2019). Designing an </w:t>
      </w:r>
      <w:proofErr w:type="spellStart"/>
      <w:r w:rsidRPr="005A6D9A">
        <w:rPr>
          <w:color w:val="000000" w:themeColor="text1"/>
          <w:sz w:val="24"/>
          <w:szCs w:val="24"/>
          <w:highlight w:val="white"/>
          <w:lang w:val="en-GB"/>
        </w:rPr>
        <w:t>organizational</w:t>
      </w:r>
      <w:proofErr w:type="spellEnd"/>
      <w:r w:rsidRPr="005A6D9A">
        <w:rPr>
          <w:color w:val="000000" w:themeColor="text1"/>
          <w:sz w:val="24"/>
          <w:szCs w:val="24"/>
          <w:highlight w:val="white"/>
          <w:lang w:val="en-GB"/>
        </w:rPr>
        <w:t xml:space="preserve"> engagement model using structural equation </w:t>
      </w:r>
      <w:proofErr w:type="spellStart"/>
      <w:r w:rsidRPr="005A6D9A">
        <w:rPr>
          <w:color w:val="000000" w:themeColor="text1"/>
          <w:sz w:val="24"/>
          <w:szCs w:val="24"/>
          <w:highlight w:val="white"/>
          <w:lang w:val="en-GB"/>
        </w:rPr>
        <w:t>modeling</w:t>
      </w:r>
      <w:proofErr w:type="spellEnd"/>
      <w:r w:rsidRPr="005A6D9A">
        <w:rPr>
          <w:color w:val="000000" w:themeColor="text1"/>
          <w:sz w:val="24"/>
          <w:szCs w:val="24"/>
          <w:highlight w:val="white"/>
          <w:lang w:val="en-GB"/>
        </w:rPr>
        <w:t xml:space="preserve">: case study of National Iranian Oil Company. </w:t>
      </w:r>
      <w:r w:rsidRPr="005A6D9A">
        <w:rPr>
          <w:i/>
          <w:color w:val="000000" w:themeColor="text1"/>
          <w:sz w:val="24"/>
          <w:szCs w:val="24"/>
          <w:highlight w:val="white"/>
          <w:lang w:val="en-GB"/>
        </w:rPr>
        <w:t>Problems and Perspectives in Management</w:t>
      </w:r>
      <w:r w:rsidRPr="005A6D9A">
        <w:rPr>
          <w:color w:val="000000" w:themeColor="text1"/>
          <w:sz w:val="24"/>
          <w:szCs w:val="24"/>
          <w:highlight w:val="white"/>
          <w:lang w:val="en-GB"/>
        </w:rPr>
        <w:t xml:space="preserve">, </w:t>
      </w:r>
      <w:r w:rsidRPr="005A6D9A">
        <w:rPr>
          <w:i/>
          <w:color w:val="000000" w:themeColor="text1"/>
          <w:sz w:val="24"/>
          <w:szCs w:val="24"/>
          <w:highlight w:val="white"/>
          <w:lang w:val="en-GB"/>
        </w:rPr>
        <w:t>17</w:t>
      </w:r>
      <w:r w:rsidRPr="005A6D9A">
        <w:rPr>
          <w:color w:val="000000" w:themeColor="text1"/>
          <w:sz w:val="24"/>
          <w:szCs w:val="24"/>
          <w:highlight w:val="white"/>
          <w:lang w:val="en-GB"/>
        </w:rPr>
        <w:t xml:space="preserve">(3), p.1. Available at: </w:t>
      </w:r>
      <w:hyperlink r:id="rId9" w:history="1">
        <w:r w:rsidRPr="005A6D9A">
          <w:rPr>
            <w:color w:val="000000" w:themeColor="text1"/>
            <w:sz w:val="24"/>
            <w:szCs w:val="24"/>
            <w:highlight w:val="white"/>
            <w:u w:val="single"/>
            <w:lang w:val="en-GB"/>
          </w:rPr>
          <w:t>https://pdfs.semanticscholar.org/b1df/8e7c5fd498a1a4dd42417ed98e68945d6752.pdf</w:t>
        </w:r>
      </w:hyperlink>
    </w:p>
    <w:p w14:paraId="12ABFF40" w14:textId="77777777" w:rsidR="00265BA6" w:rsidRPr="005A6D9A" w:rsidRDefault="00265BA6" w:rsidP="009777CA">
      <w:pPr>
        <w:spacing w:line="360" w:lineRule="auto"/>
        <w:ind w:left="720"/>
        <w:jc w:val="both"/>
        <w:rPr>
          <w:rFonts w:eastAsia="Times New Roman"/>
          <w:color w:val="000000" w:themeColor="text1"/>
          <w:sz w:val="24"/>
          <w:szCs w:val="24"/>
          <w:lang w:val="en-GB" w:eastAsia="en-IN"/>
        </w:rPr>
      </w:pPr>
      <w:r w:rsidRPr="005A6D9A">
        <w:rPr>
          <w:rFonts w:eastAsia="Times New Roman"/>
          <w:color w:val="000000" w:themeColor="text1"/>
          <w:sz w:val="24"/>
          <w:szCs w:val="24"/>
          <w:lang w:val="en-GB" w:eastAsia="en-IN"/>
        </w:rPr>
        <w:t>Gallagher, K., (2016). Essential study and employment skills for business and management student. Oxford: Oxford University Press.</w:t>
      </w:r>
    </w:p>
    <w:p w14:paraId="6B6BEACD" w14:textId="77777777" w:rsidR="00265BA6" w:rsidRPr="005A6D9A" w:rsidRDefault="00265BA6" w:rsidP="009777CA">
      <w:pPr>
        <w:pStyle w:val="Normal1"/>
        <w:spacing w:line="360" w:lineRule="auto"/>
        <w:ind w:left="720"/>
        <w:jc w:val="both"/>
        <w:rPr>
          <w:color w:val="000000" w:themeColor="text1"/>
          <w:sz w:val="24"/>
          <w:szCs w:val="24"/>
          <w:highlight w:val="white"/>
          <w:lang w:val="en-GB"/>
        </w:rPr>
      </w:pPr>
      <w:proofErr w:type="spellStart"/>
      <w:r w:rsidRPr="005A6D9A">
        <w:rPr>
          <w:color w:val="000000" w:themeColor="text1"/>
          <w:sz w:val="24"/>
          <w:szCs w:val="24"/>
          <w:highlight w:val="white"/>
          <w:lang w:val="en-GB"/>
        </w:rPr>
        <w:t>Hennekam</w:t>
      </w:r>
      <w:proofErr w:type="spellEnd"/>
      <w:r w:rsidRPr="005A6D9A">
        <w:rPr>
          <w:color w:val="000000" w:themeColor="text1"/>
          <w:sz w:val="24"/>
          <w:szCs w:val="24"/>
          <w:highlight w:val="white"/>
          <w:lang w:val="en-GB"/>
        </w:rPr>
        <w:t xml:space="preserve">, S., Peterson, J., </w:t>
      </w:r>
      <w:proofErr w:type="spellStart"/>
      <w:r w:rsidRPr="005A6D9A">
        <w:rPr>
          <w:color w:val="000000" w:themeColor="text1"/>
          <w:sz w:val="24"/>
          <w:szCs w:val="24"/>
          <w:highlight w:val="white"/>
          <w:lang w:val="en-GB"/>
        </w:rPr>
        <w:t>Tahssain-Gay</w:t>
      </w:r>
      <w:proofErr w:type="spellEnd"/>
      <w:r w:rsidRPr="005A6D9A">
        <w:rPr>
          <w:color w:val="000000" w:themeColor="text1"/>
          <w:sz w:val="24"/>
          <w:szCs w:val="24"/>
          <w:highlight w:val="white"/>
          <w:lang w:val="en-GB"/>
        </w:rPr>
        <w:t xml:space="preserve">, L. and </w:t>
      </w:r>
      <w:proofErr w:type="spellStart"/>
      <w:r w:rsidRPr="005A6D9A">
        <w:rPr>
          <w:color w:val="000000" w:themeColor="text1"/>
          <w:sz w:val="24"/>
          <w:szCs w:val="24"/>
          <w:highlight w:val="white"/>
          <w:lang w:val="en-GB"/>
        </w:rPr>
        <w:t>Dumazert</w:t>
      </w:r>
      <w:proofErr w:type="spellEnd"/>
      <w:r w:rsidRPr="005A6D9A">
        <w:rPr>
          <w:color w:val="000000" w:themeColor="text1"/>
          <w:sz w:val="24"/>
          <w:szCs w:val="24"/>
          <w:highlight w:val="white"/>
          <w:lang w:val="en-GB"/>
        </w:rPr>
        <w:t xml:space="preserve">, J.P., (2021). Recruitment discrimination: how </w:t>
      </w:r>
      <w:proofErr w:type="spellStart"/>
      <w:r w:rsidRPr="005A6D9A">
        <w:rPr>
          <w:color w:val="000000" w:themeColor="text1"/>
          <w:sz w:val="24"/>
          <w:szCs w:val="24"/>
          <w:highlight w:val="white"/>
          <w:lang w:val="en-GB"/>
        </w:rPr>
        <w:t>organizations</w:t>
      </w:r>
      <w:proofErr w:type="spellEnd"/>
      <w:r w:rsidRPr="005A6D9A">
        <w:rPr>
          <w:color w:val="000000" w:themeColor="text1"/>
          <w:sz w:val="24"/>
          <w:szCs w:val="24"/>
          <w:highlight w:val="white"/>
          <w:lang w:val="en-GB"/>
        </w:rPr>
        <w:t xml:space="preserve"> use social power to circumvent laws and regulations. </w:t>
      </w:r>
      <w:r w:rsidRPr="005A6D9A">
        <w:rPr>
          <w:i/>
          <w:color w:val="000000" w:themeColor="text1"/>
          <w:sz w:val="24"/>
          <w:szCs w:val="24"/>
          <w:highlight w:val="white"/>
          <w:lang w:val="en-GB"/>
        </w:rPr>
        <w:t>The International Journal of Human Resource Management</w:t>
      </w:r>
      <w:r w:rsidRPr="005A6D9A">
        <w:rPr>
          <w:color w:val="000000" w:themeColor="text1"/>
          <w:sz w:val="24"/>
          <w:szCs w:val="24"/>
          <w:highlight w:val="white"/>
          <w:lang w:val="en-GB"/>
        </w:rPr>
        <w:t xml:space="preserve">, </w:t>
      </w:r>
      <w:r w:rsidRPr="005A6D9A">
        <w:rPr>
          <w:i/>
          <w:color w:val="000000" w:themeColor="text1"/>
          <w:sz w:val="24"/>
          <w:szCs w:val="24"/>
          <w:highlight w:val="white"/>
          <w:lang w:val="en-GB"/>
        </w:rPr>
        <w:t>32</w:t>
      </w:r>
      <w:r w:rsidRPr="005A6D9A">
        <w:rPr>
          <w:color w:val="000000" w:themeColor="text1"/>
          <w:sz w:val="24"/>
          <w:szCs w:val="24"/>
          <w:highlight w:val="white"/>
          <w:lang w:val="en-GB"/>
        </w:rPr>
        <w:t xml:space="preserve">(10), pp.2213-2241. Available at: </w:t>
      </w:r>
      <w:hyperlink r:id="rId10" w:history="1">
        <w:r w:rsidRPr="005A6D9A">
          <w:rPr>
            <w:color w:val="000000" w:themeColor="text1"/>
            <w:sz w:val="24"/>
            <w:szCs w:val="24"/>
            <w:highlight w:val="white"/>
            <w:u w:val="single"/>
            <w:lang w:val="en-GB"/>
          </w:rPr>
          <w:t>https://hal.archives-ouvertes.fr/hal-03232777/document</w:t>
        </w:r>
      </w:hyperlink>
    </w:p>
    <w:p w14:paraId="261BAF4A" w14:textId="77777777" w:rsidR="00265BA6" w:rsidRPr="005A6D9A" w:rsidRDefault="00265BA6" w:rsidP="009777CA">
      <w:pPr>
        <w:pStyle w:val="Normal1"/>
        <w:spacing w:line="360" w:lineRule="auto"/>
        <w:ind w:left="720"/>
        <w:jc w:val="both"/>
        <w:rPr>
          <w:color w:val="000000" w:themeColor="text1"/>
          <w:sz w:val="24"/>
          <w:szCs w:val="24"/>
          <w:highlight w:val="white"/>
          <w:lang w:val="en-GB"/>
        </w:rPr>
      </w:pPr>
      <w:proofErr w:type="spellStart"/>
      <w:r w:rsidRPr="005A6D9A">
        <w:rPr>
          <w:color w:val="000000" w:themeColor="text1"/>
          <w:sz w:val="24"/>
          <w:szCs w:val="24"/>
          <w:highlight w:val="white"/>
          <w:lang w:val="en-GB"/>
        </w:rPr>
        <w:t>Kerdpitak</w:t>
      </w:r>
      <w:proofErr w:type="spellEnd"/>
      <w:r w:rsidRPr="005A6D9A">
        <w:rPr>
          <w:color w:val="000000" w:themeColor="text1"/>
          <w:sz w:val="24"/>
          <w:szCs w:val="24"/>
          <w:highlight w:val="white"/>
          <w:lang w:val="en-GB"/>
        </w:rPr>
        <w:t xml:space="preserve">, C. and </w:t>
      </w:r>
      <w:proofErr w:type="spellStart"/>
      <w:r w:rsidRPr="005A6D9A">
        <w:rPr>
          <w:color w:val="000000" w:themeColor="text1"/>
          <w:sz w:val="24"/>
          <w:szCs w:val="24"/>
          <w:highlight w:val="white"/>
          <w:lang w:val="en-GB"/>
        </w:rPr>
        <w:t>Jermsittiparsert</w:t>
      </w:r>
      <w:proofErr w:type="spellEnd"/>
      <w:r w:rsidRPr="005A6D9A">
        <w:rPr>
          <w:color w:val="000000" w:themeColor="text1"/>
          <w:sz w:val="24"/>
          <w:szCs w:val="24"/>
          <w:highlight w:val="white"/>
          <w:lang w:val="en-GB"/>
        </w:rPr>
        <w:t xml:space="preserve">, K., (2020). The impact of human resource management practices on competitive advantage: Mediating role of employee engagement in Thailand. </w:t>
      </w:r>
      <w:r w:rsidRPr="005A6D9A">
        <w:rPr>
          <w:i/>
          <w:color w:val="000000" w:themeColor="text1"/>
          <w:sz w:val="24"/>
          <w:szCs w:val="24"/>
          <w:highlight w:val="white"/>
          <w:lang w:val="en-GB"/>
        </w:rPr>
        <w:t>Systematic Reviews in Pharmacy</w:t>
      </w:r>
      <w:r w:rsidRPr="005A6D9A">
        <w:rPr>
          <w:color w:val="000000" w:themeColor="text1"/>
          <w:sz w:val="24"/>
          <w:szCs w:val="24"/>
          <w:highlight w:val="white"/>
          <w:lang w:val="en-GB"/>
        </w:rPr>
        <w:t xml:space="preserve">, </w:t>
      </w:r>
      <w:r w:rsidRPr="005A6D9A">
        <w:rPr>
          <w:i/>
          <w:color w:val="000000" w:themeColor="text1"/>
          <w:sz w:val="24"/>
          <w:szCs w:val="24"/>
          <w:highlight w:val="white"/>
          <w:lang w:val="en-GB"/>
        </w:rPr>
        <w:t>11</w:t>
      </w:r>
      <w:r w:rsidRPr="005A6D9A">
        <w:rPr>
          <w:color w:val="000000" w:themeColor="text1"/>
          <w:sz w:val="24"/>
          <w:szCs w:val="24"/>
          <w:highlight w:val="white"/>
          <w:lang w:val="en-GB"/>
        </w:rPr>
        <w:t xml:space="preserve">(1), pp.443-452. Available at: </w:t>
      </w:r>
      <w:hyperlink r:id="rId11" w:history="1">
        <w:r w:rsidRPr="005A6D9A">
          <w:rPr>
            <w:color w:val="000000" w:themeColor="text1"/>
            <w:sz w:val="24"/>
            <w:szCs w:val="24"/>
            <w:highlight w:val="white"/>
            <w:u w:val="single"/>
            <w:lang w:val="en-GB"/>
          </w:rPr>
          <w:t>https://www.researchgate.net/profile/Kittisak-Jermsittiparsert/publication/339089715_The_Impact_of_Human_Resource_Management_Practices_on_Competitive_Advantage_Mediating_Role_of_Employee_Engagement_in_Thailand/links/5e3d04b8299bf1cdb914b584/The-Impact-of-Human-Resource-Management-Practices-on-Competitive-Advantage-Mediating-Role-of-Employee-Engagement-in-Thailand.pdf</w:t>
        </w:r>
      </w:hyperlink>
      <w:r w:rsidRPr="005A6D9A">
        <w:rPr>
          <w:color w:val="000000" w:themeColor="text1"/>
          <w:sz w:val="24"/>
          <w:szCs w:val="24"/>
          <w:highlight w:val="white"/>
          <w:lang w:val="en-GB"/>
        </w:rPr>
        <w:t xml:space="preserve"> </w:t>
      </w:r>
    </w:p>
    <w:p w14:paraId="0F206441" w14:textId="77777777" w:rsidR="00265BA6" w:rsidRPr="005A6D9A" w:rsidRDefault="00265BA6" w:rsidP="009777CA">
      <w:pPr>
        <w:pStyle w:val="Normal1"/>
        <w:spacing w:line="360" w:lineRule="auto"/>
        <w:ind w:left="720"/>
        <w:jc w:val="both"/>
        <w:rPr>
          <w:color w:val="000000" w:themeColor="text1"/>
          <w:sz w:val="24"/>
          <w:szCs w:val="24"/>
          <w:lang w:val="en-GB"/>
        </w:rPr>
      </w:pPr>
      <w:proofErr w:type="spellStart"/>
      <w:r w:rsidRPr="005A6D9A">
        <w:rPr>
          <w:color w:val="000000" w:themeColor="text1"/>
          <w:sz w:val="24"/>
          <w:szCs w:val="24"/>
          <w:lang w:val="en-GB"/>
        </w:rPr>
        <w:lastRenderedPageBreak/>
        <w:t>Kloutsiniotis</w:t>
      </w:r>
      <w:proofErr w:type="spellEnd"/>
      <w:r w:rsidRPr="005A6D9A">
        <w:rPr>
          <w:color w:val="000000" w:themeColor="text1"/>
          <w:sz w:val="24"/>
          <w:szCs w:val="24"/>
          <w:lang w:val="en-GB"/>
        </w:rPr>
        <w:t xml:space="preserve">, P.V. and Mihail, D.M., (2020). High performance work systems in the tourism and hospitality industry: a critical review. </w:t>
      </w:r>
      <w:r w:rsidRPr="005A6D9A">
        <w:rPr>
          <w:i/>
          <w:color w:val="000000" w:themeColor="text1"/>
          <w:sz w:val="24"/>
          <w:szCs w:val="24"/>
          <w:lang w:val="en-GB"/>
        </w:rPr>
        <w:t>International Journal of Contemporary Hospitality Management</w:t>
      </w:r>
      <w:r w:rsidRPr="005A6D9A">
        <w:rPr>
          <w:color w:val="000000" w:themeColor="text1"/>
          <w:sz w:val="24"/>
          <w:szCs w:val="24"/>
          <w:lang w:val="en-GB"/>
        </w:rPr>
        <w:t xml:space="preserve">, </w:t>
      </w:r>
      <w:r w:rsidRPr="005A6D9A">
        <w:rPr>
          <w:i/>
          <w:color w:val="000000" w:themeColor="text1"/>
          <w:sz w:val="24"/>
          <w:szCs w:val="24"/>
          <w:lang w:val="en-GB"/>
        </w:rPr>
        <w:t>32</w:t>
      </w:r>
      <w:r w:rsidRPr="005A6D9A">
        <w:rPr>
          <w:color w:val="000000" w:themeColor="text1"/>
          <w:sz w:val="24"/>
          <w:szCs w:val="24"/>
          <w:lang w:val="en-GB"/>
        </w:rPr>
        <w:t xml:space="preserve">(7), pp.2365-2395. Available at: </w:t>
      </w:r>
      <w:hyperlink r:id="rId12" w:history="1">
        <w:r w:rsidRPr="005A6D9A">
          <w:rPr>
            <w:color w:val="000000" w:themeColor="text1"/>
            <w:sz w:val="24"/>
            <w:szCs w:val="24"/>
            <w:u w:val="single"/>
            <w:lang w:val="en-GB"/>
          </w:rPr>
          <w:t>https://ruomo.lib.uom.gr/bitstream/7000/1005/3/Kloutsiniotis%20and%20Mihail%20%282020b%29.pdf</w:t>
        </w:r>
      </w:hyperlink>
      <w:r w:rsidRPr="005A6D9A">
        <w:rPr>
          <w:color w:val="000000" w:themeColor="text1"/>
          <w:sz w:val="24"/>
          <w:szCs w:val="24"/>
          <w:lang w:val="en-GB"/>
        </w:rPr>
        <w:t xml:space="preserve"> </w:t>
      </w:r>
    </w:p>
    <w:p w14:paraId="68B2D832" w14:textId="77777777" w:rsidR="00265BA6" w:rsidRPr="005A6D9A" w:rsidRDefault="00265BA6" w:rsidP="009777CA">
      <w:pPr>
        <w:pStyle w:val="Normal1"/>
        <w:spacing w:line="360" w:lineRule="auto"/>
        <w:ind w:left="720"/>
        <w:jc w:val="both"/>
        <w:rPr>
          <w:color w:val="000000" w:themeColor="text1"/>
          <w:sz w:val="24"/>
          <w:szCs w:val="24"/>
          <w:highlight w:val="white"/>
          <w:lang w:val="en-GB"/>
        </w:rPr>
      </w:pPr>
      <w:r w:rsidRPr="005A6D9A">
        <w:rPr>
          <w:color w:val="000000" w:themeColor="text1"/>
          <w:sz w:val="24"/>
          <w:szCs w:val="24"/>
          <w:highlight w:val="white"/>
          <w:lang w:val="en-GB"/>
        </w:rPr>
        <w:t xml:space="preserve">Lai, F.Y., Tang, H.C., Lu, S.C., Lee, Y.C. and Lin, C.C., (2020). Transformational leadership and job performance: The mediating role of work engagement. </w:t>
      </w:r>
      <w:r w:rsidRPr="005A6D9A">
        <w:rPr>
          <w:i/>
          <w:color w:val="000000" w:themeColor="text1"/>
          <w:sz w:val="24"/>
          <w:szCs w:val="24"/>
          <w:highlight w:val="white"/>
          <w:lang w:val="en-GB"/>
        </w:rPr>
        <w:t>Sage Open</w:t>
      </w:r>
      <w:r w:rsidRPr="005A6D9A">
        <w:rPr>
          <w:color w:val="000000" w:themeColor="text1"/>
          <w:sz w:val="24"/>
          <w:szCs w:val="24"/>
          <w:highlight w:val="white"/>
          <w:lang w:val="en-GB"/>
        </w:rPr>
        <w:t xml:space="preserve">, </w:t>
      </w:r>
      <w:r w:rsidRPr="005A6D9A">
        <w:rPr>
          <w:i/>
          <w:color w:val="000000" w:themeColor="text1"/>
          <w:sz w:val="24"/>
          <w:szCs w:val="24"/>
          <w:highlight w:val="white"/>
          <w:lang w:val="en-GB"/>
        </w:rPr>
        <w:t>10</w:t>
      </w:r>
      <w:r w:rsidRPr="005A6D9A">
        <w:rPr>
          <w:color w:val="000000" w:themeColor="text1"/>
          <w:sz w:val="24"/>
          <w:szCs w:val="24"/>
          <w:highlight w:val="white"/>
          <w:lang w:val="en-GB"/>
        </w:rPr>
        <w:t xml:space="preserve">(1), p.2158244019899085. Available at: </w:t>
      </w:r>
      <w:hyperlink r:id="rId13" w:history="1">
        <w:r w:rsidRPr="005A6D9A">
          <w:rPr>
            <w:color w:val="000000" w:themeColor="text1"/>
            <w:sz w:val="24"/>
            <w:szCs w:val="24"/>
            <w:highlight w:val="white"/>
            <w:u w:val="single"/>
            <w:lang w:val="en-GB"/>
          </w:rPr>
          <w:t>https://journals.sagepub.com/doi/pdf/10.1177/2158244019899085</w:t>
        </w:r>
      </w:hyperlink>
    </w:p>
    <w:p w14:paraId="301CD40D" w14:textId="77777777" w:rsidR="00265BA6" w:rsidRPr="005A6D9A" w:rsidRDefault="00265BA6" w:rsidP="009777CA">
      <w:pPr>
        <w:pStyle w:val="Normal1"/>
        <w:spacing w:line="360" w:lineRule="auto"/>
        <w:ind w:left="720"/>
        <w:jc w:val="both"/>
        <w:rPr>
          <w:color w:val="000000" w:themeColor="text1"/>
          <w:sz w:val="24"/>
          <w:szCs w:val="24"/>
          <w:lang w:val="en-GB"/>
        </w:rPr>
      </w:pPr>
      <w:r w:rsidRPr="005A6D9A">
        <w:rPr>
          <w:color w:val="000000" w:themeColor="text1"/>
          <w:sz w:val="24"/>
          <w:szCs w:val="24"/>
          <w:highlight w:val="white"/>
          <w:lang w:val="en-GB"/>
        </w:rPr>
        <w:t xml:space="preserve">Lee, M.C.C., Idris, M.A. and </w:t>
      </w:r>
      <w:proofErr w:type="spellStart"/>
      <w:r w:rsidRPr="005A6D9A">
        <w:rPr>
          <w:color w:val="000000" w:themeColor="text1"/>
          <w:sz w:val="24"/>
          <w:szCs w:val="24"/>
          <w:highlight w:val="white"/>
          <w:lang w:val="en-GB"/>
        </w:rPr>
        <w:t>Tuckey</w:t>
      </w:r>
      <w:proofErr w:type="spellEnd"/>
      <w:r w:rsidRPr="005A6D9A">
        <w:rPr>
          <w:color w:val="000000" w:themeColor="text1"/>
          <w:sz w:val="24"/>
          <w:szCs w:val="24"/>
          <w:highlight w:val="white"/>
          <w:lang w:val="en-GB"/>
        </w:rPr>
        <w:t xml:space="preserve">, M., (2019). Supervisory coaching and performance feedback as mediators of the relationships between leadership styles, work engagement, and turnover intention. </w:t>
      </w:r>
      <w:r w:rsidRPr="005A6D9A">
        <w:rPr>
          <w:i/>
          <w:color w:val="000000" w:themeColor="text1"/>
          <w:sz w:val="24"/>
          <w:szCs w:val="24"/>
          <w:highlight w:val="white"/>
          <w:lang w:val="en-GB"/>
        </w:rPr>
        <w:t>Human Resource Development International</w:t>
      </w:r>
      <w:r w:rsidRPr="005A6D9A">
        <w:rPr>
          <w:color w:val="000000" w:themeColor="text1"/>
          <w:sz w:val="24"/>
          <w:szCs w:val="24"/>
          <w:highlight w:val="white"/>
          <w:lang w:val="en-GB"/>
        </w:rPr>
        <w:t xml:space="preserve">, </w:t>
      </w:r>
      <w:r w:rsidRPr="005A6D9A">
        <w:rPr>
          <w:i/>
          <w:color w:val="000000" w:themeColor="text1"/>
          <w:sz w:val="24"/>
          <w:szCs w:val="24"/>
          <w:highlight w:val="white"/>
          <w:lang w:val="en-GB"/>
        </w:rPr>
        <w:t>22</w:t>
      </w:r>
      <w:r w:rsidRPr="005A6D9A">
        <w:rPr>
          <w:color w:val="000000" w:themeColor="text1"/>
          <w:sz w:val="24"/>
          <w:szCs w:val="24"/>
          <w:highlight w:val="white"/>
          <w:lang w:val="en-GB"/>
        </w:rPr>
        <w:t>(3), pp.257-282. Available at: /</w:t>
      </w:r>
      <w:hyperlink r:id="rId14" w:history="1">
        <w:r w:rsidRPr="005A6D9A">
          <w:rPr>
            <w:color w:val="000000" w:themeColor="text1"/>
            <w:sz w:val="24"/>
            <w:szCs w:val="24"/>
            <w:highlight w:val="white"/>
            <w:u w:val="single"/>
            <w:lang w:val="en-GB"/>
          </w:rPr>
          <w:t>https://www.tandfonline.com/doi/pdf/10.1080/13678868.2018.1530170</w:t>
        </w:r>
      </w:hyperlink>
      <w:r w:rsidRPr="005A6D9A">
        <w:rPr>
          <w:color w:val="000000" w:themeColor="text1"/>
          <w:sz w:val="24"/>
          <w:szCs w:val="24"/>
          <w:highlight w:val="white"/>
          <w:lang w:val="en-GB"/>
        </w:rPr>
        <w:t xml:space="preserve"> </w:t>
      </w:r>
    </w:p>
    <w:p w14:paraId="5CFFC10D" w14:textId="77777777" w:rsidR="00265BA6" w:rsidRPr="005A6D9A" w:rsidRDefault="00265BA6" w:rsidP="009777CA">
      <w:pPr>
        <w:pStyle w:val="Normal1"/>
        <w:spacing w:line="360" w:lineRule="auto"/>
        <w:ind w:left="720"/>
        <w:jc w:val="both"/>
        <w:rPr>
          <w:color w:val="000000" w:themeColor="text1"/>
          <w:sz w:val="24"/>
          <w:szCs w:val="24"/>
          <w:lang w:val="en-GB"/>
        </w:rPr>
      </w:pPr>
      <w:r w:rsidRPr="005A6D9A">
        <w:rPr>
          <w:color w:val="000000" w:themeColor="text1"/>
          <w:sz w:val="24"/>
          <w:szCs w:val="24"/>
          <w:highlight w:val="white"/>
          <w:lang w:val="en-GB"/>
        </w:rPr>
        <w:t xml:space="preserve">Lemon, L.L. and </w:t>
      </w:r>
      <w:proofErr w:type="spellStart"/>
      <w:r w:rsidRPr="005A6D9A">
        <w:rPr>
          <w:color w:val="000000" w:themeColor="text1"/>
          <w:sz w:val="24"/>
          <w:szCs w:val="24"/>
          <w:highlight w:val="white"/>
          <w:lang w:val="en-GB"/>
        </w:rPr>
        <w:t>Palenchar</w:t>
      </w:r>
      <w:proofErr w:type="spellEnd"/>
      <w:r w:rsidRPr="005A6D9A">
        <w:rPr>
          <w:color w:val="000000" w:themeColor="text1"/>
          <w:sz w:val="24"/>
          <w:szCs w:val="24"/>
          <w:highlight w:val="white"/>
          <w:lang w:val="en-GB"/>
        </w:rPr>
        <w:t xml:space="preserve">, M.J., (2018). Public relations and zones of engagement: Employees’ lived experiences and the fundamental nature of employee engagement. </w:t>
      </w:r>
      <w:r w:rsidRPr="005A6D9A">
        <w:rPr>
          <w:i/>
          <w:color w:val="000000" w:themeColor="text1"/>
          <w:sz w:val="24"/>
          <w:szCs w:val="24"/>
          <w:highlight w:val="white"/>
          <w:lang w:val="en-GB"/>
        </w:rPr>
        <w:t>Public Relations Review</w:t>
      </w:r>
      <w:r w:rsidRPr="005A6D9A">
        <w:rPr>
          <w:color w:val="000000" w:themeColor="text1"/>
          <w:sz w:val="24"/>
          <w:szCs w:val="24"/>
          <w:highlight w:val="white"/>
          <w:lang w:val="en-GB"/>
        </w:rPr>
        <w:t xml:space="preserve">, </w:t>
      </w:r>
      <w:r w:rsidRPr="005A6D9A">
        <w:rPr>
          <w:i/>
          <w:color w:val="000000" w:themeColor="text1"/>
          <w:sz w:val="24"/>
          <w:szCs w:val="24"/>
          <w:highlight w:val="white"/>
          <w:lang w:val="en-GB"/>
        </w:rPr>
        <w:t>44</w:t>
      </w:r>
      <w:r w:rsidRPr="005A6D9A">
        <w:rPr>
          <w:color w:val="000000" w:themeColor="text1"/>
          <w:sz w:val="24"/>
          <w:szCs w:val="24"/>
          <w:highlight w:val="white"/>
          <w:lang w:val="en-GB"/>
        </w:rPr>
        <w:t xml:space="preserve">(1), pp.142-155. Available at: </w:t>
      </w:r>
      <w:hyperlink r:id="rId15" w:history="1">
        <w:r w:rsidRPr="005A6D9A">
          <w:rPr>
            <w:color w:val="000000" w:themeColor="text1"/>
            <w:sz w:val="24"/>
            <w:szCs w:val="24"/>
            <w:highlight w:val="white"/>
            <w:u w:val="single"/>
            <w:lang w:val="en-GB"/>
          </w:rPr>
          <w:t>https://e-tarjome.com/storage/btn_uploaded/2020-03-15/1584271061_10518-etarjome%20English.pdf</w:t>
        </w:r>
      </w:hyperlink>
      <w:r w:rsidRPr="005A6D9A">
        <w:rPr>
          <w:color w:val="000000" w:themeColor="text1"/>
          <w:sz w:val="24"/>
          <w:szCs w:val="24"/>
          <w:highlight w:val="white"/>
          <w:lang w:val="en-GB"/>
        </w:rPr>
        <w:t xml:space="preserve"> </w:t>
      </w:r>
    </w:p>
    <w:p w14:paraId="5A9DF0C1" w14:textId="77777777" w:rsidR="00265BA6" w:rsidRPr="005A6D9A" w:rsidRDefault="00265BA6" w:rsidP="009777CA">
      <w:pPr>
        <w:pStyle w:val="Normal1"/>
        <w:spacing w:line="360" w:lineRule="auto"/>
        <w:ind w:left="720"/>
        <w:jc w:val="both"/>
        <w:rPr>
          <w:color w:val="000000" w:themeColor="text1"/>
          <w:sz w:val="24"/>
          <w:szCs w:val="24"/>
          <w:highlight w:val="white"/>
          <w:lang w:val="en-GB"/>
        </w:rPr>
      </w:pPr>
      <w:r w:rsidRPr="005A6D9A">
        <w:rPr>
          <w:color w:val="000000" w:themeColor="text1"/>
          <w:sz w:val="24"/>
          <w:szCs w:val="24"/>
          <w:highlight w:val="white"/>
          <w:lang w:val="en-GB"/>
        </w:rPr>
        <w:t xml:space="preserve">Mahmoud, R., </w:t>
      </w:r>
      <w:proofErr w:type="spellStart"/>
      <w:r w:rsidRPr="005A6D9A">
        <w:rPr>
          <w:color w:val="000000" w:themeColor="text1"/>
          <w:sz w:val="24"/>
          <w:szCs w:val="24"/>
          <w:highlight w:val="white"/>
          <w:lang w:val="en-GB"/>
        </w:rPr>
        <w:t>Al-Mkhadmeh</w:t>
      </w:r>
      <w:proofErr w:type="spellEnd"/>
      <w:r w:rsidRPr="005A6D9A">
        <w:rPr>
          <w:color w:val="000000" w:themeColor="text1"/>
          <w:sz w:val="24"/>
          <w:szCs w:val="24"/>
          <w:highlight w:val="white"/>
          <w:lang w:val="en-GB"/>
        </w:rPr>
        <w:t xml:space="preserve">, A.A. and </w:t>
      </w:r>
      <w:proofErr w:type="spellStart"/>
      <w:r w:rsidRPr="005A6D9A">
        <w:rPr>
          <w:color w:val="000000" w:themeColor="text1"/>
          <w:sz w:val="24"/>
          <w:szCs w:val="24"/>
          <w:highlight w:val="white"/>
          <w:lang w:val="en-GB"/>
        </w:rPr>
        <w:t>Alananzeh</w:t>
      </w:r>
      <w:proofErr w:type="spellEnd"/>
      <w:r w:rsidRPr="005A6D9A">
        <w:rPr>
          <w:color w:val="000000" w:themeColor="text1"/>
          <w:sz w:val="24"/>
          <w:szCs w:val="24"/>
          <w:highlight w:val="white"/>
          <w:lang w:val="en-GB"/>
        </w:rPr>
        <w:t xml:space="preserve">, O.A., (2021). Exploring the relationship between human resources management practices in the hospitality sector and service innovation in Jordan: the mediating role of human capital. </w:t>
      </w:r>
      <w:r w:rsidRPr="005A6D9A">
        <w:rPr>
          <w:i/>
          <w:color w:val="000000" w:themeColor="text1"/>
          <w:sz w:val="24"/>
          <w:szCs w:val="24"/>
          <w:highlight w:val="white"/>
          <w:lang w:val="en-GB"/>
        </w:rPr>
        <w:t xml:space="preserve">Geo Journal of Tourism and </w:t>
      </w:r>
      <w:proofErr w:type="spellStart"/>
      <w:r w:rsidRPr="005A6D9A">
        <w:rPr>
          <w:i/>
          <w:color w:val="000000" w:themeColor="text1"/>
          <w:sz w:val="24"/>
          <w:szCs w:val="24"/>
          <w:highlight w:val="white"/>
          <w:lang w:val="en-GB"/>
        </w:rPr>
        <w:t>Geosites</w:t>
      </w:r>
      <w:proofErr w:type="spellEnd"/>
      <w:r w:rsidRPr="005A6D9A">
        <w:rPr>
          <w:color w:val="000000" w:themeColor="text1"/>
          <w:sz w:val="24"/>
          <w:szCs w:val="24"/>
          <w:highlight w:val="white"/>
          <w:lang w:val="en-GB"/>
        </w:rPr>
        <w:t xml:space="preserve">, </w:t>
      </w:r>
      <w:r w:rsidRPr="005A6D9A">
        <w:rPr>
          <w:i/>
          <w:color w:val="000000" w:themeColor="text1"/>
          <w:sz w:val="24"/>
          <w:szCs w:val="24"/>
          <w:highlight w:val="white"/>
          <w:lang w:val="en-GB"/>
        </w:rPr>
        <w:t>35</w:t>
      </w:r>
      <w:r w:rsidRPr="005A6D9A">
        <w:rPr>
          <w:color w:val="000000" w:themeColor="text1"/>
          <w:sz w:val="24"/>
          <w:szCs w:val="24"/>
          <w:highlight w:val="white"/>
          <w:lang w:val="en-GB"/>
        </w:rPr>
        <w:t>(2), pp.507-514. Available at: /</w:t>
      </w:r>
      <w:hyperlink r:id="rId16" w:history="1">
        <w:r w:rsidRPr="005A6D9A">
          <w:rPr>
            <w:color w:val="000000" w:themeColor="text1"/>
            <w:sz w:val="24"/>
            <w:szCs w:val="24"/>
            <w:highlight w:val="white"/>
            <w:u w:val="single"/>
            <w:lang w:val="en-GB"/>
          </w:rPr>
          <w:t>http://gtg.webhost.uoradea.ro/PDF/GTG-2-2021/gtg.35231-678.pdf</w:t>
        </w:r>
      </w:hyperlink>
      <w:r w:rsidRPr="005A6D9A">
        <w:rPr>
          <w:color w:val="000000" w:themeColor="text1"/>
          <w:sz w:val="24"/>
          <w:szCs w:val="24"/>
          <w:highlight w:val="white"/>
          <w:lang w:val="en-GB"/>
        </w:rPr>
        <w:t xml:space="preserve"> </w:t>
      </w:r>
    </w:p>
    <w:p w14:paraId="7829FE91" w14:textId="77777777" w:rsidR="00265BA6" w:rsidRPr="005A6D9A" w:rsidRDefault="00265BA6" w:rsidP="009777CA">
      <w:pPr>
        <w:pStyle w:val="Normal1"/>
        <w:spacing w:line="360" w:lineRule="auto"/>
        <w:ind w:left="720"/>
        <w:jc w:val="both"/>
        <w:rPr>
          <w:color w:val="000000" w:themeColor="text1"/>
          <w:sz w:val="24"/>
          <w:szCs w:val="24"/>
          <w:highlight w:val="white"/>
          <w:lang w:val="en-GB"/>
        </w:rPr>
      </w:pPr>
      <w:r w:rsidRPr="005A6D9A">
        <w:rPr>
          <w:color w:val="000000" w:themeColor="text1"/>
          <w:sz w:val="24"/>
          <w:szCs w:val="24"/>
          <w:highlight w:val="white"/>
          <w:lang w:val="en-GB"/>
        </w:rPr>
        <w:t xml:space="preserve">Marin, C.A. and </w:t>
      </w:r>
      <w:proofErr w:type="spellStart"/>
      <w:r w:rsidRPr="005A6D9A">
        <w:rPr>
          <w:color w:val="000000" w:themeColor="text1"/>
          <w:sz w:val="24"/>
          <w:szCs w:val="24"/>
          <w:highlight w:val="white"/>
          <w:lang w:val="en-GB"/>
        </w:rPr>
        <w:t>Tudoran</w:t>
      </w:r>
      <w:proofErr w:type="spellEnd"/>
      <w:r w:rsidRPr="005A6D9A">
        <w:rPr>
          <w:color w:val="000000" w:themeColor="text1"/>
          <w:sz w:val="24"/>
          <w:szCs w:val="24"/>
          <w:highlight w:val="white"/>
          <w:lang w:val="en-GB"/>
        </w:rPr>
        <w:t xml:space="preserve">, V.I., (2019). Total Quality Management and Performance in the Hotel Industry. </w:t>
      </w:r>
      <w:proofErr w:type="spellStart"/>
      <w:r w:rsidRPr="005A6D9A">
        <w:rPr>
          <w:i/>
          <w:color w:val="000000" w:themeColor="text1"/>
          <w:sz w:val="24"/>
          <w:szCs w:val="24"/>
          <w:highlight w:val="white"/>
          <w:lang w:val="en-GB"/>
        </w:rPr>
        <w:t>Ovidius</w:t>
      </w:r>
      <w:proofErr w:type="spellEnd"/>
      <w:r w:rsidRPr="005A6D9A">
        <w:rPr>
          <w:i/>
          <w:color w:val="000000" w:themeColor="text1"/>
          <w:sz w:val="24"/>
          <w:szCs w:val="24"/>
          <w:highlight w:val="white"/>
          <w:lang w:val="en-GB"/>
        </w:rPr>
        <w:t xml:space="preserve"> University Annals, Economic Sciences Series</w:t>
      </w:r>
      <w:r w:rsidRPr="005A6D9A">
        <w:rPr>
          <w:color w:val="000000" w:themeColor="text1"/>
          <w:sz w:val="24"/>
          <w:szCs w:val="24"/>
          <w:highlight w:val="white"/>
          <w:lang w:val="en-GB"/>
        </w:rPr>
        <w:t xml:space="preserve">, </w:t>
      </w:r>
      <w:r w:rsidRPr="005A6D9A">
        <w:rPr>
          <w:i/>
          <w:color w:val="000000" w:themeColor="text1"/>
          <w:sz w:val="24"/>
          <w:szCs w:val="24"/>
          <w:highlight w:val="white"/>
          <w:lang w:val="en-GB"/>
        </w:rPr>
        <w:t>19</w:t>
      </w:r>
      <w:r w:rsidRPr="005A6D9A">
        <w:rPr>
          <w:color w:val="000000" w:themeColor="text1"/>
          <w:sz w:val="24"/>
          <w:szCs w:val="24"/>
          <w:highlight w:val="white"/>
          <w:lang w:val="en-GB"/>
        </w:rPr>
        <w:t xml:space="preserve">(2), pp.534-539. Available at: </w:t>
      </w:r>
      <w:hyperlink r:id="rId17" w:history="1">
        <w:r w:rsidRPr="005A6D9A">
          <w:rPr>
            <w:rStyle w:val="Hyperlink"/>
            <w:color w:val="000000" w:themeColor="text1"/>
            <w:sz w:val="24"/>
            <w:szCs w:val="24"/>
            <w:highlight w:val="white"/>
            <w:lang w:val="en-GB"/>
          </w:rPr>
          <w:t>https://stec.univ-ovidius.ro/html/anale/RO/wp-content/uploads/2020/02/Section%20IV/22.pdf</w:t>
        </w:r>
      </w:hyperlink>
      <w:r w:rsidRPr="005A6D9A">
        <w:rPr>
          <w:color w:val="000000" w:themeColor="text1"/>
          <w:sz w:val="24"/>
          <w:szCs w:val="24"/>
          <w:highlight w:val="white"/>
          <w:lang w:val="en-GB"/>
        </w:rPr>
        <w:t xml:space="preserve"> </w:t>
      </w:r>
    </w:p>
    <w:p w14:paraId="7E17F470" w14:textId="77777777" w:rsidR="00265BA6" w:rsidRPr="005A6D9A" w:rsidRDefault="00265BA6" w:rsidP="009777CA">
      <w:pPr>
        <w:pStyle w:val="Normal1"/>
        <w:spacing w:line="360" w:lineRule="auto"/>
        <w:ind w:left="720"/>
        <w:jc w:val="both"/>
        <w:rPr>
          <w:color w:val="000000" w:themeColor="text1"/>
          <w:sz w:val="24"/>
          <w:szCs w:val="24"/>
          <w:highlight w:val="white"/>
          <w:lang w:val="en-GB"/>
        </w:rPr>
      </w:pPr>
      <w:proofErr w:type="spellStart"/>
      <w:r w:rsidRPr="005A6D9A">
        <w:rPr>
          <w:color w:val="000000" w:themeColor="text1"/>
          <w:sz w:val="24"/>
          <w:szCs w:val="24"/>
          <w:highlight w:val="white"/>
          <w:lang w:val="en-GB"/>
        </w:rPr>
        <w:t>Nurdin</w:t>
      </w:r>
      <w:proofErr w:type="spellEnd"/>
      <w:r w:rsidRPr="005A6D9A">
        <w:rPr>
          <w:color w:val="000000" w:themeColor="text1"/>
          <w:sz w:val="24"/>
          <w:szCs w:val="24"/>
          <w:highlight w:val="white"/>
          <w:lang w:val="en-GB"/>
        </w:rPr>
        <w:t xml:space="preserve">, N. and Yusuf, K., (2020). Knowledge management lifecycle in Islamic bank: the case of </w:t>
      </w:r>
      <w:proofErr w:type="spellStart"/>
      <w:r w:rsidRPr="005A6D9A">
        <w:rPr>
          <w:color w:val="000000" w:themeColor="text1"/>
          <w:sz w:val="24"/>
          <w:szCs w:val="24"/>
          <w:highlight w:val="white"/>
          <w:lang w:val="en-GB"/>
        </w:rPr>
        <w:t>syariah</w:t>
      </w:r>
      <w:proofErr w:type="spellEnd"/>
      <w:r w:rsidRPr="005A6D9A">
        <w:rPr>
          <w:color w:val="000000" w:themeColor="text1"/>
          <w:sz w:val="24"/>
          <w:szCs w:val="24"/>
          <w:highlight w:val="white"/>
          <w:lang w:val="en-GB"/>
        </w:rPr>
        <w:t xml:space="preserve"> banks in Indonesia. </w:t>
      </w:r>
      <w:r w:rsidRPr="005A6D9A">
        <w:rPr>
          <w:i/>
          <w:color w:val="000000" w:themeColor="text1"/>
          <w:sz w:val="24"/>
          <w:szCs w:val="24"/>
          <w:highlight w:val="white"/>
          <w:lang w:val="en-GB"/>
        </w:rPr>
        <w:t>International Journal of Knowledge Management Studies</w:t>
      </w:r>
      <w:r w:rsidRPr="005A6D9A">
        <w:rPr>
          <w:color w:val="000000" w:themeColor="text1"/>
          <w:sz w:val="24"/>
          <w:szCs w:val="24"/>
          <w:highlight w:val="white"/>
          <w:lang w:val="en-GB"/>
        </w:rPr>
        <w:t xml:space="preserve">, </w:t>
      </w:r>
      <w:r w:rsidRPr="005A6D9A">
        <w:rPr>
          <w:i/>
          <w:color w:val="000000" w:themeColor="text1"/>
          <w:sz w:val="24"/>
          <w:szCs w:val="24"/>
          <w:highlight w:val="white"/>
          <w:lang w:val="en-GB"/>
        </w:rPr>
        <w:t>11</w:t>
      </w:r>
      <w:r w:rsidRPr="005A6D9A">
        <w:rPr>
          <w:color w:val="000000" w:themeColor="text1"/>
          <w:sz w:val="24"/>
          <w:szCs w:val="24"/>
          <w:highlight w:val="white"/>
          <w:lang w:val="en-GB"/>
        </w:rPr>
        <w:t xml:space="preserve">(1), pp.59-80. Available at: </w:t>
      </w:r>
      <w:hyperlink r:id="rId18" w:history="1">
        <w:r w:rsidRPr="005A6D9A">
          <w:rPr>
            <w:color w:val="000000" w:themeColor="text1"/>
            <w:sz w:val="24"/>
            <w:szCs w:val="24"/>
            <w:highlight w:val="white"/>
            <w:u w:val="single"/>
            <w:lang w:val="en-GB"/>
          </w:rPr>
          <w:t>https://www.researchgate.net/profile/Nurdin-Nurdin/publication/339248263_Knowledge_management_lifecycle_in_Islamic_bank_the_case_of_syariah_banks_in_Indonesia/links/611c4fdd0c2bfa282a5</w:t>
        </w:r>
        <w:r w:rsidRPr="005A6D9A">
          <w:rPr>
            <w:color w:val="000000" w:themeColor="text1"/>
            <w:sz w:val="24"/>
            <w:szCs w:val="24"/>
            <w:highlight w:val="white"/>
            <w:u w:val="single"/>
            <w:lang w:val="en-GB"/>
          </w:rPr>
          <w:lastRenderedPageBreak/>
          <w:t>0d1b0/Knowledge-management-lifecycle-in-Islamic-bank-the-case-of-syariah-banks-in-Indonesia.pdf</w:t>
        </w:r>
      </w:hyperlink>
    </w:p>
    <w:p w14:paraId="78095EF3" w14:textId="77777777" w:rsidR="00265BA6" w:rsidRPr="005A6D9A" w:rsidRDefault="00265BA6" w:rsidP="009777CA">
      <w:pPr>
        <w:pStyle w:val="Normal1"/>
        <w:spacing w:line="360" w:lineRule="auto"/>
        <w:ind w:left="720"/>
        <w:jc w:val="both"/>
        <w:rPr>
          <w:color w:val="000000" w:themeColor="text1"/>
          <w:sz w:val="24"/>
          <w:szCs w:val="24"/>
          <w:highlight w:val="white"/>
          <w:u w:val="single"/>
          <w:lang w:val="en-GB"/>
        </w:rPr>
      </w:pPr>
      <w:r w:rsidRPr="005A6D9A">
        <w:rPr>
          <w:color w:val="000000"/>
          <w:sz w:val="24"/>
          <w:szCs w:val="24"/>
          <w:shd w:val="clear" w:color="auto" w:fill="FFFFFF"/>
        </w:rPr>
        <w:t>Premier Inn, (2022). </w:t>
      </w:r>
      <w:r w:rsidRPr="005A6D9A">
        <w:rPr>
          <w:i/>
          <w:iCs/>
          <w:color w:val="000000"/>
          <w:sz w:val="24"/>
          <w:szCs w:val="24"/>
          <w:shd w:val="clear" w:color="auto" w:fill="FFFFFF"/>
        </w:rPr>
        <w:t>About us</w:t>
      </w:r>
      <w:r w:rsidRPr="005A6D9A">
        <w:rPr>
          <w:color w:val="000000"/>
          <w:sz w:val="24"/>
          <w:szCs w:val="24"/>
          <w:shd w:val="clear" w:color="auto" w:fill="FFFFFF"/>
        </w:rPr>
        <w:t>. [online] www.premierinn.com. Available at: &lt;https://www.premierinn.com/gb/en/why.html?INTCMP=topNav&gt; [Accessed 13 October 2022].</w:t>
      </w:r>
    </w:p>
    <w:p w14:paraId="1A8C90A2" w14:textId="77777777" w:rsidR="00265BA6" w:rsidRPr="005A6D9A" w:rsidRDefault="00265BA6" w:rsidP="009777CA">
      <w:pPr>
        <w:pStyle w:val="Normal1"/>
        <w:spacing w:line="360" w:lineRule="auto"/>
        <w:ind w:left="720"/>
        <w:jc w:val="both"/>
        <w:rPr>
          <w:color w:val="000000" w:themeColor="text1"/>
          <w:sz w:val="24"/>
          <w:szCs w:val="24"/>
          <w:lang w:val="en-GB"/>
        </w:rPr>
      </w:pPr>
      <w:proofErr w:type="spellStart"/>
      <w:r w:rsidRPr="005A6D9A">
        <w:rPr>
          <w:color w:val="000000" w:themeColor="text1"/>
          <w:sz w:val="24"/>
          <w:szCs w:val="24"/>
          <w:lang w:val="en-GB"/>
        </w:rPr>
        <w:t>Sato</w:t>
      </w:r>
      <w:proofErr w:type="spellEnd"/>
      <w:r w:rsidRPr="005A6D9A">
        <w:rPr>
          <w:color w:val="000000" w:themeColor="text1"/>
          <w:sz w:val="24"/>
          <w:szCs w:val="24"/>
          <w:lang w:val="en-GB"/>
        </w:rPr>
        <w:t xml:space="preserve">, Y., Kobayashi, N. and </w:t>
      </w:r>
      <w:proofErr w:type="spellStart"/>
      <w:r w:rsidRPr="005A6D9A">
        <w:rPr>
          <w:color w:val="000000" w:themeColor="text1"/>
          <w:sz w:val="24"/>
          <w:szCs w:val="24"/>
          <w:lang w:val="en-GB"/>
        </w:rPr>
        <w:t>Shirasaka</w:t>
      </w:r>
      <w:proofErr w:type="spellEnd"/>
      <w:r w:rsidRPr="005A6D9A">
        <w:rPr>
          <w:color w:val="000000" w:themeColor="text1"/>
          <w:sz w:val="24"/>
          <w:szCs w:val="24"/>
          <w:lang w:val="en-GB"/>
        </w:rPr>
        <w:t xml:space="preserve">, S., (2020). An analysis of human resource management for knowledge workers: Using the three axes of target employee, lifecycle stage, and human resource flow. Review of Integrative Business and Economics Research, 9(1), pp.140-156. Available at: </w:t>
      </w:r>
      <w:hyperlink r:id="rId19" w:history="1">
        <w:r w:rsidRPr="005A6D9A">
          <w:rPr>
            <w:color w:val="000000" w:themeColor="text1"/>
            <w:sz w:val="24"/>
            <w:szCs w:val="24"/>
            <w:u w:val="single"/>
            <w:lang w:val="en-GB"/>
          </w:rPr>
          <w:t>http://w.sibresearch.org/uploads/3/4/0/9/34097180/riber_9-1_10_t19-074_140-156.pdf</w:t>
        </w:r>
      </w:hyperlink>
    </w:p>
    <w:p w14:paraId="1D95502D" w14:textId="77777777" w:rsidR="00265BA6" w:rsidRPr="005A6D9A" w:rsidRDefault="00265BA6" w:rsidP="009777CA">
      <w:pPr>
        <w:pStyle w:val="Normal1"/>
        <w:spacing w:line="360" w:lineRule="auto"/>
        <w:ind w:left="720"/>
        <w:jc w:val="both"/>
        <w:rPr>
          <w:color w:val="000000" w:themeColor="text1"/>
          <w:sz w:val="24"/>
          <w:szCs w:val="24"/>
          <w:highlight w:val="white"/>
          <w:lang w:val="en-GB"/>
        </w:rPr>
      </w:pPr>
      <w:proofErr w:type="spellStart"/>
      <w:r w:rsidRPr="005A6D9A">
        <w:rPr>
          <w:color w:val="000000" w:themeColor="text1"/>
          <w:sz w:val="24"/>
          <w:szCs w:val="24"/>
          <w:highlight w:val="white"/>
          <w:lang w:val="en-GB"/>
        </w:rPr>
        <w:t>Seva</w:t>
      </w:r>
      <w:proofErr w:type="spellEnd"/>
      <w:r w:rsidRPr="005A6D9A">
        <w:rPr>
          <w:color w:val="000000" w:themeColor="text1"/>
          <w:sz w:val="24"/>
          <w:szCs w:val="24"/>
          <w:highlight w:val="white"/>
          <w:lang w:val="en-GB"/>
        </w:rPr>
        <w:t xml:space="preserve">, R.R., </w:t>
      </w:r>
      <w:proofErr w:type="spellStart"/>
      <w:r w:rsidRPr="005A6D9A">
        <w:rPr>
          <w:color w:val="000000" w:themeColor="text1"/>
          <w:sz w:val="24"/>
          <w:szCs w:val="24"/>
          <w:highlight w:val="white"/>
          <w:lang w:val="en-GB"/>
        </w:rPr>
        <w:t>Resurreccion</w:t>
      </w:r>
      <w:proofErr w:type="spellEnd"/>
      <w:r w:rsidRPr="005A6D9A">
        <w:rPr>
          <w:color w:val="000000" w:themeColor="text1"/>
          <w:sz w:val="24"/>
          <w:szCs w:val="24"/>
          <w:highlight w:val="white"/>
          <w:lang w:val="en-GB"/>
        </w:rPr>
        <w:t xml:space="preserve">, R.R. and Gutierrez, A.N.A., (2022). A Framework for Integrating Persons with Autism to the Workforce. </w:t>
      </w:r>
      <w:r w:rsidRPr="005A6D9A">
        <w:rPr>
          <w:i/>
          <w:color w:val="000000" w:themeColor="text1"/>
          <w:sz w:val="24"/>
          <w:szCs w:val="24"/>
          <w:highlight w:val="white"/>
          <w:lang w:val="en-GB"/>
        </w:rPr>
        <w:t>DLSU Business &amp; Economics Review</w:t>
      </w:r>
      <w:r w:rsidRPr="005A6D9A">
        <w:rPr>
          <w:color w:val="000000" w:themeColor="text1"/>
          <w:sz w:val="24"/>
          <w:szCs w:val="24"/>
          <w:highlight w:val="white"/>
          <w:lang w:val="en-GB"/>
        </w:rPr>
        <w:t xml:space="preserve">, </w:t>
      </w:r>
      <w:r w:rsidRPr="005A6D9A">
        <w:rPr>
          <w:i/>
          <w:color w:val="000000" w:themeColor="text1"/>
          <w:sz w:val="24"/>
          <w:szCs w:val="24"/>
          <w:highlight w:val="white"/>
          <w:lang w:val="en-GB"/>
        </w:rPr>
        <w:t>32</w:t>
      </w:r>
      <w:r w:rsidRPr="005A6D9A">
        <w:rPr>
          <w:color w:val="000000" w:themeColor="text1"/>
          <w:sz w:val="24"/>
          <w:szCs w:val="24"/>
          <w:highlight w:val="white"/>
          <w:lang w:val="en-GB"/>
        </w:rPr>
        <w:t xml:space="preserve">(1), pp.103-119. Available at: </w:t>
      </w:r>
      <w:hyperlink r:id="rId20" w:history="1">
        <w:r w:rsidRPr="005A6D9A">
          <w:rPr>
            <w:color w:val="000000" w:themeColor="text1"/>
            <w:sz w:val="24"/>
            <w:szCs w:val="24"/>
            <w:highlight w:val="white"/>
            <w:u w:val="single"/>
            <w:lang w:val="en-GB"/>
          </w:rPr>
          <w:t>https://www.dlsu.edu.ph/wp-content/uploads/2022/09/8Seva-082622.pdf</w:t>
        </w:r>
      </w:hyperlink>
    </w:p>
    <w:p w14:paraId="0431801B" w14:textId="77777777" w:rsidR="00265BA6" w:rsidRPr="005A6D9A" w:rsidRDefault="00265BA6" w:rsidP="009777CA">
      <w:pPr>
        <w:pStyle w:val="Normal1"/>
        <w:spacing w:line="360" w:lineRule="auto"/>
        <w:ind w:left="720"/>
        <w:jc w:val="both"/>
        <w:rPr>
          <w:color w:val="000000" w:themeColor="text1"/>
          <w:sz w:val="24"/>
          <w:szCs w:val="24"/>
          <w:highlight w:val="white"/>
          <w:lang w:val="en-GB"/>
        </w:rPr>
      </w:pPr>
      <w:r w:rsidRPr="005A6D9A">
        <w:rPr>
          <w:color w:val="000000" w:themeColor="text1"/>
          <w:sz w:val="24"/>
          <w:szCs w:val="24"/>
          <w:highlight w:val="white"/>
          <w:lang w:val="en-GB"/>
        </w:rPr>
        <w:t xml:space="preserve">Singh, D., (2019). A literature review on employee retention with focus on recent trends. </w:t>
      </w:r>
      <w:r w:rsidRPr="005A6D9A">
        <w:rPr>
          <w:i/>
          <w:color w:val="000000" w:themeColor="text1"/>
          <w:sz w:val="24"/>
          <w:szCs w:val="24"/>
          <w:highlight w:val="white"/>
          <w:lang w:val="en-GB"/>
        </w:rPr>
        <w:t>International Journal of Scientific Research in Science and Technology</w:t>
      </w:r>
      <w:r w:rsidRPr="005A6D9A">
        <w:rPr>
          <w:color w:val="000000" w:themeColor="text1"/>
          <w:sz w:val="24"/>
          <w:szCs w:val="24"/>
          <w:highlight w:val="white"/>
          <w:lang w:val="en-GB"/>
        </w:rPr>
        <w:t xml:space="preserve">, </w:t>
      </w:r>
      <w:r w:rsidRPr="005A6D9A">
        <w:rPr>
          <w:i/>
          <w:color w:val="000000" w:themeColor="text1"/>
          <w:sz w:val="24"/>
          <w:szCs w:val="24"/>
          <w:highlight w:val="white"/>
          <w:lang w:val="en-GB"/>
        </w:rPr>
        <w:t>6</w:t>
      </w:r>
      <w:r w:rsidRPr="005A6D9A">
        <w:rPr>
          <w:color w:val="000000" w:themeColor="text1"/>
          <w:sz w:val="24"/>
          <w:szCs w:val="24"/>
          <w:highlight w:val="white"/>
          <w:lang w:val="en-GB"/>
        </w:rPr>
        <w:t xml:space="preserve">(1), pp.425-431. Available at: </w:t>
      </w:r>
      <w:hyperlink r:id="rId21" w:history="1">
        <w:r w:rsidRPr="005A6D9A">
          <w:rPr>
            <w:color w:val="000000" w:themeColor="text1"/>
            <w:sz w:val="24"/>
            <w:szCs w:val="24"/>
            <w:highlight w:val="white"/>
            <w:u w:val="single"/>
            <w:lang w:val="en-GB"/>
          </w:rPr>
          <w:t>https://d1wqtxts1xzle7.cloudfront.net/60641051/5095_lit_review_paper20190919-118800-dzni7v-with-cover-page-v2.pdf?Expires=1665643610&amp;Signature=byunabnH8tdaGOm3QdTc-xD7ul0g0y1XHxfkWNm753hZq~V39pK5govQvfKCYphwcFN6EBndAmNcibHRdBOZC7v5gBZe~c2zRtzRNjdpoGu4xWPbyYxSBJJxnrx-A8nHIWliOFCEQUYCHMHQ-p5D7w-vZk940xr6U5iHh8tXCpG0YvNdfkAJttum6Zf5eVyobH7fq53w9mFvJg5yhETOJh3jIJd6MbOZnm2XPjqg8qDjvYHz4RyHVl4c~BJ8AHV1cCnMmZ22T9yeWHtS7O7WJ7vwB6eTDhp0amrv5zxyPJEiHDH3XfpFWOq4zryOA8CjFE4PcqVdUvBdjNxVOByCBQ__&amp;Key-Pair-Id=APKAJLOHF5GGSLRBV4ZA</w:t>
        </w:r>
      </w:hyperlink>
    </w:p>
    <w:p w14:paraId="7A0C304C" w14:textId="77777777" w:rsidR="00265BA6" w:rsidRPr="005A6D9A" w:rsidRDefault="00265BA6" w:rsidP="009777CA">
      <w:pPr>
        <w:pStyle w:val="Normal1"/>
        <w:spacing w:line="360" w:lineRule="auto"/>
        <w:ind w:left="720"/>
        <w:jc w:val="both"/>
        <w:rPr>
          <w:color w:val="000000"/>
          <w:sz w:val="24"/>
          <w:szCs w:val="24"/>
          <w:shd w:val="clear" w:color="auto" w:fill="FFFFFF"/>
        </w:rPr>
      </w:pPr>
      <w:proofErr w:type="spellStart"/>
      <w:r w:rsidRPr="005A6D9A">
        <w:rPr>
          <w:color w:val="000000"/>
          <w:sz w:val="24"/>
          <w:szCs w:val="24"/>
          <w:shd w:val="clear" w:color="auto" w:fill="FFFFFF"/>
        </w:rPr>
        <w:t>Statista</w:t>
      </w:r>
      <w:proofErr w:type="spellEnd"/>
      <w:r w:rsidRPr="005A6D9A">
        <w:rPr>
          <w:color w:val="000000"/>
          <w:sz w:val="24"/>
          <w:szCs w:val="24"/>
          <w:shd w:val="clear" w:color="auto" w:fill="FFFFFF"/>
        </w:rPr>
        <w:t>. (2022). </w:t>
      </w:r>
      <w:r w:rsidRPr="005A6D9A">
        <w:rPr>
          <w:i/>
          <w:iCs/>
          <w:color w:val="000000"/>
          <w:sz w:val="24"/>
          <w:szCs w:val="24"/>
          <w:shd w:val="clear" w:color="auto" w:fill="FFFFFF"/>
        </w:rPr>
        <w:t xml:space="preserve">Whitbread: Premier Inn employment 2012-2018 | </w:t>
      </w:r>
      <w:proofErr w:type="spellStart"/>
      <w:r w:rsidRPr="005A6D9A">
        <w:rPr>
          <w:i/>
          <w:iCs/>
          <w:color w:val="000000"/>
          <w:sz w:val="24"/>
          <w:szCs w:val="24"/>
          <w:shd w:val="clear" w:color="auto" w:fill="FFFFFF"/>
        </w:rPr>
        <w:t>Statista</w:t>
      </w:r>
      <w:proofErr w:type="spellEnd"/>
      <w:r w:rsidRPr="005A6D9A">
        <w:rPr>
          <w:color w:val="000000"/>
          <w:sz w:val="24"/>
          <w:szCs w:val="24"/>
          <w:shd w:val="clear" w:color="auto" w:fill="FFFFFF"/>
        </w:rPr>
        <w:t>. [online] Available at: &lt;https://www.statista.com/statistics/740679/whitbread-premier-inn-and-restaurant-employment/&gt; [Accessed 13 October 2022].</w:t>
      </w:r>
    </w:p>
    <w:p w14:paraId="40A5BF0F" w14:textId="77777777" w:rsidR="00265BA6" w:rsidRPr="005A6D9A" w:rsidRDefault="00265BA6" w:rsidP="009777CA">
      <w:pPr>
        <w:spacing w:line="360" w:lineRule="auto"/>
        <w:ind w:left="720"/>
        <w:jc w:val="both"/>
        <w:rPr>
          <w:rFonts w:eastAsia="Times New Roman"/>
          <w:color w:val="000000" w:themeColor="text1"/>
          <w:sz w:val="24"/>
          <w:szCs w:val="24"/>
          <w:lang w:val="en-GB" w:eastAsia="en-IN"/>
        </w:rPr>
      </w:pPr>
      <w:r w:rsidRPr="005A6D9A">
        <w:rPr>
          <w:rFonts w:eastAsia="Times New Roman"/>
          <w:color w:val="000000" w:themeColor="text1"/>
          <w:sz w:val="24"/>
          <w:szCs w:val="24"/>
          <w:lang w:val="en-GB" w:eastAsia="en-IN"/>
        </w:rPr>
        <w:t xml:space="preserve">Torrington, D., Hall, L., Atkinson, C., and Taylor, S. (2020). Human resource management PDF </w:t>
      </w:r>
      <w:proofErr w:type="spellStart"/>
      <w:r w:rsidRPr="005A6D9A">
        <w:rPr>
          <w:rFonts w:eastAsia="Times New Roman"/>
          <w:color w:val="000000" w:themeColor="text1"/>
          <w:sz w:val="24"/>
          <w:szCs w:val="24"/>
          <w:lang w:val="en-GB" w:eastAsia="en-IN"/>
        </w:rPr>
        <w:t>EBook</w:t>
      </w:r>
      <w:proofErr w:type="spellEnd"/>
      <w:r w:rsidRPr="005A6D9A">
        <w:rPr>
          <w:rFonts w:eastAsia="Times New Roman"/>
          <w:color w:val="000000" w:themeColor="text1"/>
          <w:sz w:val="24"/>
          <w:szCs w:val="24"/>
          <w:lang w:val="en-GB" w:eastAsia="en-IN"/>
        </w:rPr>
        <w:t>, Pearson Education, Limited, Harlow. Available at: ProQuest Ebook Central.</w:t>
      </w:r>
    </w:p>
    <w:p w14:paraId="319F6835" w14:textId="77777777" w:rsidR="00265BA6" w:rsidRPr="005A6D9A" w:rsidRDefault="00265BA6" w:rsidP="009777CA">
      <w:pPr>
        <w:pStyle w:val="Normal1"/>
        <w:spacing w:line="360" w:lineRule="auto"/>
        <w:ind w:left="720"/>
        <w:jc w:val="both"/>
        <w:rPr>
          <w:color w:val="000000" w:themeColor="text1"/>
          <w:sz w:val="24"/>
          <w:szCs w:val="24"/>
          <w:highlight w:val="white"/>
          <w:u w:val="single"/>
          <w:lang w:val="en-GB"/>
        </w:rPr>
      </w:pPr>
      <w:r w:rsidRPr="005A6D9A">
        <w:rPr>
          <w:color w:val="000000" w:themeColor="text1"/>
          <w:sz w:val="24"/>
          <w:szCs w:val="24"/>
          <w:highlight w:val="white"/>
          <w:lang w:val="en-GB"/>
        </w:rPr>
        <w:lastRenderedPageBreak/>
        <w:t xml:space="preserve">Verčič, A.T. and </w:t>
      </w:r>
      <w:proofErr w:type="spellStart"/>
      <w:r w:rsidRPr="005A6D9A">
        <w:rPr>
          <w:color w:val="000000" w:themeColor="text1"/>
          <w:sz w:val="24"/>
          <w:szCs w:val="24"/>
          <w:highlight w:val="white"/>
          <w:lang w:val="en-GB"/>
        </w:rPr>
        <w:t>Ćorić</w:t>
      </w:r>
      <w:proofErr w:type="spellEnd"/>
      <w:r w:rsidRPr="005A6D9A">
        <w:rPr>
          <w:color w:val="000000" w:themeColor="text1"/>
          <w:sz w:val="24"/>
          <w:szCs w:val="24"/>
          <w:highlight w:val="white"/>
          <w:lang w:val="en-GB"/>
        </w:rPr>
        <w:t xml:space="preserve">, D.S., (2018). The relationship between reputation, employer branding and corporate social responsibility. </w:t>
      </w:r>
      <w:r w:rsidRPr="005A6D9A">
        <w:rPr>
          <w:i/>
          <w:color w:val="000000" w:themeColor="text1"/>
          <w:sz w:val="24"/>
          <w:szCs w:val="24"/>
          <w:highlight w:val="white"/>
          <w:lang w:val="en-GB"/>
        </w:rPr>
        <w:t>Public Relations Review</w:t>
      </w:r>
      <w:r w:rsidRPr="005A6D9A">
        <w:rPr>
          <w:color w:val="000000" w:themeColor="text1"/>
          <w:sz w:val="24"/>
          <w:szCs w:val="24"/>
          <w:highlight w:val="white"/>
          <w:lang w:val="en-GB"/>
        </w:rPr>
        <w:t xml:space="preserve">, </w:t>
      </w:r>
      <w:r w:rsidRPr="005A6D9A">
        <w:rPr>
          <w:i/>
          <w:color w:val="000000" w:themeColor="text1"/>
          <w:sz w:val="24"/>
          <w:szCs w:val="24"/>
          <w:highlight w:val="white"/>
          <w:lang w:val="en-GB"/>
        </w:rPr>
        <w:t>44</w:t>
      </w:r>
      <w:r w:rsidRPr="005A6D9A">
        <w:rPr>
          <w:color w:val="000000" w:themeColor="text1"/>
          <w:sz w:val="24"/>
          <w:szCs w:val="24"/>
          <w:highlight w:val="white"/>
          <w:lang w:val="en-GB"/>
        </w:rPr>
        <w:t xml:space="preserve">(4), pp.444-452. Available at: </w:t>
      </w:r>
      <w:hyperlink r:id="rId22" w:history="1">
        <w:r w:rsidRPr="005A6D9A">
          <w:rPr>
            <w:color w:val="000000" w:themeColor="text1"/>
            <w:sz w:val="24"/>
            <w:szCs w:val="24"/>
            <w:highlight w:val="white"/>
            <w:u w:val="single"/>
            <w:lang w:val="en-GB"/>
          </w:rPr>
          <w:t>https://fardapaper.ir/mohavaha/uploads/2018/12/Fardapaper-The-relationship-between-reputation-employer-branding-and-corporate-social-responsibility.pdf</w:t>
        </w:r>
      </w:hyperlink>
    </w:p>
    <w:sectPr w:rsidR="00265BA6" w:rsidRPr="005A6D9A" w:rsidSect="00527924">
      <w:footerReference w:type="default" r:id="rId23"/>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486A0C" w14:textId="77777777" w:rsidR="00C83F47" w:rsidRDefault="00C83F47" w:rsidP="00DD2DDB">
      <w:pPr>
        <w:spacing w:line="240" w:lineRule="auto"/>
      </w:pPr>
      <w:r>
        <w:separator/>
      </w:r>
    </w:p>
  </w:endnote>
  <w:endnote w:type="continuationSeparator" w:id="0">
    <w:p w14:paraId="55D19691" w14:textId="77777777" w:rsidR="00C83F47" w:rsidRDefault="00C83F47" w:rsidP="00DD2DD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8968205"/>
      <w:docPartObj>
        <w:docPartGallery w:val="Page Numbers (Bottom of Page)"/>
        <w:docPartUnique/>
      </w:docPartObj>
    </w:sdtPr>
    <w:sdtEndPr/>
    <w:sdtContent>
      <w:sdt>
        <w:sdtPr>
          <w:id w:val="-1769616900"/>
          <w:docPartObj>
            <w:docPartGallery w:val="Page Numbers (Top of Page)"/>
            <w:docPartUnique/>
          </w:docPartObj>
        </w:sdtPr>
        <w:sdtEndPr/>
        <w:sdtContent>
          <w:p w14:paraId="6622D88F" w14:textId="21836878" w:rsidR="006F6FD1" w:rsidRDefault="006F6FD1">
            <w:pPr>
              <w:pStyle w:val="Footer"/>
              <w:jc w:val="right"/>
            </w:pPr>
            <w:r w:rsidRPr="006F6FD1">
              <w:rPr>
                <w:sz w:val="24"/>
                <w:szCs w:val="24"/>
              </w:rPr>
              <w:t xml:space="preserve">Page </w:t>
            </w:r>
            <w:r w:rsidRPr="006F6FD1">
              <w:rPr>
                <w:b/>
                <w:bCs/>
                <w:sz w:val="24"/>
                <w:szCs w:val="24"/>
              </w:rPr>
              <w:fldChar w:fldCharType="begin"/>
            </w:r>
            <w:r w:rsidRPr="006F6FD1">
              <w:rPr>
                <w:b/>
                <w:bCs/>
                <w:sz w:val="24"/>
                <w:szCs w:val="24"/>
              </w:rPr>
              <w:instrText xml:space="preserve"> PAGE </w:instrText>
            </w:r>
            <w:r w:rsidRPr="006F6FD1">
              <w:rPr>
                <w:b/>
                <w:bCs/>
                <w:sz w:val="24"/>
                <w:szCs w:val="24"/>
              </w:rPr>
              <w:fldChar w:fldCharType="separate"/>
            </w:r>
            <w:r w:rsidRPr="006F6FD1">
              <w:rPr>
                <w:b/>
                <w:bCs/>
                <w:noProof/>
                <w:sz w:val="24"/>
                <w:szCs w:val="24"/>
              </w:rPr>
              <w:t>2</w:t>
            </w:r>
            <w:r w:rsidRPr="006F6FD1">
              <w:rPr>
                <w:b/>
                <w:bCs/>
                <w:sz w:val="24"/>
                <w:szCs w:val="24"/>
              </w:rPr>
              <w:fldChar w:fldCharType="end"/>
            </w:r>
            <w:r w:rsidRPr="006F6FD1">
              <w:rPr>
                <w:sz w:val="24"/>
                <w:szCs w:val="24"/>
              </w:rPr>
              <w:t xml:space="preserve"> of </w:t>
            </w:r>
            <w:r w:rsidRPr="006F6FD1">
              <w:rPr>
                <w:b/>
                <w:bCs/>
                <w:sz w:val="24"/>
                <w:szCs w:val="24"/>
              </w:rPr>
              <w:fldChar w:fldCharType="begin"/>
            </w:r>
            <w:r w:rsidRPr="006F6FD1">
              <w:rPr>
                <w:b/>
                <w:bCs/>
                <w:sz w:val="24"/>
                <w:szCs w:val="24"/>
              </w:rPr>
              <w:instrText xml:space="preserve"> NUMPAGES  </w:instrText>
            </w:r>
            <w:r w:rsidRPr="006F6FD1">
              <w:rPr>
                <w:b/>
                <w:bCs/>
                <w:sz w:val="24"/>
                <w:szCs w:val="24"/>
              </w:rPr>
              <w:fldChar w:fldCharType="separate"/>
            </w:r>
            <w:r w:rsidRPr="006F6FD1">
              <w:rPr>
                <w:b/>
                <w:bCs/>
                <w:noProof/>
                <w:sz w:val="24"/>
                <w:szCs w:val="24"/>
              </w:rPr>
              <w:t>2</w:t>
            </w:r>
            <w:r w:rsidRPr="006F6FD1">
              <w:rPr>
                <w:b/>
                <w:bCs/>
                <w:sz w:val="24"/>
                <w:szCs w:val="24"/>
              </w:rPr>
              <w:fldChar w:fldCharType="end"/>
            </w:r>
          </w:p>
        </w:sdtContent>
      </w:sdt>
    </w:sdtContent>
  </w:sdt>
  <w:p w14:paraId="0E58BB6C" w14:textId="77777777" w:rsidR="006F6FD1" w:rsidRDefault="006F6F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E6F9BA" w14:textId="77777777" w:rsidR="00C83F47" w:rsidRDefault="00C83F47" w:rsidP="00DD2DDB">
      <w:pPr>
        <w:spacing w:line="240" w:lineRule="auto"/>
      </w:pPr>
      <w:r>
        <w:separator/>
      </w:r>
    </w:p>
  </w:footnote>
  <w:footnote w:type="continuationSeparator" w:id="0">
    <w:p w14:paraId="22585AA3" w14:textId="77777777" w:rsidR="00C83F47" w:rsidRDefault="00C83F47" w:rsidP="00DD2DD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F261BD1"/>
    <w:multiLevelType w:val="hybridMultilevel"/>
    <w:tmpl w:val="D1D8016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141041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8"/>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2639"/>
    <w:rsid w:val="000856AD"/>
    <w:rsid w:val="0009657D"/>
    <w:rsid w:val="000C2089"/>
    <w:rsid w:val="000D2102"/>
    <w:rsid w:val="00102341"/>
    <w:rsid w:val="00125698"/>
    <w:rsid w:val="001338E6"/>
    <w:rsid w:val="00150C78"/>
    <w:rsid w:val="00153B3F"/>
    <w:rsid w:val="00186FC9"/>
    <w:rsid w:val="001C0840"/>
    <w:rsid w:val="001D6E7B"/>
    <w:rsid w:val="001E4722"/>
    <w:rsid w:val="00265BA6"/>
    <w:rsid w:val="00266590"/>
    <w:rsid w:val="002742F8"/>
    <w:rsid w:val="00294CED"/>
    <w:rsid w:val="00323B3B"/>
    <w:rsid w:val="00332512"/>
    <w:rsid w:val="0037362E"/>
    <w:rsid w:val="00392766"/>
    <w:rsid w:val="003C2873"/>
    <w:rsid w:val="003E21EB"/>
    <w:rsid w:val="004203D4"/>
    <w:rsid w:val="00432F0B"/>
    <w:rsid w:val="00445447"/>
    <w:rsid w:val="00452639"/>
    <w:rsid w:val="00470831"/>
    <w:rsid w:val="00484334"/>
    <w:rsid w:val="00496E2C"/>
    <w:rsid w:val="00527924"/>
    <w:rsid w:val="00561207"/>
    <w:rsid w:val="0056614D"/>
    <w:rsid w:val="005A112C"/>
    <w:rsid w:val="005A1CF0"/>
    <w:rsid w:val="005A5676"/>
    <w:rsid w:val="005A6D9A"/>
    <w:rsid w:val="005C5AB0"/>
    <w:rsid w:val="005E6459"/>
    <w:rsid w:val="005F49FF"/>
    <w:rsid w:val="006215BE"/>
    <w:rsid w:val="00643381"/>
    <w:rsid w:val="0068037F"/>
    <w:rsid w:val="006C7E77"/>
    <w:rsid w:val="006E1843"/>
    <w:rsid w:val="006F6FD1"/>
    <w:rsid w:val="00723E36"/>
    <w:rsid w:val="007550B4"/>
    <w:rsid w:val="007702A2"/>
    <w:rsid w:val="00846512"/>
    <w:rsid w:val="00893297"/>
    <w:rsid w:val="008C272B"/>
    <w:rsid w:val="00934861"/>
    <w:rsid w:val="0096628B"/>
    <w:rsid w:val="009777CA"/>
    <w:rsid w:val="00980094"/>
    <w:rsid w:val="00981747"/>
    <w:rsid w:val="00987095"/>
    <w:rsid w:val="00993EF4"/>
    <w:rsid w:val="009E3C58"/>
    <w:rsid w:val="00A22BAA"/>
    <w:rsid w:val="00AB2E9E"/>
    <w:rsid w:val="00AB65ED"/>
    <w:rsid w:val="00B01C56"/>
    <w:rsid w:val="00B5484A"/>
    <w:rsid w:val="00B55C18"/>
    <w:rsid w:val="00B56E11"/>
    <w:rsid w:val="00B60CBF"/>
    <w:rsid w:val="00B77CA7"/>
    <w:rsid w:val="00BC03EB"/>
    <w:rsid w:val="00BD3FEC"/>
    <w:rsid w:val="00BF3E95"/>
    <w:rsid w:val="00C234A9"/>
    <w:rsid w:val="00C42068"/>
    <w:rsid w:val="00C83F47"/>
    <w:rsid w:val="00CA2E3C"/>
    <w:rsid w:val="00CA68FC"/>
    <w:rsid w:val="00CC12F7"/>
    <w:rsid w:val="00CC4467"/>
    <w:rsid w:val="00CF0C45"/>
    <w:rsid w:val="00CF16C5"/>
    <w:rsid w:val="00D55520"/>
    <w:rsid w:val="00D73FD3"/>
    <w:rsid w:val="00D8169A"/>
    <w:rsid w:val="00D92F28"/>
    <w:rsid w:val="00DB72DD"/>
    <w:rsid w:val="00DC15D4"/>
    <w:rsid w:val="00DD2DDB"/>
    <w:rsid w:val="00DD302A"/>
    <w:rsid w:val="00E036B6"/>
    <w:rsid w:val="00E14DD3"/>
    <w:rsid w:val="00E63F43"/>
    <w:rsid w:val="00E953AB"/>
    <w:rsid w:val="00EC3DFC"/>
    <w:rsid w:val="00F042CC"/>
    <w:rsid w:val="00F25F53"/>
    <w:rsid w:val="00F6570E"/>
    <w:rsid w:val="00F763E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6E005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1"/>
    <w:next w:val="Normal1"/>
    <w:rsid w:val="0096628B"/>
    <w:pPr>
      <w:keepNext/>
      <w:keepLines/>
      <w:spacing w:before="400" w:after="120" w:line="360" w:lineRule="auto"/>
      <w:jc w:val="both"/>
      <w:outlineLvl w:val="0"/>
    </w:pPr>
    <w:rPr>
      <w:b/>
      <w:color w:val="000000" w:themeColor="text1"/>
      <w:sz w:val="28"/>
      <w:szCs w:val="40"/>
    </w:rPr>
  </w:style>
  <w:style w:type="paragraph" w:styleId="Heading2">
    <w:name w:val="heading 2"/>
    <w:basedOn w:val="Normal1"/>
    <w:next w:val="Normal1"/>
    <w:rsid w:val="00452639"/>
    <w:pPr>
      <w:keepNext/>
      <w:keepLines/>
      <w:spacing w:before="360" w:after="120"/>
      <w:outlineLvl w:val="1"/>
    </w:pPr>
    <w:rPr>
      <w:sz w:val="32"/>
      <w:szCs w:val="32"/>
    </w:rPr>
  </w:style>
  <w:style w:type="paragraph" w:styleId="Heading3">
    <w:name w:val="heading 3"/>
    <w:basedOn w:val="Normal1"/>
    <w:next w:val="Normal1"/>
    <w:rsid w:val="00452639"/>
    <w:pPr>
      <w:keepNext/>
      <w:keepLines/>
      <w:spacing w:before="320" w:after="80"/>
      <w:outlineLvl w:val="2"/>
    </w:pPr>
    <w:rPr>
      <w:color w:val="434343"/>
      <w:sz w:val="28"/>
      <w:szCs w:val="28"/>
    </w:rPr>
  </w:style>
  <w:style w:type="paragraph" w:styleId="Heading4">
    <w:name w:val="heading 4"/>
    <w:basedOn w:val="Normal1"/>
    <w:next w:val="Normal1"/>
    <w:rsid w:val="00452639"/>
    <w:pPr>
      <w:keepNext/>
      <w:keepLines/>
      <w:spacing w:before="280" w:after="80"/>
      <w:outlineLvl w:val="3"/>
    </w:pPr>
    <w:rPr>
      <w:color w:val="666666"/>
      <w:sz w:val="24"/>
      <w:szCs w:val="24"/>
    </w:rPr>
  </w:style>
  <w:style w:type="paragraph" w:styleId="Heading5">
    <w:name w:val="heading 5"/>
    <w:basedOn w:val="Normal1"/>
    <w:next w:val="Normal1"/>
    <w:rsid w:val="00452639"/>
    <w:pPr>
      <w:keepNext/>
      <w:keepLines/>
      <w:spacing w:before="240" w:after="80"/>
      <w:outlineLvl w:val="4"/>
    </w:pPr>
    <w:rPr>
      <w:color w:val="666666"/>
    </w:rPr>
  </w:style>
  <w:style w:type="paragraph" w:styleId="Heading6">
    <w:name w:val="heading 6"/>
    <w:basedOn w:val="Normal1"/>
    <w:next w:val="Normal1"/>
    <w:rsid w:val="00452639"/>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452639"/>
  </w:style>
  <w:style w:type="paragraph" w:styleId="Title">
    <w:name w:val="Title"/>
    <w:basedOn w:val="Normal1"/>
    <w:next w:val="Normal1"/>
    <w:rsid w:val="00452639"/>
    <w:pPr>
      <w:keepNext/>
      <w:keepLines/>
      <w:spacing w:after="60"/>
    </w:pPr>
    <w:rPr>
      <w:sz w:val="52"/>
      <w:szCs w:val="52"/>
    </w:rPr>
  </w:style>
  <w:style w:type="paragraph" w:styleId="Subtitle">
    <w:name w:val="Subtitle"/>
    <w:basedOn w:val="Normal1"/>
    <w:next w:val="Normal1"/>
    <w:rsid w:val="00452639"/>
    <w:pPr>
      <w:keepNext/>
      <w:keepLines/>
      <w:spacing w:after="320"/>
    </w:pPr>
    <w:rPr>
      <w:color w:val="666666"/>
      <w:sz w:val="30"/>
      <w:szCs w:val="30"/>
    </w:rPr>
  </w:style>
  <w:style w:type="paragraph" w:styleId="Header">
    <w:name w:val="header"/>
    <w:basedOn w:val="Normal"/>
    <w:link w:val="HeaderChar"/>
    <w:uiPriority w:val="99"/>
    <w:unhideWhenUsed/>
    <w:rsid w:val="00CC12F7"/>
    <w:pPr>
      <w:tabs>
        <w:tab w:val="center" w:pos="4513"/>
        <w:tab w:val="right" w:pos="9026"/>
      </w:tabs>
      <w:spacing w:line="240" w:lineRule="auto"/>
    </w:pPr>
  </w:style>
  <w:style w:type="character" w:customStyle="1" w:styleId="HeaderChar">
    <w:name w:val="Header Char"/>
    <w:basedOn w:val="DefaultParagraphFont"/>
    <w:link w:val="Header"/>
    <w:uiPriority w:val="99"/>
    <w:rsid w:val="00CC12F7"/>
  </w:style>
  <w:style w:type="paragraph" w:styleId="Footer">
    <w:name w:val="footer"/>
    <w:basedOn w:val="Normal"/>
    <w:link w:val="FooterChar"/>
    <w:uiPriority w:val="99"/>
    <w:unhideWhenUsed/>
    <w:rsid w:val="00CC12F7"/>
    <w:pPr>
      <w:tabs>
        <w:tab w:val="center" w:pos="4513"/>
        <w:tab w:val="right" w:pos="9026"/>
      </w:tabs>
      <w:spacing w:line="240" w:lineRule="auto"/>
    </w:pPr>
  </w:style>
  <w:style w:type="character" w:customStyle="1" w:styleId="FooterChar">
    <w:name w:val="Footer Char"/>
    <w:basedOn w:val="DefaultParagraphFont"/>
    <w:link w:val="Footer"/>
    <w:uiPriority w:val="99"/>
    <w:rsid w:val="00CC12F7"/>
  </w:style>
  <w:style w:type="paragraph" w:styleId="NormalWeb">
    <w:name w:val="Normal (Web)"/>
    <w:basedOn w:val="Normal"/>
    <w:uiPriority w:val="99"/>
    <w:semiHidden/>
    <w:unhideWhenUsed/>
    <w:rsid w:val="00AB2E9E"/>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character" w:styleId="Hyperlink">
    <w:name w:val="Hyperlink"/>
    <w:basedOn w:val="DefaultParagraphFont"/>
    <w:uiPriority w:val="99"/>
    <w:unhideWhenUsed/>
    <w:rsid w:val="00AB2E9E"/>
    <w:rPr>
      <w:color w:val="0000FF"/>
      <w:u w:val="single"/>
    </w:rPr>
  </w:style>
  <w:style w:type="character" w:customStyle="1" w:styleId="UnresolvedMention1">
    <w:name w:val="Unresolved Mention1"/>
    <w:basedOn w:val="DefaultParagraphFont"/>
    <w:uiPriority w:val="99"/>
    <w:semiHidden/>
    <w:unhideWhenUsed/>
    <w:rsid w:val="00AB2E9E"/>
    <w:rPr>
      <w:color w:val="605E5C"/>
      <w:shd w:val="clear" w:color="auto" w:fill="E1DFDD"/>
    </w:rPr>
  </w:style>
  <w:style w:type="character" w:styleId="CommentReference">
    <w:name w:val="annotation reference"/>
    <w:basedOn w:val="DefaultParagraphFont"/>
    <w:uiPriority w:val="99"/>
    <w:semiHidden/>
    <w:unhideWhenUsed/>
    <w:rsid w:val="00B60CBF"/>
    <w:rPr>
      <w:sz w:val="16"/>
      <w:szCs w:val="16"/>
    </w:rPr>
  </w:style>
  <w:style w:type="paragraph" w:styleId="CommentText">
    <w:name w:val="annotation text"/>
    <w:basedOn w:val="Normal"/>
    <w:link w:val="CommentTextChar"/>
    <w:uiPriority w:val="99"/>
    <w:semiHidden/>
    <w:unhideWhenUsed/>
    <w:rsid w:val="00B60CBF"/>
    <w:pPr>
      <w:spacing w:line="240" w:lineRule="auto"/>
    </w:pPr>
    <w:rPr>
      <w:sz w:val="20"/>
      <w:szCs w:val="20"/>
    </w:rPr>
  </w:style>
  <w:style w:type="character" w:customStyle="1" w:styleId="CommentTextChar">
    <w:name w:val="Comment Text Char"/>
    <w:basedOn w:val="DefaultParagraphFont"/>
    <w:link w:val="CommentText"/>
    <w:uiPriority w:val="99"/>
    <w:semiHidden/>
    <w:rsid w:val="00B60CBF"/>
    <w:rPr>
      <w:sz w:val="20"/>
      <w:szCs w:val="20"/>
    </w:rPr>
  </w:style>
  <w:style w:type="paragraph" w:styleId="CommentSubject">
    <w:name w:val="annotation subject"/>
    <w:basedOn w:val="CommentText"/>
    <w:next w:val="CommentText"/>
    <w:link w:val="CommentSubjectChar"/>
    <w:uiPriority w:val="99"/>
    <w:semiHidden/>
    <w:unhideWhenUsed/>
    <w:rsid w:val="00B60CBF"/>
    <w:rPr>
      <w:b/>
      <w:bCs/>
    </w:rPr>
  </w:style>
  <w:style w:type="character" w:customStyle="1" w:styleId="CommentSubjectChar">
    <w:name w:val="Comment Subject Char"/>
    <w:basedOn w:val="CommentTextChar"/>
    <w:link w:val="CommentSubject"/>
    <w:uiPriority w:val="99"/>
    <w:semiHidden/>
    <w:rsid w:val="00B60CBF"/>
    <w:rPr>
      <w:b/>
      <w:bCs/>
      <w:sz w:val="20"/>
      <w:szCs w:val="20"/>
    </w:rPr>
  </w:style>
  <w:style w:type="paragraph" w:styleId="ListParagraph">
    <w:name w:val="List Paragraph"/>
    <w:basedOn w:val="Normal"/>
    <w:uiPriority w:val="34"/>
    <w:qFormat/>
    <w:rsid w:val="00B56E1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lms.aambc.edu.et:8080/xmlui/bitstream/handle/123456789/172/Armstrongs%20Handbook%20of%20Human%20Resource%20Management%20Practice_1.pdf?sequence=1" TargetMode="External"/><Relationship Id="rId13" Type="http://schemas.openxmlformats.org/officeDocument/2006/relationships/hyperlink" Target="https://journals.sagepub.com/doi/pdf/10.1177/2158244019899085" TargetMode="External"/><Relationship Id="rId18" Type="http://schemas.openxmlformats.org/officeDocument/2006/relationships/hyperlink" Target="https://www.researchgate.net/profile/Nurdin-Nurdin/publication/339248263_Knowledge_management_lifecycle_in_Islamic_bank_the_case_of_syariah_banks_in_Indonesia/links/611c4fdd0c2bfa282a50d1b0/Knowledge-management-lifecycle-in-Islamic-bank-the-case-of-syariah-banks-in-Indonesia.pdf" TargetMode="External"/><Relationship Id="rId3" Type="http://schemas.openxmlformats.org/officeDocument/2006/relationships/styles" Target="styles.xml"/><Relationship Id="rId21" Type="http://schemas.openxmlformats.org/officeDocument/2006/relationships/hyperlink" Target="https://d1wqtxts1xzle7.cloudfront.net/60641051/5095_lit_review_paper20190919-118800-dzni7v-with-cover-page-v2.pdf?Expires=1665643610&amp;Signature=byunabnH8tdaGOm3QdTc-xD7ul0g0y1XHxfkWNm753hZq~V39pK5govQvfKCYphwcFN6EBndAmNcibHRdBOZC7v5gBZe~c2zRtzRNjdpoGu4xWPbyYxSBJJxnrx-A8nHIWliOFCEQUYCHMHQ-p5D7w-vZk940xr6U5iHh8tXCpG0YvNdfkAJttum6Zf5eVyobH7fq53w9mFvJg5yhETOJh3jIJd6MbOZnm2XPjqg8qDjvYHz4RyHVl4c~BJ8AHV1cCnMmZ22T9yeWHtS7O7WJ7vwB6eTDhp0amrv5zxyPJEiHDH3XfpFWOq4zryOA8CjFE4PcqVdUvBdjNxVOByCBQ__&amp;Key-Pair-Id=APKAJLOHF5GGSLRBV4ZA" TargetMode="External"/><Relationship Id="rId7" Type="http://schemas.openxmlformats.org/officeDocument/2006/relationships/endnotes" Target="endnotes.xml"/><Relationship Id="rId12" Type="http://schemas.openxmlformats.org/officeDocument/2006/relationships/hyperlink" Target="https://ruomo.lib.uom.gr/bitstream/7000/1005/3/Kloutsiniotis%20and%20Mihail%20%282020b%29.pdf" TargetMode="External"/><Relationship Id="rId17" Type="http://schemas.openxmlformats.org/officeDocument/2006/relationships/hyperlink" Target="https://stec.univ-ovidius.ro/html/anale/RO/wp-content/uploads/2020/02/Section%20IV/22.pdf"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gtg.webhost.uoradea.ro/PDF/GTG-2-2021/gtg.35231-678.pdf" TargetMode="External"/><Relationship Id="rId20" Type="http://schemas.openxmlformats.org/officeDocument/2006/relationships/hyperlink" Target="https://www.dlsu.edu.ph/wp-content/uploads/2022/09/8Seva-082622.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searchgate.net/profile/Kittisak-Jermsittiparsert/publication/339089715_The_Impact_of_Human_Resource_Management_Practices_on_Competitive_Advantage_Mediating_Role_of_Employee_Engagement_in_Thailand/links/5e3d04b8299bf1cdb914b584/The-Impact-of-Human-Resource-Management-Practices-on-Competitive-Advantage-Mediating-Role-of-Employee-Engagement-in-Thailand.pdf"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e-tarjome.com/storage/btn_uploaded/2020-03-15/1584271061_10518-etarjome%20English.pdf" TargetMode="External"/><Relationship Id="rId23" Type="http://schemas.openxmlformats.org/officeDocument/2006/relationships/footer" Target="footer1.xml"/><Relationship Id="rId10" Type="http://schemas.openxmlformats.org/officeDocument/2006/relationships/hyperlink" Target="https://hal.archives-ouvertes.fr/hal-03232777/document" TargetMode="External"/><Relationship Id="rId19" Type="http://schemas.openxmlformats.org/officeDocument/2006/relationships/hyperlink" Target="http://w.sibresearch.org/uploads/3/4/0/9/34097180/riber_9-1_10_t19-074_140-156.pdf" TargetMode="External"/><Relationship Id="rId4" Type="http://schemas.openxmlformats.org/officeDocument/2006/relationships/settings" Target="settings.xml"/><Relationship Id="rId9" Type="http://schemas.openxmlformats.org/officeDocument/2006/relationships/hyperlink" Target="https://pdfs.semanticscholar.org/b1df/8e7c5fd498a1a4dd42417ed98e68945d6752.pdf" TargetMode="External"/><Relationship Id="rId14" Type="http://schemas.openxmlformats.org/officeDocument/2006/relationships/hyperlink" Target="https://www.tandfonline.com/doi/pdf/10.1080/13678868.2018.1530170" TargetMode="External"/><Relationship Id="rId22" Type="http://schemas.openxmlformats.org/officeDocument/2006/relationships/hyperlink" Target="https://fardapaper.ir/mohavaha/uploads/2018/12/Fardapaper-The-relationship-between-reputation-employer-branding-and-corporate-social-responsibility.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399328F-68AC-4525-A428-2AF3114ABFA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3422</Words>
  <Characters>19512</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2022-10-25T16:58:00Z</dcterms:created>
  <dcterms:modified xsi:type="dcterms:W3CDTF">2022-10-25T16:58:00Z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1eb35d9bbca1e5445620b94a1e23a75ed5d219f690e5ebf975080f7ac6bc8061</vt:lpwstr>
  </property>
  <property fmtid="{D5CDD505-2E9C-101B-9397-08002B2CF9AE}" pid="3" name="MSIP_Label_defa4170-0d19-0005-0004-bc88714345d2_Enabled">
    <vt:lpwstr>true</vt:lpwstr>
  </property>
  <property fmtid="{D5CDD505-2E9C-101B-9397-08002B2CF9AE}" pid="4" name="MSIP_Label_defa4170-0d19-0005-0004-bc88714345d2_SetDate">
    <vt:lpwstr>2022-10-13T11:47:20Z</vt:lpwstr>
  </property>
  <property fmtid="{D5CDD505-2E9C-101B-9397-08002B2CF9AE}" pid="5" name="MSIP_Label_defa4170-0d19-0005-0004-bc88714345d2_Method">
    <vt:lpwstr>Standard</vt:lpwstr>
  </property>
  <property fmtid="{D5CDD505-2E9C-101B-9397-08002B2CF9AE}" pid="6" name="MSIP_Label_defa4170-0d19-0005-0004-bc88714345d2_Name">
    <vt:lpwstr>defa4170-0d19-0005-0004-bc88714345d2</vt:lpwstr>
  </property>
  <property fmtid="{D5CDD505-2E9C-101B-9397-08002B2CF9AE}" pid="7" name="MSIP_Label_defa4170-0d19-0005-0004-bc88714345d2_SiteId">
    <vt:lpwstr>69dd08f2-ca2f-4165-8bcf-8d7c3a1156cf</vt:lpwstr>
  </property>
  <property fmtid="{D5CDD505-2E9C-101B-9397-08002B2CF9AE}" pid="8" name="MSIP_Label_defa4170-0d19-0005-0004-bc88714345d2_ActionId">
    <vt:lpwstr>fb64e9a7-e10c-45a0-bd44-f2eb32a12f7f</vt:lpwstr>
  </property>
  <property fmtid="{D5CDD505-2E9C-101B-9397-08002B2CF9AE}" pid="9" name="MSIP_Label_defa4170-0d19-0005-0004-bc88714345d2_ContentBits">
    <vt:lpwstr>0</vt:lpwstr>
  </property>
</Properties>
</file>