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14:ligatures w14:val="standardContextual"/>
        </w:rPr>
        <w:id w:val="893698373"/>
        <w:docPartObj>
          <w:docPartGallery w:val="Cover Pages"/>
          <w:docPartUnique/>
        </w:docPartObj>
      </w:sdtPr>
      <w:sdtEndPr/>
      <w:sdtContent>
        <w:p w14:paraId="2F592C33" w14:textId="21F6F85A" w:rsidR="00123D71" w:rsidRDefault="00123D71">
          <w:pPr>
            <w:pStyle w:val="NoSpacing"/>
          </w:pPr>
          <w:r>
            <w:rPr>
              <w:noProof/>
            </w:rPr>
            <mc:AlternateContent>
              <mc:Choice Requires="wpg">
                <w:drawing>
                  <wp:anchor distT="0" distB="0" distL="114300" distR="114300" simplePos="0" relativeHeight="251659264" behindDoc="1" locked="0" layoutInCell="1" allowOverlap="1" wp14:anchorId="0B017EDE" wp14:editId="536CB20F">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6334CBC" w14:textId="21E9EC20" w:rsidR="00123D71" w:rsidRDefault="00123D71" w:rsidP="00123D71">
                                      <w:pPr>
                                        <w:pStyle w:val="NoSpacing"/>
                                        <w:jc w:val="center"/>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B017EDE"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6334CBC" w14:textId="21E9EC20" w:rsidR="00123D71" w:rsidRDefault="00123D71" w:rsidP="00123D71">
                                <w:pPr>
                                  <w:pStyle w:val="NoSpacing"/>
                                  <w:jc w:val="center"/>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BF7D81F" wp14:editId="3E2ADB9A">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1D6BF1" w14:textId="63F89721" w:rsidR="00123D71" w:rsidRDefault="00CD058E">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23D71">
                                      <w:rPr>
                                        <w:color w:val="4472C4" w:themeColor="accent1"/>
                                        <w:sz w:val="26"/>
                                        <w:szCs w:val="26"/>
                                      </w:rPr>
                                      <w:t>Anna De-Gruchy (1905097)</w:t>
                                    </w:r>
                                  </w:sdtContent>
                                </w:sdt>
                              </w:p>
                              <w:p w14:paraId="50C2BAAA" w14:textId="0F24A57F" w:rsidR="00123D71" w:rsidRDefault="00123D71">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BF7D81F"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11D6BF1" w14:textId="63F89721" w:rsidR="00123D71" w:rsidRDefault="00FB019B">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23D71">
                                <w:rPr>
                                  <w:color w:val="4472C4" w:themeColor="accent1"/>
                                  <w:sz w:val="26"/>
                                  <w:szCs w:val="26"/>
                                </w:rPr>
                                <w:t>Anna De-Gruchy (1905097)</w:t>
                              </w:r>
                            </w:sdtContent>
                          </w:sdt>
                        </w:p>
                        <w:p w14:paraId="50C2BAAA" w14:textId="0F24A57F" w:rsidR="00123D71" w:rsidRDefault="00123D71">
                          <w:pPr>
                            <w:pStyle w:val="NoSpacing"/>
                            <w:rPr>
                              <w:color w:val="595959" w:themeColor="text1" w:themeTint="A6"/>
                              <w:sz w:val="20"/>
                              <w:szCs w:val="20"/>
                            </w:rPr>
                          </w:pP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D378195" wp14:editId="2572F46B">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EDA9D9" w14:textId="6101794B" w:rsidR="00123D71" w:rsidRDefault="00CD058E">
                                <w:pPr>
                                  <w:pStyle w:val="NoSpacing"/>
                                  <w:rPr>
                                    <w:rFonts w:asciiTheme="majorHAnsi" w:eastAsiaTheme="majorEastAsia" w:hAnsiTheme="majorHAnsi" w:cstheme="majorBidi"/>
                                    <w:color w:val="262626" w:themeColor="text1" w:themeTint="D9"/>
                                    <w:sz w:val="72"/>
                                  </w:rPr>
                                </w:pPr>
                                <w:sdt>
                                  <w:sdtPr>
                                    <w:rPr>
                                      <w:rFonts w:ascii="Arial" w:hAnsi="Arial" w:cs="Arial"/>
                                      <w:b/>
                                      <w:bCs/>
                                      <w:color w:val="000000"/>
                                      <w:sz w:val="40"/>
                                      <w:szCs w:val="40"/>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23D71" w:rsidRPr="00123D71">
                                      <w:rPr>
                                        <w:rFonts w:ascii="Arial" w:hAnsi="Arial" w:cs="Arial"/>
                                        <w:b/>
                                        <w:bCs/>
                                        <w:color w:val="000000"/>
                                        <w:sz w:val="40"/>
                                        <w:szCs w:val="40"/>
                                        <w:u w:val="single"/>
                                      </w:rPr>
                                      <w:t>Critically Evaluate the difficulties vulnerable victims may encounter within the criminal justice system</w:t>
                                    </w:r>
                                  </w:sdtContent>
                                </w:sdt>
                              </w:p>
                              <w:p w14:paraId="4199A088" w14:textId="5AD29532" w:rsidR="00123D71" w:rsidRDefault="00CD058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23D71">
                                      <w:rPr>
                                        <w:color w:val="404040" w:themeColor="text1" w:themeTint="BF"/>
                                        <w:sz w:val="36"/>
                                        <w:szCs w:val="36"/>
                                      </w:rPr>
                                      <w:t>Module code: BMCJ7000</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D378195"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DEDA9D9" w14:textId="6101794B" w:rsidR="00123D71" w:rsidRDefault="00FB019B">
                          <w:pPr>
                            <w:pStyle w:val="NoSpacing"/>
                            <w:rPr>
                              <w:rFonts w:asciiTheme="majorHAnsi" w:eastAsiaTheme="majorEastAsia" w:hAnsiTheme="majorHAnsi" w:cstheme="majorBidi"/>
                              <w:color w:val="262626" w:themeColor="text1" w:themeTint="D9"/>
                              <w:sz w:val="72"/>
                            </w:rPr>
                          </w:pPr>
                          <w:sdt>
                            <w:sdtPr>
                              <w:rPr>
                                <w:rFonts w:ascii="Arial" w:hAnsi="Arial" w:cs="Arial"/>
                                <w:b/>
                                <w:bCs/>
                                <w:color w:val="000000"/>
                                <w:sz w:val="40"/>
                                <w:szCs w:val="40"/>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23D71" w:rsidRPr="00123D71">
                                <w:rPr>
                                  <w:rFonts w:ascii="Arial" w:hAnsi="Arial" w:cs="Arial"/>
                                  <w:b/>
                                  <w:bCs/>
                                  <w:color w:val="000000"/>
                                  <w:sz w:val="40"/>
                                  <w:szCs w:val="40"/>
                                  <w:u w:val="single"/>
                                </w:rPr>
                                <w:t>Critically Evaluate the difficulties vulnerable victims may encounter within the criminal justice system</w:t>
                              </w:r>
                            </w:sdtContent>
                          </w:sdt>
                        </w:p>
                        <w:p w14:paraId="4199A088" w14:textId="5AD29532" w:rsidR="00123D71" w:rsidRDefault="00FB019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23D71">
                                <w:rPr>
                                  <w:color w:val="404040" w:themeColor="text1" w:themeTint="BF"/>
                                  <w:sz w:val="36"/>
                                  <w:szCs w:val="36"/>
                                </w:rPr>
                                <w:t>Module code: BMCJ7000</w:t>
                              </w:r>
                            </w:sdtContent>
                          </w:sdt>
                        </w:p>
                      </w:txbxContent>
                    </v:textbox>
                    <w10:wrap anchorx="page" anchory="page"/>
                  </v:shape>
                </w:pict>
              </mc:Fallback>
            </mc:AlternateContent>
          </w:r>
        </w:p>
        <w:p w14:paraId="22F95B3B" w14:textId="461764B1" w:rsidR="00123D71" w:rsidRDefault="00123D71">
          <w:r>
            <w:br w:type="page"/>
          </w:r>
        </w:p>
      </w:sdtContent>
    </w:sdt>
    <w:p w14:paraId="799D4CC9" w14:textId="77777777" w:rsidR="00BC4E71" w:rsidRPr="00BC4E71" w:rsidRDefault="00BC4E71" w:rsidP="00BC4E71">
      <w:pPr>
        <w:pStyle w:val="NormalWeb"/>
        <w:spacing w:before="240" w:beforeAutospacing="0" w:after="0" w:afterAutospacing="0" w:line="480" w:lineRule="auto"/>
        <w:rPr>
          <w:rFonts w:ascii="Arial" w:hAnsi="Arial" w:cs="Arial"/>
        </w:rPr>
      </w:pPr>
      <w:r w:rsidRPr="00BC4E71">
        <w:rPr>
          <w:rFonts w:ascii="Arial" w:hAnsi="Arial" w:cs="Arial"/>
          <w:color w:val="000000"/>
        </w:rPr>
        <w:lastRenderedPageBreak/>
        <w:t xml:space="preserve">The Criminal Justice System is the process in which a defendant and victim </w:t>
      </w:r>
      <w:proofErr w:type="gramStart"/>
      <w:r w:rsidRPr="00BC4E71">
        <w:rPr>
          <w:rFonts w:ascii="Arial" w:hAnsi="Arial" w:cs="Arial"/>
          <w:color w:val="000000"/>
        </w:rPr>
        <w:t>have to</w:t>
      </w:r>
      <w:proofErr w:type="gramEnd"/>
      <w:r w:rsidRPr="00BC4E71">
        <w:rPr>
          <w:rFonts w:ascii="Arial" w:hAnsi="Arial" w:cs="Arial"/>
          <w:color w:val="000000"/>
        </w:rPr>
        <w:t xml:space="preserve"> go through to determine whether an offender is guilty of a crime. However, victims and the offenders are entitled to support throughout this process. The Police and Crime Commissioner for Cleveland (2022) identifies that victims should be </w:t>
      </w:r>
      <w:proofErr w:type="gramStart"/>
      <w:r w:rsidRPr="00BC4E71">
        <w:rPr>
          <w:rFonts w:ascii="Arial" w:hAnsi="Arial" w:cs="Arial"/>
          <w:color w:val="000000"/>
        </w:rPr>
        <w:t>receiving  appropriate</w:t>
      </w:r>
      <w:proofErr w:type="gramEnd"/>
      <w:r w:rsidRPr="00BC4E71">
        <w:rPr>
          <w:rFonts w:ascii="Arial" w:hAnsi="Arial" w:cs="Arial"/>
          <w:color w:val="000000"/>
        </w:rPr>
        <w:t xml:space="preserve"> support from the criminal justice system from the moment they report a crime onwards. However, some believe that the criminal justice system lacks support for vulnerable victims of crime. Vulnerable victims of crime will encounter difficulties when going through the criminal justice system. This essay aims to evaluate some difficulties that a vulnerable victim may encounter within the criminal justice system. The essay will observe the case study of Fiona Pilkington and identify 3 main vulnerable aspects of this case study to evaluate the difficulties that may be faced within the criminal justice system for vulnerable victims.  </w:t>
      </w:r>
    </w:p>
    <w:p w14:paraId="2297BEAC" w14:textId="371631B4" w:rsidR="00BC4E71" w:rsidRPr="00BC4E71" w:rsidRDefault="00BC4E71" w:rsidP="00BC4E71">
      <w:pPr>
        <w:pStyle w:val="NormalWeb"/>
        <w:spacing w:before="240" w:beforeAutospacing="0" w:after="0" w:afterAutospacing="0" w:line="480" w:lineRule="auto"/>
        <w:rPr>
          <w:rFonts w:ascii="Arial" w:hAnsi="Arial" w:cs="Arial"/>
        </w:rPr>
      </w:pPr>
      <w:r w:rsidRPr="00BC4E71">
        <w:rPr>
          <w:rFonts w:ascii="Arial" w:hAnsi="Arial" w:cs="Arial"/>
          <w:color w:val="000000"/>
        </w:rPr>
        <w:t xml:space="preserve">There are many factors in life which make an individual a vulnerable victim. The British Society of Criminology vulnerability research network (2022) identifies vulnerability as an individual who has a mental illness, a disability, age related, trauma, learning disabilities and neuro-disabilities. The Crown Prosecution Service (2021) states that the </w:t>
      </w:r>
      <w:proofErr w:type="spellStart"/>
      <w:r w:rsidRPr="00BC4E71">
        <w:rPr>
          <w:rFonts w:ascii="Arial" w:hAnsi="Arial" w:cs="Arial"/>
          <w:color w:val="000000"/>
        </w:rPr>
        <w:t>The</w:t>
      </w:r>
      <w:proofErr w:type="spellEnd"/>
      <w:r w:rsidRPr="00BC4E71">
        <w:rPr>
          <w:rFonts w:ascii="Arial" w:hAnsi="Arial" w:cs="Arial"/>
          <w:color w:val="000000"/>
        </w:rPr>
        <w:t xml:space="preserve"> Youth Justice and Criminal Evidence Act 1999 identifies that Sections 16 to 33 cover the entitlement of vulnerable victims to special measures during the criminal justice process. The victims code outlines the services that should be provided to victims of crime (Ministry of Justice, 2021). </w:t>
      </w:r>
      <w:r w:rsidR="001650B8">
        <w:rPr>
          <w:rFonts w:ascii="Arial" w:hAnsi="Arial" w:cs="Arial"/>
          <w:color w:val="000000"/>
        </w:rPr>
        <w:t>Th</w:t>
      </w:r>
      <w:r w:rsidR="00826418">
        <w:rPr>
          <w:rFonts w:ascii="Arial" w:hAnsi="Arial" w:cs="Arial"/>
          <w:color w:val="000000"/>
        </w:rPr>
        <w:t>erefore, this proves that there are services available to victims of crime</w:t>
      </w:r>
      <w:r w:rsidRPr="00BC4E71">
        <w:rPr>
          <w:rFonts w:ascii="Arial" w:hAnsi="Arial" w:cs="Arial"/>
          <w:color w:val="000000"/>
        </w:rPr>
        <w:t>. However, these</w:t>
      </w:r>
      <w:r w:rsidR="006B484D">
        <w:rPr>
          <w:rFonts w:ascii="Arial" w:hAnsi="Arial" w:cs="Arial"/>
          <w:color w:val="000000"/>
        </w:rPr>
        <w:t xml:space="preserve"> may be</w:t>
      </w:r>
      <w:r w:rsidRPr="00BC4E71">
        <w:rPr>
          <w:rFonts w:ascii="Arial" w:hAnsi="Arial" w:cs="Arial"/>
          <w:color w:val="000000"/>
        </w:rPr>
        <w:t xml:space="preserve"> irrelevant if the victims are unaware of these procedures. The College of Policing (B, 2021) identifies that the </w:t>
      </w:r>
      <w:r w:rsidRPr="00BC4E71">
        <w:rPr>
          <w:rFonts w:ascii="Arial" w:hAnsi="Arial" w:cs="Arial"/>
          <w:color w:val="000000"/>
        </w:rPr>
        <w:lastRenderedPageBreak/>
        <w:t>victim of a crime has the right to be referred to support services which are tailored to the crime which they are victims of.  </w:t>
      </w:r>
    </w:p>
    <w:p w14:paraId="327A8582" w14:textId="0789ED6A" w:rsidR="00BC4E71" w:rsidRPr="00BC4E71" w:rsidRDefault="00BC4E71" w:rsidP="00BC4E71">
      <w:pPr>
        <w:pStyle w:val="NormalWeb"/>
        <w:spacing w:before="240" w:beforeAutospacing="0" w:after="0" w:afterAutospacing="0" w:line="480" w:lineRule="auto"/>
        <w:rPr>
          <w:rFonts w:ascii="Arial" w:hAnsi="Arial" w:cs="Arial"/>
        </w:rPr>
      </w:pPr>
      <w:r w:rsidRPr="00BC4E71">
        <w:rPr>
          <w:rFonts w:ascii="Arial" w:hAnsi="Arial" w:cs="Arial"/>
          <w:color w:val="000000"/>
        </w:rPr>
        <w:t>In the Case of Fiona Pilkington, there were several mistakes made by the police service throughout. Fiona Pilkington killed herself and her severely disabled daughter by setting her car on fire. The College of Policing (202</w:t>
      </w:r>
      <w:r w:rsidR="00B25D49">
        <w:rPr>
          <w:rFonts w:ascii="Arial" w:hAnsi="Arial" w:cs="Arial"/>
          <w:color w:val="000000"/>
        </w:rPr>
        <w:t>1, A</w:t>
      </w:r>
      <w:r w:rsidRPr="00BC4E71">
        <w:rPr>
          <w:rFonts w:ascii="Arial" w:hAnsi="Arial" w:cs="Arial"/>
          <w:color w:val="000000"/>
        </w:rPr>
        <w:t xml:space="preserve">) identifies that </w:t>
      </w:r>
      <w:proofErr w:type="gramStart"/>
      <w:r w:rsidRPr="00BC4E71">
        <w:rPr>
          <w:rFonts w:ascii="Arial" w:hAnsi="Arial" w:cs="Arial"/>
          <w:color w:val="000000"/>
        </w:rPr>
        <w:t>Pilkington</w:t>
      </w:r>
      <w:proofErr w:type="gramEnd"/>
      <w:r w:rsidRPr="00BC4E71">
        <w:rPr>
          <w:rFonts w:ascii="Arial" w:hAnsi="Arial" w:cs="Arial"/>
          <w:color w:val="000000"/>
        </w:rPr>
        <w:t xml:space="preserve"> and her children were victims of harassment and anti-social </w:t>
      </w:r>
      <w:proofErr w:type="spellStart"/>
      <w:r w:rsidRPr="00BC4E71">
        <w:rPr>
          <w:rFonts w:ascii="Arial" w:hAnsi="Arial" w:cs="Arial"/>
          <w:color w:val="000000"/>
        </w:rPr>
        <w:t>behaviour</w:t>
      </w:r>
      <w:proofErr w:type="spellEnd"/>
      <w:r w:rsidRPr="00BC4E71">
        <w:rPr>
          <w:rFonts w:ascii="Arial" w:hAnsi="Arial" w:cs="Arial"/>
          <w:color w:val="000000"/>
        </w:rPr>
        <w:t xml:space="preserve">. It was identified by the Independent Police Complaints Commission (2009) that between the 9th of January 2004 and 4th of October 2007 Pilkington made 33 complaints to the police and the council </w:t>
      </w:r>
      <w:proofErr w:type="gramStart"/>
      <w:r w:rsidRPr="00BC4E71">
        <w:rPr>
          <w:rFonts w:ascii="Arial" w:hAnsi="Arial" w:cs="Arial"/>
          <w:color w:val="000000"/>
        </w:rPr>
        <w:t>in regards to</w:t>
      </w:r>
      <w:proofErr w:type="gramEnd"/>
      <w:r w:rsidRPr="00BC4E71">
        <w:rPr>
          <w:rFonts w:ascii="Arial" w:hAnsi="Arial" w:cs="Arial"/>
          <w:color w:val="000000"/>
        </w:rPr>
        <w:t xml:space="preserve"> the harassment and anti-social </w:t>
      </w:r>
      <w:proofErr w:type="spellStart"/>
      <w:r w:rsidRPr="00BC4E71">
        <w:rPr>
          <w:rFonts w:ascii="Arial" w:hAnsi="Arial" w:cs="Arial"/>
          <w:color w:val="000000"/>
        </w:rPr>
        <w:t>behaviour</w:t>
      </w:r>
      <w:proofErr w:type="spellEnd"/>
      <w:r w:rsidRPr="00BC4E71">
        <w:rPr>
          <w:rFonts w:ascii="Arial" w:hAnsi="Arial" w:cs="Arial"/>
          <w:color w:val="000000"/>
        </w:rPr>
        <w:t xml:space="preserve"> that they were experiencing. During multiple of these calls to the police there had been times where they would attend to </w:t>
      </w:r>
      <w:proofErr w:type="spellStart"/>
      <w:r w:rsidRPr="00BC4E71">
        <w:rPr>
          <w:rFonts w:ascii="Arial" w:hAnsi="Arial" w:cs="Arial"/>
          <w:color w:val="000000"/>
        </w:rPr>
        <w:t>Pilkingtons</w:t>
      </w:r>
      <w:proofErr w:type="spellEnd"/>
      <w:r w:rsidRPr="00BC4E71">
        <w:rPr>
          <w:rFonts w:ascii="Arial" w:hAnsi="Arial" w:cs="Arial"/>
          <w:color w:val="000000"/>
        </w:rPr>
        <w:t xml:space="preserve"> house and dismiss the reports. The Hampshire Safeguarding Adults Board (2014) identified that the </w:t>
      </w:r>
      <w:proofErr w:type="spellStart"/>
      <w:r w:rsidRPr="00BC4E71">
        <w:rPr>
          <w:rFonts w:ascii="Arial" w:hAnsi="Arial" w:cs="Arial"/>
          <w:color w:val="000000"/>
        </w:rPr>
        <w:t>Pilkinton</w:t>
      </w:r>
      <w:proofErr w:type="spellEnd"/>
      <w:r w:rsidRPr="00BC4E71">
        <w:rPr>
          <w:rFonts w:ascii="Arial" w:hAnsi="Arial" w:cs="Arial"/>
          <w:color w:val="000000"/>
        </w:rPr>
        <w:t xml:space="preserve"> family had not been considered vulnerable. </w:t>
      </w:r>
    </w:p>
    <w:p w14:paraId="21608879" w14:textId="77777777" w:rsidR="00BC4E71" w:rsidRPr="00BC4E71" w:rsidRDefault="00BC4E71" w:rsidP="00BC4E71">
      <w:pPr>
        <w:pStyle w:val="NormalWeb"/>
        <w:spacing w:before="240" w:beforeAutospacing="0" w:after="0" w:afterAutospacing="0" w:line="480" w:lineRule="auto"/>
        <w:rPr>
          <w:rFonts w:ascii="Arial" w:hAnsi="Arial" w:cs="Arial"/>
        </w:rPr>
      </w:pPr>
      <w:r w:rsidRPr="00BC4E71">
        <w:rPr>
          <w:rFonts w:ascii="Arial" w:hAnsi="Arial" w:cs="Arial"/>
          <w:color w:val="000000"/>
        </w:rPr>
        <w:t xml:space="preserve">Williams (2023, pp. 1-2) identified that in 2021 the police force began using the mnemonic THRIVE to identify threat, harm, risk, investigation, </w:t>
      </w:r>
      <w:proofErr w:type="gramStart"/>
      <w:r w:rsidRPr="00BC4E71">
        <w:rPr>
          <w:rFonts w:ascii="Arial" w:hAnsi="Arial" w:cs="Arial"/>
          <w:color w:val="000000"/>
        </w:rPr>
        <w:t>vulnerability</w:t>
      </w:r>
      <w:proofErr w:type="gramEnd"/>
      <w:r w:rsidRPr="00BC4E71">
        <w:rPr>
          <w:rFonts w:ascii="Arial" w:hAnsi="Arial" w:cs="Arial"/>
          <w:color w:val="000000"/>
        </w:rPr>
        <w:t xml:space="preserve"> and engagement. He also states that there was a lack of definition to vulnerability and suggests that THRIVE would have been useful during this case. </w:t>
      </w:r>
    </w:p>
    <w:p w14:paraId="0F603EEF" w14:textId="77777777" w:rsidR="00BC4E71" w:rsidRPr="00BC4E71" w:rsidRDefault="00BC4E71" w:rsidP="00BC4E71">
      <w:pPr>
        <w:pStyle w:val="NormalWeb"/>
        <w:spacing w:before="240" w:beforeAutospacing="0" w:after="0" w:afterAutospacing="0" w:line="480" w:lineRule="auto"/>
        <w:rPr>
          <w:rFonts w:ascii="Arial" w:hAnsi="Arial" w:cs="Arial"/>
        </w:rPr>
      </w:pPr>
      <w:r w:rsidRPr="00BC4E71">
        <w:rPr>
          <w:rFonts w:ascii="Arial" w:hAnsi="Arial" w:cs="Arial"/>
          <w:color w:val="000000"/>
        </w:rPr>
        <w:t> </w:t>
      </w:r>
    </w:p>
    <w:p w14:paraId="7A5B1A68" w14:textId="77777777" w:rsidR="00BC4E71" w:rsidRPr="00BC4E71" w:rsidRDefault="00BC4E71" w:rsidP="00BC4E71">
      <w:pPr>
        <w:pStyle w:val="NormalWeb"/>
        <w:spacing w:before="240" w:beforeAutospacing="0" w:after="0" w:afterAutospacing="0" w:line="480" w:lineRule="auto"/>
        <w:rPr>
          <w:rFonts w:ascii="Arial" w:hAnsi="Arial" w:cs="Arial"/>
        </w:rPr>
      </w:pPr>
      <w:r w:rsidRPr="00BC4E71">
        <w:rPr>
          <w:rFonts w:ascii="Arial" w:hAnsi="Arial" w:cs="Arial"/>
          <w:color w:val="000000"/>
        </w:rPr>
        <w:t xml:space="preserve">The Ministry of Justice (2022) states that there are different supporting services for different crimes. However, due to the lack of police work within the Fiona Pilkington case study, there were no support services provided to the victims. During the year 2021-22 Victim Support (2022) provided information and support to 786,574 individuals. </w:t>
      </w:r>
      <w:r w:rsidRPr="00BC4E71">
        <w:rPr>
          <w:rFonts w:ascii="Arial" w:hAnsi="Arial" w:cs="Arial"/>
          <w:color w:val="000000"/>
        </w:rPr>
        <w:lastRenderedPageBreak/>
        <w:t xml:space="preserve">This strongly shows that victims are being provided information for support from the criminal justice system. In the year 2019-20 victim support helped 931,606 individuals (victim support, 2020). This shows that there is high demand for victim support. This also shows that a significant </w:t>
      </w:r>
      <w:proofErr w:type="gramStart"/>
      <w:r w:rsidRPr="00BC4E71">
        <w:rPr>
          <w:rFonts w:ascii="Arial" w:hAnsi="Arial" w:cs="Arial"/>
          <w:color w:val="000000"/>
        </w:rPr>
        <w:t>amount</w:t>
      </w:r>
      <w:proofErr w:type="gramEnd"/>
      <w:r w:rsidRPr="00BC4E71">
        <w:rPr>
          <w:rFonts w:ascii="Arial" w:hAnsi="Arial" w:cs="Arial"/>
          <w:color w:val="000000"/>
        </w:rPr>
        <w:t xml:space="preserve"> of people </w:t>
      </w:r>
      <w:proofErr w:type="gramStart"/>
      <w:r w:rsidRPr="00BC4E71">
        <w:rPr>
          <w:rFonts w:ascii="Arial" w:hAnsi="Arial" w:cs="Arial"/>
          <w:color w:val="000000"/>
        </w:rPr>
        <w:t>are</w:t>
      </w:r>
      <w:proofErr w:type="gramEnd"/>
      <w:r w:rsidRPr="00BC4E71">
        <w:rPr>
          <w:rFonts w:ascii="Arial" w:hAnsi="Arial" w:cs="Arial"/>
          <w:color w:val="000000"/>
        </w:rPr>
        <w:t xml:space="preserve"> receiving the support that they are asking for. </w:t>
      </w:r>
      <w:r w:rsidRPr="00BC4E71">
        <w:rPr>
          <w:rFonts w:ascii="Arial" w:hAnsi="Arial" w:cs="Arial"/>
          <w:color w:val="000000"/>
          <w:shd w:val="clear" w:color="auto" w:fill="D9D2E9"/>
        </w:rPr>
        <w:t> </w:t>
      </w:r>
      <w:r w:rsidRPr="00BC4E71">
        <w:rPr>
          <w:rFonts w:ascii="Arial" w:hAnsi="Arial" w:cs="Arial"/>
          <w:color w:val="000000"/>
        </w:rPr>
        <w:t> </w:t>
      </w:r>
    </w:p>
    <w:p w14:paraId="141101D8" w14:textId="77777777" w:rsidR="00BC4E71" w:rsidRPr="00BC4E71" w:rsidRDefault="00BC4E71" w:rsidP="00BC4E71">
      <w:pPr>
        <w:pStyle w:val="NormalWeb"/>
        <w:spacing w:before="240" w:beforeAutospacing="0" w:after="0" w:afterAutospacing="0" w:line="480" w:lineRule="auto"/>
        <w:rPr>
          <w:rFonts w:ascii="Arial" w:hAnsi="Arial" w:cs="Arial"/>
        </w:rPr>
      </w:pPr>
      <w:r w:rsidRPr="00BC4E71">
        <w:rPr>
          <w:rFonts w:ascii="Arial" w:hAnsi="Arial" w:cs="Arial"/>
          <w:color w:val="000000"/>
        </w:rPr>
        <w:t xml:space="preserve">During the inquest into the Fiona Pilkington the Independent Police Complaints Commission (2009) case the police identified that they had failed to identify that the Pilkington family were vulnerable victims. One officer, who attended the reports </w:t>
      </w:r>
      <w:proofErr w:type="gramStart"/>
      <w:r w:rsidRPr="00BC4E71">
        <w:rPr>
          <w:rFonts w:ascii="Arial" w:hAnsi="Arial" w:cs="Arial"/>
          <w:color w:val="000000"/>
        </w:rPr>
        <w:t>in regards to</w:t>
      </w:r>
      <w:proofErr w:type="gramEnd"/>
      <w:r w:rsidRPr="00BC4E71">
        <w:rPr>
          <w:rFonts w:ascii="Arial" w:hAnsi="Arial" w:cs="Arial"/>
          <w:color w:val="000000"/>
        </w:rPr>
        <w:t xml:space="preserve"> a shed incident, did not believe that Fiona herself was vulnerable. As vulnerability is identified by the British Society of Criminology vulnerability research network (2022) previously, the Pilkington family were </w:t>
      </w:r>
      <w:proofErr w:type="spellStart"/>
      <w:r w:rsidRPr="00BC4E71">
        <w:rPr>
          <w:rFonts w:ascii="Arial" w:hAnsi="Arial" w:cs="Arial"/>
          <w:color w:val="000000"/>
        </w:rPr>
        <w:t>recognised</w:t>
      </w:r>
      <w:proofErr w:type="spellEnd"/>
      <w:r w:rsidRPr="00BC4E71">
        <w:rPr>
          <w:rFonts w:ascii="Arial" w:hAnsi="Arial" w:cs="Arial"/>
          <w:color w:val="000000"/>
        </w:rPr>
        <w:t xml:space="preserve"> to be vulnerable victims due to the disability of two children, the mental health of Fiona and the repeat reporting of crimes, after the death of Fiona and </w:t>
      </w:r>
      <w:proofErr w:type="spellStart"/>
      <w:r w:rsidRPr="00BC4E71">
        <w:rPr>
          <w:rFonts w:ascii="Arial" w:hAnsi="Arial" w:cs="Arial"/>
          <w:color w:val="000000"/>
        </w:rPr>
        <w:t>Francecca</w:t>
      </w:r>
      <w:proofErr w:type="spellEnd"/>
      <w:r w:rsidRPr="00BC4E71">
        <w:rPr>
          <w:rFonts w:ascii="Arial" w:hAnsi="Arial" w:cs="Arial"/>
          <w:color w:val="000000"/>
        </w:rPr>
        <w:t xml:space="preserve"> Pilkington. Due to the lack of identification of the family's vulnerability, there was no victim support provided to the family during the period of the reports made to the police by Pilkington. Pilkington required support for both her daughter, who was severely disabled, and her son who had learning difficulties. Pilkington also required support herself as she suffered with mental health due to these incidents. This indicates that there was a lack of support being provided to the Pilkington family.  </w:t>
      </w:r>
    </w:p>
    <w:p w14:paraId="6B806AE5" w14:textId="51F115FE" w:rsidR="00BC4E71" w:rsidRPr="00BC4E71" w:rsidRDefault="00BC4E71" w:rsidP="00BC4E71">
      <w:pPr>
        <w:pStyle w:val="NormalWeb"/>
        <w:spacing w:before="240" w:beforeAutospacing="0" w:after="0" w:afterAutospacing="0" w:line="480" w:lineRule="auto"/>
        <w:rPr>
          <w:rFonts w:ascii="Arial" w:hAnsi="Arial" w:cs="Arial"/>
        </w:rPr>
      </w:pPr>
      <w:r w:rsidRPr="00BC4E71">
        <w:rPr>
          <w:rFonts w:ascii="Arial" w:hAnsi="Arial" w:cs="Arial"/>
          <w:color w:val="000000"/>
        </w:rPr>
        <w:t xml:space="preserve">However, another factor which contributes to a victim being a vulnerable victim are disabilities. The World Health </w:t>
      </w:r>
      <w:r w:rsidR="00397460" w:rsidRPr="00BC4E71">
        <w:rPr>
          <w:rFonts w:ascii="Arial" w:hAnsi="Arial" w:cs="Arial"/>
          <w:color w:val="000000"/>
        </w:rPr>
        <w:t>Organization</w:t>
      </w:r>
      <w:r w:rsidRPr="00BC4E71">
        <w:rPr>
          <w:rFonts w:ascii="Arial" w:hAnsi="Arial" w:cs="Arial"/>
          <w:color w:val="000000"/>
        </w:rPr>
        <w:t xml:space="preserve"> (2023) shows that there is an estimate of 1.3 billion people in the world who have some form of disability. This is 16% of the population of the world. This demonstrates that having a disability is significantly rare. </w:t>
      </w:r>
      <w:r w:rsidRPr="00BC4E71">
        <w:rPr>
          <w:rFonts w:ascii="Arial" w:hAnsi="Arial" w:cs="Arial"/>
          <w:color w:val="000000"/>
        </w:rPr>
        <w:lastRenderedPageBreak/>
        <w:t xml:space="preserve">The Equality Act 2010 (A) defines disability as a person who has physical or mental impairment, or an impairment which has a long-term or substantial effect on their ability to carry out normal day to day duties. It is identified by the National Crime Agency (2022) that any person over the age of 18, who has a disability, an illness or is not able to look after themselves, is labelled as a vulnerable </w:t>
      </w:r>
      <w:proofErr w:type="spellStart"/>
      <w:proofErr w:type="gramStart"/>
      <w:r w:rsidRPr="00BC4E71">
        <w:rPr>
          <w:rFonts w:ascii="Arial" w:hAnsi="Arial" w:cs="Arial"/>
          <w:color w:val="000000"/>
        </w:rPr>
        <w:t>adult.The</w:t>
      </w:r>
      <w:proofErr w:type="spellEnd"/>
      <w:proofErr w:type="gramEnd"/>
      <w:r w:rsidRPr="00BC4E71">
        <w:rPr>
          <w:rFonts w:ascii="Arial" w:hAnsi="Arial" w:cs="Arial"/>
          <w:color w:val="000000"/>
        </w:rPr>
        <w:t xml:space="preserve"> Crown Prosecution Service (2022</w:t>
      </w:r>
      <w:r w:rsidR="002925D1">
        <w:rPr>
          <w:rFonts w:ascii="Arial" w:hAnsi="Arial" w:cs="Arial"/>
          <w:color w:val="000000"/>
        </w:rPr>
        <w:t>, A</w:t>
      </w:r>
      <w:r w:rsidRPr="00BC4E71">
        <w:rPr>
          <w:rFonts w:ascii="Arial" w:hAnsi="Arial" w:cs="Arial"/>
          <w:color w:val="000000"/>
        </w:rPr>
        <w:t xml:space="preserve">) has a booklet which provides support to disabled victims and witnesses. The Crown Prosecution Service (2017) shows through their website that this support and guidance is available on their website and is set out as a </w:t>
      </w:r>
      <w:proofErr w:type="gramStart"/>
      <w:r w:rsidRPr="00BC4E71">
        <w:rPr>
          <w:rFonts w:ascii="Arial" w:hAnsi="Arial" w:cs="Arial"/>
          <w:color w:val="000000"/>
        </w:rPr>
        <w:t>step to step</w:t>
      </w:r>
      <w:proofErr w:type="gramEnd"/>
      <w:r w:rsidRPr="00BC4E71">
        <w:rPr>
          <w:rFonts w:ascii="Arial" w:hAnsi="Arial" w:cs="Arial"/>
          <w:color w:val="000000"/>
        </w:rPr>
        <w:t xml:space="preserve"> guide to ensure that all victims understand every step during the criminal justice process. This booklet identifies that victims are entitled to multiple forms of support during the criminal Justice Process, which include the victim liaison unit during the process and support from external services after the criminal case is completed. However, as this guidance is accessible online, not everyone has access to the internet.     </w:t>
      </w:r>
    </w:p>
    <w:p w14:paraId="3891D292" w14:textId="77777777" w:rsidR="00BC4E71" w:rsidRPr="00BC4E71" w:rsidRDefault="00BC4E71" w:rsidP="00BC4E71">
      <w:pPr>
        <w:pStyle w:val="NormalWeb"/>
        <w:spacing w:before="240" w:beforeAutospacing="0" w:after="0" w:afterAutospacing="0" w:line="480" w:lineRule="auto"/>
        <w:rPr>
          <w:rFonts w:ascii="Arial" w:hAnsi="Arial" w:cs="Arial"/>
        </w:rPr>
      </w:pPr>
      <w:r w:rsidRPr="00BC4E71">
        <w:rPr>
          <w:rFonts w:ascii="Arial" w:hAnsi="Arial" w:cs="Arial"/>
          <w:color w:val="000000"/>
        </w:rPr>
        <w:t> </w:t>
      </w:r>
    </w:p>
    <w:p w14:paraId="4D47FCC9" w14:textId="5890110F" w:rsidR="00BC4E71" w:rsidRPr="00BC4E71" w:rsidRDefault="00BC4E71" w:rsidP="00BC4E71">
      <w:pPr>
        <w:pStyle w:val="NormalWeb"/>
        <w:spacing w:before="240" w:beforeAutospacing="0" w:after="0" w:afterAutospacing="0" w:line="480" w:lineRule="auto"/>
        <w:rPr>
          <w:rFonts w:ascii="Arial" w:hAnsi="Arial" w:cs="Arial"/>
        </w:rPr>
      </w:pPr>
      <w:r w:rsidRPr="00BC4E71">
        <w:rPr>
          <w:rFonts w:ascii="Arial" w:hAnsi="Arial" w:cs="Arial"/>
          <w:color w:val="000000"/>
        </w:rPr>
        <w:t xml:space="preserve">The Office of </w:t>
      </w:r>
      <w:r w:rsidR="00EF2AA5">
        <w:rPr>
          <w:rFonts w:ascii="Arial" w:hAnsi="Arial" w:cs="Arial"/>
          <w:color w:val="000000"/>
        </w:rPr>
        <w:t>N</w:t>
      </w:r>
      <w:r w:rsidRPr="00BC4E71">
        <w:rPr>
          <w:rFonts w:ascii="Arial" w:hAnsi="Arial" w:cs="Arial"/>
          <w:color w:val="000000"/>
        </w:rPr>
        <w:t xml:space="preserve">ational </w:t>
      </w:r>
      <w:r w:rsidR="00EF2AA5">
        <w:rPr>
          <w:rFonts w:ascii="Arial" w:hAnsi="Arial" w:cs="Arial"/>
          <w:color w:val="000000"/>
        </w:rPr>
        <w:t>S</w:t>
      </w:r>
      <w:r w:rsidRPr="00BC4E71">
        <w:rPr>
          <w:rFonts w:ascii="Arial" w:hAnsi="Arial" w:cs="Arial"/>
          <w:color w:val="000000"/>
        </w:rPr>
        <w:t xml:space="preserve">tatistics (2019) identified that disabled women were twice as likely to be victims of domestic abuse, in comparison to 7% of non-disabled women. It was also identified that 3.7% of disabled women, between the ages of 16 and 59 were victims of sexual assault or attempted sexual assault, within the three years ending in March 2018. This suggests that disabled women are highly vulnerable to serious crimes. In an article it identifies that disabled victims are overrepresented as victims, however, they are underrepresented in their access to justice (Thorneycroft and Asquith, 2021). The Equality and Human Rights Commission (2020) has been identified to agree with Thorneycroft and Asquith, in which the criminal justice system is failing to </w:t>
      </w:r>
      <w:r w:rsidRPr="00BC4E71">
        <w:rPr>
          <w:rFonts w:ascii="Arial" w:hAnsi="Arial" w:cs="Arial"/>
          <w:color w:val="000000"/>
        </w:rPr>
        <w:lastRenderedPageBreak/>
        <w:t xml:space="preserve">assist disabled victims. This suggests that others can see that disabled victim support is lacking within the criminal justice system. However, </w:t>
      </w:r>
      <w:proofErr w:type="spellStart"/>
      <w:r w:rsidRPr="00BC4E71">
        <w:rPr>
          <w:rFonts w:ascii="Arial" w:hAnsi="Arial" w:cs="Arial"/>
          <w:color w:val="000000"/>
        </w:rPr>
        <w:t>Sarrett</w:t>
      </w:r>
      <w:proofErr w:type="spellEnd"/>
      <w:r w:rsidRPr="00BC4E71">
        <w:rPr>
          <w:rFonts w:ascii="Arial" w:hAnsi="Arial" w:cs="Arial"/>
          <w:color w:val="000000"/>
        </w:rPr>
        <w:t xml:space="preserve"> and </w:t>
      </w:r>
      <w:proofErr w:type="spellStart"/>
      <w:r w:rsidRPr="00BC4E71">
        <w:rPr>
          <w:rFonts w:ascii="Arial" w:hAnsi="Arial" w:cs="Arial"/>
          <w:color w:val="000000"/>
        </w:rPr>
        <w:t>Ucar</w:t>
      </w:r>
      <w:proofErr w:type="spellEnd"/>
      <w:r w:rsidRPr="00BC4E71">
        <w:rPr>
          <w:rFonts w:ascii="Arial" w:hAnsi="Arial" w:cs="Arial"/>
          <w:color w:val="000000"/>
        </w:rPr>
        <w:t xml:space="preserve"> (2021) argues that the criminal justice system provides significant support to disabled individuals within the criminal Justice System. Therefore, this argument may also suggest that there is support being provided to disabled victims, however, there is a lack of evidence to suggest that support is being provided to all disabled victims, which suggests that this could be a difficulty in which disabled victims may face within the criminal justice system. During the Pilkington case there was no disability and mental health support provided to the family. </w:t>
      </w:r>
    </w:p>
    <w:p w14:paraId="5DB98B60" w14:textId="218BCA4D" w:rsidR="00BC4E71" w:rsidRPr="00BC4E71" w:rsidRDefault="00BC4E71" w:rsidP="00BC4E71">
      <w:pPr>
        <w:pStyle w:val="NormalWeb"/>
        <w:spacing w:before="240" w:beforeAutospacing="0" w:after="0" w:afterAutospacing="0" w:line="480" w:lineRule="auto"/>
        <w:rPr>
          <w:rFonts w:ascii="Arial" w:hAnsi="Arial" w:cs="Arial"/>
        </w:rPr>
      </w:pPr>
      <w:r w:rsidRPr="00BC4E71">
        <w:rPr>
          <w:rFonts w:ascii="Arial" w:hAnsi="Arial" w:cs="Arial"/>
          <w:color w:val="000000"/>
        </w:rPr>
        <w:t xml:space="preserve">The Equality and Human Rights Commission (2021) identified that the criminal justice system is not adapted to the needs and abilities of disabled individuals and that there is a lack of communication </w:t>
      </w:r>
      <w:proofErr w:type="gramStart"/>
      <w:r w:rsidR="00397460" w:rsidRPr="00BC4E71">
        <w:rPr>
          <w:rFonts w:ascii="Arial" w:hAnsi="Arial" w:cs="Arial"/>
          <w:color w:val="000000"/>
        </w:rPr>
        <w:t>in regard to</w:t>
      </w:r>
      <w:proofErr w:type="gramEnd"/>
      <w:r w:rsidRPr="00BC4E71">
        <w:rPr>
          <w:rFonts w:ascii="Arial" w:hAnsi="Arial" w:cs="Arial"/>
          <w:color w:val="000000"/>
        </w:rPr>
        <w:t xml:space="preserve"> identification of disabilities. This suggests there is change required within the criminal justice system. Citizens Advice (2023) states that all </w:t>
      </w:r>
      <w:r w:rsidR="00397460" w:rsidRPr="00BC4E71">
        <w:rPr>
          <w:rFonts w:ascii="Arial" w:hAnsi="Arial" w:cs="Arial"/>
          <w:color w:val="000000"/>
        </w:rPr>
        <w:t>organizations</w:t>
      </w:r>
      <w:r w:rsidRPr="00BC4E71">
        <w:rPr>
          <w:rFonts w:ascii="Arial" w:hAnsi="Arial" w:cs="Arial"/>
          <w:color w:val="000000"/>
        </w:rPr>
        <w:t xml:space="preserve"> must legally make reasonable adjustments to those who are at a disadvantage. Section 20 of the Equality Act 2010 identifies that reasonable adjustments must be made to victims or perpetrators who have a disability. However, the Fiona Pilkington case occurred between 2004-2007, therefore this legislation was not in place. </w:t>
      </w:r>
      <w:proofErr w:type="gramStart"/>
      <w:r w:rsidRPr="00BC4E71">
        <w:rPr>
          <w:rFonts w:ascii="Arial" w:hAnsi="Arial" w:cs="Arial"/>
          <w:color w:val="000000"/>
        </w:rPr>
        <w:t>In spite of</w:t>
      </w:r>
      <w:proofErr w:type="gramEnd"/>
      <w:r w:rsidRPr="00BC4E71">
        <w:rPr>
          <w:rFonts w:ascii="Arial" w:hAnsi="Arial" w:cs="Arial"/>
          <w:color w:val="000000"/>
        </w:rPr>
        <w:t xml:space="preserve"> that the Disability Discrimination Act 1995 was in place. Section 21E within the Disability Discrimination Act 1995 also identifies that there should be reasonable adjustments made in relation to cases with disabled victims or perpetrators involved. Therefore, this shows that although there was legislation in place during the time of the Fiona Pilkington case, there was no support provided to the family for disabled victims. This suggests that disabled support for disabled victims may be a </w:t>
      </w:r>
      <w:r w:rsidRPr="00BC4E71">
        <w:rPr>
          <w:rFonts w:ascii="Arial" w:hAnsi="Arial" w:cs="Arial"/>
          <w:color w:val="000000"/>
        </w:rPr>
        <w:lastRenderedPageBreak/>
        <w:t xml:space="preserve">challenge which is faced within the criminal justice system. In his article Cusack (2020) identified that in Ireland there are two pieces of legislation which were produced in 2017 which identified that children under 18 years of age who were witnesses to sexual or trafficking offences, children under the age of 14, a child who is a witness to specific crimes and adult witnesses which had a “mental handicap” were allowed to carry out a video recording of their evidence to present in court to prevent further harm. The Children’s Evidence (Northern Ireland) Order 1995 states that under section 81A a child up to the age of 18 </w:t>
      </w:r>
      <w:proofErr w:type="gramStart"/>
      <w:r w:rsidRPr="00BC4E71">
        <w:rPr>
          <w:rFonts w:ascii="Arial" w:hAnsi="Arial" w:cs="Arial"/>
          <w:color w:val="000000"/>
        </w:rPr>
        <w:t>is able to</w:t>
      </w:r>
      <w:proofErr w:type="gramEnd"/>
      <w:r w:rsidRPr="00BC4E71">
        <w:rPr>
          <w:rFonts w:ascii="Arial" w:hAnsi="Arial" w:cs="Arial"/>
          <w:color w:val="000000"/>
        </w:rPr>
        <w:t xml:space="preserve"> provide video recorded evidence for crimes which fall into section 81(3)(c). In the UK children under the age of eighteen are allowed to provide video recording evidence in courts (Crown Prosecution Service, 2019). However, there is no specification on whether these two pieces of legislation, from 2017, impacts North or South of Ireland. </w:t>
      </w:r>
      <w:r w:rsidR="00566CB6">
        <w:rPr>
          <w:rFonts w:ascii="Arial" w:hAnsi="Arial" w:cs="Arial"/>
          <w:color w:val="000000"/>
        </w:rPr>
        <w:t>However, North</w:t>
      </w:r>
      <w:r w:rsidR="001F4508">
        <w:rPr>
          <w:rFonts w:ascii="Arial" w:hAnsi="Arial" w:cs="Arial"/>
          <w:color w:val="000000"/>
        </w:rPr>
        <w:t>en</w:t>
      </w:r>
      <w:r w:rsidR="00566CB6">
        <w:rPr>
          <w:rFonts w:ascii="Arial" w:hAnsi="Arial" w:cs="Arial"/>
          <w:color w:val="000000"/>
        </w:rPr>
        <w:t xml:space="preserve"> Ireland </w:t>
      </w:r>
      <w:proofErr w:type="gramStart"/>
      <w:r w:rsidR="00697B6C">
        <w:rPr>
          <w:rFonts w:ascii="Arial" w:hAnsi="Arial" w:cs="Arial"/>
          <w:color w:val="000000"/>
        </w:rPr>
        <w:t>are</w:t>
      </w:r>
      <w:proofErr w:type="gramEnd"/>
      <w:r w:rsidR="00697B6C">
        <w:rPr>
          <w:rFonts w:ascii="Arial" w:hAnsi="Arial" w:cs="Arial"/>
          <w:color w:val="000000"/>
        </w:rPr>
        <w:t xml:space="preserve"> a part of the United Kingdom therefore, may suggest that this legislation </w:t>
      </w:r>
      <w:r w:rsidR="00DD32DC">
        <w:rPr>
          <w:rFonts w:ascii="Arial" w:hAnsi="Arial" w:cs="Arial"/>
          <w:color w:val="000000"/>
        </w:rPr>
        <w:t xml:space="preserve">only applies to the North. </w:t>
      </w:r>
    </w:p>
    <w:p w14:paraId="3224D258" w14:textId="77777777" w:rsidR="00BC4E71" w:rsidRPr="00BC4E71" w:rsidRDefault="00BC4E71" w:rsidP="00BC4E71">
      <w:pPr>
        <w:pStyle w:val="NormalWeb"/>
        <w:spacing w:before="240" w:beforeAutospacing="0" w:after="0" w:afterAutospacing="0" w:line="480" w:lineRule="auto"/>
        <w:rPr>
          <w:rFonts w:ascii="Arial" w:hAnsi="Arial" w:cs="Arial"/>
        </w:rPr>
      </w:pPr>
      <w:r w:rsidRPr="00BC4E71">
        <w:rPr>
          <w:rFonts w:ascii="Arial" w:hAnsi="Arial" w:cs="Arial"/>
          <w:color w:val="000000"/>
        </w:rPr>
        <w:t> </w:t>
      </w:r>
    </w:p>
    <w:p w14:paraId="49A64618" w14:textId="64C73023" w:rsidR="00BC4E71" w:rsidRPr="00BC4E71" w:rsidRDefault="00BC4E71" w:rsidP="00BC4E71">
      <w:pPr>
        <w:pStyle w:val="NormalWeb"/>
        <w:spacing w:before="240" w:beforeAutospacing="0" w:after="0" w:afterAutospacing="0" w:line="480" w:lineRule="auto"/>
        <w:rPr>
          <w:rFonts w:ascii="Arial" w:hAnsi="Arial" w:cs="Arial"/>
        </w:rPr>
      </w:pPr>
      <w:r w:rsidRPr="00BC4E71">
        <w:rPr>
          <w:rFonts w:ascii="Arial" w:hAnsi="Arial" w:cs="Arial"/>
          <w:color w:val="000000"/>
        </w:rPr>
        <w:t xml:space="preserve">Surrey County Council (2023) identified that during the courtroom process, children under the age of 14 are entitled to additional support. However, the Crown Prosecution Service stated children under the age of 18 </w:t>
      </w:r>
      <w:proofErr w:type="gramStart"/>
      <w:r w:rsidRPr="00BC4E71">
        <w:rPr>
          <w:rFonts w:ascii="Arial" w:hAnsi="Arial" w:cs="Arial"/>
          <w:color w:val="000000"/>
        </w:rPr>
        <w:t>are able to</w:t>
      </w:r>
      <w:proofErr w:type="gramEnd"/>
      <w:r w:rsidRPr="00BC4E71">
        <w:rPr>
          <w:rFonts w:ascii="Arial" w:hAnsi="Arial" w:cs="Arial"/>
          <w:color w:val="000000"/>
        </w:rPr>
        <w:t xml:space="preserve"> provide video recorded evidence, as previously mentioned. This suggests that different </w:t>
      </w:r>
      <w:r w:rsidR="00397460" w:rsidRPr="00BC4E71">
        <w:rPr>
          <w:rFonts w:ascii="Arial" w:hAnsi="Arial" w:cs="Arial"/>
          <w:color w:val="000000"/>
        </w:rPr>
        <w:t>organizations</w:t>
      </w:r>
      <w:r w:rsidRPr="00BC4E71">
        <w:rPr>
          <w:rFonts w:ascii="Arial" w:hAnsi="Arial" w:cs="Arial"/>
          <w:color w:val="000000"/>
        </w:rPr>
        <w:t xml:space="preserve"> believe that the special measures are for children of different ages. </w:t>
      </w:r>
      <w:proofErr w:type="gramStart"/>
      <w:r w:rsidRPr="00BC4E71">
        <w:rPr>
          <w:rFonts w:ascii="Arial" w:hAnsi="Arial" w:cs="Arial"/>
          <w:color w:val="000000"/>
        </w:rPr>
        <w:t>Therefore</w:t>
      </w:r>
      <w:proofErr w:type="gramEnd"/>
      <w:r w:rsidRPr="00BC4E71">
        <w:rPr>
          <w:rFonts w:ascii="Arial" w:hAnsi="Arial" w:cs="Arial"/>
          <w:color w:val="000000"/>
        </w:rPr>
        <w:t xml:space="preserve"> this may become a challenge which is faced within the criminal justice system. The Ministry of Justice (2012) identifies that vulnerable victims of crime can be eligible for special measures, which includes the members of the courtroom removing their formal wigs and gowns to make the victim feel more at </w:t>
      </w:r>
      <w:proofErr w:type="gramStart"/>
      <w:r w:rsidRPr="00BC4E71">
        <w:rPr>
          <w:rFonts w:ascii="Arial" w:hAnsi="Arial" w:cs="Arial"/>
          <w:color w:val="000000"/>
        </w:rPr>
        <w:t>ease, and</w:t>
      </w:r>
      <w:proofErr w:type="gramEnd"/>
      <w:r w:rsidRPr="00BC4E71">
        <w:rPr>
          <w:rFonts w:ascii="Arial" w:hAnsi="Arial" w:cs="Arial"/>
          <w:color w:val="000000"/>
        </w:rPr>
        <w:t xml:space="preserve"> having someone there to explain the question to </w:t>
      </w:r>
      <w:r w:rsidRPr="00BC4E71">
        <w:rPr>
          <w:rFonts w:ascii="Arial" w:hAnsi="Arial" w:cs="Arial"/>
          <w:color w:val="000000"/>
        </w:rPr>
        <w:lastRenderedPageBreak/>
        <w:t>the victim if they do not understand. This strongly suggests that there are important supporting procedures in place to support young victims. </w:t>
      </w:r>
    </w:p>
    <w:p w14:paraId="0ADBF58B" w14:textId="41A070D3" w:rsidR="00BC4E71" w:rsidRPr="00BC4E71" w:rsidRDefault="00BC4E71" w:rsidP="00BC4E71">
      <w:pPr>
        <w:pStyle w:val="NormalWeb"/>
        <w:spacing w:before="240" w:beforeAutospacing="0" w:after="0" w:afterAutospacing="0" w:line="480" w:lineRule="auto"/>
        <w:rPr>
          <w:rFonts w:ascii="Arial" w:hAnsi="Arial" w:cs="Arial"/>
        </w:rPr>
      </w:pPr>
      <w:r w:rsidRPr="00BC4E71">
        <w:rPr>
          <w:rFonts w:ascii="Arial" w:hAnsi="Arial" w:cs="Arial"/>
          <w:color w:val="000000"/>
        </w:rPr>
        <w:t xml:space="preserve">The Fiona Pilkington case study identified that her son was </w:t>
      </w:r>
      <w:r w:rsidR="002C330D" w:rsidRPr="00BC4E71">
        <w:rPr>
          <w:rFonts w:ascii="Arial" w:hAnsi="Arial" w:cs="Arial"/>
          <w:color w:val="000000"/>
        </w:rPr>
        <w:t>autistic,</w:t>
      </w:r>
      <w:r w:rsidRPr="00BC4E71">
        <w:rPr>
          <w:rFonts w:ascii="Arial" w:hAnsi="Arial" w:cs="Arial"/>
          <w:color w:val="000000"/>
        </w:rPr>
        <w:t xml:space="preserve"> and her daughter had severe disabilities. There was a report made to the police that youths had threatened to kill her son. There was no evidence provided as when the police arrived to speak to her son he was not home. Therefore they were unable to get any information in regards </w:t>
      </w:r>
      <w:proofErr w:type="gramStart"/>
      <w:r w:rsidRPr="00BC4E71">
        <w:rPr>
          <w:rFonts w:ascii="Arial" w:hAnsi="Arial" w:cs="Arial"/>
          <w:color w:val="000000"/>
        </w:rPr>
        <w:t>to  the</w:t>
      </w:r>
      <w:proofErr w:type="gramEnd"/>
      <w:r w:rsidRPr="00BC4E71">
        <w:rPr>
          <w:rFonts w:ascii="Arial" w:hAnsi="Arial" w:cs="Arial"/>
          <w:color w:val="000000"/>
        </w:rPr>
        <w:t xml:space="preserve"> youths to do anything about the incident. They stated that they would return the following day to speak to her son, however they did not return</w:t>
      </w:r>
      <w:r w:rsidR="009A425B">
        <w:rPr>
          <w:rFonts w:ascii="Arial" w:hAnsi="Arial" w:cs="Arial"/>
          <w:color w:val="000000"/>
        </w:rPr>
        <w:t xml:space="preserve"> (</w:t>
      </w:r>
      <w:r w:rsidR="009A425B" w:rsidRPr="00BC4E71">
        <w:rPr>
          <w:rFonts w:ascii="Arial" w:hAnsi="Arial" w:cs="Arial"/>
          <w:color w:val="000000"/>
        </w:rPr>
        <w:t xml:space="preserve">Independent Police Complaints </w:t>
      </w:r>
      <w:r w:rsidR="009A425B">
        <w:rPr>
          <w:rFonts w:ascii="Arial" w:hAnsi="Arial" w:cs="Arial"/>
          <w:color w:val="000000"/>
        </w:rPr>
        <w:t>C</w:t>
      </w:r>
      <w:r w:rsidR="009A425B" w:rsidRPr="00BC4E71">
        <w:rPr>
          <w:rFonts w:ascii="Arial" w:hAnsi="Arial" w:cs="Arial"/>
          <w:color w:val="000000"/>
        </w:rPr>
        <w:t>ommission,</w:t>
      </w:r>
      <w:r w:rsidR="009A425B">
        <w:rPr>
          <w:rFonts w:ascii="Arial" w:hAnsi="Arial" w:cs="Arial"/>
          <w:color w:val="000000"/>
        </w:rPr>
        <w:t xml:space="preserve"> </w:t>
      </w:r>
      <w:r w:rsidR="009A425B" w:rsidRPr="00BC4E71">
        <w:rPr>
          <w:rFonts w:ascii="Arial" w:hAnsi="Arial" w:cs="Arial"/>
          <w:color w:val="000000"/>
        </w:rPr>
        <w:t>2009)</w:t>
      </w:r>
      <w:r w:rsidRPr="00BC4E71">
        <w:rPr>
          <w:rFonts w:ascii="Arial" w:hAnsi="Arial" w:cs="Arial"/>
          <w:color w:val="000000"/>
        </w:rPr>
        <w:t xml:space="preserve">. However, this case happened between 1997 and 2007 therefore this suggests that the rules and regulations for dealing with child victims could have changed. The </w:t>
      </w:r>
      <w:proofErr w:type="gramStart"/>
      <w:r w:rsidRPr="00BC4E71">
        <w:rPr>
          <w:rFonts w:ascii="Arial" w:hAnsi="Arial" w:cs="Arial"/>
          <w:color w:val="000000"/>
        </w:rPr>
        <w:t>victims</w:t>
      </w:r>
      <w:proofErr w:type="gramEnd"/>
      <w:r w:rsidRPr="00BC4E71">
        <w:rPr>
          <w:rFonts w:ascii="Arial" w:hAnsi="Arial" w:cs="Arial"/>
          <w:color w:val="000000"/>
        </w:rPr>
        <w:t xml:space="preserve"> code was introduced in the Domestic violence, crime and victims act 2004, however, was enforced in 2006 (Victim Support, 2022). This raises the question how come Fiona Pilkington and her family were not provided the support that they required during the times that she reported the incidents. The </w:t>
      </w:r>
      <w:r w:rsidR="00F62A2C">
        <w:rPr>
          <w:rFonts w:ascii="Arial" w:hAnsi="Arial" w:cs="Arial"/>
          <w:color w:val="000000"/>
        </w:rPr>
        <w:t>M</w:t>
      </w:r>
      <w:r w:rsidRPr="00BC4E71">
        <w:rPr>
          <w:rFonts w:ascii="Arial" w:hAnsi="Arial" w:cs="Arial"/>
          <w:color w:val="000000"/>
        </w:rPr>
        <w:t>inistry of Justice (2021) identifies that a victim has the right to be referred to services that support victims and have services and support tailored to their needs. This demonstrates that all victims have the right to some form of support during their experiences within the criminal justice system. However, the Pilkington family were not provided with any support therefore the victims code was not followed in accordance. This strongly shows that this was a difficulty for the Pilkington family. </w:t>
      </w:r>
    </w:p>
    <w:p w14:paraId="33677B69" w14:textId="68A37C19" w:rsidR="00BC4E71" w:rsidRPr="00BC4E71" w:rsidRDefault="00BC4E71" w:rsidP="00BC4E71">
      <w:pPr>
        <w:pStyle w:val="NormalWeb"/>
        <w:spacing w:before="240" w:beforeAutospacing="0" w:after="0" w:afterAutospacing="0" w:line="480" w:lineRule="auto"/>
        <w:rPr>
          <w:rFonts w:ascii="Arial" w:hAnsi="Arial" w:cs="Arial"/>
        </w:rPr>
      </w:pPr>
      <w:r w:rsidRPr="00BC4E71">
        <w:rPr>
          <w:rFonts w:ascii="Arial" w:hAnsi="Arial" w:cs="Arial"/>
          <w:color w:val="000000"/>
        </w:rPr>
        <w:t xml:space="preserve">One factor which contributes to being a vulnerable victim, is being the victim of Harassment. It was identified that the Pilkington family were victims of harassment and stalking (Hampshire safeguarding adults board, 2014). It has been identified by The </w:t>
      </w:r>
      <w:r w:rsidRPr="00BC4E71">
        <w:rPr>
          <w:rFonts w:ascii="Arial" w:hAnsi="Arial" w:cs="Arial"/>
          <w:color w:val="000000"/>
        </w:rPr>
        <w:lastRenderedPageBreak/>
        <w:t>Metropolitan Police (2023) </w:t>
      </w:r>
      <w:r w:rsidR="00B41F7E">
        <w:rPr>
          <w:rFonts w:ascii="Arial" w:hAnsi="Arial" w:cs="Arial"/>
          <w:color w:val="000000"/>
        </w:rPr>
        <w:t xml:space="preserve">that </w:t>
      </w:r>
      <w:r w:rsidRPr="00BC4E71">
        <w:rPr>
          <w:rFonts w:ascii="Arial" w:hAnsi="Arial" w:cs="Arial"/>
          <w:color w:val="000000"/>
        </w:rPr>
        <w:t xml:space="preserve">Harassment does not have a set definition within the Protection from Harassment Act 1997, however, it can be the repeated attempts to force communications and contact with a victim in a way which is expected to cause distress or fear in any reasonable person. The Office of National Statistics (2022) identified that between the 16th of February and the </w:t>
      </w:r>
      <w:proofErr w:type="gramStart"/>
      <w:r w:rsidRPr="00BC4E71">
        <w:rPr>
          <w:rFonts w:ascii="Arial" w:hAnsi="Arial" w:cs="Arial"/>
          <w:color w:val="000000"/>
        </w:rPr>
        <w:t>13th</w:t>
      </w:r>
      <w:proofErr w:type="gramEnd"/>
      <w:r w:rsidRPr="00BC4E71">
        <w:rPr>
          <w:rFonts w:ascii="Arial" w:hAnsi="Arial" w:cs="Arial"/>
          <w:color w:val="000000"/>
        </w:rPr>
        <w:t xml:space="preserve"> March 2022 there were more females who had experienced some form of harassment in the last 12 months, then there were male. The percentages were female 27% and males 16%. This demonstrates that females are more likely to be victims of harassment than males. It has been identified (</w:t>
      </w:r>
      <w:r w:rsidR="00B41F7E">
        <w:rPr>
          <w:rFonts w:ascii="Arial" w:hAnsi="Arial" w:cs="Arial"/>
          <w:color w:val="000000"/>
        </w:rPr>
        <w:t>C</w:t>
      </w:r>
      <w:r w:rsidRPr="00BC4E71">
        <w:rPr>
          <w:rFonts w:ascii="Arial" w:hAnsi="Arial" w:cs="Arial"/>
          <w:color w:val="000000"/>
        </w:rPr>
        <w:t xml:space="preserve">ollege of </w:t>
      </w:r>
      <w:r w:rsidR="00B41F7E">
        <w:rPr>
          <w:rFonts w:ascii="Arial" w:hAnsi="Arial" w:cs="Arial"/>
          <w:color w:val="000000"/>
        </w:rPr>
        <w:t>P</w:t>
      </w:r>
      <w:r w:rsidRPr="00BC4E71">
        <w:rPr>
          <w:rFonts w:ascii="Arial" w:hAnsi="Arial" w:cs="Arial"/>
          <w:color w:val="000000"/>
        </w:rPr>
        <w:t xml:space="preserve">olicing, 2017 pp. 1) that in most cases of stalking there is a pattern which includes obsessive </w:t>
      </w:r>
      <w:r w:rsidR="00B607C1" w:rsidRPr="00BC4E71">
        <w:rPr>
          <w:rFonts w:ascii="Arial" w:hAnsi="Arial" w:cs="Arial"/>
          <w:color w:val="000000"/>
        </w:rPr>
        <w:t>behavior</w:t>
      </w:r>
      <w:r w:rsidRPr="00BC4E71">
        <w:rPr>
          <w:rFonts w:ascii="Arial" w:hAnsi="Arial" w:cs="Arial"/>
          <w:color w:val="000000"/>
        </w:rPr>
        <w:t xml:space="preserve"> and attachment. If This </w:t>
      </w:r>
      <w:r w:rsidR="00B607C1" w:rsidRPr="00BC4E71">
        <w:rPr>
          <w:rFonts w:ascii="Arial" w:hAnsi="Arial" w:cs="Arial"/>
          <w:color w:val="000000"/>
        </w:rPr>
        <w:t>behavior</w:t>
      </w:r>
      <w:r w:rsidRPr="00BC4E71">
        <w:rPr>
          <w:rFonts w:ascii="Arial" w:hAnsi="Arial" w:cs="Arial"/>
          <w:color w:val="000000"/>
        </w:rPr>
        <w:t xml:space="preserve"> would be </w:t>
      </w:r>
      <w:proofErr w:type="gramStart"/>
      <w:r w:rsidRPr="00BC4E71">
        <w:rPr>
          <w:rFonts w:ascii="Arial" w:hAnsi="Arial" w:cs="Arial"/>
          <w:color w:val="000000"/>
        </w:rPr>
        <w:t>repeated</w:t>
      </w:r>
      <w:proofErr w:type="gramEnd"/>
      <w:r w:rsidRPr="00BC4E71">
        <w:rPr>
          <w:rFonts w:ascii="Arial" w:hAnsi="Arial" w:cs="Arial"/>
          <w:color w:val="000000"/>
        </w:rPr>
        <w:t xml:space="preserve"> then it would be identified as stalking. It has been identified by the Crown Office &amp; Procurator Fiscal Service (2022) that those who are victims of stalking are entitled to special measures when providing evidence during a trial. This strongly shows that during the court process there is special support provided to victims and witnesses. However, during the Fiona Pilkington case there were no reports of stalking made to the police. </w:t>
      </w:r>
    </w:p>
    <w:p w14:paraId="23F6418A" w14:textId="005F1372" w:rsidR="00BC4E71" w:rsidRPr="00BC4E71" w:rsidRDefault="00BC4E71" w:rsidP="00BC4E71">
      <w:pPr>
        <w:pStyle w:val="NormalWeb"/>
        <w:spacing w:before="240" w:beforeAutospacing="0" w:after="0" w:afterAutospacing="0" w:line="480" w:lineRule="auto"/>
        <w:rPr>
          <w:rFonts w:ascii="Arial" w:hAnsi="Arial" w:cs="Arial"/>
        </w:rPr>
      </w:pPr>
      <w:r w:rsidRPr="00BC4E71">
        <w:rPr>
          <w:rFonts w:ascii="Arial" w:hAnsi="Arial" w:cs="Arial"/>
          <w:color w:val="000000"/>
        </w:rPr>
        <w:t xml:space="preserve">It has been identified by West Yorkshire Police (2023) that Stalking is a form of harassment. It is a more severe form of harassment due to the causing of discomfort and showing more aggression due to the obsession of the victim. </w:t>
      </w:r>
      <w:proofErr w:type="gramStart"/>
      <w:r w:rsidRPr="00BC4E71">
        <w:rPr>
          <w:rFonts w:ascii="Arial" w:hAnsi="Arial" w:cs="Arial"/>
          <w:color w:val="000000"/>
        </w:rPr>
        <w:t>Therefore</w:t>
      </w:r>
      <w:proofErr w:type="gramEnd"/>
      <w:r w:rsidRPr="00BC4E71">
        <w:rPr>
          <w:rFonts w:ascii="Arial" w:hAnsi="Arial" w:cs="Arial"/>
          <w:color w:val="000000"/>
        </w:rPr>
        <w:t xml:space="preserve"> this strongly suggests that the </w:t>
      </w:r>
      <w:r w:rsidR="00767308" w:rsidRPr="00BC4E71">
        <w:rPr>
          <w:rFonts w:ascii="Arial" w:hAnsi="Arial" w:cs="Arial"/>
          <w:color w:val="000000"/>
        </w:rPr>
        <w:t>Pilkington</w:t>
      </w:r>
      <w:r w:rsidRPr="00BC4E71">
        <w:rPr>
          <w:rFonts w:ascii="Arial" w:hAnsi="Arial" w:cs="Arial"/>
          <w:color w:val="000000"/>
        </w:rPr>
        <w:t xml:space="preserve"> family were victims of stalking and harassment. However, it has been identified within their article (Taylor-Dunn et al., 2021) that research collected shows that there were positive and negative aspects of the police when dealing with cases of harassment and stalking. The main positive points that were collected in this research was that there was a positive response from the police in taking statements, </w:t>
      </w:r>
      <w:r w:rsidRPr="00BC4E71">
        <w:rPr>
          <w:rFonts w:ascii="Arial" w:hAnsi="Arial" w:cs="Arial"/>
          <w:color w:val="000000"/>
        </w:rPr>
        <w:lastRenderedPageBreak/>
        <w:t xml:space="preserve">patrolling the streets, listening carefully during the call, empathy towards the victims, information providing, information of support </w:t>
      </w:r>
      <w:r w:rsidR="00FD5134" w:rsidRPr="00BC4E71">
        <w:rPr>
          <w:rFonts w:ascii="Arial" w:hAnsi="Arial" w:cs="Arial"/>
          <w:color w:val="000000"/>
        </w:rPr>
        <w:t>organizations</w:t>
      </w:r>
      <w:r w:rsidRPr="00BC4E71">
        <w:rPr>
          <w:rFonts w:ascii="Arial" w:hAnsi="Arial" w:cs="Arial"/>
          <w:color w:val="000000"/>
        </w:rPr>
        <w:t xml:space="preserve"> for the victims (Taylor-Dunn et al., 2021). There were also some negative </w:t>
      </w:r>
      <w:r w:rsidR="003C3F68" w:rsidRPr="00BC4E71">
        <w:rPr>
          <w:rFonts w:ascii="Arial" w:hAnsi="Arial" w:cs="Arial"/>
          <w:color w:val="000000"/>
        </w:rPr>
        <w:t>feedbacks</w:t>
      </w:r>
      <w:r w:rsidRPr="00BC4E71">
        <w:rPr>
          <w:rFonts w:ascii="Arial" w:hAnsi="Arial" w:cs="Arial"/>
          <w:color w:val="000000"/>
        </w:rPr>
        <w:t xml:space="preserve"> that was provided which entailed such as not doing anything about the report straight away, not enough evidence</w:t>
      </w:r>
      <w:r w:rsidR="00FD5134">
        <w:rPr>
          <w:rFonts w:ascii="Arial" w:hAnsi="Arial" w:cs="Arial"/>
          <w:color w:val="000000"/>
        </w:rPr>
        <w:t xml:space="preserve"> </w:t>
      </w:r>
      <w:r w:rsidR="00FD5134" w:rsidRPr="00BC4E71">
        <w:rPr>
          <w:rFonts w:ascii="Arial" w:hAnsi="Arial" w:cs="Arial"/>
          <w:color w:val="000000"/>
        </w:rPr>
        <w:t>(Taylor-Dunn et al., 2021)</w:t>
      </w:r>
      <w:r w:rsidRPr="00BC4E71">
        <w:rPr>
          <w:rFonts w:ascii="Arial" w:hAnsi="Arial" w:cs="Arial"/>
          <w:color w:val="000000"/>
        </w:rPr>
        <w:t xml:space="preserve">. This shows that there are a higher number of positive experiences from the police force towards victims of harassment and stalking. </w:t>
      </w:r>
      <w:r w:rsidR="004B7B5A" w:rsidRPr="00BC4E71">
        <w:rPr>
          <w:rFonts w:ascii="Arial" w:hAnsi="Arial" w:cs="Arial"/>
          <w:color w:val="000000"/>
        </w:rPr>
        <w:t>Therefore,</w:t>
      </w:r>
      <w:r w:rsidRPr="00BC4E71">
        <w:rPr>
          <w:rFonts w:ascii="Arial" w:hAnsi="Arial" w:cs="Arial"/>
          <w:color w:val="000000"/>
        </w:rPr>
        <w:t xml:space="preserve"> this suggests that there has been a significant improvement since 2007. Th</w:t>
      </w:r>
      <w:r w:rsidR="004B7B5A">
        <w:rPr>
          <w:rFonts w:ascii="Arial" w:hAnsi="Arial" w:cs="Arial"/>
          <w:color w:val="000000"/>
        </w:rPr>
        <w:t xml:space="preserve">is may suggest that </w:t>
      </w:r>
      <w:r w:rsidRPr="00BC4E71">
        <w:rPr>
          <w:rFonts w:ascii="Arial" w:hAnsi="Arial" w:cs="Arial"/>
          <w:color w:val="000000"/>
        </w:rPr>
        <w:t>there may be a significantly lower chance of this being a difficulty faced within the criminal justice system in today's day and age. This suggests that disabled victims face a significant difficulty within the criminal justice system. </w:t>
      </w:r>
    </w:p>
    <w:p w14:paraId="393D0F2B" w14:textId="0C8FDB1C" w:rsidR="00BC4E71" w:rsidRPr="00BC4E71" w:rsidRDefault="00BC4E71" w:rsidP="00BC4E71">
      <w:pPr>
        <w:pStyle w:val="NormalWeb"/>
        <w:spacing w:before="240" w:beforeAutospacing="0" w:after="0" w:afterAutospacing="0" w:line="480" w:lineRule="auto"/>
        <w:rPr>
          <w:rFonts w:ascii="Arial" w:hAnsi="Arial" w:cs="Arial"/>
        </w:rPr>
      </w:pPr>
      <w:r w:rsidRPr="00BC4E71">
        <w:rPr>
          <w:rFonts w:ascii="Arial" w:hAnsi="Arial" w:cs="Arial"/>
          <w:color w:val="000000"/>
        </w:rPr>
        <w:t>During the Fiona Pilkington case there was no support provided by the criminal justice system for her disabled daughter and autistic son as there was nothing done when the numerous times that she reported the harassment towards her family</w:t>
      </w:r>
      <w:r w:rsidR="00EA7812">
        <w:rPr>
          <w:rFonts w:ascii="Arial" w:hAnsi="Arial" w:cs="Arial"/>
          <w:color w:val="000000"/>
        </w:rPr>
        <w:t xml:space="preserve"> </w:t>
      </w:r>
      <w:r w:rsidR="009F071F">
        <w:rPr>
          <w:rFonts w:ascii="Arial" w:hAnsi="Arial" w:cs="Arial"/>
          <w:color w:val="000000"/>
        </w:rPr>
        <w:t>(</w:t>
      </w:r>
      <w:r w:rsidR="00EA7812" w:rsidRPr="00BC4E71">
        <w:rPr>
          <w:rFonts w:ascii="Arial" w:hAnsi="Arial" w:cs="Arial"/>
          <w:color w:val="000000"/>
        </w:rPr>
        <w:t>Independent Police Complaints commission, 2009)</w:t>
      </w:r>
      <w:r w:rsidRPr="00BC4E71">
        <w:rPr>
          <w:rFonts w:ascii="Arial" w:hAnsi="Arial" w:cs="Arial"/>
          <w:color w:val="000000"/>
        </w:rPr>
        <w:t xml:space="preserve">. There was no support provided to her son in particular as there were multiple reports to the police made </w:t>
      </w:r>
      <w:proofErr w:type="gramStart"/>
      <w:r w:rsidRPr="00BC4E71">
        <w:rPr>
          <w:rFonts w:ascii="Arial" w:hAnsi="Arial" w:cs="Arial"/>
          <w:color w:val="000000"/>
        </w:rPr>
        <w:t>in regards to</w:t>
      </w:r>
      <w:proofErr w:type="gramEnd"/>
      <w:r w:rsidRPr="00BC4E71">
        <w:rPr>
          <w:rFonts w:ascii="Arial" w:hAnsi="Arial" w:cs="Arial"/>
          <w:color w:val="000000"/>
        </w:rPr>
        <w:t xml:space="preserve"> her son being threatened and beaten up by the group of youths that would be harassing Fiona and the rest of the family. This strongly demonstrates that there was no support, at all, provided to the family with a consideration that there were 2 disabled victims involved. </w:t>
      </w:r>
      <w:r w:rsidR="009F071F" w:rsidRPr="00BC4E71">
        <w:rPr>
          <w:rFonts w:ascii="Arial" w:hAnsi="Arial" w:cs="Arial"/>
          <w:color w:val="000000"/>
        </w:rPr>
        <w:t>Therefore,</w:t>
      </w:r>
      <w:r w:rsidRPr="00BC4E71">
        <w:rPr>
          <w:rFonts w:ascii="Arial" w:hAnsi="Arial" w:cs="Arial"/>
          <w:color w:val="000000"/>
        </w:rPr>
        <w:t xml:space="preserve"> this suggests that </w:t>
      </w:r>
      <w:r w:rsidR="009F071F">
        <w:rPr>
          <w:rFonts w:ascii="Arial" w:hAnsi="Arial" w:cs="Arial"/>
          <w:color w:val="000000"/>
        </w:rPr>
        <w:t xml:space="preserve">this was a </w:t>
      </w:r>
      <w:r w:rsidRPr="00BC4E71">
        <w:rPr>
          <w:rFonts w:ascii="Arial" w:hAnsi="Arial" w:cs="Arial"/>
          <w:color w:val="000000"/>
        </w:rPr>
        <w:t>significant difficulty</w:t>
      </w:r>
      <w:r w:rsidR="00AE1ECC">
        <w:rPr>
          <w:rFonts w:ascii="Arial" w:hAnsi="Arial" w:cs="Arial"/>
          <w:color w:val="000000"/>
        </w:rPr>
        <w:t>, which the family faced,</w:t>
      </w:r>
      <w:r w:rsidRPr="00BC4E71">
        <w:rPr>
          <w:rFonts w:ascii="Arial" w:hAnsi="Arial" w:cs="Arial"/>
          <w:color w:val="000000"/>
        </w:rPr>
        <w:t xml:space="preserve"> in receiving support for victims of crime who have a disability or multiple disabilities. This could be an encounter that multiple disabled victims may face during the criminal justice process. Another factor that contributes to an individual being vulnerable is their age. Fiona’s Mother had called the police multiple times to report the gang of youths who were </w:t>
      </w:r>
      <w:r w:rsidRPr="00BC4E71">
        <w:rPr>
          <w:rFonts w:ascii="Arial" w:hAnsi="Arial" w:cs="Arial"/>
          <w:color w:val="000000"/>
        </w:rPr>
        <w:lastRenderedPageBreak/>
        <w:t xml:space="preserve">throwing stones at the windows and sitting on her car and more instances of harassment. </w:t>
      </w:r>
      <w:r w:rsidR="00AE1ECC" w:rsidRPr="00BC4E71">
        <w:rPr>
          <w:rFonts w:ascii="Arial" w:hAnsi="Arial" w:cs="Arial"/>
          <w:color w:val="000000"/>
        </w:rPr>
        <w:t>Similarly,</w:t>
      </w:r>
      <w:r w:rsidRPr="00BC4E71">
        <w:rPr>
          <w:rFonts w:ascii="Arial" w:hAnsi="Arial" w:cs="Arial"/>
          <w:color w:val="000000"/>
        </w:rPr>
        <w:t xml:space="preserve"> to Fiona, the police did not provide any support or any assistance in trying to stop this harassment. </w:t>
      </w:r>
    </w:p>
    <w:p w14:paraId="767BBBC2" w14:textId="77777777" w:rsidR="00BC4E71" w:rsidRPr="00BC4E71" w:rsidRDefault="00BC4E71" w:rsidP="00BC4E71">
      <w:pPr>
        <w:spacing w:line="480" w:lineRule="auto"/>
        <w:rPr>
          <w:rFonts w:ascii="Arial" w:hAnsi="Arial" w:cs="Arial"/>
          <w:sz w:val="24"/>
          <w:szCs w:val="24"/>
        </w:rPr>
      </w:pPr>
    </w:p>
    <w:p w14:paraId="03DF0B33" w14:textId="4E11A7F6" w:rsidR="00BC4E71" w:rsidRPr="00BC4E71" w:rsidRDefault="00BC4E71" w:rsidP="00BC4E71">
      <w:pPr>
        <w:pStyle w:val="NormalWeb"/>
        <w:spacing w:before="240" w:beforeAutospacing="0" w:after="0" w:afterAutospacing="0" w:line="480" w:lineRule="auto"/>
        <w:rPr>
          <w:rFonts w:ascii="Arial" w:hAnsi="Arial" w:cs="Arial"/>
        </w:rPr>
      </w:pPr>
      <w:r w:rsidRPr="00BC4E71">
        <w:rPr>
          <w:rFonts w:ascii="Arial" w:hAnsi="Arial" w:cs="Arial"/>
          <w:color w:val="000000"/>
        </w:rPr>
        <w:t xml:space="preserve">To conclude, there were several difficulties that Pilkington and her family faced during their experience with the criminal justice system. The placement of rules and regulations that must be followed strongly suggest that there should be more being done to support young victims of crime. All arguments encountered throughout this essay identifies that there was a lack of support for Fiona </w:t>
      </w:r>
      <w:r w:rsidR="000B5293" w:rsidRPr="00BC4E71">
        <w:rPr>
          <w:rFonts w:ascii="Arial" w:hAnsi="Arial" w:cs="Arial"/>
          <w:color w:val="000000"/>
        </w:rPr>
        <w:t>Pilkington’s</w:t>
      </w:r>
      <w:r w:rsidRPr="00BC4E71">
        <w:rPr>
          <w:rFonts w:ascii="Arial" w:hAnsi="Arial" w:cs="Arial"/>
          <w:color w:val="000000"/>
        </w:rPr>
        <w:t xml:space="preserve"> case, </w:t>
      </w:r>
      <w:proofErr w:type="gramStart"/>
      <w:r w:rsidRPr="00BC4E71">
        <w:rPr>
          <w:rFonts w:ascii="Arial" w:hAnsi="Arial" w:cs="Arial"/>
          <w:color w:val="000000"/>
        </w:rPr>
        <w:t>however</w:t>
      </w:r>
      <w:proofErr w:type="gramEnd"/>
      <w:r w:rsidRPr="00BC4E71">
        <w:rPr>
          <w:rFonts w:ascii="Arial" w:hAnsi="Arial" w:cs="Arial"/>
          <w:color w:val="000000"/>
        </w:rPr>
        <w:t xml:space="preserve"> there seems to have been a significant improvement between the years of 2007 and 2021. Therefore</w:t>
      </w:r>
      <w:r w:rsidR="000B5293">
        <w:rPr>
          <w:rFonts w:ascii="Arial" w:hAnsi="Arial" w:cs="Arial"/>
          <w:color w:val="000000"/>
        </w:rPr>
        <w:t xml:space="preserve">, </w:t>
      </w:r>
      <w:r w:rsidRPr="00BC4E71">
        <w:rPr>
          <w:rFonts w:ascii="Arial" w:hAnsi="Arial" w:cs="Arial"/>
          <w:color w:val="000000"/>
        </w:rPr>
        <w:t xml:space="preserve">this suggests that there is a significantly lower chance that a vulnerable victim, who is disabled, young or older, would encounter any difficulties in receiving the correct support throughout their process within the criminal justice system. The placement of rules and regulations that must be followed strongly suggest that there should be more being done to support young victims of crime. However, as demonstrated in the Fiona Pilkington case study, there was no support provided for her children or herself and her mother when they were being harassed and threatened. </w:t>
      </w:r>
      <w:r w:rsidR="0013179B">
        <w:rPr>
          <w:rFonts w:ascii="Arial" w:hAnsi="Arial" w:cs="Arial"/>
          <w:color w:val="000000"/>
        </w:rPr>
        <w:t>T</w:t>
      </w:r>
      <w:r w:rsidRPr="00BC4E71">
        <w:rPr>
          <w:rFonts w:ascii="Arial" w:hAnsi="Arial" w:cs="Arial"/>
          <w:color w:val="000000"/>
        </w:rPr>
        <w:t xml:space="preserve">his strongly suggests a lack of support for victims of harassment could be a </w:t>
      </w:r>
      <w:proofErr w:type="gramStart"/>
      <w:r w:rsidRPr="00BC4E71">
        <w:rPr>
          <w:rFonts w:ascii="Arial" w:hAnsi="Arial" w:cs="Arial"/>
          <w:color w:val="000000"/>
        </w:rPr>
        <w:t>difficulty in</w:t>
      </w:r>
      <w:proofErr w:type="gramEnd"/>
      <w:r w:rsidRPr="00BC4E71">
        <w:rPr>
          <w:rFonts w:ascii="Arial" w:hAnsi="Arial" w:cs="Arial"/>
          <w:color w:val="000000"/>
        </w:rPr>
        <w:t xml:space="preserve"> which victims may face within the criminal justice system. However, this was a case study that occurred between the years 1997 and 2007. The research gathered back in 2021 strongly presented a significantly higher number in positive reactions to victims of harassment than it was negative. This therefore suggests that there has been a significant </w:t>
      </w:r>
      <w:r w:rsidRPr="00BC4E71">
        <w:rPr>
          <w:rFonts w:ascii="Arial" w:hAnsi="Arial" w:cs="Arial"/>
          <w:color w:val="000000"/>
        </w:rPr>
        <w:lastRenderedPageBreak/>
        <w:t>improvement and a lower chance of this support being a difficulty within the criminal justice system in today’s service.</w:t>
      </w:r>
    </w:p>
    <w:p w14:paraId="1EBD519C" w14:textId="77777777" w:rsidR="00BC4E71" w:rsidRPr="00BC4E71" w:rsidRDefault="00BC4E71" w:rsidP="00BC4E71">
      <w:pPr>
        <w:pStyle w:val="NormalWeb"/>
        <w:spacing w:before="240" w:beforeAutospacing="0" w:after="0" w:afterAutospacing="0" w:line="480" w:lineRule="auto"/>
        <w:rPr>
          <w:rFonts w:ascii="Arial" w:hAnsi="Arial" w:cs="Arial"/>
        </w:rPr>
      </w:pPr>
      <w:r w:rsidRPr="00BC4E71">
        <w:rPr>
          <w:rFonts w:ascii="Arial" w:hAnsi="Arial" w:cs="Arial"/>
          <w:color w:val="000000"/>
        </w:rPr>
        <w:t>  </w:t>
      </w:r>
    </w:p>
    <w:p w14:paraId="5FF09C58" w14:textId="77777777" w:rsidR="00BC4E71" w:rsidRPr="00BC4E71" w:rsidRDefault="00BC4E71" w:rsidP="00BC4E71">
      <w:pPr>
        <w:pStyle w:val="NormalWeb"/>
        <w:spacing w:before="240" w:beforeAutospacing="0" w:after="240" w:afterAutospacing="0" w:line="480" w:lineRule="auto"/>
        <w:rPr>
          <w:rFonts w:ascii="Arial" w:hAnsi="Arial" w:cs="Arial"/>
        </w:rPr>
      </w:pPr>
      <w:r w:rsidRPr="00BC4E71">
        <w:rPr>
          <w:rFonts w:ascii="Arial" w:hAnsi="Arial" w:cs="Arial"/>
          <w:color w:val="000000"/>
        </w:rPr>
        <w:t>References</w:t>
      </w:r>
    </w:p>
    <w:p w14:paraId="2CAAD188"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xml:space="preserve">British Society of Criminology vulnerability research network (2022) </w:t>
      </w:r>
      <w:r w:rsidRPr="00BC4E71">
        <w:rPr>
          <w:rFonts w:ascii="Arial" w:hAnsi="Arial" w:cs="Arial"/>
          <w:i/>
          <w:iCs/>
          <w:color w:val="000000"/>
        </w:rPr>
        <w:t xml:space="preserve">Centre for Criminology. </w:t>
      </w:r>
      <w:r w:rsidRPr="00BC4E71">
        <w:rPr>
          <w:rFonts w:ascii="Arial" w:hAnsi="Arial" w:cs="Arial"/>
          <w:color w:val="000000"/>
        </w:rPr>
        <w:t xml:space="preserve">Available at: </w:t>
      </w:r>
      <w:hyperlink r:id="rId4" w:anchor=":~:text=It%20may%20be%20used%20to,(whether%20physical%20or%20mental)" w:history="1">
        <w:r w:rsidRPr="00BC4E71">
          <w:rPr>
            <w:rStyle w:val="Hyperlink"/>
            <w:rFonts w:ascii="Arial" w:hAnsi="Arial" w:cs="Arial"/>
            <w:color w:val="1155CC"/>
          </w:rPr>
          <w:t>https://criminology.research.southwales.ac.uk/bsc_vrn/#:~:text=It%20may%20be%20used%20to,(whether%20physical%20or%20mental)</w:t>
        </w:r>
      </w:hyperlink>
      <w:r w:rsidRPr="00BC4E71">
        <w:rPr>
          <w:rFonts w:ascii="Arial" w:hAnsi="Arial" w:cs="Arial"/>
          <w:color w:val="000000"/>
        </w:rPr>
        <w:t xml:space="preserve"> (Accessed: 15th March 2023) </w:t>
      </w:r>
    </w:p>
    <w:p w14:paraId="30352806"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w:t>
      </w:r>
    </w:p>
    <w:p w14:paraId="024D2AF3" w14:textId="77777777" w:rsidR="00BC4E71" w:rsidRPr="00BC4E71" w:rsidRDefault="00BC4E71" w:rsidP="00BC4E71">
      <w:pPr>
        <w:pStyle w:val="NormalWeb"/>
        <w:spacing w:before="0" w:beforeAutospacing="0" w:after="0" w:afterAutospacing="0" w:line="480" w:lineRule="auto"/>
        <w:rPr>
          <w:rFonts w:ascii="Arial" w:hAnsi="Arial" w:cs="Arial"/>
        </w:rPr>
      </w:pPr>
      <w:proofErr w:type="gramStart"/>
      <w:r w:rsidRPr="00BC4E71">
        <w:rPr>
          <w:rFonts w:ascii="Arial" w:hAnsi="Arial" w:cs="Arial"/>
          <w:color w:val="000000"/>
        </w:rPr>
        <w:t>Citizens</w:t>
      </w:r>
      <w:proofErr w:type="gramEnd"/>
      <w:r w:rsidRPr="00BC4E71">
        <w:rPr>
          <w:rFonts w:ascii="Arial" w:hAnsi="Arial" w:cs="Arial"/>
          <w:color w:val="000000"/>
        </w:rPr>
        <w:t xml:space="preserve"> advice (2023) </w:t>
      </w:r>
      <w:r w:rsidRPr="00BC4E71">
        <w:rPr>
          <w:rFonts w:ascii="Arial" w:hAnsi="Arial" w:cs="Arial"/>
          <w:i/>
          <w:iCs/>
          <w:color w:val="000000"/>
        </w:rPr>
        <w:t xml:space="preserve">Duty to make reasonable adjustments for disabled people. </w:t>
      </w:r>
      <w:r w:rsidRPr="00BC4E71">
        <w:rPr>
          <w:rFonts w:ascii="Arial" w:hAnsi="Arial" w:cs="Arial"/>
          <w:color w:val="000000"/>
        </w:rPr>
        <w:t xml:space="preserve">Available at: </w:t>
      </w:r>
      <w:hyperlink r:id="rId5" w:history="1">
        <w:r w:rsidRPr="00BC4E71">
          <w:rPr>
            <w:rStyle w:val="Hyperlink"/>
            <w:rFonts w:ascii="Arial" w:hAnsi="Arial" w:cs="Arial"/>
            <w:color w:val="1155CC"/>
          </w:rPr>
          <w:t>https://www.citizensadvice.org.uk/law-and-courts/discrimination/check-what-type-of-discrimination-youve-experienced/duty-to-make-reasonable-adjustments-for-disabled-people/</w:t>
        </w:r>
      </w:hyperlink>
      <w:r w:rsidRPr="00BC4E71">
        <w:rPr>
          <w:rFonts w:ascii="Arial" w:hAnsi="Arial" w:cs="Arial"/>
          <w:color w:val="000000"/>
        </w:rPr>
        <w:t xml:space="preserve"> (Accessed: 6th July 2023) </w:t>
      </w:r>
    </w:p>
    <w:p w14:paraId="65756BAA" w14:textId="77777777" w:rsidR="00BC4E71" w:rsidRPr="00BC4E71" w:rsidRDefault="00BC4E71" w:rsidP="00BC4E71">
      <w:pPr>
        <w:spacing w:line="480" w:lineRule="auto"/>
        <w:rPr>
          <w:rFonts w:ascii="Arial" w:hAnsi="Arial" w:cs="Arial"/>
          <w:sz w:val="24"/>
          <w:szCs w:val="24"/>
        </w:rPr>
      </w:pPr>
    </w:p>
    <w:p w14:paraId="64B04C39"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xml:space="preserve">College of policing (2017) </w:t>
      </w:r>
      <w:r w:rsidRPr="00BC4E71">
        <w:rPr>
          <w:rFonts w:ascii="Arial" w:hAnsi="Arial" w:cs="Arial"/>
          <w:i/>
          <w:iCs/>
          <w:color w:val="000000"/>
        </w:rPr>
        <w:t xml:space="preserve">Stalking or Harassment. </w:t>
      </w:r>
      <w:r w:rsidRPr="00BC4E71">
        <w:rPr>
          <w:rFonts w:ascii="Arial" w:hAnsi="Arial" w:cs="Arial"/>
          <w:color w:val="000000"/>
        </w:rPr>
        <w:t>Available at:</w:t>
      </w:r>
      <w:hyperlink r:id="rId6" w:history="1">
        <w:r w:rsidRPr="00BC4E71">
          <w:rPr>
            <w:rStyle w:val="Hyperlink"/>
            <w:rFonts w:ascii="Arial" w:hAnsi="Arial" w:cs="Arial"/>
            <w:color w:val="000000"/>
          </w:rPr>
          <w:t xml:space="preserve"> </w:t>
        </w:r>
        <w:r w:rsidRPr="00BC4E71">
          <w:rPr>
            <w:rStyle w:val="Hyperlink"/>
            <w:rFonts w:ascii="Arial" w:hAnsi="Arial" w:cs="Arial"/>
            <w:color w:val="1155CC"/>
          </w:rPr>
          <w:t>https://library.college.police.uk/docs/college-of-policing/Stalking_or_harassment_guidance_200519.pdf</w:t>
        </w:r>
      </w:hyperlink>
      <w:r w:rsidRPr="00BC4E71">
        <w:rPr>
          <w:rFonts w:ascii="Arial" w:hAnsi="Arial" w:cs="Arial"/>
          <w:color w:val="000000"/>
        </w:rPr>
        <w:t xml:space="preserve"> (Accessed: 16th March 2023) </w:t>
      </w:r>
    </w:p>
    <w:p w14:paraId="5A691407" w14:textId="77777777" w:rsidR="00BC4E71" w:rsidRPr="00BC4E71" w:rsidRDefault="00BC4E71" w:rsidP="00BC4E71">
      <w:pPr>
        <w:spacing w:line="480" w:lineRule="auto"/>
        <w:rPr>
          <w:rFonts w:ascii="Arial" w:hAnsi="Arial" w:cs="Arial"/>
          <w:sz w:val="24"/>
          <w:szCs w:val="24"/>
        </w:rPr>
      </w:pPr>
    </w:p>
    <w:p w14:paraId="0C322AE9"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xml:space="preserve">College of Policing (A, 2021) </w:t>
      </w:r>
      <w:r w:rsidRPr="00BC4E71">
        <w:rPr>
          <w:rFonts w:ascii="Arial" w:hAnsi="Arial" w:cs="Arial"/>
          <w:i/>
          <w:iCs/>
          <w:color w:val="000000"/>
        </w:rPr>
        <w:t xml:space="preserve">Introduction and types of critical incidents. </w:t>
      </w:r>
      <w:r w:rsidRPr="00BC4E71">
        <w:rPr>
          <w:rFonts w:ascii="Arial" w:hAnsi="Arial" w:cs="Arial"/>
          <w:color w:val="000000"/>
        </w:rPr>
        <w:t xml:space="preserve">Available at: </w:t>
      </w:r>
      <w:hyperlink r:id="rId7" w:history="1">
        <w:r w:rsidRPr="00BC4E71">
          <w:rPr>
            <w:rStyle w:val="Hyperlink"/>
            <w:rFonts w:ascii="Arial" w:hAnsi="Arial" w:cs="Arial"/>
            <w:color w:val="1155CC"/>
          </w:rPr>
          <w:t>https://www.college.police.uk/app/critical-incident-management/introduction-and-types-critical-incidents</w:t>
        </w:r>
      </w:hyperlink>
      <w:r w:rsidRPr="00BC4E71">
        <w:rPr>
          <w:rFonts w:ascii="Arial" w:hAnsi="Arial" w:cs="Arial"/>
          <w:color w:val="000000"/>
        </w:rPr>
        <w:t xml:space="preserve"> (Accessed: 1st July 2023) </w:t>
      </w:r>
    </w:p>
    <w:p w14:paraId="7BA4E25D"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w:t>
      </w:r>
    </w:p>
    <w:p w14:paraId="7F8D130D"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lastRenderedPageBreak/>
        <w:t xml:space="preserve">College of Policing (B, 2021) </w:t>
      </w:r>
      <w:r w:rsidRPr="00BC4E71">
        <w:rPr>
          <w:rFonts w:ascii="Arial" w:hAnsi="Arial" w:cs="Arial"/>
          <w:i/>
          <w:iCs/>
          <w:color w:val="000000"/>
        </w:rPr>
        <w:t>Victim’s code for policing</w:t>
      </w:r>
      <w:r w:rsidRPr="00BC4E71">
        <w:rPr>
          <w:rFonts w:ascii="Arial" w:hAnsi="Arial" w:cs="Arial"/>
          <w:color w:val="000000"/>
        </w:rPr>
        <w:t>. Available at:</w:t>
      </w:r>
      <w:hyperlink r:id="rId8" w:history="1">
        <w:r w:rsidRPr="00BC4E71">
          <w:rPr>
            <w:rStyle w:val="Hyperlink"/>
            <w:rFonts w:ascii="Arial" w:hAnsi="Arial" w:cs="Arial"/>
            <w:color w:val="000000"/>
          </w:rPr>
          <w:t xml:space="preserve"> </w:t>
        </w:r>
        <w:r w:rsidRPr="00BC4E71">
          <w:rPr>
            <w:rStyle w:val="Hyperlink"/>
            <w:rFonts w:ascii="Arial" w:hAnsi="Arial" w:cs="Arial"/>
            <w:color w:val="1155CC"/>
          </w:rPr>
          <w:t>https://www.college.police.uk/guidance/victims-code/victims-rights-policing</w:t>
        </w:r>
      </w:hyperlink>
      <w:r w:rsidRPr="00BC4E71">
        <w:rPr>
          <w:rFonts w:ascii="Arial" w:hAnsi="Arial" w:cs="Arial"/>
          <w:color w:val="000000"/>
        </w:rPr>
        <w:t xml:space="preserve"> (Accessed:15th March 2023)</w:t>
      </w:r>
    </w:p>
    <w:p w14:paraId="6220D0EF"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w:t>
      </w:r>
    </w:p>
    <w:p w14:paraId="1FFC3A5E"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xml:space="preserve">Crown Prosecution Service (2017) </w:t>
      </w:r>
      <w:r w:rsidRPr="00BC4E71">
        <w:rPr>
          <w:rFonts w:ascii="Arial" w:hAnsi="Arial" w:cs="Arial"/>
          <w:i/>
          <w:iCs/>
          <w:color w:val="000000"/>
        </w:rPr>
        <w:t>Online support and Guidance for disabled victims and witnesses of crime</w:t>
      </w:r>
      <w:r w:rsidRPr="00BC4E71">
        <w:rPr>
          <w:rFonts w:ascii="Arial" w:hAnsi="Arial" w:cs="Arial"/>
          <w:color w:val="000000"/>
        </w:rPr>
        <w:t xml:space="preserve">. Available at: </w:t>
      </w:r>
      <w:hyperlink r:id="rId9" w:history="1">
        <w:r w:rsidRPr="00BC4E71">
          <w:rPr>
            <w:rStyle w:val="Hyperlink"/>
            <w:rFonts w:ascii="Arial" w:hAnsi="Arial" w:cs="Arial"/>
            <w:color w:val="1155CC"/>
          </w:rPr>
          <w:t>https://www.cps.gov.uk/cps/news/online-support-guide-disabled-victims-and-witnesses-crime</w:t>
        </w:r>
      </w:hyperlink>
      <w:r w:rsidRPr="00BC4E71">
        <w:rPr>
          <w:rFonts w:ascii="Arial" w:hAnsi="Arial" w:cs="Arial"/>
          <w:color w:val="000000"/>
        </w:rPr>
        <w:t xml:space="preserve"> (Accessed: 3rd July 2023) </w:t>
      </w:r>
    </w:p>
    <w:p w14:paraId="2A57DDF3" w14:textId="77777777" w:rsidR="00BC4E71" w:rsidRPr="00BC4E71" w:rsidRDefault="00BC4E71" w:rsidP="00BC4E71">
      <w:pPr>
        <w:spacing w:line="480" w:lineRule="auto"/>
        <w:rPr>
          <w:rFonts w:ascii="Arial" w:hAnsi="Arial" w:cs="Arial"/>
          <w:sz w:val="24"/>
          <w:szCs w:val="24"/>
        </w:rPr>
      </w:pPr>
    </w:p>
    <w:p w14:paraId="07EA76CB" w14:textId="77777777" w:rsidR="00BC4E71" w:rsidRPr="00BC4E71" w:rsidRDefault="00BC4E71" w:rsidP="00BC4E71">
      <w:pPr>
        <w:pStyle w:val="NormalWeb"/>
        <w:spacing w:before="240" w:beforeAutospacing="0" w:after="0" w:afterAutospacing="0" w:line="480" w:lineRule="auto"/>
        <w:rPr>
          <w:rFonts w:ascii="Arial" w:hAnsi="Arial" w:cs="Arial"/>
        </w:rPr>
      </w:pPr>
      <w:r w:rsidRPr="00BC4E71">
        <w:rPr>
          <w:rFonts w:ascii="Arial" w:hAnsi="Arial" w:cs="Arial"/>
          <w:color w:val="000000"/>
        </w:rPr>
        <w:t xml:space="preserve">Crown Prosecution Service (2019) </w:t>
      </w:r>
      <w:r w:rsidRPr="00BC4E71">
        <w:rPr>
          <w:rFonts w:ascii="Arial" w:hAnsi="Arial" w:cs="Arial"/>
          <w:i/>
          <w:iCs/>
          <w:color w:val="000000"/>
        </w:rPr>
        <w:t xml:space="preserve">Safeguarding Children as Victims and Witnesses. </w:t>
      </w:r>
      <w:r w:rsidRPr="00BC4E71">
        <w:rPr>
          <w:rFonts w:ascii="Arial" w:hAnsi="Arial" w:cs="Arial"/>
          <w:color w:val="000000"/>
        </w:rPr>
        <w:t xml:space="preserve">Available at: </w:t>
      </w:r>
      <w:hyperlink r:id="rId10" w:history="1">
        <w:r w:rsidRPr="00BC4E71">
          <w:rPr>
            <w:rStyle w:val="Hyperlink"/>
            <w:rFonts w:ascii="Arial" w:hAnsi="Arial" w:cs="Arial"/>
            <w:color w:val="1155CC"/>
          </w:rPr>
          <w:t>https://www.cps.gov.uk/legal-guidance/safeguarding-children-victims-and-witnesses</w:t>
        </w:r>
      </w:hyperlink>
      <w:r w:rsidRPr="00BC4E71">
        <w:rPr>
          <w:rFonts w:ascii="Arial" w:hAnsi="Arial" w:cs="Arial"/>
          <w:color w:val="000000"/>
        </w:rPr>
        <w:t xml:space="preserve"> (Accessed: 6th July 2023)</w:t>
      </w:r>
    </w:p>
    <w:p w14:paraId="48DBF01C" w14:textId="77777777" w:rsidR="00BC4E71" w:rsidRPr="00BC4E71" w:rsidRDefault="00BC4E71" w:rsidP="00BC4E71">
      <w:pPr>
        <w:spacing w:line="480" w:lineRule="auto"/>
        <w:rPr>
          <w:rFonts w:ascii="Arial" w:hAnsi="Arial" w:cs="Arial"/>
          <w:sz w:val="24"/>
          <w:szCs w:val="24"/>
        </w:rPr>
      </w:pPr>
    </w:p>
    <w:p w14:paraId="38973C03"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xml:space="preserve">Crown Prosecution Service (2021) </w:t>
      </w:r>
      <w:r w:rsidRPr="00BC4E71">
        <w:rPr>
          <w:rFonts w:ascii="Arial" w:hAnsi="Arial" w:cs="Arial"/>
          <w:i/>
          <w:iCs/>
          <w:color w:val="000000"/>
        </w:rPr>
        <w:t xml:space="preserve">Victims and Witnesses: Care and Treatment. </w:t>
      </w:r>
      <w:r w:rsidRPr="00BC4E71">
        <w:rPr>
          <w:rFonts w:ascii="Arial" w:hAnsi="Arial" w:cs="Arial"/>
          <w:color w:val="000000"/>
        </w:rPr>
        <w:t>Available at:</w:t>
      </w:r>
      <w:hyperlink r:id="rId11" w:history="1">
        <w:r w:rsidRPr="00BC4E71">
          <w:rPr>
            <w:rStyle w:val="Hyperlink"/>
            <w:rFonts w:ascii="Arial" w:hAnsi="Arial" w:cs="Arial"/>
            <w:color w:val="000000"/>
          </w:rPr>
          <w:t xml:space="preserve"> </w:t>
        </w:r>
        <w:r w:rsidRPr="00BC4E71">
          <w:rPr>
            <w:rStyle w:val="Hyperlink"/>
            <w:rFonts w:ascii="Arial" w:hAnsi="Arial" w:cs="Arial"/>
            <w:color w:val="1155CC"/>
          </w:rPr>
          <w:t>https://www.cps.gov.uk/legal-guidance/victims-and-witnesses-care-and-treatment</w:t>
        </w:r>
      </w:hyperlink>
      <w:r w:rsidRPr="00BC4E71">
        <w:rPr>
          <w:rFonts w:ascii="Arial" w:hAnsi="Arial" w:cs="Arial"/>
          <w:color w:val="000000"/>
        </w:rPr>
        <w:t xml:space="preserve"> (Accessed: 15th March 2023)</w:t>
      </w:r>
    </w:p>
    <w:p w14:paraId="1CE610C4"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w:t>
      </w:r>
    </w:p>
    <w:p w14:paraId="411DE23B"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xml:space="preserve">Crown Prosecution service (A) (2022) </w:t>
      </w:r>
      <w:r w:rsidRPr="00BC4E71">
        <w:rPr>
          <w:rFonts w:ascii="Arial" w:hAnsi="Arial" w:cs="Arial"/>
          <w:i/>
          <w:iCs/>
          <w:color w:val="000000"/>
        </w:rPr>
        <w:t xml:space="preserve">Support for Disabled victims and Witnesses of crime. </w:t>
      </w:r>
      <w:r w:rsidRPr="00BC4E71">
        <w:rPr>
          <w:rFonts w:ascii="Arial" w:hAnsi="Arial" w:cs="Arial"/>
          <w:color w:val="000000"/>
        </w:rPr>
        <w:t>Available at:</w:t>
      </w:r>
      <w:hyperlink r:id="rId12" w:history="1">
        <w:r w:rsidRPr="00BC4E71">
          <w:rPr>
            <w:rStyle w:val="Hyperlink"/>
            <w:rFonts w:ascii="Arial" w:hAnsi="Arial" w:cs="Arial"/>
            <w:color w:val="000000"/>
          </w:rPr>
          <w:t xml:space="preserve"> </w:t>
        </w:r>
        <w:r w:rsidRPr="00BC4E71">
          <w:rPr>
            <w:rStyle w:val="Hyperlink"/>
            <w:rFonts w:ascii="Arial" w:hAnsi="Arial" w:cs="Arial"/>
            <w:color w:val="1155CC"/>
          </w:rPr>
          <w:t>https://www.cps.gov.uk/sites/default/files/documents/publications/guide-to-support-for-disabled-victims-and-witnesses-of-crime.pdf</w:t>
        </w:r>
      </w:hyperlink>
      <w:r w:rsidRPr="00BC4E71">
        <w:rPr>
          <w:rFonts w:ascii="Arial" w:hAnsi="Arial" w:cs="Arial"/>
          <w:color w:val="000000"/>
        </w:rPr>
        <w:t>  (Accessed: 16th March 2023)</w:t>
      </w:r>
    </w:p>
    <w:p w14:paraId="327CBFA9" w14:textId="77777777" w:rsidR="00BC4E71" w:rsidRPr="00BC4E71" w:rsidRDefault="00BC4E71" w:rsidP="00BC4E71">
      <w:pPr>
        <w:spacing w:line="480" w:lineRule="auto"/>
        <w:rPr>
          <w:rFonts w:ascii="Arial" w:hAnsi="Arial" w:cs="Arial"/>
          <w:sz w:val="24"/>
          <w:szCs w:val="24"/>
        </w:rPr>
      </w:pPr>
    </w:p>
    <w:p w14:paraId="76D18225"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w:t>
      </w:r>
    </w:p>
    <w:p w14:paraId="5E7AB7C8"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lastRenderedPageBreak/>
        <w:t xml:space="preserve">Crown Office &amp; Procurator Fiscal Service (2022) </w:t>
      </w:r>
      <w:r w:rsidRPr="00BC4E71">
        <w:rPr>
          <w:rFonts w:ascii="Arial" w:hAnsi="Arial" w:cs="Arial"/>
          <w:i/>
          <w:iCs/>
          <w:color w:val="000000"/>
        </w:rPr>
        <w:t xml:space="preserve">Vulnerable victims and witnesses (Special Measures). </w:t>
      </w:r>
      <w:r w:rsidRPr="00BC4E71">
        <w:rPr>
          <w:rFonts w:ascii="Arial" w:hAnsi="Arial" w:cs="Arial"/>
          <w:color w:val="000000"/>
        </w:rPr>
        <w:t>Available at:</w:t>
      </w:r>
      <w:hyperlink r:id="rId13" w:anchor=":~:text=those%20who%20may%20suffer%20from,harm%20because%20of%20giving%20evidence" w:history="1">
        <w:r w:rsidRPr="00BC4E71">
          <w:rPr>
            <w:rStyle w:val="Hyperlink"/>
            <w:rFonts w:ascii="Arial" w:hAnsi="Arial" w:cs="Arial"/>
            <w:color w:val="000000"/>
          </w:rPr>
          <w:t xml:space="preserve"> </w:t>
        </w:r>
        <w:r w:rsidRPr="00BC4E71">
          <w:rPr>
            <w:rStyle w:val="Hyperlink"/>
            <w:rFonts w:ascii="Arial" w:hAnsi="Arial" w:cs="Arial"/>
            <w:color w:val="1155CC"/>
          </w:rPr>
          <w:t>https://www.copfs.gov.uk/services/support-at-court/vulnerable-victims-and-witnesses/#:~:text=those%20who%20may%20suffer%20from,harm%20because%20of%20giving%20evidence</w:t>
        </w:r>
      </w:hyperlink>
      <w:r w:rsidRPr="00BC4E71">
        <w:rPr>
          <w:rFonts w:ascii="Arial" w:hAnsi="Arial" w:cs="Arial"/>
          <w:color w:val="000000"/>
        </w:rPr>
        <w:t xml:space="preserve"> (Accessed: 17th March 2023)</w:t>
      </w:r>
    </w:p>
    <w:p w14:paraId="24E954B1"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w:t>
      </w:r>
    </w:p>
    <w:p w14:paraId="2662C665"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xml:space="preserve">Cusack, A. (2020) ‘Addressing vulnerability in Ireland’s Criminal Justice System: A survey of recent statutory development’, </w:t>
      </w:r>
      <w:r w:rsidRPr="00BC4E71">
        <w:rPr>
          <w:rFonts w:ascii="Arial" w:hAnsi="Arial" w:cs="Arial"/>
          <w:i/>
          <w:iCs/>
          <w:color w:val="000000"/>
        </w:rPr>
        <w:t xml:space="preserve">The International Journal of Evidence and &amp; proof, </w:t>
      </w:r>
      <w:r w:rsidRPr="00BC4E71">
        <w:rPr>
          <w:rFonts w:ascii="Arial" w:hAnsi="Arial" w:cs="Arial"/>
          <w:color w:val="000000"/>
        </w:rPr>
        <w:t>vol. 24(3), pp.280-306. Available at:</w:t>
      </w:r>
      <w:hyperlink r:id="rId14" w:history="1">
        <w:r w:rsidRPr="00BC4E71">
          <w:rPr>
            <w:rStyle w:val="Hyperlink"/>
            <w:rFonts w:ascii="Arial" w:hAnsi="Arial" w:cs="Arial"/>
            <w:color w:val="000000"/>
          </w:rPr>
          <w:t xml:space="preserve"> </w:t>
        </w:r>
        <w:r w:rsidRPr="00BC4E71">
          <w:rPr>
            <w:rStyle w:val="Hyperlink"/>
            <w:rFonts w:ascii="Arial" w:hAnsi="Arial" w:cs="Arial"/>
            <w:color w:val="1155CC"/>
          </w:rPr>
          <w:t>https://journals.sagepub.com/doi/epdf/10.1177/1365712720922753</w:t>
        </w:r>
      </w:hyperlink>
      <w:r w:rsidRPr="00BC4E71">
        <w:rPr>
          <w:rFonts w:ascii="Arial" w:hAnsi="Arial" w:cs="Arial"/>
          <w:color w:val="000000"/>
        </w:rPr>
        <w:t xml:space="preserve"> (Accessed: 16th March 2023) </w:t>
      </w:r>
    </w:p>
    <w:p w14:paraId="3661DE18" w14:textId="77777777" w:rsidR="00BC4E71" w:rsidRPr="00BC4E71" w:rsidRDefault="00BC4E71" w:rsidP="00BC4E71">
      <w:pPr>
        <w:spacing w:line="480" w:lineRule="auto"/>
        <w:rPr>
          <w:rFonts w:ascii="Arial" w:hAnsi="Arial" w:cs="Arial"/>
          <w:sz w:val="24"/>
          <w:szCs w:val="24"/>
        </w:rPr>
      </w:pPr>
    </w:p>
    <w:p w14:paraId="63920A8B" w14:textId="77777777" w:rsidR="00BC4E71" w:rsidRPr="00BC4E71" w:rsidRDefault="00BC4E71" w:rsidP="00BC4E71">
      <w:pPr>
        <w:pStyle w:val="NormalWeb"/>
        <w:spacing w:before="240" w:beforeAutospacing="0" w:after="0" w:afterAutospacing="0" w:line="480" w:lineRule="auto"/>
        <w:rPr>
          <w:rFonts w:ascii="Arial" w:hAnsi="Arial" w:cs="Arial"/>
        </w:rPr>
      </w:pPr>
      <w:r w:rsidRPr="00BC4E71">
        <w:rPr>
          <w:rFonts w:ascii="Arial" w:hAnsi="Arial" w:cs="Arial"/>
          <w:i/>
          <w:iCs/>
          <w:color w:val="000000"/>
        </w:rPr>
        <w:t xml:space="preserve">Disability Discrimination Act 1995. </w:t>
      </w:r>
      <w:r w:rsidRPr="00BC4E71">
        <w:rPr>
          <w:rFonts w:ascii="Arial" w:hAnsi="Arial" w:cs="Arial"/>
          <w:color w:val="000000"/>
        </w:rPr>
        <w:t xml:space="preserve">Available at: </w:t>
      </w:r>
      <w:hyperlink r:id="rId15" w:history="1">
        <w:r w:rsidRPr="00BC4E71">
          <w:rPr>
            <w:rStyle w:val="Hyperlink"/>
            <w:rFonts w:ascii="Arial" w:hAnsi="Arial" w:cs="Arial"/>
            <w:color w:val="1155CC"/>
          </w:rPr>
          <w:t>https://www.legislation.gov.uk/ukpga/1995/50/section/21E</w:t>
        </w:r>
      </w:hyperlink>
      <w:r w:rsidRPr="00BC4E71">
        <w:rPr>
          <w:rFonts w:ascii="Arial" w:hAnsi="Arial" w:cs="Arial"/>
          <w:color w:val="000000"/>
        </w:rPr>
        <w:t xml:space="preserve"> (Accessed: 6th July 2023)</w:t>
      </w:r>
    </w:p>
    <w:p w14:paraId="74AB6FCD" w14:textId="77777777" w:rsidR="00BC4E71" w:rsidRPr="00BC4E71" w:rsidRDefault="00BC4E71" w:rsidP="00BC4E71">
      <w:pPr>
        <w:spacing w:line="480" w:lineRule="auto"/>
        <w:rPr>
          <w:rFonts w:ascii="Arial" w:hAnsi="Arial" w:cs="Arial"/>
          <w:sz w:val="24"/>
          <w:szCs w:val="24"/>
        </w:rPr>
      </w:pPr>
    </w:p>
    <w:p w14:paraId="6FED0E98"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i/>
          <w:iCs/>
          <w:color w:val="000000"/>
        </w:rPr>
        <w:t xml:space="preserve">Equality Act 2010. </w:t>
      </w:r>
      <w:r w:rsidRPr="00BC4E71">
        <w:rPr>
          <w:rFonts w:ascii="Arial" w:hAnsi="Arial" w:cs="Arial"/>
          <w:color w:val="000000"/>
        </w:rPr>
        <w:t xml:space="preserve">Available at: </w:t>
      </w:r>
      <w:hyperlink r:id="rId16" w:history="1">
        <w:r w:rsidRPr="00BC4E71">
          <w:rPr>
            <w:rStyle w:val="Hyperlink"/>
            <w:rFonts w:ascii="Arial" w:hAnsi="Arial" w:cs="Arial"/>
            <w:color w:val="1155CC"/>
          </w:rPr>
          <w:t>https://www.legislation.gov.uk/ukpga/2010/15/part/2/chapter/2/crossheading/adjustments-for-disabled-persons</w:t>
        </w:r>
      </w:hyperlink>
      <w:r w:rsidRPr="00BC4E71">
        <w:rPr>
          <w:rFonts w:ascii="Arial" w:hAnsi="Arial" w:cs="Arial"/>
          <w:color w:val="000000"/>
        </w:rPr>
        <w:t xml:space="preserve"> (Accessed:6th July 2023)</w:t>
      </w:r>
    </w:p>
    <w:p w14:paraId="7455D89F"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w:t>
      </w:r>
    </w:p>
    <w:p w14:paraId="1C645243"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i/>
          <w:iCs/>
          <w:color w:val="000000"/>
        </w:rPr>
        <w:t xml:space="preserve">Equality Act 2010. </w:t>
      </w:r>
      <w:r w:rsidRPr="00BC4E71">
        <w:rPr>
          <w:rFonts w:ascii="Arial" w:hAnsi="Arial" w:cs="Arial"/>
          <w:color w:val="000000"/>
        </w:rPr>
        <w:t>Available at:</w:t>
      </w:r>
      <w:hyperlink r:id="rId17" w:history="1">
        <w:r w:rsidRPr="00BC4E71">
          <w:rPr>
            <w:rStyle w:val="Hyperlink"/>
            <w:rFonts w:ascii="Arial" w:hAnsi="Arial" w:cs="Arial"/>
            <w:color w:val="000000"/>
          </w:rPr>
          <w:t xml:space="preserve"> </w:t>
        </w:r>
        <w:r w:rsidRPr="00BC4E71">
          <w:rPr>
            <w:rStyle w:val="Hyperlink"/>
            <w:rFonts w:ascii="Arial" w:hAnsi="Arial" w:cs="Arial"/>
            <w:color w:val="1155CC"/>
          </w:rPr>
          <w:t>https://www.legislation.gov.uk/ukpga/2010/15/section/6</w:t>
        </w:r>
      </w:hyperlink>
      <w:r w:rsidRPr="00BC4E71">
        <w:rPr>
          <w:rFonts w:ascii="Arial" w:hAnsi="Arial" w:cs="Arial"/>
          <w:color w:val="000000"/>
        </w:rPr>
        <w:t xml:space="preserve"> (Accessed: 16th March 2023)</w:t>
      </w:r>
    </w:p>
    <w:p w14:paraId="4FB4899D" w14:textId="77777777" w:rsidR="00BC4E71" w:rsidRPr="00BC4E71" w:rsidRDefault="00BC4E71" w:rsidP="00BC4E71">
      <w:pPr>
        <w:spacing w:line="480" w:lineRule="auto"/>
        <w:rPr>
          <w:rFonts w:ascii="Arial" w:hAnsi="Arial" w:cs="Arial"/>
          <w:sz w:val="24"/>
          <w:szCs w:val="24"/>
        </w:rPr>
      </w:pPr>
    </w:p>
    <w:p w14:paraId="5C102B7E"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lastRenderedPageBreak/>
        <w:t xml:space="preserve">Equality and Human Rights Commission (2020) </w:t>
      </w:r>
      <w:r w:rsidRPr="00BC4E71">
        <w:rPr>
          <w:rFonts w:ascii="Arial" w:hAnsi="Arial" w:cs="Arial"/>
          <w:i/>
          <w:iCs/>
          <w:color w:val="000000"/>
        </w:rPr>
        <w:t xml:space="preserve">Criminal justice system failing Disabled People. </w:t>
      </w:r>
      <w:r w:rsidRPr="00BC4E71">
        <w:rPr>
          <w:rFonts w:ascii="Arial" w:hAnsi="Arial" w:cs="Arial"/>
          <w:color w:val="000000"/>
        </w:rPr>
        <w:t xml:space="preserve">Available at: </w:t>
      </w:r>
      <w:hyperlink r:id="rId18" w:history="1">
        <w:r w:rsidRPr="00BC4E71">
          <w:rPr>
            <w:rStyle w:val="Hyperlink"/>
            <w:rFonts w:ascii="Arial" w:hAnsi="Arial" w:cs="Arial"/>
            <w:color w:val="1155CC"/>
          </w:rPr>
          <w:t>https://www.equalityhumanrights.com/en/our-work/news/criminal-justice-system-failing-disabled-people</w:t>
        </w:r>
      </w:hyperlink>
      <w:r w:rsidRPr="00BC4E71">
        <w:rPr>
          <w:rFonts w:ascii="Arial" w:hAnsi="Arial" w:cs="Arial"/>
          <w:color w:val="000000"/>
        </w:rPr>
        <w:t xml:space="preserve"> (Accessed: 5th July 2023) </w:t>
      </w:r>
    </w:p>
    <w:p w14:paraId="73616A58" w14:textId="77777777" w:rsidR="00BC4E71" w:rsidRPr="00BC4E71" w:rsidRDefault="00BC4E71" w:rsidP="00BC4E71">
      <w:pPr>
        <w:spacing w:line="480" w:lineRule="auto"/>
        <w:rPr>
          <w:rFonts w:ascii="Arial" w:hAnsi="Arial" w:cs="Arial"/>
          <w:sz w:val="24"/>
          <w:szCs w:val="24"/>
        </w:rPr>
      </w:pPr>
    </w:p>
    <w:p w14:paraId="7B39AF8C"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xml:space="preserve">Equality and Human Rights Commission (2021) </w:t>
      </w:r>
      <w:r w:rsidRPr="00BC4E71">
        <w:rPr>
          <w:rFonts w:ascii="Arial" w:hAnsi="Arial" w:cs="Arial"/>
          <w:i/>
          <w:iCs/>
          <w:color w:val="000000"/>
        </w:rPr>
        <w:t>Does the Criminal Justice system treat disabled people fairly?</w:t>
      </w:r>
      <w:r w:rsidRPr="00BC4E71">
        <w:rPr>
          <w:rFonts w:ascii="Arial" w:hAnsi="Arial" w:cs="Arial"/>
          <w:color w:val="000000"/>
        </w:rPr>
        <w:t xml:space="preserve"> Available at:</w:t>
      </w:r>
      <w:hyperlink r:id="rId19" w:history="1">
        <w:r w:rsidRPr="00BC4E71">
          <w:rPr>
            <w:rStyle w:val="Hyperlink"/>
            <w:rFonts w:ascii="Arial" w:hAnsi="Arial" w:cs="Arial"/>
            <w:color w:val="000000"/>
          </w:rPr>
          <w:t xml:space="preserve"> </w:t>
        </w:r>
        <w:r w:rsidRPr="00BC4E71">
          <w:rPr>
            <w:rStyle w:val="Hyperlink"/>
            <w:rFonts w:ascii="Arial" w:hAnsi="Arial" w:cs="Arial"/>
            <w:color w:val="1155CC"/>
          </w:rPr>
          <w:t>https://www.equalityhumanrights.com/en/inquiries-and-investigations/does-criminal-justice-system-treat-disabled-people-fairly</w:t>
        </w:r>
      </w:hyperlink>
      <w:r w:rsidRPr="00BC4E71">
        <w:rPr>
          <w:rFonts w:ascii="Arial" w:hAnsi="Arial" w:cs="Arial"/>
          <w:color w:val="000000"/>
        </w:rPr>
        <w:t xml:space="preserve"> (Accessed: 16th March 2023)</w:t>
      </w:r>
    </w:p>
    <w:p w14:paraId="6F10782E" w14:textId="77777777" w:rsidR="00BC4E71" w:rsidRPr="00BC4E71" w:rsidRDefault="00BC4E71" w:rsidP="00BC4E71">
      <w:pPr>
        <w:spacing w:line="480" w:lineRule="auto"/>
        <w:rPr>
          <w:rFonts w:ascii="Arial" w:hAnsi="Arial" w:cs="Arial"/>
          <w:sz w:val="24"/>
          <w:szCs w:val="24"/>
        </w:rPr>
      </w:pPr>
    </w:p>
    <w:p w14:paraId="65DF7352"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xml:space="preserve">Hampshire safeguarding adults board (2014) </w:t>
      </w:r>
      <w:r w:rsidRPr="00BC4E71">
        <w:rPr>
          <w:rFonts w:ascii="Arial" w:hAnsi="Arial" w:cs="Arial"/>
          <w:i/>
          <w:iCs/>
          <w:color w:val="000000"/>
        </w:rPr>
        <w:t>Learning from Experiences Database- Serious case Reviews</w:t>
      </w:r>
      <w:r w:rsidRPr="00BC4E71">
        <w:rPr>
          <w:rFonts w:ascii="Arial" w:hAnsi="Arial" w:cs="Arial"/>
          <w:color w:val="000000"/>
        </w:rPr>
        <w:t>. Available at:</w:t>
      </w:r>
      <w:hyperlink r:id="rId20" w:anchor=":~:text=Fiona%20Pilkington%20killed%20herself%20and,of%20torment%20by%20local%20youths" w:history="1">
        <w:r w:rsidRPr="00BC4E71">
          <w:rPr>
            <w:rStyle w:val="Hyperlink"/>
            <w:rFonts w:ascii="Arial" w:hAnsi="Arial" w:cs="Arial"/>
            <w:color w:val="000000"/>
          </w:rPr>
          <w:t xml:space="preserve"> </w:t>
        </w:r>
        <w:r w:rsidRPr="00BC4E71">
          <w:rPr>
            <w:rStyle w:val="Hyperlink"/>
            <w:rFonts w:ascii="Arial" w:hAnsi="Arial" w:cs="Arial"/>
            <w:color w:val="1155CC"/>
          </w:rPr>
          <w:t>https://www.hampshiresab.org.uk/learning-from-experience-database/serious-case-reviews/fiona-pilkington-leicestershire/#:~:text=Fiona%20Pilkington%20killed%20herself%20and,of%20torment%20by%20local%20youths</w:t>
        </w:r>
      </w:hyperlink>
      <w:r w:rsidRPr="00BC4E71">
        <w:rPr>
          <w:rFonts w:ascii="Arial" w:hAnsi="Arial" w:cs="Arial"/>
          <w:color w:val="000000"/>
        </w:rPr>
        <w:t>. (Accessed: 16th March 2023)</w:t>
      </w:r>
    </w:p>
    <w:p w14:paraId="4857FF4F"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w:t>
      </w:r>
    </w:p>
    <w:p w14:paraId="72EA5077" w14:textId="77777777" w:rsidR="00BC4E71" w:rsidRPr="00BC4E71" w:rsidRDefault="00BC4E71" w:rsidP="00BC4E71">
      <w:pPr>
        <w:pStyle w:val="NormalWeb"/>
        <w:spacing w:before="240" w:beforeAutospacing="0" w:after="0" w:afterAutospacing="0" w:line="480" w:lineRule="auto"/>
        <w:rPr>
          <w:rFonts w:ascii="Arial" w:hAnsi="Arial" w:cs="Arial"/>
        </w:rPr>
      </w:pPr>
      <w:r w:rsidRPr="00BC4E71">
        <w:rPr>
          <w:rFonts w:ascii="Arial" w:hAnsi="Arial" w:cs="Arial"/>
          <w:color w:val="000000"/>
        </w:rPr>
        <w:t> </w:t>
      </w:r>
    </w:p>
    <w:p w14:paraId="221DCC1C" w14:textId="035A8DD6" w:rsidR="00BC4E71" w:rsidRPr="00BC4E71" w:rsidRDefault="00BC4E71" w:rsidP="00BC4E71">
      <w:pPr>
        <w:pStyle w:val="NormalWeb"/>
        <w:spacing w:before="240" w:beforeAutospacing="0" w:after="0" w:afterAutospacing="0" w:line="480" w:lineRule="auto"/>
        <w:rPr>
          <w:rFonts w:ascii="Arial" w:hAnsi="Arial" w:cs="Arial"/>
        </w:rPr>
      </w:pPr>
      <w:r w:rsidRPr="00BC4E71">
        <w:rPr>
          <w:rFonts w:ascii="Arial" w:hAnsi="Arial" w:cs="Arial"/>
          <w:color w:val="000000"/>
        </w:rPr>
        <w:t xml:space="preserve">Independent Police Complaints commission, (2009) </w:t>
      </w:r>
      <w:r w:rsidRPr="00BC4E71">
        <w:rPr>
          <w:rFonts w:ascii="Arial" w:hAnsi="Arial" w:cs="Arial"/>
          <w:i/>
          <w:iCs/>
          <w:color w:val="000000"/>
        </w:rPr>
        <w:t xml:space="preserve">IPCC report into the contact between Fiona Pilkington and </w:t>
      </w:r>
      <w:r w:rsidR="007314E0" w:rsidRPr="00BC4E71">
        <w:rPr>
          <w:rFonts w:ascii="Arial" w:hAnsi="Arial" w:cs="Arial"/>
          <w:i/>
          <w:iCs/>
          <w:color w:val="000000"/>
        </w:rPr>
        <w:t>Leicestershire</w:t>
      </w:r>
      <w:r w:rsidRPr="00BC4E71">
        <w:rPr>
          <w:rFonts w:ascii="Arial" w:hAnsi="Arial" w:cs="Arial"/>
          <w:i/>
          <w:iCs/>
          <w:color w:val="000000"/>
        </w:rPr>
        <w:t xml:space="preserve"> constabulary 2004-2007. </w:t>
      </w:r>
      <w:r w:rsidRPr="00BC4E71">
        <w:rPr>
          <w:rFonts w:ascii="Arial" w:hAnsi="Arial" w:cs="Arial"/>
          <w:color w:val="000000"/>
        </w:rPr>
        <w:t>(2009/016872). Available at:</w:t>
      </w:r>
      <w:hyperlink r:id="rId21" w:history="1">
        <w:r w:rsidRPr="00BC4E71">
          <w:rPr>
            <w:rStyle w:val="Hyperlink"/>
            <w:rFonts w:ascii="Arial" w:hAnsi="Arial" w:cs="Arial"/>
            <w:color w:val="000000"/>
          </w:rPr>
          <w:t xml:space="preserve"> </w:t>
        </w:r>
        <w:r w:rsidRPr="00BC4E71">
          <w:rPr>
            <w:rStyle w:val="Hyperlink"/>
            <w:rFonts w:ascii="Arial" w:hAnsi="Arial" w:cs="Arial"/>
            <w:color w:val="1155CC"/>
          </w:rPr>
          <w:t>https://www.hampshiresab.org.uk/wp-content/uploads/2009-Fiona-Pilkington-Leicestershire.</w:t>
        </w:r>
        <w:r w:rsidRPr="00BC4E71">
          <w:rPr>
            <w:rStyle w:val="Hyperlink"/>
            <w:rFonts w:ascii="Arial" w:hAnsi="Arial" w:cs="Arial"/>
            <w:color w:val="1155CC"/>
          </w:rPr>
          <w:t>pdf</w:t>
        </w:r>
      </w:hyperlink>
      <w:r w:rsidRPr="00BC4E71">
        <w:rPr>
          <w:rFonts w:ascii="Arial" w:hAnsi="Arial" w:cs="Arial"/>
          <w:color w:val="000000"/>
        </w:rPr>
        <w:t xml:space="preserve"> (accessed: 15th March 2023)</w:t>
      </w:r>
    </w:p>
    <w:p w14:paraId="6C2C10C8"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w:t>
      </w:r>
    </w:p>
    <w:p w14:paraId="718CB4DA"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lastRenderedPageBreak/>
        <w:t xml:space="preserve">Metropolitan Police (2023) </w:t>
      </w:r>
      <w:r w:rsidRPr="00BC4E71">
        <w:rPr>
          <w:rFonts w:ascii="Arial" w:hAnsi="Arial" w:cs="Arial"/>
          <w:i/>
          <w:iCs/>
          <w:color w:val="000000"/>
        </w:rPr>
        <w:t xml:space="preserve">What is Stalking and Harassment? </w:t>
      </w:r>
      <w:r w:rsidRPr="00BC4E71">
        <w:rPr>
          <w:rFonts w:ascii="Arial" w:hAnsi="Arial" w:cs="Arial"/>
          <w:color w:val="000000"/>
        </w:rPr>
        <w:t>Available at:</w:t>
      </w:r>
      <w:hyperlink r:id="rId22" w:history="1">
        <w:r w:rsidRPr="00BC4E71">
          <w:rPr>
            <w:rStyle w:val="Hyperlink"/>
            <w:rFonts w:ascii="Arial" w:hAnsi="Arial" w:cs="Arial"/>
            <w:color w:val="000000"/>
          </w:rPr>
          <w:t xml:space="preserve"> </w:t>
        </w:r>
        <w:r w:rsidRPr="00BC4E71">
          <w:rPr>
            <w:rStyle w:val="Hyperlink"/>
            <w:rFonts w:ascii="Arial" w:hAnsi="Arial" w:cs="Arial"/>
            <w:color w:val="1155CC"/>
          </w:rPr>
          <w:t>https://www.met.police.uk/advice/advice-and-information/sh/stalking-harassment/what-is-stalking-harassment/</w:t>
        </w:r>
      </w:hyperlink>
      <w:r w:rsidRPr="00BC4E71">
        <w:rPr>
          <w:rFonts w:ascii="Arial" w:hAnsi="Arial" w:cs="Arial"/>
          <w:color w:val="000000"/>
        </w:rPr>
        <w:t xml:space="preserve"> (Accessed: 17th March 2023)</w:t>
      </w:r>
    </w:p>
    <w:p w14:paraId="3E02F420"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w:t>
      </w:r>
    </w:p>
    <w:p w14:paraId="125C3CE1"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xml:space="preserve">Ministry of Justice (2012) </w:t>
      </w:r>
      <w:r w:rsidRPr="00BC4E71">
        <w:rPr>
          <w:rFonts w:ascii="Arial" w:hAnsi="Arial" w:cs="Arial"/>
          <w:i/>
          <w:iCs/>
          <w:color w:val="000000"/>
        </w:rPr>
        <w:t xml:space="preserve">Going to Court to give evidence as a victim or witness. </w:t>
      </w:r>
      <w:r w:rsidRPr="00BC4E71">
        <w:rPr>
          <w:rFonts w:ascii="Arial" w:hAnsi="Arial" w:cs="Arial"/>
          <w:color w:val="000000"/>
        </w:rPr>
        <w:t>Available at:</w:t>
      </w:r>
      <w:hyperlink r:id="rId23" w:history="1">
        <w:r w:rsidRPr="00BC4E71">
          <w:rPr>
            <w:rStyle w:val="Hyperlink"/>
            <w:rFonts w:ascii="Arial" w:hAnsi="Arial" w:cs="Arial"/>
            <w:color w:val="000000"/>
          </w:rPr>
          <w:t xml:space="preserve"> </w:t>
        </w:r>
        <w:r w:rsidRPr="00BC4E71">
          <w:rPr>
            <w:rStyle w:val="Hyperlink"/>
            <w:rFonts w:ascii="Arial" w:hAnsi="Arial" w:cs="Arial"/>
            <w:color w:val="1155CC"/>
          </w:rPr>
          <w:t>https://www.gov.uk/going-to-court-victim-witness/extra-protection-in-the-courtroom</w:t>
        </w:r>
      </w:hyperlink>
      <w:r w:rsidRPr="00BC4E71">
        <w:rPr>
          <w:rFonts w:ascii="Arial" w:hAnsi="Arial" w:cs="Arial"/>
          <w:color w:val="000000"/>
        </w:rPr>
        <w:t xml:space="preserve"> (Accessed: 16th March 2023)</w:t>
      </w:r>
    </w:p>
    <w:p w14:paraId="779841A0" w14:textId="77777777" w:rsidR="00BC4E71" w:rsidRPr="00BC4E71" w:rsidRDefault="00BC4E71" w:rsidP="00BC4E71">
      <w:pPr>
        <w:spacing w:line="480" w:lineRule="auto"/>
        <w:rPr>
          <w:rFonts w:ascii="Arial" w:hAnsi="Arial" w:cs="Arial"/>
          <w:sz w:val="24"/>
          <w:szCs w:val="24"/>
        </w:rPr>
      </w:pPr>
    </w:p>
    <w:p w14:paraId="271A98AE"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xml:space="preserve">Ministry of Justice (2021) </w:t>
      </w:r>
      <w:r w:rsidRPr="00BC4E71">
        <w:rPr>
          <w:rFonts w:ascii="Arial" w:hAnsi="Arial" w:cs="Arial"/>
          <w:i/>
          <w:iCs/>
          <w:color w:val="000000"/>
        </w:rPr>
        <w:t xml:space="preserve">Code of Practice for victims of crime in England and Wales. </w:t>
      </w:r>
      <w:r w:rsidRPr="00BC4E71">
        <w:rPr>
          <w:rFonts w:ascii="Arial" w:hAnsi="Arial" w:cs="Arial"/>
          <w:color w:val="000000"/>
        </w:rPr>
        <w:t>Available at:</w:t>
      </w:r>
      <w:hyperlink r:id="rId24" w:history="1">
        <w:r w:rsidRPr="00BC4E71">
          <w:rPr>
            <w:rStyle w:val="Hyperlink"/>
            <w:rFonts w:ascii="Arial" w:hAnsi="Arial" w:cs="Arial"/>
            <w:color w:val="000000"/>
          </w:rPr>
          <w:t xml:space="preserve"> </w:t>
        </w:r>
        <w:r w:rsidRPr="00BC4E71">
          <w:rPr>
            <w:rStyle w:val="Hyperlink"/>
            <w:rFonts w:ascii="Arial" w:hAnsi="Arial" w:cs="Arial"/>
            <w:color w:val="1155CC"/>
          </w:rPr>
          <w:t>https://www.gov.uk/government/publications/the-code-of-practice-for-victims-of-crime/code-of-practice-for-victims-of-crime-in-england-and-wales-victims-code</w:t>
        </w:r>
      </w:hyperlink>
      <w:r w:rsidRPr="00BC4E71">
        <w:rPr>
          <w:rFonts w:ascii="Arial" w:hAnsi="Arial" w:cs="Arial"/>
          <w:color w:val="000000"/>
        </w:rPr>
        <w:t xml:space="preserve"> (Accessed: 15th March 2023)</w:t>
      </w:r>
    </w:p>
    <w:p w14:paraId="426000EF"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w:t>
      </w:r>
    </w:p>
    <w:p w14:paraId="7810B3BA"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xml:space="preserve">Ministry of Justice (2022) </w:t>
      </w:r>
      <w:r w:rsidRPr="00BC4E71">
        <w:rPr>
          <w:rFonts w:ascii="Arial" w:hAnsi="Arial" w:cs="Arial"/>
          <w:i/>
          <w:iCs/>
          <w:color w:val="000000"/>
        </w:rPr>
        <w:t>Victim and Witness Services</w:t>
      </w:r>
      <w:r w:rsidRPr="00BC4E71">
        <w:rPr>
          <w:rFonts w:ascii="Arial" w:hAnsi="Arial" w:cs="Arial"/>
          <w:color w:val="000000"/>
        </w:rPr>
        <w:t>. Available at:</w:t>
      </w:r>
      <w:hyperlink r:id="rId25" w:anchor="support-for-victims-and-witnesses-of-crime" w:history="1">
        <w:r w:rsidRPr="00BC4E71">
          <w:rPr>
            <w:rStyle w:val="Hyperlink"/>
            <w:rFonts w:ascii="Arial" w:hAnsi="Arial" w:cs="Arial"/>
            <w:color w:val="000000"/>
          </w:rPr>
          <w:t xml:space="preserve"> </w:t>
        </w:r>
        <w:r w:rsidRPr="00BC4E71">
          <w:rPr>
            <w:rStyle w:val="Hyperlink"/>
            <w:rFonts w:ascii="Arial" w:hAnsi="Arial" w:cs="Arial"/>
            <w:color w:val="1155CC"/>
          </w:rPr>
          <w:t>https://www.gov.uk/guidance/victim-and-witness-services#support-for-victims-and-witnesses-of-crime</w:t>
        </w:r>
      </w:hyperlink>
      <w:r w:rsidRPr="00BC4E71">
        <w:rPr>
          <w:rFonts w:ascii="Arial" w:hAnsi="Arial" w:cs="Arial"/>
          <w:color w:val="000000"/>
        </w:rPr>
        <w:t xml:space="preserve"> (Accessed: 16th March 2023)</w:t>
      </w:r>
    </w:p>
    <w:p w14:paraId="33CBDDC8"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w:t>
      </w:r>
    </w:p>
    <w:p w14:paraId="2F081B32"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xml:space="preserve">National crime agency (2022) </w:t>
      </w:r>
      <w:r w:rsidRPr="00BC4E71">
        <w:rPr>
          <w:rFonts w:ascii="Arial" w:hAnsi="Arial" w:cs="Arial"/>
          <w:i/>
          <w:iCs/>
          <w:color w:val="000000"/>
        </w:rPr>
        <w:t xml:space="preserve">Guidance on reporting routes relating to vulnerable people. </w:t>
      </w:r>
      <w:r w:rsidRPr="00BC4E71">
        <w:rPr>
          <w:rFonts w:ascii="Arial" w:hAnsi="Arial" w:cs="Arial"/>
          <w:color w:val="000000"/>
        </w:rPr>
        <w:t>Available at:</w:t>
      </w:r>
      <w:hyperlink r:id="rId26" w:anchor=":~:text=A%20vulnerable%20adult%20is%20any,against%20significant%20harm%20or%20exploitation" w:history="1">
        <w:r w:rsidRPr="00BC4E71">
          <w:rPr>
            <w:rStyle w:val="Hyperlink"/>
            <w:rFonts w:ascii="Arial" w:hAnsi="Arial" w:cs="Arial"/>
            <w:color w:val="000000"/>
          </w:rPr>
          <w:t xml:space="preserve"> </w:t>
        </w:r>
        <w:r w:rsidRPr="00BC4E71">
          <w:rPr>
            <w:rStyle w:val="Hyperlink"/>
            <w:rFonts w:ascii="Arial" w:hAnsi="Arial" w:cs="Arial"/>
            <w:color w:val="1155CC"/>
          </w:rPr>
          <w:t>https://www.nationalcrimeagency.gov.uk/who-we-are/publications/626-guidance-on-reporting-routes-relating-to-vulnerable-persons-dec-2022/file#:~:text=A%20vulnerable%20adult%20is%20any,against%20significant%20harm%20or%20exploitation</w:t>
        </w:r>
      </w:hyperlink>
      <w:r w:rsidRPr="00BC4E71">
        <w:rPr>
          <w:rFonts w:ascii="Arial" w:hAnsi="Arial" w:cs="Arial"/>
          <w:color w:val="000000"/>
        </w:rPr>
        <w:t>. (Accessed: 16th March 2023)</w:t>
      </w:r>
    </w:p>
    <w:p w14:paraId="65082953"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w:t>
      </w:r>
    </w:p>
    <w:p w14:paraId="05263F08"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lastRenderedPageBreak/>
        <w:t xml:space="preserve">Office of national statistics (2019) </w:t>
      </w:r>
      <w:r w:rsidRPr="00BC4E71">
        <w:rPr>
          <w:rFonts w:ascii="Arial" w:hAnsi="Arial" w:cs="Arial"/>
          <w:i/>
          <w:iCs/>
          <w:color w:val="000000"/>
        </w:rPr>
        <w:t xml:space="preserve">Disability and Crime, UK: </w:t>
      </w:r>
      <w:proofErr w:type="gramStart"/>
      <w:r w:rsidRPr="00BC4E71">
        <w:rPr>
          <w:rFonts w:ascii="Arial" w:hAnsi="Arial" w:cs="Arial"/>
          <w:i/>
          <w:iCs/>
          <w:color w:val="000000"/>
        </w:rPr>
        <w:t>2019</w:t>
      </w:r>
      <w:r w:rsidRPr="00BC4E71">
        <w:rPr>
          <w:rFonts w:ascii="Arial" w:hAnsi="Arial" w:cs="Arial"/>
          <w:color w:val="000000"/>
        </w:rPr>
        <w:t xml:space="preserve"> .</w:t>
      </w:r>
      <w:proofErr w:type="gramEnd"/>
      <w:r w:rsidRPr="00BC4E71">
        <w:rPr>
          <w:rFonts w:ascii="Arial" w:hAnsi="Arial" w:cs="Arial"/>
          <w:color w:val="000000"/>
        </w:rPr>
        <w:t xml:space="preserve"> Available at:</w:t>
      </w:r>
      <w:hyperlink r:id="rId27" w:anchor="main-points" w:history="1">
        <w:r w:rsidRPr="00BC4E71">
          <w:rPr>
            <w:rStyle w:val="Hyperlink"/>
            <w:rFonts w:ascii="Arial" w:hAnsi="Arial" w:cs="Arial"/>
            <w:color w:val="000000"/>
          </w:rPr>
          <w:t xml:space="preserve"> </w:t>
        </w:r>
        <w:r w:rsidRPr="00BC4E71">
          <w:rPr>
            <w:rStyle w:val="Hyperlink"/>
            <w:rFonts w:ascii="Arial" w:hAnsi="Arial" w:cs="Arial"/>
            <w:color w:val="1155CC"/>
          </w:rPr>
          <w:t>https://www.ons.gov.uk/peoplepopulationandcommunity/healthandsocialcare/disability/bulletins/disabilityandcrimeuk/2019#main-points</w:t>
        </w:r>
      </w:hyperlink>
      <w:r w:rsidRPr="00BC4E71">
        <w:rPr>
          <w:rFonts w:ascii="Arial" w:hAnsi="Arial" w:cs="Arial"/>
          <w:color w:val="000000"/>
        </w:rPr>
        <w:t xml:space="preserve"> (Accessed: 16th March 2023)</w:t>
      </w:r>
    </w:p>
    <w:p w14:paraId="274CBC45"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w:t>
      </w:r>
    </w:p>
    <w:p w14:paraId="45DF7CE8"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xml:space="preserve">Office for national statistics (2022) </w:t>
      </w:r>
      <w:r w:rsidRPr="00BC4E71">
        <w:rPr>
          <w:rFonts w:ascii="Arial" w:hAnsi="Arial" w:cs="Arial"/>
          <w:i/>
          <w:iCs/>
          <w:color w:val="000000"/>
        </w:rPr>
        <w:t xml:space="preserve">Perceptions of Personal Safety and Experiences of Harassment, Great Britain: 16th February to 13th March 2022. </w:t>
      </w:r>
      <w:r w:rsidRPr="00BC4E71">
        <w:rPr>
          <w:rFonts w:ascii="Arial" w:hAnsi="Arial" w:cs="Arial"/>
          <w:color w:val="000000"/>
        </w:rPr>
        <w:t>Available at:</w:t>
      </w:r>
      <w:hyperlink r:id="rId28" w:history="1">
        <w:r w:rsidRPr="00BC4E71">
          <w:rPr>
            <w:rStyle w:val="Hyperlink"/>
            <w:rFonts w:ascii="Arial" w:hAnsi="Arial" w:cs="Arial"/>
            <w:color w:val="000000"/>
          </w:rPr>
          <w:t xml:space="preserve"> </w:t>
        </w:r>
        <w:r w:rsidRPr="00BC4E71">
          <w:rPr>
            <w:rStyle w:val="Hyperlink"/>
            <w:rFonts w:ascii="Arial" w:hAnsi="Arial" w:cs="Arial"/>
            <w:color w:val="1155CC"/>
          </w:rPr>
          <w:t>https://www.ons.gov.uk/peoplepopulationandcommunity/crimeandjustice/bulletins/perceptionsofpersonalsafetyandexperiencesofharassmentgreatbritain/16februaryto13march2022</w:t>
        </w:r>
      </w:hyperlink>
      <w:r w:rsidRPr="00BC4E71">
        <w:rPr>
          <w:rFonts w:ascii="Arial" w:hAnsi="Arial" w:cs="Arial"/>
          <w:color w:val="000000"/>
        </w:rPr>
        <w:t xml:space="preserve"> (Accessed: 17th March 2023)</w:t>
      </w:r>
    </w:p>
    <w:p w14:paraId="29C7A1F4"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w:t>
      </w:r>
    </w:p>
    <w:p w14:paraId="6A9CE707"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xml:space="preserve">Police and crime commissioner for Cleveland (2022) </w:t>
      </w:r>
      <w:r w:rsidRPr="00BC4E71">
        <w:rPr>
          <w:rFonts w:ascii="Arial" w:hAnsi="Arial" w:cs="Arial"/>
          <w:i/>
          <w:iCs/>
          <w:color w:val="000000"/>
        </w:rPr>
        <w:t xml:space="preserve">PCC Duty of Care to victims and victim’s code of Practice. </w:t>
      </w:r>
      <w:r w:rsidRPr="00BC4E71">
        <w:rPr>
          <w:rFonts w:ascii="Arial" w:hAnsi="Arial" w:cs="Arial"/>
          <w:color w:val="000000"/>
        </w:rPr>
        <w:t>Available at:</w:t>
      </w:r>
      <w:hyperlink r:id="rId29" w:anchor=":~:text=Victims%20should%20receive%20appropriate%20support,go%20to%20ask%20for%20help" w:history="1">
        <w:r w:rsidRPr="00BC4E71">
          <w:rPr>
            <w:rStyle w:val="Hyperlink"/>
            <w:rFonts w:ascii="Arial" w:hAnsi="Arial" w:cs="Arial"/>
            <w:color w:val="000000"/>
          </w:rPr>
          <w:t xml:space="preserve"> </w:t>
        </w:r>
        <w:r w:rsidRPr="00BC4E71">
          <w:rPr>
            <w:rStyle w:val="Hyperlink"/>
            <w:rFonts w:ascii="Arial" w:hAnsi="Arial" w:cs="Arial"/>
            <w:color w:val="1155CC"/>
          </w:rPr>
          <w:t>https://www.cleveland.pcc.police.uk/how-can-we-help/supporting-victims/pcc-duty-of-care-to-victims-and-victims-code-of-practice/#:~:text=Victims%20should%20receive%20appropriate%20support,go%20to%20ask%20for%20help</w:t>
        </w:r>
      </w:hyperlink>
      <w:r w:rsidRPr="00BC4E71">
        <w:rPr>
          <w:rFonts w:ascii="Arial" w:hAnsi="Arial" w:cs="Arial"/>
          <w:color w:val="000000"/>
        </w:rPr>
        <w:t>. (Accessed: 17th March 2023)</w:t>
      </w:r>
    </w:p>
    <w:p w14:paraId="2057EC22"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w:t>
      </w:r>
    </w:p>
    <w:p w14:paraId="680AA01A" w14:textId="77777777" w:rsidR="00BC4E71" w:rsidRPr="00BC4E71" w:rsidRDefault="00BC4E71" w:rsidP="00BC4E71">
      <w:pPr>
        <w:pStyle w:val="NormalWeb"/>
        <w:spacing w:before="0" w:beforeAutospacing="0" w:after="0" w:afterAutospacing="0" w:line="480" w:lineRule="auto"/>
        <w:rPr>
          <w:rFonts w:ascii="Arial" w:hAnsi="Arial" w:cs="Arial"/>
        </w:rPr>
      </w:pPr>
      <w:proofErr w:type="spellStart"/>
      <w:r w:rsidRPr="00BC4E71">
        <w:rPr>
          <w:rFonts w:ascii="Arial" w:hAnsi="Arial" w:cs="Arial"/>
          <w:color w:val="000000"/>
        </w:rPr>
        <w:t>Sarrett</w:t>
      </w:r>
      <w:proofErr w:type="spellEnd"/>
      <w:r w:rsidRPr="00BC4E71">
        <w:rPr>
          <w:rFonts w:ascii="Arial" w:hAnsi="Arial" w:cs="Arial"/>
          <w:color w:val="000000"/>
        </w:rPr>
        <w:t xml:space="preserve">, J. and </w:t>
      </w:r>
      <w:proofErr w:type="spellStart"/>
      <w:r w:rsidRPr="00BC4E71">
        <w:rPr>
          <w:rFonts w:ascii="Arial" w:hAnsi="Arial" w:cs="Arial"/>
          <w:color w:val="000000"/>
        </w:rPr>
        <w:t>Ucar</w:t>
      </w:r>
      <w:proofErr w:type="spellEnd"/>
      <w:r w:rsidRPr="00BC4E71">
        <w:rPr>
          <w:rFonts w:ascii="Arial" w:hAnsi="Arial" w:cs="Arial"/>
          <w:color w:val="000000"/>
        </w:rPr>
        <w:t xml:space="preserve">, A. (2021) </w:t>
      </w:r>
      <w:proofErr w:type="gramStart"/>
      <w:r w:rsidRPr="00BC4E71">
        <w:rPr>
          <w:rFonts w:ascii="Arial" w:hAnsi="Arial" w:cs="Arial"/>
          <w:color w:val="000000"/>
        </w:rPr>
        <w:t>‘ Beliefs</w:t>
      </w:r>
      <w:proofErr w:type="gramEnd"/>
      <w:r w:rsidRPr="00BC4E71">
        <w:rPr>
          <w:rFonts w:ascii="Arial" w:hAnsi="Arial" w:cs="Arial"/>
          <w:color w:val="000000"/>
        </w:rPr>
        <w:t xml:space="preserve"> about and perspectives of the criminal justice system of people with intellectual and developmental disabilities: A qualitative study’, </w:t>
      </w:r>
      <w:r w:rsidRPr="00BC4E71">
        <w:rPr>
          <w:rFonts w:ascii="Arial" w:hAnsi="Arial" w:cs="Arial"/>
          <w:i/>
          <w:iCs/>
          <w:color w:val="000000"/>
        </w:rPr>
        <w:t xml:space="preserve">Social Science &amp; Humanities Open, </w:t>
      </w:r>
      <w:r w:rsidRPr="00BC4E71">
        <w:rPr>
          <w:rFonts w:ascii="Arial" w:hAnsi="Arial" w:cs="Arial"/>
          <w:color w:val="000000"/>
        </w:rPr>
        <w:t xml:space="preserve">vol.3(1), pp. 1-9. Available at: </w:t>
      </w:r>
      <w:hyperlink r:id="rId30" w:history="1">
        <w:r w:rsidRPr="00BC4E71">
          <w:rPr>
            <w:rStyle w:val="Hyperlink"/>
            <w:rFonts w:ascii="Arial" w:hAnsi="Arial" w:cs="Arial"/>
            <w:color w:val="000000"/>
          </w:rPr>
          <w:t> </w:t>
        </w:r>
        <w:r w:rsidRPr="00BC4E71">
          <w:rPr>
            <w:rStyle w:val="Hyperlink"/>
            <w:rFonts w:ascii="Arial" w:hAnsi="Arial" w:cs="Arial"/>
            <w:color w:val="1155CC"/>
          </w:rPr>
          <w:t>https://reader.elsevier.com/reader/sd/pii/S2590291121000188?token=C522225F5CC9D6F4D154D4A0CDBDEE2875FCA6787D412AAA5500A748834598C341115506CB4346ED6B88C33427C7471F&amp;originRegion=eu-west-1&amp;originCreation=20230316112122</w:t>
        </w:r>
      </w:hyperlink>
      <w:r w:rsidRPr="00BC4E71">
        <w:rPr>
          <w:rFonts w:ascii="Arial" w:hAnsi="Arial" w:cs="Arial"/>
          <w:color w:val="000000"/>
        </w:rPr>
        <w:t xml:space="preserve"> (Accessed: 16th March 2023)</w:t>
      </w:r>
    </w:p>
    <w:p w14:paraId="7AACF7C8"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lastRenderedPageBreak/>
        <w:t> </w:t>
      </w:r>
    </w:p>
    <w:p w14:paraId="58AABAE7"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xml:space="preserve">Surrey county council (2023) </w:t>
      </w:r>
      <w:r w:rsidRPr="00BC4E71">
        <w:rPr>
          <w:rFonts w:ascii="Arial" w:hAnsi="Arial" w:cs="Arial"/>
          <w:i/>
          <w:iCs/>
          <w:color w:val="000000"/>
        </w:rPr>
        <w:t xml:space="preserve">Support for Children who have been a victim of crime. </w:t>
      </w:r>
      <w:proofErr w:type="spellStart"/>
      <w:r w:rsidRPr="00BC4E71">
        <w:rPr>
          <w:rFonts w:ascii="Arial" w:hAnsi="Arial" w:cs="Arial"/>
          <w:color w:val="000000"/>
        </w:rPr>
        <w:t>Availble</w:t>
      </w:r>
      <w:proofErr w:type="spellEnd"/>
      <w:r w:rsidRPr="00BC4E71">
        <w:rPr>
          <w:rFonts w:ascii="Arial" w:hAnsi="Arial" w:cs="Arial"/>
          <w:color w:val="000000"/>
        </w:rPr>
        <w:t xml:space="preserve"> at:</w:t>
      </w:r>
      <w:hyperlink r:id="rId31" w:history="1">
        <w:r w:rsidRPr="00BC4E71">
          <w:rPr>
            <w:rStyle w:val="Hyperlink"/>
            <w:rFonts w:ascii="Arial" w:hAnsi="Arial" w:cs="Arial"/>
            <w:color w:val="000000"/>
          </w:rPr>
          <w:t xml:space="preserve"> </w:t>
        </w:r>
        <w:r w:rsidRPr="00BC4E71">
          <w:rPr>
            <w:rStyle w:val="Hyperlink"/>
            <w:rFonts w:ascii="Arial" w:hAnsi="Arial" w:cs="Arial"/>
            <w:color w:val="1155CC"/>
          </w:rPr>
          <w:t>https://www.surreycc.gov.uk/children/support-and-advice/families/support-and-advice/keeping-your-family-safe/support-for-children-who-have-been-a-victim-of-crime</w:t>
        </w:r>
      </w:hyperlink>
      <w:r w:rsidRPr="00BC4E71">
        <w:rPr>
          <w:rFonts w:ascii="Arial" w:hAnsi="Arial" w:cs="Arial"/>
          <w:color w:val="000000"/>
        </w:rPr>
        <w:t xml:space="preserve"> (Accessed: 16th March 2023)</w:t>
      </w:r>
    </w:p>
    <w:p w14:paraId="28D10484"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w:t>
      </w:r>
    </w:p>
    <w:p w14:paraId="75A6F233"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xml:space="preserve">Taylor-Dunn, H. et al. (2021) ‘Reporting Harassment and Stalking to the police: A Qualitative study of victim experiences’, </w:t>
      </w:r>
      <w:r w:rsidRPr="00BC4E71">
        <w:rPr>
          <w:rFonts w:ascii="Arial" w:hAnsi="Arial" w:cs="Arial"/>
          <w:i/>
          <w:iCs/>
          <w:color w:val="000000"/>
        </w:rPr>
        <w:t xml:space="preserve">Journal of Interpersonal violence, </w:t>
      </w:r>
      <w:r w:rsidRPr="00BC4E71">
        <w:rPr>
          <w:rFonts w:ascii="Arial" w:hAnsi="Arial" w:cs="Arial"/>
          <w:color w:val="000000"/>
        </w:rPr>
        <w:t>vol.36, pp.1-28. Available at:</w:t>
      </w:r>
      <w:hyperlink r:id="rId32" w:history="1">
        <w:r w:rsidRPr="00BC4E71">
          <w:rPr>
            <w:rStyle w:val="Hyperlink"/>
            <w:rFonts w:ascii="Arial" w:hAnsi="Arial" w:cs="Arial"/>
            <w:color w:val="000000"/>
          </w:rPr>
          <w:t xml:space="preserve"> </w:t>
        </w:r>
        <w:r w:rsidRPr="00BC4E71">
          <w:rPr>
            <w:rStyle w:val="Hyperlink"/>
            <w:rFonts w:ascii="Arial" w:hAnsi="Arial" w:cs="Arial"/>
            <w:color w:val="1155CC"/>
          </w:rPr>
          <w:t>https://journals.sagepub.com/doi/epdf/10.1177/0886260518811423</w:t>
        </w:r>
      </w:hyperlink>
      <w:r w:rsidRPr="00BC4E71">
        <w:rPr>
          <w:rFonts w:ascii="Arial" w:hAnsi="Arial" w:cs="Arial"/>
          <w:color w:val="000000"/>
        </w:rPr>
        <w:t xml:space="preserve"> (Accessed: 17th March 2023)</w:t>
      </w:r>
    </w:p>
    <w:p w14:paraId="20A67BDA"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w:t>
      </w:r>
    </w:p>
    <w:p w14:paraId="2DEA0E46" w14:textId="77777777" w:rsidR="00BC4E71" w:rsidRPr="00BC4E71" w:rsidRDefault="00BC4E71" w:rsidP="00BC4E71">
      <w:pPr>
        <w:pStyle w:val="NormalWeb"/>
        <w:spacing w:before="240" w:beforeAutospacing="0" w:after="0" w:afterAutospacing="0" w:line="480" w:lineRule="auto"/>
        <w:rPr>
          <w:rFonts w:ascii="Arial" w:hAnsi="Arial" w:cs="Arial"/>
        </w:rPr>
      </w:pPr>
      <w:r w:rsidRPr="00BC4E71">
        <w:rPr>
          <w:rFonts w:ascii="Arial" w:hAnsi="Arial" w:cs="Arial"/>
          <w:i/>
          <w:iCs/>
          <w:color w:val="000000"/>
        </w:rPr>
        <w:t>The Children’s Evidence (Northern Ireland) Order 1995</w:t>
      </w:r>
      <w:r w:rsidRPr="00BC4E71">
        <w:rPr>
          <w:rFonts w:ascii="Arial" w:hAnsi="Arial" w:cs="Arial"/>
          <w:color w:val="000000"/>
        </w:rPr>
        <w:t xml:space="preserve">. Available at: </w:t>
      </w:r>
      <w:hyperlink r:id="rId33" w:history="1">
        <w:r w:rsidRPr="00BC4E71">
          <w:rPr>
            <w:rStyle w:val="Hyperlink"/>
            <w:rFonts w:ascii="Arial" w:hAnsi="Arial" w:cs="Arial"/>
            <w:color w:val="1155CC"/>
          </w:rPr>
          <w:t>https://www.legislation.gov.uk/nisi/1995/757/body</w:t>
        </w:r>
      </w:hyperlink>
      <w:r w:rsidRPr="00BC4E71">
        <w:rPr>
          <w:rFonts w:ascii="Arial" w:hAnsi="Arial" w:cs="Arial"/>
          <w:color w:val="000000"/>
        </w:rPr>
        <w:t xml:space="preserve"> (Accessed: 6th July 2023) </w:t>
      </w:r>
    </w:p>
    <w:p w14:paraId="07325020" w14:textId="77777777" w:rsidR="00BC4E71" w:rsidRPr="00BC4E71" w:rsidRDefault="00BC4E71" w:rsidP="00BC4E71">
      <w:pPr>
        <w:pStyle w:val="NormalWeb"/>
        <w:spacing w:before="240" w:beforeAutospacing="0" w:after="0" w:afterAutospacing="0" w:line="480" w:lineRule="auto"/>
        <w:rPr>
          <w:rFonts w:ascii="Arial" w:hAnsi="Arial" w:cs="Arial"/>
        </w:rPr>
      </w:pPr>
      <w:r w:rsidRPr="00BC4E71">
        <w:rPr>
          <w:rFonts w:ascii="Arial" w:hAnsi="Arial" w:cs="Arial"/>
          <w:color w:val="000000"/>
        </w:rPr>
        <w:t> </w:t>
      </w:r>
    </w:p>
    <w:p w14:paraId="3038940C"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xml:space="preserve">Thorneycroft, R. and Asquith, N. (2021) ‘Crippling Criminology’, </w:t>
      </w:r>
      <w:r w:rsidRPr="00BC4E71">
        <w:rPr>
          <w:rFonts w:ascii="Arial" w:hAnsi="Arial" w:cs="Arial"/>
          <w:i/>
          <w:iCs/>
          <w:color w:val="000000"/>
        </w:rPr>
        <w:t xml:space="preserve">Theoretical Criminology, </w:t>
      </w:r>
      <w:r w:rsidRPr="00BC4E71">
        <w:rPr>
          <w:rFonts w:ascii="Arial" w:hAnsi="Arial" w:cs="Arial"/>
          <w:color w:val="000000"/>
        </w:rPr>
        <w:t>vol. 25(2), pp. 187-208. Available at:</w:t>
      </w:r>
      <w:hyperlink r:id="rId34" w:history="1">
        <w:r w:rsidRPr="00BC4E71">
          <w:rPr>
            <w:rStyle w:val="Hyperlink"/>
            <w:rFonts w:ascii="Arial" w:hAnsi="Arial" w:cs="Arial"/>
            <w:color w:val="000000"/>
          </w:rPr>
          <w:t xml:space="preserve"> </w:t>
        </w:r>
        <w:r w:rsidRPr="00BC4E71">
          <w:rPr>
            <w:rStyle w:val="Hyperlink"/>
            <w:rFonts w:ascii="Arial" w:hAnsi="Arial" w:cs="Arial"/>
            <w:color w:val="1155CC"/>
          </w:rPr>
          <w:t>https://journals-sagepub-com.ezproxy.uwtsd.ac.uk/doi/epdf/10.1177/1362480619877697</w:t>
        </w:r>
      </w:hyperlink>
      <w:r w:rsidRPr="00BC4E71">
        <w:rPr>
          <w:rFonts w:ascii="Arial" w:hAnsi="Arial" w:cs="Arial"/>
          <w:color w:val="000000"/>
        </w:rPr>
        <w:t xml:space="preserve"> (Accessed: 16th March 2023)</w:t>
      </w:r>
    </w:p>
    <w:p w14:paraId="05946196" w14:textId="77777777" w:rsidR="00BC4E71" w:rsidRPr="00BC4E71" w:rsidRDefault="00BC4E71" w:rsidP="00BC4E71">
      <w:pPr>
        <w:spacing w:line="480" w:lineRule="auto"/>
        <w:rPr>
          <w:rFonts w:ascii="Arial" w:hAnsi="Arial" w:cs="Arial"/>
          <w:sz w:val="24"/>
          <w:szCs w:val="24"/>
        </w:rPr>
      </w:pPr>
    </w:p>
    <w:p w14:paraId="28706713"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xml:space="preserve">Victim support (2020) </w:t>
      </w:r>
      <w:r w:rsidRPr="00BC4E71">
        <w:rPr>
          <w:rFonts w:ascii="Arial" w:hAnsi="Arial" w:cs="Arial"/>
          <w:i/>
          <w:iCs/>
          <w:color w:val="000000"/>
        </w:rPr>
        <w:t xml:space="preserve">2019-20 Annual reports and Accounts. </w:t>
      </w:r>
      <w:r w:rsidRPr="00BC4E71">
        <w:rPr>
          <w:rFonts w:ascii="Arial" w:hAnsi="Arial" w:cs="Arial"/>
          <w:color w:val="000000"/>
        </w:rPr>
        <w:t xml:space="preserve">Available at: </w:t>
      </w:r>
      <w:hyperlink r:id="rId35" w:history="1">
        <w:r w:rsidRPr="00BC4E71">
          <w:rPr>
            <w:rStyle w:val="Hyperlink"/>
            <w:rFonts w:ascii="Arial" w:hAnsi="Arial" w:cs="Arial"/>
            <w:color w:val="1155CC"/>
          </w:rPr>
          <w:t>https://www.victimsupport.org.uk/wp-content/uploads/2021/04/VS_Annual_Report_2019-20.pdf</w:t>
        </w:r>
      </w:hyperlink>
      <w:r w:rsidRPr="00BC4E71">
        <w:rPr>
          <w:rFonts w:ascii="Arial" w:hAnsi="Arial" w:cs="Arial"/>
          <w:color w:val="000000"/>
        </w:rPr>
        <w:t xml:space="preserve"> (accessed: 7th July 2023) </w:t>
      </w:r>
    </w:p>
    <w:p w14:paraId="7B2F047D" w14:textId="77777777" w:rsidR="00BC4E71" w:rsidRPr="00BC4E71" w:rsidRDefault="00BC4E71" w:rsidP="00BC4E71">
      <w:pPr>
        <w:spacing w:line="480" w:lineRule="auto"/>
        <w:rPr>
          <w:rFonts w:ascii="Arial" w:hAnsi="Arial" w:cs="Arial"/>
          <w:sz w:val="24"/>
          <w:szCs w:val="24"/>
        </w:rPr>
      </w:pPr>
    </w:p>
    <w:p w14:paraId="55CC1F47"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xml:space="preserve">Victim support (2022) </w:t>
      </w:r>
      <w:r w:rsidRPr="00BC4E71">
        <w:rPr>
          <w:rFonts w:ascii="Arial" w:hAnsi="Arial" w:cs="Arial"/>
          <w:i/>
          <w:iCs/>
          <w:color w:val="000000"/>
        </w:rPr>
        <w:t xml:space="preserve">Empowering those effected by crime, </w:t>
      </w:r>
      <w:r w:rsidRPr="00BC4E71">
        <w:rPr>
          <w:rFonts w:ascii="Arial" w:hAnsi="Arial" w:cs="Arial"/>
          <w:color w:val="000000"/>
        </w:rPr>
        <w:t>Available at:</w:t>
      </w:r>
      <w:hyperlink r:id="rId36" w:history="1">
        <w:r w:rsidRPr="00BC4E71">
          <w:rPr>
            <w:rStyle w:val="Hyperlink"/>
            <w:rFonts w:ascii="Arial" w:hAnsi="Arial" w:cs="Arial"/>
            <w:color w:val="000000"/>
          </w:rPr>
          <w:t xml:space="preserve"> </w:t>
        </w:r>
        <w:r w:rsidRPr="00BC4E71">
          <w:rPr>
            <w:rStyle w:val="Hyperlink"/>
            <w:rFonts w:ascii="Arial" w:hAnsi="Arial" w:cs="Arial"/>
            <w:color w:val="1155CC"/>
          </w:rPr>
          <w:t>https://www.victimsupport.org.uk/wp-content/uploads/2022/11/Annual_Report_and_Accounts_2021-2022.pdf</w:t>
        </w:r>
      </w:hyperlink>
      <w:r w:rsidRPr="00BC4E71">
        <w:rPr>
          <w:rFonts w:ascii="Arial" w:hAnsi="Arial" w:cs="Arial"/>
          <w:color w:val="000000"/>
        </w:rPr>
        <w:t xml:space="preserve"> (Accessed: 17th March 2023)</w:t>
      </w:r>
    </w:p>
    <w:p w14:paraId="12D8C7FA" w14:textId="77777777" w:rsidR="00BC4E71" w:rsidRPr="00BC4E71" w:rsidRDefault="00BC4E71" w:rsidP="00BC4E71">
      <w:pPr>
        <w:spacing w:line="480" w:lineRule="auto"/>
        <w:rPr>
          <w:rFonts w:ascii="Arial" w:hAnsi="Arial" w:cs="Arial"/>
          <w:sz w:val="24"/>
          <w:szCs w:val="24"/>
        </w:rPr>
      </w:pPr>
    </w:p>
    <w:p w14:paraId="217C8BDA"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xml:space="preserve">Victim Support (2022) </w:t>
      </w:r>
      <w:r w:rsidRPr="00BC4E71">
        <w:rPr>
          <w:rFonts w:ascii="Arial" w:hAnsi="Arial" w:cs="Arial"/>
          <w:i/>
          <w:iCs/>
          <w:color w:val="000000"/>
        </w:rPr>
        <w:t xml:space="preserve">Victims’ code. </w:t>
      </w:r>
      <w:r w:rsidRPr="00BC4E71">
        <w:rPr>
          <w:rFonts w:ascii="Arial" w:hAnsi="Arial" w:cs="Arial"/>
          <w:color w:val="000000"/>
        </w:rPr>
        <w:t xml:space="preserve">Available at: </w:t>
      </w:r>
      <w:hyperlink r:id="rId37" w:anchor=":~:text=The%20Victims'%20Code%20applies%20to,came%20into%20effect%20in%202006" w:history="1">
        <w:r w:rsidRPr="00BC4E71">
          <w:rPr>
            <w:rStyle w:val="Hyperlink"/>
            <w:rFonts w:ascii="Arial" w:hAnsi="Arial" w:cs="Arial"/>
            <w:color w:val="1155CC"/>
          </w:rPr>
          <w:t>https://www.victimsupport.org.uk/help-and-support/your-rights/victims-code/#:~:text=The%20Victims'%20Code%20applies%20to,came%20into%20effect%20in%202006</w:t>
        </w:r>
      </w:hyperlink>
      <w:r w:rsidRPr="00BC4E71">
        <w:rPr>
          <w:rFonts w:ascii="Arial" w:hAnsi="Arial" w:cs="Arial"/>
          <w:color w:val="000000"/>
        </w:rPr>
        <w:t>. (Accessed: 9th July 2023) </w:t>
      </w:r>
    </w:p>
    <w:p w14:paraId="420DEF5B" w14:textId="77777777" w:rsidR="00BC4E71" w:rsidRPr="00BC4E71" w:rsidRDefault="00BC4E71" w:rsidP="00BC4E71">
      <w:pPr>
        <w:spacing w:line="480" w:lineRule="auto"/>
        <w:rPr>
          <w:rFonts w:ascii="Arial" w:hAnsi="Arial" w:cs="Arial"/>
          <w:sz w:val="24"/>
          <w:szCs w:val="24"/>
        </w:rPr>
      </w:pPr>
    </w:p>
    <w:p w14:paraId="2BA442A3"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xml:space="preserve">West Yorkshire Police (2023) </w:t>
      </w:r>
      <w:r w:rsidRPr="00BC4E71">
        <w:rPr>
          <w:rFonts w:ascii="Arial" w:hAnsi="Arial" w:cs="Arial"/>
          <w:i/>
          <w:iCs/>
          <w:color w:val="000000"/>
        </w:rPr>
        <w:t xml:space="preserve">Stalking and Harassment. </w:t>
      </w:r>
      <w:r w:rsidRPr="00BC4E71">
        <w:rPr>
          <w:rFonts w:ascii="Arial" w:hAnsi="Arial" w:cs="Arial"/>
          <w:color w:val="000000"/>
        </w:rPr>
        <w:t>Available at:</w:t>
      </w:r>
      <w:hyperlink r:id="rId38" w:history="1">
        <w:r w:rsidRPr="00BC4E71">
          <w:rPr>
            <w:rStyle w:val="Hyperlink"/>
            <w:rFonts w:ascii="Arial" w:hAnsi="Arial" w:cs="Arial"/>
            <w:color w:val="000000"/>
          </w:rPr>
          <w:t xml:space="preserve"> </w:t>
        </w:r>
        <w:r w:rsidRPr="00BC4E71">
          <w:rPr>
            <w:rStyle w:val="Hyperlink"/>
            <w:rFonts w:ascii="Arial" w:hAnsi="Arial" w:cs="Arial"/>
            <w:color w:val="1155CC"/>
          </w:rPr>
          <w:t>https://www.westyorkshire.police.uk/advice/personal-safety-and-possessions/stalking-and-harassment</w:t>
        </w:r>
      </w:hyperlink>
      <w:r w:rsidRPr="00BC4E71">
        <w:rPr>
          <w:rFonts w:ascii="Arial" w:hAnsi="Arial" w:cs="Arial"/>
          <w:color w:val="000000"/>
        </w:rPr>
        <w:t xml:space="preserve"> (Accessed: 17th March 2023)</w:t>
      </w:r>
    </w:p>
    <w:p w14:paraId="579D331E" w14:textId="77777777" w:rsidR="00BC4E71" w:rsidRPr="00BC4E71" w:rsidRDefault="00BC4E71" w:rsidP="00BC4E71">
      <w:pPr>
        <w:pStyle w:val="NormalWeb"/>
        <w:spacing w:before="0" w:beforeAutospacing="0" w:after="0" w:afterAutospacing="0" w:line="480" w:lineRule="auto"/>
        <w:rPr>
          <w:rFonts w:ascii="Arial" w:hAnsi="Arial" w:cs="Arial"/>
        </w:rPr>
      </w:pPr>
      <w:r w:rsidRPr="00BC4E71">
        <w:rPr>
          <w:rFonts w:ascii="Arial" w:hAnsi="Arial" w:cs="Arial"/>
          <w:color w:val="000000"/>
        </w:rPr>
        <w:t> </w:t>
      </w:r>
    </w:p>
    <w:p w14:paraId="44BEDFD0" w14:textId="77777777" w:rsidR="00BC4E71" w:rsidRPr="00BC4E71" w:rsidRDefault="00BC4E71" w:rsidP="00BC4E71">
      <w:pPr>
        <w:pStyle w:val="NormalWeb"/>
        <w:spacing w:before="240" w:beforeAutospacing="0" w:after="0" w:afterAutospacing="0" w:line="480" w:lineRule="auto"/>
        <w:rPr>
          <w:rFonts w:ascii="Arial" w:hAnsi="Arial" w:cs="Arial"/>
        </w:rPr>
      </w:pPr>
      <w:r w:rsidRPr="00BC4E71">
        <w:rPr>
          <w:rFonts w:ascii="Arial" w:hAnsi="Arial" w:cs="Arial"/>
          <w:color w:val="000000"/>
        </w:rPr>
        <w:t xml:space="preserve">Williams, B. (2023) </w:t>
      </w:r>
      <w:r w:rsidRPr="00BC4E71">
        <w:rPr>
          <w:rFonts w:ascii="Arial" w:hAnsi="Arial" w:cs="Arial"/>
          <w:i/>
          <w:iCs/>
          <w:color w:val="000000"/>
        </w:rPr>
        <w:t xml:space="preserve">Policing Mental Health, </w:t>
      </w:r>
      <w:proofErr w:type="gramStart"/>
      <w:r w:rsidRPr="00BC4E71">
        <w:rPr>
          <w:rFonts w:ascii="Arial" w:hAnsi="Arial" w:cs="Arial"/>
          <w:i/>
          <w:iCs/>
          <w:color w:val="000000"/>
        </w:rPr>
        <w:t>Vulnerability</w:t>
      </w:r>
      <w:proofErr w:type="gramEnd"/>
      <w:r w:rsidRPr="00BC4E71">
        <w:rPr>
          <w:rFonts w:ascii="Arial" w:hAnsi="Arial" w:cs="Arial"/>
          <w:i/>
          <w:iCs/>
          <w:color w:val="000000"/>
        </w:rPr>
        <w:t xml:space="preserve"> and risk. </w:t>
      </w:r>
      <w:r w:rsidRPr="00BC4E71">
        <w:rPr>
          <w:rFonts w:ascii="Arial" w:hAnsi="Arial" w:cs="Arial"/>
          <w:color w:val="000000"/>
        </w:rPr>
        <w:t xml:space="preserve">St. Albans: Critical Publishing. Available at: </w:t>
      </w:r>
      <w:hyperlink r:id="rId39" w:anchor="v=onepage&amp;q=Fiona%20Pilkington%20case%20reports&amp;f=false" w:history="1">
        <w:r w:rsidRPr="00BC4E71">
          <w:rPr>
            <w:rStyle w:val="Hyperlink"/>
            <w:rFonts w:ascii="Arial" w:hAnsi="Arial" w:cs="Arial"/>
            <w:color w:val="1155CC"/>
          </w:rPr>
          <w:t>https://books.google.co.uk/books?hl=en&amp;lr=&amp;id=RZK4EAAAQBAJ&amp;oi=fnd&amp;pg=PT10&amp;dq=Fiona+Pilkington+case+reports&amp;ots=xHj3MXmBeI&amp;sig=eI9fPzN5lwdRj4AymZNC8HpZjv8#v=onepage&amp;q=Fiona%20Pilkington%20case%20reports&amp;f=false</w:t>
        </w:r>
      </w:hyperlink>
      <w:r w:rsidRPr="00BC4E71">
        <w:rPr>
          <w:rFonts w:ascii="Arial" w:hAnsi="Arial" w:cs="Arial"/>
          <w:color w:val="000000"/>
        </w:rPr>
        <w:t xml:space="preserve"> (Accessed: 1st July 2023) </w:t>
      </w:r>
    </w:p>
    <w:p w14:paraId="1EFF2D20" w14:textId="699D0733" w:rsidR="00123D71" w:rsidRPr="00BC4E71" w:rsidRDefault="00BC4E71" w:rsidP="00BC4E71">
      <w:pPr>
        <w:spacing w:line="480" w:lineRule="auto"/>
        <w:rPr>
          <w:rFonts w:ascii="Arial" w:hAnsi="Arial" w:cs="Arial"/>
          <w:sz w:val="24"/>
          <w:szCs w:val="24"/>
        </w:rPr>
      </w:pPr>
      <w:r w:rsidRPr="00BC4E71">
        <w:rPr>
          <w:rFonts w:ascii="Arial" w:hAnsi="Arial" w:cs="Arial"/>
          <w:sz w:val="24"/>
          <w:szCs w:val="24"/>
        </w:rPr>
        <w:lastRenderedPageBreak/>
        <w:br/>
      </w:r>
      <w:r w:rsidRPr="00BC4E71">
        <w:rPr>
          <w:rFonts w:ascii="Arial" w:hAnsi="Arial" w:cs="Arial"/>
          <w:color w:val="000000"/>
          <w:sz w:val="24"/>
          <w:szCs w:val="24"/>
        </w:rPr>
        <w:t xml:space="preserve">World Health </w:t>
      </w:r>
      <w:proofErr w:type="spellStart"/>
      <w:r w:rsidRPr="00BC4E71">
        <w:rPr>
          <w:rFonts w:ascii="Arial" w:hAnsi="Arial" w:cs="Arial"/>
          <w:color w:val="000000"/>
          <w:sz w:val="24"/>
          <w:szCs w:val="24"/>
        </w:rPr>
        <w:t>Organisation</w:t>
      </w:r>
      <w:proofErr w:type="spellEnd"/>
      <w:r w:rsidRPr="00BC4E71">
        <w:rPr>
          <w:rFonts w:ascii="Arial" w:hAnsi="Arial" w:cs="Arial"/>
          <w:color w:val="000000"/>
          <w:sz w:val="24"/>
          <w:szCs w:val="24"/>
        </w:rPr>
        <w:t xml:space="preserve"> (2023) </w:t>
      </w:r>
      <w:r w:rsidRPr="00BC4E71">
        <w:rPr>
          <w:rFonts w:ascii="Arial" w:hAnsi="Arial" w:cs="Arial"/>
          <w:i/>
          <w:iCs/>
          <w:color w:val="000000"/>
          <w:sz w:val="24"/>
          <w:szCs w:val="24"/>
        </w:rPr>
        <w:t>Disability</w:t>
      </w:r>
      <w:r w:rsidRPr="00BC4E71">
        <w:rPr>
          <w:rFonts w:ascii="Arial" w:hAnsi="Arial" w:cs="Arial"/>
          <w:color w:val="000000"/>
          <w:sz w:val="24"/>
          <w:szCs w:val="24"/>
        </w:rPr>
        <w:t>. Available at:</w:t>
      </w:r>
      <w:hyperlink r:id="rId40" w:history="1">
        <w:r w:rsidRPr="00BC4E71">
          <w:rPr>
            <w:rStyle w:val="Hyperlink"/>
            <w:rFonts w:ascii="Arial" w:hAnsi="Arial" w:cs="Arial"/>
            <w:color w:val="000000"/>
            <w:sz w:val="24"/>
            <w:szCs w:val="24"/>
          </w:rPr>
          <w:t xml:space="preserve"> </w:t>
        </w:r>
        <w:r w:rsidRPr="00BC4E71">
          <w:rPr>
            <w:rStyle w:val="Hyperlink"/>
            <w:rFonts w:ascii="Arial" w:hAnsi="Arial" w:cs="Arial"/>
            <w:color w:val="1155CC"/>
            <w:sz w:val="24"/>
            <w:szCs w:val="24"/>
          </w:rPr>
          <w:t>https://www.who.int/news-room/fact-sheets/detail/disability-and-health</w:t>
        </w:r>
      </w:hyperlink>
      <w:r w:rsidRPr="00BC4E71">
        <w:rPr>
          <w:rFonts w:ascii="Arial" w:hAnsi="Arial" w:cs="Arial"/>
          <w:color w:val="000000"/>
          <w:sz w:val="24"/>
          <w:szCs w:val="24"/>
        </w:rPr>
        <w:t xml:space="preserve"> (Accessed: 17th March 2023)</w:t>
      </w:r>
    </w:p>
    <w:sectPr w:rsidR="00123D71" w:rsidRPr="00BC4E71" w:rsidSect="00123D71">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D71"/>
    <w:rsid w:val="000B5293"/>
    <w:rsid w:val="00123D71"/>
    <w:rsid w:val="0013179B"/>
    <w:rsid w:val="001650B8"/>
    <w:rsid w:val="001F4508"/>
    <w:rsid w:val="002925D1"/>
    <w:rsid w:val="002C330D"/>
    <w:rsid w:val="00327FD6"/>
    <w:rsid w:val="00360812"/>
    <w:rsid w:val="00397460"/>
    <w:rsid w:val="003C3F68"/>
    <w:rsid w:val="004B7B5A"/>
    <w:rsid w:val="00566CB6"/>
    <w:rsid w:val="00697B6C"/>
    <w:rsid w:val="006B484D"/>
    <w:rsid w:val="007314E0"/>
    <w:rsid w:val="00767308"/>
    <w:rsid w:val="00826418"/>
    <w:rsid w:val="008F4F14"/>
    <w:rsid w:val="009A425B"/>
    <w:rsid w:val="009F071F"/>
    <w:rsid w:val="00A06134"/>
    <w:rsid w:val="00AA14C8"/>
    <w:rsid w:val="00AE1ECC"/>
    <w:rsid w:val="00B25D49"/>
    <w:rsid w:val="00B41F7E"/>
    <w:rsid w:val="00B607C1"/>
    <w:rsid w:val="00BC4E71"/>
    <w:rsid w:val="00C24C89"/>
    <w:rsid w:val="00CD058E"/>
    <w:rsid w:val="00D14821"/>
    <w:rsid w:val="00DD32DC"/>
    <w:rsid w:val="00EA7812"/>
    <w:rsid w:val="00EF2AA5"/>
    <w:rsid w:val="00F06209"/>
    <w:rsid w:val="00F62A2C"/>
    <w:rsid w:val="00FB019B"/>
    <w:rsid w:val="00FD51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A4F4E"/>
  <w15:chartTrackingRefBased/>
  <w15:docId w15:val="{78023908-297E-4F80-AA0A-100341AFA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23D71"/>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123D71"/>
    <w:rPr>
      <w:rFonts w:eastAsiaTheme="minorEastAsia"/>
      <w:kern w:val="0"/>
      <w14:ligatures w14:val="none"/>
    </w:rPr>
  </w:style>
  <w:style w:type="paragraph" w:styleId="NormalWeb">
    <w:name w:val="Normal (Web)"/>
    <w:basedOn w:val="Normal"/>
    <w:uiPriority w:val="99"/>
    <w:semiHidden/>
    <w:unhideWhenUsed/>
    <w:rsid w:val="00123D7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123D71"/>
    <w:rPr>
      <w:color w:val="0000FF"/>
      <w:u w:val="single"/>
    </w:rPr>
  </w:style>
  <w:style w:type="character" w:styleId="FollowedHyperlink">
    <w:name w:val="FollowedHyperlink"/>
    <w:basedOn w:val="DefaultParagraphFont"/>
    <w:uiPriority w:val="99"/>
    <w:semiHidden/>
    <w:unhideWhenUsed/>
    <w:rsid w:val="007314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058214">
      <w:bodyDiv w:val="1"/>
      <w:marLeft w:val="0"/>
      <w:marRight w:val="0"/>
      <w:marTop w:val="0"/>
      <w:marBottom w:val="0"/>
      <w:divBdr>
        <w:top w:val="none" w:sz="0" w:space="0" w:color="auto"/>
        <w:left w:val="none" w:sz="0" w:space="0" w:color="auto"/>
        <w:bottom w:val="none" w:sz="0" w:space="0" w:color="auto"/>
        <w:right w:val="none" w:sz="0" w:space="0" w:color="auto"/>
      </w:divBdr>
    </w:div>
    <w:div w:id="301008057">
      <w:bodyDiv w:val="1"/>
      <w:marLeft w:val="0"/>
      <w:marRight w:val="0"/>
      <w:marTop w:val="0"/>
      <w:marBottom w:val="0"/>
      <w:divBdr>
        <w:top w:val="none" w:sz="0" w:space="0" w:color="auto"/>
        <w:left w:val="none" w:sz="0" w:space="0" w:color="auto"/>
        <w:bottom w:val="none" w:sz="0" w:space="0" w:color="auto"/>
        <w:right w:val="none" w:sz="0" w:space="0" w:color="auto"/>
      </w:divBdr>
    </w:div>
    <w:div w:id="1251894067">
      <w:bodyDiv w:val="1"/>
      <w:marLeft w:val="0"/>
      <w:marRight w:val="0"/>
      <w:marTop w:val="0"/>
      <w:marBottom w:val="0"/>
      <w:divBdr>
        <w:top w:val="none" w:sz="0" w:space="0" w:color="auto"/>
        <w:left w:val="none" w:sz="0" w:space="0" w:color="auto"/>
        <w:bottom w:val="none" w:sz="0" w:space="0" w:color="auto"/>
        <w:right w:val="none" w:sz="0" w:space="0" w:color="auto"/>
      </w:divBdr>
    </w:div>
    <w:div w:id="1303731938">
      <w:bodyDiv w:val="1"/>
      <w:marLeft w:val="0"/>
      <w:marRight w:val="0"/>
      <w:marTop w:val="0"/>
      <w:marBottom w:val="0"/>
      <w:divBdr>
        <w:top w:val="none" w:sz="0" w:space="0" w:color="auto"/>
        <w:left w:val="none" w:sz="0" w:space="0" w:color="auto"/>
        <w:bottom w:val="none" w:sz="0" w:space="0" w:color="auto"/>
        <w:right w:val="none" w:sz="0" w:space="0" w:color="auto"/>
      </w:divBdr>
    </w:div>
    <w:div w:id="1378776702">
      <w:bodyDiv w:val="1"/>
      <w:marLeft w:val="0"/>
      <w:marRight w:val="0"/>
      <w:marTop w:val="0"/>
      <w:marBottom w:val="0"/>
      <w:divBdr>
        <w:top w:val="none" w:sz="0" w:space="0" w:color="auto"/>
        <w:left w:val="none" w:sz="0" w:space="0" w:color="auto"/>
        <w:bottom w:val="none" w:sz="0" w:space="0" w:color="auto"/>
        <w:right w:val="none" w:sz="0" w:space="0" w:color="auto"/>
      </w:divBdr>
    </w:div>
    <w:div w:id="1476802831">
      <w:bodyDiv w:val="1"/>
      <w:marLeft w:val="0"/>
      <w:marRight w:val="0"/>
      <w:marTop w:val="0"/>
      <w:marBottom w:val="0"/>
      <w:divBdr>
        <w:top w:val="none" w:sz="0" w:space="0" w:color="auto"/>
        <w:left w:val="none" w:sz="0" w:space="0" w:color="auto"/>
        <w:bottom w:val="none" w:sz="0" w:space="0" w:color="auto"/>
        <w:right w:val="none" w:sz="0" w:space="0" w:color="auto"/>
      </w:divBdr>
    </w:div>
    <w:div w:id="1549296170">
      <w:bodyDiv w:val="1"/>
      <w:marLeft w:val="0"/>
      <w:marRight w:val="0"/>
      <w:marTop w:val="0"/>
      <w:marBottom w:val="0"/>
      <w:divBdr>
        <w:top w:val="none" w:sz="0" w:space="0" w:color="auto"/>
        <w:left w:val="none" w:sz="0" w:space="0" w:color="auto"/>
        <w:bottom w:val="none" w:sz="0" w:space="0" w:color="auto"/>
        <w:right w:val="none" w:sz="0" w:space="0" w:color="auto"/>
      </w:divBdr>
    </w:div>
    <w:div w:id="1851985044">
      <w:bodyDiv w:val="1"/>
      <w:marLeft w:val="0"/>
      <w:marRight w:val="0"/>
      <w:marTop w:val="0"/>
      <w:marBottom w:val="0"/>
      <w:divBdr>
        <w:top w:val="none" w:sz="0" w:space="0" w:color="auto"/>
        <w:left w:val="none" w:sz="0" w:space="0" w:color="auto"/>
        <w:bottom w:val="none" w:sz="0" w:space="0" w:color="auto"/>
        <w:right w:val="none" w:sz="0" w:space="0" w:color="auto"/>
      </w:divBdr>
    </w:div>
    <w:div w:id="2012752183">
      <w:bodyDiv w:val="1"/>
      <w:marLeft w:val="0"/>
      <w:marRight w:val="0"/>
      <w:marTop w:val="0"/>
      <w:marBottom w:val="0"/>
      <w:divBdr>
        <w:top w:val="none" w:sz="0" w:space="0" w:color="auto"/>
        <w:left w:val="none" w:sz="0" w:space="0" w:color="auto"/>
        <w:bottom w:val="none" w:sz="0" w:space="0" w:color="auto"/>
        <w:right w:val="none" w:sz="0" w:space="0" w:color="auto"/>
      </w:divBdr>
    </w:div>
    <w:div w:id="2059427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guidance/victims-code/victims-rights-policing" TargetMode="External"/><Relationship Id="rId13" Type="http://schemas.openxmlformats.org/officeDocument/2006/relationships/hyperlink" Target="https://www.copfs.gov.uk/services/support-at-court/vulnerable-victims-and-witnesses/" TargetMode="External"/><Relationship Id="rId18" Type="http://schemas.openxmlformats.org/officeDocument/2006/relationships/hyperlink" Target="https://www.equalityhumanrights.com/en/our-work/news/criminal-justice-system-failing-disabled-people" TargetMode="External"/><Relationship Id="rId26" Type="http://schemas.openxmlformats.org/officeDocument/2006/relationships/hyperlink" Target="https://www.nationalcrimeagency.gov.uk/who-we-are/publications/626-guidance-on-reporting-routes-relating-to-vulnerable-persons-dec-2022/file" TargetMode="External"/><Relationship Id="rId39" Type="http://schemas.openxmlformats.org/officeDocument/2006/relationships/hyperlink" Target="https://books.google.co.uk/books?hl=en&amp;lr=&amp;id=RZK4EAAAQBAJ&amp;oi=fnd&amp;pg=PT10&amp;dq=Fiona+Pilkington+case+reports&amp;ots=xHj3MXmBeI&amp;sig=eI9fPzN5lwdRj4AymZNC8HpZjv8" TargetMode="External"/><Relationship Id="rId3" Type="http://schemas.openxmlformats.org/officeDocument/2006/relationships/webSettings" Target="webSettings.xml"/><Relationship Id="rId21" Type="http://schemas.openxmlformats.org/officeDocument/2006/relationships/hyperlink" Target="https://www.hampshiresab.org.uk/wp-content/uploads/2009-Fiona-Pilkington-Leicestershire.pdf" TargetMode="External"/><Relationship Id="rId34" Type="http://schemas.openxmlformats.org/officeDocument/2006/relationships/hyperlink" Target="https://journals-sagepub-com.ezproxy.uwtsd.ac.uk/doi/epdf/10.1177/1362480619877697" TargetMode="External"/><Relationship Id="rId42" Type="http://schemas.openxmlformats.org/officeDocument/2006/relationships/theme" Target="theme/theme1.xml"/><Relationship Id="rId7" Type="http://schemas.openxmlformats.org/officeDocument/2006/relationships/hyperlink" Target="https://www.college.police.uk/app/critical-incident-management/introduction-and-types-critical-incidents" TargetMode="External"/><Relationship Id="rId12" Type="http://schemas.openxmlformats.org/officeDocument/2006/relationships/hyperlink" Target="https://www.cps.gov.uk/sites/default/files/documents/publications/guide-to-support-for-disabled-victims-and-witnesses-of-crime.pdf" TargetMode="External"/><Relationship Id="rId17" Type="http://schemas.openxmlformats.org/officeDocument/2006/relationships/hyperlink" Target="https://www.legislation.gov.uk/ukpga/2010/15/section/6" TargetMode="External"/><Relationship Id="rId25" Type="http://schemas.openxmlformats.org/officeDocument/2006/relationships/hyperlink" Target="https://www.gov.uk/guidance/victim-and-witness-services" TargetMode="External"/><Relationship Id="rId33" Type="http://schemas.openxmlformats.org/officeDocument/2006/relationships/hyperlink" Target="https://www.legislation.gov.uk/nisi/1995/757/body" TargetMode="External"/><Relationship Id="rId38" Type="http://schemas.openxmlformats.org/officeDocument/2006/relationships/hyperlink" Target="https://www.westyorkshire.police.uk/advice/personal-safety-and-possessions/stalking-and-harassment" TargetMode="External"/><Relationship Id="rId2" Type="http://schemas.openxmlformats.org/officeDocument/2006/relationships/settings" Target="settings.xml"/><Relationship Id="rId16" Type="http://schemas.openxmlformats.org/officeDocument/2006/relationships/hyperlink" Target="https://www.legislation.gov.uk/ukpga/2010/15/part/2/chapter/2/crossheading/adjustments-for-disabled-persons" TargetMode="External"/><Relationship Id="rId20" Type="http://schemas.openxmlformats.org/officeDocument/2006/relationships/hyperlink" Target="https://www.hampshiresab.org.uk/learning-from-experience-database/serious-case-reviews/fiona-pilkington-leicestershire/" TargetMode="External"/><Relationship Id="rId29" Type="http://schemas.openxmlformats.org/officeDocument/2006/relationships/hyperlink" Target="https://www.cleveland.pcc.police.uk/how-can-we-help/supporting-victims/pcc-duty-of-care-to-victims-and-victims-code-of-practice/"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ibrary.college.police.uk/docs/college-of-policing/Stalking_or_harassment_guidance_200519.pdf" TargetMode="External"/><Relationship Id="rId11" Type="http://schemas.openxmlformats.org/officeDocument/2006/relationships/hyperlink" Target="https://www.cps.gov.uk/legal-guidance/victims-and-witnesses-care-and-treatment" TargetMode="External"/><Relationship Id="rId24" Type="http://schemas.openxmlformats.org/officeDocument/2006/relationships/hyperlink" Target="https://www.gov.uk/government/publications/the-code-of-practice-for-victims-of-crime/code-of-practice-for-victims-of-crime-in-england-and-wales-victims-code" TargetMode="External"/><Relationship Id="rId32" Type="http://schemas.openxmlformats.org/officeDocument/2006/relationships/hyperlink" Target="https://journals.sagepub.com/doi/epdf/10.1177/0886260518811423" TargetMode="External"/><Relationship Id="rId37" Type="http://schemas.openxmlformats.org/officeDocument/2006/relationships/hyperlink" Target="https://www.victimsupport.org.uk/help-and-support/your-rights/victims-code/" TargetMode="External"/><Relationship Id="rId40" Type="http://schemas.openxmlformats.org/officeDocument/2006/relationships/hyperlink" Target="https://www.who.int/news-room/fact-sheets/detail/disability-and-health" TargetMode="External"/><Relationship Id="rId5" Type="http://schemas.openxmlformats.org/officeDocument/2006/relationships/hyperlink" Target="https://www.citizensadvice.org.uk/law-and-courts/discrimination/check-what-type-of-discrimination-youve-experienced/duty-to-make-reasonable-adjustments-for-disabled-people/" TargetMode="External"/><Relationship Id="rId15" Type="http://schemas.openxmlformats.org/officeDocument/2006/relationships/hyperlink" Target="https://www.legislation.gov.uk/ukpga/1995/50/section/21E" TargetMode="External"/><Relationship Id="rId23" Type="http://schemas.openxmlformats.org/officeDocument/2006/relationships/hyperlink" Target="https://www.gov.uk/going-to-court-victim-witness/extra-protection-in-the-courtroom" TargetMode="External"/><Relationship Id="rId28" Type="http://schemas.openxmlformats.org/officeDocument/2006/relationships/hyperlink" Target="https://www.ons.gov.uk/peoplepopulationandcommunity/crimeandjustice/bulletins/perceptionsofpersonalsafetyandexperiencesofharassmentgreatbritain/16februaryto13march2022" TargetMode="External"/><Relationship Id="rId36" Type="http://schemas.openxmlformats.org/officeDocument/2006/relationships/hyperlink" Target="https://www.victimsupport.org.uk/wp-content/uploads/2022/11/Annual_Report_and_Accounts_2021-2022.pdf" TargetMode="External"/><Relationship Id="rId10" Type="http://schemas.openxmlformats.org/officeDocument/2006/relationships/hyperlink" Target="https://www.cps.gov.uk/legal-guidance/safeguarding-children-victims-and-witnesses" TargetMode="External"/><Relationship Id="rId19" Type="http://schemas.openxmlformats.org/officeDocument/2006/relationships/hyperlink" Target="https://www.equalityhumanrights.com/en/inquiries-and-investigations/does-criminal-justice-system-treat-disabled-people-fairly" TargetMode="External"/><Relationship Id="rId31" Type="http://schemas.openxmlformats.org/officeDocument/2006/relationships/hyperlink" Target="https://www.surreycc.gov.uk/children/support-and-advice/families/support-and-advice/keeping-your-family-safe/support-for-children-who-have-been-a-victim-of-crime" TargetMode="External"/><Relationship Id="rId4" Type="http://schemas.openxmlformats.org/officeDocument/2006/relationships/hyperlink" Target="https://criminology.research.southwales.ac.uk/bsc_vrn/" TargetMode="External"/><Relationship Id="rId9" Type="http://schemas.openxmlformats.org/officeDocument/2006/relationships/hyperlink" Target="https://www.cps.gov.uk/cps/news/online-support-guide-disabled-victims-and-witnesses-crime" TargetMode="External"/><Relationship Id="rId14" Type="http://schemas.openxmlformats.org/officeDocument/2006/relationships/hyperlink" Target="https://journals.sagepub.com/doi/epdf/10.1177/1365712720922753" TargetMode="External"/><Relationship Id="rId22" Type="http://schemas.openxmlformats.org/officeDocument/2006/relationships/hyperlink" Target="https://www.met.police.uk/advice/advice-and-information/sh/stalking-harassment/what-is-stalking-harassment/" TargetMode="External"/><Relationship Id="rId27" Type="http://schemas.openxmlformats.org/officeDocument/2006/relationships/hyperlink" Target="https://www.ons.gov.uk/peoplepopulationandcommunity/healthandsocialcare/disability/bulletins/disabilityandcrimeuk/2019" TargetMode="External"/><Relationship Id="rId30" Type="http://schemas.openxmlformats.org/officeDocument/2006/relationships/hyperlink" Target="https://reader.elsevier.com/reader/sd/pii/S2590291121000188?token=C522225F5CC9D6F4D154D4A0CDBDEE2875FCA6787D412AAA5500A748834598C341115506CB4346ED6B88C33427C7471F&amp;originRegion=eu-west-1&amp;originCreation=20230316112122" TargetMode="External"/><Relationship Id="rId35" Type="http://schemas.openxmlformats.org/officeDocument/2006/relationships/hyperlink" Target="https://www.victimsupport.org.uk/wp-content/uploads/2021/04/VS_Annual_Report_2019-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4943</Words>
  <Characters>28180</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the difficulties vulnerable victims may encounter within the criminal justice system</dc:title>
  <dc:subject>Module code: BMCJ7000</dc:subject>
  <dc:creator>Anna De-Gruchy (1905097)</dc:creator>
  <cp:keywords/>
  <dc:description/>
  <cp:lastModifiedBy>Anna De-Gruchy (1905097)</cp:lastModifiedBy>
  <cp:revision>2</cp:revision>
  <dcterms:created xsi:type="dcterms:W3CDTF">2023-07-20T10:32:00Z</dcterms:created>
  <dcterms:modified xsi:type="dcterms:W3CDTF">2023-07-20T10:32:00Z</dcterms:modified>
</cp:coreProperties>
</file>