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247549646"/>
        <w:docPartObj>
          <w:docPartGallery w:val="Cover Pages"/>
          <w:docPartUnique/>
        </w:docPartObj>
      </w:sdtPr>
      <w:sdtEndPr>
        <w:rPr>
          <w:color w:val="auto"/>
        </w:rPr>
      </w:sdtEndPr>
      <w:sdtContent>
        <w:p w14:paraId="55106EFD" w14:textId="2FEF38BF" w:rsidR="006B06F3" w:rsidRDefault="006B06F3">
          <w:pPr>
            <w:pStyle w:val="NoSpacing"/>
            <w:spacing w:before="1540" w:after="240"/>
            <w:jc w:val="center"/>
            <w:rPr>
              <w:color w:val="4472C4" w:themeColor="accent1"/>
            </w:rPr>
          </w:pPr>
          <w:r>
            <w:rPr>
              <w:noProof/>
              <w:color w:val="4472C4" w:themeColor="accent1"/>
            </w:rPr>
            <w:drawing>
              <wp:inline distT="0" distB="0" distL="0" distR="0" wp14:anchorId="3581045A" wp14:editId="3190BB4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68C0602E5AF4189ACE40920E02679D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27EC2AA" w14:textId="72D8DA6C" w:rsidR="006B06F3" w:rsidRDefault="006B06F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Research report</w:t>
              </w:r>
            </w:p>
          </w:sdtContent>
        </w:sdt>
        <w:sdt>
          <w:sdtPr>
            <w:rPr>
              <w:b/>
              <w:bCs/>
              <w:color w:val="4472C4" w:themeColor="accent1"/>
              <w:sz w:val="28"/>
              <w:szCs w:val="28"/>
            </w:rPr>
            <w:alias w:val="Subtitle"/>
            <w:tag w:val=""/>
            <w:id w:val="328029620"/>
            <w:placeholder>
              <w:docPart w:val="07B84CBC4AA549B48C406B26462039E7"/>
            </w:placeholder>
            <w:dataBinding w:prefixMappings="xmlns:ns0='http://purl.org/dc/elements/1.1/' xmlns:ns1='http://schemas.openxmlformats.org/package/2006/metadata/core-properties' " w:xpath="/ns1:coreProperties[1]/ns0:subject[1]" w:storeItemID="{6C3C8BC8-F283-45AE-878A-BAB7291924A1}"/>
            <w:text/>
          </w:sdtPr>
          <w:sdtEndPr/>
          <w:sdtContent>
            <w:p w14:paraId="03FEDD09" w14:textId="240868BB" w:rsidR="006B06F3" w:rsidRDefault="006B06F3" w:rsidP="006B06F3">
              <w:pPr>
                <w:pStyle w:val="NoSpacing"/>
                <w:jc w:val="center"/>
                <w:rPr>
                  <w:color w:val="4472C4" w:themeColor="accent1"/>
                  <w:sz w:val="28"/>
                  <w:szCs w:val="28"/>
                </w:rPr>
              </w:pPr>
              <w:r w:rsidRPr="006B06F3">
                <w:rPr>
                  <w:b/>
                  <w:bCs/>
                  <w:color w:val="4472C4" w:themeColor="accent1"/>
                  <w:sz w:val="28"/>
                  <w:szCs w:val="28"/>
                </w:rPr>
                <w:t>Impact of Virtual Learning Environment (VLE)</w:t>
              </w:r>
            </w:p>
          </w:sdtContent>
        </w:sdt>
        <w:p w14:paraId="63725DB0" w14:textId="77777777" w:rsidR="006B06F3" w:rsidRDefault="006B06F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86C55D4" wp14:editId="0F2555C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1B1905F" w14:textId="2E0FE257" w:rsidR="006B06F3" w:rsidRDefault="006B06F3">
                                    <w:pPr>
                                      <w:pStyle w:val="NoSpacing"/>
                                      <w:spacing w:after="40"/>
                                      <w:jc w:val="center"/>
                                      <w:rPr>
                                        <w:caps/>
                                        <w:color w:val="4472C4" w:themeColor="accent1"/>
                                        <w:sz w:val="28"/>
                                        <w:szCs w:val="28"/>
                                      </w:rPr>
                                    </w:pPr>
                                    <w:r>
                                      <w:rPr>
                                        <w:caps/>
                                        <w:color w:val="4472C4" w:themeColor="accent1"/>
                                        <w:sz w:val="28"/>
                                        <w:szCs w:val="28"/>
                                      </w:rPr>
                                      <w:t>ADRIAN PETREA (2020066)</w:t>
                                    </w:r>
                                  </w:p>
                                </w:sdtContent>
                              </w:sdt>
                              <w:p w14:paraId="33FC61C8" w14:textId="272D76DA" w:rsidR="006B06F3" w:rsidRDefault="00E72519" w:rsidP="006B06F3">
                                <w:pPr>
                                  <w:pStyle w:val="NoSpacing"/>
                                  <w:rPr>
                                    <w:color w:val="4472C4" w:themeColor="accent1"/>
                                  </w:rPr>
                                </w:pPr>
                                <w:sdt>
                                  <w:sdtPr>
                                    <w:rPr>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6544C">
                                      <w:rPr>
                                        <w:sz w:val="36"/>
                                        <w:szCs w:val="36"/>
                                      </w:rPr>
                                      <w:t xml:space="preserve">BMSW4003                                                                Ejiro </w:t>
                                    </w:r>
                                    <w:proofErr w:type="spellStart"/>
                                    <w:r w:rsidR="00E6544C">
                                      <w:rPr>
                                        <w:sz w:val="36"/>
                                        <w:szCs w:val="36"/>
                                      </w:rPr>
                                      <w:t>Esohwode</w:t>
                                    </w:r>
                                    <w:proofErr w:type="spellEnd"/>
                                  </w:sdtContent>
                                </w:sdt>
                              </w:p>
                              <w:p w14:paraId="74400441" w14:textId="1C49B6B7" w:rsidR="006B06F3" w:rsidRPr="006B06F3" w:rsidRDefault="00E72519">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E6544C">
                                      <w:rPr>
                                        <w:color w:val="4472C4" w:themeColor="accent1"/>
                                        <w:sz w:val="28"/>
                                        <w:szCs w:val="28"/>
                                      </w:rPr>
                                      <w:t xml:space="preserve">University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6C55D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1B1905F" w14:textId="2E0FE257" w:rsidR="006B06F3" w:rsidRDefault="006B06F3">
                              <w:pPr>
                                <w:pStyle w:val="NoSpacing"/>
                                <w:spacing w:after="40"/>
                                <w:jc w:val="center"/>
                                <w:rPr>
                                  <w:caps/>
                                  <w:color w:val="4472C4" w:themeColor="accent1"/>
                                  <w:sz w:val="28"/>
                                  <w:szCs w:val="28"/>
                                </w:rPr>
                              </w:pPr>
                              <w:r>
                                <w:rPr>
                                  <w:caps/>
                                  <w:color w:val="4472C4" w:themeColor="accent1"/>
                                  <w:sz w:val="28"/>
                                  <w:szCs w:val="28"/>
                                </w:rPr>
                                <w:t>ADRIAN PETREA (2020066)</w:t>
                              </w:r>
                            </w:p>
                          </w:sdtContent>
                        </w:sdt>
                        <w:p w14:paraId="33FC61C8" w14:textId="272D76DA" w:rsidR="006B06F3" w:rsidRDefault="00E72519" w:rsidP="006B06F3">
                          <w:pPr>
                            <w:pStyle w:val="NoSpacing"/>
                            <w:rPr>
                              <w:color w:val="4472C4" w:themeColor="accent1"/>
                            </w:rPr>
                          </w:pPr>
                          <w:sdt>
                            <w:sdtPr>
                              <w:rPr>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6544C">
                                <w:rPr>
                                  <w:sz w:val="36"/>
                                  <w:szCs w:val="36"/>
                                </w:rPr>
                                <w:t xml:space="preserve">BMSW4003                                                                Ejiro </w:t>
                              </w:r>
                              <w:proofErr w:type="spellStart"/>
                              <w:r w:rsidR="00E6544C">
                                <w:rPr>
                                  <w:sz w:val="36"/>
                                  <w:szCs w:val="36"/>
                                </w:rPr>
                                <w:t>Esohwode</w:t>
                              </w:r>
                              <w:proofErr w:type="spellEnd"/>
                            </w:sdtContent>
                          </w:sdt>
                        </w:p>
                        <w:p w14:paraId="74400441" w14:textId="1C49B6B7" w:rsidR="006B06F3" w:rsidRPr="006B06F3" w:rsidRDefault="00E72519">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E6544C">
                                <w:rPr>
                                  <w:color w:val="4472C4" w:themeColor="accent1"/>
                                  <w:sz w:val="28"/>
                                  <w:szCs w:val="28"/>
                                </w:rPr>
                                <w:t xml:space="preserve">University </w:t>
                              </w:r>
                            </w:sdtContent>
                          </w:sdt>
                        </w:p>
                      </w:txbxContent>
                    </v:textbox>
                    <w10:wrap anchorx="margin" anchory="page"/>
                  </v:shape>
                </w:pict>
              </mc:Fallback>
            </mc:AlternateContent>
          </w:r>
          <w:r>
            <w:rPr>
              <w:noProof/>
              <w:color w:val="4472C4" w:themeColor="accent1"/>
            </w:rPr>
            <w:drawing>
              <wp:inline distT="0" distB="0" distL="0" distR="0" wp14:anchorId="26574EEA" wp14:editId="7E7B284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AB7C2F" w14:textId="77777777" w:rsidR="008A58CF" w:rsidRDefault="006B06F3" w:rsidP="008A58CF">
          <w:r>
            <w:br w:type="page"/>
          </w:r>
        </w:p>
      </w:sdtContent>
    </w:sdt>
    <w:p w14:paraId="194EC5F0" w14:textId="23954E01" w:rsidR="0052211A" w:rsidRDefault="0052211A" w:rsidP="0052211A">
      <w:pPr>
        <w:spacing w:line="360" w:lineRule="auto"/>
        <w:jc w:val="center"/>
        <w:rPr>
          <w:rFonts w:ascii="Arial" w:hAnsi="Arial" w:cs="Arial"/>
          <w:b/>
          <w:bCs/>
          <w:i/>
          <w:iCs/>
          <w:color w:val="4472C4" w:themeColor="accent1"/>
        </w:rPr>
      </w:pPr>
      <w:r w:rsidRPr="0052211A">
        <w:rPr>
          <w:rFonts w:ascii="Arial" w:hAnsi="Arial" w:cs="Arial"/>
          <w:b/>
          <w:bCs/>
          <w:i/>
          <w:iCs/>
          <w:color w:val="4472C4" w:themeColor="accent1"/>
        </w:rPr>
        <w:t>Table of contents</w:t>
      </w:r>
    </w:p>
    <w:p w14:paraId="31DE401A" w14:textId="52B51303" w:rsidR="0052211A" w:rsidRDefault="0052211A" w:rsidP="0052211A">
      <w:pPr>
        <w:pStyle w:val="ListParagraph"/>
        <w:numPr>
          <w:ilvl w:val="0"/>
          <w:numId w:val="2"/>
        </w:numPr>
        <w:spacing w:line="360" w:lineRule="auto"/>
        <w:rPr>
          <w:rFonts w:ascii="Arial" w:hAnsi="Arial" w:cs="Arial"/>
          <w:b/>
          <w:bCs/>
          <w:i/>
          <w:iCs/>
        </w:rPr>
      </w:pPr>
      <w:r w:rsidRPr="0052211A">
        <w:rPr>
          <w:rFonts w:ascii="Arial" w:hAnsi="Arial" w:cs="Arial"/>
          <w:b/>
          <w:bCs/>
          <w:i/>
          <w:iCs/>
        </w:rPr>
        <w:t>Introduction</w:t>
      </w:r>
      <w:r>
        <w:rPr>
          <w:rFonts w:ascii="Arial" w:hAnsi="Arial" w:cs="Arial"/>
          <w:b/>
          <w:bCs/>
          <w:i/>
          <w:iCs/>
        </w:rPr>
        <w:t>…………………………………………………………………………………</w:t>
      </w:r>
      <w:r w:rsidR="00C96491">
        <w:rPr>
          <w:rFonts w:ascii="Arial" w:hAnsi="Arial" w:cs="Arial"/>
          <w:b/>
          <w:bCs/>
          <w:i/>
          <w:iCs/>
        </w:rPr>
        <w:t>…..</w:t>
      </w:r>
      <w:r>
        <w:rPr>
          <w:rFonts w:ascii="Arial" w:hAnsi="Arial" w:cs="Arial"/>
          <w:b/>
          <w:bCs/>
          <w:i/>
          <w:iCs/>
        </w:rPr>
        <w:t>.2</w:t>
      </w:r>
    </w:p>
    <w:p w14:paraId="6CED4E0A" w14:textId="5B7A12BD" w:rsidR="0052211A" w:rsidRDefault="0052211A" w:rsidP="0052211A">
      <w:pPr>
        <w:pStyle w:val="ListParagraph"/>
        <w:numPr>
          <w:ilvl w:val="0"/>
          <w:numId w:val="2"/>
        </w:numPr>
        <w:spacing w:line="360" w:lineRule="auto"/>
        <w:rPr>
          <w:rFonts w:ascii="Arial" w:hAnsi="Arial" w:cs="Arial"/>
          <w:b/>
          <w:bCs/>
          <w:i/>
          <w:iCs/>
        </w:rPr>
      </w:pPr>
      <w:r>
        <w:rPr>
          <w:rFonts w:ascii="Arial" w:hAnsi="Arial" w:cs="Arial"/>
          <w:b/>
          <w:bCs/>
          <w:i/>
          <w:iCs/>
        </w:rPr>
        <w:t>Learning in the digital age……………………………………………………</w:t>
      </w:r>
      <w:r w:rsidR="00C96491">
        <w:rPr>
          <w:rFonts w:ascii="Arial" w:hAnsi="Arial" w:cs="Arial"/>
          <w:b/>
          <w:bCs/>
          <w:i/>
          <w:iCs/>
        </w:rPr>
        <w:t>…</w:t>
      </w:r>
      <w:r>
        <w:rPr>
          <w:rFonts w:ascii="Arial" w:hAnsi="Arial" w:cs="Arial"/>
          <w:b/>
          <w:bCs/>
          <w:i/>
          <w:iCs/>
        </w:rPr>
        <w:t>………</w:t>
      </w:r>
      <w:r w:rsidR="00C96491">
        <w:rPr>
          <w:rFonts w:ascii="Arial" w:hAnsi="Arial" w:cs="Arial"/>
          <w:b/>
          <w:bCs/>
          <w:i/>
          <w:iCs/>
        </w:rPr>
        <w:t>…</w:t>
      </w:r>
      <w:r>
        <w:rPr>
          <w:rFonts w:ascii="Arial" w:hAnsi="Arial" w:cs="Arial"/>
          <w:b/>
          <w:bCs/>
          <w:i/>
          <w:iCs/>
        </w:rPr>
        <w:t>…</w:t>
      </w:r>
      <w:r w:rsidR="00C96491">
        <w:rPr>
          <w:rFonts w:ascii="Arial" w:hAnsi="Arial" w:cs="Arial"/>
          <w:b/>
          <w:bCs/>
          <w:i/>
          <w:iCs/>
        </w:rPr>
        <w:t>.</w:t>
      </w:r>
      <w:r>
        <w:rPr>
          <w:rFonts w:ascii="Arial" w:hAnsi="Arial" w:cs="Arial"/>
          <w:b/>
          <w:bCs/>
          <w:i/>
          <w:iCs/>
        </w:rPr>
        <w:t>3</w:t>
      </w:r>
    </w:p>
    <w:p w14:paraId="17C9C247" w14:textId="75F5BBB6" w:rsidR="0052211A" w:rsidRDefault="0052211A" w:rsidP="0052211A">
      <w:pPr>
        <w:pStyle w:val="ListParagraph"/>
        <w:numPr>
          <w:ilvl w:val="0"/>
          <w:numId w:val="2"/>
        </w:numPr>
        <w:spacing w:line="360" w:lineRule="auto"/>
        <w:rPr>
          <w:rFonts w:ascii="Arial" w:hAnsi="Arial" w:cs="Arial"/>
          <w:b/>
          <w:bCs/>
          <w:i/>
          <w:iCs/>
        </w:rPr>
      </w:pPr>
      <w:r>
        <w:rPr>
          <w:rFonts w:ascii="Arial" w:hAnsi="Arial" w:cs="Arial"/>
          <w:b/>
          <w:bCs/>
          <w:i/>
          <w:iCs/>
        </w:rPr>
        <w:t>Impact on students…………………………………………………………………………….4</w:t>
      </w:r>
    </w:p>
    <w:p w14:paraId="5507396B" w14:textId="70CC0CA7" w:rsidR="0052211A" w:rsidRDefault="0052211A" w:rsidP="0052211A">
      <w:pPr>
        <w:pStyle w:val="ListParagraph"/>
        <w:numPr>
          <w:ilvl w:val="0"/>
          <w:numId w:val="2"/>
        </w:numPr>
        <w:spacing w:line="360" w:lineRule="auto"/>
        <w:rPr>
          <w:rFonts w:ascii="Arial" w:hAnsi="Arial" w:cs="Arial"/>
          <w:b/>
          <w:bCs/>
          <w:i/>
          <w:iCs/>
        </w:rPr>
      </w:pPr>
      <w:r>
        <w:rPr>
          <w:rFonts w:ascii="Arial" w:hAnsi="Arial" w:cs="Arial"/>
          <w:b/>
          <w:bCs/>
          <w:i/>
          <w:iCs/>
        </w:rPr>
        <w:t>Advantages and disadvantages</w:t>
      </w:r>
      <w:r w:rsidR="00C96491">
        <w:rPr>
          <w:rFonts w:ascii="Arial" w:hAnsi="Arial" w:cs="Arial"/>
          <w:b/>
          <w:bCs/>
          <w:i/>
          <w:iCs/>
        </w:rPr>
        <w:t xml:space="preserve"> of online learning………………………………………6</w:t>
      </w:r>
    </w:p>
    <w:p w14:paraId="00D29FE7" w14:textId="6998D073" w:rsidR="00C96491" w:rsidRDefault="00C96491" w:rsidP="0052211A">
      <w:pPr>
        <w:pStyle w:val="ListParagraph"/>
        <w:numPr>
          <w:ilvl w:val="0"/>
          <w:numId w:val="2"/>
        </w:numPr>
        <w:spacing w:line="360" w:lineRule="auto"/>
        <w:rPr>
          <w:rFonts w:ascii="Arial" w:hAnsi="Arial" w:cs="Arial"/>
          <w:b/>
          <w:bCs/>
          <w:i/>
          <w:iCs/>
        </w:rPr>
      </w:pPr>
      <w:r>
        <w:rPr>
          <w:rFonts w:ascii="Arial" w:hAnsi="Arial" w:cs="Arial"/>
          <w:b/>
          <w:bCs/>
          <w:i/>
          <w:iCs/>
        </w:rPr>
        <w:t>Virtual learning Environments (VLE’s)…………………………………………………</w:t>
      </w:r>
      <w:proofErr w:type="gramStart"/>
      <w:r>
        <w:rPr>
          <w:rFonts w:ascii="Arial" w:hAnsi="Arial" w:cs="Arial"/>
          <w:b/>
          <w:bCs/>
          <w:i/>
          <w:iCs/>
        </w:rPr>
        <w:t>…..</w:t>
      </w:r>
      <w:proofErr w:type="gramEnd"/>
      <w:r>
        <w:rPr>
          <w:rFonts w:ascii="Arial" w:hAnsi="Arial" w:cs="Arial"/>
          <w:b/>
          <w:bCs/>
          <w:i/>
          <w:iCs/>
        </w:rPr>
        <w:t>7</w:t>
      </w:r>
    </w:p>
    <w:p w14:paraId="2681C4A3" w14:textId="3A107365" w:rsidR="00C96491" w:rsidRPr="0052211A" w:rsidRDefault="00C96491" w:rsidP="0052211A">
      <w:pPr>
        <w:pStyle w:val="ListParagraph"/>
        <w:numPr>
          <w:ilvl w:val="0"/>
          <w:numId w:val="2"/>
        </w:numPr>
        <w:spacing w:line="360" w:lineRule="auto"/>
        <w:rPr>
          <w:rFonts w:ascii="Arial" w:hAnsi="Arial" w:cs="Arial"/>
          <w:b/>
          <w:bCs/>
          <w:i/>
          <w:iCs/>
        </w:rPr>
      </w:pPr>
      <w:r>
        <w:rPr>
          <w:rFonts w:ascii="Arial" w:hAnsi="Arial" w:cs="Arial"/>
          <w:b/>
          <w:bCs/>
          <w:i/>
          <w:iCs/>
        </w:rPr>
        <w:t>References……………………………………………………………………………………….8</w:t>
      </w:r>
    </w:p>
    <w:p w14:paraId="10AE3F22" w14:textId="77777777" w:rsidR="00DC0966" w:rsidRDefault="00DC0966" w:rsidP="008A58CF">
      <w:pPr>
        <w:rPr>
          <w:rFonts w:ascii="Arial" w:hAnsi="Arial" w:cs="Arial"/>
          <w:b/>
          <w:bCs/>
          <w:color w:val="4472C4" w:themeColor="accent1"/>
        </w:rPr>
      </w:pPr>
    </w:p>
    <w:p w14:paraId="543FDF5E" w14:textId="77777777" w:rsidR="00DC0966" w:rsidRDefault="00DC0966" w:rsidP="008A58CF">
      <w:pPr>
        <w:rPr>
          <w:rFonts w:ascii="Arial" w:hAnsi="Arial" w:cs="Arial"/>
          <w:b/>
          <w:bCs/>
          <w:color w:val="4472C4" w:themeColor="accent1"/>
        </w:rPr>
      </w:pPr>
    </w:p>
    <w:p w14:paraId="21CE8AA1" w14:textId="77777777" w:rsidR="00DC0966" w:rsidRDefault="00DC0966" w:rsidP="008A58CF">
      <w:pPr>
        <w:rPr>
          <w:rFonts w:ascii="Arial" w:hAnsi="Arial" w:cs="Arial"/>
          <w:b/>
          <w:bCs/>
          <w:color w:val="4472C4" w:themeColor="accent1"/>
        </w:rPr>
      </w:pPr>
    </w:p>
    <w:p w14:paraId="6CF66AA2" w14:textId="77777777" w:rsidR="00DC0966" w:rsidRDefault="00DC0966" w:rsidP="008A58CF">
      <w:pPr>
        <w:rPr>
          <w:rFonts w:ascii="Arial" w:hAnsi="Arial" w:cs="Arial"/>
          <w:b/>
          <w:bCs/>
          <w:color w:val="4472C4" w:themeColor="accent1"/>
        </w:rPr>
      </w:pPr>
    </w:p>
    <w:p w14:paraId="0B5883E1" w14:textId="77777777" w:rsidR="00DC0966" w:rsidRDefault="00DC0966" w:rsidP="008A58CF">
      <w:pPr>
        <w:rPr>
          <w:rFonts w:ascii="Arial" w:hAnsi="Arial" w:cs="Arial"/>
          <w:b/>
          <w:bCs/>
          <w:color w:val="4472C4" w:themeColor="accent1"/>
        </w:rPr>
      </w:pPr>
    </w:p>
    <w:p w14:paraId="5EA4D728" w14:textId="77777777" w:rsidR="00DC0966" w:rsidRDefault="00DC0966" w:rsidP="008A58CF">
      <w:pPr>
        <w:rPr>
          <w:rFonts w:ascii="Arial" w:hAnsi="Arial" w:cs="Arial"/>
          <w:b/>
          <w:bCs/>
          <w:color w:val="4472C4" w:themeColor="accent1"/>
        </w:rPr>
      </w:pPr>
    </w:p>
    <w:p w14:paraId="2BC60BAC" w14:textId="77777777" w:rsidR="00DC0966" w:rsidRDefault="00DC0966" w:rsidP="008A58CF">
      <w:pPr>
        <w:rPr>
          <w:rFonts w:ascii="Arial" w:hAnsi="Arial" w:cs="Arial"/>
          <w:b/>
          <w:bCs/>
          <w:color w:val="4472C4" w:themeColor="accent1"/>
        </w:rPr>
      </w:pPr>
    </w:p>
    <w:p w14:paraId="7AAAA569" w14:textId="77777777" w:rsidR="00DC0966" w:rsidRDefault="00DC0966" w:rsidP="008A58CF">
      <w:pPr>
        <w:rPr>
          <w:rFonts w:ascii="Arial" w:hAnsi="Arial" w:cs="Arial"/>
          <w:b/>
          <w:bCs/>
          <w:color w:val="4472C4" w:themeColor="accent1"/>
        </w:rPr>
      </w:pPr>
    </w:p>
    <w:p w14:paraId="1F953D34" w14:textId="77777777" w:rsidR="00DC0966" w:rsidRDefault="00DC0966" w:rsidP="008A58CF">
      <w:pPr>
        <w:rPr>
          <w:rFonts w:ascii="Arial" w:hAnsi="Arial" w:cs="Arial"/>
          <w:b/>
          <w:bCs/>
          <w:color w:val="4472C4" w:themeColor="accent1"/>
        </w:rPr>
      </w:pPr>
    </w:p>
    <w:p w14:paraId="792BD62E" w14:textId="77777777" w:rsidR="00DC0966" w:rsidRDefault="00DC0966" w:rsidP="008A58CF">
      <w:pPr>
        <w:rPr>
          <w:rFonts w:ascii="Arial" w:hAnsi="Arial" w:cs="Arial"/>
          <w:b/>
          <w:bCs/>
          <w:color w:val="4472C4" w:themeColor="accent1"/>
        </w:rPr>
      </w:pPr>
    </w:p>
    <w:p w14:paraId="0E68CB3E" w14:textId="77777777" w:rsidR="00DC0966" w:rsidRDefault="00DC0966" w:rsidP="008A58CF">
      <w:pPr>
        <w:rPr>
          <w:rFonts w:ascii="Arial" w:hAnsi="Arial" w:cs="Arial"/>
          <w:b/>
          <w:bCs/>
          <w:color w:val="4472C4" w:themeColor="accent1"/>
        </w:rPr>
      </w:pPr>
    </w:p>
    <w:p w14:paraId="5A0C8D5A" w14:textId="77777777" w:rsidR="00DC0966" w:rsidRDefault="00DC0966" w:rsidP="008A58CF">
      <w:pPr>
        <w:rPr>
          <w:rFonts w:ascii="Arial" w:hAnsi="Arial" w:cs="Arial"/>
          <w:b/>
          <w:bCs/>
          <w:color w:val="4472C4" w:themeColor="accent1"/>
        </w:rPr>
      </w:pPr>
    </w:p>
    <w:p w14:paraId="06FA317D" w14:textId="77777777" w:rsidR="00DC0966" w:rsidRDefault="00DC0966" w:rsidP="008A58CF">
      <w:pPr>
        <w:rPr>
          <w:rFonts w:ascii="Arial" w:hAnsi="Arial" w:cs="Arial"/>
          <w:b/>
          <w:bCs/>
          <w:color w:val="4472C4" w:themeColor="accent1"/>
        </w:rPr>
      </w:pPr>
    </w:p>
    <w:p w14:paraId="6090D95E" w14:textId="77777777" w:rsidR="00DC0966" w:rsidRDefault="00DC0966" w:rsidP="008A58CF">
      <w:pPr>
        <w:rPr>
          <w:rFonts w:ascii="Arial" w:hAnsi="Arial" w:cs="Arial"/>
          <w:b/>
          <w:bCs/>
          <w:color w:val="4472C4" w:themeColor="accent1"/>
        </w:rPr>
      </w:pPr>
    </w:p>
    <w:p w14:paraId="1D9E417D" w14:textId="77777777" w:rsidR="00DC0966" w:rsidRDefault="00DC0966" w:rsidP="008A58CF">
      <w:pPr>
        <w:rPr>
          <w:rFonts w:ascii="Arial" w:hAnsi="Arial" w:cs="Arial"/>
          <w:b/>
          <w:bCs/>
          <w:color w:val="4472C4" w:themeColor="accent1"/>
        </w:rPr>
      </w:pPr>
    </w:p>
    <w:p w14:paraId="37C6E2A5" w14:textId="77777777" w:rsidR="00DC0966" w:rsidRDefault="00DC0966" w:rsidP="008A58CF">
      <w:pPr>
        <w:rPr>
          <w:rFonts w:ascii="Arial" w:hAnsi="Arial" w:cs="Arial"/>
          <w:b/>
          <w:bCs/>
          <w:color w:val="4472C4" w:themeColor="accent1"/>
        </w:rPr>
      </w:pPr>
    </w:p>
    <w:p w14:paraId="477F9C07" w14:textId="77777777" w:rsidR="00DC0966" w:rsidRDefault="00DC0966" w:rsidP="008A58CF">
      <w:pPr>
        <w:rPr>
          <w:rFonts w:ascii="Arial" w:hAnsi="Arial" w:cs="Arial"/>
          <w:b/>
          <w:bCs/>
          <w:color w:val="4472C4" w:themeColor="accent1"/>
        </w:rPr>
      </w:pPr>
    </w:p>
    <w:p w14:paraId="3F9209C7" w14:textId="77777777" w:rsidR="00DC0966" w:rsidRDefault="00DC0966" w:rsidP="008A58CF">
      <w:pPr>
        <w:rPr>
          <w:rFonts w:ascii="Arial" w:hAnsi="Arial" w:cs="Arial"/>
          <w:b/>
          <w:bCs/>
          <w:color w:val="4472C4" w:themeColor="accent1"/>
        </w:rPr>
      </w:pPr>
    </w:p>
    <w:p w14:paraId="415CCC08" w14:textId="77777777" w:rsidR="00DC0966" w:rsidRDefault="00DC0966" w:rsidP="008A58CF">
      <w:pPr>
        <w:rPr>
          <w:rFonts w:ascii="Arial" w:hAnsi="Arial" w:cs="Arial"/>
          <w:b/>
          <w:bCs/>
          <w:color w:val="4472C4" w:themeColor="accent1"/>
        </w:rPr>
      </w:pPr>
    </w:p>
    <w:p w14:paraId="0CB22281" w14:textId="77777777" w:rsidR="00DC0966" w:rsidRDefault="00DC0966" w:rsidP="008A58CF">
      <w:pPr>
        <w:rPr>
          <w:rFonts w:ascii="Arial" w:hAnsi="Arial" w:cs="Arial"/>
          <w:b/>
          <w:bCs/>
          <w:color w:val="4472C4" w:themeColor="accent1"/>
        </w:rPr>
      </w:pPr>
    </w:p>
    <w:p w14:paraId="0EE96088" w14:textId="77777777" w:rsidR="00DC0966" w:rsidRDefault="00DC0966" w:rsidP="008A58CF">
      <w:pPr>
        <w:rPr>
          <w:rFonts w:ascii="Arial" w:hAnsi="Arial" w:cs="Arial"/>
          <w:b/>
          <w:bCs/>
          <w:color w:val="4472C4" w:themeColor="accent1"/>
        </w:rPr>
      </w:pPr>
    </w:p>
    <w:p w14:paraId="0232DDAA" w14:textId="77777777" w:rsidR="00DC0966" w:rsidRDefault="00DC0966" w:rsidP="008A58CF">
      <w:pPr>
        <w:rPr>
          <w:rFonts w:ascii="Arial" w:hAnsi="Arial" w:cs="Arial"/>
          <w:b/>
          <w:bCs/>
          <w:color w:val="4472C4" w:themeColor="accent1"/>
        </w:rPr>
      </w:pPr>
    </w:p>
    <w:p w14:paraId="4A8A26B0" w14:textId="77777777" w:rsidR="00DC0966" w:rsidRDefault="00DC0966" w:rsidP="008A58CF">
      <w:pPr>
        <w:rPr>
          <w:rFonts w:ascii="Arial" w:hAnsi="Arial" w:cs="Arial"/>
          <w:b/>
          <w:bCs/>
          <w:color w:val="4472C4" w:themeColor="accent1"/>
        </w:rPr>
      </w:pPr>
    </w:p>
    <w:p w14:paraId="2C79CB88" w14:textId="77777777" w:rsidR="00DC0966" w:rsidRDefault="00DC0966" w:rsidP="008A58CF">
      <w:pPr>
        <w:rPr>
          <w:rFonts w:ascii="Arial" w:hAnsi="Arial" w:cs="Arial"/>
          <w:b/>
          <w:bCs/>
          <w:color w:val="4472C4" w:themeColor="accent1"/>
        </w:rPr>
      </w:pPr>
    </w:p>
    <w:p w14:paraId="2DDAB20C" w14:textId="77777777" w:rsidR="00DC0966" w:rsidRDefault="00DC0966" w:rsidP="008A58CF">
      <w:pPr>
        <w:rPr>
          <w:rFonts w:ascii="Arial" w:hAnsi="Arial" w:cs="Arial"/>
          <w:b/>
          <w:bCs/>
          <w:color w:val="4472C4" w:themeColor="accent1"/>
        </w:rPr>
      </w:pPr>
    </w:p>
    <w:p w14:paraId="5D2DE899" w14:textId="77777777" w:rsidR="00DC0966" w:rsidRDefault="00DC0966" w:rsidP="008A58CF">
      <w:pPr>
        <w:rPr>
          <w:rFonts w:ascii="Arial" w:hAnsi="Arial" w:cs="Arial"/>
          <w:b/>
          <w:bCs/>
          <w:color w:val="4472C4" w:themeColor="accent1"/>
        </w:rPr>
      </w:pPr>
    </w:p>
    <w:p w14:paraId="6F354EA8" w14:textId="77777777" w:rsidR="00DC0966" w:rsidRDefault="00DC0966" w:rsidP="008A58CF">
      <w:pPr>
        <w:rPr>
          <w:rFonts w:ascii="Arial" w:hAnsi="Arial" w:cs="Arial"/>
          <w:b/>
          <w:bCs/>
          <w:color w:val="4472C4" w:themeColor="accent1"/>
        </w:rPr>
      </w:pPr>
    </w:p>
    <w:p w14:paraId="005D232F" w14:textId="77777777" w:rsidR="00DC0966" w:rsidRDefault="00DC0966" w:rsidP="008A58CF">
      <w:pPr>
        <w:rPr>
          <w:rFonts w:ascii="Arial" w:hAnsi="Arial" w:cs="Arial"/>
          <w:b/>
          <w:bCs/>
          <w:color w:val="4472C4" w:themeColor="accent1"/>
        </w:rPr>
      </w:pPr>
    </w:p>
    <w:p w14:paraId="0AA71ACF" w14:textId="77777777" w:rsidR="00DC0966" w:rsidRDefault="00DC0966" w:rsidP="008A58CF">
      <w:pPr>
        <w:rPr>
          <w:rFonts w:ascii="Arial" w:hAnsi="Arial" w:cs="Arial"/>
          <w:b/>
          <w:bCs/>
          <w:color w:val="4472C4" w:themeColor="accent1"/>
        </w:rPr>
      </w:pPr>
    </w:p>
    <w:p w14:paraId="7E441169" w14:textId="745F715A" w:rsidR="00DC0966" w:rsidRDefault="0052211A" w:rsidP="0052211A">
      <w:pPr>
        <w:jc w:val="center"/>
        <w:rPr>
          <w:rFonts w:ascii="Arial" w:hAnsi="Arial" w:cs="Arial"/>
          <w:b/>
          <w:bCs/>
          <w:i/>
          <w:iCs/>
        </w:rPr>
      </w:pPr>
      <w:r w:rsidRPr="0052211A">
        <w:rPr>
          <w:rFonts w:ascii="Arial" w:hAnsi="Arial" w:cs="Arial"/>
          <w:b/>
          <w:bCs/>
          <w:i/>
          <w:iCs/>
        </w:rPr>
        <w:t>Introduction</w:t>
      </w:r>
    </w:p>
    <w:p w14:paraId="4B413498" w14:textId="77777777" w:rsidR="0052211A" w:rsidRDefault="0052211A" w:rsidP="0052211A">
      <w:pPr>
        <w:pStyle w:val="Default"/>
      </w:pPr>
    </w:p>
    <w:p w14:paraId="1F8B8E20" w14:textId="77777777" w:rsidR="0052211A" w:rsidRPr="0052211A" w:rsidRDefault="0052211A" w:rsidP="0052211A">
      <w:pPr>
        <w:pStyle w:val="Pa1"/>
        <w:spacing w:after="220"/>
        <w:jc w:val="both"/>
        <w:rPr>
          <w:rFonts w:ascii="Arial" w:hAnsi="Arial" w:cs="Arial"/>
          <w:sz w:val="22"/>
          <w:szCs w:val="22"/>
        </w:rPr>
      </w:pPr>
      <w:r w:rsidRPr="0052211A">
        <w:rPr>
          <w:rFonts w:ascii="Arial" w:hAnsi="Arial" w:cs="Arial"/>
          <w:sz w:val="22"/>
          <w:szCs w:val="22"/>
        </w:rPr>
        <w:t>With the growth and spread of information and communications technology (ICT), a mas</w:t>
      </w:r>
      <w:r w:rsidRPr="0052211A">
        <w:rPr>
          <w:rFonts w:ascii="Arial" w:hAnsi="Arial" w:cs="Arial"/>
          <w:sz w:val="22"/>
          <w:szCs w:val="22"/>
        </w:rPr>
        <w:softHyphen/>
        <w:t>sive interest has developed in how computers, other devices and Internet tools can benefit and improve educational processes and foster the use of technology in language classrooms (Rahmany, Sadeghi &amp; Chegini, 2014). One resource offered by ICT is online learning platforms (OLPs), also known as learning management systems (LMSs), course management systems (CMSs) or virtual learning environments (VLEs), as they have been referred to in this study. These different denomi</w:t>
      </w:r>
      <w:r w:rsidRPr="0052211A">
        <w:rPr>
          <w:rFonts w:ascii="Arial" w:hAnsi="Arial" w:cs="Arial"/>
          <w:sz w:val="22"/>
          <w:szCs w:val="22"/>
        </w:rPr>
        <w:softHyphen/>
        <w:t xml:space="preserve">nations may bear significant or subtle differences in terms of their purposes or functions, but it is not within the scope of this article to examine such distinctions. </w:t>
      </w:r>
    </w:p>
    <w:p w14:paraId="0C8C8CAC" w14:textId="21B54D64" w:rsidR="0052211A" w:rsidRPr="0052211A" w:rsidRDefault="0052211A" w:rsidP="0052211A">
      <w:pPr>
        <w:rPr>
          <w:rFonts w:ascii="Arial" w:hAnsi="Arial" w:cs="Arial"/>
        </w:rPr>
      </w:pPr>
      <w:r w:rsidRPr="0052211A">
        <w:rPr>
          <w:rFonts w:ascii="Arial" w:hAnsi="Arial" w:cs="Arial"/>
        </w:rPr>
        <w:t>VLEs are virtual spaces that teachers and stu</w:t>
      </w:r>
      <w:r w:rsidRPr="0052211A">
        <w:rPr>
          <w:rFonts w:ascii="Arial" w:hAnsi="Arial" w:cs="Arial"/>
        </w:rPr>
        <w:softHyphen/>
        <w:t>dents can use to present and share resources and activities and interact with one another. These platforms can be used to teach a complete online course or as a supporting feature for face-to-face courses. VLEs provide a means to manage the learning experience, communicate the inten</w:t>
      </w:r>
      <w:r w:rsidRPr="0052211A">
        <w:rPr>
          <w:rFonts w:ascii="Arial" w:hAnsi="Arial" w:cs="Arial"/>
        </w:rPr>
        <w:softHyphen/>
        <w:t>ded learning experience and facilitate tutors’ and learners’ involvement in the experience (Sneha &amp; Nagaraja, 2013). Their main goal is to ease, motivate and provide learning experiences that go beyond the classroom. Authors such as Barker &amp; Gossman (2013) claim that VLEs boast a wide spectrum of research showing positive impacts across different contexts (p. 22).</w:t>
      </w:r>
    </w:p>
    <w:p w14:paraId="59734234" w14:textId="77777777" w:rsidR="0052211A" w:rsidRPr="0052211A" w:rsidRDefault="0052211A" w:rsidP="0052211A">
      <w:pPr>
        <w:pStyle w:val="Default"/>
        <w:rPr>
          <w:rFonts w:ascii="Arial" w:hAnsi="Arial" w:cs="Arial"/>
          <w:sz w:val="22"/>
          <w:szCs w:val="22"/>
        </w:rPr>
      </w:pPr>
    </w:p>
    <w:p w14:paraId="4366B88A" w14:textId="35BFAC84" w:rsidR="0052211A" w:rsidRPr="0052211A" w:rsidRDefault="0052211A" w:rsidP="0052211A">
      <w:pPr>
        <w:rPr>
          <w:rFonts w:ascii="Arial" w:hAnsi="Arial" w:cs="Arial"/>
        </w:rPr>
      </w:pPr>
      <w:r w:rsidRPr="0052211A">
        <w:rPr>
          <w:rFonts w:ascii="Arial" w:hAnsi="Arial" w:cs="Arial"/>
        </w:rPr>
        <w:t>Yet, despite the many benefits a VLE can bring to teachers and students, there are voices that do not favor the implementation of these platforms in the educational process. Some regard VLEs as a waste of time, others as a resource that does not offer added value to the teaching-learning process, while others go beyond to state that this type of technology does little to stimulate students’ learn</w:t>
      </w:r>
      <w:r w:rsidRPr="0052211A">
        <w:rPr>
          <w:rFonts w:ascii="Arial" w:hAnsi="Arial" w:cs="Arial"/>
        </w:rPr>
        <w:softHyphen/>
        <w:t>ing. In this regard, Godwin-Jones (2012) states, “VLEs are unlikely to be very attractive or stim</w:t>
      </w:r>
      <w:r w:rsidRPr="0052211A">
        <w:rPr>
          <w:rFonts w:ascii="Arial" w:hAnsi="Arial" w:cs="Arial"/>
        </w:rPr>
        <w:softHyphen/>
        <w:t xml:space="preserve">ulating to students because they are far removed from the vibrant, ever changing online world in which our students are fully engaged” (p. 6). Walker &amp; White (2013) go even further to claim that the nature of the VLEs, being more </w:t>
      </w:r>
      <w:r w:rsidRPr="0052211A">
        <w:rPr>
          <w:rFonts w:ascii="Arial" w:hAnsi="Arial" w:cs="Arial"/>
          <w:i/>
          <w:iCs/>
        </w:rPr>
        <w:t>institu</w:t>
      </w:r>
      <w:r w:rsidRPr="0052211A">
        <w:rPr>
          <w:rFonts w:ascii="Arial" w:hAnsi="Arial" w:cs="Arial"/>
          <w:i/>
          <w:iCs/>
        </w:rPr>
        <w:softHyphen/>
        <w:t xml:space="preserve">tion-led </w:t>
      </w:r>
      <w:r w:rsidRPr="0052211A">
        <w:rPr>
          <w:rFonts w:ascii="Arial" w:hAnsi="Arial" w:cs="Arial"/>
        </w:rPr>
        <w:t xml:space="preserve">rather than </w:t>
      </w:r>
      <w:r w:rsidRPr="0052211A">
        <w:rPr>
          <w:rFonts w:ascii="Arial" w:hAnsi="Arial" w:cs="Arial"/>
          <w:i/>
          <w:iCs/>
        </w:rPr>
        <w:t>teacher-led</w:t>
      </w:r>
      <w:r w:rsidRPr="0052211A">
        <w:rPr>
          <w:rFonts w:ascii="Arial" w:hAnsi="Arial" w:cs="Arial"/>
        </w:rPr>
        <w:t>, “might be one of the reasons why many teachers do not get fully engaged with all the facilities that they offer” (p. 143).</w:t>
      </w:r>
    </w:p>
    <w:p w14:paraId="0AA5D603" w14:textId="0CC67685" w:rsidR="006B06F3" w:rsidRDefault="006B06F3" w:rsidP="006B06F3">
      <w:pPr>
        <w:spacing w:line="360" w:lineRule="auto"/>
        <w:rPr>
          <w:rFonts w:ascii="Arial" w:hAnsi="Arial" w:cs="Arial"/>
          <w:b/>
          <w:bCs/>
          <w:color w:val="4472C4" w:themeColor="accent1"/>
        </w:rPr>
      </w:pPr>
    </w:p>
    <w:p w14:paraId="3A448614" w14:textId="77777777" w:rsidR="0052211A" w:rsidRPr="0052211A" w:rsidRDefault="0052211A" w:rsidP="0052211A">
      <w:pPr>
        <w:pStyle w:val="ListParagraph"/>
        <w:spacing w:line="360" w:lineRule="auto"/>
        <w:rPr>
          <w:rFonts w:ascii="Arial" w:hAnsi="Arial" w:cs="Arial"/>
          <w:b/>
          <w:bCs/>
          <w:i/>
          <w:iCs/>
          <w:color w:val="4472C4" w:themeColor="accent1"/>
        </w:rPr>
      </w:pPr>
    </w:p>
    <w:p w14:paraId="230F4244" w14:textId="1B6DF87B" w:rsidR="006B06F3" w:rsidRDefault="006B06F3"/>
    <w:p w14:paraId="64E24EFD" w14:textId="58FD249D" w:rsidR="006B06F3" w:rsidRDefault="006B06F3"/>
    <w:p w14:paraId="027279AC" w14:textId="7CB27EC4" w:rsidR="006B06F3" w:rsidRDefault="006B06F3"/>
    <w:p w14:paraId="66B629C0" w14:textId="756CA7F4" w:rsidR="006B06F3" w:rsidRDefault="006B06F3"/>
    <w:p w14:paraId="6474297C" w14:textId="57685EF9" w:rsidR="006B06F3" w:rsidRDefault="006B06F3"/>
    <w:p w14:paraId="3E5226B8" w14:textId="63C7CA2C" w:rsidR="008A58CF" w:rsidRPr="008A58CF" w:rsidRDefault="008A58CF" w:rsidP="0052211A">
      <w:pPr>
        <w:rPr>
          <w:rFonts w:ascii="Arial" w:hAnsi="Arial" w:cs="Arial"/>
          <w:b/>
          <w:bCs/>
          <w:i/>
          <w:iCs/>
        </w:rPr>
      </w:pPr>
      <w:r w:rsidRPr="008A58CF">
        <w:rPr>
          <w:rFonts w:ascii="Arial" w:hAnsi="Arial" w:cs="Arial"/>
          <w:b/>
          <w:bCs/>
          <w:i/>
          <w:iCs/>
        </w:rPr>
        <w:t>Learning in the digital age</w:t>
      </w:r>
    </w:p>
    <w:p w14:paraId="50916D6E" w14:textId="77777777" w:rsidR="008A58CF" w:rsidRDefault="008A58CF" w:rsidP="008A58CF">
      <w:pPr>
        <w:spacing w:line="360" w:lineRule="auto"/>
        <w:jc w:val="both"/>
        <w:rPr>
          <w:rFonts w:ascii="Arial" w:hAnsi="Arial" w:cs="Arial"/>
        </w:rPr>
      </w:pPr>
    </w:p>
    <w:p w14:paraId="4589D96E" w14:textId="7E64AC70" w:rsidR="00CE3621" w:rsidRDefault="008A58CF" w:rsidP="008A58CF">
      <w:pPr>
        <w:spacing w:line="360" w:lineRule="auto"/>
        <w:jc w:val="both"/>
        <w:rPr>
          <w:rFonts w:ascii="Arial" w:hAnsi="Arial" w:cs="Arial"/>
        </w:rPr>
      </w:pPr>
      <w:r w:rsidRPr="004136C5">
        <w:rPr>
          <w:rFonts w:ascii="Arial" w:hAnsi="Arial" w:cs="Arial"/>
        </w:rPr>
        <w:t xml:space="preserve">Learning from technology is the </w:t>
      </w:r>
      <w:proofErr w:type="gramStart"/>
      <w:r w:rsidRPr="004136C5">
        <w:rPr>
          <w:rFonts w:ascii="Arial" w:hAnsi="Arial" w:cs="Arial"/>
        </w:rPr>
        <w:t>main focus</w:t>
      </w:r>
      <w:proofErr w:type="gramEnd"/>
      <w:r w:rsidRPr="004136C5">
        <w:rPr>
          <w:rFonts w:ascii="Arial" w:hAnsi="Arial" w:cs="Arial"/>
        </w:rPr>
        <w:t xml:space="preserve"> of researchers in learning from 1970. The question is whether online studies can bring positive impact on learning processes of students or not. </w:t>
      </w:r>
      <w:proofErr w:type="gramStart"/>
      <w:r w:rsidRPr="004136C5">
        <w:rPr>
          <w:rFonts w:ascii="Arial" w:hAnsi="Arial" w:cs="Arial"/>
        </w:rPr>
        <w:t>Also</w:t>
      </w:r>
      <w:proofErr w:type="gramEnd"/>
      <w:r w:rsidRPr="004136C5">
        <w:rPr>
          <w:rFonts w:ascii="Arial" w:hAnsi="Arial" w:cs="Arial"/>
        </w:rPr>
        <w:t xml:space="preserve"> whether computer mediated studies would facilitate learning. Undoubtedly, the innovations of computers have drastically impacted the traditional classroom teachings, teachers were used to be the main channel to extract knowledge within traditional classrooms. Both the teachers and the students are proficient with the new technology nowadays for which more and advance opportunities have emerged for learners regarding teaching strategies and designing of curriculums, while for students the new opportunity to make variations in their learning styles. </w:t>
      </w:r>
    </w:p>
    <w:p w14:paraId="1318C0B6" w14:textId="37A5BC37" w:rsidR="00CE3621" w:rsidRDefault="00CE3621" w:rsidP="008A58CF">
      <w:pPr>
        <w:spacing w:line="360" w:lineRule="auto"/>
        <w:jc w:val="both"/>
        <w:rPr>
          <w:rFonts w:ascii="Arial" w:hAnsi="Arial" w:cs="Arial"/>
        </w:rPr>
      </w:pPr>
    </w:p>
    <w:p w14:paraId="6C32695D" w14:textId="6500F764" w:rsidR="00CE3621" w:rsidRDefault="00CE3621" w:rsidP="008A58CF">
      <w:pPr>
        <w:spacing w:line="360" w:lineRule="auto"/>
        <w:jc w:val="both"/>
        <w:rPr>
          <w:rFonts w:ascii="Arial" w:hAnsi="Arial" w:cs="Arial"/>
        </w:rPr>
      </w:pPr>
    </w:p>
    <w:p w14:paraId="711F92AA" w14:textId="634A6DB4" w:rsidR="00CE3621" w:rsidRDefault="00CE3621" w:rsidP="008A58CF">
      <w:pPr>
        <w:spacing w:line="360" w:lineRule="auto"/>
        <w:jc w:val="both"/>
        <w:rPr>
          <w:rFonts w:ascii="Arial" w:hAnsi="Arial" w:cs="Arial"/>
        </w:rPr>
      </w:pPr>
    </w:p>
    <w:p w14:paraId="395F8C99" w14:textId="21A1AD3D" w:rsidR="00CE3621" w:rsidRDefault="00CE3621" w:rsidP="008A58CF">
      <w:pPr>
        <w:spacing w:line="360" w:lineRule="auto"/>
        <w:jc w:val="both"/>
        <w:rPr>
          <w:rFonts w:ascii="Arial" w:hAnsi="Arial" w:cs="Arial"/>
        </w:rPr>
      </w:pPr>
    </w:p>
    <w:p w14:paraId="527FC6F7" w14:textId="0B00C85A" w:rsidR="00CE3621" w:rsidRDefault="00CE3621" w:rsidP="008A58CF">
      <w:pPr>
        <w:spacing w:line="360" w:lineRule="auto"/>
        <w:jc w:val="both"/>
        <w:rPr>
          <w:rFonts w:ascii="Arial" w:hAnsi="Arial" w:cs="Arial"/>
        </w:rPr>
      </w:pPr>
    </w:p>
    <w:p w14:paraId="3812D746" w14:textId="45D96335" w:rsidR="00CE3621" w:rsidRDefault="00CE3621" w:rsidP="008A58CF">
      <w:pPr>
        <w:spacing w:line="360" w:lineRule="auto"/>
        <w:jc w:val="both"/>
        <w:rPr>
          <w:rFonts w:ascii="Arial" w:hAnsi="Arial" w:cs="Arial"/>
        </w:rPr>
      </w:pPr>
    </w:p>
    <w:p w14:paraId="3FBFCCBC" w14:textId="3C1E1207" w:rsidR="00CE3621" w:rsidRDefault="00CE3621" w:rsidP="008A58CF">
      <w:pPr>
        <w:spacing w:line="360" w:lineRule="auto"/>
        <w:jc w:val="both"/>
        <w:rPr>
          <w:rFonts w:ascii="Arial" w:hAnsi="Arial" w:cs="Arial"/>
        </w:rPr>
      </w:pPr>
    </w:p>
    <w:p w14:paraId="68A66631" w14:textId="52AB42DC" w:rsidR="00CE3621" w:rsidRDefault="00CE3621" w:rsidP="008A58CF">
      <w:pPr>
        <w:spacing w:line="360" w:lineRule="auto"/>
        <w:jc w:val="both"/>
        <w:rPr>
          <w:rFonts w:ascii="Arial" w:hAnsi="Arial" w:cs="Arial"/>
        </w:rPr>
      </w:pPr>
    </w:p>
    <w:p w14:paraId="0F30E2B1" w14:textId="617561F0" w:rsidR="00CE3621" w:rsidRDefault="00CE3621" w:rsidP="008A58CF">
      <w:pPr>
        <w:spacing w:line="360" w:lineRule="auto"/>
        <w:jc w:val="both"/>
        <w:rPr>
          <w:rFonts w:ascii="Arial" w:hAnsi="Arial" w:cs="Arial"/>
        </w:rPr>
      </w:pPr>
    </w:p>
    <w:p w14:paraId="1B62DB02" w14:textId="77777777" w:rsidR="00CE3621" w:rsidRDefault="00CE3621" w:rsidP="008A58CF">
      <w:pPr>
        <w:spacing w:line="360" w:lineRule="auto"/>
        <w:jc w:val="center"/>
        <w:rPr>
          <w:rFonts w:ascii="Arial" w:hAnsi="Arial" w:cs="Arial"/>
        </w:rPr>
      </w:pPr>
    </w:p>
    <w:p w14:paraId="46F0D6F8" w14:textId="77777777" w:rsidR="00CE3621" w:rsidRDefault="00CE3621" w:rsidP="008A58CF">
      <w:pPr>
        <w:spacing w:line="360" w:lineRule="auto"/>
        <w:jc w:val="center"/>
        <w:rPr>
          <w:rFonts w:ascii="Arial" w:hAnsi="Arial" w:cs="Arial"/>
          <w:b/>
          <w:bCs/>
          <w:i/>
          <w:iCs/>
        </w:rPr>
      </w:pPr>
    </w:p>
    <w:p w14:paraId="135405F7" w14:textId="77777777" w:rsidR="00CE3621" w:rsidRDefault="00CE3621" w:rsidP="008A58CF">
      <w:pPr>
        <w:spacing w:line="360" w:lineRule="auto"/>
        <w:jc w:val="center"/>
        <w:rPr>
          <w:rFonts w:ascii="Arial" w:hAnsi="Arial" w:cs="Arial"/>
          <w:b/>
          <w:bCs/>
          <w:i/>
          <w:iCs/>
        </w:rPr>
      </w:pPr>
    </w:p>
    <w:p w14:paraId="4F081321" w14:textId="77777777" w:rsidR="00CE3621" w:rsidRDefault="00CE3621" w:rsidP="008A58CF">
      <w:pPr>
        <w:spacing w:line="360" w:lineRule="auto"/>
        <w:jc w:val="center"/>
        <w:rPr>
          <w:rFonts w:ascii="Arial" w:hAnsi="Arial" w:cs="Arial"/>
          <w:b/>
          <w:bCs/>
          <w:i/>
          <w:iCs/>
        </w:rPr>
      </w:pPr>
    </w:p>
    <w:p w14:paraId="466AF1F2" w14:textId="77777777" w:rsidR="00CE3621" w:rsidRDefault="00CE3621" w:rsidP="008A58CF">
      <w:pPr>
        <w:spacing w:line="360" w:lineRule="auto"/>
        <w:jc w:val="center"/>
        <w:rPr>
          <w:rFonts w:ascii="Arial" w:hAnsi="Arial" w:cs="Arial"/>
          <w:b/>
          <w:bCs/>
          <w:i/>
          <w:iCs/>
        </w:rPr>
      </w:pPr>
    </w:p>
    <w:p w14:paraId="51B810DB" w14:textId="77777777" w:rsidR="00CE3621" w:rsidRDefault="00CE3621" w:rsidP="008A58CF">
      <w:pPr>
        <w:spacing w:line="360" w:lineRule="auto"/>
        <w:jc w:val="center"/>
        <w:rPr>
          <w:rFonts w:ascii="Arial" w:hAnsi="Arial" w:cs="Arial"/>
          <w:b/>
          <w:bCs/>
          <w:i/>
          <w:iCs/>
        </w:rPr>
      </w:pPr>
    </w:p>
    <w:p w14:paraId="7545C224" w14:textId="1D6B81D8" w:rsidR="008A58CF" w:rsidRDefault="008A58CF" w:rsidP="0052211A">
      <w:pPr>
        <w:spacing w:line="360" w:lineRule="auto"/>
        <w:jc w:val="center"/>
        <w:rPr>
          <w:rFonts w:ascii="Arial" w:hAnsi="Arial" w:cs="Arial"/>
          <w:b/>
          <w:bCs/>
          <w:i/>
          <w:iCs/>
        </w:rPr>
      </w:pPr>
      <w:r w:rsidRPr="008A58CF">
        <w:rPr>
          <w:rFonts w:ascii="Arial" w:hAnsi="Arial" w:cs="Arial"/>
          <w:b/>
          <w:bCs/>
          <w:i/>
          <w:iCs/>
        </w:rPr>
        <w:t>Impact on students</w:t>
      </w:r>
    </w:p>
    <w:p w14:paraId="33E3CC5E" w14:textId="77777777" w:rsidR="00CE3621" w:rsidRPr="004136C5" w:rsidRDefault="00CE3621" w:rsidP="00CE3621">
      <w:pPr>
        <w:spacing w:line="360" w:lineRule="auto"/>
        <w:jc w:val="both"/>
        <w:rPr>
          <w:rFonts w:ascii="Arial" w:hAnsi="Arial" w:cs="Arial"/>
        </w:rPr>
      </w:pPr>
      <w:r w:rsidRPr="004136C5">
        <w:rPr>
          <w:rFonts w:ascii="Arial" w:hAnsi="Arial" w:cs="Arial"/>
        </w:rPr>
        <w:t xml:space="preserve">According to reports, students were forced shift from conventional studies to home learning without a provision of proper facilities at home such as computers, laptops, mobile phones, and excess to internet, which are crucial for smooth learning at home. International students during the survey supposed that issues were not in terms of the facility’s readiness. Whereas students who have proper infrastructure at home also reported to have issues with online learning. This is probably because students are not yet used to distant learning and it is not a part of the learning culture yet. Mostly, schoolings were dependent on </w:t>
      </w:r>
      <w:proofErr w:type="gramStart"/>
      <w:r w:rsidRPr="004136C5">
        <w:rPr>
          <w:rFonts w:ascii="Arial" w:hAnsi="Arial" w:cs="Arial"/>
        </w:rPr>
        <w:t>face to face</w:t>
      </w:r>
      <w:proofErr w:type="gramEnd"/>
      <w:r w:rsidRPr="004136C5">
        <w:rPr>
          <w:rFonts w:ascii="Arial" w:hAnsi="Arial" w:cs="Arial"/>
        </w:rPr>
        <w:t xml:space="preserve"> learning together with blended learning to more advance schools (</w:t>
      </w:r>
      <w:proofErr w:type="spellStart"/>
      <w:r w:rsidRPr="004136C5">
        <w:rPr>
          <w:rFonts w:ascii="Arial" w:hAnsi="Arial" w:cs="Arial"/>
        </w:rPr>
        <w:t>Ouherrou</w:t>
      </w:r>
      <w:proofErr w:type="spellEnd"/>
      <w:r w:rsidRPr="004136C5">
        <w:rPr>
          <w:rFonts w:ascii="Arial" w:hAnsi="Arial" w:cs="Arial"/>
        </w:rPr>
        <w:t xml:space="preserve"> et al., 2019). </w:t>
      </w:r>
    </w:p>
    <w:p w14:paraId="4523F882" w14:textId="77777777" w:rsidR="00CE3621" w:rsidRPr="004136C5" w:rsidRDefault="00CE3621" w:rsidP="00CE3621">
      <w:pPr>
        <w:spacing w:line="360" w:lineRule="auto"/>
        <w:jc w:val="both"/>
        <w:rPr>
          <w:rFonts w:ascii="Arial" w:hAnsi="Arial" w:cs="Arial"/>
        </w:rPr>
      </w:pPr>
      <w:r w:rsidRPr="004136C5">
        <w:rPr>
          <w:rFonts w:ascii="Arial" w:hAnsi="Arial" w:cs="Arial"/>
        </w:rPr>
        <w:t xml:space="preserve">The purpose of the traditional classrooms for students were to interact and socially as well as physically with other students. On the other hand, the sessions within virtual settings enable students to interact with their friend’s and teachers, according to the survey, the infractions are awkward. Also, students’ reactions were different from how they used to behave in daily face interactions. Additionally, in order to start socializing through online sessions, the learners need to get familiarize with distance learning. According to some reporting, it requires teachers to make effort more in comparison to students for making student’s understanding. The extensive increase of screen time for students was also an issue. Online interactive sessions and online learning materials within the learning platforms were found to be the two main reasons for increase in the screen time of students. </w:t>
      </w:r>
    </w:p>
    <w:p w14:paraId="10015C36" w14:textId="77777777" w:rsidR="00CE3621" w:rsidRPr="004136C5" w:rsidRDefault="00CE3621" w:rsidP="00CE3621">
      <w:pPr>
        <w:spacing w:line="360" w:lineRule="auto"/>
        <w:jc w:val="both"/>
        <w:rPr>
          <w:rFonts w:ascii="Arial" w:hAnsi="Arial" w:cs="Arial"/>
        </w:rPr>
      </w:pPr>
      <w:r w:rsidRPr="004136C5">
        <w:rPr>
          <w:rFonts w:ascii="Arial" w:hAnsi="Arial" w:cs="Arial"/>
        </w:rPr>
        <w:t xml:space="preserve">Concerning the learning of students with special needs within the distant learning setting, according to the surveys, these students with special needs have a shorter attention period. Thus, the students with special needs are greatly affected by the home learning as mostly parents </w:t>
      </w:r>
      <w:proofErr w:type="gramStart"/>
      <w:r w:rsidRPr="004136C5">
        <w:rPr>
          <w:rFonts w:ascii="Arial" w:hAnsi="Arial" w:cs="Arial"/>
        </w:rPr>
        <w:t>have to</w:t>
      </w:r>
      <w:proofErr w:type="gramEnd"/>
      <w:r w:rsidRPr="004136C5">
        <w:rPr>
          <w:rFonts w:ascii="Arial" w:hAnsi="Arial" w:cs="Arial"/>
        </w:rPr>
        <w:t xml:space="preserve"> monitor and spend time on the learnings of these students. Until the late seventies, the expensive </w:t>
      </w:r>
      <w:proofErr w:type="gramStart"/>
      <w:r w:rsidRPr="004136C5">
        <w:rPr>
          <w:rFonts w:ascii="Arial" w:hAnsi="Arial" w:cs="Arial"/>
        </w:rPr>
        <w:t>time shared</w:t>
      </w:r>
      <w:proofErr w:type="gramEnd"/>
      <w:r w:rsidRPr="004136C5">
        <w:rPr>
          <w:rFonts w:ascii="Arial" w:hAnsi="Arial" w:cs="Arial"/>
        </w:rPr>
        <w:t xml:space="preserve"> system was shifted to the option of microcomputers for lower cost that resulted in the creations of personal computers. The innovation of such computers gave rise to the use of computers in offices and homes that made people aware of the computer technology. </w:t>
      </w:r>
    </w:p>
    <w:p w14:paraId="1F3B33F3" w14:textId="77777777" w:rsidR="00CE3621" w:rsidRPr="004136C5" w:rsidRDefault="00CE3621" w:rsidP="00CE3621">
      <w:pPr>
        <w:spacing w:line="360" w:lineRule="auto"/>
        <w:jc w:val="both"/>
        <w:rPr>
          <w:rFonts w:ascii="Arial" w:hAnsi="Arial" w:cs="Arial"/>
        </w:rPr>
      </w:pPr>
      <w:r w:rsidRPr="004136C5">
        <w:rPr>
          <w:rFonts w:ascii="Arial" w:hAnsi="Arial" w:cs="Arial"/>
        </w:rPr>
        <w:t xml:space="preserve">In the present day, there is a close association with knowledge and information that results from immediate access to massive amount of universal data. Nevertheless, all the new innovations are meaningless if they aren’t </w:t>
      </w:r>
      <w:proofErr w:type="gramStart"/>
      <w:r w:rsidRPr="004136C5">
        <w:rPr>
          <w:rFonts w:ascii="Arial" w:hAnsi="Arial" w:cs="Arial"/>
        </w:rPr>
        <w:t>go</w:t>
      </w:r>
      <w:proofErr w:type="gramEnd"/>
      <w:r w:rsidRPr="004136C5">
        <w:rPr>
          <w:rFonts w:ascii="Arial" w:hAnsi="Arial" w:cs="Arial"/>
        </w:rPr>
        <w:t xml:space="preserve"> together with a useful application in order to improve education, in particular for the facilitation of the students to make them learn better, faster, and efficient. It leads to a new perspective on learning using the online platforms that have evolved from additional major resources for learning (Boulton, Kent, and Williams, 2018). </w:t>
      </w:r>
    </w:p>
    <w:p w14:paraId="3D44AAD3" w14:textId="77777777" w:rsidR="00CE3621" w:rsidRPr="004136C5" w:rsidRDefault="00CE3621" w:rsidP="00CE3621">
      <w:pPr>
        <w:spacing w:line="360" w:lineRule="auto"/>
        <w:jc w:val="both"/>
        <w:rPr>
          <w:rFonts w:ascii="Arial" w:hAnsi="Arial" w:cs="Arial"/>
        </w:rPr>
      </w:pPr>
      <w:r w:rsidRPr="004136C5">
        <w:rPr>
          <w:rFonts w:ascii="Arial" w:hAnsi="Arial" w:cs="Arial"/>
        </w:rPr>
        <w:t xml:space="preserve">However, such changes are inevitable from the last few decades due to the introduction of new and modern technologies including their penetration within several aspects of life. Which is why this shift has improved the adaptability </w:t>
      </w:r>
      <w:proofErr w:type="gramStart"/>
      <w:r w:rsidRPr="004136C5">
        <w:rPr>
          <w:rFonts w:ascii="Arial" w:hAnsi="Arial" w:cs="Arial"/>
        </w:rPr>
        <w:t>in particular for</w:t>
      </w:r>
      <w:proofErr w:type="gramEnd"/>
      <w:r w:rsidRPr="004136C5">
        <w:rPr>
          <w:rFonts w:ascii="Arial" w:hAnsi="Arial" w:cs="Arial"/>
        </w:rPr>
        <w:t xml:space="preserve"> teachers who are continuously making efforts for their students to make learning accessible and help them to succeed in the learning process. The teachers understand that today’s generation communicate with friends using email chats, instant messaging, chat rooms, blogs, and cellular phones. In the form of a website, the projects including communication with the help of a web, triggered the interest in such communication. In the explicit of studies, teachers must take advantage of both the expertise and excitement in relation to technology which students bring to learn from the technology, and they need to connect </w:t>
      </w:r>
      <w:proofErr w:type="gramStart"/>
      <w:r w:rsidRPr="004136C5">
        <w:rPr>
          <w:rFonts w:ascii="Arial" w:hAnsi="Arial" w:cs="Arial"/>
        </w:rPr>
        <w:t>the both</w:t>
      </w:r>
      <w:proofErr w:type="gramEnd"/>
      <w:r w:rsidRPr="004136C5">
        <w:rPr>
          <w:rFonts w:ascii="Arial" w:hAnsi="Arial" w:cs="Arial"/>
        </w:rPr>
        <w:t xml:space="preserve"> with their teaching methods. </w:t>
      </w:r>
    </w:p>
    <w:p w14:paraId="0E5A2750" w14:textId="77777777" w:rsidR="00CE3621" w:rsidRPr="004136C5" w:rsidRDefault="00CE3621" w:rsidP="00CE3621">
      <w:pPr>
        <w:spacing w:line="360" w:lineRule="auto"/>
        <w:jc w:val="both"/>
        <w:rPr>
          <w:rFonts w:ascii="Arial" w:hAnsi="Arial" w:cs="Arial"/>
        </w:rPr>
      </w:pPr>
      <w:r w:rsidRPr="004136C5">
        <w:rPr>
          <w:rFonts w:ascii="Arial" w:hAnsi="Arial" w:cs="Arial"/>
        </w:rPr>
        <w:t xml:space="preserve">However, students who learn within the virtual settings mostly are likely to be exposed to the massive resources related to education which are easily accessible. It helps students in gaining a better understanding of the learning concepts as compared to those available in the conventional classrooms. Also, it facilitates teachers to update their teaching materials and notes more rapidly than in the conventional settings of classrooms. Furthermore, it makes sure to facilitate the students with more up-to-date information in a particular subject. </w:t>
      </w:r>
    </w:p>
    <w:p w14:paraId="6D546BB5" w14:textId="33A2E68E" w:rsidR="00CE3621" w:rsidRDefault="00CE3621" w:rsidP="008A58CF">
      <w:pPr>
        <w:spacing w:line="360" w:lineRule="auto"/>
        <w:jc w:val="center"/>
        <w:rPr>
          <w:rFonts w:ascii="Arial" w:hAnsi="Arial" w:cs="Arial"/>
        </w:rPr>
      </w:pPr>
    </w:p>
    <w:p w14:paraId="0B739BCC" w14:textId="6D2C9C27" w:rsidR="00CE3621" w:rsidRDefault="00CE3621" w:rsidP="008A58CF">
      <w:pPr>
        <w:spacing w:line="360" w:lineRule="auto"/>
        <w:jc w:val="center"/>
        <w:rPr>
          <w:rFonts w:ascii="Arial" w:hAnsi="Arial" w:cs="Arial"/>
        </w:rPr>
      </w:pPr>
    </w:p>
    <w:p w14:paraId="636F631A" w14:textId="4339BBAE" w:rsidR="00CE3621" w:rsidRDefault="00CE3621" w:rsidP="008A58CF">
      <w:pPr>
        <w:spacing w:line="360" w:lineRule="auto"/>
        <w:jc w:val="center"/>
        <w:rPr>
          <w:rFonts w:ascii="Arial" w:hAnsi="Arial" w:cs="Arial"/>
        </w:rPr>
      </w:pPr>
    </w:p>
    <w:p w14:paraId="18E1D6E2" w14:textId="2AFD5952" w:rsidR="00CE3621" w:rsidRDefault="00CE3621" w:rsidP="008A58CF">
      <w:pPr>
        <w:spacing w:line="360" w:lineRule="auto"/>
        <w:jc w:val="center"/>
        <w:rPr>
          <w:rFonts w:ascii="Arial" w:hAnsi="Arial" w:cs="Arial"/>
        </w:rPr>
      </w:pPr>
    </w:p>
    <w:p w14:paraId="545861A0" w14:textId="5DA611DD" w:rsidR="00CE3621" w:rsidRDefault="00CE3621" w:rsidP="008A58CF">
      <w:pPr>
        <w:spacing w:line="360" w:lineRule="auto"/>
        <w:jc w:val="center"/>
        <w:rPr>
          <w:rFonts w:ascii="Arial" w:hAnsi="Arial" w:cs="Arial"/>
        </w:rPr>
      </w:pPr>
    </w:p>
    <w:p w14:paraId="470823DA" w14:textId="1E54307F" w:rsidR="00CE3621" w:rsidRDefault="00CE3621" w:rsidP="008A58CF">
      <w:pPr>
        <w:spacing w:line="360" w:lineRule="auto"/>
        <w:jc w:val="center"/>
        <w:rPr>
          <w:rFonts w:ascii="Arial" w:hAnsi="Arial" w:cs="Arial"/>
        </w:rPr>
      </w:pPr>
    </w:p>
    <w:p w14:paraId="1ED54ADC" w14:textId="77A5A1C6" w:rsidR="00CE3621" w:rsidRDefault="00CE3621" w:rsidP="008A58CF">
      <w:pPr>
        <w:spacing w:line="360" w:lineRule="auto"/>
        <w:jc w:val="center"/>
        <w:rPr>
          <w:rFonts w:ascii="Arial" w:hAnsi="Arial" w:cs="Arial"/>
        </w:rPr>
      </w:pPr>
    </w:p>
    <w:p w14:paraId="283C308D" w14:textId="281F625F" w:rsidR="00CE3621" w:rsidRDefault="00CE3621" w:rsidP="008A58CF">
      <w:pPr>
        <w:spacing w:line="360" w:lineRule="auto"/>
        <w:jc w:val="center"/>
        <w:rPr>
          <w:rFonts w:ascii="Arial" w:hAnsi="Arial" w:cs="Arial"/>
        </w:rPr>
      </w:pPr>
    </w:p>
    <w:p w14:paraId="570DA57C" w14:textId="4192711F" w:rsidR="00CE3621" w:rsidRDefault="00CE3621" w:rsidP="008A58CF">
      <w:pPr>
        <w:spacing w:line="360" w:lineRule="auto"/>
        <w:jc w:val="center"/>
        <w:rPr>
          <w:rFonts w:ascii="Arial" w:hAnsi="Arial" w:cs="Arial"/>
        </w:rPr>
      </w:pPr>
    </w:p>
    <w:p w14:paraId="2A0A7B65" w14:textId="6F2C8FF4" w:rsidR="00CE3621" w:rsidRDefault="00CE3621" w:rsidP="008A58CF">
      <w:pPr>
        <w:spacing w:line="360" w:lineRule="auto"/>
        <w:jc w:val="center"/>
        <w:rPr>
          <w:rFonts w:ascii="Arial" w:hAnsi="Arial" w:cs="Arial"/>
        </w:rPr>
      </w:pPr>
    </w:p>
    <w:p w14:paraId="1B9B81AC" w14:textId="37CA6B0B" w:rsidR="00CE3621" w:rsidRDefault="00CE3621" w:rsidP="008A58CF">
      <w:pPr>
        <w:spacing w:line="360" w:lineRule="auto"/>
        <w:jc w:val="center"/>
        <w:rPr>
          <w:rFonts w:ascii="Arial" w:hAnsi="Arial" w:cs="Arial"/>
        </w:rPr>
      </w:pPr>
    </w:p>
    <w:p w14:paraId="29B714D3" w14:textId="6FA69E4B" w:rsidR="00CE3621" w:rsidRDefault="00CE3621" w:rsidP="008A58CF">
      <w:pPr>
        <w:spacing w:line="360" w:lineRule="auto"/>
        <w:jc w:val="center"/>
        <w:rPr>
          <w:rFonts w:ascii="Arial" w:hAnsi="Arial" w:cs="Arial"/>
        </w:rPr>
      </w:pPr>
    </w:p>
    <w:p w14:paraId="5A6BF837" w14:textId="5319FA8F" w:rsidR="00CE3621" w:rsidRDefault="00CE3621" w:rsidP="00CE3621">
      <w:pPr>
        <w:spacing w:line="360" w:lineRule="auto"/>
        <w:jc w:val="center"/>
        <w:rPr>
          <w:rFonts w:ascii="Arial" w:hAnsi="Arial" w:cs="Arial"/>
          <w:b/>
          <w:bCs/>
          <w:i/>
        </w:rPr>
      </w:pPr>
      <w:r w:rsidRPr="00CE3621">
        <w:rPr>
          <w:rFonts w:ascii="Arial" w:hAnsi="Arial" w:cs="Arial"/>
          <w:b/>
          <w:bCs/>
          <w:i/>
        </w:rPr>
        <w:t>Advantages and disadvantages of online learning</w:t>
      </w:r>
    </w:p>
    <w:p w14:paraId="4C4A13D7" w14:textId="77777777" w:rsidR="00CE3621" w:rsidRPr="004136C5" w:rsidRDefault="00CE3621" w:rsidP="00CE3621">
      <w:pPr>
        <w:spacing w:line="360" w:lineRule="auto"/>
        <w:jc w:val="both"/>
        <w:rPr>
          <w:rFonts w:ascii="Arial" w:hAnsi="Arial" w:cs="Arial"/>
        </w:rPr>
      </w:pPr>
      <w:r w:rsidRPr="004136C5">
        <w:rPr>
          <w:rFonts w:ascii="Arial" w:hAnsi="Arial" w:cs="Arial"/>
        </w:rPr>
        <w:t xml:space="preserve">A major advantage of online learning within virtual settings is it has potential to provide training to larger number of student present at any part of the world. The training fees is charged from students that increases the finances of these institutions which can be used to develop further facilities for education </w:t>
      </w:r>
      <w:proofErr w:type="gramStart"/>
      <w:r w:rsidRPr="004136C5">
        <w:rPr>
          <w:rFonts w:ascii="Arial" w:hAnsi="Arial" w:cs="Arial"/>
        </w:rPr>
        <w:t>and also</w:t>
      </w:r>
      <w:proofErr w:type="gramEnd"/>
      <w:r w:rsidRPr="004136C5">
        <w:rPr>
          <w:rFonts w:ascii="Arial" w:hAnsi="Arial" w:cs="Arial"/>
        </w:rPr>
        <w:t xml:space="preserve"> to promote the education. </w:t>
      </w:r>
    </w:p>
    <w:p w14:paraId="50E80D79" w14:textId="77777777" w:rsidR="00CE3621" w:rsidRPr="004136C5" w:rsidRDefault="00CE3621" w:rsidP="00CE3621">
      <w:pPr>
        <w:spacing w:line="360" w:lineRule="auto"/>
        <w:jc w:val="both"/>
        <w:rPr>
          <w:rFonts w:ascii="Arial" w:hAnsi="Arial" w:cs="Arial"/>
        </w:rPr>
      </w:pPr>
      <w:proofErr w:type="gramStart"/>
      <w:r w:rsidRPr="004136C5">
        <w:rPr>
          <w:rFonts w:ascii="Arial" w:hAnsi="Arial" w:cs="Arial"/>
        </w:rPr>
        <w:t>In spite of</w:t>
      </w:r>
      <w:proofErr w:type="gramEnd"/>
      <w:r w:rsidRPr="004136C5">
        <w:rPr>
          <w:rFonts w:ascii="Arial" w:hAnsi="Arial" w:cs="Arial"/>
        </w:rPr>
        <w:t xml:space="preserve"> the various benefits provided through online learning, some challenges are present too. The main challenge is the new technology itself and its limitations that affects the quality of learning materials as well as the process of learning overall. The low speed and slow internet connections hinder the accessibility to learning materials online. Such issues are however reduced with the applications of new software and hardware elements with high access to speed. High speed makes easy to download large materials of learning. Nonetheless, with the power increases, faster and better computers will be exposed that enables better access to online learning. </w:t>
      </w:r>
    </w:p>
    <w:p w14:paraId="7159CA26" w14:textId="77777777" w:rsidR="00CE3621" w:rsidRPr="004136C5" w:rsidRDefault="00CE3621" w:rsidP="00CE3621">
      <w:pPr>
        <w:spacing w:line="360" w:lineRule="auto"/>
        <w:jc w:val="both"/>
        <w:rPr>
          <w:rFonts w:ascii="Arial" w:hAnsi="Arial" w:cs="Arial"/>
        </w:rPr>
      </w:pPr>
      <w:r w:rsidRPr="004136C5">
        <w:rPr>
          <w:rFonts w:ascii="Arial" w:hAnsi="Arial" w:cs="Arial"/>
        </w:rPr>
        <w:t xml:space="preserve">There is no need to postulate that computers and other technological devices these days are crucial devices for the leaners so they can have access to knowledge anywhere and anytime. According to suggestions of Solomon &amp; Schrum (2010), web 2.0 is replacing and improving the student access to communications, collaborations, and information for which many districts are shifting top virtual schooling (Herrera Mosquera, 2017). Thus, Virtual Learning Environments are constituting the most recommended paths in the direction of such objective. </w:t>
      </w:r>
    </w:p>
    <w:p w14:paraId="26AE29AD" w14:textId="1CAD02ED" w:rsidR="00CE3621" w:rsidRDefault="00CE3621" w:rsidP="00CE3621">
      <w:pPr>
        <w:spacing w:line="360" w:lineRule="auto"/>
        <w:rPr>
          <w:rFonts w:ascii="Arial" w:hAnsi="Arial" w:cs="Arial"/>
          <w:iCs/>
        </w:rPr>
      </w:pPr>
    </w:p>
    <w:p w14:paraId="3455FFF6" w14:textId="62494D3E" w:rsidR="00CE3621" w:rsidRDefault="00CE3621" w:rsidP="00CE3621">
      <w:pPr>
        <w:spacing w:line="360" w:lineRule="auto"/>
        <w:rPr>
          <w:rFonts w:ascii="Arial" w:hAnsi="Arial" w:cs="Arial"/>
          <w:iCs/>
        </w:rPr>
      </w:pPr>
    </w:p>
    <w:p w14:paraId="31252B4D" w14:textId="79FAF266" w:rsidR="00CE3621" w:rsidRDefault="00CE3621" w:rsidP="00CE3621">
      <w:pPr>
        <w:spacing w:line="360" w:lineRule="auto"/>
        <w:rPr>
          <w:rFonts w:ascii="Arial" w:hAnsi="Arial" w:cs="Arial"/>
          <w:iCs/>
        </w:rPr>
      </w:pPr>
    </w:p>
    <w:p w14:paraId="2B32338F" w14:textId="3FF0BC35" w:rsidR="00CE3621" w:rsidRDefault="00CE3621" w:rsidP="00CE3621">
      <w:pPr>
        <w:spacing w:line="360" w:lineRule="auto"/>
        <w:rPr>
          <w:rFonts w:ascii="Arial" w:hAnsi="Arial" w:cs="Arial"/>
          <w:iCs/>
        </w:rPr>
      </w:pPr>
    </w:p>
    <w:p w14:paraId="11710D21" w14:textId="39117697" w:rsidR="00CE3621" w:rsidRDefault="00CE3621" w:rsidP="00CE3621">
      <w:pPr>
        <w:spacing w:line="360" w:lineRule="auto"/>
        <w:rPr>
          <w:rFonts w:ascii="Arial" w:hAnsi="Arial" w:cs="Arial"/>
          <w:iCs/>
        </w:rPr>
      </w:pPr>
    </w:p>
    <w:p w14:paraId="6DFF6342" w14:textId="798FC419" w:rsidR="00CE3621" w:rsidRDefault="00CE3621" w:rsidP="00CE3621">
      <w:pPr>
        <w:spacing w:line="360" w:lineRule="auto"/>
        <w:rPr>
          <w:rFonts w:ascii="Arial" w:hAnsi="Arial" w:cs="Arial"/>
          <w:iCs/>
        </w:rPr>
      </w:pPr>
    </w:p>
    <w:p w14:paraId="1B62ED4B" w14:textId="3D36139D" w:rsidR="00CE3621" w:rsidRDefault="00CE3621" w:rsidP="00CE3621">
      <w:pPr>
        <w:spacing w:line="360" w:lineRule="auto"/>
        <w:rPr>
          <w:rFonts w:ascii="Arial" w:hAnsi="Arial" w:cs="Arial"/>
          <w:iCs/>
        </w:rPr>
      </w:pPr>
    </w:p>
    <w:p w14:paraId="5E9B3ECE" w14:textId="04C55DB3" w:rsidR="00CE3621" w:rsidRDefault="00CE3621" w:rsidP="00CE3621">
      <w:pPr>
        <w:spacing w:line="360" w:lineRule="auto"/>
        <w:rPr>
          <w:rFonts w:ascii="Arial" w:hAnsi="Arial" w:cs="Arial"/>
          <w:iCs/>
        </w:rPr>
      </w:pPr>
    </w:p>
    <w:p w14:paraId="22A84EFB" w14:textId="2DEABA71" w:rsidR="00CE3621" w:rsidRDefault="00CE3621" w:rsidP="00CE3621">
      <w:pPr>
        <w:spacing w:line="360" w:lineRule="auto"/>
        <w:rPr>
          <w:rFonts w:ascii="Arial" w:hAnsi="Arial" w:cs="Arial"/>
          <w:iCs/>
        </w:rPr>
      </w:pPr>
    </w:p>
    <w:p w14:paraId="20FF50ED" w14:textId="7DD05FB2" w:rsidR="00CE3621" w:rsidRDefault="00CE3621" w:rsidP="00CE3621">
      <w:pPr>
        <w:spacing w:line="360" w:lineRule="auto"/>
        <w:rPr>
          <w:rFonts w:ascii="Arial" w:hAnsi="Arial" w:cs="Arial"/>
          <w:iCs/>
        </w:rPr>
      </w:pPr>
    </w:p>
    <w:p w14:paraId="2469BE12" w14:textId="7EFFB9E7" w:rsidR="00CE3621" w:rsidRDefault="00CE3621" w:rsidP="00CE3621">
      <w:pPr>
        <w:spacing w:line="360" w:lineRule="auto"/>
        <w:jc w:val="center"/>
        <w:rPr>
          <w:rFonts w:ascii="Arial" w:hAnsi="Arial" w:cs="Arial"/>
          <w:b/>
          <w:bCs/>
          <w:i/>
        </w:rPr>
      </w:pPr>
      <w:r w:rsidRPr="00CE3621">
        <w:rPr>
          <w:rFonts w:ascii="Arial" w:hAnsi="Arial" w:cs="Arial"/>
          <w:b/>
          <w:bCs/>
          <w:i/>
        </w:rPr>
        <w:t>Virtual learning environments (VLEs)</w:t>
      </w:r>
    </w:p>
    <w:p w14:paraId="73DB42DB" w14:textId="77777777" w:rsidR="00CE3621" w:rsidRPr="004136C5" w:rsidRDefault="00CE3621" w:rsidP="00CE3621">
      <w:pPr>
        <w:spacing w:line="360" w:lineRule="auto"/>
        <w:jc w:val="both"/>
        <w:rPr>
          <w:rFonts w:ascii="Arial" w:hAnsi="Arial" w:cs="Arial"/>
        </w:rPr>
      </w:pPr>
      <w:r w:rsidRPr="004136C5">
        <w:rPr>
          <w:rFonts w:ascii="Arial" w:hAnsi="Arial" w:cs="Arial"/>
        </w:rPr>
        <w:t xml:space="preserve">Virtual learning settings are associated with formal learning and with relationships among schools, students, and teachers. The internet is supporting the growing interest within the virtual learning settings referring to students, teachers, and educational institutions. This new concept of VLEs (virtual learning environments) can be considered as a unique conception because the continuous growth of the new digital technologies, innovations in its potentialities and features, including the importance that such settings have in the process of learning. These systems are used by many universities, companies, and schools for not the incorporation of web courses only but to complement their conventional classrooms (Torres Martín et al., 2021). According to Morais, Alves and Miranda, one of the main potentiality of the virtual learning environment is the offerings of various tools that aims to facilitate the production and distribution of learning resources such </w:t>
      </w:r>
      <w:proofErr w:type="gramStart"/>
      <w:r w:rsidRPr="004136C5">
        <w:rPr>
          <w:rFonts w:ascii="Arial" w:hAnsi="Arial" w:cs="Arial"/>
        </w:rPr>
        <w:t>as  contents</w:t>
      </w:r>
      <w:proofErr w:type="gramEnd"/>
      <w:r w:rsidRPr="004136C5">
        <w:rPr>
          <w:rFonts w:ascii="Arial" w:hAnsi="Arial" w:cs="Arial"/>
        </w:rPr>
        <w:t xml:space="preserve">, assessment of the teachings, communication, and learning processes (Ceccon and Pérez, 2017). </w:t>
      </w:r>
    </w:p>
    <w:p w14:paraId="3DA0D01B" w14:textId="77777777" w:rsidR="00CE3621" w:rsidRPr="004136C5" w:rsidRDefault="00CE3621" w:rsidP="00CE3621">
      <w:pPr>
        <w:spacing w:line="360" w:lineRule="auto"/>
        <w:jc w:val="both"/>
        <w:rPr>
          <w:rFonts w:ascii="Arial" w:hAnsi="Arial" w:cs="Arial"/>
        </w:rPr>
      </w:pPr>
      <w:r w:rsidRPr="004136C5">
        <w:rPr>
          <w:rFonts w:ascii="Arial" w:hAnsi="Arial" w:cs="Arial"/>
        </w:rPr>
        <w:t xml:space="preserve">In conclusion, in the face of the simplification of the learning methods using technology, slideshows, as well as the encouraging discussion forums among the teachers and the students. Those students who are unable to learn the concepts can leave their queries to the discussion forums that are answered later by tutors. Therefore, learning within virtual settings is beneficial for the students, teachers, and including the institutions so they </w:t>
      </w:r>
      <w:proofErr w:type="gramStart"/>
      <w:r w:rsidRPr="004136C5">
        <w:rPr>
          <w:rFonts w:ascii="Arial" w:hAnsi="Arial" w:cs="Arial"/>
        </w:rPr>
        <w:t>are need</w:t>
      </w:r>
      <w:proofErr w:type="gramEnd"/>
      <w:r w:rsidRPr="004136C5">
        <w:rPr>
          <w:rFonts w:ascii="Arial" w:hAnsi="Arial" w:cs="Arial"/>
        </w:rPr>
        <w:t xml:space="preserve"> to be promoted more within learning settings. </w:t>
      </w:r>
    </w:p>
    <w:p w14:paraId="5D5C8216" w14:textId="77777777" w:rsidR="00CE3621" w:rsidRPr="004136C5" w:rsidRDefault="00CE3621" w:rsidP="00CE3621">
      <w:pPr>
        <w:spacing w:line="360" w:lineRule="auto"/>
        <w:rPr>
          <w:rFonts w:ascii="Arial" w:hAnsi="Arial" w:cs="Arial"/>
        </w:rPr>
      </w:pPr>
      <w:r w:rsidRPr="004136C5">
        <w:rPr>
          <w:rFonts w:ascii="Arial" w:hAnsi="Arial" w:cs="Arial"/>
        </w:rPr>
        <w:br w:type="page"/>
      </w:r>
    </w:p>
    <w:p w14:paraId="7031CC9F" w14:textId="269C8F68" w:rsidR="00CE3621" w:rsidRDefault="00CE3621" w:rsidP="00CE3621">
      <w:pPr>
        <w:spacing w:line="360" w:lineRule="auto"/>
        <w:jc w:val="center"/>
        <w:rPr>
          <w:rFonts w:ascii="Arial" w:hAnsi="Arial" w:cs="Arial"/>
          <w:b/>
          <w:bCs/>
          <w:i/>
          <w:iCs/>
        </w:rPr>
      </w:pPr>
      <w:r w:rsidRPr="00CE3621">
        <w:rPr>
          <w:rFonts w:ascii="Arial" w:hAnsi="Arial" w:cs="Arial"/>
          <w:b/>
          <w:bCs/>
          <w:i/>
          <w:iCs/>
        </w:rPr>
        <w:t>References</w:t>
      </w:r>
    </w:p>
    <w:p w14:paraId="3C549B8B" w14:textId="77777777" w:rsidR="0052211A" w:rsidRPr="0052211A" w:rsidRDefault="0052211A" w:rsidP="0052211A">
      <w:pPr>
        <w:pStyle w:val="Default"/>
        <w:rPr>
          <w:rFonts w:ascii="Arial" w:hAnsi="Arial" w:cs="Arial"/>
          <w:sz w:val="22"/>
          <w:szCs w:val="22"/>
        </w:rPr>
      </w:pPr>
    </w:p>
    <w:p w14:paraId="0D7FEC35" w14:textId="6E7B16C5" w:rsidR="0052211A" w:rsidRPr="0052211A" w:rsidRDefault="0052211A" w:rsidP="0052211A">
      <w:pPr>
        <w:spacing w:line="360" w:lineRule="auto"/>
        <w:ind w:left="720" w:hanging="720"/>
        <w:jc w:val="both"/>
        <w:rPr>
          <w:rFonts w:ascii="Arial" w:hAnsi="Arial" w:cs="Arial"/>
        </w:rPr>
      </w:pPr>
      <w:r w:rsidRPr="0052211A">
        <w:rPr>
          <w:rFonts w:ascii="Arial" w:hAnsi="Arial" w:cs="Arial"/>
        </w:rPr>
        <w:t>Rahmany, R., Sadeghi, B., &amp; Chegini, A. (2014). Normaliza</w:t>
      </w:r>
      <w:r w:rsidRPr="0052211A">
        <w:rPr>
          <w:rFonts w:ascii="Arial" w:hAnsi="Arial" w:cs="Arial"/>
        </w:rPr>
        <w:softHyphen/>
        <w:t xml:space="preserve">tion of CALL and TPACK: Discovering teachers’ opportunities and challenges. </w:t>
      </w:r>
      <w:r w:rsidRPr="0052211A">
        <w:rPr>
          <w:rFonts w:ascii="Arial" w:hAnsi="Arial" w:cs="Arial"/>
          <w:i/>
          <w:iCs/>
        </w:rPr>
        <w:t>Journal of Language Teaching and Research, 5</w:t>
      </w:r>
      <w:r w:rsidRPr="0052211A">
        <w:rPr>
          <w:rFonts w:ascii="Arial" w:hAnsi="Arial" w:cs="Arial"/>
        </w:rPr>
        <w:t xml:space="preserve">(4), 891-900. Retrieved from http://ojs.academypublisher.com/index.php/ </w:t>
      </w:r>
      <w:proofErr w:type="spellStart"/>
      <w:r w:rsidRPr="0052211A">
        <w:rPr>
          <w:rFonts w:ascii="Arial" w:hAnsi="Arial" w:cs="Arial"/>
        </w:rPr>
        <w:t>jltr</w:t>
      </w:r>
      <w:proofErr w:type="spellEnd"/>
      <w:r w:rsidRPr="0052211A">
        <w:rPr>
          <w:rFonts w:ascii="Arial" w:hAnsi="Arial" w:cs="Arial"/>
        </w:rPr>
        <w:t>/article/</w:t>
      </w:r>
      <w:proofErr w:type="spellStart"/>
      <w:r w:rsidRPr="0052211A">
        <w:rPr>
          <w:rFonts w:ascii="Arial" w:hAnsi="Arial" w:cs="Arial"/>
        </w:rPr>
        <w:t>viewFile</w:t>
      </w:r>
      <w:proofErr w:type="spellEnd"/>
      <w:r w:rsidRPr="0052211A">
        <w:rPr>
          <w:rFonts w:ascii="Arial" w:hAnsi="Arial" w:cs="Arial"/>
        </w:rPr>
        <w:t>/jltr0504891900/</w:t>
      </w:r>
      <w:proofErr w:type="gramStart"/>
      <w:r w:rsidRPr="0052211A">
        <w:rPr>
          <w:rFonts w:ascii="Arial" w:hAnsi="Arial" w:cs="Arial"/>
        </w:rPr>
        <w:t>9603</w:t>
      </w:r>
      <w:proofErr w:type="gramEnd"/>
    </w:p>
    <w:p w14:paraId="657A5107" w14:textId="77777777" w:rsidR="0052211A" w:rsidRPr="0052211A" w:rsidRDefault="0052211A" w:rsidP="0052211A">
      <w:pPr>
        <w:pStyle w:val="Default"/>
        <w:rPr>
          <w:rFonts w:ascii="Arial" w:hAnsi="Arial" w:cs="Arial"/>
          <w:sz w:val="22"/>
          <w:szCs w:val="22"/>
        </w:rPr>
      </w:pPr>
    </w:p>
    <w:p w14:paraId="032583B3" w14:textId="136A8EE8" w:rsidR="0052211A" w:rsidRPr="0052211A" w:rsidRDefault="0052211A" w:rsidP="0052211A">
      <w:pPr>
        <w:spacing w:line="360" w:lineRule="auto"/>
        <w:ind w:left="720" w:hanging="720"/>
        <w:jc w:val="both"/>
        <w:rPr>
          <w:rFonts w:ascii="Arial" w:hAnsi="Arial" w:cs="Arial"/>
        </w:rPr>
      </w:pPr>
      <w:r w:rsidRPr="0052211A">
        <w:rPr>
          <w:rFonts w:ascii="Arial" w:hAnsi="Arial" w:cs="Arial"/>
        </w:rPr>
        <w:t xml:space="preserve">Sneha, J.M., &amp; Nagaraja, G. S. (2013). Virtual learning environments: a survey. </w:t>
      </w:r>
      <w:r w:rsidRPr="0052211A">
        <w:rPr>
          <w:rFonts w:ascii="Arial" w:hAnsi="Arial" w:cs="Arial"/>
          <w:i/>
          <w:iCs/>
        </w:rPr>
        <w:t>International Journal of Computer Trends and Technology (IJCTT)</w:t>
      </w:r>
      <w:r w:rsidRPr="0052211A">
        <w:rPr>
          <w:rFonts w:ascii="Arial" w:hAnsi="Arial" w:cs="Arial"/>
        </w:rPr>
        <w:t xml:space="preserve">, </w:t>
      </w:r>
      <w:r w:rsidRPr="0052211A">
        <w:rPr>
          <w:rFonts w:ascii="Arial" w:hAnsi="Arial" w:cs="Arial"/>
          <w:i/>
          <w:iCs/>
        </w:rPr>
        <w:t>4</w:t>
      </w:r>
      <w:r w:rsidRPr="0052211A">
        <w:rPr>
          <w:rFonts w:ascii="Arial" w:hAnsi="Arial" w:cs="Arial"/>
        </w:rPr>
        <w:t>(6), 1705-1709.</w:t>
      </w:r>
    </w:p>
    <w:p w14:paraId="2AA107BA" w14:textId="77777777" w:rsidR="0052211A" w:rsidRPr="0052211A" w:rsidRDefault="0052211A" w:rsidP="0052211A">
      <w:pPr>
        <w:pStyle w:val="Default"/>
        <w:rPr>
          <w:rFonts w:ascii="Arial" w:hAnsi="Arial" w:cs="Arial"/>
          <w:sz w:val="22"/>
          <w:szCs w:val="22"/>
        </w:rPr>
      </w:pPr>
    </w:p>
    <w:p w14:paraId="79F904B0" w14:textId="7EB23652" w:rsidR="0052211A" w:rsidRPr="0052211A" w:rsidRDefault="0052211A" w:rsidP="0052211A">
      <w:pPr>
        <w:spacing w:line="360" w:lineRule="auto"/>
        <w:ind w:left="720" w:hanging="720"/>
        <w:jc w:val="both"/>
        <w:rPr>
          <w:rFonts w:ascii="Arial" w:hAnsi="Arial" w:cs="Arial"/>
        </w:rPr>
      </w:pPr>
      <w:r w:rsidRPr="0052211A">
        <w:rPr>
          <w:rFonts w:ascii="Arial" w:hAnsi="Arial" w:cs="Arial"/>
        </w:rPr>
        <w:t>Godwin-Jones, R. (2012). Emerging technologies: chal</w:t>
      </w:r>
      <w:r w:rsidRPr="0052211A">
        <w:rPr>
          <w:rFonts w:ascii="Arial" w:hAnsi="Arial" w:cs="Arial"/>
        </w:rPr>
        <w:softHyphen/>
        <w:t xml:space="preserve">lenging hegemonies in online learning. </w:t>
      </w:r>
      <w:r w:rsidRPr="0052211A">
        <w:rPr>
          <w:rFonts w:ascii="Arial" w:hAnsi="Arial" w:cs="Arial"/>
          <w:i/>
          <w:iCs/>
        </w:rPr>
        <w:t>Computer Assisted Language Learning, 16</w:t>
      </w:r>
      <w:r w:rsidRPr="0052211A">
        <w:rPr>
          <w:rFonts w:ascii="Arial" w:hAnsi="Arial" w:cs="Arial"/>
        </w:rPr>
        <w:t>(2), 4-13</w:t>
      </w:r>
      <w:r w:rsidRPr="0052211A">
        <w:rPr>
          <w:rFonts w:ascii="Arial" w:hAnsi="Arial" w:cs="Arial"/>
          <w:i/>
          <w:iCs/>
        </w:rPr>
        <w:t>.</w:t>
      </w:r>
    </w:p>
    <w:p w14:paraId="7AC7F571" w14:textId="416652B6" w:rsidR="00CE3621" w:rsidRPr="0052211A" w:rsidRDefault="00CE3621" w:rsidP="00CE3621">
      <w:pPr>
        <w:spacing w:line="360" w:lineRule="auto"/>
        <w:ind w:left="720" w:hanging="720"/>
        <w:jc w:val="both"/>
        <w:rPr>
          <w:rFonts w:ascii="Arial" w:hAnsi="Arial" w:cs="Arial"/>
        </w:rPr>
      </w:pPr>
      <w:r w:rsidRPr="0052211A">
        <w:rPr>
          <w:rFonts w:ascii="Arial" w:hAnsi="Arial" w:cs="Arial"/>
        </w:rPr>
        <w:t xml:space="preserve">Torres Martín, C., Acal, C., El </w:t>
      </w:r>
      <w:proofErr w:type="spellStart"/>
      <w:r w:rsidRPr="0052211A">
        <w:rPr>
          <w:rFonts w:ascii="Arial" w:hAnsi="Arial" w:cs="Arial"/>
        </w:rPr>
        <w:t>Honrani</w:t>
      </w:r>
      <w:proofErr w:type="spellEnd"/>
      <w:r w:rsidRPr="0052211A">
        <w:rPr>
          <w:rFonts w:ascii="Arial" w:hAnsi="Arial" w:cs="Arial"/>
        </w:rPr>
        <w:t>, M. and Mingorance Estrada, Á.C., 2021. Impact on the Virtual Learning Environment Due to COVID-19. Sustainability, 13(2), p.582.</w:t>
      </w:r>
    </w:p>
    <w:p w14:paraId="23652075" w14:textId="77777777" w:rsidR="00CE3621" w:rsidRPr="0052211A" w:rsidRDefault="00CE3621" w:rsidP="00CE3621">
      <w:pPr>
        <w:pStyle w:val="Default"/>
        <w:rPr>
          <w:rFonts w:ascii="Arial" w:hAnsi="Arial" w:cs="Arial"/>
          <w:sz w:val="22"/>
          <w:szCs w:val="22"/>
        </w:rPr>
      </w:pPr>
    </w:p>
    <w:p w14:paraId="0B04FB36" w14:textId="799AFA19" w:rsidR="00CE3621" w:rsidRPr="0052211A" w:rsidRDefault="00CE3621" w:rsidP="00CE3621">
      <w:pPr>
        <w:spacing w:line="360" w:lineRule="auto"/>
        <w:ind w:left="720" w:hanging="720"/>
        <w:jc w:val="both"/>
        <w:rPr>
          <w:rFonts w:ascii="Arial" w:hAnsi="Arial" w:cs="Arial"/>
        </w:rPr>
      </w:pPr>
      <w:r w:rsidRPr="0052211A">
        <w:rPr>
          <w:rFonts w:ascii="Arial" w:hAnsi="Arial" w:cs="Arial"/>
        </w:rPr>
        <w:t xml:space="preserve">Barker, J. &amp; Gossman, P. (2013). The learning impact of a virtual learning environment: students’ views. </w:t>
      </w:r>
      <w:r w:rsidRPr="0052211A">
        <w:rPr>
          <w:rFonts w:ascii="Arial" w:hAnsi="Arial" w:cs="Arial"/>
          <w:i/>
          <w:iCs/>
        </w:rPr>
        <w:t>Tea</w:t>
      </w:r>
      <w:r w:rsidRPr="0052211A">
        <w:rPr>
          <w:rFonts w:ascii="Arial" w:hAnsi="Arial" w:cs="Arial"/>
          <w:i/>
          <w:iCs/>
        </w:rPr>
        <w:softHyphen/>
        <w:t>cher Education Advancement Network Journal</w:t>
      </w:r>
      <w:r w:rsidRPr="0052211A">
        <w:rPr>
          <w:rFonts w:ascii="Arial" w:hAnsi="Arial" w:cs="Arial"/>
        </w:rPr>
        <w:t xml:space="preserve">, </w:t>
      </w:r>
      <w:r w:rsidRPr="0052211A">
        <w:rPr>
          <w:rFonts w:ascii="Arial" w:hAnsi="Arial" w:cs="Arial"/>
          <w:i/>
          <w:iCs/>
        </w:rPr>
        <w:t>5</w:t>
      </w:r>
      <w:r w:rsidRPr="0052211A">
        <w:rPr>
          <w:rFonts w:ascii="Arial" w:hAnsi="Arial" w:cs="Arial"/>
        </w:rPr>
        <w:t>(2), 19-38.</w:t>
      </w:r>
    </w:p>
    <w:p w14:paraId="641FE9F5" w14:textId="77777777" w:rsidR="00CE3621" w:rsidRPr="0052211A" w:rsidRDefault="00CE3621" w:rsidP="00CE3621">
      <w:pPr>
        <w:spacing w:line="360" w:lineRule="auto"/>
        <w:ind w:left="720" w:hanging="720"/>
        <w:jc w:val="both"/>
        <w:rPr>
          <w:rFonts w:ascii="Arial" w:hAnsi="Arial" w:cs="Arial"/>
        </w:rPr>
      </w:pPr>
      <w:r w:rsidRPr="0052211A">
        <w:rPr>
          <w:rFonts w:ascii="Arial" w:hAnsi="Arial" w:cs="Arial"/>
        </w:rPr>
        <w:t>Ceccon, E. and Pérez, D.R., 2017. Beyond restoration ecology: social perspectives in Latin America and the Caribbean. Eliane Ceccon.</w:t>
      </w:r>
    </w:p>
    <w:p w14:paraId="375F4A39" w14:textId="77777777" w:rsidR="00CE3621" w:rsidRPr="0052211A" w:rsidRDefault="00CE3621" w:rsidP="00CE3621">
      <w:pPr>
        <w:spacing w:line="360" w:lineRule="auto"/>
        <w:ind w:left="720" w:hanging="720"/>
        <w:jc w:val="both"/>
        <w:rPr>
          <w:rFonts w:ascii="Arial" w:hAnsi="Arial" w:cs="Arial"/>
        </w:rPr>
      </w:pPr>
      <w:r w:rsidRPr="0052211A">
        <w:rPr>
          <w:rFonts w:ascii="Arial" w:hAnsi="Arial" w:cs="Arial"/>
        </w:rPr>
        <w:t xml:space="preserve">Herrera Mosquera, L., 2017. Impact of implementing a virtual learning environment (VLE) in the EFL classroom. </w:t>
      </w:r>
      <w:proofErr w:type="spellStart"/>
      <w:r w:rsidRPr="0052211A">
        <w:rPr>
          <w:rFonts w:ascii="Arial" w:hAnsi="Arial" w:cs="Arial"/>
        </w:rPr>
        <w:t>Íkala</w:t>
      </w:r>
      <w:proofErr w:type="spellEnd"/>
      <w:r w:rsidRPr="0052211A">
        <w:rPr>
          <w:rFonts w:ascii="Arial" w:hAnsi="Arial" w:cs="Arial"/>
        </w:rPr>
        <w:t xml:space="preserve">, </w:t>
      </w:r>
      <w:proofErr w:type="spellStart"/>
      <w:r w:rsidRPr="0052211A">
        <w:rPr>
          <w:rFonts w:ascii="Arial" w:hAnsi="Arial" w:cs="Arial"/>
        </w:rPr>
        <w:t>revista</w:t>
      </w:r>
      <w:proofErr w:type="spellEnd"/>
      <w:r w:rsidRPr="0052211A">
        <w:rPr>
          <w:rFonts w:ascii="Arial" w:hAnsi="Arial" w:cs="Arial"/>
        </w:rPr>
        <w:t xml:space="preserve"> de </w:t>
      </w:r>
      <w:proofErr w:type="spellStart"/>
      <w:r w:rsidRPr="0052211A">
        <w:rPr>
          <w:rFonts w:ascii="Arial" w:hAnsi="Arial" w:cs="Arial"/>
        </w:rPr>
        <w:t>lenguaje</w:t>
      </w:r>
      <w:proofErr w:type="spellEnd"/>
      <w:r w:rsidRPr="0052211A">
        <w:rPr>
          <w:rFonts w:ascii="Arial" w:hAnsi="Arial" w:cs="Arial"/>
        </w:rPr>
        <w:t xml:space="preserve"> y </w:t>
      </w:r>
      <w:proofErr w:type="spellStart"/>
      <w:r w:rsidRPr="0052211A">
        <w:rPr>
          <w:rFonts w:ascii="Arial" w:hAnsi="Arial" w:cs="Arial"/>
        </w:rPr>
        <w:t>cultura</w:t>
      </w:r>
      <w:proofErr w:type="spellEnd"/>
      <w:r w:rsidRPr="0052211A">
        <w:rPr>
          <w:rFonts w:ascii="Arial" w:hAnsi="Arial" w:cs="Arial"/>
        </w:rPr>
        <w:t>, 22(3), pp.479-498.</w:t>
      </w:r>
    </w:p>
    <w:p w14:paraId="5DAF4DF6" w14:textId="77777777" w:rsidR="00CE3621" w:rsidRPr="0052211A" w:rsidRDefault="00CE3621" w:rsidP="00CE3621">
      <w:pPr>
        <w:spacing w:line="360" w:lineRule="auto"/>
        <w:ind w:left="720" w:hanging="720"/>
        <w:jc w:val="both"/>
        <w:rPr>
          <w:rFonts w:ascii="Arial" w:hAnsi="Arial" w:cs="Arial"/>
        </w:rPr>
      </w:pPr>
      <w:proofErr w:type="spellStart"/>
      <w:r w:rsidRPr="0052211A">
        <w:rPr>
          <w:rFonts w:ascii="Arial" w:hAnsi="Arial" w:cs="Arial"/>
        </w:rPr>
        <w:t>Ouherrou</w:t>
      </w:r>
      <w:proofErr w:type="spellEnd"/>
      <w:r w:rsidRPr="0052211A">
        <w:rPr>
          <w:rFonts w:ascii="Arial" w:hAnsi="Arial" w:cs="Arial"/>
        </w:rPr>
        <w:t xml:space="preserve">, N., </w:t>
      </w:r>
      <w:proofErr w:type="spellStart"/>
      <w:r w:rsidRPr="0052211A">
        <w:rPr>
          <w:rFonts w:ascii="Arial" w:hAnsi="Arial" w:cs="Arial"/>
        </w:rPr>
        <w:t>Elhammoumi</w:t>
      </w:r>
      <w:proofErr w:type="spellEnd"/>
      <w:r w:rsidRPr="0052211A">
        <w:rPr>
          <w:rFonts w:ascii="Arial" w:hAnsi="Arial" w:cs="Arial"/>
        </w:rPr>
        <w:t xml:space="preserve">, O., </w:t>
      </w:r>
      <w:proofErr w:type="spellStart"/>
      <w:r w:rsidRPr="0052211A">
        <w:rPr>
          <w:rFonts w:ascii="Arial" w:hAnsi="Arial" w:cs="Arial"/>
        </w:rPr>
        <w:t>Benmarrakchi</w:t>
      </w:r>
      <w:proofErr w:type="spellEnd"/>
      <w:r w:rsidRPr="0052211A">
        <w:rPr>
          <w:rFonts w:ascii="Arial" w:hAnsi="Arial" w:cs="Arial"/>
        </w:rPr>
        <w:t>, F. and El Kafi, J., 2019. Comparative study on emotions analysis from facial expressions in children with and without learning disabilities in virtual learning environment. Education and Information Technologies, 24(2), pp.1777-1792.</w:t>
      </w:r>
    </w:p>
    <w:p w14:paraId="294ECDBB" w14:textId="77777777" w:rsidR="00CE3621" w:rsidRPr="0052211A" w:rsidRDefault="00CE3621" w:rsidP="00CE3621">
      <w:pPr>
        <w:spacing w:line="360" w:lineRule="auto"/>
        <w:ind w:left="720" w:hanging="720"/>
        <w:jc w:val="both"/>
        <w:rPr>
          <w:rFonts w:ascii="Arial" w:hAnsi="Arial" w:cs="Arial"/>
        </w:rPr>
      </w:pPr>
      <w:r w:rsidRPr="0052211A">
        <w:rPr>
          <w:rFonts w:ascii="Arial" w:hAnsi="Arial" w:cs="Arial"/>
        </w:rPr>
        <w:t>Boulton, C.A., Kent, C. and Williams, H.T., 2018. Virtual learning environment engagement and learning outcomes at a ‘bricks-and-</w:t>
      </w:r>
      <w:proofErr w:type="spellStart"/>
      <w:r w:rsidRPr="0052211A">
        <w:rPr>
          <w:rFonts w:ascii="Arial" w:hAnsi="Arial" w:cs="Arial"/>
        </w:rPr>
        <w:t>mortar’university</w:t>
      </w:r>
      <w:proofErr w:type="spellEnd"/>
      <w:r w:rsidRPr="0052211A">
        <w:rPr>
          <w:rFonts w:ascii="Arial" w:hAnsi="Arial" w:cs="Arial"/>
        </w:rPr>
        <w:t>. Computers &amp; Education, 126, pp.129-142.</w:t>
      </w:r>
    </w:p>
    <w:p w14:paraId="4F373FF9" w14:textId="77777777" w:rsidR="00CE3621" w:rsidRPr="00CE3621" w:rsidRDefault="00CE3621" w:rsidP="00CE3621">
      <w:pPr>
        <w:spacing w:line="360" w:lineRule="auto"/>
        <w:rPr>
          <w:rFonts w:ascii="Arial" w:hAnsi="Arial" w:cs="Arial"/>
        </w:rPr>
      </w:pPr>
    </w:p>
    <w:p w14:paraId="5F3656EE" w14:textId="77777777" w:rsidR="00CE3621" w:rsidRPr="00CE3621" w:rsidRDefault="00CE3621" w:rsidP="00CE3621">
      <w:pPr>
        <w:spacing w:line="360" w:lineRule="auto"/>
        <w:rPr>
          <w:rFonts w:ascii="Arial" w:hAnsi="Arial" w:cs="Arial"/>
        </w:rPr>
      </w:pPr>
    </w:p>
    <w:p w14:paraId="338BC7E2" w14:textId="77777777" w:rsidR="00CE3621" w:rsidRPr="00CE3621" w:rsidRDefault="00CE3621" w:rsidP="00CE3621">
      <w:pPr>
        <w:spacing w:line="360" w:lineRule="auto"/>
        <w:jc w:val="center"/>
        <w:rPr>
          <w:rFonts w:ascii="Arial" w:hAnsi="Arial" w:cs="Arial"/>
          <w:iCs/>
        </w:rPr>
      </w:pPr>
    </w:p>
    <w:p w14:paraId="3DF43A6F" w14:textId="5D727715" w:rsidR="00CE3621" w:rsidRDefault="00CE3621" w:rsidP="00CE3621">
      <w:pPr>
        <w:spacing w:line="360" w:lineRule="auto"/>
        <w:rPr>
          <w:rFonts w:ascii="Arial" w:hAnsi="Arial" w:cs="Arial"/>
          <w:iCs/>
        </w:rPr>
      </w:pPr>
    </w:p>
    <w:p w14:paraId="0B4F5AC4" w14:textId="7E59C786" w:rsidR="00CE3621" w:rsidRDefault="00CE3621" w:rsidP="00CE3621">
      <w:pPr>
        <w:spacing w:line="360" w:lineRule="auto"/>
        <w:rPr>
          <w:rFonts w:ascii="Arial" w:hAnsi="Arial" w:cs="Arial"/>
          <w:iCs/>
        </w:rPr>
      </w:pPr>
    </w:p>
    <w:p w14:paraId="554853F8" w14:textId="52CA2756" w:rsidR="00CE3621" w:rsidRDefault="00CE3621" w:rsidP="00CE3621">
      <w:pPr>
        <w:spacing w:line="360" w:lineRule="auto"/>
        <w:rPr>
          <w:rFonts w:ascii="Arial" w:hAnsi="Arial" w:cs="Arial"/>
          <w:iCs/>
        </w:rPr>
      </w:pPr>
    </w:p>
    <w:p w14:paraId="3053EAB4" w14:textId="1E5FDAC7" w:rsidR="00CE3621" w:rsidRDefault="00CE3621" w:rsidP="00CE3621">
      <w:pPr>
        <w:spacing w:line="360" w:lineRule="auto"/>
        <w:rPr>
          <w:rFonts w:ascii="Arial" w:hAnsi="Arial" w:cs="Arial"/>
          <w:iCs/>
        </w:rPr>
      </w:pPr>
    </w:p>
    <w:p w14:paraId="5E58C089" w14:textId="0DDF231C" w:rsidR="00CE3621" w:rsidRDefault="00CE3621" w:rsidP="00CE3621">
      <w:pPr>
        <w:spacing w:line="360" w:lineRule="auto"/>
        <w:rPr>
          <w:rFonts w:ascii="Arial" w:hAnsi="Arial" w:cs="Arial"/>
          <w:iCs/>
        </w:rPr>
      </w:pPr>
    </w:p>
    <w:p w14:paraId="4452ACC2" w14:textId="77777777" w:rsidR="00CE3621" w:rsidRPr="00CE3621" w:rsidRDefault="00CE3621" w:rsidP="00CE3621">
      <w:pPr>
        <w:spacing w:line="360" w:lineRule="auto"/>
        <w:rPr>
          <w:rFonts w:ascii="Arial" w:hAnsi="Arial" w:cs="Arial"/>
          <w:iCs/>
        </w:rPr>
      </w:pPr>
    </w:p>
    <w:p w14:paraId="66139390" w14:textId="77777777" w:rsidR="00CE3621" w:rsidRPr="00CE3621" w:rsidRDefault="00CE3621" w:rsidP="008A58CF">
      <w:pPr>
        <w:spacing w:line="360" w:lineRule="auto"/>
        <w:jc w:val="center"/>
        <w:rPr>
          <w:rFonts w:ascii="Arial" w:hAnsi="Arial" w:cs="Arial"/>
        </w:rPr>
      </w:pPr>
    </w:p>
    <w:p w14:paraId="5E92D242" w14:textId="77777777" w:rsidR="008A58CF" w:rsidRDefault="008A58CF" w:rsidP="008A58CF">
      <w:pPr>
        <w:rPr>
          <w:rFonts w:ascii="Arial" w:hAnsi="Arial" w:cs="Arial"/>
          <w:b/>
          <w:bCs/>
          <w:i/>
          <w:iCs/>
        </w:rPr>
      </w:pPr>
    </w:p>
    <w:p w14:paraId="610E66DD" w14:textId="008D0AC6" w:rsidR="008A58CF" w:rsidRDefault="008A58CF">
      <w:pPr>
        <w:rPr>
          <w:rFonts w:ascii="Arial" w:hAnsi="Arial" w:cs="Arial"/>
          <w:b/>
          <w:bCs/>
          <w:i/>
          <w:iCs/>
        </w:rPr>
      </w:pPr>
    </w:p>
    <w:p w14:paraId="3DE30347" w14:textId="77777777" w:rsidR="008A58CF" w:rsidRPr="008A58CF" w:rsidRDefault="008A58CF">
      <w:pPr>
        <w:rPr>
          <w:rFonts w:ascii="Arial" w:hAnsi="Arial" w:cs="Arial"/>
          <w:b/>
          <w:bCs/>
          <w:i/>
          <w:iCs/>
        </w:rPr>
      </w:pPr>
    </w:p>
    <w:p w14:paraId="5BE83483" w14:textId="76336C3D" w:rsidR="006B06F3" w:rsidRDefault="006B06F3"/>
    <w:p w14:paraId="2DCC5A85" w14:textId="13B96B9F" w:rsidR="006B06F3" w:rsidRDefault="006B06F3"/>
    <w:p w14:paraId="4B627B4B" w14:textId="1C20BF7E" w:rsidR="006B06F3" w:rsidRDefault="006B06F3"/>
    <w:p w14:paraId="2F5F170C" w14:textId="77777777" w:rsidR="006B06F3" w:rsidRDefault="006B06F3"/>
    <w:sectPr w:rsidR="006B06F3" w:rsidSect="006B06F3">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EF0E3" w14:textId="77777777" w:rsidR="00E72519" w:rsidRDefault="00E72519" w:rsidP="00CE3621">
      <w:pPr>
        <w:spacing w:after="0" w:line="240" w:lineRule="auto"/>
      </w:pPr>
      <w:r>
        <w:separator/>
      </w:r>
    </w:p>
  </w:endnote>
  <w:endnote w:type="continuationSeparator" w:id="0">
    <w:p w14:paraId="0239133F" w14:textId="77777777" w:rsidR="00E72519" w:rsidRDefault="00E72519" w:rsidP="00CE3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Premier Pro">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0020B" w14:textId="77777777" w:rsidR="00CE3621" w:rsidRDefault="00CE3621">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A4E8F52" w14:textId="77777777" w:rsidR="00CE3621" w:rsidRDefault="00CE3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FF665" w14:textId="77777777" w:rsidR="00E72519" w:rsidRDefault="00E72519" w:rsidP="00CE3621">
      <w:pPr>
        <w:spacing w:after="0" w:line="240" w:lineRule="auto"/>
      </w:pPr>
      <w:r>
        <w:separator/>
      </w:r>
    </w:p>
  </w:footnote>
  <w:footnote w:type="continuationSeparator" w:id="0">
    <w:p w14:paraId="0FA59A7A" w14:textId="77777777" w:rsidR="00E72519" w:rsidRDefault="00E72519" w:rsidP="00CE3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D64B1"/>
    <w:multiLevelType w:val="hybridMultilevel"/>
    <w:tmpl w:val="6590D1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1D718B8"/>
    <w:multiLevelType w:val="hybridMultilevel"/>
    <w:tmpl w:val="0556FF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6F3"/>
    <w:rsid w:val="0013304A"/>
    <w:rsid w:val="004F742E"/>
    <w:rsid w:val="0052211A"/>
    <w:rsid w:val="006B06F3"/>
    <w:rsid w:val="008A58CF"/>
    <w:rsid w:val="00C96491"/>
    <w:rsid w:val="00CE3621"/>
    <w:rsid w:val="00DC0966"/>
    <w:rsid w:val="00E6544C"/>
    <w:rsid w:val="00E725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BE7A6"/>
  <w15:chartTrackingRefBased/>
  <w15:docId w15:val="{4C0FB2DC-7D42-4877-BE63-73025D659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06F3"/>
    <w:pPr>
      <w:spacing w:after="0" w:line="240" w:lineRule="auto"/>
    </w:pPr>
    <w:rPr>
      <w:rFonts w:eastAsiaTheme="minorEastAsia"/>
    </w:rPr>
  </w:style>
  <w:style w:type="character" w:customStyle="1" w:styleId="NoSpacingChar">
    <w:name w:val="No Spacing Char"/>
    <w:basedOn w:val="DefaultParagraphFont"/>
    <w:link w:val="NoSpacing"/>
    <w:uiPriority w:val="1"/>
    <w:rsid w:val="006B06F3"/>
    <w:rPr>
      <w:rFonts w:eastAsiaTheme="minorEastAsia"/>
    </w:rPr>
  </w:style>
  <w:style w:type="paragraph" w:customStyle="1" w:styleId="Default">
    <w:name w:val="Default"/>
    <w:rsid w:val="008A58CF"/>
    <w:pPr>
      <w:autoSpaceDE w:val="0"/>
      <w:autoSpaceDN w:val="0"/>
      <w:adjustRightInd w:val="0"/>
      <w:spacing w:after="0" w:line="240" w:lineRule="auto"/>
    </w:pPr>
    <w:rPr>
      <w:rFonts w:ascii="Garamond Premier Pro" w:hAnsi="Garamond Premier Pro" w:cs="Garamond Premier Pro"/>
      <w:color w:val="000000"/>
      <w:sz w:val="24"/>
      <w:szCs w:val="24"/>
    </w:rPr>
  </w:style>
  <w:style w:type="paragraph" w:styleId="Header">
    <w:name w:val="header"/>
    <w:basedOn w:val="Normal"/>
    <w:link w:val="HeaderChar"/>
    <w:uiPriority w:val="99"/>
    <w:unhideWhenUsed/>
    <w:rsid w:val="00CE36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3621"/>
  </w:style>
  <w:style w:type="paragraph" w:styleId="Footer">
    <w:name w:val="footer"/>
    <w:basedOn w:val="Normal"/>
    <w:link w:val="FooterChar"/>
    <w:uiPriority w:val="99"/>
    <w:unhideWhenUsed/>
    <w:rsid w:val="00CE36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3621"/>
  </w:style>
  <w:style w:type="paragraph" w:styleId="ListParagraph">
    <w:name w:val="List Paragraph"/>
    <w:basedOn w:val="Normal"/>
    <w:uiPriority w:val="34"/>
    <w:qFormat/>
    <w:rsid w:val="0052211A"/>
    <w:pPr>
      <w:ind w:left="720"/>
      <w:contextualSpacing/>
    </w:pPr>
  </w:style>
  <w:style w:type="paragraph" w:customStyle="1" w:styleId="Pa1">
    <w:name w:val="Pa1"/>
    <w:basedOn w:val="Default"/>
    <w:next w:val="Default"/>
    <w:uiPriority w:val="99"/>
    <w:rsid w:val="0052211A"/>
    <w:pPr>
      <w:spacing w:line="241" w:lineRule="atLeast"/>
    </w:pPr>
    <w:rPr>
      <w:rFonts w:cstheme="minorBidi"/>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8C0602E5AF4189ACE40920E02679DF"/>
        <w:category>
          <w:name w:val="General"/>
          <w:gallery w:val="placeholder"/>
        </w:category>
        <w:types>
          <w:type w:val="bbPlcHdr"/>
        </w:types>
        <w:behaviors>
          <w:behavior w:val="content"/>
        </w:behaviors>
        <w:guid w:val="{21FA9A14-C9FE-47EE-8758-717000C6E55A}"/>
      </w:docPartPr>
      <w:docPartBody>
        <w:p w:rsidR="005454CE" w:rsidRDefault="00834A24" w:rsidP="00834A24">
          <w:pPr>
            <w:pStyle w:val="768C0602E5AF4189ACE40920E02679DF"/>
          </w:pPr>
          <w:r>
            <w:rPr>
              <w:rFonts w:asciiTheme="majorHAnsi" w:eastAsiaTheme="majorEastAsia" w:hAnsiTheme="majorHAnsi" w:cstheme="majorBidi"/>
              <w:caps/>
              <w:color w:val="4472C4" w:themeColor="accent1"/>
              <w:sz w:val="80"/>
              <w:szCs w:val="80"/>
            </w:rPr>
            <w:t>[Document title]</w:t>
          </w:r>
        </w:p>
      </w:docPartBody>
    </w:docPart>
    <w:docPart>
      <w:docPartPr>
        <w:name w:val="07B84CBC4AA549B48C406B26462039E7"/>
        <w:category>
          <w:name w:val="General"/>
          <w:gallery w:val="placeholder"/>
        </w:category>
        <w:types>
          <w:type w:val="bbPlcHdr"/>
        </w:types>
        <w:behaviors>
          <w:behavior w:val="content"/>
        </w:behaviors>
        <w:guid w:val="{AB96FAC1-A5A7-405B-B4C0-EF079E604496}"/>
      </w:docPartPr>
      <w:docPartBody>
        <w:p w:rsidR="005454CE" w:rsidRDefault="00834A24" w:rsidP="00834A24">
          <w:pPr>
            <w:pStyle w:val="07B84CBC4AA549B48C406B26462039E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Premier Pro">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A24"/>
    <w:rsid w:val="00105AE7"/>
    <w:rsid w:val="005454CE"/>
    <w:rsid w:val="00611D34"/>
    <w:rsid w:val="00834A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8C0602E5AF4189ACE40920E02679DF">
    <w:name w:val="768C0602E5AF4189ACE40920E02679DF"/>
    <w:rsid w:val="00834A24"/>
  </w:style>
  <w:style w:type="paragraph" w:customStyle="1" w:styleId="07B84CBC4AA549B48C406B26462039E7">
    <w:name w:val="07B84CBC4AA549B48C406B26462039E7"/>
    <w:rsid w:val="00834A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ADRIAN PETREA (2020066)</PublishDate>
  <Abstract/>
  <CompanyAddress>University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1926</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BMSW4003                                                                Ejiro Esohwode</Company>
  <LinksUpToDate>false</LinksUpToDate>
  <CharactersWithSpaces>12885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Impact of Virtual Learning Environment (VLE)</dc:subject>
  <dc:creator>Adrian Petrea (2020066)</dc:creator>
  <cp:keywords/>
  <dc:description/>
  <cp:lastModifiedBy>Manjula Sivasatkunanathan</cp:lastModifiedBy>
  <cp:revision>2</cp:revision>
  <dcterms:created xsi:type="dcterms:W3CDTF">2021-05-12T08:57:00Z</dcterms:created>
  <dcterms:modified xsi:type="dcterms:W3CDTF">2021-05-12T08:57:00Z</dcterms:modified>
</cp:coreProperties>
</file>