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8A2F49" w14:textId="77777777" w:rsidR="008E001F" w:rsidRPr="00BE6CAD" w:rsidRDefault="008E001F" w:rsidP="00583BCE">
      <w:pPr>
        <w:spacing w:line="480" w:lineRule="auto"/>
        <w:jc w:val="center"/>
        <w:rPr>
          <w:rFonts w:ascii="Times New Roman" w:hAnsi="Times New Roman" w:cs="Times New Roman"/>
        </w:rPr>
      </w:pPr>
    </w:p>
    <w:p w14:paraId="394B11C9" w14:textId="77777777" w:rsidR="008E001F" w:rsidRPr="00BE6CAD" w:rsidRDefault="008E001F" w:rsidP="00583BCE">
      <w:pPr>
        <w:spacing w:line="480" w:lineRule="auto"/>
        <w:jc w:val="center"/>
        <w:rPr>
          <w:rFonts w:ascii="Times New Roman" w:hAnsi="Times New Roman" w:cs="Times New Roman"/>
        </w:rPr>
      </w:pPr>
    </w:p>
    <w:p w14:paraId="723F4D45" w14:textId="77777777" w:rsidR="008E001F" w:rsidRPr="00BE6CAD" w:rsidRDefault="008E001F" w:rsidP="00583BCE">
      <w:pPr>
        <w:spacing w:line="480" w:lineRule="auto"/>
        <w:jc w:val="center"/>
        <w:rPr>
          <w:rFonts w:ascii="Times New Roman" w:hAnsi="Times New Roman" w:cs="Times New Roman"/>
        </w:rPr>
      </w:pPr>
    </w:p>
    <w:p w14:paraId="4B981DC8" w14:textId="77777777" w:rsidR="008E001F" w:rsidRPr="00BE6CAD" w:rsidRDefault="008E001F" w:rsidP="00583BCE">
      <w:pPr>
        <w:spacing w:line="480" w:lineRule="auto"/>
        <w:jc w:val="center"/>
        <w:rPr>
          <w:rFonts w:ascii="Times New Roman" w:hAnsi="Times New Roman" w:cs="Times New Roman"/>
        </w:rPr>
      </w:pPr>
    </w:p>
    <w:p w14:paraId="20B78882" w14:textId="77777777" w:rsidR="008E001F" w:rsidRPr="00BE6CAD" w:rsidRDefault="008E001F" w:rsidP="00583BCE">
      <w:pPr>
        <w:spacing w:line="480" w:lineRule="auto"/>
        <w:jc w:val="center"/>
        <w:rPr>
          <w:rFonts w:ascii="Times New Roman" w:hAnsi="Times New Roman" w:cs="Times New Roman"/>
        </w:rPr>
      </w:pPr>
    </w:p>
    <w:p w14:paraId="643408CD" w14:textId="77777777" w:rsidR="008E001F" w:rsidRPr="00BE6CAD" w:rsidRDefault="008E001F" w:rsidP="00583BCE">
      <w:pPr>
        <w:spacing w:line="480" w:lineRule="auto"/>
        <w:jc w:val="center"/>
        <w:rPr>
          <w:rFonts w:ascii="Times New Roman" w:hAnsi="Times New Roman" w:cs="Times New Roman"/>
        </w:rPr>
      </w:pPr>
    </w:p>
    <w:p w14:paraId="04CD6D86" w14:textId="77777777" w:rsidR="008E001F" w:rsidRPr="00BE6CAD" w:rsidRDefault="008E001F" w:rsidP="00583BCE">
      <w:pPr>
        <w:spacing w:line="480" w:lineRule="auto"/>
        <w:jc w:val="center"/>
        <w:rPr>
          <w:rFonts w:ascii="Times New Roman" w:hAnsi="Times New Roman" w:cs="Times New Roman"/>
        </w:rPr>
      </w:pPr>
    </w:p>
    <w:p w14:paraId="7D666E32" w14:textId="3B4297FC" w:rsidR="00EE6123" w:rsidRPr="00BE6CAD" w:rsidRDefault="00EE6123" w:rsidP="00583BCE">
      <w:pPr>
        <w:spacing w:line="480" w:lineRule="auto"/>
        <w:jc w:val="center"/>
        <w:rPr>
          <w:rFonts w:ascii="Times New Roman" w:hAnsi="Times New Roman" w:cs="Times New Roman"/>
        </w:rPr>
      </w:pPr>
      <w:r w:rsidRPr="00BE6CAD">
        <w:rPr>
          <w:rFonts w:ascii="Times New Roman" w:hAnsi="Times New Roman" w:cs="Times New Roman"/>
        </w:rPr>
        <w:t>Community Care and Management of Longer-term Conditions: Chronic Kidney Disease</w:t>
      </w:r>
    </w:p>
    <w:p w14:paraId="5F6A02AD" w14:textId="77777777" w:rsidR="002712FF" w:rsidRPr="002712FF" w:rsidRDefault="002712FF" w:rsidP="002712FF">
      <w:pPr>
        <w:spacing w:line="480" w:lineRule="auto"/>
        <w:jc w:val="center"/>
        <w:rPr>
          <w:rFonts w:ascii="Times New Roman" w:hAnsi="Times New Roman" w:cs="Times New Roman"/>
        </w:rPr>
      </w:pPr>
      <w:r w:rsidRPr="002712FF">
        <w:rPr>
          <w:rFonts w:ascii="Times New Roman" w:hAnsi="Times New Roman" w:cs="Times New Roman"/>
        </w:rPr>
        <w:t>Module Code: LCHS7003</w:t>
      </w:r>
    </w:p>
    <w:p w14:paraId="00F57D8B" w14:textId="77777777" w:rsidR="002712FF" w:rsidRPr="002712FF" w:rsidRDefault="002712FF" w:rsidP="002712FF">
      <w:pPr>
        <w:spacing w:line="480" w:lineRule="auto"/>
        <w:jc w:val="center"/>
        <w:rPr>
          <w:rFonts w:ascii="Times New Roman" w:hAnsi="Times New Roman" w:cs="Times New Roman"/>
        </w:rPr>
      </w:pPr>
      <w:r w:rsidRPr="002712FF">
        <w:rPr>
          <w:rFonts w:ascii="Times New Roman" w:hAnsi="Times New Roman" w:cs="Times New Roman"/>
        </w:rPr>
        <w:t>Student Number: 2244081</w:t>
      </w:r>
    </w:p>
    <w:p w14:paraId="0069CA8D" w14:textId="64DDF70A" w:rsidR="00EE6123" w:rsidRPr="00BE6CAD" w:rsidRDefault="002712FF" w:rsidP="002712FF">
      <w:pPr>
        <w:spacing w:line="480" w:lineRule="auto"/>
        <w:jc w:val="center"/>
        <w:rPr>
          <w:rFonts w:ascii="Times New Roman" w:hAnsi="Times New Roman" w:cs="Times New Roman"/>
          <w:b/>
          <w:bCs/>
        </w:rPr>
      </w:pPr>
      <w:r w:rsidRPr="002712FF">
        <w:rPr>
          <w:rFonts w:ascii="Times New Roman" w:hAnsi="Times New Roman" w:cs="Times New Roman"/>
        </w:rPr>
        <w:t>Name: Ali Mohammed Mustafa</w:t>
      </w:r>
      <w:r w:rsidR="00EE6123" w:rsidRPr="00BE6CAD">
        <w:rPr>
          <w:rFonts w:ascii="Times New Roman" w:hAnsi="Times New Roman" w:cs="Times New Roman"/>
          <w:b/>
          <w:bCs/>
        </w:rPr>
        <w:br w:type="page"/>
      </w:r>
    </w:p>
    <w:p w14:paraId="183E0F2C" w14:textId="111226DE" w:rsidR="00710B3C" w:rsidRPr="00BE6CAD" w:rsidRDefault="00710B3C" w:rsidP="00EE6123">
      <w:pPr>
        <w:spacing w:line="480" w:lineRule="auto"/>
        <w:rPr>
          <w:rFonts w:ascii="Times New Roman" w:hAnsi="Times New Roman" w:cs="Times New Roman"/>
        </w:rPr>
      </w:pPr>
      <w:r w:rsidRPr="00BE6CAD">
        <w:rPr>
          <w:rFonts w:ascii="Times New Roman" w:hAnsi="Times New Roman" w:cs="Times New Roman"/>
          <w:b/>
          <w:bCs/>
        </w:rPr>
        <w:t>Introduction</w:t>
      </w:r>
    </w:p>
    <w:p w14:paraId="5B31FFDB" w14:textId="654B774C" w:rsidR="00710B3C" w:rsidRPr="00BE6CAD" w:rsidRDefault="00710B3C" w:rsidP="00EE6123">
      <w:pPr>
        <w:spacing w:line="480" w:lineRule="auto"/>
        <w:rPr>
          <w:rFonts w:ascii="Times New Roman" w:hAnsi="Times New Roman" w:cs="Times New Roman"/>
        </w:rPr>
      </w:pPr>
      <w:r w:rsidRPr="00BE6CAD">
        <w:rPr>
          <w:rFonts w:ascii="Times New Roman" w:hAnsi="Times New Roman" w:cs="Times New Roman"/>
        </w:rPr>
        <w:t xml:space="preserve">Chronic kidney disease (CKD) is a chronic condition with a variety of other impacts other than kidney function. </w:t>
      </w:r>
      <w:r w:rsidR="00BE6426" w:rsidRPr="00BE6426">
        <w:rPr>
          <w:rFonts w:ascii="Times New Roman" w:hAnsi="Times New Roman" w:cs="Times New Roman"/>
        </w:rPr>
        <w:t xml:space="preserve">The estimated prevalence of CKD in the UK </w:t>
      </w:r>
      <w:r w:rsidR="00D1168F">
        <w:rPr>
          <w:rFonts w:ascii="Times New Roman" w:hAnsi="Times New Roman" w:cs="Times New Roman"/>
        </w:rPr>
        <w:t>depicts</w:t>
      </w:r>
      <w:r w:rsidR="00BE6426" w:rsidRPr="00BE6426">
        <w:rPr>
          <w:rFonts w:ascii="Times New Roman" w:hAnsi="Times New Roman" w:cs="Times New Roman"/>
        </w:rPr>
        <w:t xml:space="preserve"> 7.19 million people aged 16 years and older in 2023, and globally was an estimated 788 million adults aged 20 years and older in 2023 (Kidney Research UK, 2023; </w:t>
      </w:r>
      <w:r w:rsidR="00D1168F" w:rsidRPr="00D06B57">
        <w:t>Mark</w:t>
      </w:r>
      <w:r w:rsidR="00D1168F" w:rsidRPr="00BE6426">
        <w:rPr>
          <w:rFonts w:ascii="Times New Roman" w:hAnsi="Times New Roman" w:cs="Times New Roman"/>
        </w:rPr>
        <w:t xml:space="preserve"> </w:t>
      </w:r>
      <w:r w:rsidR="00D1168F">
        <w:rPr>
          <w:rFonts w:ascii="Times New Roman" w:hAnsi="Times New Roman" w:cs="Times New Roman"/>
        </w:rPr>
        <w:t>et al., 2025</w:t>
      </w:r>
      <w:r w:rsidR="00BE6426" w:rsidRPr="00BE6426">
        <w:rPr>
          <w:rFonts w:ascii="Times New Roman" w:hAnsi="Times New Roman" w:cs="Times New Roman"/>
        </w:rPr>
        <w:t>).</w:t>
      </w:r>
      <w:r w:rsidR="00D1168F">
        <w:rPr>
          <w:rFonts w:ascii="Times New Roman" w:hAnsi="Times New Roman" w:cs="Times New Roman"/>
        </w:rPr>
        <w:t xml:space="preserve"> </w:t>
      </w:r>
      <w:r w:rsidRPr="00BE6CAD">
        <w:rPr>
          <w:rFonts w:ascii="Times New Roman" w:hAnsi="Times New Roman" w:cs="Times New Roman"/>
        </w:rPr>
        <w:t xml:space="preserve">This increases the likelihood of cardiovascular disease, and has a burden of care, psychological effects and employment loss in addition to symptoms and reduced independence and family life (Hirst et al., 2020). It is a very variable disease some people have relatively stable </w:t>
      </w:r>
      <w:r w:rsidR="008E001F" w:rsidRPr="00BE6CAD">
        <w:rPr>
          <w:rFonts w:ascii="Times New Roman" w:hAnsi="Times New Roman" w:cs="Times New Roman"/>
        </w:rPr>
        <w:t>disease;</w:t>
      </w:r>
      <w:r w:rsidRPr="00BE6CAD">
        <w:rPr>
          <w:rFonts w:ascii="Times New Roman" w:hAnsi="Times New Roman" w:cs="Times New Roman"/>
        </w:rPr>
        <w:t xml:space="preserve"> others may develop kidney failure and require dialysis or transplantation. This could result in a single disease-centred approach not identifying the variability in prognosis, social resources and individual perceptions of a meaningful outcome (NICE, 2025; Levin et al., 2024). This booklet critically examines the burden and risk factors of CKD, the physical, psychological and social effects of CKD, models of </w:t>
      </w:r>
      <w:r w:rsidR="008E001F" w:rsidRPr="00BE6CAD">
        <w:rPr>
          <w:rFonts w:ascii="Times New Roman" w:hAnsi="Times New Roman" w:cs="Times New Roman"/>
        </w:rPr>
        <w:t>long-term</w:t>
      </w:r>
      <w:r w:rsidRPr="00BE6CAD">
        <w:rPr>
          <w:rFonts w:ascii="Times New Roman" w:hAnsi="Times New Roman" w:cs="Times New Roman"/>
        </w:rPr>
        <w:t xml:space="preserve"> care and the potential to improve practice that is person centred.</w:t>
      </w:r>
      <w:r w:rsidR="00BE6426">
        <w:rPr>
          <w:rFonts w:ascii="Times New Roman" w:hAnsi="Times New Roman" w:cs="Times New Roman"/>
        </w:rPr>
        <w:t xml:space="preserve"> The target entails r</w:t>
      </w:r>
      <w:r w:rsidR="00BE6426" w:rsidRPr="00BE6426">
        <w:rPr>
          <w:rFonts w:ascii="Times New Roman" w:hAnsi="Times New Roman" w:cs="Times New Roman"/>
        </w:rPr>
        <w:t>egistered nurses working with adults with CKD in UK community/renal services are the target professional audience.</w:t>
      </w:r>
      <w:r w:rsidRPr="00BE6CAD">
        <w:rPr>
          <w:rFonts w:ascii="Times New Roman" w:hAnsi="Times New Roman" w:cs="Times New Roman"/>
        </w:rPr>
        <w:t xml:space="preserve"> It asserts that the successful management of the problem requires an evidence-based approach to prevention and treatment, shared decision making, enabling self-management, caring for carers and equitable access to supportive and end-of-life care. Clinical guidelines are a </w:t>
      </w:r>
      <w:r w:rsidR="00EE6123" w:rsidRPr="00BE6CAD">
        <w:rPr>
          <w:rFonts w:ascii="Times New Roman" w:hAnsi="Times New Roman" w:cs="Times New Roman"/>
        </w:rPr>
        <w:t>much-needed</w:t>
      </w:r>
      <w:r w:rsidRPr="00BE6CAD">
        <w:rPr>
          <w:rFonts w:ascii="Times New Roman" w:hAnsi="Times New Roman" w:cs="Times New Roman"/>
        </w:rPr>
        <w:t xml:space="preserve"> standard, but are only useful if services could be implemented in a way that is reflective of patients' situation and priorities.</w:t>
      </w:r>
    </w:p>
    <w:p w14:paraId="12CA1837" w14:textId="77777777" w:rsidR="00710B3C" w:rsidRPr="00BE6CAD" w:rsidRDefault="00710B3C" w:rsidP="00EE6123">
      <w:pPr>
        <w:spacing w:line="480" w:lineRule="auto"/>
        <w:rPr>
          <w:rFonts w:ascii="Times New Roman" w:hAnsi="Times New Roman" w:cs="Times New Roman"/>
          <w:b/>
          <w:bCs/>
        </w:rPr>
      </w:pPr>
      <w:r w:rsidRPr="00BE6CAD">
        <w:rPr>
          <w:rFonts w:ascii="Times New Roman" w:hAnsi="Times New Roman" w:cs="Times New Roman"/>
          <w:b/>
          <w:bCs/>
        </w:rPr>
        <w:t>Understanding chronic kidney disease</w:t>
      </w:r>
    </w:p>
    <w:p w14:paraId="70B329E0" w14:textId="07423A7A" w:rsidR="00710B3C" w:rsidRPr="00BE6CAD" w:rsidRDefault="00710B3C" w:rsidP="00EE6123">
      <w:pPr>
        <w:spacing w:line="480" w:lineRule="auto"/>
        <w:rPr>
          <w:rFonts w:ascii="Times New Roman" w:hAnsi="Times New Roman" w:cs="Times New Roman"/>
        </w:rPr>
      </w:pPr>
      <w:r w:rsidRPr="00BE6CAD">
        <w:rPr>
          <w:rFonts w:ascii="Times New Roman" w:hAnsi="Times New Roman" w:cs="Times New Roman"/>
        </w:rPr>
        <w:t>The most common ways that CKD is defined are: structural or functional changes in the kidneys that occur for at least three months; and changes that are important to a person's health. The estimated glomerular filtration rate (eGFR) and urine albumin-to-creatinine ratio (ACR) should be taken into account, not just creatinine alone (Mears and Treacy, 2020). The GFR and albuminuria categories are combined to classify CKD, as this classification has a better prediction of adverse outcomes than either measure alone (NICE, 2021; Levin et al., 2024). The CGA framework takes into account the cause of CKD, GFR category and albuminuria category (Levin et al., 2024). These clinical differences are relevant: two individuals with the same eGFR level might have very different risks due to the presence or absence of albuminuria, type of underlying cause, presence or absence of other health problems, and the rate of eGFR decline. Thus, a staging label should give information, it should not be all on its own, it is not a discussion in itself.</w:t>
      </w:r>
    </w:p>
    <w:p w14:paraId="3B8DEA6A" w14:textId="220D3B93" w:rsidR="00710B3C" w:rsidRPr="00BE6CAD" w:rsidRDefault="00710B3C" w:rsidP="00EE6123">
      <w:pPr>
        <w:spacing w:line="480" w:lineRule="auto"/>
        <w:rPr>
          <w:rFonts w:ascii="Times New Roman" w:hAnsi="Times New Roman" w:cs="Times New Roman"/>
        </w:rPr>
      </w:pPr>
      <w:r w:rsidRPr="00BE6CAD">
        <w:rPr>
          <w:rFonts w:ascii="Times New Roman" w:hAnsi="Times New Roman" w:cs="Times New Roman"/>
        </w:rPr>
        <w:t>While the prevalence of CKD is a difficult issue to define, due to age structure and the varying definition of the condition and access to laboratory testing, it is a significant public health problem worldwide. According to the Global Burden of Disease study, hundreds of millions of people suffer from CKD worldwide, and the burden is growing as a result of population ageing, diabetes, hypertension, and other metabolic risk factors (</w:t>
      </w:r>
      <w:proofErr w:type="spellStart"/>
      <w:r w:rsidRPr="00BE6CAD">
        <w:rPr>
          <w:rFonts w:ascii="Times New Roman" w:hAnsi="Times New Roman" w:cs="Times New Roman"/>
        </w:rPr>
        <w:t>Bikbov</w:t>
      </w:r>
      <w:proofErr w:type="spellEnd"/>
      <w:r w:rsidRPr="00BE6CAD">
        <w:rPr>
          <w:rFonts w:ascii="Times New Roman" w:hAnsi="Times New Roman" w:cs="Times New Roman"/>
        </w:rPr>
        <w:t xml:space="preserve"> et al., 2020; Lucas and Taal, 2023). The actual estimate varies by study year and definition, and thus it is better to report the scale and trend than to give one number as the definitive estimate of a trend. CKD affects a large number of people and is not always recognised, especially in early stages where individuals may not have symptoms. Individuals with diabetes, hypertension, cardiovascular disease, previous acute kidney injury, structural renal disease (kidney damage) or a family history of kidney failure are recommended to have routine risk-based testing (NICE, 2021). A weakness of the reported prevalence is that it includes unmet need along with testing and coding, potentially giving a false sense of security; for example, if the prevalence of a service looks low but the prevalence of the need is higher.</w:t>
      </w:r>
    </w:p>
    <w:p w14:paraId="4E66A8FE" w14:textId="77777777" w:rsidR="00710B3C" w:rsidRPr="00BE6CAD" w:rsidRDefault="00710B3C" w:rsidP="00EE6123">
      <w:pPr>
        <w:spacing w:line="480" w:lineRule="auto"/>
        <w:rPr>
          <w:rFonts w:ascii="Times New Roman" w:hAnsi="Times New Roman" w:cs="Times New Roman"/>
        </w:rPr>
      </w:pPr>
      <w:r w:rsidRPr="00BE6CAD">
        <w:rPr>
          <w:rFonts w:ascii="Times New Roman" w:hAnsi="Times New Roman" w:cs="Times New Roman"/>
          <w:b/>
          <w:bCs/>
        </w:rPr>
        <w:t>Examples of Other Long-Term Conditions</w:t>
      </w:r>
    </w:p>
    <w:p w14:paraId="1ECF8CB5" w14:textId="77777777" w:rsidR="00710B3C" w:rsidRPr="00BE6CAD" w:rsidRDefault="00710B3C" w:rsidP="00EE6123">
      <w:pPr>
        <w:spacing w:line="480" w:lineRule="auto"/>
        <w:rPr>
          <w:rFonts w:ascii="Times New Roman" w:hAnsi="Times New Roman" w:cs="Times New Roman"/>
        </w:rPr>
      </w:pPr>
      <w:r w:rsidRPr="00BE6CAD">
        <w:rPr>
          <w:rFonts w:ascii="Times New Roman" w:hAnsi="Times New Roman" w:cs="Times New Roman"/>
        </w:rPr>
        <w:t>People with CKD usually have type 2 diabetes, hypertension and cardiovascular disease as well. These conditions commonly share risk factors and can mutually affect each other, making it important to consider multimorbidity in the care of these conditions, rather than addressing them one by one (Davies et al., 2026; Lucas and Taal, 2023).</w:t>
      </w:r>
    </w:p>
    <w:p w14:paraId="1B55AC03" w14:textId="77777777" w:rsidR="00710B3C" w:rsidRPr="00BE6CAD" w:rsidRDefault="00710B3C" w:rsidP="00EE6123">
      <w:pPr>
        <w:spacing w:line="480" w:lineRule="auto"/>
        <w:rPr>
          <w:rFonts w:ascii="Times New Roman" w:hAnsi="Times New Roman" w:cs="Times New Roman"/>
          <w:b/>
          <w:bCs/>
        </w:rPr>
      </w:pPr>
      <w:r w:rsidRPr="00BE6CAD">
        <w:rPr>
          <w:rFonts w:ascii="Times New Roman" w:hAnsi="Times New Roman" w:cs="Times New Roman"/>
          <w:b/>
          <w:bCs/>
        </w:rPr>
        <w:t>Physical, psychological and social impacts</w:t>
      </w:r>
    </w:p>
    <w:p w14:paraId="40B4A1AB" w14:textId="77777777" w:rsidR="00710B3C" w:rsidRPr="00BE6CAD" w:rsidRDefault="00710B3C" w:rsidP="00EE6123">
      <w:pPr>
        <w:spacing w:line="480" w:lineRule="auto"/>
        <w:rPr>
          <w:rFonts w:ascii="Times New Roman" w:hAnsi="Times New Roman" w:cs="Times New Roman"/>
        </w:rPr>
      </w:pPr>
      <w:r w:rsidRPr="00BE6CAD">
        <w:rPr>
          <w:rFonts w:ascii="Times New Roman" w:hAnsi="Times New Roman" w:cs="Times New Roman"/>
        </w:rPr>
        <w:t>Physical effects of CKD are related to the stage, comorbidities, and treatment. May not be evident at early stages of disease and this can make it more difficult to discern the importance of preventive treatment (Coyne et al., 2023). As its function diminishes, individuals can feel fatigued, itchy, unable to sleep, sick, experiencing pain, heavy and experience mineral-bone problems. Cardiovascular disease is not only the kidneys, as it is a big contributor to morbidity and mortality (Levin et al., 2024). A systematic review in several countries found that all populations with CKD had evidence of symptom burden and decreased in health-related quality of life, though the review was limited to varying instruments to measure symptoms and different stages of CKD measured (Fletcher et al., 2022). This evidence suggests that symptoms and quality of life should be measured regularly, but that the symptoms vary among patients.</w:t>
      </w:r>
    </w:p>
    <w:p w14:paraId="6CAAE7E6" w14:textId="6D9D4ECB" w:rsidR="00710B3C" w:rsidRPr="00BE6CAD" w:rsidRDefault="00710B3C" w:rsidP="00EE6123">
      <w:pPr>
        <w:spacing w:line="480" w:lineRule="auto"/>
        <w:rPr>
          <w:rFonts w:ascii="Times New Roman" w:hAnsi="Times New Roman" w:cs="Times New Roman"/>
        </w:rPr>
      </w:pPr>
      <w:r w:rsidRPr="00BE6CAD">
        <w:rPr>
          <w:rFonts w:ascii="Times New Roman" w:hAnsi="Times New Roman" w:cs="Times New Roman"/>
        </w:rPr>
        <w:t xml:space="preserve">Additionally, treatment may result in additional physical and practical needs. There can be treatment complexity due to medications, dietary restrictions such as potassium, phosphate and salt, and/or dialysis, which can come with travel, vascular access and/or fatigue after dialysis. Transplantation can enhance some aspects of life, but involves surgery and lifelong monitoring and immunosuppression. Biochemical markers should not therefore be the only endpoints that are used to assess treatment. Regimens that are poorly sustained may be too difficult to tolerate, too expensive, or not be compatible with a person's day-to-day activities, and thus may not be clinically effective. NICE (2021) states there should be risk and circumstance-based monitoring and lifestyle advice. NICE is also recommending the inclusion of </w:t>
      </w:r>
      <w:proofErr w:type="spellStart"/>
      <w:r w:rsidRPr="00BE6CAD">
        <w:rPr>
          <w:rFonts w:ascii="Times New Roman" w:hAnsi="Times New Roman" w:cs="Times New Roman"/>
        </w:rPr>
        <w:t>finerenone</w:t>
      </w:r>
      <w:proofErr w:type="spellEnd"/>
      <w:r w:rsidRPr="00BE6CAD">
        <w:rPr>
          <w:rFonts w:ascii="Times New Roman" w:hAnsi="Times New Roman" w:cs="Times New Roman"/>
        </w:rPr>
        <w:t>, empagliflozin and dapagliflozin in eligible individuals with CKD (NICE, 2023b; NICE, 2023a; NICE, 2025). The assessment and management of hyperkalaemia should be appropriate (UK Kidney Association, 2023). When people suffer from more than one condition and/or have a restricted dietetic contribution or split appointments, guidance may be difficult to implement.</w:t>
      </w:r>
    </w:p>
    <w:p w14:paraId="738F4708" w14:textId="77777777" w:rsidR="00710B3C" w:rsidRPr="00BE6CAD" w:rsidRDefault="00710B3C" w:rsidP="00EE6123">
      <w:pPr>
        <w:spacing w:line="480" w:lineRule="auto"/>
        <w:rPr>
          <w:rFonts w:ascii="Times New Roman" w:hAnsi="Times New Roman" w:cs="Times New Roman"/>
        </w:rPr>
      </w:pPr>
      <w:r w:rsidRPr="00BE6CAD">
        <w:rPr>
          <w:rFonts w:ascii="Times New Roman" w:hAnsi="Times New Roman" w:cs="Times New Roman"/>
        </w:rPr>
        <w:t>In addition, psychological factors are uncertainty and fear of progression, and distress from the treatment, plus changes in body image, dependence and mortality. In early- and established-stage, there are no symptoms for CKD, but later in the disease may lead to intrusive treatment schedule and lack of control (</w:t>
      </w:r>
      <w:proofErr w:type="spellStart"/>
      <w:r w:rsidRPr="00BE6CAD">
        <w:rPr>
          <w:rFonts w:ascii="Times New Roman" w:hAnsi="Times New Roman" w:cs="Times New Roman"/>
        </w:rPr>
        <w:t>Walklin</w:t>
      </w:r>
      <w:proofErr w:type="spellEnd"/>
      <w:r w:rsidRPr="00BE6CAD">
        <w:rPr>
          <w:rFonts w:ascii="Times New Roman" w:hAnsi="Times New Roman" w:cs="Times New Roman"/>
        </w:rPr>
        <w:t xml:space="preserve"> et al., 2023). The presence of depression and anxiety can be associated with physical symptoms, and may affect motivation and/or the capacity to follow complex plans but it would be simplistic to consider non-adherence as a psychological deficit (NICE, 2022). This may be due to unclear advice, high cost of treatment, difficult side effects or unworkable treatment plans. Evidence from symptoms and quality of life indicates the need to pay more systematic attention to patient-reported outcomes in the context of the routine care of patients with kidney disease (Fletcher et al., 2022; Lucas and Taal, 2023). If it is to be effective, screening should be followed by services that offer the support and follow-up psychological services.</w:t>
      </w:r>
    </w:p>
    <w:p w14:paraId="45051821" w14:textId="77777777" w:rsidR="00710B3C" w:rsidRPr="00BE6CAD" w:rsidRDefault="00710B3C" w:rsidP="00EE6123">
      <w:pPr>
        <w:spacing w:line="480" w:lineRule="auto"/>
        <w:rPr>
          <w:rFonts w:ascii="Times New Roman" w:hAnsi="Times New Roman" w:cs="Times New Roman"/>
        </w:rPr>
      </w:pPr>
      <w:r w:rsidRPr="00BE6CAD">
        <w:rPr>
          <w:rFonts w:ascii="Times New Roman" w:hAnsi="Times New Roman" w:cs="Times New Roman"/>
        </w:rPr>
        <w:t>Important: there are important social impacts. Dialysis may be done in the workplace or on the road to and from the place of dialysis, as well as during education and leisure, and spontaneous social activity. Wilson et al. (2026) noted that regular visits lead to transport costs and loss of income, as well as cultural activities being more challenging for families due to dietary requirements. Some clients may be affected more by the lack of mobility, or insecure nature of their work. These effects demonstrate the limitations of just a biomedical approach, because they do not consider whether or not treatment is socially viable or not (</w:t>
      </w:r>
      <w:proofErr w:type="spellStart"/>
      <w:r w:rsidRPr="00BE6CAD">
        <w:rPr>
          <w:rFonts w:ascii="Times New Roman" w:hAnsi="Times New Roman" w:cs="Times New Roman"/>
        </w:rPr>
        <w:t>Walklin</w:t>
      </w:r>
      <w:proofErr w:type="spellEnd"/>
      <w:r w:rsidRPr="00BE6CAD">
        <w:rPr>
          <w:rFonts w:ascii="Times New Roman" w:hAnsi="Times New Roman" w:cs="Times New Roman"/>
        </w:rPr>
        <w:t xml:space="preserve"> et al., 2023). Caring responsibility, financial difficulties, food access/transportation should be discussed with health professional and support (if available) should be offered. Social prescribing can ensure some links to the community but should not be seen as a replacement for good quality clinical and social care provided and funded.</w:t>
      </w:r>
    </w:p>
    <w:p w14:paraId="48DC2D2C" w14:textId="044E2599" w:rsidR="00710B3C" w:rsidRPr="00BE6CAD" w:rsidRDefault="00710B3C" w:rsidP="00EE6123">
      <w:pPr>
        <w:spacing w:line="480" w:lineRule="auto"/>
        <w:rPr>
          <w:rFonts w:ascii="Times New Roman" w:hAnsi="Times New Roman" w:cs="Times New Roman"/>
        </w:rPr>
      </w:pPr>
      <w:r w:rsidRPr="00BE6CAD">
        <w:rPr>
          <w:rFonts w:ascii="Times New Roman" w:hAnsi="Times New Roman" w:cs="Times New Roman"/>
        </w:rPr>
        <w:t>Family members and other carers can assist with the transport, medication, diet, emotional, and practical support, such as dialysis. This support may help maintain continuity but can also result in fatigue, stress, loss of employment and stress in relationships. Alshammari et al. (2021) identified that the clinical condition of end-stage kidney disease (ESKD) and care needs were related to caregiver burden. Research into caregivers shows that there are diverse measures and samples used, however, and it is hard to then generalize the level of burden to all families. Also, when family members are involved, it can impact on confidentiality and on their autonomy. Person centred practice should take into account the people the patient wants to involve and be able to accommodate individual carers' needs – not everyone who cares for a patient should be expected to do so without assistance. It is important to note that care for carers is not an additional service, but an integral component of a package of services that can help secure and sustain family wellbeing and care provision.</w:t>
      </w:r>
    </w:p>
    <w:p w14:paraId="06D340DA" w14:textId="77777777" w:rsidR="00710B3C" w:rsidRPr="00BE6CAD" w:rsidRDefault="00710B3C" w:rsidP="00EE6123">
      <w:pPr>
        <w:spacing w:line="480" w:lineRule="auto"/>
        <w:rPr>
          <w:rFonts w:ascii="Times New Roman" w:hAnsi="Times New Roman" w:cs="Times New Roman"/>
          <w:b/>
          <w:bCs/>
        </w:rPr>
      </w:pPr>
      <w:r w:rsidRPr="00BE6CAD">
        <w:rPr>
          <w:rFonts w:ascii="Times New Roman" w:hAnsi="Times New Roman" w:cs="Times New Roman"/>
          <w:b/>
          <w:bCs/>
        </w:rPr>
        <w:t>Theoretical Models and Frameworks for Improved Outcomes</w:t>
      </w:r>
    </w:p>
    <w:p w14:paraId="275786A1" w14:textId="3CF374C9" w:rsidR="00710B3C" w:rsidRPr="00BE6CAD" w:rsidRDefault="00710B3C" w:rsidP="00EE6123">
      <w:pPr>
        <w:spacing w:line="480" w:lineRule="auto"/>
        <w:rPr>
          <w:rFonts w:ascii="Times New Roman" w:hAnsi="Times New Roman" w:cs="Times New Roman"/>
        </w:rPr>
      </w:pPr>
      <w:r w:rsidRPr="00BE6CAD">
        <w:rPr>
          <w:rFonts w:ascii="Times New Roman" w:hAnsi="Times New Roman" w:cs="Times New Roman"/>
        </w:rPr>
        <w:t>Shared decision-making, personalised care and support planning, choice, social prescribing, supported self-management and personal health budgets are key principles of a relevant UK framework of the NHS Comprehensive Model of Personalised Care (NHS England, 2023</w:t>
      </w:r>
      <w:r w:rsidR="00EE6123" w:rsidRPr="00BE6CAD">
        <w:rPr>
          <w:rFonts w:ascii="Times New Roman" w:hAnsi="Times New Roman" w:cs="Times New Roman"/>
        </w:rPr>
        <w:t>a</w:t>
      </w:r>
      <w:r w:rsidRPr="00BE6CAD">
        <w:rPr>
          <w:rFonts w:ascii="Times New Roman" w:hAnsi="Times New Roman" w:cs="Times New Roman"/>
        </w:rPr>
        <w:t>; Ma et al., 2025). It's good in its ability to take the person's goals and wider life situation into account, and their clinical needs. This may help to inform conversations with patients about monitoring, drug and pill burden, dietary advice, working and dialysis options and future treatment decisions for CKD (NHS England, 2019). There is an acknowledgement of the contribution of the community and voluntary sector to meet needs that are not being met by the renal clinic. The downside of this is that a framework doesn't guarantee that there will be any meaningful choice. There is a limited time for an appointment, and with limited information, or one (realistically) viable treatment option offered, a nominal discussion can take place. If there is no service capacity then personalisation is likely to undermine shifting power to the patient.</w:t>
      </w:r>
    </w:p>
    <w:p w14:paraId="0B23C198" w14:textId="6F72D9E2" w:rsidR="00710B3C" w:rsidRPr="00BE6CAD" w:rsidRDefault="00710B3C" w:rsidP="00EE6123">
      <w:pPr>
        <w:spacing w:line="480" w:lineRule="auto"/>
        <w:rPr>
          <w:rFonts w:ascii="Times New Roman" w:hAnsi="Times New Roman" w:cs="Times New Roman"/>
        </w:rPr>
      </w:pPr>
      <w:r w:rsidRPr="00BE6CAD">
        <w:rPr>
          <w:rFonts w:ascii="Times New Roman" w:hAnsi="Times New Roman" w:cs="Times New Roman"/>
        </w:rPr>
        <w:t>Additionally, the international Chronic Care Model (CCM), developed in the United States suggests that there is a relationship between better outcomes that arise when health systems integrate community resources, organizational support, self-management assistance, delivery system design, decision support, and clinical information systems. The emphasis on proactive, planned care applies to CKD, and if there is a chance to avoid the progression of disease, that is the way to go. Kroenke et al. (2024) reported positive findings for chronic disease-specific outcomes, patient knowledge, satisfaction, or service use; however, results were not consistent, and it was not possible to determine that each component would yield the same results in each setting. A self-contained review of nursing processes revealed some consistency of support for self-care approaches, but a lack of consistency in some of the case management and nurse-led support processes and less consistency for information systems and decision support aspects.</w:t>
      </w:r>
    </w:p>
    <w:p w14:paraId="75C699CA" w14:textId="2CAB3E4F" w:rsidR="00710B3C" w:rsidRDefault="00710B3C" w:rsidP="00EE6123">
      <w:pPr>
        <w:spacing w:line="480" w:lineRule="auto"/>
        <w:rPr>
          <w:rFonts w:ascii="Times New Roman" w:hAnsi="Times New Roman" w:cs="Times New Roman"/>
        </w:rPr>
      </w:pPr>
      <w:r w:rsidRPr="00BE6CAD">
        <w:rPr>
          <w:rFonts w:ascii="Times New Roman" w:hAnsi="Times New Roman" w:cs="Times New Roman"/>
        </w:rPr>
        <w:t>In comparison, the UK personalised-care model emphasizes choice and personal objectives and integration between health and social care services, whereas the CCM provides a more definite statement of the system-level organisation of proactive chronic disease services. Both have the common constraint of implementation dependence, which means that they need trained personnel, usable information systems, and leadership and time for collaborative planning (Llewellyn, 2019). Additionally, CKD frequently occurs together with diabetes, cardiovascular disease, and frailty, which may lead to competing demands set by the different conditions (Dufour et al., 2023; WHO, 2023). Patients may have to visit multiple clinics and adhere to multiple disease-specific treatment regimens, and this leads to treatment burden, not empowerment. The models need to be adapted accordingly in terms of goal-oriented care, with outcomes given priority that are relevant to the person concerned, and work minimized for the patient. The information gained from various chronic-disease environments is educative but should not be viewed as an unconditional endorsement to improve CKD outcomes in all settings.</w:t>
      </w:r>
      <w:r w:rsidR="00EA6C78">
        <w:rPr>
          <w:rFonts w:ascii="Times New Roman" w:hAnsi="Times New Roman" w:cs="Times New Roman"/>
        </w:rPr>
        <w:t xml:space="preserve"> The comparison is depicted in table 1 below. </w:t>
      </w:r>
    </w:p>
    <w:p w14:paraId="2C9D577E" w14:textId="77777777" w:rsidR="00EA6C78" w:rsidRPr="00EA6C78" w:rsidRDefault="00EA6C78" w:rsidP="00EA6C78">
      <w:pPr>
        <w:spacing w:line="480" w:lineRule="auto"/>
        <w:rPr>
          <w:rFonts w:ascii="Times New Roman" w:hAnsi="Times New Roman" w:cs="Times New Roman"/>
          <w:b/>
          <w:bCs/>
          <w:lang w:val="en-US"/>
        </w:rPr>
      </w:pPr>
      <w:r w:rsidRPr="00EA6C78">
        <w:rPr>
          <w:rFonts w:ascii="Times New Roman" w:hAnsi="Times New Roman" w:cs="Times New Roman"/>
          <w:b/>
          <w:bCs/>
          <w:lang w:val="en-US"/>
        </w:rPr>
        <w:t>Table 1. Comparison of care models for CKD</w:t>
      </w:r>
    </w:p>
    <w:tbl>
      <w:tblPr>
        <w:tblStyle w:val="TableGrid"/>
        <w:tblW w:w="0" w:type="auto"/>
        <w:tblLook w:val="04A0" w:firstRow="1" w:lastRow="0" w:firstColumn="1" w:lastColumn="0" w:noHBand="0" w:noVBand="1"/>
      </w:tblPr>
      <w:tblGrid>
        <w:gridCol w:w="2444"/>
        <w:gridCol w:w="3152"/>
        <w:gridCol w:w="3754"/>
      </w:tblGrid>
      <w:tr w:rsidR="00EA6C78" w:rsidRPr="00EA6C78" w14:paraId="0F4CE262" w14:textId="77777777" w:rsidTr="00EA6C78">
        <w:tc>
          <w:tcPr>
            <w:tcW w:w="0" w:type="auto"/>
            <w:hideMark/>
          </w:tcPr>
          <w:p w14:paraId="2B324408" w14:textId="77777777" w:rsidR="00EA6C78" w:rsidRPr="00EA6C78" w:rsidRDefault="00EA6C78" w:rsidP="00EA6C78">
            <w:pPr>
              <w:spacing w:after="160" w:line="480" w:lineRule="auto"/>
              <w:rPr>
                <w:rFonts w:ascii="Times New Roman" w:hAnsi="Times New Roman" w:cs="Times New Roman"/>
                <w:lang w:val="en-US"/>
              </w:rPr>
            </w:pPr>
            <w:r w:rsidRPr="00EA6C78">
              <w:rPr>
                <w:rFonts w:ascii="Times New Roman" w:hAnsi="Times New Roman" w:cs="Times New Roman"/>
                <w:lang w:val="en-US"/>
              </w:rPr>
              <w:t>Framework</w:t>
            </w:r>
          </w:p>
        </w:tc>
        <w:tc>
          <w:tcPr>
            <w:tcW w:w="0" w:type="auto"/>
            <w:hideMark/>
          </w:tcPr>
          <w:p w14:paraId="4268B6C8" w14:textId="77777777" w:rsidR="00EA6C78" w:rsidRPr="00EA6C78" w:rsidRDefault="00EA6C78" w:rsidP="00EA6C78">
            <w:pPr>
              <w:spacing w:after="160" w:line="480" w:lineRule="auto"/>
              <w:rPr>
                <w:rFonts w:ascii="Times New Roman" w:hAnsi="Times New Roman" w:cs="Times New Roman"/>
                <w:lang w:val="en-US"/>
              </w:rPr>
            </w:pPr>
            <w:r w:rsidRPr="00EA6C78">
              <w:rPr>
                <w:rFonts w:ascii="Times New Roman" w:hAnsi="Times New Roman" w:cs="Times New Roman"/>
                <w:lang w:val="en-US"/>
              </w:rPr>
              <w:t>Main contribution</w:t>
            </w:r>
          </w:p>
        </w:tc>
        <w:tc>
          <w:tcPr>
            <w:tcW w:w="0" w:type="auto"/>
            <w:hideMark/>
          </w:tcPr>
          <w:p w14:paraId="4638E242" w14:textId="77777777" w:rsidR="00EA6C78" w:rsidRPr="00EA6C78" w:rsidRDefault="00EA6C78" w:rsidP="00EA6C78">
            <w:pPr>
              <w:spacing w:after="160" w:line="480" w:lineRule="auto"/>
              <w:rPr>
                <w:rFonts w:ascii="Times New Roman" w:hAnsi="Times New Roman" w:cs="Times New Roman"/>
                <w:lang w:val="en-US"/>
              </w:rPr>
            </w:pPr>
            <w:r w:rsidRPr="00EA6C78">
              <w:rPr>
                <w:rFonts w:ascii="Times New Roman" w:hAnsi="Times New Roman" w:cs="Times New Roman"/>
                <w:lang w:val="en-US"/>
              </w:rPr>
              <w:t>Key limitation</w:t>
            </w:r>
          </w:p>
        </w:tc>
      </w:tr>
      <w:tr w:rsidR="00EA6C78" w:rsidRPr="00EA6C78" w14:paraId="2A1C366F" w14:textId="77777777" w:rsidTr="00EA6C78">
        <w:tc>
          <w:tcPr>
            <w:tcW w:w="0" w:type="auto"/>
            <w:hideMark/>
          </w:tcPr>
          <w:p w14:paraId="13958C5E" w14:textId="77777777" w:rsidR="00EA6C78" w:rsidRPr="00EA6C78" w:rsidRDefault="00EA6C78" w:rsidP="00EA6C78">
            <w:pPr>
              <w:spacing w:after="160" w:line="480" w:lineRule="auto"/>
              <w:rPr>
                <w:rFonts w:ascii="Times New Roman" w:hAnsi="Times New Roman" w:cs="Times New Roman"/>
                <w:lang w:val="en-US"/>
              </w:rPr>
            </w:pPr>
            <w:r w:rsidRPr="00EA6C78">
              <w:rPr>
                <w:rFonts w:ascii="Times New Roman" w:hAnsi="Times New Roman" w:cs="Times New Roman"/>
                <w:lang w:val="en-US"/>
              </w:rPr>
              <w:t xml:space="preserve">NHS Comprehensive Model of </w:t>
            </w:r>
            <w:proofErr w:type="spellStart"/>
            <w:r w:rsidRPr="00EA6C78">
              <w:rPr>
                <w:rFonts w:ascii="Times New Roman" w:hAnsi="Times New Roman" w:cs="Times New Roman"/>
                <w:lang w:val="en-US"/>
              </w:rPr>
              <w:t>Personalised</w:t>
            </w:r>
            <w:proofErr w:type="spellEnd"/>
            <w:r w:rsidRPr="00EA6C78">
              <w:rPr>
                <w:rFonts w:ascii="Times New Roman" w:hAnsi="Times New Roman" w:cs="Times New Roman"/>
                <w:lang w:val="en-US"/>
              </w:rPr>
              <w:t xml:space="preserve"> Care</w:t>
            </w:r>
          </w:p>
        </w:tc>
        <w:tc>
          <w:tcPr>
            <w:tcW w:w="0" w:type="auto"/>
            <w:hideMark/>
          </w:tcPr>
          <w:p w14:paraId="6B369F8D" w14:textId="77777777" w:rsidR="00EA6C78" w:rsidRPr="00EA6C78" w:rsidRDefault="00EA6C78" w:rsidP="00EA6C78">
            <w:pPr>
              <w:spacing w:after="160" w:line="480" w:lineRule="auto"/>
              <w:rPr>
                <w:rFonts w:ascii="Times New Roman" w:hAnsi="Times New Roman" w:cs="Times New Roman"/>
                <w:lang w:val="en-US"/>
              </w:rPr>
            </w:pPr>
            <w:r w:rsidRPr="00EA6C78">
              <w:rPr>
                <w:rFonts w:ascii="Times New Roman" w:hAnsi="Times New Roman" w:cs="Times New Roman"/>
                <w:lang w:val="en-US"/>
              </w:rPr>
              <w:t>Patient choice, personal goals and integration of health and social care.</w:t>
            </w:r>
          </w:p>
        </w:tc>
        <w:tc>
          <w:tcPr>
            <w:tcW w:w="0" w:type="auto"/>
            <w:hideMark/>
          </w:tcPr>
          <w:p w14:paraId="2993E746" w14:textId="77777777" w:rsidR="00EA6C78" w:rsidRPr="00EA6C78" w:rsidRDefault="00EA6C78" w:rsidP="00EA6C78">
            <w:pPr>
              <w:spacing w:after="160" w:line="480" w:lineRule="auto"/>
              <w:rPr>
                <w:rFonts w:ascii="Times New Roman" w:hAnsi="Times New Roman" w:cs="Times New Roman"/>
                <w:lang w:val="en-US"/>
              </w:rPr>
            </w:pPr>
            <w:r w:rsidRPr="00EA6C78">
              <w:rPr>
                <w:rFonts w:ascii="Times New Roman" w:hAnsi="Times New Roman" w:cs="Times New Roman"/>
                <w:lang w:val="en-US"/>
              </w:rPr>
              <w:t>Meaningful choice may be restricted by limited time, resources and service capacity.</w:t>
            </w:r>
          </w:p>
        </w:tc>
      </w:tr>
      <w:tr w:rsidR="00EA6C78" w:rsidRPr="00EA6C78" w14:paraId="2BEB3FE1" w14:textId="77777777" w:rsidTr="00EA6C78">
        <w:tc>
          <w:tcPr>
            <w:tcW w:w="0" w:type="auto"/>
            <w:hideMark/>
          </w:tcPr>
          <w:p w14:paraId="1760F72D" w14:textId="77777777" w:rsidR="00EA6C78" w:rsidRPr="00EA6C78" w:rsidRDefault="00EA6C78" w:rsidP="00EA6C78">
            <w:pPr>
              <w:spacing w:after="160" w:line="480" w:lineRule="auto"/>
              <w:rPr>
                <w:rFonts w:ascii="Times New Roman" w:hAnsi="Times New Roman" w:cs="Times New Roman"/>
                <w:lang w:val="en-US"/>
              </w:rPr>
            </w:pPr>
            <w:r w:rsidRPr="00EA6C78">
              <w:rPr>
                <w:rFonts w:ascii="Times New Roman" w:hAnsi="Times New Roman" w:cs="Times New Roman"/>
                <w:lang w:val="en-US"/>
              </w:rPr>
              <w:t>Chronic Care Model (CCM)</w:t>
            </w:r>
          </w:p>
        </w:tc>
        <w:tc>
          <w:tcPr>
            <w:tcW w:w="0" w:type="auto"/>
            <w:hideMark/>
          </w:tcPr>
          <w:p w14:paraId="7DF72B52" w14:textId="77777777" w:rsidR="00EA6C78" w:rsidRPr="00EA6C78" w:rsidRDefault="00EA6C78" w:rsidP="00EA6C78">
            <w:pPr>
              <w:spacing w:after="160" w:line="480" w:lineRule="auto"/>
              <w:rPr>
                <w:rFonts w:ascii="Times New Roman" w:hAnsi="Times New Roman" w:cs="Times New Roman"/>
                <w:lang w:val="en-US"/>
              </w:rPr>
            </w:pPr>
            <w:r w:rsidRPr="00EA6C78">
              <w:rPr>
                <w:rFonts w:ascii="Times New Roman" w:hAnsi="Times New Roman" w:cs="Times New Roman"/>
                <w:lang w:val="en-US"/>
              </w:rPr>
              <w:t>Proactive chronic disease management, self-management support and coordinated services.</w:t>
            </w:r>
          </w:p>
        </w:tc>
        <w:tc>
          <w:tcPr>
            <w:tcW w:w="0" w:type="auto"/>
            <w:hideMark/>
          </w:tcPr>
          <w:p w14:paraId="0E45EEEA" w14:textId="77777777" w:rsidR="00EA6C78" w:rsidRPr="00EA6C78" w:rsidRDefault="00EA6C78" w:rsidP="00EA6C78">
            <w:pPr>
              <w:spacing w:after="160" w:line="480" w:lineRule="auto"/>
              <w:rPr>
                <w:rFonts w:ascii="Times New Roman" w:hAnsi="Times New Roman" w:cs="Times New Roman"/>
                <w:lang w:val="en-US"/>
              </w:rPr>
            </w:pPr>
            <w:r w:rsidRPr="00EA6C78">
              <w:rPr>
                <w:rFonts w:ascii="Times New Roman" w:hAnsi="Times New Roman" w:cs="Times New Roman"/>
                <w:lang w:val="en-US"/>
              </w:rPr>
              <w:t xml:space="preserve">Effectiveness depends on implementation, trained personnel, information systems and </w:t>
            </w:r>
            <w:proofErr w:type="spellStart"/>
            <w:r w:rsidRPr="00EA6C78">
              <w:rPr>
                <w:rFonts w:ascii="Times New Roman" w:hAnsi="Times New Roman" w:cs="Times New Roman"/>
                <w:lang w:val="en-US"/>
              </w:rPr>
              <w:t>organisational</w:t>
            </w:r>
            <w:proofErr w:type="spellEnd"/>
            <w:r w:rsidRPr="00EA6C78">
              <w:rPr>
                <w:rFonts w:ascii="Times New Roman" w:hAnsi="Times New Roman" w:cs="Times New Roman"/>
                <w:lang w:val="en-US"/>
              </w:rPr>
              <w:t xml:space="preserve"> support.</w:t>
            </w:r>
          </w:p>
        </w:tc>
      </w:tr>
    </w:tbl>
    <w:p w14:paraId="72BD2801" w14:textId="77777777" w:rsidR="00EA6C78" w:rsidRPr="00BE6CAD" w:rsidRDefault="00EA6C78" w:rsidP="00EE6123">
      <w:pPr>
        <w:spacing w:line="480" w:lineRule="auto"/>
        <w:rPr>
          <w:rFonts w:ascii="Times New Roman" w:hAnsi="Times New Roman" w:cs="Times New Roman"/>
        </w:rPr>
      </w:pPr>
    </w:p>
    <w:p w14:paraId="5F06D5B7" w14:textId="77777777" w:rsidR="00710B3C" w:rsidRPr="00BE6CAD" w:rsidRDefault="00710B3C" w:rsidP="00EE6123">
      <w:pPr>
        <w:spacing w:line="480" w:lineRule="auto"/>
        <w:rPr>
          <w:rFonts w:ascii="Times New Roman" w:hAnsi="Times New Roman" w:cs="Times New Roman"/>
        </w:rPr>
      </w:pPr>
      <w:r w:rsidRPr="00BE6CAD">
        <w:rPr>
          <w:rFonts w:ascii="Times New Roman" w:hAnsi="Times New Roman" w:cs="Times New Roman"/>
          <w:b/>
          <w:bCs/>
        </w:rPr>
        <w:t>Health And Social Care Policy and Implementation</w:t>
      </w:r>
    </w:p>
    <w:p w14:paraId="156DEE50" w14:textId="77777777" w:rsidR="00710B3C" w:rsidRPr="00BE6CAD" w:rsidRDefault="00710B3C" w:rsidP="00EE6123">
      <w:pPr>
        <w:spacing w:line="480" w:lineRule="auto"/>
        <w:rPr>
          <w:rFonts w:ascii="Times New Roman" w:hAnsi="Times New Roman" w:cs="Times New Roman"/>
        </w:rPr>
      </w:pPr>
      <w:r w:rsidRPr="00BE6CAD">
        <w:rPr>
          <w:rFonts w:ascii="Times New Roman" w:hAnsi="Times New Roman" w:cs="Times New Roman"/>
        </w:rPr>
        <w:t>NICE guideline NG203 for England outlines the detection, classification, monitoring and assessment of risk, referral and management of CKD. It supports risk-stratified testing (using eGFR and ACR) and shared decisions making about prognosis, as well as an individual monitoring and self-management plan (NICE, 2021). The purpose of KDIGO's guideline 2024 is to offer international evidence-based recommendations for the evaluation and management of CKD (Levin et al., 2024). The evidence-synthesis methods that have been utilized by the KDIGO guideline development are discussed by Oliveras et al. (2026). These guidelines can help foster uniformity and eliminate the use of the individual clinician's practice. Recommendations are not, however, "automatically" implemented and implementation is dependent upon primary-care capacity, access to lab services, skills of the workforce, referral networks, prescribing capacity and patients' ability to attend follow-up appointments.</w:t>
      </w:r>
    </w:p>
    <w:p w14:paraId="45820191" w14:textId="2E1B2FA7" w:rsidR="005676EB" w:rsidRPr="005676EB" w:rsidRDefault="005676EB" w:rsidP="00EE6123">
      <w:pPr>
        <w:spacing w:line="480" w:lineRule="auto"/>
        <w:rPr>
          <w:rFonts w:ascii="Times New Roman" w:hAnsi="Times New Roman" w:cs="Times New Roman"/>
          <w:b/>
          <w:bCs/>
        </w:rPr>
      </w:pPr>
      <w:r w:rsidRPr="005676EB">
        <w:rPr>
          <w:rFonts w:ascii="Times New Roman" w:hAnsi="Times New Roman" w:cs="Times New Roman"/>
          <w:b/>
          <w:bCs/>
        </w:rPr>
        <w:t>Personalised Care and Treatment Choices</w:t>
      </w:r>
    </w:p>
    <w:p w14:paraId="12D006CA" w14:textId="77777777" w:rsidR="005676EB" w:rsidRDefault="00710B3C" w:rsidP="00EE6123">
      <w:pPr>
        <w:spacing w:line="480" w:lineRule="auto"/>
        <w:rPr>
          <w:rFonts w:ascii="Times New Roman" w:hAnsi="Times New Roman" w:cs="Times New Roman"/>
        </w:rPr>
      </w:pPr>
      <w:r w:rsidRPr="00BE6CAD">
        <w:rPr>
          <w:rFonts w:ascii="Times New Roman" w:hAnsi="Times New Roman" w:cs="Times New Roman"/>
        </w:rPr>
        <w:t>In addition, NHS England's vision for personalised care should include shared decision making and integrated support, while its end-of-life policy emphasizes the need to have conversations at an earlier stage and documents them, and services will be planned around the person (NHS England, 2023</w:t>
      </w:r>
      <w:r w:rsidR="00EE6123" w:rsidRPr="00BE6CAD">
        <w:rPr>
          <w:rFonts w:ascii="Times New Roman" w:hAnsi="Times New Roman" w:cs="Times New Roman"/>
        </w:rPr>
        <w:t>b</w:t>
      </w:r>
      <w:r w:rsidRPr="00BE6CAD">
        <w:rPr>
          <w:rFonts w:ascii="Times New Roman" w:hAnsi="Times New Roman" w:cs="Times New Roman"/>
        </w:rPr>
        <w:t>; NHS England, n.d.-b). These principles have been relevant particularly in the context of CKD as these people may consider kidney replacement therapy, kidney transplantation or conservative kidney management</w:t>
      </w:r>
      <w:r w:rsidR="006A25B6">
        <w:rPr>
          <w:rFonts w:ascii="Times New Roman" w:hAnsi="Times New Roman" w:cs="Times New Roman"/>
        </w:rPr>
        <w:t xml:space="preserve"> </w:t>
      </w:r>
      <w:r w:rsidR="006A25B6" w:rsidRPr="00BE6CAD">
        <w:rPr>
          <w:rFonts w:ascii="Times New Roman" w:hAnsi="Times New Roman" w:cs="Times New Roman"/>
        </w:rPr>
        <w:t>(NICE, 2018)</w:t>
      </w:r>
      <w:r w:rsidRPr="00BE6CAD">
        <w:rPr>
          <w:rFonts w:ascii="Times New Roman" w:hAnsi="Times New Roman" w:cs="Times New Roman"/>
        </w:rPr>
        <w:t>. NICE recommends that RRT and conservative management be considered together, considering what is likely to occur if the kidney failure is managed conservatively and the patient's preferences, comorbidities, and life expectancy.</w:t>
      </w:r>
    </w:p>
    <w:p w14:paraId="1470D78A" w14:textId="416A48B5" w:rsidR="00710B3C" w:rsidRPr="005676EB" w:rsidRDefault="005676EB" w:rsidP="00EE6123">
      <w:pPr>
        <w:spacing w:line="480" w:lineRule="auto"/>
        <w:rPr>
          <w:rFonts w:ascii="Times New Roman" w:hAnsi="Times New Roman" w:cs="Times New Roman"/>
          <w:b/>
          <w:bCs/>
        </w:rPr>
      </w:pPr>
      <w:r w:rsidRPr="005676EB">
        <w:rPr>
          <w:rFonts w:ascii="Times New Roman" w:hAnsi="Times New Roman" w:cs="Times New Roman"/>
          <w:b/>
          <w:bCs/>
        </w:rPr>
        <w:t>Equity and Access to Services</w:t>
      </w:r>
      <w:r w:rsidR="00710B3C" w:rsidRPr="005676EB">
        <w:rPr>
          <w:rFonts w:ascii="Times New Roman" w:hAnsi="Times New Roman" w:cs="Times New Roman"/>
          <w:b/>
          <w:bCs/>
        </w:rPr>
        <w:t xml:space="preserve"> </w:t>
      </w:r>
    </w:p>
    <w:p w14:paraId="43E32722" w14:textId="2F52BEDC" w:rsidR="00710B3C" w:rsidRPr="00BE6CAD" w:rsidRDefault="00710B3C" w:rsidP="00EE6123">
      <w:pPr>
        <w:spacing w:line="480" w:lineRule="auto"/>
        <w:rPr>
          <w:rFonts w:ascii="Times New Roman" w:hAnsi="Times New Roman" w:cs="Times New Roman"/>
        </w:rPr>
      </w:pPr>
      <w:r w:rsidRPr="00BE6CAD">
        <w:rPr>
          <w:rFonts w:ascii="Times New Roman" w:hAnsi="Times New Roman" w:cs="Times New Roman"/>
        </w:rPr>
        <w:t>Moreover, there is an equity-related implementation issue. These factors work together to increase the risk of developing CKD and its outcomes: deprivation, diabetes prevalence, ethnicity, geography, and access to preventive services. Access to a pathway can be dependent on digital access or on repeated travel, which could be a disadvantage for those with a low income, a disability, a language barrier, or caring responsibilities (Office for Health Improvement and Disparities, 2022). Digital tools can support access to test results and self-management, but can potentially exacerbate inequalities if provided as an alternative to in-person support. Likewise, outcomes that track testing or referral volumes do not necessarily indicate if individuals grasp their diagnosis, feel included in decision making or get help related to symptoms and financial burden.</w:t>
      </w:r>
    </w:p>
    <w:p w14:paraId="7C610E94" w14:textId="77777777" w:rsidR="00710B3C" w:rsidRPr="00BE6CAD" w:rsidRDefault="00710B3C" w:rsidP="00EE6123">
      <w:pPr>
        <w:spacing w:line="480" w:lineRule="auto"/>
        <w:rPr>
          <w:rFonts w:ascii="Times New Roman" w:hAnsi="Times New Roman" w:cs="Times New Roman"/>
        </w:rPr>
      </w:pPr>
      <w:r w:rsidRPr="00BE6CAD">
        <w:rPr>
          <w:rFonts w:ascii="Times New Roman" w:hAnsi="Times New Roman" w:cs="Times New Roman"/>
        </w:rPr>
        <w:t>Implementation should be based on a clearly specified population and be assessed transparently in this regard. An integrated care board or renal network might identify areas of testing or referral for shared responsibility between general practice and nephrology and offer staff training on risk communication and shared decision-making. Audit should include the following: timely review for high-risk patients; care plans include patient goals; and access is equal by deprivation, ethnicity, disability and geography. These actions should be co-designed with the people living with CKD and carers. If there is no feedback from patients, service redesign can increase efficiency in administration without changing the most burdensome elements of having CKD.</w:t>
      </w:r>
    </w:p>
    <w:p w14:paraId="32792BB1" w14:textId="77777777" w:rsidR="00710B3C" w:rsidRPr="00BE6CAD" w:rsidRDefault="00710B3C" w:rsidP="00EE6123">
      <w:pPr>
        <w:spacing w:line="480" w:lineRule="auto"/>
        <w:rPr>
          <w:rFonts w:ascii="Times New Roman" w:hAnsi="Times New Roman" w:cs="Times New Roman"/>
        </w:rPr>
      </w:pPr>
      <w:r w:rsidRPr="00BE6CAD">
        <w:rPr>
          <w:rFonts w:ascii="Times New Roman" w:hAnsi="Times New Roman" w:cs="Times New Roman"/>
          <w:b/>
          <w:bCs/>
        </w:rPr>
        <w:t xml:space="preserve">Recommendations </w:t>
      </w:r>
    </w:p>
    <w:p w14:paraId="4B65EB21" w14:textId="66581C8E" w:rsidR="00710B3C" w:rsidRPr="005676EB" w:rsidRDefault="00710B3C" w:rsidP="005676EB">
      <w:pPr>
        <w:pStyle w:val="ListParagraph"/>
        <w:numPr>
          <w:ilvl w:val="0"/>
          <w:numId w:val="3"/>
        </w:numPr>
        <w:spacing w:line="480" w:lineRule="auto"/>
        <w:rPr>
          <w:rFonts w:ascii="Times New Roman" w:hAnsi="Times New Roman" w:cs="Times New Roman"/>
        </w:rPr>
      </w:pPr>
      <w:r w:rsidRPr="005676EB">
        <w:rPr>
          <w:rFonts w:ascii="Times New Roman" w:hAnsi="Times New Roman" w:cs="Times New Roman"/>
        </w:rPr>
        <w:t>Services should have a personalised CKD care plan that is created in a shared decision-making process. The plan should include the person's diagnosis, classification of GFR and albuminuria, likely risks, medications, and a monitoring and goals management plan which is achievable and understood by the person. Be careful not to be overly reassuring or alarming in risk communication, and accept and discuss uncertainty as it becomes apparent. The NHS personalised-care framework can help support collaborative planning, but the effectiveness of collaborative planning should be judged by the person's understanding of the plan, and their ability to influence the plan, not just that a plan is in place (NHS England, 202</w:t>
      </w:r>
      <w:r w:rsidR="00547A59" w:rsidRPr="005676EB">
        <w:rPr>
          <w:rFonts w:ascii="Times New Roman" w:hAnsi="Times New Roman" w:cs="Times New Roman"/>
        </w:rPr>
        <w:t>a</w:t>
      </w:r>
      <w:r w:rsidRPr="005676EB">
        <w:rPr>
          <w:rFonts w:ascii="Times New Roman" w:hAnsi="Times New Roman" w:cs="Times New Roman"/>
        </w:rPr>
        <w:t>3; NHS England, n.d.-a). The review should be commensurate with the disease risk and planned to ensure it is not duplicated with diabetes and cardiovascular and other reviews.</w:t>
      </w:r>
    </w:p>
    <w:p w14:paraId="7B25DDE3" w14:textId="70FA3F93" w:rsidR="00710B3C" w:rsidRPr="005676EB" w:rsidRDefault="00710B3C" w:rsidP="005676EB">
      <w:pPr>
        <w:pStyle w:val="ListParagraph"/>
        <w:numPr>
          <w:ilvl w:val="0"/>
          <w:numId w:val="3"/>
        </w:numPr>
        <w:spacing w:line="480" w:lineRule="auto"/>
        <w:rPr>
          <w:rFonts w:ascii="Times New Roman" w:hAnsi="Times New Roman" w:cs="Times New Roman"/>
        </w:rPr>
      </w:pPr>
      <w:r w:rsidRPr="005676EB">
        <w:rPr>
          <w:rFonts w:ascii="Times New Roman" w:hAnsi="Times New Roman" w:cs="Times New Roman"/>
        </w:rPr>
        <w:t>In addition, tailoring, accessibility and continuity are important attributes of self-management education. People require practical information on medicine, blood pressure, smoking cessation, physical activity and when to seek assistance, and how to use medicines. Information about medicines, blood pressure, smoking cessation, physical activity, diet, when to seek assistance, and how to use medicines is required. Recommendations should be discussed with the person and backed up with renal dietitians and pharmacists if applicable. There should be no strict dietary limitations unless there is a clinical indication or a risk of malnutrition. To date, there has been an increase in the interest in interventions that can help patients increase their capability instead of only relying on medication; a recent systematic review and network meta-analysis of self-management support strategies in CKD was conducted (Ma et al., 2025). Yet, food insecurity, cost of care, lack of health literacy and/or inaccessible services cannot be addressed through education. Programmes should include information, problem-solving, teach-back, follow-up and options for peer/family support, selected by the patient.</w:t>
      </w:r>
    </w:p>
    <w:p w14:paraId="1F0BA19C" w14:textId="4A73A149" w:rsidR="00E27F8D" w:rsidRPr="005676EB" w:rsidRDefault="00E27F8D" w:rsidP="005676EB">
      <w:pPr>
        <w:pStyle w:val="ListParagraph"/>
        <w:numPr>
          <w:ilvl w:val="0"/>
          <w:numId w:val="3"/>
        </w:numPr>
        <w:spacing w:line="480" w:lineRule="auto"/>
        <w:rPr>
          <w:rFonts w:ascii="Times New Roman" w:hAnsi="Times New Roman" w:cs="Times New Roman"/>
          <w:lang w:val="en-US"/>
        </w:rPr>
      </w:pPr>
      <w:r w:rsidRPr="005676EB">
        <w:rPr>
          <w:rFonts w:ascii="Times New Roman" w:hAnsi="Times New Roman" w:cs="Times New Roman"/>
          <w:lang w:val="en-US"/>
        </w:rPr>
        <w:t>Importantly</w:t>
      </w:r>
      <w:r w:rsidRPr="005676EB">
        <w:rPr>
          <w:rFonts w:ascii="Times New Roman" w:hAnsi="Times New Roman" w:cs="Times New Roman"/>
          <w:lang w:val="en-US"/>
        </w:rPr>
        <w:t xml:space="preserve">, registered nurses </w:t>
      </w:r>
      <w:r w:rsidRPr="005676EB">
        <w:rPr>
          <w:rFonts w:ascii="Times New Roman" w:hAnsi="Times New Roman" w:cs="Times New Roman"/>
          <w:lang w:val="en-US"/>
        </w:rPr>
        <w:t>need to provide</w:t>
      </w:r>
      <w:r w:rsidRPr="005676EB">
        <w:rPr>
          <w:rFonts w:ascii="Times New Roman" w:hAnsi="Times New Roman" w:cs="Times New Roman"/>
          <w:lang w:val="en-US"/>
        </w:rPr>
        <w:t xml:space="preserve"> timely supportive and palliative-care conversations with people with advanced CKD, symptom burden, </w:t>
      </w:r>
      <w:r w:rsidRPr="005676EB">
        <w:rPr>
          <w:rFonts w:ascii="Times New Roman" w:hAnsi="Times New Roman" w:cs="Times New Roman"/>
          <w:lang w:val="en-US"/>
        </w:rPr>
        <w:t>directed</w:t>
      </w:r>
      <w:r w:rsidRPr="005676EB">
        <w:rPr>
          <w:rFonts w:ascii="Times New Roman" w:hAnsi="Times New Roman" w:cs="Times New Roman"/>
          <w:lang w:val="en-US"/>
        </w:rPr>
        <w:t xml:space="preserve"> by prognosis, patient preferences</w:t>
      </w:r>
      <w:r w:rsidRPr="005676EB">
        <w:rPr>
          <w:rFonts w:ascii="Times New Roman" w:hAnsi="Times New Roman" w:cs="Times New Roman"/>
          <w:lang w:val="en-US"/>
        </w:rPr>
        <w:t xml:space="preserve"> and </w:t>
      </w:r>
      <w:r w:rsidRPr="005676EB">
        <w:rPr>
          <w:rFonts w:ascii="Times New Roman" w:hAnsi="Times New Roman" w:cs="Times New Roman"/>
          <w:lang w:val="en-US"/>
        </w:rPr>
        <w:t xml:space="preserve">individual goals. </w:t>
      </w:r>
      <w:r w:rsidRPr="005676EB">
        <w:rPr>
          <w:rFonts w:ascii="Times New Roman" w:hAnsi="Times New Roman" w:cs="Times New Roman"/>
          <w:lang w:val="en-US"/>
        </w:rPr>
        <w:t xml:space="preserve">As such, </w:t>
      </w:r>
      <w:r w:rsidRPr="005676EB">
        <w:rPr>
          <w:rFonts w:ascii="Times New Roman" w:hAnsi="Times New Roman" w:cs="Times New Roman"/>
          <w:lang w:val="en-US"/>
        </w:rPr>
        <w:t>treatment options, advance care planning and preferred place of care, involving family or carers with the person's consent and coordinating care across relevant services</w:t>
      </w:r>
      <w:r w:rsidRPr="005676EB">
        <w:rPr>
          <w:rFonts w:ascii="Times New Roman" w:hAnsi="Times New Roman" w:cs="Times New Roman"/>
          <w:lang w:val="en-US"/>
        </w:rPr>
        <w:t xml:space="preserve"> need to be explored</w:t>
      </w:r>
      <w:r w:rsidRPr="005676EB">
        <w:rPr>
          <w:rFonts w:ascii="Times New Roman" w:hAnsi="Times New Roman" w:cs="Times New Roman"/>
          <w:lang w:val="en-US"/>
        </w:rPr>
        <w:t>.</w:t>
      </w:r>
    </w:p>
    <w:p w14:paraId="23933F41" w14:textId="77777777" w:rsidR="00E27F8D" w:rsidRPr="00BE6CAD" w:rsidRDefault="00E27F8D" w:rsidP="00EE6123">
      <w:pPr>
        <w:spacing w:line="480" w:lineRule="auto"/>
        <w:rPr>
          <w:rFonts w:ascii="Times New Roman" w:hAnsi="Times New Roman" w:cs="Times New Roman"/>
        </w:rPr>
      </w:pPr>
    </w:p>
    <w:p w14:paraId="76BE37C9" w14:textId="77777777" w:rsidR="00710B3C" w:rsidRPr="00BE6CAD" w:rsidRDefault="00710B3C" w:rsidP="00EE6123">
      <w:pPr>
        <w:spacing w:line="480" w:lineRule="auto"/>
        <w:rPr>
          <w:rFonts w:ascii="Times New Roman" w:hAnsi="Times New Roman" w:cs="Times New Roman"/>
        </w:rPr>
      </w:pPr>
      <w:r w:rsidRPr="00BE6CAD">
        <w:rPr>
          <w:rFonts w:ascii="Times New Roman" w:hAnsi="Times New Roman" w:cs="Times New Roman"/>
          <w:b/>
          <w:bCs/>
        </w:rPr>
        <w:t>Conclusion</w:t>
      </w:r>
    </w:p>
    <w:p w14:paraId="7A6F10A1" w14:textId="31D1D965" w:rsidR="00710B3C" w:rsidRPr="00BE6CAD" w:rsidRDefault="00710B3C" w:rsidP="00EE6123">
      <w:pPr>
        <w:spacing w:line="480" w:lineRule="auto"/>
        <w:rPr>
          <w:rFonts w:ascii="Times New Roman" w:hAnsi="Times New Roman" w:cs="Times New Roman"/>
        </w:rPr>
      </w:pPr>
      <w:r w:rsidRPr="00BE6CAD">
        <w:rPr>
          <w:rFonts w:ascii="Times New Roman" w:hAnsi="Times New Roman" w:cs="Times New Roman"/>
        </w:rPr>
        <w:t>The impacts of CKD are far-reaching and affect the individual's physical, psychological, family life and social involvement; it is a long-term condition that is heterogeneous. Clinical guidelines and policies give a solid foundation for risk assessment and treatment; however, they cannot be the only form of person-centred care. Improvements should be made in order to provide evidence-based prevention and treatment, support self-management, support carers, facilitate co-ordinated care from multiple disciplines, and commence conversations regarding supportive and end-of-life care. Quality should not be judged by kidney function or by the volume of the services performed but by the symptoms, quality of life, autonomy and equitable access. A truly whole person approach prioritizes a partnership with individuals, with preferences and circumstances as a foundation for care, rather than expecting them to fit into a disaggregated system.</w:t>
      </w:r>
    </w:p>
    <w:p w14:paraId="11DDDF03" w14:textId="77777777" w:rsidR="00710B3C" w:rsidRPr="00BE6CAD" w:rsidRDefault="00710B3C" w:rsidP="00EE6123">
      <w:pPr>
        <w:spacing w:line="480" w:lineRule="auto"/>
        <w:rPr>
          <w:rFonts w:ascii="Times New Roman" w:hAnsi="Times New Roman" w:cs="Times New Roman"/>
        </w:rPr>
      </w:pPr>
      <w:r w:rsidRPr="00BE6CAD">
        <w:rPr>
          <w:rFonts w:ascii="Times New Roman" w:hAnsi="Times New Roman" w:cs="Times New Roman"/>
          <w:b/>
          <w:bCs/>
        </w:rPr>
        <w:t>References</w:t>
      </w:r>
    </w:p>
    <w:p w14:paraId="72DF52AF" w14:textId="77777777" w:rsidR="00E80347" w:rsidRPr="00BE6CAD" w:rsidRDefault="00E80347" w:rsidP="000E7F87">
      <w:pPr>
        <w:spacing w:line="480" w:lineRule="auto"/>
        <w:ind w:left="720" w:hanging="720"/>
        <w:rPr>
          <w:rFonts w:ascii="Times New Roman" w:hAnsi="Times New Roman" w:cs="Times New Roman"/>
        </w:rPr>
      </w:pPr>
      <w:r w:rsidRPr="00BE6CAD">
        <w:rPr>
          <w:rFonts w:ascii="Times New Roman" w:hAnsi="Times New Roman" w:cs="Times New Roman"/>
        </w:rPr>
        <w:t xml:space="preserve">Alshammari, B., Noble, H., McAneney, H., Alshammari, F. and O’Halloran, P., 2021, September. Factors associated with burden in caregivers of patients with end-stage kidney disease (a systematic review). In </w:t>
      </w:r>
      <w:r w:rsidRPr="00BE6CAD">
        <w:rPr>
          <w:rFonts w:ascii="Times New Roman" w:hAnsi="Times New Roman" w:cs="Times New Roman"/>
          <w:i/>
          <w:iCs/>
        </w:rPr>
        <w:t>Healthcare</w:t>
      </w:r>
      <w:r w:rsidRPr="00BE6CAD">
        <w:rPr>
          <w:rFonts w:ascii="Times New Roman" w:hAnsi="Times New Roman" w:cs="Times New Roman"/>
        </w:rPr>
        <w:t xml:space="preserve"> (Vol. 9, No. 9, p. 1212). MDPI. </w:t>
      </w:r>
    </w:p>
    <w:p w14:paraId="7C73FAAB" w14:textId="77777777" w:rsidR="00E80347" w:rsidRPr="00BE6CAD" w:rsidRDefault="00E80347" w:rsidP="000E7F87">
      <w:pPr>
        <w:spacing w:line="480" w:lineRule="auto"/>
        <w:ind w:left="720" w:hanging="720"/>
        <w:rPr>
          <w:rFonts w:ascii="Times New Roman" w:hAnsi="Times New Roman" w:cs="Times New Roman"/>
        </w:rPr>
      </w:pPr>
      <w:r w:rsidRPr="00BE6CAD">
        <w:rPr>
          <w:rFonts w:ascii="Times New Roman" w:hAnsi="Times New Roman" w:cs="Times New Roman"/>
        </w:rPr>
        <w:t xml:space="preserve">Bikbov, B., Purcell, C.A., Levey, A.S., Smith, M., Abdoli, A., Abebe, M., Adebayo, O.M., </w:t>
      </w:r>
      <w:proofErr w:type="spellStart"/>
      <w:r w:rsidRPr="00BE6CAD">
        <w:rPr>
          <w:rFonts w:ascii="Times New Roman" w:hAnsi="Times New Roman" w:cs="Times New Roman"/>
        </w:rPr>
        <w:t>Afarideh</w:t>
      </w:r>
      <w:proofErr w:type="spellEnd"/>
      <w:r w:rsidRPr="00BE6CAD">
        <w:rPr>
          <w:rFonts w:ascii="Times New Roman" w:hAnsi="Times New Roman" w:cs="Times New Roman"/>
        </w:rPr>
        <w:t xml:space="preserve">, M., Agarwal, S.K., Agudelo-Botero, M. and Ahmadian, E., 2020. Global, regional, and national burden of chronic kidney disease, 1990–2017: a systematic analysis for the Global Burden of Disease Study 2017. </w:t>
      </w:r>
      <w:r w:rsidRPr="00BE6CAD">
        <w:rPr>
          <w:rFonts w:ascii="Times New Roman" w:hAnsi="Times New Roman" w:cs="Times New Roman"/>
          <w:i/>
          <w:iCs/>
        </w:rPr>
        <w:t>The lancet</w:t>
      </w:r>
      <w:r w:rsidRPr="00BE6CAD">
        <w:rPr>
          <w:rFonts w:ascii="Times New Roman" w:hAnsi="Times New Roman" w:cs="Times New Roman"/>
        </w:rPr>
        <w:t xml:space="preserve">, </w:t>
      </w:r>
      <w:r w:rsidRPr="00BE6CAD">
        <w:rPr>
          <w:rFonts w:ascii="Times New Roman" w:hAnsi="Times New Roman" w:cs="Times New Roman"/>
          <w:i/>
          <w:iCs/>
        </w:rPr>
        <w:t>395</w:t>
      </w:r>
      <w:r w:rsidRPr="00BE6CAD">
        <w:rPr>
          <w:rFonts w:ascii="Times New Roman" w:hAnsi="Times New Roman" w:cs="Times New Roman"/>
        </w:rPr>
        <w:t>(10225), pp.709-733.</w:t>
      </w:r>
    </w:p>
    <w:p w14:paraId="086463CB" w14:textId="77777777" w:rsidR="00E80347" w:rsidRPr="00BE6CAD" w:rsidRDefault="00E80347" w:rsidP="000E7F87">
      <w:pPr>
        <w:spacing w:line="480" w:lineRule="auto"/>
        <w:ind w:left="720" w:hanging="720"/>
        <w:rPr>
          <w:rFonts w:ascii="Times New Roman" w:hAnsi="Times New Roman" w:cs="Times New Roman"/>
        </w:rPr>
      </w:pPr>
      <w:r w:rsidRPr="00BE6CAD">
        <w:rPr>
          <w:rFonts w:ascii="Times New Roman" w:hAnsi="Times New Roman" w:cs="Times New Roman"/>
        </w:rPr>
        <w:t xml:space="preserve">Coyne, E., Briggs, J., Loud, F., Bristow, P., Young, H.M., Castle, E.M., Lightfoot, C.J., Graham-Brown, M., Eyre, M., Ormandy, P. and Sachar, A., 2023. Achieving consensus on psychosocial and physical rehabilitation management for people living with kidney disease. </w:t>
      </w:r>
      <w:r w:rsidRPr="00BE6CAD">
        <w:rPr>
          <w:rFonts w:ascii="Times New Roman" w:hAnsi="Times New Roman" w:cs="Times New Roman"/>
          <w:i/>
          <w:iCs/>
        </w:rPr>
        <w:t>Clinical Kidney Journal</w:t>
      </w:r>
      <w:r w:rsidRPr="00BE6CAD">
        <w:rPr>
          <w:rFonts w:ascii="Times New Roman" w:hAnsi="Times New Roman" w:cs="Times New Roman"/>
        </w:rPr>
        <w:t xml:space="preserve">, </w:t>
      </w:r>
      <w:r w:rsidRPr="00BE6CAD">
        <w:rPr>
          <w:rFonts w:ascii="Times New Roman" w:hAnsi="Times New Roman" w:cs="Times New Roman"/>
          <w:i/>
          <w:iCs/>
        </w:rPr>
        <w:t>16</w:t>
      </w:r>
      <w:r w:rsidRPr="00BE6CAD">
        <w:rPr>
          <w:rFonts w:ascii="Times New Roman" w:hAnsi="Times New Roman" w:cs="Times New Roman"/>
        </w:rPr>
        <w:t>(11), pp.2185-2193.</w:t>
      </w:r>
    </w:p>
    <w:p w14:paraId="0E5504FE" w14:textId="77777777" w:rsidR="00E80347" w:rsidRPr="00BE6CAD" w:rsidRDefault="00E80347" w:rsidP="000E7F87">
      <w:pPr>
        <w:spacing w:line="480" w:lineRule="auto"/>
        <w:ind w:left="720" w:hanging="720"/>
        <w:rPr>
          <w:rFonts w:ascii="Times New Roman" w:hAnsi="Times New Roman" w:cs="Times New Roman"/>
        </w:rPr>
      </w:pPr>
      <w:r w:rsidRPr="00BE6CAD">
        <w:rPr>
          <w:rFonts w:ascii="Times New Roman" w:hAnsi="Times New Roman" w:cs="Times New Roman"/>
        </w:rPr>
        <w:t xml:space="preserve">Davies, M.J., Lim, S., Slater, T., </w:t>
      </w:r>
      <w:proofErr w:type="spellStart"/>
      <w:r w:rsidRPr="00BE6CAD">
        <w:rPr>
          <w:rFonts w:ascii="Times New Roman" w:hAnsi="Times New Roman" w:cs="Times New Roman"/>
        </w:rPr>
        <w:t>Goldney</w:t>
      </w:r>
      <w:proofErr w:type="spellEnd"/>
      <w:r w:rsidRPr="00BE6CAD">
        <w:rPr>
          <w:rFonts w:ascii="Times New Roman" w:hAnsi="Times New Roman" w:cs="Times New Roman"/>
        </w:rPr>
        <w:t>, J., Philis-</w:t>
      </w:r>
      <w:proofErr w:type="spellStart"/>
      <w:r w:rsidRPr="00BE6CAD">
        <w:rPr>
          <w:rFonts w:ascii="Times New Roman" w:hAnsi="Times New Roman" w:cs="Times New Roman"/>
        </w:rPr>
        <w:t>Tsimikas</w:t>
      </w:r>
      <w:proofErr w:type="spellEnd"/>
      <w:r w:rsidRPr="00BE6CAD">
        <w:rPr>
          <w:rFonts w:ascii="Times New Roman" w:hAnsi="Times New Roman" w:cs="Times New Roman"/>
        </w:rPr>
        <w:t xml:space="preserve">, A., Franco, D.R., Lamptey, R., Yates, T., </w:t>
      </w:r>
      <w:proofErr w:type="spellStart"/>
      <w:r w:rsidRPr="00BE6CAD">
        <w:rPr>
          <w:rFonts w:ascii="Times New Roman" w:hAnsi="Times New Roman" w:cs="Times New Roman"/>
        </w:rPr>
        <w:t>Tankova</w:t>
      </w:r>
      <w:proofErr w:type="spellEnd"/>
      <w:r w:rsidRPr="00BE6CAD">
        <w:rPr>
          <w:rFonts w:ascii="Times New Roman" w:hAnsi="Times New Roman" w:cs="Times New Roman"/>
        </w:rPr>
        <w:t xml:space="preserve">, T. and </w:t>
      </w:r>
      <w:proofErr w:type="spellStart"/>
      <w:r w:rsidRPr="00BE6CAD">
        <w:rPr>
          <w:rFonts w:ascii="Times New Roman" w:hAnsi="Times New Roman" w:cs="Times New Roman"/>
        </w:rPr>
        <w:t>Lingvay</w:t>
      </w:r>
      <w:proofErr w:type="spellEnd"/>
      <w:r w:rsidRPr="00BE6CAD">
        <w:rPr>
          <w:rFonts w:ascii="Times New Roman" w:hAnsi="Times New Roman" w:cs="Times New Roman"/>
        </w:rPr>
        <w:t xml:space="preserve">, I., 2026. Type 2 diabetes mellitus. </w:t>
      </w:r>
      <w:r w:rsidRPr="00BE6CAD">
        <w:rPr>
          <w:rFonts w:ascii="Times New Roman" w:hAnsi="Times New Roman" w:cs="Times New Roman"/>
          <w:i/>
          <w:iCs/>
        </w:rPr>
        <w:t>Nature Reviews Disease Primers</w:t>
      </w:r>
      <w:r w:rsidRPr="00BE6CAD">
        <w:rPr>
          <w:rFonts w:ascii="Times New Roman" w:hAnsi="Times New Roman" w:cs="Times New Roman"/>
        </w:rPr>
        <w:t xml:space="preserve">, </w:t>
      </w:r>
      <w:r w:rsidRPr="00BE6CAD">
        <w:rPr>
          <w:rFonts w:ascii="Times New Roman" w:hAnsi="Times New Roman" w:cs="Times New Roman"/>
          <w:i/>
          <w:iCs/>
        </w:rPr>
        <w:t>12</w:t>
      </w:r>
      <w:r w:rsidRPr="00BE6CAD">
        <w:rPr>
          <w:rFonts w:ascii="Times New Roman" w:hAnsi="Times New Roman" w:cs="Times New Roman"/>
        </w:rPr>
        <w:t>(1), p.13.</w:t>
      </w:r>
    </w:p>
    <w:p w14:paraId="6EAD381F" w14:textId="77777777" w:rsidR="00E80347" w:rsidRPr="00BE6CAD" w:rsidRDefault="00E80347" w:rsidP="000E7F87">
      <w:pPr>
        <w:spacing w:line="480" w:lineRule="auto"/>
        <w:ind w:left="720" w:hanging="720"/>
        <w:rPr>
          <w:rFonts w:ascii="Times New Roman" w:hAnsi="Times New Roman" w:cs="Times New Roman"/>
        </w:rPr>
      </w:pPr>
      <w:r w:rsidRPr="00BE6CAD">
        <w:rPr>
          <w:rFonts w:ascii="Times New Roman" w:hAnsi="Times New Roman" w:cs="Times New Roman"/>
        </w:rPr>
        <w:t xml:space="preserve">Dufour, E., Bolduc, J., Leclerc-Loiselle, J., Charette, M., Dufour, I., Roy, D., Poirier, A.A. and </w:t>
      </w:r>
      <w:proofErr w:type="spellStart"/>
      <w:r w:rsidRPr="00BE6CAD">
        <w:rPr>
          <w:rFonts w:ascii="Times New Roman" w:hAnsi="Times New Roman" w:cs="Times New Roman"/>
        </w:rPr>
        <w:t>Duhoux</w:t>
      </w:r>
      <w:proofErr w:type="spellEnd"/>
      <w:r w:rsidRPr="00BE6CAD">
        <w:rPr>
          <w:rFonts w:ascii="Times New Roman" w:hAnsi="Times New Roman" w:cs="Times New Roman"/>
        </w:rPr>
        <w:t xml:space="preserve">, A., 2023. Examining nursing processes in primary care settings using the Chronic Care Model: an umbrella review. </w:t>
      </w:r>
      <w:r w:rsidRPr="00BE6CAD">
        <w:rPr>
          <w:rFonts w:ascii="Times New Roman" w:hAnsi="Times New Roman" w:cs="Times New Roman"/>
          <w:i/>
          <w:iCs/>
        </w:rPr>
        <w:t>BMC Primary Care</w:t>
      </w:r>
      <w:r w:rsidRPr="00BE6CAD">
        <w:rPr>
          <w:rFonts w:ascii="Times New Roman" w:hAnsi="Times New Roman" w:cs="Times New Roman"/>
        </w:rPr>
        <w:t xml:space="preserve">, </w:t>
      </w:r>
      <w:r w:rsidRPr="00BE6CAD">
        <w:rPr>
          <w:rFonts w:ascii="Times New Roman" w:hAnsi="Times New Roman" w:cs="Times New Roman"/>
          <w:i/>
          <w:iCs/>
        </w:rPr>
        <w:t>24</w:t>
      </w:r>
      <w:r w:rsidRPr="00BE6CAD">
        <w:rPr>
          <w:rFonts w:ascii="Times New Roman" w:hAnsi="Times New Roman" w:cs="Times New Roman"/>
        </w:rPr>
        <w:t>(1), p.176.</w:t>
      </w:r>
    </w:p>
    <w:p w14:paraId="064EF1C7" w14:textId="77777777" w:rsidR="00E80347" w:rsidRPr="00BE6CAD" w:rsidRDefault="00E80347" w:rsidP="000E7F87">
      <w:pPr>
        <w:spacing w:line="480" w:lineRule="auto"/>
        <w:ind w:left="720" w:hanging="720"/>
        <w:rPr>
          <w:rFonts w:ascii="Times New Roman" w:hAnsi="Times New Roman" w:cs="Times New Roman"/>
        </w:rPr>
      </w:pPr>
      <w:r w:rsidRPr="00BE6CAD">
        <w:rPr>
          <w:rFonts w:ascii="Times New Roman" w:hAnsi="Times New Roman" w:cs="Times New Roman"/>
        </w:rPr>
        <w:t xml:space="preserve">Fletcher, B.R., Damery, S., </w:t>
      </w:r>
      <w:proofErr w:type="spellStart"/>
      <w:r w:rsidRPr="00BE6CAD">
        <w:rPr>
          <w:rFonts w:ascii="Times New Roman" w:hAnsi="Times New Roman" w:cs="Times New Roman"/>
        </w:rPr>
        <w:t>Aiyegbusi</w:t>
      </w:r>
      <w:proofErr w:type="spellEnd"/>
      <w:r w:rsidRPr="00BE6CAD">
        <w:rPr>
          <w:rFonts w:ascii="Times New Roman" w:hAnsi="Times New Roman" w:cs="Times New Roman"/>
        </w:rPr>
        <w:t xml:space="preserve">, O.L., Anderson, N., Calvert, M., </w:t>
      </w:r>
      <w:proofErr w:type="spellStart"/>
      <w:r w:rsidRPr="00BE6CAD">
        <w:rPr>
          <w:rFonts w:ascii="Times New Roman" w:hAnsi="Times New Roman" w:cs="Times New Roman"/>
        </w:rPr>
        <w:t>Cockwell</w:t>
      </w:r>
      <w:proofErr w:type="spellEnd"/>
      <w:r w:rsidRPr="00BE6CAD">
        <w:rPr>
          <w:rFonts w:ascii="Times New Roman" w:hAnsi="Times New Roman" w:cs="Times New Roman"/>
        </w:rPr>
        <w:t xml:space="preserve">, P., Ferguson, J., Horton, M., Paap, M.C., Sidey-Gibbons, C. and Slade, A., 2022. Symptom burden and health-related quality of life in chronic kidney disease: a global systematic review and meta-analysis. </w:t>
      </w:r>
      <w:proofErr w:type="spellStart"/>
      <w:r w:rsidRPr="00BE6CAD">
        <w:rPr>
          <w:rFonts w:ascii="Times New Roman" w:hAnsi="Times New Roman" w:cs="Times New Roman"/>
          <w:i/>
          <w:iCs/>
        </w:rPr>
        <w:t>PLoS</w:t>
      </w:r>
      <w:proofErr w:type="spellEnd"/>
      <w:r w:rsidRPr="00BE6CAD">
        <w:rPr>
          <w:rFonts w:ascii="Times New Roman" w:hAnsi="Times New Roman" w:cs="Times New Roman"/>
          <w:i/>
          <w:iCs/>
        </w:rPr>
        <w:t xml:space="preserve"> medicine</w:t>
      </w:r>
      <w:r w:rsidRPr="00BE6CAD">
        <w:rPr>
          <w:rFonts w:ascii="Times New Roman" w:hAnsi="Times New Roman" w:cs="Times New Roman"/>
        </w:rPr>
        <w:t xml:space="preserve">, </w:t>
      </w:r>
      <w:r w:rsidRPr="00BE6CAD">
        <w:rPr>
          <w:rFonts w:ascii="Times New Roman" w:hAnsi="Times New Roman" w:cs="Times New Roman"/>
          <w:i/>
          <w:iCs/>
        </w:rPr>
        <w:t>19</w:t>
      </w:r>
      <w:r w:rsidRPr="00BE6CAD">
        <w:rPr>
          <w:rFonts w:ascii="Times New Roman" w:hAnsi="Times New Roman" w:cs="Times New Roman"/>
        </w:rPr>
        <w:t>(4), p.e1003954.</w:t>
      </w:r>
    </w:p>
    <w:p w14:paraId="1D9E2428" w14:textId="77777777" w:rsidR="00E80347" w:rsidRPr="00BE6CAD" w:rsidRDefault="00E80347" w:rsidP="000E7F87">
      <w:pPr>
        <w:spacing w:line="480" w:lineRule="auto"/>
        <w:ind w:left="720" w:hanging="720"/>
        <w:rPr>
          <w:rFonts w:ascii="Times New Roman" w:hAnsi="Times New Roman" w:cs="Times New Roman"/>
        </w:rPr>
      </w:pPr>
      <w:r w:rsidRPr="00BE6CAD">
        <w:rPr>
          <w:rFonts w:ascii="Times New Roman" w:hAnsi="Times New Roman" w:cs="Times New Roman"/>
        </w:rPr>
        <w:t xml:space="preserve">Hirst, J.A., Hill, N., O’Callaghan, C.A., </w:t>
      </w:r>
      <w:proofErr w:type="spellStart"/>
      <w:r w:rsidRPr="00BE6CAD">
        <w:rPr>
          <w:rFonts w:ascii="Times New Roman" w:hAnsi="Times New Roman" w:cs="Times New Roman"/>
        </w:rPr>
        <w:t>Lasserson</w:t>
      </w:r>
      <w:proofErr w:type="spellEnd"/>
      <w:r w:rsidRPr="00BE6CAD">
        <w:rPr>
          <w:rFonts w:ascii="Times New Roman" w:hAnsi="Times New Roman" w:cs="Times New Roman"/>
        </w:rPr>
        <w:t xml:space="preserve">, D., McManus, R.J., Ogburn, E., Mena, J.M.O., Shine, B., Taylor, C.J., Vazquez-Montes, M.D. and Yang, Y., 2020. Prevalence of chronic kidney disease in the community using data from </w:t>
      </w:r>
      <w:proofErr w:type="spellStart"/>
      <w:r w:rsidRPr="00BE6CAD">
        <w:rPr>
          <w:rFonts w:ascii="Times New Roman" w:hAnsi="Times New Roman" w:cs="Times New Roman"/>
        </w:rPr>
        <w:t>OxRen</w:t>
      </w:r>
      <w:proofErr w:type="spellEnd"/>
      <w:r w:rsidRPr="00BE6CAD">
        <w:rPr>
          <w:rFonts w:ascii="Times New Roman" w:hAnsi="Times New Roman" w:cs="Times New Roman"/>
        </w:rPr>
        <w:t xml:space="preserve">: a UK population-based cohort study. </w:t>
      </w:r>
      <w:r w:rsidRPr="00BE6CAD">
        <w:rPr>
          <w:rFonts w:ascii="Times New Roman" w:hAnsi="Times New Roman" w:cs="Times New Roman"/>
          <w:i/>
          <w:iCs/>
        </w:rPr>
        <w:t>British Journal of General Practice</w:t>
      </w:r>
      <w:r w:rsidRPr="00BE6CAD">
        <w:rPr>
          <w:rFonts w:ascii="Times New Roman" w:hAnsi="Times New Roman" w:cs="Times New Roman"/>
        </w:rPr>
        <w:t>.</w:t>
      </w:r>
    </w:p>
    <w:p w14:paraId="56DDC33C" w14:textId="77777777" w:rsidR="00E80347" w:rsidRDefault="00E80347" w:rsidP="000E7F87">
      <w:pPr>
        <w:spacing w:line="480" w:lineRule="auto"/>
        <w:ind w:left="720" w:hanging="720"/>
        <w:rPr>
          <w:lang w:val="en-US"/>
        </w:rPr>
      </w:pPr>
      <w:r w:rsidRPr="00D06B57">
        <w:rPr>
          <w:lang w:val="en-US"/>
        </w:rPr>
        <w:t xml:space="preserve">Kidney Research UK (2023) </w:t>
      </w:r>
      <w:proofErr w:type="gramStart"/>
      <w:r w:rsidRPr="00D06B57">
        <w:rPr>
          <w:lang w:val="en-US"/>
        </w:rPr>
        <w:t>Kidney disease</w:t>
      </w:r>
      <w:proofErr w:type="gramEnd"/>
      <w:r w:rsidRPr="00D06B57">
        <w:rPr>
          <w:lang w:val="en-US"/>
        </w:rPr>
        <w:t xml:space="preserve">: A UK public health emergency. Available at: </w:t>
      </w:r>
      <w:hyperlink r:id="rId5" w:history="1">
        <w:r w:rsidRPr="00D06B57">
          <w:rPr>
            <w:rStyle w:val="Hyperlink"/>
            <w:lang w:val="en-US"/>
          </w:rPr>
          <w:t>https://www.kidneyresearchuk.org/wp-content/uploads/2023/06/Economics-of-Kidney-Disease-summary-report_accessible.pdf</w:t>
        </w:r>
      </w:hyperlink>
      <w:r w:rsidRPr="00D06B57">
        <w:rPr>
          <w:lang w:val="en-US"/>
        </w:rPr>
        <w:t xml:space="preserve"> (Accessed: 18 October 2026). </w:t>
      </w:r>
    </w:p>
    <w:p w14:paraId="1497B130" w14:textId="77777777" w:rsidR="00E80347" w:rsidRPr="00BE6CAD" w:rsidRDefault="00E80347" w:rsidP="000E7F87">
      <w:pPr>
        <w:spacing w:line="480" w:lineRule="auto"/>
        <w:ind w:left="720" w:hanging="720"/>
        <w:rPr>
          <w:rFonts w:ascii="Times New Roman" w:hAnsi="Times New Roman" w:cs="Times New Roman"/>
        </w:rPr>
      </w:pPr>
      <w:r w:rsidRPr="00BE6CAD">
        <w:rPr>
          <w:rFonts w:ascii="Times New Roman" w:hAnsi="Times New Roman" w:cs="Times New Roman"/>
        </w:rPr>
        <w:t xml:space="preserve">Kroenke, K., Corrigan, J.D., Ralston, R.K., Zafonte, R., Brunner, R.C., </w:t>
      </w:r>
      <w:proofErr w:type="spellStart"/>
      <w:r w:rsidRPr="00BE6CAD">
        <w:rPr>
          <w:rFonts w:ascii="Times New Roman" w:hAnsi="Times New Roman" w:cs="Times New Roman"/>
        </w:rPr>
        <w:t>Giacino</w:t>
      </w:r>
      <w:proofErr w:type="spellEnd"/>
      <w:r w:rsidRPr="00BE6CAD">
        <w:rPr>
          <w:rFonts w:ascii="Times New Roman" w:hAnsi="Times New Roman" w:cs="Times New Roman"/>
        </w:rPr>
        <w:t xml:space="preserve">, J.T., Hoffman, J.M., Esterov, D., Cifu, D.X., Mellick, D.C. and Bell, K., 2024. Effectiveness of care models for chronic disease management: A scoping review of systematic reviews. </w:t>
      </w:r>
      <w:r w:rsidRPr="00BE6CAD">
        <w:rPr>
          <w:rFonts w:ascii="Times New Roman" w:hAnsi="Times New Roman" w:cs="Times New Roman"/>
          <w:i/>
          <w:iCs/>
        </w:rPr>
        <w:t>PM&amp;R</w:t>
      </w:r>
      <w:r w:rsidRPr="00BE6CAD">
        <w:rPr>
          <w:rFonts w:ascii="Times New Roman" w:hAnsi="Times New Roman" w:cs="Times New Roman"/>
        </w:rPr>
        <w:t xml:space="preserve">, </w:t>
      </w:r>
      <w:r w:rsidRPr="00BE6CAD">
        <w:rPr>
          <w:rFonts w:ascii="Times New Roman" w:hAnsi="Times New Roman" w:cs="Times New Roman"/>
          <w:i/>
          <w:iCs/>
        </w:rPr>
        <w:t>16</w:t>
      </w:r>
      <w:r w:rsidRPr="00BE6CAD">
        <w:rPr>
          <w:rFonts w:ascii="Times New Roman" w:hAnsi="Times New Roman" w:cs="Times New Roman"/>
        </w:rPr>
        <w:t>(2), pp.174-189.</w:t>
      </w:r>
    </w:p>
    <w:p w14:paraId="1A75307E" w14:textId="77777777" w:rsidR="00E80347" w:rsidRPr="00BE6CAD" w:rsidRDefault="00E80347" w:rsidP="000E7F87">
      <w:pPr>
        <w:spacing w:line="480" w:lineRule="auto"/>
        <w:ind w:left="720" w:hanging="720"/>
        <w:rPr>
          <w:rFonts w:ascii="Times New Roman" w:hAnsi="Times New Roman" w:cs="Times New Roman"/>
        </w:rPr>
      </w:pPr>
      <w:r w:rsidRPr="00BE6CAD">
        <w:rPr>
          <w:rFonts w:ascii="Times New Roman" w:hAnsi="Times New Roman" w:cs="Times New Roman"/>
        </w:rPr>
        <w:t xml:space="preserve">Levin, A., Ahmed, S.B., Carrero, J.J., Foster, B., Francis, A., Hall, R.K., Herrington, W.G., Hill, G., Inker, L.A., </w:t>
      </w:r>
      <w:proofErr w:type="spellStart"/>
      <w:r w:rsidRPr="00BE6CAD">
        <w:rPr>
          <w:rFonts w:ascii="Times New Roman" w:hAnsi="Times New Roman" w:cs="Times New Roman"/>
        </w:rPr>
        <w:t>Kazancıoğlu</w:t>
      </w:r>
      <w:proofErr w:type="spellEnd"/>
      <w:r w:rsidRPr="00BE6CAD">
        <w:rPr>
          <w:rFonts w:ascii="Times New Roman" w:hAnsi="Times New Roman" w:cs="Times New Roman"/>
        </w:rPr>
        <w:t xml:space="preserve">, R. and Lamb, E., 2024. Executive summary of the KDIGO 2024 Clinical Practice Guideline for the Evaluation and Management of Chronic Kidney Disease: known knowns and known unknowns. </w:t>
      </w:r>
      <w:r w:rsidRPr="00BE6CAD">
        <w:rPr>
          <w:rFonts w:ascii="Times New Roman" w:hAnsi="Times New Roman" w:cs="Times New Roman"/>
          <w:i/>
          <w:iCs/>
        </w:rPr>
        <w:t>Kidney international</w:t>
      </w:r>
      <w:r w:rsidRPr="00BE6CAD">
        <w:rPr>
          <w:rFonts w:ascii="Times New Roman" w:hAnsi="Times New Roman" w:cs="Times New Roman"/>
        </w:rPr>
        <w:t xml:space="preserve">, </w:t>
      </w:r>
      <w:r w:rsidRPr="00BE6CAD">
        <w:rPr>
          <w:rFonts w:ascii="Times New Roman" w:hAnsi="Times New Roman" w:cs="Times New Roman"/>
          <w:i/>
          <w:iCs/>
        </w:rPr>
        <w:t>105</w:t>
      </w:r>
      <w:r w:rsidRPr="00BE6CAD">
        <w:rPr>
          <w:rFonts w:ascii="Times New Roman" w:hAnsi="Times New Roman" w:cs="Times New Roman"/>
        </w:rPr>
        <w:t>(4), pp.684-701.</w:t>
      </w:r>
    </w:p>
    <w:p w14:paraId="1CD21224" w14:textId="77777777" w:rsidR="00E80347" w:rsidRPr="00BE6CAD" w:rsidRDefault="00E80347" w:rsidP="000E7F87">
      <w:pPr>
        <w:spacing w:line="480" w:lineRule="auto"/>
        <w:ind w:left="720" w:hanging="720"/>
        <w:rPr>
          <w:rFonts w:ascii="Times New Roman" w:hAnsi="Times New Roman" w:cs="Times New Roman"/>
        </w:rPr>
      </w:pPr>
      <w:r w:rsidRPr="00BE6CAD">
        <w:rPr>
          <w:rFonts w:ascii="Times New Roman" w:hAnsi="Times New Roman" w:cs="Times New Roman"/>
        </w:rPr>
        <w:t xml:space="preserve">Llewellyn, S. (2019) ‘The Chronic Care Model, Kidney Disease, and Primary Care: A Scoping Review’, </w:t>
      </w:r>
      <w:r w:rsidRPr="00BE6CAD">
        <w:rPr>
          <w:rFonts w:ascii="Times New Roman" w:hAnsi="Times New Roman" w:cs="Times New Roman"/>
          <w:i/>
          <w:iCs/>
        </w:rPr>
        <w:t>Nephrology Nursing Journal</w:t>
      </w:r>
      <w:r w:rsidRPr="00BE6CAD">
        <w:rPr>
          <w:rFonts w:ascii="Times New Roman" w:hAnsi="Times New Roman" w:cs="Times New Roman"/>
        </w:rPr>
        <w:t xml:space="preserve">, 46(3), pp. 301–328. Available at: </w:t>
      </w:r>
      <w:hyperlink r:id="rId6" w:history="1">
        <w:r w:rsidRPr="00BE6CAD">
          <w:rPr>
            <w:rStyle w:val="Hyperlink"/>
            <w:rFonts w:ascii="Times New Roman" w:hAnsi="Times New Roman" w:cs="Times New Roman"/>
            <w:color w:val="auto"/>
          </w:rPr>
          <w:t>https://pubmed.ncbi.nlm.nih.gov/31199097/</w:t>
        </w:r>
      </w:hyperlink>
      <w:r w:rsidRPr="00BE6CAD">
        <w:rPr>
          <w:rFonts w:ascii="Times New Roman" w:hAnsi="Times New Roman" w:cs="Times New Roman"/>
        </w:rPr>
        <w:t xml:space="preserve"> (Accessed: 15 October 2026).</w:t>
      </w:r>
    </w:p>
    <w:p w14:paraId="420EA3AE" w14:textId="77777777" w:rsidR="00E80347" w:rsidRPr="00BE6CAD" w:rsidRDefault="00E80347" w:rsidP="000E7F87">
      <w:pPr>
        <w:spacing w:line="480" w:lineRule="auto"/>
        <w:ind w:left="720" w:hanging="720"/>
        <w:rPr>
          <w:rFonts w:ascii="Times New Roman" w:hAnsi="Times New Roman" w:cs="Times New Roman"/>
        </w:rPr>
      </w:pPr>
      <w:r w:rsidRPr="00BE6CAD">
        <w:rPr>
          <w:rFonts w:ascii="Times New Roman" w:hAnsi="Times New Roman" w:cs="Times New Roman"/>
        </w:rPr>
        <w:t xml:space="preserve">Lucas, B. and Taal, M.W., 2023. Epidemiology and causes of chronic kidney disease. </w:t>
      </w:r>
      <w:r w:rsidRPr="00BE6CAD">
        <w:rPr>
          <w:rFonts w:ascii="Times New Roman" w:hAnsi="Times New Roman" w:cs="Times New Roman"/>
          <w:i/>
          <w:iCs/>
        </w:rPr>
        <w:t>Medicine</w:t>
      </w:r>
      <w:r w:rsidRPr="00BE6CAD">
        <w:rPr>
          <w:rFonts w:ascii="Times New Roman" w:hAnsi="Times New Roman" w:cs="Times New Roman"/>
        </w:rPr>
        <w:t xml:space="preserve">, </w:t>
      </w:r>
      <w:r w:rsidRPr="00BE6CAD">
        <w:rPr>
          <w:rFonts w:ascii="Times New Roman" w:hAnsi="Times New Roman" w:cs="Times New Roman"/>
          <w:i/>
          <w:iCs/>
        </w:rPr>
        <w:t>51</w:t>
      </w:r>
      <w:r w:rsidRPr="00BE6CAD">
        <w:rPr>
          <w:rFonts w:ascii="Times New Roman" w:hAnsi="Times New Roman" w:cs="Times New Roman"/>
        </w:rPr>
        <w:t>(3), pp.165-169.</w:t>
      </w:r>
    </w:p>
    <w:p w14:paraId="46AA1151" w14:textId="77777777" w:rsidR="00E80347" w:rsidRPr="00BE6CAD" w:rsidRDefault="00E80347" w:rsidP="000E7F87">
      <w:pPr>
        <w:spacing w:line="480" w:lineRule="auto"/>
        <w:ind w:left="720" w:hanging="720"/>
        <w:rPr>
          <w:rFonts w:ascii="Times New Roman" w:hAnsi="Times New Roman" w:cs="Times New Roman"/>
        </w:rPr>
      </w:pPr>
      <w:r w:rsidRPr="00BE6CAD">
        <w:rPr>
          <w:rFonts w:ascii="Times New Roman" w:hAnsi="Times New Roman" w:cs="Times New Roman"/>
        </w:rPr>
        <w:t xml:space="preserve">Ma, B., Wang, H., Jia, Y., Cai, Y., Ren, X., Hou, Y., Zhang, M. and Chen, O., 2025. Systematic Review and Network Meta‐Analysis of the Comparative Effectiveness of Self‐Management Support Strategies for Patients </w:t>
      </w:r>
      <w:proofErr w:type="gramStart"/>
      <w:r w:rsidRPr="00BE6CAD">
        <w:rPr>
          <w:rFonts w:ascii="Times New Roman" w:hAnsi="Times New Roman" w:cs="Times New Roman"/>
        </w:rPr>
        <w:t>With</w:t>
      </w:r>
      <w:proofErr w:type="gramEnd"/>
      <w:r w:rsidRPr="00BE6CAD">
        <w:rPr>
          <w:rFonts w:ascii="Times New Roman" w:hAnsi="Times New Roman" w:cs="Times New Roman"/>
        </w:rPr>
        <w:t xml:space="preserve"> Chronic Kidney Disease. </w:t>
      </w:r>
      <w:r w:rsidRPr="00BE6CAD">
        <w:rPr>
          <w:rFonts w:ascii="Times New Roman" w:hAnsi="Times New Roman" w:cs="Times New Roman"/>
          <w:i/>
          <w:iCs/>
        </w:rPr>
        <w:t>Worldviews on Evidence‐Based Nursing</w:t>
      </w:r>
      <w:r w:rsidRPr="00BE6CAD">
        <w:rPr>
          <w:rFonts w:ascii="Times New Roman" w:hAnsi="Times New Roman" w:cs="Times New Roman"/>
        </w:rPr>
        <w:t xml:space="preserve">, </w:t>
      </w:r>
      <w:r w:rsidRPr="00BE6CAD">
        <w:rPr>
          <w:rFonts w:ascii="Times New Roman" w:hAnsi="Times New Roman" w:cs="Times New Roman"/>
          <w:i/>
          <w:iCs/>
        </w:rPr>
        <w:t>22</w:t>
      </w:r>
      <w:r w:rsidRPr="00BE6CAD">
        <w:rPr>
          <w:rFonts w:ascii="Times New Roman" w:hAnsi="Times New Roman" w:cs="Times New Roman"/>
        </w:rPr>
        <w:t>(6), p.e70090.</w:t>
      </w:r>
    </w:p>
    <w:p w14:paraId="056738BB" w14:textId="77777777" w:rsidR="00E80347" w:rsidRPr="00D06B57" w:rsidRDefault="00E80347" w:rsidP="000E7F87">
      <w:pPr>
        <w:spacing w:line="480" w:lineRule="auto"/>
        <w:ind w:left="720" w:hanging="720"/>
      </w:pPr>
      <w:r w:rsidRPr="00D06B57">
        <w:t xml:space="preserve">Mark, P.B., Stafford, L.K., Grams, M.E., </w:t>
      </w:r>
      <w:proofErr w:type="spellStart"/>
      <w:r w:rsidRPr="00D06B57">
        <w:t>Aalruz</w:t>
      </w:r>
      <w:proofErr w:type="spellEnd"/>
      <w:r w:rsidRPr="00D06B57">
        <w:t xml:space="preserve">, H., Abd ElHafeez, S., Abdelgalil, A.A., Abdulkader, R.S., Abeywickrama, H.M., Abiodun, O.O., Abramov, D. and Abrar, M.M., 2025. Global, regional, and national burden of chronic kidney disease in adults, 1990–2023, and its attributable risk factors: a systematic analysis for the Global Burden of Disease Study 2023. </w:t>
      </w:r>
      <w:r w:rsidRPr="00D06B57">
        <w:rPr>
          <w:i/>
          <w:iCs/>
        </w:rPr>
        <w:t>The Lancet</w:t>
      </w:r>
      <w:r w:rsidRPr="00D06B57">
        <w:t xml:space="preserve">, </w:t>
      </w:r>
      <w:r w:rsidRPr="00D06B57">
        <w:rPr>
          <w:i/>
          <w:iCs/>
        </w:rPr>
        <w:t>406</w:t>
      </w:r>
      <w:r w:rsidRPr="00D06B57">
        <w:t>(10518), pp.2461-2482.</w:t>
      </w:r>
    </w:p>
    <w:p w14:paraId="63F80B6A" w14:textId="77777777" w:rsidR="00E80347" w:rsidRPr="00BE6CAD" w:rsidRDefault="00E80347" w:rsidP="000E7F87">
      <w:pPr>
        <w:spacing w:line="480" w:lineRule="auto"/>
        <w:ind w:left="720" w:hanging="720"/>
        <w:rPr>
          <w:rFonts w:ascii="Times New Roman" w:hAnsi="Times New Roman" w:cs="Times New Roman"/>
        </w:rPr>
      </w:pPr>
      <w:r w:rsidRPr="00BE6CAD">
        <w:rPr>
          <w:rFonts w:ascii="Times New Roman" w:hAnsi="Times New Roman" w:cs="Times New Roman"/>
        </w:rPr>
        <w:t xml:space="preserve">Mears, J. and Treacy, M., 2020. Body fluids and electrolytes. </w:t>
      </w:r>
      <w:r w:rsidRPr="00BE6CAD">
        <w:rPr>
          <w:rFonts w:ascii="Times New Roman" w:hAnsi="Times New Roman" w:cs="Times New Roman"/>
          <w:i/>
          <w:iCs/>
        </w:rPr>
        <w:t>Acute Nursing Care</w:t>
      </w:r>
      <w:r w:rsidRPr="00BE6CAD">
        <w:rPr>
          <w:rFonts w:ascii="Times New Roman" w:hAnsi="Times New Roman" w:cs="Times New Roman"/>
        </w:rPr>
        <w:t>, pp.97-134.</w:t>
      </w:r>
    </w:p>
    <w:p w14:paraId="3DDAC52A" w14:textId="77777777" w:rsidR="00E80347" w:rsidRPr="00BE6CAD" w:rsidRDefault="00E80347" w:rsidP="000E7F87">
      <w:pPr>
        <w:spacing w:line="480" w:lineRule="auto"/>
        <w:ind w:left="720" w:hanging="720"/>
        <w:rPr>
          <w:rFonts w:ascii="Times New Roman" w:hAnsi="Times New Roman" w:cs="Times New Roman"/>
        </w:rPr>
      </w:pPr>
      <w:r w:rsidRPr="00BE6CAD">
        <w:rPr>
          <w:rFonts w:ascii="Times New Roman" w:hAnsi="Times New Roman" w:cs="Times New Roman"/>
        </w:rPr>
        <w:t>National Health Service (NHS) England (2019) The NHS Long Term Plan. Available at: https://www.longtermplan.nhs.uk/ (Accessed: 15 October 2026).</w:t>
      </w:r>
    </w:p>
    <w:p w14:paraId="0CCAA611" w14:textId="77777777" w:rsidR="00E80347" w:rsidRPr="00BE6CAD" w:rsidRDefault="00E80347" w:rsidP="000E7F87">
      <w:pPr>
        <w:spacing w:line="480" w:lineRule="auto"/>
        <w:ind w:left="720" w:hanging="720"/>
        <w:rPr>
          <w:rFonts w:ascii="Times New Roman" w:hAnsi="Times New Roman" w:cs="Times New Roman"/>
        </w:rPr>
      </w:pPr>
      <w:r w:rsidRPr="00BE6CAD">
        <w:rPr>
          <w:rFonts w:ascii="Times New Roman" w:hAnsi="Times New Roman" w:cs="Times New Roman"/>
        </w:rPr>
        <w:t>National Institute for Health and Care Excellence (NICE) (2018) Renal replacement therapy and conservative management. NICE guideline NG107. Available at: https://www.nice.org.uk/guidance/ng107 (Accessed: 15 October 2026).</w:t>
      </w:r>
    </w:p>
    <w:p w14:paraId="55518A6E" w14:textId="77777777" w:rsidR="00E80347" w:rsidRPr="00BE6CAD" w:rsidRDefault="00E80347" w:rsidP="000E7F87">
      <w:pPr>
        <w:spacing w:line="480" w:lineRule="auto"/>
        <w:ind w:left="720" w:hanging="720"/>
        <w:rPr>
          <w:rFonts w:ascii="Times New Roman" w:hAnsi="Times New Roman" w:cs="Times New Roman"/>
        </w:rPr>
      </w:pPr>
      <w:r w:rsidRPr="00BE6CAD">
        <w:rPr>
          <w:rFonts w:ascii="Times New Roman" w:hAnsi="Times New Roman" w:cs="Times New Roman"/>
        </w:rPr>
        <w:t xml:space="preserve">National Institute for Health and Care Excellence (NICE) (2021) </w:t>
      </w:r>
      <w:proofErr w:type="gramStart"/>
      <w:r w:rsidRPr="00BE6CAD">
        <w:rPr>
          <w:rFonts w:ascii="Times New Roman" w:hAnsi="Times New Roman" w:cs="Times New Roman"/>
        </w:rPr>
        <w:t>Chronic kidney disease</w:t>
      </w:r>
      <w:proofErr w:type="gramEnd"/>
      <w:r w:rsidRPr="00BE6CAD">
        <w:rPr>
          <w:rFonts w:ascii="Times New Roman" w:hAnsi="Times New Roman" w:cs="Times New Roman"/>
        </w:rPr>
        <w:t>: assessment and management. NICE guideline NG203. Available at: https://www.nice.org.uk/guidance/ng203 (Accessed: 15 October 2026).</w:t>
      </w:r>
    </w:p>
    <w:p w14:paraId="343876E7" w14:textId="77777777" w:rsidR="00E80347" w:rsidRPr="00BE6CAD" w:rsidRDefault="00E80347" w:rsidP="000E7F87">
      <w:pPr>
        <w:spacing w:line="480" w:lineRule="auto"/>
        <w:ind w:left="720" w:hanging="720"/>
        <w:rPr>
          <w:rFonts w:ascii="Times New Roman" w:hAnsi="Times New Roman" w:cs="Times New Roman"/>
        </w:rPr>
      </w:pPr>
      <w:r w:rsidRPr="00BE6CAD">
        <w:rPr>
          <w:rFonts w:ascii="Times New Roman" w:hAnsi="Times New Roman" w:cs="Times New Roman"/>
        </w:rPr>
        <w:t>National Institute for Health and Care Excellence (NICE) (2022) Depression in adults: treatment and management. NICE guideline NG222. Available at: https://www.nice.org.uk/guidance/ng222 (Accessed: 15 October 2026).</w:t>
      </w:r>
    </w:p>
    <w:p w14:paraId="753646B2" w14:textId="77777777" w:rsidR="00E80347" w:rsidRPr="00BE6CAD" w:rsidRDefault="00E80347" w:rsidP="000E7F87">
      <w:pPr>
        <w:spacing w:line="480" w:lineRule="auto"/>
        <w:ind w:left="720" w:hanging="720"/>
        <w:rPr>
          <w:rFonts w:ascii="Times New Roman" w:hAnsi="Times New Roman" w:cs="Times New Roman"/>
        </w:rPr>
      </w:pPr>
      <w:r w:rsidRPr="00BE6CAD">
        <w:rPr>
          <w:rFonts w:ascii="Times New Roman" w:hAnsi="Times New Roman" w:cs="Times New Roman"/>
        </w:rPr>
        <w:t>National Institute for Health and Care Excellence (NICE) (2023a) Empagliflozin for treating chronic kidney disease. Technology appraisal guidance TA942. Available at: https://www.nice.org.uk/guidance/ta942 (Accessed: 15 October 2026).</w:t>
      </w:r>
    </w:p>
    <w:p w14:paraId="3E42FF25" w14:textId="77777777" w:rsidR="00E80347" w:rsidRPr="00BE6CAD" w:rsidRDefault="00E80347" w:rsidP="000E7F87">
      <w:pPr>
        <w:spacing w:line="480" w:lineRule="auto"/>
        <w:ind w:left="720" w:hanging="720"/>
        <w:rPr>
          <w:rFonts w:ascii="Times New Roman" w:hAnsi="Times New Roman" w:cs="Times New Roman"/>
        </w:rPr>
      </w:pPr>
      <w:r w:rsidRPr="00BE6CAD">
        <w:rPr>
          <w:rFonts w:ascii="Times New Roman" w:hAnsi="Times New Roman" w:cs="Times New Roman"/>
        </w:rPr>
        <w:t xml:space="preserve">National Institute for Health and Care Excellence (NICE) (2023b) </w:t>
      </w:r>
      <w:proofErr w:type="spellStart"/>
      <w:r w:rsidRPr="00BE6CAD">
        <w:rPr>
          <w:rFonts w:ascii="Times New Roman" w:hAnsi="Times New Roman" w:cs="Times New Roman"/>
        </w:rPr>
        <w:t>Finerenone</w:t>
      </w:r>
      <w:proofErr w:type="spellEnd"/>
      <w:r w:rsidRPr="00BE6CAD">
        <w:rPr>
          <w:rFonts w:ascii="Times New Roman" w:hAnsi="Times New Roman" w:cs="Times New Roman"/>
        </w:rPr>
        <w:t xml:space="preserve"> for treating chronic kidney disease in type 2 diabetes. Technology appraisal guidance TA877. Available at: https://www.nice.org.uk/guidance/ta877 (Accessed: 15 October 2026).</w:t>
      </w:r>
    </w:p>
    <w:p w14:paraId="2B42F83F" w14:textId="77777777" w:rsidR="00E80347" w:rsidRPr="00BE6CAD" w:rsidRDefault="00E80347" w:rsidP="000E7F87">
      <w:pPr>
        <w:spacing w:line="480" w:lineRule="auto"/>
        <w:ind w:left="720" w:hanging="720"/>
        <w:rPr>
          <w:rFonts w:ascii="Times New Roman" w:hAnsi="Times New Roman" w:cs="Times New Roman"/>
        </w:rPr>
      </w:pPr>
      <w:r w:rsidRPr="00BE6CAD">
        <w:rPr>
          <w:rFonts w:ascii="Times New Roman" w:hAnsi="Times New Roman" w:cs="Times New Roman"/>
        </w:rPr>
        <w:t>National Institute for Health and Care Excellence (NICE) (2025) Dapagliflozin for treating chronic kidney disease. Technology appraisal guidance TA1075. Available at: https://www.nice.org.uk/guidance/ta1075 (Accessed: 15 October 2026).</w:t>
      </w:r>
    </w:p>
    <w:p w14:paraId="433A5F81" w14:textId="77777777" w:rsidR="00E80347" w:rsidRPr="00BE6CAD" w:rsidRDefault="00E80347" w:rsidP="000E7F87">
      <w:pPr>
        <w:spacing w:line="480" w:lineRule="auto"/>
        <w:ind w:left="720" w:hanging="720"/>
        <w:rPr>
          <w:rFonts w:ascii="Times New Roman" w:hAnsi="Times New Roman" w:cs="Times New Roman"/>
        </w:rPr>
      </w:pPr>
      <w:r w:rsidRPr="00BE6CAD">
        <w:rPr>
          <w:rFonts w:ascii="Times New Roman" w:hAnsi="Times New Roman" w:cs="Times New Roman"/>
        </w:rPr>
        <w:t xml:space="preserve">NHS (2023a) What to expect from </w:t>
      </w:r>
      <w:proofErr w:type="gramStart"/>
      <w:r w:rsidRPr="00BE6CAD">
        <w:rPr>
          <w:rFonts w:ascii="Times New Roman" w:hAnsi="Times New Roman" w:cs="Times New Roman"/>
        </w:rPr>
        <w:t>end of life</w:t>
      </w:r>
      <w:proofErr w:type="gramEnd"/>
      <w:r w:rsidRPr="00BE6CAD">
        <w:rPr>
          <w:rFonts w:ascii="Times New Roman" w:hAnsi="Times New Roman" w:cs="Times New Roman"/>
        </w:rPr>
        <w:t xml:space="preserve"> care. Available at: https://www.nhs.uk/tests-and-treatments/end-of-life-care/what-to-expect-from-care/ (Accessed: 15 October 2026).</w:t>
      </w:r>
    </w:p>
    <w:p w14:paraId="316EB0CE" w14:textId="77777777" w:rsidR="00E80347" w:rsidRPr="00BE6CAD" w:rsidRDefault="00E80347" w:rsidP="000E7F87">
      <w:pPr>
        <w:spacing w:line="480" w:lineRule="auto"/>
        <w:ind w:left="720" w:hanging="720"/>
        <w:rPr>
          <w:rFonts w:ascii="Times New Roman" w:hAnsi="Times New Roman" w:cs="Times New Roman"/>
        </w:rPr>
      </w:pPr>
      <w:r w:rsidRPr="00BE6CAD">
        <w:rPr>
          <w:rFonts w:ascii="Times New Roman" w:hAnsi="Times New Roman" w:cs="Times New Roman"/>
        </w:rPr>
        <w:t>NHS England (2023b) Comprehensive model of personalised care. Available at: https://www.england.nhs.uk/personalisedcare/comprehensive-model-of-personalised-care/ (Accessed: 15 October 2026).</w:t>
      </w:r>
    </w:p>
    <w:p w14:paraId="7E81999C" w14:textId="77777777" w:rsidR="00E80347" w:rsidRPr="00BE6CAD" w:rsidRDefault="00E80347" w:rsidP="000E7F87">
      <w:pPr>
        <w:spacing w:line="480" w:lineRule="auto"/>
        <w:ind w:left="720" w:hanging="720"/>
        <w:rPr>
          <w:rFonts w:ascii="Times New Roman" w:hAnsi="Times New Roman" w:cs="Times New Roman"/>
        </w:rPr>
      </w:pPr>
      <w:r w:rsidRPr="00BE6CAD">
        <w:rPr>
          <w:rFonts w:ascii="Times New Roman" w:hAnsi="Times New Roman" w:cs="Times New Roman"/>
        </w:rPr>
        <w:t>NHS England (n.d.-a) Personalised care and support planning. Available at: https://www.england.nhs.uk/personalisedcare/pcsp/ (Accessed: 15 October 2026).</w:t>
      </w:r>
    </w:p>
    <w:p w14:paraId="4CEF0083" w14:textId="77777777" w:rsidR="00E80347" w:rsidRPr="00BE6CAD" w:rsidRDefault="00E80347" w:rsidP="000E7F87">
      <w:pPr>
        <w:spacing w:line="480" w:lineRule="auto"/>
        <w:ind w:left="720" w:hanging="720"/>
        <w:rPr>
          <w:rFonts w:ascii="Times New Roman" w:hAnsi="Times New Roman" w:cs="Times New Roman"/>
        </w:rPr>
      </w:pPr>
      <w:r w:rsidRPr="00BE6CAD">
        <w:rPr>
          <w:rFonts w:ascii="Times New Roman" w:hAnsi="Times New Roman" w:cs="Times New Roman"/>
        </w:rPr>
        <w:t>NHS England (n.d.-b) Personalised palliative and end of life care. Available at: https://www.england.nhs.uk/eolc/personalised-care/ (Accessed: 15 October 2026).</w:t>
      </w:r>
    </w:p>
    <w:p w14:paraId="07F391C3" w14:textId="77777777" w:rsidR="00E80347" w:rsidRPr="00BE6CAD" w:rsidRDefault="00E80347" w:rsidP="000E7F87">
      <w:pPr>
        <w:spacing w:line="480" w:lineRule="auto"/>
        <w:ind w:left="720" w:hanging="720"/>
        <w:rPr>
          <w:rFonts w:ascii="Times New Roman" w:hAnsi="Times New Roman" w:cs="Times New Roman"/>
        </w:rPr>
      </w:pPr>
      <w:r w:rsidRPr="00BE6CAD">
        <w:rPr>
          <w:rFonts w:ascii="Times New Roman" w:hAnsi="Times New Roman" w:cs="Times New Roman"/>
        </w:rPr>
        <w:t>Office for Health Improvement and Disparities (2022) Health disparities and healthcare inequalities: applying All Our Health. Available at: https://www.gov.uk/government/collections/health-disparities-and-health-inequalities (Accessed: 15 October 2026).</w:t>
      </w:r>
    </w:p>
    <w:p w14:paraId="262B9618" w14:textId="77777777" w:rsidR="00E80347" w:rsidRPr="00BE6CAD" w:rsidRDefault="00E80347" w:rsidP="000E7F87">
      <w:pPr>
        <w:spacing w:line="480" w:lineRule="auto"/>
        <w:ind w:left="720" w:hanging="720"/>
        <w:rPr>
          <w:rFonts w:ascii="Times New Roman" w:hAnsi="Times New Roman" w:cs="Times New Roman"/>
        </w:rPr>
      </w:pPr>
      <w:r w:rsidRPr="00BE6CAD">
        <w:rPr>
          <w:rFonts w:ascii="Times New Roman" w:hAnsi="Times New Roman" w:cs="Times New Roman"/>
        </w:rPr>
        <w:t xml:space="preserve">Oliveras, L., Lazarus, B., Sarwal, A., Akl, E.A., Carmona, C., Edeki, I., Meena, J., Popoola, J., </w:t>
      </w:r>
      <w:proofErr w:type="spellStart"/>
      <w:r w:rsidRPr="00BE6CAD">
        <w:rPr>
          <w:rFonts w:ascii="Times New Roman" w:hAnsi="Times New Roman" w:cs="Times New Roman"/>
        </w:rPr>
        <w:t>Vernooij</w:t>
      </w:r>
      <w:proofErr w:type="spellEnd"/>
      <w:r w:rsidRPr="00BE6CAD">
        <w:rPr>
          <w:rFonts w:ascii="Times New Roman" w:hAnsi="Times New Roman" w:cs="Times New Roman"/>
        </w:rPr>
        <w:t xml:space="preserve">, R., </w:t>
      </w:r>
      <w:proofErr w:type="spellStart"/>
      <w:r w:rsidRPr="00BE6CAD">
        <w:rPr>
          <w:rFonts w:ascii="Times New Roman" w:hAnsi="Times New Roman" w:cs="Times New Roman"/>
        </w:rPr>
        <w:t>Nesrallah</w:t>
      </w:r>
      <w:proofErr w:type="spellEnd"/>
      <w:r w:rsidRPr="00BE6CAD">
        <w:rPr>
          <w:rFonts w:ascii="Times New Roman" w:hAnsi="Times New Roman" w:cs="Times New Roman"/>
        </w:rPr>
        <w:t xml:space="preserve">, G. and Earley, A., 2026. Kidney Disease: Improving Global Outcomes (KDIGO) life cycle of guideline development series: part 3: evidence synthesis for guideline development: the KDIGO approach. </w:t>
      </w:r>
      <w:r w:rsidRPr="00BE6CAD">
        <w:rPr>
          <w:rFonts w:ascii="Times New Roman" w:hAnsi="Times New Roman" w:cs="Times New Roman"/>
          <w:i/>
          <w:iCs/>
        </w:rPr>
        <w:t>Kidney international</w:t>
      </w:r>
      <w:r w:rsidRPr="00BE6CAD">
        <w:rPr>
          <w:rFonts w:ascii="Times New Roman" w:hAnsi="Times New Roman" w:cs="Times New Roman"/>
        </w:rPr>
        <w:t xml:space="preserve">. </w:t>
      </w:r>
    </w:p>
    <w:p w14:paraId="7129EFA8" w14:textId="77777777" w:rsidR="00E80347" w:rsidRPr="00BE6CAD" w:rsidRDefault="00E80347" w:rsidP="000E7F87">
      <w:pPr>
        <w:spacing w:line="480" w:lineRule="auto"/>
        <w:ind w:left="720" w:hanging="720"/>
        <w:rPr>
          <w:rFonts w:ascii="Times New Roman" w:hAnsi="Times New Roman" w:cs="Times New Roman"/>
        </w:rPr>
      </w:pPr>
      <w:r w:rsidRPr="00BE6CAD">
        <w:rPr>
          <w:rFonts w:ascii="Times New Roman" w:hAnsi="Times New Roman" w:cs="Times New Roman"/>
        </w:rPr>
        <w:t>UK Kidney Association (2023) Clinical practice guideline: management of hyperkalaemia in adults. Available at: https://ukkidney.org/health-professionals/guidelines (Accessed: 15 October 2026).</w:t>
      </w:r>
    </w:p>
    <w:p w14:paraId="70DBF12C" w14:textId="77777777" w:rsidR="00E80347" w:rsidRPr="00BE6CAD" w:rsidRDefault="00E80347" w:rsidP="000E7F87">
      <w:pPr>
        <w:spacing w:line="480" w:lineRule="auto"/>
        <w:ind w:left="720" w:hanging="720"/>
        <w:rPr>
          <w:rFonts w:ascii="Times New Roman" w:hAnsi="Times New Roman" w:cs="Times New Roman"/>
        </w:rPr>
      </w:pPr>
      <w:proofErr w:type="spellStart"/>
      <w:r w:rsidRPr="00BE6CAD">
        <w:rPr>
          <w:rFonts w:ascii="Times New Roman" w:hAnsi="Times New Roman" w:cs="Times New Roman"/>
        </w:rPr>
        <w:t>Walklin</w:t>
      </w:r>
      <w:proofErr w:type="spellEnd"/>
      <w:r w:rsidRPr="00BE6CAD">
        <w:rPr>
          <w:rFonts w:ascii="Times New Roman" w:hAnsi="Times New Roman" w:cs="Times New Roman"/>
        </w:rPr>
        <w:t xml:space="preserve">, C.G., Young, H.M., Asghari, E., Bhandari, S., Billany, R.E., Bishop, N., Bramham, K., Briggs, J., Burton, J.O., Campbell, J. and Castle, E.M., 2023. The effect of a novel, digital physical activity and emotional well-being intervention on health-related quality of life in people with chronic kidney disease: trial design and baseline data from a multicentre perspective, wait-list randomised controlled trial (kidney BEAM). </w:t>
      </w:r>
      <w:r w:rsidRPr="00BE6CAD">
        <w:rPr>
          <w:rFonts w:ascii="Times New Roman" w:hAnsi="Times New Roman" w:cs="Times New Roman"/>
          <w:i/>
          <w:iCs/>
        </w:rPr>
        <w:t>BMC nephrology</w:t>
      </w:r>
      <w:r w:rsidRPr="00BE6CAD">
        <w:rPr>
          <w:rFonts w:ascii="Times New Roman" w:hAnsi="Times New Roman" w:cs="Times New Roman"/>
        </w:rPr>
        <w:t xml:space="preserve">, </w:t>
      </w:r>
      <w:r w:rsidRPr="00BE6CAD">
        <w:rPr>
          <w:rFonts w:ascii="Times New Roman" w:hAnsi="Times New Roman" w:cs="Times New Roman"/>
          <w:i/>
          <w:iCs/>
        </w:rPr>
        <w:t>24</w:t>
      </w:r>
      <w:r w:rsidRPr="00BE6CAD">
        <w:rPr>
          <w:rFonts w:ascii="Times New Roman" w:hAnsi="Times New Roman" w:cs="Times New Roman"/>
        </w:rPr>
        <w:t>(1), p.122.</w:t>
      </w:r>
    </w:p>
    <w:p w14:paraId="40C0099D" w14:textId="77777777" w:rsidR="00E80347" w:rsidRPr="00BE6CAD" w:rsidRDefault="00E80347" w:rsidP="000E7F87">
      <w:pPr>
        <w:spacing w:line="480" w:lineRule="auto"/>
        <w:ind w:left="720" w:hanging="720"/>
        <w:rPr>
          <w:rFonts w:ascii="Times New Roman" w:hAnsi="Times New Roman" w:cs="Times New Roman"/>
        </w:rPr>
      </w:pPr>
      <w:r w:rsidRPr="00BE6CAD">
        <w:rPr>
          <w:rFonts w:ascii="Times New Roman" w:hAnsi="Times New Roman" w:cs="Times New Roman"/>
        </w:rPr>
        <w:t>Wilson, A., Noble, H. and Doherty, J., 2026. Exploring perceptions and experiences of social prescribing for adults with chronic kidney disease: a qualitative interview study in the UK. Considerations in Medicine, 4(1), article e000074.</w:t>
      </w:r>
    </w:p>
    <w:p w14:paraId="223DA3C7" w14:textId="77777777" w:rsidR="00E80347" w:rsidRDefault="00E80347" w:rsidP="000E7F87">
      <w:pPr>
        <w:spacing w:line="480" w:lineRule="auto"/>
        <w:ind w:left="720" w:hanging="720"/>
        <w:rPr>
          <w:rFonts w:ascii="Times New Roman" w:hAnsi="Times New Roman" w:cs="Times New Roman"/>
        </w:rPr>
      </w:pPr>
      <w:r w:rsidRPr="00BE6CAD">
        <w:rPr>
          <w:rFonts w:ascii="Times New Roman" w:hAnsi="Times New Roman" w:cs="Times New Roman"/>
        </w:rPr>
        <w:t>World Health Organization (WHO) (2023) Noncommunicable diseases. Available at: https://www.who.int/news-room/fact-sheets/detail/noncommunicable-diseases (Accessed: 15 October 2026).</w:t>
      </w:r>
    </w:p>
    <w:p w14:paraId="35091D08" w14:textId="77777777" w:rsidR="000E7F87" w:rsidRPr="00BE6CAD" w:rsidRDefault="000E7F87" w:rsidP="00583BCE">
      <w:pPr>
        <w:spacing w:line="480" w:lineRule="auto"/>
        <w:ind w:left="720" w:hanging="720"/>
        <w:rPr>
          <w:rFonts w:ascii="Times New Roman" w:hAnsi="Times New Roman" w:cs="Times New Roman"/>
        </w:rPr>
      </w:pPr>
    </w:p>
    <w:p w14:paraId="2540E0C3" w14:textId="77777777" w:rsidR="00CE71B6" w:rsidRPr="00BE6CAD" w:rsidRDefault="00CE71B6" w:rsidP="00EE6123">
      <w:pPr>
        <w:spacing w:line="480" w:lineRule="auto"/>
        <w:rPr>
          <w:rFonts w:ascii="Times New Roman" w:hAnsi="Times New Roman" w:cs="Times New Roman"/>
        </w:rPr>
      </w:pPr>
    </w:p>
    <w:sectPr w:rsidR="00CE71B6" w:rsidRPr="00BE6CA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9035AF"/>
    <w:multiLevelType w:val="multilevel"/>
    <w:tmpl w:val="729A1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0129D3"/>
    <w:multiLevelType w:val="hybridMultilevel"/>
    <w:tmpl w:val="967EC6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7C80399"/>
    <w:multiLevelType w:val="multilevel"/>
    <w:tmpl w:val="88441C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36698883">
    <w:abstractNumId w:val="0"/>
  </w:num>
  <w:num w:numId="2" w16cid:durableId="1655406243">
    <w:abstractNumId w:val="2"/>
  </w:num>
  <w:num w:numId="3" w16cid:durableId="8994452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B3C"/>
    <w:rsid w:val="00040E3B"/>
    <w:rsid w:val="000E7F87"/>
    <w:rsid w:val="002712FF"/>
    <w:rsid w:val="0028741B"/>
    <w:rsid w:val="00302A2D"/>
    <w:rsid w:val="0053486B"/>
    <w:rsid w:val="00547A59"/>
    <w:rsid w:val="005676EB"/>
    <w:rsid w:val="00583BCE"/>
    <w:rsid w:val="00685837"/>
    <w:rsid w:val="006A25B6"/>
    <w:rsid w:val="00710B3C"/>
    <w:rsid w:val="007E7B41"/>
    <w:rsid w:val="008E001F"/>
    <w:rsid w:val="00922625"/>
    <w:rsid w:val="00BE6426"/>
    <w:rsid w:val="00BE6CAD"/>
    <w:rsid w:val="00CE71B6"/>
    <w:rsid w:val="00D1168F"/>
    <w:rsid w:val="00E27F8D"/>
    <w:rsid w:val="00E80347"/>
    <w:rsid w:val="00EA6C78"/>
    <w:rsid w:val="00EE61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B7517"/>
  <w15:chartTrackingRefBased/>
  <w15:docId w15:val="{E6D2BA54-3EF3-4B8C-9370-F24996D4B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10B3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10B3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10B3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10B3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10B3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10B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0B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0B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0B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0B3C"/>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710B3C"/>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710B3C"/>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710B3C"/>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710B3C"/>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710B3C"/>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710B3C"/>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710B3C"/>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710B3C"/>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710B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0B3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710B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0B3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10B3C"/>
    <w:pPr>
      <w:spacing w:before="160"/>
      <w:jc w:val="center"/>
    </w:pPr>
    <w:rPr>
      <w:i/>
      <w:iCs/>
      <w:color w:val="404040" w:themeColor="text1" w:themeTint="BF"/>
    </w:rPr>
  </w:style>
  <w:style w:type="character" w:customStyle="1" w:styleId="QuoteChar">
    <w:name w:val="Quote Char"/>
    <w:basedOn w:val="DefaultParagraphFont"/>
    <w:link w:val="Quote"/>
    <w:uiPriority w:val="29"/>
    <w:rsid w:val="00710B3C"/>
    <w:rPr>
      <w:i/>
      <w:iCs/>
      <w:color w:val="404040" w:themeColor="text1" w:themeTint="BF"/>
      <w:lang w:val="en-GB"/>
    </w:rPr>
  </w:style>
  <w:style w:type="paragraph" w:styleId="ListParagraph">
    <w:name w:val="List Paragraph"/>
    <w:basedOn w:val="Normal"/>
    <w:uiPriority w:val="34"/>
    <w:qFormat/>
    <w:rsid w:val="00710B3C"/>
    <w:pPr>
      <w:ind w:left="720"/>
      <w:contextualSpacing/>
    </w:pPr>
  </w:style>
  <w:style w:type="character" w:styleId="IntenseEmphasis">
    <w:name w:val="Intense Emphasis"/>
    <w:basedOn w:val="DefaultParagraphFont"/>
    <w:uiPriority w:val="21"/>
    <w:qFormat/>
    <w:rsid w:val="00710B3C"/>
    <w:rPr>
      <w:i/>
      <w:iCs/>
      <w:color w:val="2F5496" w:themeColor="accent1" w:themeShade="BF"/>
    </w:rPr>
  </w:style>
  <w:style w:type="paragraph" w:styleId="IntenseQuote">
    <w:name w:val="Intense Quote"/>
    <w:basedOn w:val="Normal"/>
    <w:next w:val="Normal"/>
    <w:link w:val="IntenseQuoteChar"/>
    <w:uiPriority w:val="30"/>
    <w:qFormat/>
    <w:rsid w:val="00710B3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10B3C"/>
    <w:rPr>
      <w:i/>
      <w:iCs/>
      <w:color w:val="2F5496" w:themeColor="accent1" w:themeShade="BF"/>
      <w:lang w:val="en-GB"/>
    </w:rPr>
  </w:style>
  <w:style w:type="character" w:styleId="IntenseReference">
    <w:name w:val="Intense Reference"/>
    <w:basedOn w:val="DefaultParagraphFont"/>
    <w:uiPriority w:val="32"/>
    <w:qFormat/>
    <w:rsid w:val="00710B3C"/>
    <w:rPr>
      <w:b/>
      <w:bCs/>
      <w:smallCaps/>
      <w:color w:val="2F5496" w:themeColor="accent1" w:themeShade="BF"/>
      <w:spacing w:val="5"/>
    </w:rPr>
  </w:style>
  <w:style w:type="character" w:styleId="Hyperlink">
    <w:name w:val="Hyperlink"/>
    <w:basedOn w:val="DefaultParagraphFont"/>
    <w:uiPriority w:val="99"/>
    <w:unhideWhenUsed/>
    <w:rsid w:val="00710B3C"/>
    <w:rPr>
      <w:color w:val="0563C1" w:themeColor="hyperlink"/>
      <w:u w:val="single"/>
    </w:rPr>
  </w:style>
  <w:style w:type="character" w:styleId="UnresolvedMention">
    <w:name w:val="Unresolved Mention"/>
    <w:basedOn w:val="DefaultParagraphFont"/>
    <w:uiPriority w:val="99"/>
    <w:semiHidden/>
    <w:unhideWhenUsed/>
    <w:rsid w:val="00710B3C"/>
    <w:rPr>
      <w:color w:val="605E5C"/>
      <w:shd w:val="clear" w:color="auto" w:fill="E1DFDD"/>
    </w:rPr>
  </w:style>
  <w:style w:type="table" w:styleId="TableGrid">
    <w:name w:val="Table Grid"/>
    <w:basedOn w:val="TableNormal"/>
    <w:uiPriority w:val="39"/>
    <w:rsid w:val="00EA6C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ubmed.ncbi.nlm.nih.gov/31199097/" TargetMode="External"/><Relationship Id="rId5" Type="http://schemas.openxmlformats.org/officeDocument/2006/relationships/hyperlink" Target="https://www.kidneyresearchuk.org/wp-content/uploads/2023/06/Economics-of-Kidney-Disease-summary-report_accessible.pdf?utm_source=chatgpt.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1</Pages>
  <Words>4314</Words>
  <Characters>24596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Royford Kambona</dc:creator>
  <cp:keywords/>
  <dc:description/>
  <cp:lastModifiedBy>Royford Kambona</cp:lastModifiedBy>
  <cp:revision>12</cp:revision>
  <dcterms:created xsi:type="dcterms:W3CDTF">2026-10-18T13:30:00Z</dcterms:created>
  <dcterms:modified xsi:type="dcterms:W3CDTF">2026-10-18T14:38:00Z</dcterms:modified>
</cp:coreProperties>
</file>