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898E4" w14:textId="77777777" w:rsidR="00EC610A" w:rsidRDefault="00000000">
      <w:pPr>
        <w:jc w:val="center"/>
        <w:rPr>
          <w:b/>
          <w:sz w:val="40"/>
          <w:szCs w:val="40"/>
        </w:rPr>
      </w:pPr>
      <w:r>
        <w:rPr>
          <w:noProof/>
        </w:rPr>
        <w:drawing>
          <wp:inline distT="0" distB="0" distL="0" distR="0" wp14:anchorId="0B1A0E40" wp14:editId="01A15677">
            <wp:extent cx="1575416" cy="1050277"/>
            <wp:effectExtent l="0" t="0" r="0" b="0"/>
            <wp:docPr id="2" name="image1.jpg" descr="The University of Wales Trinity Saint David (UWTSD) | 4theRegion"/>
            <wp:cNvGraphicFramePr/>
            <a:graphic xmlns:a="http://schemas.openxmlformats.org/drawingml/2006/main">
              <a:graphicData uri="http://schemas.openxmlformats.org/drawingml/2006/picture">
                <pic:pic xmlns:pic="http://schemas.openxmlformats.org/drawingml/2006/picture">
                  <pic:nvPicPr>
                    <pic:cNvPr id="0" name="image1.jpg" descr="The University of Wales Trinity Saint David (UWTSD) | 4theRegion"/>
                    <pic:cNvPicPr preferRelativeResize="0"/>
                  </pic:nvPicPr>
                  <pic:blipFill>
                    <a:blip r:embed="rId8"/>
                    <a:srcRect/>
                    <a:stretch>
                      <a:fillRect/>
                    </a:stretch>
                  </pic:blipFill>
                  <pic:spPr>
                    <a:xfrm>
                      <a:off x="0" y="0"/>
                      <a:ext cx="1575416" cy="1050277"/>
                    </a:xfrm>
                    <a:prstGeom prst="rect">
                      <a:avLst/>
                    </a:prstGeom>
                    <a:ln/>
                  </pic:spPr>
                </pic:pic>
              </a:graphicData>
            </a:graphic>
          </wp:inline>
        </w:drawing>
      </w:r>
    </w:p>
    <w:p w14:paraId="10FE4776" w14:textId="77777777" w:rsidR="00EC610A" w:rsidRDefault="00000000">
      <w:pPr>
        <w:jc w:val="center"/>
      </w:pPr>
      <w:r>
        <w:rPr>
          <w:b/>
          <w:sz w:val="40"/>
          <w:szCs w:val="40"/>
        </w:rPr>
        <w:t>Kamil Chodnicki(2020641)</w:t>
      </w:r>
    </w:p>
    <w:p w14:paraId="06082B2D" w14:textId="77777777" w:rsidR="00EC610A" w:rsidRDefault="00000000">
      <w:pPr>
        <w:jc w:val="center"/>
        <w:rPr>
          <w:b/>
          <w:sz w:val="36"/>
          <w:szCs w:val="36"/>
        </w:rPr>
      </w:pPr>
      <w:r>
        <w:rPr>
          <w:b/>
          <w:sz w:val="36"/>
          <w:szCs w:val="36"/>
        </w:rPr>
        <w:t>Current Trends of Business Intelligence</w:t>
      </w:r>
    </w:p>
    <w:p w14:paraId="026CFE65" w14:textId="77777777" w:rsidR="00EC610A" w:rsidRDefault="00000000">
      <w:pPr>
        <w:jc w:val="center"/>
        <w:rPr>
          <w:b/>
          <w:sz w:val="36"/>
          <w:szCs w:val="36"/>
        </w:rPr>
      </w:pPr>
      <w:r>
        <w:rPr>
          <w:b/>
          <w:sz w:val="36"/>
          <w:szCs w:val="36"/>
        </w:rPr>
        <w:t>Module: Data Handling &amp; Business Intelligence</w:t>
      </w:r>
    </w:p>
    <w:p w14:paraId="2A682024" w14:textId="77777777" w:rsidR="00EC610A" w:rsidRDefault="00000000">
      <w:pPr>
        <w:jc w:val="center"/>
        <w:rPr>
          <w:b/>
          <w:sz w:val="36"/>
          <w:szCs w:val="36"/>
        </w:rPr>
      </w:pPr>
      <w:r>
        <w:rPr>
          <w:b/>
          <w:sz w:val="36"/>
          <w:szCs w:val="36"/>
        </w:rPr>
        <w:t>Module code: LCBB5000</w:t>
      </w:r>
    </w:p>
    <w:p w14:paraId="77A5C870" w14:textId="77777777" w:rsidR="00EC610A" w:rsidRDefault="00000000">
      <w:pPr>
        <w:jc w:val="center"/>
        <w:rPr>
          <w:b/>
          <w:sz w:val="36"/>
          <w:szCs w:val="36"/>
        </w:rPr>
      </w:pPr>
      <w:r>
        <w:br w:type="page"/>
      </w:r>
    </w:p>
    <w:p w14:paraId="2E076CD8" w14:textId="77777777" w:rsidR="00EC610A" w:rsidRDefault="00000000">
      <w:pPr>
        <w:keepNext/>
        <w:keepLines/>
        <w:pBdr>
          <w:top w:val="nil"/>
          <w:left w:val="nil"/>
          <w:bottom w:val="nil"/>
          <w:right w:val="nil"/>
          <w:between w:val="nil"/>
        </w:pBdr>
        <w:spacing w:before="240" w:after="0" w:line="259" w:lineRule="auto"/>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1025549896"/>
        <w:docPartObj>
          <w:docPartGallery w:val="Table of Contents"/>
          <w:docPartUnique/>
        </w:docPartObj>
      </w:sdtPr>
      <w:sdtContent>
        <w:p w14:paraId="6DE7738E" w14:textId="77777777" w:rsidR="00EC610A" w:rsidRDefault="00000000">
          <w:pPr>
            <w:pBdr>
              <w:top w:val="nil"/>
              <w:left w:val="nil"/>
              <w:bottom w:val="nil"/>
              <w:right w:val="nil"/>
              <w:between w:val="nil"/>
            </w:pBdr>
            <w:tabs>
              <w:tab w:val="right" w:pos="9350"/>
            </w:tabs>
            <w:spacing w:after="100" w:line="360" w:lineRule="auto"/>
            <w:jc w:val="both"/>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63490DAA" w14:textId="77777777" w:rsidR="00EC610A" w:rsidRDefault="00000000">
          <w:pPr>
            <w:pBdr>
              <w:top w:val="nil"/>
              <w:left w:val="nil"/>
              <w:bottom w:val="nil"/>
              <w:right w:val="nil"/>
              <w:between w:val="nil"/>
            </w:pBdr>
            <w:tabs>
              <w:tab w:val="right" w:pos="9350"/>
            </w:tabs>
            <w:spacing w:after="100" w:line="360" w:lineRule="auto"/>
            <w:jc w:val="both"/>
            <w:rPr>
              <w:rFonts w:ascii="Calibri" w:eastAsia="Calibri" w:hAnsi="Calibri" w:cs="Calibri"/>
              <w:color w:val="000000"/>
              <w:sz w:val="22"/>
              <w:szCs w:val="22"/>
            </w:rPr>
          </w:pPr>
          <w:hyperlink w:anchor="_heading=h.30j0zll">
            <w:r>
              <w:rPr>
                <w:color w:val="000000"/>
              </w:rPr>
              <w:t>BI Tools: A Complete Overview</w:t>
            </w:r>
            <w:r>
              <w:rPr>
                <w:color w:val="000000"/>
              </w:rPr>
              <w:tab/>
              <w:t>4</w:t>
            </w:r>
          </w:hyperlink>
        </w:p>
        <w:p w14:paraId="049E0F00" w14:textId="77777777" w:rsidR="00EC610A" w:rsidRDefault="00000000">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1fob9te">
            <w:r>
              <w:rPr>
                <w:color w:val="000000"/>
              </w:rPr>
              <w:t>Datapine</w:t>
            </w:r>
            <w:r>
              <w:rPr>
                <w:color w:val="000000"/>
              </w:rPr>
              <w:tab/>
              <w:t>4</w:t>
            </w:r>
          </w:hyperlink>
        </w:p>
        <w:p w14:paraId="3EB2171E" w14:textId="77777777" w:rsidR="00EC610A" w:rsidRDefault="00000000">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3znysh7">
            <w:r>
              <w:rPr>
                <w:color w:val="000000"/>
              </w:rPr>
              <w:t>SAS BUSINESS INTELLIGENCE</w:t>
            </w:r>
            <w:r>
              <w:rPr>
                <w:color w:val="000000"/>
              </w:rPr>
              <w:tab/>
              <w:t>5</w:t>
            </w:r>
          </w:hyperlink>
        </w:p>
        <w:p w14:paraId="512DA281" w14:textId="77777777" w:rsidR="00EC610A" w:rsidRDefault="00000000">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2et92p0">
            <w:r>
              <w:rPr>
                <w:color w:val="000000"/>
              </w:rPr>
              <w:t>Domo</w:t>
            </w:r>
            <w:r>
              <w:rPr>
                <w:color w:val="000000"/>
              </w:rPr>
              <w:tab/>
              <w:t>5</w:t>
            </w:r>
          </w:hyperlink>
        </w:p>
        <w:p w14:paraId="5EC00913" w14:textId="77777777" w:rsidR="00EC610A" w:rsidRDefault="00000000">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tyjcwt">
            <w:r>
              <w:rPr>
                <w:color w:val="000000"/>
              </w:rPr>
              <w:t>Dundas BI</w:t>
            </w:r>
            <w:r>
              <w:rPr>
                <w:color w:val="000000"/>
              </w:rPr>
              <w:tab/>
              <w:t>6</w:t>
            </w:r>
          </w:hyperlink>
        </w:p>
        <w:p w14:paraId="0829126B" w14:textId="77777777" w:rsidR="00EC610A" w:rsidRDefault="00000000">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3dy6vkm">
            <w:r>
              <w:rPr>
                <w:color w:val="000000"/>
              </w:rPr>
              <w:t>Board</w:t>
            </w:r>
            <w:r>
              <w:rPr>
                <w:color w:val="000000"/>
              </w:rPr>
              <w:tab/>
              <w:t>6</w:t>
            </w:r>
          </w:hyperlink>
        </w:p>
        <w:p w14:paraId="2AB457A8" w14:textId="77777777" w:rsidR="00EC610A" w:rsidRDefault="00000000">
          <w:pPr>
            <w:pBdr>
              <w:top w:val="nil"/>
              <w:left w:val="nil"/>
              <w:bottom w:val="nil"/>
              <w:right w:val="nil"/>
              <w:between w:val="nil"/>
            </w:pBdr>
            <w:tabs>
              <w:tab w:val="right" w:pos="9350"/>
            </w:tabs>
            <w:spacing w:after="100"/>
            <w:ind w:left="240"/>
            <w:rPr>
              <w:rFonts w:ascii="Calibri" w:eastAsia="Calibri" w:hAnsi="Calibri" w:cs="Calibri"/>
              <w:color w:val="000000"/>
              <w:sz w:val="22"/>
              <w:szCs w:val="22"/>
            </w:rPr>
          </w:pPr>
          <w:hyperlink w:anchor="_heading=h.1t3h5sf">
            <w:r>
              <w:rPr>
                <w:color w:val="000000"/>
              </w:rPr>
              <w:t>Yellowfin</w:t>
            </w:r>
            <w:r>
              <w:rPr>
                <w:color w:val="000000"/>
              </w:rPr>
              <w:tab/>
              <w:t>7</w:t>
            </w:r>
          </w:hyperlink>
        </w:p>
        <w:p w14:paraId="63939821" w14:textId="77777777" w:rsidR="00EC610A" w:rsidRDefault="00000000">
          <w:pPr>
            <w:pBdr>
              <w:top w:val="nil"/>
              <w:left w:val="nil"/>
              <w:bottom w:val="nil"/>
              <w:right w:val="nil"/>
              <w:between w:val="nil"/>
            </w:pBdr>
            <w:tabs>
              <w:tab w:val="right" w:pos="9350"/>
            </w:tabs>
            <w:spacing w:after="100" w:line="360" w:lineRule="auto"/>
            <w:jc w:val="both"/>
            <w:rPr>
              <w:rFonts w:ascii="Calibri" w:eastAsia="Calibri" w:hAnsi="Calibri" w:cs="Calibri"/>
              <w:color w:val="000000"/>
              <w:sz w:val="22"/>
              <w:szCs w:val="22"/>
            </w:rPr>
          </w:pPr>
          <w:hyperlink w:anchor="_heading=h.4d34og8">
            <w:r>
              <w:rPr>
                <w:color w:val="000000"/>
              </w:rPr>
              <w:t>Conclusion</w:t>
            </w:r>
            <w:r>
              <w:rPr>
                <w:color w:val="000000"/>
              </w:rPr>
              <w:tab/>
              <w:t>8</w:t>
            </w:r>
          </w:hyperlink>
        </w:p>
        <w:p w14:paraId="30400A7F" w14:textId="77777777" w:rsidR="00EC610A" w:rsidRDefault="00000000">
          <w:pPr>
            <w:pBdr>
              <w:top w:val="nil"/>
              <w:left w:val="nil"/>
              <w:bottom w:val="nil"/>
              <w:right w:val="nil"/>
              <w:between w:val="nil"/>
            </w:pBdr>
            <w:tabs>
              <w:tab w:val="right" w:pos="9350"/>
            </w:tabs>
            <w:spacing w:after="100" w:line="360" w:lineRule="auto"/>
            <w:jc w:val="both"/>
            <w:rPr>
              <w:rFonts w:ascii="Calibri" w:eastAsia="Calibri" w:hAnsi="Calibri" w:cs="Calibri"/>
              <w:color w:val="000000"/>
              <w:sz w:val="22"/>
              <w:szCs w:val="22"/>
            </w:rPr>
          </w:pPr>
          <w:hyperlink w:anchor="_heading=h.2s8eyo1">
            <w:r>
              <w:rPr>
                <w:color w:val="000000"/>
              </w:rPr>
              <w:t>References</w:t>
            </w:r>
            <w:r>
              <w:rPr>
                <w:color w:val="000000"/>
              </w:rPr>
              <w:tab/>
              <w:t>9</w:t>
            </w:r>
          </w:hyperlink>
        </w:p>
        <w:p w14:paraId="23DF822E" w14:textId="77777777" w:rsidR="00EC610A" w:rsidRDefault="00000000">
          <w:r>
            <w:fldChar w:fldCharType="end"/>
          </w:r>
        </w:p>
      </w:sdtContent>
    </w:sdt>
    <w:p w14:paraId="5091E298" w14:textId="77777777" w:rsidR="00EC610A" w:rsidRDefault="00EC610A">
      <w:pPr>
        <w:jc w:val="both"/>
        <w:rPr>
          <w:b/>
          <w:sz w:val="28"/>
          <w:szCs w:val="28"/>
        </w:rPr>
      </w:pPr>
    </w:p>
    <w:p w14:paraId="07AED0CA" w14:textId="77777777" w:rsidR="00EC610A" w:rsidRDefault="00000000">
      <w:pPr>
        <w:jc w:val="both"/>
        <w:rPr>
          <w:b/>
          <w:sz w:val="28"/>
          <w:szCs w:val="28"/>
        </w:rPr>
      </w:pPr>
      <w:r>
        <w:br w:type="page"/>
      </w:r>
    </w:p>
    <w:p w14:paraId="588C9A9E" w14:textId="77777777" w:rsidR="00EC610A" w:rsidRDefault="00000000">
      <w:pPr>
        <w:pStyle w:val="Heading1"/>
        <w:spacing w:line="360" w:lineRule="auto"/>
        <w:jc w:val="both"/>
      </w:pPr>
      <w:bookmarkStart w:id="0" w:name="_heading=h.gjdgxs" w:colFirst="0" w:colLast="0"/>
      <w:bookmarkEnd w:id="0"/>
      <w:r>
        <w:lastRenderedPageBreak/>
        <w:t>Introduction</w:t>
      </w:r>
    </w:p>
    <w:p w14:paraId="251472F2" w14:textId="77777777" w:rsidR="00EC610A" w:rsidRDefault="00000000">
      <w:pPr>
        <w:spacing w:line="360" w:lineRule="auto"/>
        <w:jc w:val="both"/>
      </w:pPr>
      <w:r>
        <w:t>Because of the enormous amounts of data that are being created, it is becoming increasingly difficult for firms of all sizes to ensure that all of their business operations are under control (Brijs, 2015). When it concerns making choices that are both sustainable and lucrative, eventually, organizations and corporations require a specific kind of assistance. Any business user may quickly handle any difficulty by applying cutting-edge and professional business intelligence tools (BI tools), eliminating the need for extensive engagement from IT (Cannon-Brookes, 2012). This is made possible without the involvement of IT at all.</w:t>
      </w:r>
    </w:p>
    <w:p w14:paraId="1C8A75B3" w14:textId="77777777" w:rsidR="00EC610A" w:rsidRDefault="00000000">
      <w:pPr>
        <w:spacing w:line="360" w:lineRule="auto"/>
        <w:jc w:val="both"/>
      </w:pPr>
      <w:r>
        <w:br w:type="page"/>
      </w:r>
    </w:p>
    <w:p w14:paraId="06D207F5" w14:textId="77777777" w:rsidR="00EC610A" w:rsidRDefault="00000000">
      <w:pPr>
        <w:pStyle w:val="Heading1"/>
        <w:spacing w:line="360" w:lineRule="auto"/>
        <w:jc w:val="both"/>
      </w:pPr>
      <w:bookmarkStart w:id="1" w:name="_heading=h.30j0zll" w:colFirst="0" w:colLast="0"/>
      <w:bookmarkEnd w:id="1"/>
      <w:r>
        <w:lastRenderedPageBreak/>
        <w:t>BI Tools: A Complete Overview</w:t>
      </w:r>
    </w:p>
    <w:p w14:paraId="4287F0C2" w14:textId="77777777" w:rsidR="00EC610A" w:rsidRDefault="00000000">
      <w:pPr>
        <w:spacing w:line="360" w:lineRule="auto"/>
        <w:jc w:val="both"/>
      </w:pPr>
      <w:r>
        <w:t>Information-gathering and analysis (BI) tools are forms of software that are used to compile enormous amounts of data from the past, present, and future, and then present the results in a way that makes sense to the organization (Kejriwal, 2020). Data visualization, visualization tools, advanced analytics, and KPI standings are all included in these business intelligence tools. To make analysis more effective and available, they provide a single solution that includes computerized reporting and forecasting analytics capabilities based on self-service.</w:t>
      </w:r>
    </w:p>
    <w:p w14:paraId="742C2980" w14:textId="77777777" w:rsidR="00EC610A" w:rsidRDefault="00000000">
      <w:pPr>
        <w:pStyle w:val="Heading2"/>
      </w:pPr>
      <w:bookmarkStart w:id="2" w:name="_heading=h.1fob9te" w:colFirst="0" w:colLast="0"/>
      <w:bookmarkEnd w:id="2"/>
      <w:r>
        <w:t>Datapine</w:t>
      </w:r>
    </w:p>
    <w:p w14:paraId="5D410A56" w14:textId="77777777" w:rsidR="00EC610A" w:rsidRDefault="00000000">
      <w:pPr>
        <w:spacing w:line="360" w:lineRule="auto"/>
        <w:jc w:val="both"/>
      </w:pPr>
      <w:r>
        <w:t>Software that allows users to link and analyze data from multiple sources using advanced capabilities is known as datapine (McBride, 2015). Make a complete business dashboard (or several) with all of the data, generate basic or personalized reports, or use sophisticated alerts to be informed when abnormalities or targets are reached using the data.</w:t>
      </w:r>
    </w:p>
    <w:p w14:paraId="23366261" w14:textId="77777777" w:rsidR="00EC610A" w:rsidRDefault="00000000">
      <w:pPr>
        <w:numPr>
          <w:ilvl w:val="0"/>
          <w:numId w:val="1"/>
        </w:numPr>
        <w:pBdr>
          <w:top w:val="nil"/>
          <w:left w:val="nil"/>
          <w:bottom w:val="nil"/>
          <w:right w:val="nil"/>
          <w:between w:val="nil"/>
        </w:pBdr>
        <w:spacing w:before="0" w:after="0" w:line="360" w:lineRule="auto"/>
        <w:jc w:val="both"/>
        <w:rPr>
          <w:color w:val="000000"/>
        </w:rPr>
      </w:pPr>
      <w:r>
        <w:rPr>
          <w:color w:val="000000"/>
        </w:rPr>
        <w:t>Since datapine may be used in manufacturing sectors, activities, and systems, no matter the performance of the business, it is a viable approach for enterprises of any size.</w:t>
      </w:r>
    </w:p>
    <w:p w14:paraId="7868F49B" w14:textId="77777777" w:rsidR="00EC610A" w:rsidRDefault="00000000">
      <w:pPr>
        <w:numPr>
          <w:ilvl w:val="0"/>
          <w:numId w:val="1"/>
        </w:numPr>
        <w:pBdr>
          <w:top w:val="nil"/>
          <w:left w:val="nil"/>
          <w:bottom w:val="nil"/>
          <w:right w:val="nil"/>
          <w:between w:val="nil"/>
        </w:pBdr>
        <w:spacing w:before="0" w:after="0" w:line="360" w:lineRule="auto"/>
        <w:jc w:val="both"/>
        <w:rPr>
          <w:color w:val="000000"/>
        </w:rPr>
      </w:pPr>
      <w:r>
        <w:rPr>
          <w:color w:val="000000"/>
        </w:rPr>
        <w:t>In addition to the SQL mode, the simple drag-and-drop application utilizes a visually easy means of inputting any information and building stunning graphs and dashboards, just by applying good visual analytics (Rayburn, 2016).</w:t>
      </w:r>
    </w:p>
    <w:p w14:paraId="6D7CE88D" w14:textId="77777777" w:rsidR="00EC610A" w:rsidRDefault="00000000">
      <w:pPr>
        <w:numPr>
          <w:ilvl w:val="0"/>
          <w:numId w:val="1"/>
        </w:numPr>
        <w:pBdr>
          <w:top w:val="nil"/>
          <w:left w:val="nil"/>
          <w:bottom w:val="nil"/>
          <w:right w:val="nil"/>
          <w:between w:val="nil"/>
        </w:pBdr>
        <w:spacing w:before="0" w:after="0" w:line="360" w:lineRule="auto"/>
        <w:jc w:val="both"/>
        <w:rPr>
          <w:color w:val="000000"/>
        </w:rPr>
      </w:pPr>
      <w:r>
        <w:rPr>
          <w:color w:val="000000"/>
        </w:rPr>
        <w:t>Capterra and G2Crowd both give it 4.8 stars, and datapine is a viable approach for businesses of all shapes, as it can be used for numerous industries, services and platforms regardless of size.</w:t>
      </w:r>
    </w:p>
    <w:p w14:paraId="6BF24801" w14:textId="77777777" w:rsidR="00EC610A" w:rsidRDefault="00000000">
      <w:pPr>
        <w:numPr>
          <w:ilvl w:val="0"/>
          <w:numId w:val="1"/>
        </w:numPr>
        <w:pBdr>
          <w:top w:val="nil"/>
          <w:left w:val="nil"/>
          <w:bottom w:val="nil"/>
          <w:right w:val="nil"/>
          <w:between w:val="nil"/>
        </w:pBdr>
        <w:spacing w:before="0" w:line="360" w:lineRule="auto"/>
        <w:jc w:val="both"/>
        <w:rPr>
          <w:color w:val="000000"/>
        </w:rPr>
      </w:pPr>
      <w:r>
        <w:rPr>
          <w:color w:val="000000"/>
        </w:rPr>
        <w:t>If an abnormality happens in the company, the user is alerted or generates several sorts of insights based on artificial intelligence, machine learning and pattern classification techniques (O’Neill, 2021).</w:t>
      </w:r>
    </w:p>
    <w:p w14:paraId="48C14606" w14:textId="77777777" w:rsidR="00EC610A" w:rsidRDefault="00000000">
      <w:pPr>
        <w:pStyle w:val="Heading2"/>
      </w:pPr>
      <w:bookmarkStart w:id="3" w:name="_heading=h.3znysh7" w:colFirst="0" w:colLast="0"/>
      <w:bookmarkEnd w:id="3"/>
      <w:r>
        <w:lastRenderedPageBreak/>
        <w:t>SAS BUSINESS INTELLIGENCE</w:t>
      </w:r>
    </w:p>
    <w:p w14:paraId="39A8312B" w14:textId="77777777" w:rsidR="00EC610A" w:rsidRDefault="00000000">
      <w:pPr>
        <w:spacing w:line="360" w:lineRule="auto"/>
        <w:jc w:val="both"/>
      </w:pPr>
      <w:r>
        <w:t>Many solutions and techniques are available for data scientists, text analyzers, data engineers, prediction analytics, econometricians and optimization designers and many others through SAS Business Intelligence. SAS Business Intelligence, established in the 1970s, has a long history in the industry and continues to grow and extend its products each year (Van, 2012).</w:t>
      </w:r>
    </w:p>
    <w:p w14:paraId="0473020F" w14:textId="77777777" w:rsidR="00EC610A" w:rsidRDefault="00000000">
      <w:pPr>
        <w:numPr>
          <w:ilvl w:val="0"/>
          <w:numId w:val="2"/>
        </w:numPr>
        <w:pBdr>
          <w:top w:val="nil"/>
          <w:left w:val="nil"/>
          <w:bottom w:val="nil"/>
          <w:right w:val="nil"/>
          <w:between w:val="nil"/>
        </w:pBdr>
        <w:spacing w:before="0" w:after="0" w:line="360" w:lineRule="auto"/>
        <w:jc w:val="both"/>
        <w:rPr>
          <w:color w:val="000000"/>
        </w:rPr>
      </w:pPr>
      <w:r>
        <w:rPr>
          <w:color w:val="000000"/>
        </w:rPr>
        <w:t>This product has earned a respectable amount of users' confidence and contentment, as evidenced by its rating of 4.3 on Capterra and 4.2 on G2Crowd respectively.</w:t>
      </w:r>
    </w:p>
    <w:p w14:paraId="4B22BF35" w14:textId="77777777" w:rsidR="00EC610A" w:rsidRDefault="00000000">
      <w:pPr>
        <w:numPr>
          <w:ilvl w:val="0"/>
          <w:numId w:val="2"/>
        </w:numPr>
        <w:pBdr>
          <w:top w:val="nil"/>
          <w:left w:val="nil"/>
          <w:bottom w:val="nil"/>
          <w:right w:val="nil"/>
          <w:between w:val="nil"/>
        </w:pBdr>
        <w:spacing w:before="0" w:after="0" w:line="360" w:lineRule="auto"/>
        <w:jc w:val="both"/>
        <w:rPr>
          <w:color w:val="000000"/>
        </w:rPr>
      </w:pPr>
      <w:r>
        <w:rPr>
          <w:color w:val="000000"/>
        </w:rPr>
        <w:t>SAS provides a variety of business intelligence (BI) solutions and technologies, many of which centre on visual information analysis and simple analytics, dynamic analytics and dashboards, teamwork, and mobile application development (O’Neill, 2021).</w:t>
      </w:r>
    </w:p>
    <w:p w14:paraId="0F0E3238" w14:textId="77777777" w:rsidR="00EC610A" w:rsidRDefault="00000000">
      <w:pPr>
        <w:numPr>
          <w:ilvl w:val="0"/>
          <w:numId w:val="2"/>
        </w:numPr>
        <w:pBdr>
          <w:top w:val="nil"/>
          <w:left w:val="nil"/>
          <w:bottom w:val="nil"/>
          <w:right w:val="nil"/>
          <w:between w:val="nil"/>
        </w:pBdr>
        <w:spacing w:before="0" w:after="0" w:line="360" w:lineRule="auto"/>
        <w:jc w:val="both"/>
        <w:rPr>
          <w:color w:val="000000"/>
        </w:rPr>
      </w:pPr>
      <w:r>
        <w:rPr>
          <w:color w:val="000000"/>
        </w:rPr>
        <w:t>With the Office Analytics platform from SAS, users can examine their insights in Microsoft Office Suite programs including PowerPoint, Word, SharePoint, and Excel.</w:t>
      </w:r>
    </w:p>
    <w:p w14:paraId="2EA93947" w14:textId="77777777" w:rsidR="00EC610A" w:rsidRDefault="00000000">
      <w:pPr>
        <w:numPr>
          <w:ilvl w:val="0"/>
          <w:numId w:val="2"/>
        </w:numPr>
        <w:pBdr>
          <w:top w:val="nil"/>
          <w:left w:val="nil"/>
          <w:bottom w:val="nil"/>
          <w:right w:val="nil"/>
          <w:between w:val="nil"/>
        </w:pBdr>
        <w:spacing w:before="0" w:line="360" w:lineRule="auto"/>
        <w:jc w:val="both"/>
        <w:rPr>
          <w:color w:val="000000"/>
        </w:rPr>
      </w:pPr>
      <w:r>
        <w:rPr>
          <w:color w:val="000000"/>
        </w:rPr>
        <w:t>SAS provides a variety of business intelligence (BI) solutions and technologies, many of which centre on visual information analysis and simple analytics, dynamic analytics and dashboards, teamwork, and mobile application development (Struhl, 2016).</w:t>
      </w:r>
    </w:p>
    <w:p w14:paraId="2D0735B5" w14:textId="77777777" w:rsidR="00EC610A" w:rsidRDefault="00000000">
      <w:pPr>
        <w:pStyle w:val="Heading2"/>
      </w:pPr>
      <w:bookmarkStart w:id="4" w:name="_heading=h.2et92p0" w:colFirst="0" w:colLast="0"/>
      <w:bookmarkEnd w:id="4"/>
      <w:r>
        <w:t>Domo</w:t>
      </w:r>
    </w:p>
    <w:p w14:paraId="08A41D3A" w14:textId="77777777" w:rsidR="00EC610A" w:rsidRDefault="00000000">
      <w:pPr>
        <w:spacing w:line="360" w:lineRule="auto"/>
        <w:jc w:val="both"/>
      </w:pPr>
      <w:r>
        <w:t>Domo is a business intelligence program that is made up of many systems that are incorporated into this framework. These systems begin with linking the facts and finish with expanding the data using pre-built and bespoke apps that can be downloaded from the Domo Appstore (Cannon-Brookes, 2012). In a manner comparable to that of other technologies, this one makes it possible to link the data throughout the entire organization, apply its machine learning and artificial intelligence characteristics, and permit users to independently examine the data. It was founded in 2011.</w:t>
      </w:r>
    </w:p>
    <w:p w14:paraId="1B01DD97" w14:textId="77777777" w:rsidR="00EC610A" w:rsidRDefault="00000000">
      <w:pPr>
        <w:numPr>
          <w:ilvl w:val="0"/>
          <w:numId w:val="3"/>
        </w:numPr>
        <w:pBdr>
          <w:top w:val="nil"/>
          <w:left w:val="nil"/>
          <w:bottom w:val="nil"/>
          <w:right w:val="nil"/>
          <w:between w:val="nil"/>
        </w:pBdr>
        <w:spacing w:before="0" w:after="0" w:line="360" w:lineRule="auto"/>
        <w:jc w:val="both"/>
        <w:rPr>
          <w:color w:val="000000"/>
        </w:rPr>
      </w:pPr>
      <w:r>
        <w:rPr>
          <w:color w:val="000000"/>
        </w:rPr>
        <w:lastRenderedPageBreak/>
        <w:t>Even though the company was formed in 2011, Capterra and G2Crowd both give it a solid 4.2-star rating, this BI tool is more highly regarded by people throughout the world than other tools such as Infor Birst and SAP.</w:t>
      </w:r>
    </w:p>
    <w:p w14:paraId="319EA114" w14:textId="77777777" w:rsidR="00EC610A" w:rsidRDefault="00000000">
      <w:pPr>
        <w:numPr>
          <w:ilvl w:val="0"/>
          <w:numId w:val="3"/>
        </w:numPr>
        <w:pBdr>
          <w:top w:val="nil"/>
          <w:left w:val="nil"/>
          <w:bottom w:val="nil"/>
          <w:right w:val="nil"/>
          <w:between w:val="nil"/>
        </w:pBdr>
        <w:spacing w:before="0" w:after="0" w:line="360" w:lineRule="auto"/>
        <w:jc w:val="both"/>
        <w:rPr>
          <w:color w:val="000000"/>
        </w:rPr>
      </w:pPr>
      <w:r>
        <w:rPr>
          <w:color w:val="000000"/>
        </w:rPr>
        <w:t>Domo's AI engine, Mr Roboto, powers predictive analysis, allowing data researchers to create forecasting analytics and use AI technologies like as artificial intelligence, machine learning, computational linguistics, and others to warn and inform about variations in KPIs, for instance (Cannon-Brookes, 2012).</w:t>
      </w:r>
    </w:p>
    <w:p w14:paraId="2D965116" w14:textId="77777777" w:rsidR="00EC610A" w:rsidRDefault="00000000">
      <w:pPr>
        <w:numPr>
          <w:ilvl w:val="0"/>
          <w:numId w:val="3"/>
        </w:numPr>
        <w:pBdr>
          <w:top w:val="nil"/>
          <w:left w:val="nil"/>
          <w:bottom w:val="nil"/>
          <w:right w:val="nil"/>
          <w:between w:val="nil"/>
        </w:pBdr>
        <w:spacing w:before="0" w:line="360" w:lineRule="auto"/>
        <w:jc w:val="both"/>
        <w:rPr>
          <w:color w:val="000000"/>
        </w:rPr>
      </w:pPr>
      <w:r>
        <w:rPr>
          <w:color w:val="000000"/>
        </w:rPr>
        <w:t>Because it's an accessible cloud platform, anyone can design their applications and add them to the Domo Appstore for distribution.</w:t>
      </w:r>
    </w:p>
    <w:bookmarkStart w:id="5" w:name="_heading=h.tyjcwt" w:colFirst="0" w:colLast="0"/>
    <w:bookmarkEnd w:id="5"/>
    <w:p w14:paraId="7AB18424" w14:textId="77777777" w:rsidR="00EC610A" w:rsidRDefault="00000000">
      <w:pPr>
        <w:pStyle w:val="Heading2"/>
      </w:pPr>
      <w:r>
        <w:fldChar w:fldCharType="begin"/>
      </w:r>
      <w:r>
        <w:instrText xml:space="preserve"> HYPERLINK "https://www.dundas.com/dundas-bi/platform" \h </w:instrText>
      </w:r>
      <w:r>
        <w:fldChar w:fldCharType="separate"/>
      </w:r>
      <w:r>
        <w:rPr>
          <w:color w:val="000000"/>
        </w:rPr>
        <w:t>Dundas BI</w:t>
      </w:r>
      <w:r>
        <w:rPr>
          <w:color w:val="000000"/>
        </w:rPr>
        <w:fldChar w:fldCharType="end"/>
      </w:r>
    </w:p>
    <w:p w14:paraId="07276067" w14:textId="77777777" w:rsidR="00EC610A" w:rsidRDefault="00000000">
      <w:pPr>
        <w:spacing w:line="360" w:lineRule="auto"/>
        <w:jc w:val="both"/>
        <w:rPr>
          <w:color w:val="000000"/>
          <w:highlight w:val="white"/>
        </w:rPr>
      </w:pPr>
      <w:r>
        <w:rPr>
          <w:color w:val="000000"/>
          <w:highlight w:val="white"/>
        </w:rPr>
        <w:t>The next tool on the list is </w:t>
      </w:r>
      <w:hyperlink r:id="rId9">
        <w:r>
          <w:rPr>
            <w:color w:val="000000"/>
            <w:highlight w:val="white"/>
          </w:rPr>
          <w:t>Dundas BI</w:t>
        </w:r>
      </w:hyperlink>
      <w:r>
        <w:rPr>
          <w:color w:val="000000"/>
          <w:highlight w:val="white"/>
        </w:rPr>
        <w:t>. In 1992, a company by the name of Dundas was established to provide a platform for data visualization. Dundas BI, an end-to-end analysis system that enables every type of user to display and interpret information with features including report production, ad hoc searches, and data exploration, among many others, was launched in 2015 after receiving numerous accolades in the visualization business.</w:t>
      </w:r>
    </w:p>
    <w:p w14:paraId="0CAA04B2" w14:textId="77777777" w:rsidR="00EC610A" w:rsidRDefault="00000000">
      <w:pPr>
        <w:numPr>
          <w:ilvl w:val="0"/>
          <w:numId w:val="5"/>
        </w:numPr>
        <w:pBdr>
          <w:top w:val="nil"/>
          <w:left w:val="nil"/>
          <w:bottom w:val="nil"/>
          <w:right w:val="nil"/>
          <w:between w:val="nil"/>
        </w:pBdr>
        <w:spacing w:before="0" w:after="0" w:line="360" w:lineRule="auto"/>
        <w:jc w:val="both"/>
        <w:rPr>
          <w:color w:val="000000"/>
        </w:rPr>
      </w:pPr>
      <w:r>
        <w:rPr>
          <w:color w:val="000000"/>
        </w:rPr>
        <w:t>The CSS styling and full programming capabilities of Dundas BI allow it to be customized by both novice and experienced users (Brijs, 2015). Using an API, the complete system may be integrated into their program.</w:t>
      </w:r>
    </w:p>
    <w:p w14:paraId="7182D9C2" w14:textId="77777777" w:rsidR="00EC610A" w:rsidRDefault="00000000">
      <w:pPr>
        <w:numPr>
          <w:ilvl w:val="0"/>
          <w:numId w:val="5"/>
        </w:numPr>
        <w:pBdr>
          <w:top w:val="nil"/>
          <w:left w:val="nil"/>
          <w:bottom w:val="nil"/>
          <w:right w:val="nil"/>
          <w:between w:val="nil"/>
        </w:pBdr>
        <w:spacing w:before="0" w:after="0" w:line="360" w:lineRule="auto"/>
        <w:jc w:val="both"/>
        <w:rPr>
          <w:color w:val="000000"/>
        </w:rPr>
      </w:pPr>
      <w:r>
        <w:rPr>
          <w:color w:val="000000"/>
        </w:rPr>
        <w:t>Real-time data from Dundas BI allows company users to access their data instantly and from any location or device. In addition, cross-analysis is supported by the tool, allowing users to examine their information and uncover new possibilities.</w:t>
      </w:r>
    </w:p>
    <w:p w14:paraId="43E8D10D" w14:textId="77777777" w:rsidR="00EC610A" w:rsidRDefault="00000000">
      <w:pPr>
        <w:numPr>
          <w:ilvl w:val="0"/>
          <w:numId w:val="5"/>
        </w:numPr>
        <w:pBdr>
          <w:top w:val="nil"/>
          <w:left w:val="nil"/>
          <w:bottom w:val="nil"/>
          <w:right w:val="nil"/>
          <w:between w:val="nil"/>
        </w:pBdr>
        <w:spacing w:before="0" w:line="360" w:lineRule="auto"/>
        <w:jc w:val="both"/>
        <w:rPr>
          <w:color w:val="000000"/>
        </w:rPr>
      </w:pPr>
      <w:r>
        <w:rPr>
          <w:color w:val="000000"/>
        </w:rPr>
        <w:t>Smart predictions, dynamic graphic changes, and data brushing are just a few of the interactive features available in the Dundas BI platform. We want to keep consumers interested in the data while also making it simple for them to comprehend (Müller and Hans-Joachim Lenz, 2019).</w:t>
      </w:r>
    </w:p>
    <w:p w14:paraId="55A8B703" w14:textId="77777777" w:rsidR="00EC610A" w:rsidRDefault="00000000">
      <w:pPr>
        <w:pStyle w:val="Heading2"/>
        <w:rPr>
          <w:sz w:val="24"/>
          <w:szCs w:val="24"/>
        </w:rPr>
      </w:pPr>
      <w:bookmarkStart w:id="6" w:name="_heading=h.3dy6vkm" w:colFirst="0" w:colLast="0"/>
      <w:bookmarkEnd w:id="6"/>
      <w:r>
        <w:t>Board</w:t>
      </w:r>
    </w:p>
    <w:p w14:paraId="4481DF62" w14:textId="77777777" w:rsidR="00EC610A" w:rsidRDefault="00000000">
      <w:pPr>
        <w:spacing w:line="360" w:lineRule="auto"/>
        <w:jc w:val="both"/>
      </w:pPr>
      <w:r>
        <w:t xml:space="preserve">Board is a self-service business intelligence system that combines enterprise-wide data governance with a self-service method to create interactive visualizations, execute effective analyses, and generate powerful reports. </w:t>
      </w:r>
    </w:p>
    <w:p w14:paraId="45637EA7" w14:textId="77777777" w:rsidR="00EC610A" w:rsidRDefault="00000000">
      <w:pPr>
        <w:numPr>
          <w:ilvl w:val="0"/>
          <w:numId w:val="6"/>
        </w:numPr>
        <w:pBdr>
          <w:top w:val="nil"/>
          <w:left w:val="nil"/>
          <w:bottom w:val="nil"/>
          <w:right w:val="nil"/>
          <w:between w:val="nil"/>
        </w:pBdr>
        <w:spacing w:before="0" w:after="0" w:line="360" w:lineRule="auto"/>
        <w:jc w:val="both"/>
        <w:rPr>
          <w:color w:val="000000"/>
        </w:rPr>
      </w:pPr>
      <w:r>
        <w:rPr>
          <w:color w:val="000000"/>
        </w:rPr>
        <w:t>Backed by Capterra and G2 Crowd, Board was launched in 1994 as a decision-making tool, company management, and quality management framework.</w:t>
      </w:r>
    </w:p>
    <w:p w14:paraId="14FEB486" w14:textId="77777777" w:rsidR="00EC610A" w:rsidRDefault="00000000">
      <w:pPr>
        <w:numPr>
          <w:ilvl w:val="0"/>
          <w:numId w:val="6"/>
        </w:numPr>
        <w:pBdr>
          <w:top w:val="nil"/>
          <w:left w:val="nil"/>
          <w:bottom w:val="nil"/>
          <w:right w:val="nil"/>
          <w:between w:val="nil"/>
        </w:pBdr>
        <w:spacing w:before="0" w:after="0" w:line="360" w:lineRule="auto"/>
        <w:jc w:val="both"/>
        <w:rPr>
          <w:color w:val="000000"/>
        </w:rPr>
      </w:pPr>
      <w:r>
        <w:rPr>
          <w:color w:val="000000"/>
        </w:rPr>
        <w:t>Hybrid Bitwise Memory Patter is a unique in-memory technology that underpins the board platform (HBMP). Data visualization, simulations, and planning are all made faster than ever before because of this system's great performance and comprehensive read/write abilities (Cannon-Brookes, 2012).</w:t>
      </w:r>
    </w:p>
    <w:p w14:paraId="0A6022B8" w14:textId="77777777" w:rsidR="00EC610A" w:rsidRDefault="00000000">
      <w:pPr>
        <w:numPr>
          <w:ilvl w:val="0"/>
          <w:numId w:val="6"/>
        </w:numPr>
        <w:pBdr>
          <w:top w:val="nil"/>
          <w:left w:val="nil"/>
          <w:bottom w:val="nil"/>
          <w:right w:val="nil"/>
          <w:between w:val="nil"/>
        </w:pBdr>
        <w:spacing w:before="0" w:line="360" w:lineRule="auto"/>
        <w:jc w:val="both"/>
        <w:rPr>
          <w:color w:val="000000"/>
        </w:rPr>
      </w:pPr>
      <w:r>
        <w:rPr>
          <w:color w:val="000000"/>
        </w:rPr>
        <w:t>Conditional warning and mailing, cell lockout and prompted events are just some of the process management tools that the Board provides.</w:t>
      </w:r>
    </w:p>
    <w:p w14:paraId="25209C80" w14:textId="77777777" w:rsidR="00EC610A" w:rsidRDefault="00000000">
      <w:pPr>
        <w:pStyle w:val="Heading2"/>
      </w:pPr>
      <w:bookmarkStart w:id="7" w:name="_heading=h.1t3h5sf" w:colFirst="0" w:colLast="0"/>
      <w:bookmarkEnd w:id="7"/>
      <w:r>
        <w:t>Yellowfin</w:t>
      </w:r>
    </w:p>
    <w:p w14:paraId="6F20A20E" w14:textId="77777777" w:rsidR="00EC610A" w:rsidRDefault="00000000">
      <w:pPr>
        <w:spacing w:line="360" w:lineRule="auto"/>
        <w:jc w:val="both"/>
      </w:pPr>
      <w:r>
        <w:t>Yellowfin BI analytics platform includes a mobile app for Android and iOS platforms, as well as dashboards, signalling, narratives, data exploration, and data preparation (Müller and Hans-Joachim Lenz, 2019).</w:t>
      </w:r>
    </w:p>
    <w:p w14:paraId="51F5DED5" w14:textId="77777777" w:rsidR="00EC610A" w:rsidRDefault="00000000">
      <w:pPr>
        <w:numPr>
          <w:ilvl w:val="0"/>
          <w:numId w:val="4"/>
        </w:numPr>
        <w:pBdr>
          <w:top w:val="nil"/>
          <w:left w:val="nil"/>
          <w:bottom w:val="nil"/>
          <w:right w:val="nil"/>
          <w:between w:val="nil"/>
        </w:pBdr>
        <w:spacing w:before="0" w:after="0" w:line="360" w:lineRule="auto"/>
        <w:jc w:val="both"/>
        <w:rPr>
          <w:color w:val="000000"/>
        </w:rPr>
      </w:pPr>
      <w:r>
        <w:rPr>
          <w:color w:val="000000"/>
        </w:rPr>
        <w:t>Yellowfin signals, relying on powerful AI-controlled algorithms and enabling rapid, tailored notifications to the smartphone, can automatically discover patterns and irregularities in business data (Mathew and Mansharamani, 2012).</w:t>
      </w:r>
    </w:p>
    <w:p w14:paraId="60727302" w14:textId="77777777" w:rsidR="00EC610A" w:rsidRDefault="00000000">
      <w:pPr>
        <w:numPr>
          <w:ilvl w:val="0"/>
          <w:numId w:val="4"/>
        </w:numPr>
        <w:pBdr>
          <w:top w:val="nil"/>
          <w:left w:val="nil"/>
          <w:bottom w:val="nil"/>
          <w:right w:val="nil"/>
          <w:between w:val="nil"/>
        </w:pBdr>
        <w:spacing w:before="0" w:after="0" w:line="360" w:lineRule="auto"/>
        <w:jc w:val="both"/>
        <w:rPr>
          <w:color w:val="000000"/>
        </w:rPr>
      </w:pPr>
      <w:r>
        <w:rPr>
          <w:color w:val="000000"/>
        </w:rPr>
        <w:t>Using Yellowfin tales, people-centred data reports may be created by combining data with narrative, video, and imagery.</w:t>
      </w:r>
    </w:p>
    <w:p w14:paraId="21B30791" w14:textId="77777777" w:rsidR="00EC610A" w:rsidRDefault="00000000">
      <w:pPr>
        <w:numPr>
          <w:ilvl w:val="0"/>
          <w:numId w:val="4"/>
        </w:numPr>
        <w:pBdr>
          <w:top w:val="nil"/>
          <w:left w:val="nil"/>
          <w:bottom w:val="nil"/>
          <w:right w:val="nil"/>
          <w:between w:val="nil"/>
        </w:pBdr>
        <w:spacing w:before="0" w:line="360" w:lineRule="auto"/>
        <w:jc w:val="both"/>
        <w:rPr>
          <w:color w:val="000000"/>
        </w:rPr>
      </w:pPr>
      <w:r>
        <w:rPr>
          <w:color w:val="000000"/>
        </w:rPr>
        <w:t>A 4.6 on Capterra was given by users, and a 4.3 on G2Crowd was given by more than 100 customers.</w:t>
      </w:r>
    </w:p>
    <w:p w14:paraId="6C361878" w14:textId="77777777" w:rsidR="00EC610A" w:rsidRDefault="00000000">
      <w:pPr>
        <w:spacing w:line="360" w:lineRule="auto"/>
        <w:jc w:val="both"/>
      </w:pPr>
      <w:r>
        <w:br w:type="page"/>
      </w:r>
    </w:p>
    <w:p w14:paraId="7255A8C7" w14:textId="77777777" w:rsidR="00EC610A" w:rsidRDefault="00000000">
      <w:pPr>
        <w:pStyle w:val="Heading1"/>
        <w:spacing w:line="360" w:lineRule="auto"/>
      </w:pPr>
      <w:bookmarkStart w:id="8" w:name="_heading=h.4d34og8" w:colFirst="0" w:colLast="0"/>
      <w:bookmarkEnd w:id="8"/>
      <w:r>
        <w:t>Conclusion</w:t>
      </w:r>
    </w:p>
    <w:p w14:paraId="5B38DDCA" w14:textId="77777777" w:rsidR="00EC610A" w:rsidRDefault="00000000">
      <w:pPr>
        <w:spacing w:line="360" w:lineRule="auto"/>
        <w:jc w:val="both"/>
      </w:pPr>
      <w:r>
        <w:t>There is more to business intelligence than software. Every aspect of the company's operations is being rethought to incorporate data. Leaders need to create a plan, build a plan, and make contributions to successfully execute and scale BI inside a business (Mathew and Mansharamani, 2012). In the case of business intelligence solutions, it may take several months to see a return on investment. Many firms, on the other hand, have found success by embracing BI in new and creative ways to boost revenues and cut expenses, as well as by making a long-term commitment to fostering a culture of data collection and analysis.</w:t>
      </w:r>
    </w:p>
    <w:p w14:paraId="2FA18632" w14:textId="77777777" w:rsidR="00EC610A" w:rsidRDefault="00000000">
      <w:pPr>
        <w:spacing w:line="360" w:lineRule="auto"/>
        <w:jc w:val="both"/>
      </w:pPr>
      <w:r>
        <w:br w:type="page"/>
      </w:r>
    </w:p>
    <w:p w14:paraId="62A5F0A6" w14:textId="77777777" w:rsidR="00EC610A" w:rsidRDefault="00000000">
      <w:pPr>
        <w:pStyle w:val="Heading1"/>
      </w:pPr>
      <w:bookmarkStart w:id="9" w:name="_heading=h.2s8eyo1" w:colFirst="0" w:colLast="0"/>
      <w:bookmarkEnd w:id="9"/>
      <w:r>
        <w:t>References</w:t>
      </w:r>
    </w:p>
    <w:p w14:paraId="130DEAE5"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Brijs, B., 2015. </w:t>
      </w:r>
      <w:r>
        <w:rPr>
          <w:i/>
          <w:color w:val="000000"/>
        </w:rPr>
        <w:t>Business analysis for business intelligence</w:t>
      </w:r>
      <w:r>
        <w:rPr>
          <w:color w:val="000000"/>
        </w:rPr>
        <w:t>. Boca Raton, Fl: Crc Press.</w:t>
      </w:r>
    </w:p>
    <w:p w14:paraId="17F91DD3"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Cannon-Brookes, P., 2002. "Modern" architecture, "Modern" materials and "Modern" technology. </w:t>
      </w:r>
      <w:r>
        <w:rPr>
          <w:i/>
          <w:color w:val="000000"/>
        </w:rPr>
        <w:t>European Business Review</w:t>
      </w:r>
      <w:r>
        <w:rPr>
          <w:color w:val="000000"/>
        </w:rPr>
        <w:t>, 14(3).</w:t>
      </w:r>
    </w:p>
    <w:p w14:paraId="4AF9D7D5"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Efraim Turban and Ngee Ann Polytechnic, 2014. </w:t>
      </w:r>
      <w:r>
        <w:rPr>
          <w:i/>
          <w:color w:val="000000"/>
        </w:rPr>
        <w:t>Business intelligence</w:t>
      </w:r>
      <w:r>
        <w:rPr>
          <w:color w:val="000000"/>
        </w:rPr>
        <w:t>. Singapore: Pearson Education South Asia.</w:t>
      </w:r>
    </w:p>
    <w:p w14:paraId="6DD9D859"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Kejriwal, M., 2020. Review on Business Intelligence Tools. </w:t>
      </w:r>
      <w:r>
        <w:rPr>
          <w:i/>
          <w:color w:val="000000"/>
        </w:rPr>
        <w:t>International Journal of Psychosocial Rehabilitation</w:t>
      </w:r>
      <w:r>
        <w:rPr>
          <w:color w:val="000000"/>
        </w:rPr>
        <w:t>, 24(1), pp.1770-1774.</w:t>
      </w:r>
    </w:p>
    <w:p w14:paraId="594DC398"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Mathew, B. and Mansharamani, R., 2012. Simulating Business Processes – A Review of Tools and Techniques. </w:t>
      </w:r>
      <w:r>
        <w:rPr>
          <w:i/>
          <w:color w:val="000000"/>
        </w:rPr>
        <w:t>International Journal of Modeling and Optimization</w:t>
      </w:r>
      <w:r>
        <w:rPr>
          <w:color w:val="000000"/>
        </w:rPr>
        <w:t>, pp.417-421.</w:t>
      </w:r>
    </w:p>
    <w:p w14:paraId="17558267"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McBride, N., 2015. Virtuous Business Intelligence. </w:t>
      </w:r>
      <w:r>
        <w:rPr>
          <w:i/>
          <w:color w:val="000000"/>
        </w:rPr>
        <w:t>International Journal of Business Intelligence Research</w:t>
      </w:r>
      <w:r>
        <w:rPr>
          <w:color w:val="000000"/>
        </w:rPr>
        <w:t>, 6(2), pp.1-17.</w:t>
      </w:r>
    </w:p>
    <w:p w14:paraId="46785746"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MüllerR.M. and Hans-Joachim Lenz, 2019. </w:t>
      </w:r>
      <w:r>
        <w:rPr>
          <w:i/>
          <w:color w:val="000000"/>
        </w:rPr>
        <w:t>Business Intelligence</w:t>
      </w:r>
      <w:r>
        <w:rPr>
          <w:color w:val="000000"/>
        </w:rPr>
        <w:t>. Berlin: Springer Vieweg.</w:t>
      </w:r>
    </w:p>
    <w:p w14:paraId="11B8F891"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Musselman, V.A. and John Harold Jackson, 2020. </w:t>
      </w:r>
      <w:r>
        <w:rPr>
          <w:i/>
          <w:color w:val="000000"/>
        </w:rPr>
        <w:t>Introduction to modern business</w:t>
      </w:r>
      <w:r>
        <w:rPr>
          <w:color w:val="000000"/>
        </w:rPr>
        <w:t>. Englewood Cliffs, N.J.: Prentice-Hall.</w:t>
      </w:r>
    </w:p>
    <w:p w14:paraId="002487E1"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O’Neill, D., 2011. Business Intelligence Competency Centers. </w:t>
      </w:r>
      <w:r>
        <w:rPr>
          <w:i/>
          <w:color w:val="000000"/>
        </w:rPr>
        <w:t>International Journal of Business Intelligence Research</w:t>
      </w:r>
      <w:r>
        <w:rPr>
          <w:color w:val="000000"/>
        </w:rPr>
        <w:t>, 2(3), pp.21-35.</w:t>
      </w:r>
    </w:p>
    <w:p w14:paraId="147D74DE"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Rayburn, D., 2016. </w:t>
      </w:r>
      <w:r>
        <w:rPr>
          <w:i/>
          <w:color w:val="000000"/>
        </w:rPr>
        <w:t>Streaming and digital media: understanding the business and technology.</w:t>
      </w:r>
      <w:r>
        <w:rPr>
          <w:color w:val="000000"/>
        </w:rPr>
        <w:t xml:space="preserve"> Focal.</w:t>
      </w:r>
    </w:p>
    <w:p w14:paraId="2BF92FFC"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Struhl, S., 2016. </w:t>
      </w:r>
      <w:r>
        <w:rPr>
          <w:i/>
          <w:color w:val="000000"/>
        </w:rPr>
        <w:t>Practical text analytics: interpreting text and unstructured data for business intelligence.</w:t>
      </w:r>
      <w:r>
        <w:rPr>
          <w:color w:val="000000"/>
        </w:rPr>
        <w:t xml:space="preserve"> Kogan Page Stylus.</w:t>
      </w:r>
    </w:p>
    <w:p w14:paraId="11B29565" w14:textId="77777777" w:rsidR="00EC610A" w:rsidRDefault="00000000">
      <w:pPr>
        <w:pBdr>
          <w:top w:val="nil"/>
          <w:left w:val="nil"/>
          <w:bottom w:val="nil"/>
          <w:right w:val="nil"/>
          <w:between w:val="nil"/>
        </w:pBdr>
        <w:spacing w:before="0" w:after="240" w:line="360" w:lineRule="auto"/>
        <w:jc w:val="both"/>
        <w:rPr>
          <w:color w:val="000000"/>
        </w:rPr>
      </w:pPr>
      <w:r>
        <w:rPr>
          <w:color w:val="000000"/>
        </w:rPr>
        <w:t xml:space="preserve">Van, R.F., 2012. </w:t>
      </w:r>
      <w:r>
        <w:rPr>
          <w:i/>
          <w:color w:val="000000"/>
        </w:rPr>
        <w:t>Data virtualization for business intelligence systems: revolutionizing data integration for data warehouses</w:t>
      </w:r>
      <w:r>
        <w:rPr>
          <w:color w:val="000000"/>
        </w:rPr>
        <w:t>. San Francisco, Calif.: Morgan Kaufmann; Oxford.</w:t>
      </w:r>
    </w:p>
    <w:sectPr w:rsidR="00EC610A">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A99BA" w14:textId="77777777" w:rsidR="009D6888" w:rsidRDefault="009D6888">
      <w:pPr>
        <w:spacing w:before="0" w:after="0" w:line="240" w:lineRule="auto"/>
      </w:pPr>
      <w:r>
        <w:separator/>
      </w:r>
    </w:p>
  </w:endnote>
  <w:endnote w:type="continuationSeparator" w:id="0">
    <w:p w14:paraId="31E721F3" w14:textId="77777777" w:rsidR="009D6888" w:rsidRDefault="009D688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DF22D" w14:textId="77777777" w:rsidR="00EC610A" w:rsidRDefault="0000000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6862F9">
      <w:rPr>
        <w:noProof/>
        <w:color w:val="000000"/>
      </w:rPr>
      <w:t>1</w:t>
    </w:r>
    <w:r>
      <w:rPr>
        <w:color w:val="000000"/>
      </w:rPr>
      <w:fldChar w:fldCharType="end"/>
    </w:r>
  </w:p>
  <w:p w14:paraId="65D07EAA" w14:textId="77777777" w:rsidR="00EC610A" w:rsidRDefault="00EC610A">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A201F5" w14:textId="77777777" w:rsidR="009D6888" w:rsidRDefault="009D6888">
      <w:pPr>
        <w:spacing w:before="0" w:after="0" w:line="240" w:lineRule="auto"/>
      </w:pPr>
      <w:r>
        <w:separator/>
      </w:r>
    </w:p>
  </w:footnote>
  <w:footnote w:type="continuationSeparator" w:id="0">
    <w:p w14:paraId="7EC00F25" w14:textId="77777777" w:rsidR="009D6888" w:rsidRDefault="009D688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67CB3"/>
    <w:multiLevelType w:val="multilevel"/>
    <w:tmpl w:val="797645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33A511C"/>
    <w:multiLevelType w:val="multilevel"/>
    <w:tmpl w:val="E7EE12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D3B148E"/>
    <w:multiLevelType w:val="multilevel"/>
    <w:tmpl w:val="6E9CB6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9B82236"/>
    <w:multiLevelType w:val="multilevel"/>
    <w:tmpl w:val="440E60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24C3731"/>
    <w:multiLevelType w:val="multilevel"/>
    <w:tmpl w:val="439E4F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D6C05E6"/>
    <w:multiLevelType w:val="multilevel"/>
    <w:tmpl w:val="E5D4B2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5270146">
    <w:abstractNumId w:val="4"/>
  </w:num>
  <w:num w:numId="2" w16cid:durableId="140924857">
    <w:abstractNumId w:val="0"/>
  </w:num>
  <w:num w:numId="3" w16cid:durableId="1713336674">
    <w:abstractNumId w:val="5"/>
  </w:num>
  <w:num w:numId="4" w16cid:durableId="1555240683">
    <w:abstractNumId w:val="3"/>
  </w:num>
  <w:num w:numId="5" w16cid:durableId="84764170">
    <w:abstractNumId w:val="2"/>
  </w:num>
  <w:num w:numId="6" w16cid:durableId="1171602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10A"/>
    <w:rsid w:val="006862F9"/>
    <w:rsid w:val="009D6888"/>
    <w:rsid w:val="00EC6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85D8B"/>
  <w15:docId w15:val="{4637A9F2-68E1-4132-9255-CFADA2A0B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GB" w:bidi="ar-SA"/>
      </w:rPr>
    </w:rPrDefault>
    <w:pPrDefault>
      <w:pPr>
        <w:spacing w:before="120"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555E"/>
  </w:style>
  <w:style w:type="paragraph" w:styleId="Heading1">
    <w:name w:val="heading 1"/>
    <w:basedOn w:val="Normal"/>
    <w:next w:val="Normal"/>
    <w:link w:val="Heading1Char"/>
    <w:uiPriority w:val="9"/>
    <w:qFormat/>
    <w:rsid w:val="001621C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0524D"/>
    <w:pPr>
      <w:keepNext/>
      <w:keepLines/>
      <w:spacing w:before="40" w:after="0" w:line="360" w:lineRule="auto"/>
      <w:jc w:val="both"/>
      <w:outlineLvl w:val="1"/>
    </w:pPr>
    <w:rPr>
      <w:rFonts w:eastAsiaTheme="majorEastAsia"/>
      <w:b/>
      <w:sz w:val="28"/>
      <w:szCs w:val="26"/>
      <w:lang w:val="en-GB"/>
    </w:rPr>
  </w:style>
  <w:style w:type="paragraph" w:styleId="Heading3">
    <w:name w:val="heading 3"/>
    <w:basedOn w:val="Normal"/>
    <w:next w:val="Normal"/>
    <w:link w:val="Heading3Char"/>
    <w:uiPriority w:val="9"/>
    <w:semiHidden/>
    <w:unhideWhenUsed/>
    <w:qFormat/>
    <w:rsid w:val="001621C5"/>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4C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CED"/>
    <w:rPr>
      <w:rFonts w:asciiTheme="majorHAnsi" w:eastAsiaTheme="majorEastAsia" w:hAnsiTheme="majorHAnsi" w:cstheme="majorBidi"/>
      <w:color w:val="auto"/>
      <w:spacing w:val="-10"/>
      <w:kern w:val="28"/>
      <w:sz w:val="56"/>
      <w:szCs w:val="56"/>
    </w:rPr>
  </w:style>
  <w:style w:type="character" w:customStyle="1" w:styleId="Heading2Char">
    <w:name w:val="Heading 2 Char"/>
    <w:basedOn w:val="DefaultParagraphFont"/>
    <w:link w:val="Heading2"/>
    <w:uiPriority w:val="9"/>
    <w:rsid w:val="00D0524D"/>
    <w:rPr>
      <w:rFonts w:eastAsiaTheme="majorEastAsia"/>
      <w:b/>
      <w:color w:val="auto"/>
      <w:spacing w:val="0"/>
      <w:sz w:val="28"/>
      <w:szCs w:val="26"/>
      <w:lang w:val="en-GB"/>
    </w:rPr>
  </w:style>
  <w:style w:type="character" w:customStyle="1" w:styleId="Heading1Char">
    <w:name w:val="Heading 1 Char"/>
    <w:basedOn w:val="DefaultParagraphFont"/>
    <w:link w:val="Heading1"/>
    <w:uiPriority w:val="9"/>
    <w:rsid w:val="001621C5"/>
    <w:rPr>
      <w:rFonts w:eastAsiaTheme="majorEastAsia" w:cstheme="majorBidi"/>
      <w:b/>
      <w:color w:val="2F5496" w:themeColor="accent1" w:themeShade="BF"/>
      <w:spacing w:val="0"/>
      <w:sz w:val="32"/>
      <w:szCs w:val="32"/>
    </w:rPr>
  </w:style>
  <w:style w:type="paragraph" w:styleId="NoSpacing">
    <w:name w:val="No Spacing"/>
    <w:uiPriority w:val="1"/>
    <w:qFormat/>
    <w:rsid w:val="001621C5"/>
    <w:pPr>
      <w:spacing w:after="0" w:line="240" w:lineRule="auto"/>
    </w:pPr>
  </w:style>
  <w:style w:type="character" w:customStyle="1" w:styleId="Heading3Char">
    <w:name w:val="Heading 3 Char"/>
    <w:basedOn w:val="DefaultParagraphFont"/>
    <w:link w:val="Heading3"/>
    <w:uiPriority w:val="9"/>
    <w:rsid w:val="001621C5"/>
    <w:rPr>
      <w:rFonts w:asciiTheme="majorHAnsi" w:eastAsiaTheme="majorEastAsia" w:hAnsiTheme="majorHAnsi" w:cstheme="majorBidi"/>
      <w:color w:val="1F3763" w:themeColor="accent1" w:themeShade="7F"/>
      <w:spacing w:val="0"/>
      <w:szCs w:val="24"/>
    </w:rPr>
  </w:style>
  <w:style w:type="paragraph" w:styleId="TOCHeading">
    <w:name w:val="TOC Heading"/>
    <w:basedOn w:val="Heading1"/>
    <w:next w:val="Normal"/>
    <w:uiPriority w:val="39"/>
    <w:unhideWhenUsed/>
    <w:qFormat/>
    <w:rsid w:val="00680A5A"/>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C84186"/>
    <w:pPr>
      <w:tabs>
        <w:tab w:val="right" w:leader="dot" w:pos="9350"/>
      </w:tabs>
      <w:spacing w:after="100" w:line="360" w:lineRule="auto"/>
      <w:jc w:val="both"/>
    </w:pPr>
  </w:style>
  <w:style w:type="character" w:styleId="Hyperlink">
    <w:name w:val="Hyperlink"/>
    <w:basedOn w:val="DefaultParagraphFont"/>
    <w:uiPriority w:val="99"/>
    <w:unhideWhenUsed/>
    <w:rsid w:val="00680A5A"/>
    <w:rPr>
      <w:color w:val="0563C1" w:themeColor="hyperlink"/>
      <w:u w:val="single"/>
    </w:rPr>
  </w:style>
  <w:style w:type="paragraph" w:styleId="Header">
    <w:name w:val="header"/>
    <w:basedOn w:val="Normal"/>
    <w:link w:val="HeaderChar"/>
    <w:uiPriority w:val="99"/>
    <w:unhideWhenUsed/>
    <w:rsid w:val="0050552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0552E"/>
    <w:rPr>
      <w:spacing w:val="0"/>
    </w:rPr>
  </w:style>
  <w:style w:type="paragraph" w:styleId="Footer">
    <w:name w:val="footer"/>
    <w:basedOn w:val="Normal"/>
    <w:link w:val="FooterChar"/>
    <w:uiPriority w:val="99"/>
    <w:unhideWhenUsed/>
    <w:rsid w:val="0050552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0552E"/>
    <w:rPr>
      <w:spacing w:val="0"/>
    </w:rPr>
  </w:style>
  <w:style w:type="paragraph" w:styleId="NormalWeb">
    <w:name w:val="Normal (Web)"/>
    <w:basedOn w:val="Normal"/>
    <w:uiPriority w:val="99"/>
    <w:unhideWhenUsed/>
    <w:rsid w:val="003E66F6"/>
    <w:pPr>
      <w:spacing w:before="100" w:beforeAutospacing="1" w:after="100" w:afterAutospacing="1" w:line="240" w:lineRule="auto"/>
    </w:pPr>
    <w:rPr>
      <w:rFonts w:ascii="Times New Roman" w:eastAsia="Times New Roman" w:hAnsi="Times New Roman" w:cs="Times New Roman"/>
    </w:rPr>
  </w:style>
  <w:style w:type="paragraph" w:styleId="ListParagraph">
    <w:name w:val="List Paragraph"/>
    <w:basedOn w:val="Normal"/>
    <w:uiPriority w:val="34"/>
    <w:qFormat/>
    <w:rsid w:val="00735373"/>
    <w:pPr>
      <w:spacing w:before="0" w:line="256" w:lineRule="auto"/>
      <w:ind w:left="720"/>
      <w:contextualSpacing/>
    </w:pPr>
    <w:rPr>
      <w:rFonts w:asciiTheme="minorHAnsi" w:hAnsiTheme="minorHAnsi" w:cstheme="minorBidi"/>
      <w:sz w:val="22"/>
      <w:lang w:val="en-GB"/>
    </w:rPr>
  </w:style>
  <w:style w:type="paragraph" w:styleId="TOC2">
    <w:name w:val="toc 2"/>
    <w:basedOn w:val="Normal"/>
    <w:next w:val="Normal"/>
    <w:autoRedefine/>
    <w:uiPriority w:val="39"/>
    <w:unhideWhenUsed/>
    <w:rsid w:val="00CE1A5D"/>
    <w:pPr>
      <w:spacing w:after="100"/>
      <w:ind w:left="240"/>
    </w:pPr>
  </w:style>
  <w:style w:type="table" w:styleId="GridTable6Colorful-Accent6">
    <w:name w:val="Grid Table 6 Colorful Accent 6"/>
    <w:basedOn w:val="TableNormal"/>
    <w:uiPriority w:val="51"/>
    <w:rsid w:val="00110F39"/>
    <w:pPr>
      <w:spacing w:after="0" w:line="240" w:lineRule="auto"/>
    </w:pPr>
    <w:rPr>
      <w:rFonts w:asciiTheme="minorHAnsi" w:hAnsiTheme="minorHAnsi" w:cstheme="minorBidi"/>
      <w:color w:val="538135" w:themeColor="accent6" w:themeShade="BF"/>
      <w:sz w:val="22"/>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selectable">
    <w:name w:val="selectable"/>
    <w:basedOn w:val="DefaultParagraphFont"/>
    <w:rsid w:val="002D674D"/>
  </w:style>
  <w:style w:type="character" w:styleId="UnresolvedMention">
    <w:name w:val="Unresolved Mention"/>
    <w:basedOn w:val="DefaultParagraphFont"/>
    <w:uiPriority w:val="99"/>
    <w:semiHidden/>
    <w:unhideWhenUsed/>
    <w:rsid w:val="00D56A21"/>
    <w:rPr>
      <w:color w:val="605E5C"/>
      <w:shd w:val="clear" w:color="auto" w:fill="E1DFDD"/>
    </w:rPr>
  </w:style>
  <w:style w:type="table" w:styleId="PlainTable1">
    <w:name w:val="Plain Table 1"/>
    <w:basedOn w:val="TableNormal"/>
    <w:uiPriority w:val="41"/>
    <w:rsid w:val="00C53287"/>
    <w:pPr>
      <w:spacing w:after="0" w:line="240" w:lineRule="auto"/>
    </w:pPr>
    <w:rPr>
      <w:rFonts w:asciiTheme="minorHAnsi" w:hAnsiTheme="minorHAnsi" w:cstheme="minorBidi"/>
      <w:sz w:val="22"/>
      <w:lang w:val="en-GB"/>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1D6A21"/>
    <w:pPr>
      <w:spacing w:after="0" w:line="240" w:lineRule="auto"/>
    </w:pPr>
    <w:rPr>
      <w:rFonts w:asciiTheme="minorHAnsi" w:hAnsiTheme="minorHAnsi" w:cstheme="minorBid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1D6A21"/>
    <w:pPr>
      <w:widowControl w:val="0"/>
      <w:autoSpaceDE w:val="0"/>
      <w:autoSpaceDN w:val="0"/>
      <w:spacing w:before="0" w:after="0" w:line="240" w:lineRule="auto"/>
    </w:pPr>
    <w:rPr>
      <w:sz w:val="22"/>
    </w:rPr>
  </w:style>
  <w:style w:type="paragraph" w:styleId="TOC3">
    <w:name w:val="toc 3"/>
    <w:basedOn w:val="Normal"/>
    <w:next w:val="Normal"/>
    <w:autoRedefine/>
    <w:uiPriority w:val="39"/>
    <w:unhideWhenUsed/>
    <w:rsid w:val="00C12D96"/>
    <w:pPr>
      <w:spacing w:after="100"/>
      <w:ind w:left="480"/>
    </w:pPr>
  </w:style>
  <w:style w:type="paragraph" w:customStyle="1" w:styleId="Style1">
    <w:name w:val="Style1"/>
    <w:basedOn w:val="Heading1"/>
    <w:link w:val="Style1Char"/>
    <w:qFormat/>
    <w:rsid w:val="001C7AB1"/>
    <w:pPr>
      <w:spacing w:line="259" w:lineRule="auto"/>
    </w:pPr>
    <w:rPr>
      <w:rFonts w:eastAsia="Times New Roman"/>
      <w:b w:val="0"/>
      <w:shd w:val="clear" w:color="auto" w:fill="FFFFFF"/>
    </w:rPr>
  </w:style>
  <w:style w:type="character" w:customStyle="1" w:styleId="Style1Char">
    <w:name w:val="Style1 Char"/>
    <w:basedOn w:val="Heading1Char"/>
    <w:link w:val="Style1"/>
    <w:rsid w:val="001C7AB1"/>
    <w:rPr>
      <w:rFonts w:eastAsia="Times New Roman" w:cstheme="majorBidi"/>
      <w:b w:val="0"/>
      <w:color w:val="2F5496" w:themeColor="accent1" w:themeShade="BF"/>
      <w:spacing w:val="0"/>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undas.com/dundas-bi/plat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Lb/MzpRrb1wImWu18pqpygwTMtw==">AMUW2mUoXumW1gn8u8/kZWua4FaUwvi5jZGV+J20k+//zocPaFjrvLlYA8mL7cImfdlOXyTURRYSWSv4k9mWLXcuKP1OiIiTSpFB1TOvY+dSEZlFlw4GcjyU0SuGseyLFms3EQ/0OUbBB24i7NehjIJkXEtdTCw1sHAMfkYDPlMW0KKVjjnZtFUeT5ef0dNtXBjLQ/p8MN5AsWUinENdNs1VRF3HyXhXffyyoP/9cl8qiT/tmenZNzLSiXjR8hmdGvS1BJbqlh8h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1571</Words>
  <Characters>8955</Characters>
  <Application>Microsoft Office Word</Application>
  <DocSecurity>0</DocSecurity>
  <Lines>74</Lines>
  <Paragraphs>21</Paragraphs>
  <ScaleCrop>false</ScaleCrop>
  <Company/>
  <LinksUpToDate>false</LinksUpToDate>
  <CharactersWithSpaces>10505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Sanjana Alam</dc:creator>
  <cp:lastModifiedBy>aranka chodnicki</cp:lastModifiedBy>
  <cp:revision>2</cp:revision>
  <dcterms:created xsi:type="dcterms:W3CDTF">2022-09-04T11:41:00Z</dcterms:created>
  <dcterms:modified xsi:type="dcterms:W3CDTF">2022-09-04T11:41:00Z</dcterms:modified>
</cp:coreProperties>
</file>