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4CD3C" w14:textId="77777777" w:rsidR="00CC0A73" w:rsidRPr="003A3F3A" w:rsidRDefault="00CC0A73" w:rsidP="007E3857">
      <w:pPr>
        <w:spacing w:line="360" w:lineRule="auto"/>
        <w:jc w:val="center"/>
        <w:rPr>
          <w:rFonts w:ascii="Arial" w:hAnsi="Arial" w:cs="Arial"/>
          <w:b/>
          <w:bCs/>
          <w:color w:val="0D0D0D" w:themeColor="text1" w:themeTint="F2"/>
          <w:sz w:val="36"/>
          <w:szCs w:val="36"/>
          <w:shd w:val="clear" w:color="auto" w:fill="FFFFFF"/>
        </w:rPr>
      </w:pPr>
    </w:p>
    <w:p w14:paraId="120A9349" w14:textId="77777777" w:rsidR="00CC0A73" w:rsidRPr="003A3F3A" w:rsidRDefault="00CC0A73" w:rsidP="007E3857">
      <w:pPr>
        <w:spacing w:line="360" w:lineRule="auto"/>
        <w:jc w:val="center"/>
        <w:rPr>
          <w:rFonts w:ascii="Arial" w:hAnsi="Arial" w:cs="Arial"/>
          <w:b/>
          <w:bCs/>
          <w:color w:val="0D0D0D" w:themeColor="text1" w:themeTint="F2"/>
          <w:sz w:val="36"/>
          <w:szCs w:val="36"/>
          <w:shd w:val="clear" w:color="auto" w:fill="FFFFFF"/>
        </w:rPr>
      </w:pPr>
    </w:p>
    <w:p w14:paraId="21B5F80A" w14:textId="0FD24E17" w:rsidR="007E3857" w:rsidRPr="003A3F3A" w:rsidRDefault="007E3857" w:rsidP="007E3857">
      <w:pPr>
        <w:spacing w:line="360" w:lineRule="auto"/>
        <w:jc w:val="center"/>
        <w:rPr>
          <w:rFonts w:ascii="Arial" w:hAnsi="Arial" w:cs="Arial"/>
          <w:color w:val="0D0D0D" w:themeColor="text1" w:themeTint="F2"/>
          <w:sz w:val="36"/>
          <w:szCs w:val="36"/>
          <w:shd w:val="clear" w:color="auto" w:fill="FFFFFF"/>
        </w:rPr>
      </w:pPr>
      <w:r w:rsidRPr="003A3F3A">
        <w:rPr>
          <w:rFonts w:ascii="Arial" w:hAnsi="Arial" w:cs="Arial"/>
          <w:b/>
          <w:bCs/>
          <w:color w:val="0D0D0D" w:themeColor="text1" w:themeTint="F2"/>
          <w:sz w:val="36"/>
          <w:szCs w:val="36"/>
          <w:shd w:val="clear" w:color="auto" w:fill="FFFFFF"/>
        </w:rPr>
        <w:t>Module:</w:t>
      </w:r>
      <w:r w:rsidRPr="003A3F3A">
        <w:rPr>
          <w:rFonts w:ascii="Arial" w:hAnsi="Arial" w:cs="Arial"/>
          <w:color w:val="0D0D0D" w:themeColor="text1" w:themeTint="F2"/>
          <w:sz w:val="36"/>
          <w:szCs w:val="36"/>
          <w:shd w:val="clear" w:color="auto" w:fill="FFFFFF"/>
        </w:rPr>
        <w:t xml:space="preserve"> Practice-Based Research</w:t>
      </w:r>
    </w:p>
    <w:p w14:paraId="663B7AE1" w14:textId="2B7754B8" w:rsidR="007E3857" w:rsidRPr="003A3F3A" w:rsidRDefault="007E3857" w:rsidP="007E3857">
      <w:pPr>
        <w:spacing w:line="360" w:lineRule="auto"/>
        <w:jc w:val="center"/>
        <w:rPr>
          <w:rFonts w:ascii="Arial" w:hAnsi="Arial" w:cs="Arial"/>
          <w:color w:val="0D0D0D" w:themeColor="text1" w:themeTint="F2"/>
          <w:sz w:val="36"/>
          <w:szCs w:val="36"/>
          <w:shd w:val="clear" w:color="auto" w:fill="FFFFFF"/>
        </w:rPr>
      </w:pPr>
      <w:r w:rsidRPr="003A3F3A">
        <w:rPr>
          <w:rFonts w:ascii="Arial" w:hAnsi="Arial" w:cs="Arial"/>
          <w:b/>
          <w:bCs/>
          <w:color w:val="0D0D0D" w:themeColor="text1" w:themeTint="F2"/>
          <w:sz w:val="36"/>
          <w:szCs w:val="36"/>
          <w:shd w:val="clear" w:color="auto" w:fill="FFFFFF"/>
        </w:rPr>
        <w:t>Module code:</w:t>
      </w:r>
      <w:r w:rsidRPr="003A3F3A">
        <w:rPr>
          <w:rFonts w:ascii="Arial" w:hAnsi="Arial" w:cs="Arial"/>
          <w:color w:val="0D0D0D" w:themeColor="text1" w:themeTint="F2"/>
          <w:sz w:val="36"/>
          <w:szCs w:val="36"/>
          <w:shd w:val="clear" w:color="auto" w:fill="FFFFFF"/>
        </w:rPr>
        <w:t xml:space="preserve"> LCHS7008</w:t>
      </w:r>
    </w:p>
    <w:p w14:paraId="1CEA61CE" w14:textId="5B770A92" w:rsidR="007E3857" w:rsidRPr="003A3F3A" w:rsidRDefault="007E3857" w:rsidP="007E3857">
      <w:pPr>
        <w:spacing w:line="360" w:lineRule="auto"/>
        <w:jc w:val="center"/>
        <w:rPr>
          <w:rFonts w:ascii="Arial" w:hAnsi="Arial" w:cs="Arial"/>
          <w:b/>
          <w:bCs/>
          <w:color w:val="0D0D0D" w:themeColor="text1" w:themeTint="F2"/>
          <w:sz w:val="36"/>
          <w:szCs w:val="36"/>
          <w:shd w:val="clear" w:color="auto" w:fill="FFFFFF"/>
        </w:rPr>
      </w:pPr>
      <w:r w:rsidRPr="003A3F3A">
        <w:rPr>
          <w:rFonts w:ascii="Arial" w:hAnsi="Arial" w:cs="Arial"/>
          <w:b/>
          <w:bCs/>
          <w:color w:val="0D0D0D" w:themeColor="text1" w:themeTint="F2"/>
          <w:sz w:val="36"/>
          <w:szCs w:val="36"/>
          <w:shd w:val="clear" w:color="auto" w:fill="FFFFFF"/>
        </w:rPr>
        <w:t>Lecturer:</w:t>
      </w:r>
      <w:r w:rsidRPr="003A3F3A">
        <w:rPr>
          <w:rFonts w:ascii="Arial" w:hAnsi="Arial" w:cs="Arial"/>
          <w:color w:val="0D0D0D" w:themeColor="text1" w:themeTint="F2"/>
          <w:sz w:val="36"/>
          <w:szCs w:val="36"/>
          <w:shd w:val="clear" w:color="auto" w:fill="FFFFFF"/>
        </w:rPr>
        <w:t xml:space="preserve"> </w:t>
      </w:r>
      <w:r w:rsidRPr="003A3F3A">
        <w:rPr>
          <w:rFonts w:ascii="Arial" w:hAnsi="Arial" w:cs="Arial"/>
          <w:b/>
          <w:bCs/>
          <w:color w:val="0D0D0D" w:themeColor="text1" w:themeTint="F2"/>
          <w:sz w:val="36"/>
          <w:szCs w:val="36"/>
          <w:shd w:val="clear" w:color="auto" w:fill="FFFFFF"/>
        </w:rPr>
        <w:t>Dr. Zeno Leung</w:t>
      </w:r>
    </w:p>
    <w:p w14:paraId="5F9B0C7E" w14:textId="77777777" w:rsidR="00434D4A" w:rsidRPr="003A3F3A" w:rsidRDefault="00434D4A" w:rsidP="007E3857">
      <w:pPr>
        <w:spacing w:line="360" w:lineRule="auto"/>
        <w:jc w:val="center"/>
        <w:rPr>
          <w:rFonts w:ascii="Arial" w:hAnsi="Arial" w:cs="Arial"/>
          <w:b/>
          <w:bCs/>
          <w:color w:val="0D0D0D" w:themeColor="text1" w:themeTint="F2"/>
          <w:sz w:val="36"/>
          <w:szCs w:val="36"/>
          <w:shd w:val="clear" w:color="auto" w:fill="FFFFFF"/>
        </w:rPr>
      </w:pPr>
    </w:p>
    <w:p w14:paraId="4F3DA26B" w14:textId="56469583" w:rsidR="00DC3C08" w:rsidRPr="003A3F3A" w:rsidRDefault="007E3857" w:rsidP="00DC3C08">
      <w:pPr>
        <w:spacing w:line="360" w:lineRule="auto"/>
        <w:jc w:val="center"/>
        <w:rPr>
          <w:rFonts w:ascii="Arial" w:hAnsi="Arial" w:cs="Arial"/>
          <w:color w:val="0D0D0D" w:themeColor="text1" w:themeTint="F2"/>
          <w:sz w:val="36"/>
          <w:szCs w:val="36"/>
          <w:shd w:val="clear" w:color="auto" w:fill="FFFFFF"/>
        </w:rPr>
      </w:pPr>
      <w:r w:rsidRPr="003A3F3A">
        <w:rPr>
          <w:rFonts w:ascii="Arial" w:hAnsi="Arial" w:cs="Arial"/>
          <w:b/>
          <w:bCs/>
          <w:color w:val="0D0D0D" w:themeColor="text1" w:themeTint="F2"/>
          <w:sz w:val="36"/>
          <w:szCs w:val="36"/>
          <w:shd w:val="clear" w:color="auto" w:fill="FFFFFF"/>
        </w:rPr>
        <w:t>Assignment type:</w:t>
      </w:r>
      <w:r w:rsidR="00683F1D" w:rsidRPr="003A3F3A">
        <w:rPr>
          <w:rFonts w:ascii="Arial" w:hAnsi="Arial" w:cs="Arial"/>
          <w:color w:val="0D0D0D" w:themeColor="text1" w:themeTint="F2"/>
          <w:sz w:val="36"/>
          <w:szCs w:val="36"/>
          <w:shd w:val="clear" w:color="auto" w:fill="FFFFFF"/>
        </w:rPr>
        <w:t xml:space="preserve"> </w:t>
      </w:r>
      <w:r w:rsidRPr="003A3F3A">
        <w:rPr>
          <w:rFonts w:ascii="Arial" w:hAnsi="Arial" w:cs="Arial"/>
          <w:color w:val="0D0D0D" w:themeColor="text1" w:themeTint="F2"/>
          <w:sz w:val="36"/>
          <w:szCs w:val="36"/>
          <w:shd w:val="clear" w:color="auto" w:fill="FFFFFF"/>
        </w:rPr>
        <w:t xml:space="preserve">Research Proposal </w:t>
      </w:r>
    </w:p>
    <w:p w14:paraId="0C7CB3F2" w14:textId="47FA5D1B" w:rsidR="007E3857" w:rsidRPr="003A3F3A" w:rsidRDefault="007E3857" w:rsidP="007E3857">
      <w:pPr>
        <w:spacing w:line="360" w:lineRule="auto"/>
        <w:jc w:val="center"/>
        <w:rPr>
          <w:rFonts w:ascii="Arial" w:hAnsi="Arial" w:cs="Arial"/>
          <w:color w:val="0D0D0D" w:themeColor="text1" w:themeTint="F2"/>
          <w:sz w:val="36"/>
          <w:szCs w:val="36"/>
          <w:shd w:val="clear" w:color="auto" w:fill="FFFFFF"/>
        </w:rPr>
      </w:pPr>
      <w:r w:rsidRPr="003A3F3A">
        <w:rPr>
          <w:rFonts w:ascii="Arial" w:hAnsi="Arial" w:cs="Arial"/>
          <w:b/>
          <w:bCs/>
          <w:color w:val="0D0D0D" w:themeColor="text1" w:themeTint="F2"/>
          <w:sz w:val="36"/>
          <w:szCs w:val="36"/>
          <w:shd w:val="clear" w:color="auto" w:fill="FFFFFF"/>
        </w:rPr>
        <w:t>Student name:</w:t>
      </w:r>
      <w:r w:rsidRPr="003A3F3A">
        <w:rPr>
          <w:rFonts w:ascii="Arial" w:hAnsi="Arial" w:cs="Arial"/>
          <w:color w:val="0D0D0D" w:themeColor="text1" w:themeTint="F2"/>
          <w:sz w:val="36"/>
          <w:szCs w:val="36"/>
          <w:shd w:val="clear" w:color="auto" w:fill="FFFFFF"/>
        </w:rPr>
        <w:t xml:space="preserve"> Abeer Ishal</w:t>
      </w:r>
    </w:p>
    <w:p w14:paraId="29C00D6D" w14:textId="32CA0DB5" w:rsidR="001E0FEC" w:rsidRPr="003A3F3A" w:rsidRDefault="007E3857" w:rsidP="007E3857">
      <w:pPr>
        <w:spacing w:line="360" w:lineRule="auto"/>
        <w:jc w:val="center"/>
        <w:rPr>
          <w:rFonts w:ascii="Arial" w:hAnsi="Arial" w:cs="Arial"/>
          <w:color w:val="0D0D0D" w:themeColor="text1" w:themeTint="F2"/>
          <w:sz w:val="36"/>
          <w:szCs w:val="36"/>
          <w:shd w:val="clear" w:color="auto" w:fill="FFFFFF"/>
        </w:rPr>
      </w:pPr>
      <w:r w:rsidRPr="003A3F3A">
        <w:rPr>
          <w:rFonts w:ascii="Arial" w:hAnsi="Arial" w:cs="Arial"/>
          <w:b/>
          <w:bCs/>
          <w:color w:val="0D0D0D" w:themeColor="text1" w:themeTint="F2"/>
          <w:sz w:val="36"/>
          <w:szCs w:val="36"/>
          <w:shd w:val="clear" w:color="auto" w:fill="FFFFFF"/>
        </w:rPr>
        <w:t>Student number:</w:t>
      </w:r>
      <w:r w:rsidRPr="003A3F3A">
        <w:rPr>
          <w:rFonts w:ascii="Arial" w:hAnsi="Arial" w:cs="Arial"/>
          <w:color w:val="0D0D0D" w:themeColor="text1" w:themeTint="F2"/>
          <w:sz w:val="36"/>
          <w:szCs w:val="36"/>
          <w:shd w:val="clear" w:color="auto" w:fill="FFFFFF"/>
        </w:rPr>
        <w:t xml:space="preserve"> 2128229</w:t>
      </w:r>
    </w:p>
    <w:p w14:paraId="60DADA56" w14:textId="77777777" w:rsidR="007E3857" w:rsidRPr="003A3F3A" w:rsidRDefault="007E3857" w:rsidP="007E3857">
      <w:pPr>
        <w:spacing w:line="360" w:lineRule="auto"/>
        <w:jc w:val="center"/>
        <w:rPr>
          <w:rFonts w:ascii="Arial" w:hAnsi="Arial" w:cs="Arial"/>
          <w:color w:val="0D0D0D" w:themeColor="text1" w:themeTint="F2"/>
          <w:sz w:val="36"/>
          <w:szCs w:val="36"/>
          <w:shd w:val="clear" w:color="auto" w:fill="FFFFFF"/>
        </w:rPr>
      </w:pPr>
    </w:p>
    <w:p w14:paraId="09DFEE92" w14:textId="77777777" w:rsidR="007E3857" w:rsidRPr="003A3F3A" w:rsidRDefault="007E3857" w:rsidP="007E3857">
      <w:pPr>
        <w:spacing w:line="360" w:lineRule="auto"/>
        <w:jc w:val="center"/>
        <w:rPr>
          <w:rFonts w:ascii="Arial" w:hAnsi="Arial" w:cs="Arial"/>
          <w:color w:val="0D0D0D" w:themeColor="text1" w:themeTint="F2"/>
          <w:sz w:val="36"/>
          <w:szCs w:val="36"/>
          <w:shd w:val="clear" w:color="auto" w:fill="FFFFFF"/>
        </w:rPr>
      </w:pPr>
    </w:p>
    <w:p w14:paraId="4140F852" w14:textId="77777777" w:rsidR="007E3857" w:rsidRPr="003A3F3A" w:rsidRDefault="007E3857" w:rsidP="007E3857">
      <w:pPr>
        <w:spacing w:line="360" w:lineRule="auto"/>
        <w:jc w:val="center"/>
        <w:rPr>
          <w:rFonts w:ascii="Arial" w:hAnsi="Arial" w:cs="Arial"/>
          <w:color w:val="0D0D0D" w:themeColor="text1" w:themeTint="F2"/>
          <w:sz w:val="36"/>
          <w:szCs w:val="36"/>
          <w:shd w:val="clear" w:color="auto" w:fill="FFFFFF"/>
        </w:rPr>
      </w:pPr>
    </w:p>
    <w:p w14:paraId="67A4F767" w14:textId="77777777" w:rsidR="007E3857" w:rsidRPr="003A3F3A" w:rsidRDefault="007E3857" w:rsidP="007E3857">
      <w:pPr>
        <w:spacing w:line="360" w:lineRule="auto"/>
        <w:jc w:val="center"/>
        <w:rPr>
          <w:rFonts w:ascii="Arial" w:hAnsi="Arial" w:cs="Arial"/>
          <w:color w:val="0D0D0D" w:themeColor="text1" w:themeTint="F2"/>
          <w:sz w:val="36"/>
          <w:szCs w:val="36"/>
          <w:shd w:val="clear" w:color="auto" w:fill="FFFFFF"/>
        </w:rPr>
      </w:pPr>
    </w:p>
    <w:p w14:paraId="7CF14B4A" w14:textId="77777777" w:rsidR="00E03CE1" w:rsidRPr="003A3F3A" w:rsidRDefault="00E03CE1" w:rsidP="00E03CE1">
      <w:pPr>
        <w:spacing w:line="360" w:lineRule="auto"/>
        <w:jc w:val="center"/>
        <w:rPr>
          <w:rFonts w:ascii="Arial" w:hAnsi="Arial" w:cs="Arial"/>
          <w:color w:val="0D0D0D" w:themeColor="text1" w:themeTint="F2"/>
          <w:sz w:val="22"/>
          <w:szCs w:val="22"/>
        </w:rPr>
      </w:pPr>
    </w:p>
    <w:p w14:paraId="4FE25051" w14:textId="1EE473C7" w:rsidR="00E03CE1" w:rsidRPr="003A3F3A" w:rsidRDefault="00E03CE1" w:rsidP="00E03CE1">
      <w:pPr>
        <w:spacing w:line="360" w:lineRule="auto"/>
        <w:jc w:val="center"/>
        <w:rPr>
          <w:rFonts w:ascii="Arial" w:hAnsi="Arial" w:cs="Arial"/>
          <w:color w:val="0D0D0D" w:themeColor="text1" w:themeTint="F2"/>
          <w:sz w:val="22"/>
          <w:szCs w:val="22"/>
        </w:rPr>
      </w:pPr>
      <w:r w:rsidRPr="003A3F3A">
        <w:rPr>
          <w:rFonts w:ascii="Arial" w:hAnsi="Arial" w:cs="Arial"/>
          <w:color w:val="0D0D0D" w:themeColor="text1" w:themeTint="F2"/>
          <w:sz w:val="22"/>
          <w:szCs w:val="22"/>
        </w:rPr>
        <w:t xml:space="preserve">Unmasking </w:t>
      </w:r>
      <w:r w:rsidR="00FC3A4B">
        <w:rPr>
          <w:rFonts w:ascii="Arial" w:hAnsi="Arial" w:cs="Arial"/>
          <w:color w:val="0D0D0D" w:themeColor="text1" w:themeTint="F2"/>
          <w:sz w:val="22"/>
          <w:szCs w:val="22"/>
        </w:rPr>
        <w:t xml:space="preserve">The </w:t>
      </w:r>
      <w:r w:rsidRPr="003A3F3A">
        <w:rPr>
          <w:rFonts w:ascii="Arial" w:hAnsi="Arial" w:cs="Arial"/>
          <w:color w:val="0D0D0D" w:themeColor="text1" w:themeTint="F2"/>
          <w:sz w:val="22"/>
          <w:szCs w:val="22"/>
        </w:rPr>
        <w:t>Dark Digital Forces: A Systematic Review of Cumulative Adolescent Vulnerability to Sexual Exploitation in Online Gaming Ecosystems</w:t>
      </w:r>
      <w:r w:rsidR="00357305">
        <w:rPr>
          <w:rFonts w:ascii="Arial" w:hAnsi="Arial" w:cs="Arial"/>
          <w:color w:val="0D0D0D" w:themeColor="text1" w:themeTint="F2"/>
          <w:sz w:val="22"/>
          <w:szCs w:val="22"/>
        </w:rPr>
        <w:t xml:space="preserve"> </w:t>
      </w:r>
    </w:p>
    <w:p w14:paraId="1DC04ADF" w14:textId="77777777" w:rsidR="007E3857" w:rsidRPr="003A3F3A" w:rsidRDefault="007E3857" w:rsidP="007E3857">
      <w:pPr>
        <w:spacing w:line="360" w:lineRule="auto"/>
        <w:jc w:val="center"/>
        <w:rPr>
          <w:rFonts w:ascii="Arial" w:hAnsi="Arial" w:cs="Arial"/>
          <w:color w:val="0D0D0D" w:themeColor="text1" w:themeTint="F2"/>
          <w:sz w:val="36"/>
          <w:szCs w:val="36"/>
          <w:shd w:val="clear" w:color="auto" w:fill="FFFFFF"/>
        </w:rPr>
      </w:pPr>
    </w:p>
    <w:p w14:paraId="5E5D7125" w14:textId="77777777" w:rsidR="007E3857" w:rsidRPr="003A3F3A" w:rsidRDefault="007E3857" w:rsidP="007E3857">
      <w:pPr>
        <w:spacing w:line="360" w:lineRule="auto"/>
        <w:jc w:val="center"/>
        <w:rPr>
          <w:rFonts w:ascii="Arial" w:hAnsi="Arial" w:cs="Arial"/>
          <w:color w:val="0D0D0D" w:themeColor="text1" w:themeTint="F2"/>
          <w:sz w:val="36"/>
          <w:szCs w:val="36"/>
          <w:shd w:val="clear" w:color="auto" w:fill="FFFFFF"/>
        </w:rPr>
      </w:pPr>
    </w:p>
    <w:p w14:paraId="131291D8" w14:textId="77777777" w:rsidR="007E3857" w:rsidRPr="003A3F3A" w:rsidRDefault="007E3857" w:rsidP="007E3857">
      <w:pPr>
        <w:spacing w:line="360" w:lineRule="auto"/>
        <w:jc w:val="center"/>
        <w:rPr>
          <w:rFonts w:ascii="Arial" w:hAnsi="Arial" w:cs="Arial"/>
          <w:color w:val="0D0D0D" w:themeColor="text1" w:themeTint="F2"/>
          <w:sz w:val="36"/>
          <w:szCs w:val="36"/>
          <w:shd w:val="clear" w:color="auto" w:fill="FFFFFF"/>
        </w:rPr>
      </w:pPr>
    </w:p>
    <w:p w14:paraId="6F25E87D" w14:textId="77777777" w:rsidR="007E3857" w:rsidRPr="003A3F3A" w:rsidRDefault="007E3857" w:rsidP="007E3857">
      <w:pPr>
        <w:spacing w:line="360" w:lineRule="auto"/>
        <w:jc w:val="center"/>
        <w:rPr>
          <w:rFonts w:ascii="Arial" w:hAnsi="Arial" w:cs="Arial"/>
          <w:color w:val="0D0D0D" w:themeColor="text1" w:themeTint="F2"/>
          <w:sz w:val="36"/>
          <w:szCs w:val="36"/>
          <w:shd w:val="clear" w:color="auto" w:fill="FFFFFF"/>
        </w:rPr>
      </w:pPr>
    </w:p>
    <w:p w14:paraId="744E864A" w14:textId="77777777" w:rsidR="00CC0A73" w:rsidRPr="003A3F3A" w:rsidRDefault="00CC0A73" w:rsidP="007E3857">
      <w:pPr>
        <w:spacing w:line="360" w:lineRule="auto"/>
        <w:jc w:val="center"/>
        <w:rPr>
          <w:rFonts w:ascii="Arial" w:hAnsi="Arial" w:cs="Arial"/>
          <w:color w:val="0D0D0D" w:themeColor="text1" w:themeTint="F2"/>
          <w:sz w:val="36"/>
          <w:szCs w:val="36"/>
          <w:shd w:val="clear" w:color="auto" w:fill="FFFFFF"/>
        </w:rPr>
      </w:pPr>
    </w:p>
    <w:p w14:paraId="295294B0" w14:textId="77777777" w:rsidR="007E3857" w:rsidRPr="003A3F3A" w:rsidRDefault="007E3857" w:rsidP="00664C56">
      <w:pPr>
        <w:spacing w:line="360" w:lineRule="auto"/>
        <w:rPr>
          <w:rFonts w:ascii="Open Sans" w:hAnsi="Open Sans" w:cs="Open Sans"/>
          <w:color w:val="0D0D0D" w:themeColor="text1" w:themeTint="F2"/>
          <w:shd w:val="clear" w:color="auto" w:fill="FFFFFF"/>
        </w:rPr>
      </w:pPr>
    </w:p>
    <w:p w14:paraId="2D7688E1" w14:textId="77777777" w:rsidR="004A27AE" w:rsidRPr="003A3F3A" w:rsidRDefault="004A27AE" w:rsidP="004A27AE">
      <w:pPr>
        <w:spacing w:line="360" w:lineRule="auto"/>
        <w:rPr>
          <w:rFonts w:ascii="Arial" w:hAnsi="Arial" w:cs="Arial"/>
          <w:b/>
          <w:bCs/>
          <w:color w:val="0D0D0D" w:themeColor="text1" w:themeTint="F2"/>
          <w:sz w:val="22"/>
          <w:szCs w:val="22"/>
        </w:rPr>
      </w:pPr>
    </w:p>
    <w:p w14:paraId="3D4711A2" w14:textId="77777777" w:rsidR="001915A9" w:rsidRPr="003A3F3A" w:rsidRDefault="001915A9" w:rsidP="004A27AE">
      <w:pPr>
        <w:spacing w:line="360" w:lineRule="auto"/>
        <w:rPr>
          <w:rFonts w:ascii="Arial" w:hAnsi="Arial" w:cs="Arial"/>
          <w:b/>
          <w:bCs/>
          <w:color w:val="0D0D0D" w:themeColor="text1" w:themeTint="F2"/>
          <w:sz w:val="22"/>
          <w:szCs w:val="22"/>
        </w:rPr>
      </w:pPr>
    </w:p>
    <w:p w14:paraId="3ABDD381" w14:textId="77777777" w:rsidR="001915A9" w:rsidRPr="003A3F3A" w:rsidRDefault="001915A9" w:rsidP="004A27AE">
      <w:pPr>
        <w:spacing w:line="360" w:lineRule="auto"/>
        <w:rPr>
          <w:rFonts w:ascii="Arial" w:hAnsi="Arial" w:cs="Arial"/>
          <w:b/>
          <w:bCs/>
          <w:color w:val="0D0D0D" w:themeColor="text1" w:themeTint="F2"/>
          <w:sz w:val="22"/>
          <w:szCs w:val="22"/>
        </w:rPr>
      </w:pPr>
    </w:p>
    <w:p w14:paraId="376DE739" w14:textId="77777777" w:rsidR="004A27AE" w:rsidRPr="003A3F3A" w:rsidRDefault="004A27AE" w:rsidP="004A27AE">
      <w:pPr>
        <w:spacing w:line="360" w:lineRule="auto"/>
        <w:rPr>
          <w:rFonts w:ascii="Arial" w:hAnsi="Arial" w:cs="Arial"/>
          <w:b/>
          <w:bCs/>
          <w:color w:val="0D0D0D" w:themeColor="text1" w:themeTint="F2"/>
          <w:sz w:val="22"/>
          <w:szCs w:val="22"/>
        </w:rPr>
      </w:pPr>
      <w:r w:rsidRPr="003A3F3A">
        <w:rPr>
          <w:rFonts w:ascii="Arial" w:hAnsi="Arial" w:cs="Arial"/>
          <w:b/>
          <w:bCs/>
          <w:color w:val="0D0D0D" w:themeColor="text1" w:themeTint="F2"/>
          <w:sz w:val="22"/>
          <w:szCs w:val="22"/>
        </w:rPr>
        <w:lastRenderedPageBreak/>
        <w:t xml:space="preserve">Content list. </w:t>
      </w:r>
    </w:p>
    <w:p w14:paraId="400A426C" w14:textId="77777777" w:rsidR="00F04388" w:rsidRPr="003A3F3A" w:rsidRDefault="00F04388" w:rsidP="00F04388">
      <w:pPr>
        <w:spacing w:line="360" w:lineRule="auto"/>
        <w:rPr>
          <w:rFonts w:ascii="Arial" w:hAnsi="Arial" w:cs="Arial"/>
          <w:color w:val="0D0D0D" w:themeColor="text1" w:themeTint="F2"/>
          <w:sz w:val="22"/>
          <w:szCs w:val="22"/>
        </w:rPr>
      </w:pPr>
    </w:p>
    <w:p w14:paraId="64A2F031" w14:textId="7CB22DEF" w:rsidR="00F04388" w:rsidRPr="003A3F3A" w:rsidRDefault="00F04388" w:rsidP="00F04388">
      <w:pPr>
        <w:spacing w:line="360" w:lineRule="auto"/>
        <w:rPr>
          <w:rFonts w:ascii="Arial" w:hAnsi="Arial" w:cs="Arial"/>
          <w:color w:val="0D0D0D" w:themeColor="text1" w:themeTint="F2"/>
          <w:sz w:val="22"/>
          <w:szCs w:val="22"/>
        </w:rPr>
      </w:pPr>
      <w:r w:rsidRPr="003A3F3A">
        <w:rPr>
          <w:rFonts w:ascii="Arial" w:hAnsi="Arial" w:cs="Arial"/>
          <w:color w:val="0D0D0D" w:themeColor="text1" w:themeTint="F2"/>
          <w:sz w:val="22"/>
          <w:szCs w:val="22"/>
        </w:rPr>
        <w:t>1. Title of the Proposed Research</w:t>
      </w:r>
      <w:r w:rsidRPr="003A3F3A">
        <w:rPr>
          <w:rFonts w:ascii="Arial" w:hAnsi="Arial" w:cs="Arial"/>
          <w:color w:val="0D0D0D" w:themeColor="text1" w:themeTint="F2"/>
          <w:sz w:val="22"/>
          <w:szCs w:val="22"/>
        </w:rPr>
        <w:t>…………………………………………………</w:t>
      </w:r>
      <w:r w:rsidR="00D26AC5" w:rsidRPr="003A3F3A">
        <w:rPr>
          <w:rFonts w:ascii="Arial" w:hAnsi="Arial" w:cs="Arial"/>
          <w:color w:val="0D0D0D" w:themeColor="text1" w:themeTint="F2"/>
          <w:sz w:val="22"/>
          <w:szCs w:val="22"/>
        </w:rPr>
        <w:t>………………3</w:t>
      </w:r>
    </w:p>
    <w:p w14:paraId="59E5622A" w14:textId="4E959FAF" w:rsidR="00F04388" w:rsidRPr="003A3F3A" w:rsidRDefault="00F04388" w:rsidP="00F04388">
      <w:pPr>
        <w:spacing w:line="360" w:lineRule="auto"/>
        <w:rPr>
          <w:rFonts w:ascii="Arial" w:hAnsi="Arial" w:cs="Arial"/>
          <w:color w:val="0D0D0D" w:themeColor="text1" w:themeTint="F2"/>
          <w:sz w:val="22"/>
          <w:szCs w:val="22"/>
        </w:rPr>
      </w:pPr>
      <w:r w:rsidRPr="003A3F3A">
        <w:rPr>
          <w:rFonts w:ascii="Arial" w:hAnsi="Arial" w:cs="Arial"/>
          <w:color w:val="0D0D0D" w:themeColor="text1" w:themeTint="F2"/>
          <w:sz w:val="22"/>
          <w:szCs w:val="22"/>
        </w:rPr>
        <w:t>2. Prevalence of the Problem</w:t>
      </w:r>
      <w:r w:rsidR="00D26AC5" w:rsidRPr="003A3F3A">
        <w:rPr>
          <w:rFonts w:ascii="Arial" w:hAnsi="Arial" w:cs="Arial"/>
          <w:color w:val="0D0D0D" w:themeColor="text1" w:themeTint="F2"/>
          <w:sz w:val="22"/>
          <w:szCs w:val="22"/>
        </w:rPr>
        <w:t>………………………………………………………………….…3-5</w:t>
      </w:r>
    </w:p>
    <w:p w14:paraId="4FF3C158" w14:textId="1A4A14BD" w:rsidR="00F04388" w:rsidRPr="003A3F3A" w:rsidRDefault="00F04388" w:rsidP="00F04388">
      <w:pPr>
        <w:spacing w:line="360" w:lineRule="auto"/>
        <w:rPr>
          <w:rFonts w:ascii="Arial" w:hAnsi="Arial" w:cs="Arial"/>
          <w:color w:val="0D0D0D" w:themeColor="text1" w:themeTint="F2"/>
          <w:sz w:val="22"/>
          <w:szCs w:val="22"/>
        </w:rPr>
      </w:pPr>
      <w:r w:rsidRPr="003A3F3A">
        <w:rPr>
          <w:rFonts w:ascii="Arial" w:hAnsi="Arial" w:cs="Arial"/>
          <w:color w:val="0D0D0D" w:themeColor="text1" w:themeTint="F2"/>
          <w:sz w:val="22"/>
          <w:szCs w:val="22"/>
        </w:rPr>
        <w:t>3. Introduction and Literature Background</w:t>
      </w:r>
      <w:r w:rsidR="00DB008B" w:rsidRPr="003A3F3A">
        <w:rPr>
          <w:rFonts w:ascii="Arial" w:hAnsi="Arial" w:cs="Arial"/>
          <w:color w:val="0D0D0D" w:themeColor="text1" w:themeTint="F2"/>
          <w:sz w:val="22"/>
          <w:szCs w:val="22"/>
        </w:rPr>
        <w:t>………………………………………………………5-6</w:t>
      </w:r>
    </w:p>
    <w:p w14:paraId="554D2FE0" w14:textId="00AA7A2D" w:rsidR="00F04388" w:rsidRPr="003A3F3A" w:rsidRDefault="00F04388" w:rsidP="00F04388">
      <w:pPr>
        <w:spacing w:line="360" w:lineRule="auto"/>
        <w:rPr>
          <w:rFonts w:ascii="Arial" w:hAnsi="Arial" w:cs="Arial"/>
          <w:color w:val="0D0D0D" w:themeColor="text1" w:themeTint="F2"/>
          <w:sz w:val="22"/>
          <w:szCs w:val="22"/>
        </w:rPr>
      </w:pPr>
      <w:r w:rsidRPr="003A3F3A">
        <w:rPr>
          <w:rFonts w:ascii="Arial" w:hAnsi="Arial" w:cs="Arial"/>
          <w:color w:val="0D0D0D" w:themeColor="text1" w:themeTint="F2"/>
          <w:sz w:val="22"/>
          <w:szCs w:val="22"/>
        </w:rPr>
        <w:t>4. Rationale</w:t>
      </w:r>
      <w:r w:rsidR="00DB008B" w:rsidRPr="003A3F3A">
        <w:rPr>
          <w:rFonts w:ascii="Arial" w:hAnsi="Arial" w:cs="Arial"/>
          <w:color w:val="0D0D0D" w:themeColor="text1" w:themeTint="F2"/>
          <w:sz w:val="22"/>
          <w:szCs w:val="22"/>
        </w:rPr>
        <w:t>……………………………………………………………………………………………6</w:t>
      </w:r>
    </w:p>
    <w:p w14:paraId="0D32753A" w14:textId="35E91C06" w:rsidR="00F04388" w:rsidRPr="003A3F3A" w:rsidRDefault="00F04388" w:rsidP="00F04388">
      <w:pPr>
        <w:spacing w:line="360" w:lineRule="auto"/>
        <w:rPr>
          <w:rFonts w:ascii="Arial" w:hAnsi="Arial" w:cs="Arial"/>
          <w:color w:val="0D0D0D" w:themeColor="text1" w:themeTint="F2"/>
          <w:sz w:val="22"/>
          <w:szCs w:val="22"/>
        </w:rPr>
      </w:pPr>
      <w:r w:rsidRPr="003A3F3A">
        <w:rPr>
          <w:rFonts w:ascii="Arial" w:hAnsi="Arial" w:cs="Arial"/>
          <w:color w:val="0D0D0D" w:themeColor="text1" w:themeTint="F2"/>
          <w:sz w:val="22"/>
          <w:szCs w:val="22"/>
        </w:rPr>
        <w:t>5. Research Question, Aim and Objectives</w:t>
      </w:r>
      <w:r w:rsidR="00422C22" w:rsidRPr="003A3F3A">
        <w:rPr>
          <w:rFonts w:ascii="Arial" w:hAnsi="Arial" w:cs="Arial"/>
          <w:color w:val="0D0D0D" w:themeColor="text1" w:themeTint="F2"/>
          <w:sz w:val="22"/>
          <w:szCs w:val="22"/>
        </w:rPr>
        <w:t>…………………………………</w:t>
      </w:r>
      <w:r w:rsidR="00702AAE" w:rsidRPr="003A3F3A">
        <w:rPr>
          <w:rFonts w:ascii="Arial" w:hAnsi="Arial" w:cs="Arial"/>
          <w:color w:val="0D0D0D" w:themeColor="text1" w:themeTint="F2"/>
          <w:sz w:val="22"/>
          <w:szCs w:val="22"/>
        </w:rPr>
        <w:t>.</w:t>
      </w:r>
      <w:r w:rsidR="00422C22" w:rsidRPr="003A3F3A">
        <w:rPr>
          <w:rFonts w:ascii="Arial" w:hAnsi="Arial" w:cs="Arial"/>
          <w:color w:val="0D0D0D" w:themeColor="text1" w:themeTint="F2"/>
          <w:sz w:val="22"/>
          <w:szCs w:val="22"/>
        </w:rPr>
        <w:t>………………</w:t>
      </w:r>
      <w:r w:rsidR="00702AAE" w:rsidRPr="003A3F3A">
        <w:rPr>
          <w:rFonts w:ascii="Arial" w:hAnsi="Arial" w:cs="Arial"/>
          <w:color w:val="0D0D0D" w:themeColor="text1" w:themeTint="F2"/>
          <w:sz w:val="22"/>
          <w:szCs w:val="22"/>
        </w:rPr>
        <w:t>….</w:t>
      </w:r>
      <w:r w:rsidR="00422C22" w:rsidRPr="003A3F3A">
        <w:rPr>
          <w:rFonts w:ascii="Arial" w:hAnsi="Arial" w:cs="Arial"/>
          <w:color w:val="0D0D0D" w:themeColor="text1" w:themeTint="F2"/>
          <w:sz w:val="22"/>
          <w:szCs w:val="22"/>
        </w:rPr>
        <w:t>6-7</w:t>
      </w:r>
    </w:p>
    <w:p w14:paraId="63C7E52B" w14:textId="7E767334" w:rsidR="00F04388" w:rsidRPr="003A3F3A" w:rsidRDefault="00F04388" w:rsidP="00F04388">
      <w:pPr>
        <w:spacing w:line="360" w:lineRule="auto"/>
        <w:rPr>
          <w:rFonts w:ascii="Arial" w:hAnsi="Arial" w:cs="Arial"/>
          <w:color w:val="0D0D0D" w:themeColor="text1" w:themeTint="F2"/>
          <w:sz w:val="22"/>
          <w:szCs w:val="22"/>
        </w:rPr>
      </w:pPr>
      <w:r w:rsidRPr="003A3F3A">
        <w:rPr>
          <w:rFonts w:ascii="Arial" w:hAnsi="Arial" w:cs="Arial"/>
          <w:color w:val="0D0D0D" w:themeColor="text1" w:themeTint="F2"/>
          <w:sz w:val="22"/>
          <w:szCs w:val="22"/>
        </w:rPr>
        <w:t>6. Research Methodology</w:t>
      </w:r>
      <w:r w:rsidR="00A5538C" w:rsidRPr="003A3F3A">
        <w:rPr>
          <w:rFonts w:ascii="Arial" w:hAnsi="Arial" w:cs="Arial"/>
          <w:color w:val="0D0D0D" w:themeColor="text1" w:themeTint="F2"/>
          <w:sz w:val="22"/>
          <w:szCs w:val="22"/>
        </w:rPr>
        <w:t>…………………………………………………………………………...7</w:t>
      </w:r>
    </w:p>
    <w:p w14:paraId="06AF9E2F" w14:textId="7E485EC9" w:rsidR="00F04388" w:rsidRPr="003A3F3A" w:rsidRDefault="00F04388" w:rsidP="00F04388">
      <w:pPr>
        <w:spacing w:line="360" w:lineRule="auto"/>
        <w:rPr>
          <w:rFonts w:ascii="Arial" w:hAnsi="Arial" w:cs="Arial"/>
          <w:color w:val="0D0D0D" w:themeColor="text1" w:themeTint="F2"/>
          <w:sz w:val="22"/>
          <w:szCs w:val="22"/>
        </w:rPr>
      </w:pPr>
      <w:r w:rsidRPr="003A3F3A">
        <w:rPr>
          <w:rFonts w:ascii="Arial" w:hAnsi="Arial" w:cs="Arial"/>
          <w:color w:val="0D0D0D" w:themeColor="text1" w:themeTint="F2"/>
          <w:sz w:val="22"/>
          <w:szCs w:val="22"/>
        </w:rPr>
        <w:t>6.1 Research Design</w:t>
      </w:r>
      <w:r w:rsidR="00A5538C" w:rsidRPr="003A3F3A">
        <w:rPr>
          <w:rFonts w:ascii="Arial" w:hAnsi="Arial" w:cs="Arial"/>
          <w:color w:val="0D0D0D" w:themeColor="text1" w:themeTint="F2"/>
          <w:sz w:val="22"/>
          <w:szCs w:val="22"/>
        </w:rPr>
        <w:t>…………………………………………………………………………………7</w:t>
      </w:r>
    </w:p>
    <w:p w14:paraId="1A541258" w14:textId="257C2424" w:rsidR="00F04388" w:rsidRPr="003A3F3A" w:rsidRDefault="00F04388" w:rsidP="00F04388">
      <w:pPr>
        <w:spacing w:line="360" w:lineRule="auto"/>
        <w:rPr>
          <w:rFonts w:ascii="Arial" w:hAnsi="Arial" w:cs="Arial"/>
          <w:color w:val="0D0D0D" w:themeColor="text1" w:themeTint="F2"/>
          <w:sz w:val="22"/>
          <w:szCs w:val="22"/>
        </w:rPr>
      </w:pPr>
      <w:r w:rsidRPr="003A3F3A">
        <w:rPr>
          <w:rFonts w:ascii="Arial" w:hAnsi="Arial" w:cs="Arial"/>
          <w:color w:val="0D0D0D" w:themeColor="text1" w:themeTint="F2"/>
          <w:sz w:val="22"/>
          <w:szCs w:val="22"/>
        </w:rPr>
        <w:t>6.2 Data Collection Method</w:t>
      </w:r>
      <w:r w:rsidR="00717479" w:rsidRPr="003A3F3A">
        <w:rPr>
          <w:rFonts w:ascii="Arial" w:hAnsi="Arial" w:cs="Arial"/>
          <w:color w:val="0D0D0D" w:themeColor="text1" w:themeTint="F2"/>
          <w:sz w:val="22"/>
          <w:szCs w:val="22"/>
        </w:rPr>
        <w:t>………………………………………………………………………….7</w:t>
      </w:r>
    </w:p>
    <w:p w14:paraId="26508653" w14:textId="3945533D" w:rsidR="00F04388" w:rsidRPr="003A3F3A" w:rsidRDefault="00F04388" w:rsidP="00F04388">
      <w:pPr>
        <w:spacing w:line="360" w:lineRule="auto"/>
        <w:rPr>
          <w:rFonts w:ascii="Arial" w:hAnsi="Arial" w:cs="Arial"/>
          <w:color w:val="0D0D0D" w:themeColor="text1" w:themeTint="F2"/>
          <w:sz w:val="22"/>
          <w:szCs w:val="22"/>
        </w:rPr>
      </w:pPr>
      <w:r w:rsidRPr="003A3F3A">
        <w:rPr>
          <w:rFonts w:ascii="Arial" w:hAnsi="Arial" w:cs="Arial"/>
          <w:color w:val="0D0D0D" w:themeColor="text1" w:themeTint="F2"/>
          <w:sz w:val="22"/>
          <w:szCs w:val="22"/>
        </w:rPr>
        <w:t>6.3 Data Sources</w:t>
      </w:r>
      <w:r w:rsidR="00717479" w:rsidRPr="003A3F3A">
        <w:rPr>
          <w:rFonts w:ascii="Arial" w:hAnsi="Arial" w:cs="Arial"/>
          <w:color w:val="0D0D0D" w:themeColor="text1" w:themeTint="F2"/>
          <w:sz w:val="22"/>
          <w:szCs w:val="22"/>
        </w:rPr>
        <w:t>…………………………………………………………………………</w:t>
      </w:r>
      <w:r w:rsidR="00E21C90" w:rsidRPr="003A3F3A">
        <w:rPr>
          <w:rFonts w:ascii="Arial" w:hAnsi="Arial" w:cs="Arial"/>
          <w:color w:val="0D0D0D" w:themeColor="text1" w:themeTint="F2"/>
          <w:sz w:val="22"/>
          <w:szCs w:val="22"/>
        </w:rPr>
        <w:t>...</w:t>
      </w:r>
      <w:r w:rsidR="00717479" w:rsidRPr="003A3F3A">
        <w:rPr>
          <w:rFonts w:ascii="Arial" w:hAnsi="Arial" w:cs="Arial"/>
          <w:color w:val="0D0D0D" w:themeColor="text1" w:themeTint="F2"/>
          <w:sz w:val="22"/>
          <w:szCs w:val="22"/>
        </w:rPr>
        <w:t>………...</w:t>
      </w:r>
      <w:r w:rsidR="00E21C90" w:rsidRPr="003A3F3A">
        <w:rPr>
          <w:rFonts w:ascii="Arial" w:hAnsi="Arial" w:cs="Arial"/>
          <w:color w:val="0D0D0D" w:themeColor="text1" w:themeTint="F2"/>
          <w:sz w:val="22"/>
          <w:szCs w:val="22"/>
        </w:rPr>
        <w:t>8</w:t>
      </w:r>
    </w:p>
    <w:p w14:paraId="7A3DD526" w14:textId="7F55D9DF" w:rsidR="00F04388" w:rsidRPr="003A3F3A" w:rsidRDefault="00F04388" w:rsidP="00F04388">
      <w:pPr>
        <w:spacing w:line="360" w:lineRule="auto"/>
        <w:rPr>
          <w:rFonts w:ascii="Arial" w:hAnsi="Arial" w:cs="Arial"/>
          <w:color w:val="0D0D0D" w:themeColor="text1" w:themeTint="F2"/>
          <w:sz w:val="22"/>
          <w:szCs w:val="22"/>
        </w:rPr>
      </w:pPr>
      <w:r w:rsidRPr="003A3F3A">
        <w:rPr>
          <w:rFonts w:ascii="Arial" w:hAnsi="Arial" w:cs="Arial"/>
          <w:color w:val="0D0D0D" w:themeColor="text1" w:themeTint="F2"/>
          <w:sz w:val="22"/>
          <w:szCs w:val="22"/>
        </w:rPr>
        <w:t>6.4 Selection Criteria</w:t>
      </w:r>
      <w:r w:rsidR="00E21C90" w:rsidRPr="003A3F3A">
        <w:rPr>
          <w:rFonts w:ascii="Arial" w:hAnsi="Arial" w:cs="Arial"/>
          <w:color w:val="0D0D0D" w:themeColor="text1" w:themeTint="F2"/>
          <w:sz w:val="22"/>
          <w:szCs w:val="22"/>
        </w:rPr>
        <w:t>………………………………………...……………………………………….8</w:t>
      </w:r>
    </w:p>
    <w:p w14:paraId="3F2E7238" w14:textId="44336565" w:rsidR="00F04388" w:rsidRPr="003A3F3A" w:rsidRDefault="00F04388" w:rsidP="00F04388">
      <w:pPr>
        <w:spacing w:line="360" w:lineRule="auto"/>
        <w:rPr>
          <w:rFonts w:ascii="Arial" w:hAnsi="Arial" w:cs="Arial"/>
          <w:color w:val="0D0D0D" w:themeColor="text1" w:themeTint="F2"/>
          <w:sz w:val="22"/>
          <w:szCs w:val="22"/>
        </w:rPr>
      </w:pPr>
      <w:r w:rsidRPr="003A3F3A">
        <w:rPr>
          <w:rFonts w:ascii="Arial" w:hAnsi="Arial" w:cs="Arial"/>
          <w:color w:val="0D0D0D" w:themeColor="text1" w:themeTint="F2"/>
          <w:sz w:val="22"/>
          <w:szCs w:val="22"/>
        </w:rPr>
        <w:t>6.5 Data Extraction and Analysis</w:t>
      </w:r>
      <w:r w:rsidR="00EB4503" w:rsidRPr="003A3F3A">
        <w:rPr>
          <w:rFonts w:ascii="Arial" w:hAnsi="Arial" w:cs="Arial"/>
          <w:color w:val="0D0D0D" w:themeColor="text1" w:themeTint="F2"/>
          <w:sz w:val="22"/>
          <w:szCs w:val="22"/>
        </w:rPr>
        <w:t>…………………………………………</w:t>
      </w:r>
      <w:r w:rsidR="00CB525E" w:rsidRPr="003A3F3A">
        <w:rPr>
          <w:rFonts w:ascii="Arial" w:hAnsi="Arial" w:cs="Arial"/>
          <w:color w:val="0D0D0D" w:themeColor="text1" w:themeTint="F2"/>
          <w:sz w:val="22"/>
          <w:szCs w:val="22"/>
        </w:rPr>
        <w:t>…...</w:t>
      </w:r>
      <w:r w:rsidR="00EB4503" w:rsidRPr="003A3F3A">
        <w:rPr>
          <w:rFonts w:ascii="Arial" w:hAnsi="Arial" w:cs="Arial"/>
          <w:color w:val="0D0D0D" w:themeColor="text1" w:themeTint="F2"/>
          <w:sz w:val="22"/>
          <w:szCs w:val="22"/>
        </w:rPr>
        <w:t>…………………</w:t>
      </w:r>
      <w:r w:rsidR="00CB525E" w:rsidRPr="003A3F3A">
        <w:rPr>
          <w:rFonts w:ascii="Arial" w:hAnsi="Arial" w:cs="Arial"/>
          <w:color w:val="0D0D0D" w:themeColor="text1" w:themeTint="F2"/>
          <w:sz w:val="22"/>
          <w:szCs w:val="22"/>
        </w:rPr>
        <w:t>...</w:t>
      </w:r>
      <w:r w:rsidR="00EB4503" w:rsidRPr="003A3F3A">
        <w:rPr>
          <w:rFonts w:ascii="Arial" w:hAnsi="Arial" w:cs="Arial"/>
          <w:color w:val="0D0D0D" w:themeColor="text1" w:themeTint="F2"/>
          <w:sz w:val="22"/>
          <w:szCs w:val="22"/>
        </w:rPr>
        <w:t>.8</w:t>
      </w:r>
    </w:p>
    <w:p w14:paraId="73E0B524" w14:textId="655CCBF9" w:rsidR="00F04388" w:rsidRPr="003A3F3A" w:rsidRDefault="00F04388" w:rsidP="00F04388">
      <w:pPr>
        <w:spacing w:line="360" w:lineRule="auto"/>
        <w:rPr>
          <w:rFonts w:ascii="Arial" w:hAnsi="Arial" w:cs="Arial"/>
          <w:color w:val="0D0D0D" w:themeColor="text1" w:themeTint="F2"/>
          <w:sz w:val="22"/>
          <w:szCs w:val="22"/>
        </w:rPr>
      </w:pPr>
      <w:r w:rsidRPr="003A3F3A">
        <w:rPr>
          <w:rFonts w:ascii="Arial" w:hAnsi="Arial" w:cs="Arial"/>
          <w:color w:val="0D0D0D" w:themeColor="text1" w:themeTint="F2"/>
          <w:sz w:val="22"/>
          <w:szCs w:val="22"/>
        </w:rPr>
        <w:t>7. Ethical Considerations</w:t>
      </w:r>
      <w:r w:rsidR="00EB4503" w:rsidRPr="003A3F3A">
        <w:rPr>
          <w:rFonts w:ascii="Arial" w:hAnsi="Arial" w:cs="Arial"/>
          <w:color w:val="0D0D0D" w:themeColor="text1" w:themeTint="F2"/>
          <w:sz w:val="22"/>
          <w:szCs w:val="22"/>
        </w:rPr>
        <w:t>……………………………………………………………...…………</w:t>
      </w:r>
      <w:r w:rsidR="00CB525E" w:rsidRPr="003A3F3A">
        <w:rPr>
          <w:rFonts w:ascii="Arial" w:hAnsi="Arial" w:cs="Arial"/>
          <w:color w:val="0D0D0D" w:themeColor="text1" w:themeTint="F2"/>
          <w:sz w:val="22"/>
          <w:szCs w:val="22"/>
        </w:rPr>
        <w:t>.….</w:t>
      </w:r>
      <w:r w:rsidR="00EB4503" w:rsidRPr="003A3F3A">
        <w:rPr>
          <w:rFonts w:ascii="Arial" w:hAnsi="Arial" w:cs="Arial"/>
          <w:color w:val="0D0D0D" w:themeColor="text1" w:themeTint="F2"/>
          <w:sz w:val="22"/>
          <w:szCs w:val="22"/>
        </w:rPr>
        <w:t>8</w:t>
      </w:r>
    </w:p>
    <w:p w14:paraId="0E922E60" w14:textId="59458C68" w:rsidR="00F04388" w:rsidRPr="003A3F3A" w:rsidRDefault="00F04388" w:rsidP="00F04388">
      <w:pPr>
        <w:spacing w:line="360" w:lineRule="auto"/>
        <w:rPr>
          <w:rFonts w:ascii="Arial" w:hAnsi="Arial" w:cs="Arial"/>
          <w:color w:val="0D0D0D" w:themeColor="text1" w:themeTint="F2"/>
          <w:sz w:val="22"/>
          <w:szCs w:val="22"/>
        </w:rPr>
      </w:pPr>
      <w:r w:rsidRPr="003A3F3A">
        <w:rPr>
          <w:rFonts w:ascii="Arial" w:hAnsi="Arial" w:cs="Arial"/>
          <w:color w:val="0D0D0D" w:themeColor="text1" w:themeTint="F2"/>
          <w:sz w:val="22"/>
          <w:szCs w:val="22"/>
        </w:rPr>
        <w:t>8. Implications for Research</w:t>
      </w:r>
      <w:r w:rsidR="00D7682E" w:rsidRPr="003A3F3A">
        <w:rPr>
          <w:rFonts w:ascii="Arial" w:hAnsi="Arial" w:cs="Arial"/>
          <w:color w:val="0D0D0D" w:themeColor="text1" w:themeTint="F2"/>
          <w:sz w:val="22"/>
          <w:szCs w:val="22"/>
        </w:rPr>
        <w:t>…………………………………………………………………………9</w:t>
      </w:r>
    </w:p>
    <w:p w14:paraId="1909DBF0" w14:textId="07AFE5E4" w:rsidR="00F04388" w:rsidRPr="003A3F3A" w:rsidRDefault="00F04388" w:rsidP="00F04388">
      <w:pPr>
        <w:spacing w:line="360" w:lineRule="auto"/>
        <w:rPr>
          <w:rFonts w:ascii="Arial" w:hAnsi="Arial" w:cs="Arial"/>
          <w:color w:val="0D0D0D" w:themeColor="text1" w:themeTint="F2"/>
          <w:sz w:val="22"/>
          <w:szCs w:val="22"/>
        </w:rPr>
      </w:pPr>
      <w:r w:rsidRPr="003A3F3A">
        <w:rPr>
          <w:rFonts w:ascii="Arial" w:hAnsi="Arial" w:cs="Arial"/>
          <w:color w:val="0D0D0D" w:themeColor="text1" w:themeTint="F2"/>
          <w:sz w:val="22"/>
          <w:szCs w:val="22"/>
        </w:rPr>
        <w:t xml:space="preserve">9. </w:t>
      </w:r>
      <w:r w:rsidR="00702AAE" w:rsidRPr="003A3F3A">
        <w:rPr>
          <w:rFonts w:ascii="Arial" w:hAnsi="Arial" w:cs="Arial"/>
          <w:color w:val="0D0D0D" w:themeColor="text1" w:themeTint="F2"/>
          <w:sz w:val="22"/>
          <w:szCs w:val="22"/>
        </w:rPr>
        <w:t>The</w:t>
      </w:r>
      <w:r w:rsidR="006B7629" w:rsidRPr="003A3F3A">
        <w:rPr>
          <w:rFonts w:ascii="Arial" w:hAnsi="Arial" w:cs="Arial"/>
          <w:color w:val="0D0D0D" w:themeColor="text1" w:themeTint="F2"/>
          <w:sz w:val="22"/>
          <w:szCs w:val="22"/>
        </w:rPr>
        <w:t xml:space="preserve"> </w:t>
      </w:r>
      <w:r w:rsidRPr="003A3F3A">
        <w:rPr>
          <w:rFonts w:ascii="Arial" w:hAnsi="Arial" w:cs="Arial"/>
          <w:color w:val="0D0D0D" w:themeColor="text1" w:themeTint="F2"/>
          <w:sz w:val="22"/>
          <w:szCs w:val="22"/>
        </w:rPr>
        <w:t>Gantt Chart</w:t>
      </w:r>
      <w:r w:rsidR="006B7629" w:rsidRPr="003A3F3A">
        <w:rPr>
          <w:rFonts w:ascii="Arial" w:hAnsi="Arial" w:cs="Arial"/>
          <w:color w:val="0D0D0D" w:themeColor="text1" w:themeTint="F2"/>
          <w:sz w:val="22"/>
          <w:szCs w:val="22"/>
        </w:rPr>
        <w:t>…………………………</w:t>
      </w:r>
      <w:r w:rsidR="008A5EE8">
        <w:rPr>
          <w:rFonts w:ascii="Arial" w:hAnsi="Arial" w:cs="Arial"/>
          <w:color w:val="0D0D0D" w:themeColor="text1" w:themeTint="F2"/>
          <w:sz w:val="22"/>
          <w:szCs w:val="22"/>
        </w:rPr>
        <w:t>………………………………………...</w:t>
      </w:r>
      <w:r w:rsidR="006B7629" w:rsidRPr="003A3F3A">
        <w:rPr>
          <w:rFonts w:ascii="Arial" w:hAnsi="Arial" w:cs="Arial"/>
          <w:color w:val="0D0D0D" w:themeColor="text1" w:themeTint="F2"/>
          <w:sz w:val="22"/>
          <w:szCs w:val="22"/>
        </w:rPr>
        <w:t>…</w:t>
      </w:r>
      <w:r w:rsidR="004A2674" w:rsidRPr="003A3F3A">
        <w:rPr>
          <w:rFonts w:ascii="Arial" w:hAnsi="Arial" w:cs="Arial"/>
          <w:color w:val="0D0D0D" w:themeColor="text1" w:themeTint="F2"/>
          <w:sz w:val="22"/>
          <w:szCs w:val="22"/>
        </w:rPr>
        <w:t>….</w:t>
      </w:r>
      <w:r w:rsidR="006B7629" w:rsidRPr="003A3F3A">
        <w:rPr>
          <w:rFonts w:ascii="Arial" w:hAnsi="Arial" w:cs="Arial"/>
          <w:color w:val="0D0D0D" w:themeColor="text1" w:themeTint="F2"/>
          <w:sz w:val="22"/>
          <w:szCs w:val="22"/>
        </w:rPr>
        <w:t>…</w:t>
      </w:r>
      <w:r w:rsidR="004A2674">
        <w:rPr>
          <w:rFonts w:ascii="Arial" w:hAnsi="Arial" w:cs="Arial"/>
          <w:color w:val="0D0D0D" w:themeColor="text1" w:themeTint="F2"/>
          <w:sz w:val="22"/>
          <w:szCs w:val="22"/>
        </w:rPr>
        <w:t>.</w:t>
      </w:r>
      <w:r w:rsidR="00702AAE" w:rsidRPr="003A3F3A">
        <w:rPr>
          <w:rFonts w:ascii="Arial" w:hAnsi="Arial" w:cs="Arial"/>
          <w:color w:val="0D0D0D" w:themeColor="text1" w:themeTint="F2"/>
          <w:sz w:val="22"/>
          <w:szCs w:val="22"/>
        </w:rPr>
        <w:t>...</w:t>
      </w:r>
      <w:r w:rsidR="006B7629" w:rsidRPr="003A3F3A">
        <w:rPr>
          <w:rFonts w:ascii="Arial" w:hAnsi="Arial" w:cs="Arial"/>
          <w:color w:val="0D0D0D" w:themeColor="text1" w:themeTint="F2"/>
          <w:sz w:val="22"/>
          <w:szCs w:val="22"/>
        </w:rPr>
        <w:t>….</w:t>
      </w:r>
      <w:r w:rsidR="00FC44CE" w:rsidRPr="003A3F3A">
        <w:rPr>
          <w:rFonts w:ascii="Arial" w:hAnsi="Arial" w:cs="Arial"/>
          <w:color w:val="0D0D0D" w:themeColor="text1" w:themeTint="F2"/>
          <w:sz w:val="22"/>
          <w:szCs w:val="22"/>
        </w:rPr>
        <w:t>10</w:t>
      </w:r>
    </w:p>
    <w:p w14:paraId="334965E4" w14:textId="38D19ECB" w:rsidR="004A27AE" w:rsidRPr="003A3F3A" w:rsidRDefault="00F04388" w:rsidP="00F04388">
      <w:pPr>
        <w:spacing w:line="360" w:lineRule="auto"/>
        <w:rPr>
          <w:rFonts w:ascii="Arial" w:hAnsi="Arial" w:cs="Arial"/>
          <w:color w:val="0D0D0D" w:themeColor="text1" w:themeTint="F2"/>
          <w:sz w:val="22"/>
          <w:szCs w:val="22"/>
        </w:rPr>
      </w:pPr>
      <w:r w:rsidRPr="003A3F3A">
        <w:rPr>
          <w:rFonts w:ascii="Arial" w:hAnsi="Arial" w:cs="Arial"/>
          <w:color w:val="0D0D0D" w:themeColor="text1" w:themeTint="F2"/>
          <w:sz w:val="22"/>
          <w:szCs w:val="22"/>
        </w:rPr>
        <w:t>10. Reference List</w:t>
      </w:r>
      <w:r w:rsidR="006B7629" w:rsidRPr="003A3F3A">
        <w:rPr>
          <w:rFonts w:ascii="Arial" w:hAnsi="Arial" w:cs="Arial"/>
          <w:color w:val="0D0D0D" w:themeColor="text1" w:themeTint="F2"/>
          <w:sz w:val="22"/>
          <w:szCs w:val="22"/>
        </w:rPr>
        <w:t>……………………………………………………………………………….1</w:t>
      </w:r>
      <w:r w:rsidR="00FC44CE" w:rsidRPr="003A3F3A">
        <w:rPr>
          <w:rFonts w:ascii="Arial" w:hAnsi="Arial" w:cs="Arial"/>
          <w:color w:val="0D0D0D" w:themeColor="text1" w:themeTint="F2"/>
          <w:sz w:val="22"/>
          <w:szCs w:val="22"/>
        </w:rPr>
        <w:t>1</w:t>
      </w:r>
      <w:r w:rsidR="006B7629" w:rsidRPr="003A3F3A">
        <w:rPr>
          <w:rFonts w:ascii="Arial" w:hAnsi="Arial" w:cs="Arial"/>
          <w:color w:val="0D0D0D" w:themeColor="text1" w:themeTint="F2"/>
          <w:sz w:val="22"/>
          <w:szCs w:val="22"/>
        </w:rPr>
        <w:t>-</w:t>
      </w:r>
      <w:r w:rsidR="00CB525E" w:rsidRPr="003A3F3A">
        <w:rPr>
          <w:rFonts w:ascii="Arial" w:hAnsi="Arial" w:cs="Arial"/>
          <w:color w:val="0D0D0D" w:themeColor="text1" w:themeTint="F2"/>
          <w:sz w:val="22"/>
          <w:szCs w:val="22"/>
        </w:rPr>
        <w:t>1</w:t>
      </w:r>
      <w:r w:rsidR="00FC44CE" w:rsidRPr="003A3F3A">
        <w:rPr>
          <w:rFonts w:ascii="Arial" w:hAnsi="Arial" w:cs="Arial"/>
          <w:color w:val="0D0D0D" w:themeColor="text1" w:themeTint="F2"/>
          <w:sz w:val="22"/>
          <w:szCs w:val="22"/>
        </w:rPr>
        <w:t>3</w:t>
      </w:r>
    </w:p>
    <w:p w14:paraId="7A820952" w14:textId="77777777" w:rsidR="00CB525E" w:rsidRPr="003A3F3A" w:rsidRDefault="00CB525E" w:rsidP="00F04388">
      <w:pPr>
        <w:spacing w:line="360" w:lineRule="auto"/>
        <w:rPr>
          <w:rFonts w:ascii="Arial" w:hAnsi="Arial" w:cs="Arial"/>
          <w:b/>
          <w:bCs/>
          <w:color w:val="0D0D0D" w:themeColor="text1" w:themeTint="F2"/>
          <w:sz w:val="22"/>
          <w:szCs w:val="22"/>
        </w:rPr>
      </w:pPr>
    </w:p>
    <w:p w14:paraId="42F34A97" w14:textId="77777777" w:rsidR="004A27AE" w:rsidRPr="003A3F3A" w:rsidRDefault="004A27AE" w:rsidP="004A27AE">
      <w:pPr>
        <w:spacing w:line="360" w:lineRule="auto"/>
        <w:rPr>
          <w:rFonts w:ascii="Arial" w:hAnsi="Arial" w:cs="Arial"/>
          <w:b/>
          <w:bCs/>
          <w:color w:val="0D0D0D" w:themeColor="text1" w:themeTint="F2"/>
          <w:sz w:val="22"/>
          <w:szCs w:val="22"/>
        </w:rPr>
      </w:pPr>
    </w:p>
    <w:p w14:paraId="1E63BAA2" w14:textId="77777777" w:rsidR="004A27AE" w:rsidRPr="003A3F3A" w:rsidRDefault="004A27AE" w:rsidP="004A27AE">
      <w:pPr>
        <w:spacing w:line="360" w:lineRule="auto"/>
        <w:rPr>
          <w:rFonts w:ascii="Arial" w:hAnsi="Arial" w:cs="Arial"/>
          <w:b/>
          <w:bCs/>
          <w:color w:val="0D0D0D" w:themeColor="text1" w:themeTint="F2"/>
          <w:sz w:val="22"/>
          <w:szCs w:val="22"/>
        </w:rPr>
      </w:pPr>
    </w:p>
    <w:p w14:paraId="3A45A187" w14:textId="77777777" w:rsidR="004A27AE" w:rsidRPr="003A3F3A" w:rsidRDefault="004A27AE" w:rsidP="004A27AE">
      <w:pPr>
        <w:spacing w:line="360" w:lineRule="auto"/>
        <w:rPr>
          <w:rFonts w:ascii="Arial" w:hAnsi="Arial" w:cs="Arial"/>
          <w:b/>
          <w:bCs/>
          <w:color w:val="0D0D0D" w:themeColor="text1" w:themeTint="F2"/>
          <w:sz w:val="22"/>
          <w:szCs w:val="22"/>
        </w:rPr>
      </w:pPr>
    </w:p>
    <w:p w14:paraId="27D88F95" w14:textId="77777777" w:rsidR="004A27AE" w:rsidRPr="003A3F3A" w:rsidRDefault="004A27AE" w:rsidP="004A27AE">
      <w:pPr>
        <w:spacing w:line="360" w:lineRule="auto"/>
        <w:rPr>
          <w:rFonts w:ascii="Arial" w:hAnsi="Arial" w:cs="Arial"/>
          <w:b/>
          <w:bCs/>
          <w:color w:val="0D0D0D" w:themeColor="text1" w:themeTint="F2"/>
          <w:sz w:val="22"/>
          <w:szCs w:val="22"/>
        </w:rPr>
      </w:pPr>
    </w:p>
    <w:p w14:paraId="0B7099B3" w14:textId="77777777" w:rsidR="004A27AE" w:rsidRPr="003A3F3A" w:rsidRDefault="004A27AE" w:rsidP="004A27AE">
      <w:pPr>
        <w:spacing w:line="360" w:lineRule="auto"/>
        <w:rPr>
          <w:rFonts w:ascii="Arial" w:hAnsi="Arial" w:cs="Arial"/>
          <w:b/>
          <w:bCs/>
          <w:color w:val="0D0D0D" w:themeColor="text1" w:themeTint="F2"/>
          <w:sz w:val="22"/>
          <w:szCs w:val="22"/>
        </w:rPr>
      </w:pPr>
    </w:p>
    <w:p w14:paraId="1B49A3B1" w14:textId="77777777" w:rsidR="004A27AE" w:rsidRPr="003A3F3A" w:rsidRDefault="004A27AE" w:rsidP="004A27AE">
      <w:pPr>
        <w:spacing w:line="360" w:lineRule="auto"/>
        <w:rPr>
          <w:rFonts w:ascii="Arial" w:hAnsi="Arial" w:cs="Arial"/>
          <w:b/>
          <w:bCs/>
          <w:color w:val="0D0D0D" w:themeColor="text1" w:themeTint="F2"/>
          <w:sz w:val="22"/>
          <w:szCs w:val="22"/>
        </w:rPr>
      </w:pPr>
    </w:p>
    <w:p w14:paraId="32F9C91A" w14:textId="77777777" w:rsidR="004A27AE" w:rsidRPr="003A3F3A" w:rsidRDefault="004A27AE" w:rsidP="004A27AE">
      <w:pPr>
        <w:spacing w:line="360" w:lineRule="auto"/>
        <w:rPr>
          <w:rFonts w:ascii="Arial" w:hAnsi="Arial" w:cs="Arial"/>
          <w:b/>
          <w:bCs/>
          <w:color w:val="0D0D0D" w:themeColor="text1" w:themeTint="F2"/>
          <w:sz w:val="22"/>
          <w:szCs w:val="22"/>
        </w:rPr>
      </w:pPr>
    </w:p>
    <w:p w14:paraId="52D73885" w14:textId="77777777" w:rsidR="004A27AE" w:rsidRPr="003A3F3A" w:rsidRDefault="004A27AE" w:rsidP="004A27AE">
      <w:pPr>
        <w:spacing w:line="360" w:lineRule="auto"/>
        <w:rPr>
          <w:rFonts w:ascii="Arial" w:hAnsi="Arial" w:cs="Arial"/>
          <w:b/>
          <w:bCs/>
          <w:color w:val="0D0D0D" w:themeColor="text1" w:themeTint="F2"/>
          <w:sz w:val="22"/>
          <w:szCs w:val="22"/>
        </w:rPr>
      </w:pPr>
    </w:p>
    <w:p w14:paraId="0A8B7561" w14:textId="77777777" w:rsidR="004A27AE" w:rsidRPr="003A3F3A" w:rsidRDefault="004A27AE" w:rsidP="004A27AE">
      <w:pPr>
        <w:spacing w:line="360" w:lineRule="auto"/>
        <w:rPr>
          <w:rFonts w:ascii="Arial" w:hAnsi="Arial" w:cs="Arial"/>
          <w:b/>
          <w:bCs/>
          <w:color w:val="0D0D0D" w:themeColor="text1" w:themeTint="F2"/>
          <w:sz w:val="22"/>
          <w:szCs w:val="22"/>
        </w:rPr>
      </w:pPr>
    </w:p>
    <w:p w14:paraId="08789446" w14:textId="77777777" w:rsidR="004A27AE" w:rsidRPr="003A3F3A" w:rsidRDefault="004A27AE" w:rsidP="004A27AE">
      <w:pPr>
        <w:spacing w:line="360" w:lineRule="auto"/>
        <w:rPr>
          <w:rFonts w:ascii="Arial" w:hAnsi="Arial" w:cs="Arial"/>
          <w:b/>
          <w:bCs/>
          <w:color w:val="0D0D0D" w:themeColor="text1" w:themeTint="F2"/>
          <w:sz w:val="22"/>
          <w:szCs w:val="22"/>
        </w:rPr>
      </w:pPr>
    </w:p>
    <w:p w14:paraId="7D6CA5C6" w14:textId="77777777" w:rsidR="004A27AE" w:rsidRPr="003A3F3A" w:rsidRDefault="004A27AE" w:rsidP="004A27AE">
      <w:pPr>
        <w:spacing w:line="360" w:lineRule="auto"/>
        <w:rPr>
          <w:rFonts w:ascii="Arial" w:hAnsi="Arial" w:cs="Arial"/>
          <w:b/>
          <w:bCs/>
          <w:color w:val="0D0D0D" w:themeColor="text1" w:themeTint="F2"/>
          <w:sz w:val="22"/>
          <w:szCs w:val="22"/>
        </w:rPr>
      </w:pPr>
    </w:p>
    <w:p w14:paraId="1B8C23D7" w14:textId="77777777" w:rsidR="004A27AE" w:rsidRPr="003A3F3A" w:rsidRDefault="004A27AE" w:rsidP="004A27AE">
      <w:pPr>
        <w:spacing w:line="360" w:lineRule="auto"/>
        <w:rPr>
          <w:rFonts w:ascii="Arial" w:hAnsi="Arial" w:cs="Arial"/>
          <w:b/>
          <w:bCs/>
          <w:color w:val="0D0D0D" w:themeColor="text1" w:themeTint="F2"/>
          <w:sz w:val="22"/>
          <w:szCs w:val="22"/>
        </w:rPr>
      </w:pPr>
    </w:p>
    <w:p w14:paraId="5C0C3F14" w14:textId="77777777" w:rsidR="004A27AE" w:rsidRPr="003A3F3A" w:rsidRDefault="004A27AE" w:rsidP="004A27AE">
      <w:pPr>
        <w:spacing w:line="360" w:lineRule="auto"/>
        <w:rPr>
          <w:rFonts w:ascii="Arial" w:hAnsi="Arial" w:cs="Arial"/>
          <w:b/>
          <w:bCs/>
          <w:color w:val="0D0D0D" w:themeColor="text1" w:themeTint="F2"/>
          <w:sz w:val="22"/>
          <w:szCs w:val="22"/>
        </w:rPr>
      </w:pPr>
    </w:p>
    <w:p w14:paraId="1FD213D0" w14:textId="77777777" w:rsidR="004A27AE" w:rsidRPr="003A3F3A" w:rsidRDefault="004A27AE" w:rsidP="004A27AE">
      <w:pPr>
        <w:spacing w:line="360" w:lineRule="auto"/>
        <w:rPr>
          <w:rFonts w:ascii="Arial" w:hAnsi="Arial" w:cs="Arial"/>
          <w:b/>
          <w:bCs/>
          <w:color w:val="0D0D0D" w:themeColor="text1" w:themeTint="F2"/>
          <w:sz w:val="22"/>
          <w:szCs w:val="22"/>
        </w:rPr>
      </w:pPr>
    </w:p>
    <w:p w14:paraId="40690447" w14:textId="77777777" w:rsidR="004A27AE" w:rsidRPr="003A3F3A" w:rsidRDefault="004A27AE" w:rsidP="004A27AE">
      <w:pPr>
        <w:spacing w:line="360" w:lineRule="auto"/>
        <w:rPr>
          <w:rFonts w:ascii="Arial" w:hAnsi="Arial" w:cs="Arial"/>
          <w:b/>
          <w:bCs/>
          <w:color w:val="0D0D0D" w:themeColor="text1" w:themeTint="F2"/>
          <w:sz w:val="22"/>
          <w:szCs w:val="22"/>
        </w:rPr>
      </w:pPr>
    </w:p>
    <w:p w14:paraId="250143B6" w14:textId="77777777" w:rsidR="004A27AE" w:rsidRPr="003A3F3A" w:rsidRDefault="004A27AE" w:rsidP="004A27AE">
      <w:pPr>
        <w:spacing w:line="360" w:lineRule="auto"/>
        <w:rPr>
          <w:rFonts w:ascii="Arial" w:hAnsi="Arial" w:cs="Arial"/>
          <w:b/>
          <w:bCs/>
          <w:color w:val="0D0D0D" w:themeColor="text1" w:themeTint="F2"/>
          <w:sz w:val="22"/>
          <w:szCs w:val="22"/>
        </w:rPr>
      </w:pPr>
    </w:p>
    <w:p w14:paraId="6B9861EB" w14:textId="77777777" w:rsidR="001915A9" w:rsidRPr="003A3F3A" w:rsidRDefault="001915A9" w:rsidP="004A27AE">
      <w:pPr>
        <w:spacing w:line="360" w:lineRule="auto"/>
        <w:rPr>
          <w:rFonts w:ascii="Arial" w:hAnsi="Arial" w:cs="Arial"/>
          <w:b/>
          <w:bCs/>
          <w:color w:val="0D0D0D" w:themeColor="text1" w:themeTint="F2"/>
          <w:sz w:val="22"/>
          <w:szCs w:val="22"/>
        </w:rPr>
      </w:pPr>
    </w:p>
    <w:p w14:paraId="64C8C6CF" w14:textId="77777777" w:rsidR="00D26AC5" w:rsidRPr="003A3F3A" w:rsidRDefault="00D26AC5" w:rsidP="004A27AE">
      <w:pPr>
        <w:spacing w:line="360" w:lineRule="auto"/>
        <w:rPr>
          <w:rFonts w:ascii="Arial" w:hAnsi="Arial" w:cs="Arial"/>
          <w:b/>
          <w:bCs/>
          <w:color w:val="0D0D0D" w:themeColor="text1" w:themeTint="F2"/>
          <w:sz w:val="22"/>
          <w:szCs w:val="22"/>
        </w:rPr>
      </w:pPr>
    </w:p>
    <w:p w14:paraId="161A2594" w14:textId="77777777" w:rsidR="00D26AC5" w:rsidRPr="003A3F3A" w:rsidRDefault="00D26AC5" w:rsidP="004A27AE">
      <w:pPr>
        <w:spacing w:line="360" w:lineRule="auto"/>
        <w:rPr>
          <w:rFonts w:ascii="Arial" w:hAnsi="Arial" w:cs="Arial"/>
          <w:b/>
          <w:bCs/>
          <w:color w:val="0D0D0D" w:themeColor="text1" w:themeTint="F2"/>
          <w:sz w:val="22"/>
          <w:szCs w:val="22"/>
        </w:rPr>
      </w:pPr>
    </w:p>
    <w:p w14:paraId="47CFDE19" w14:textId="77777777" w:rsidR="001E0FEC" w:rsidRPr="003A3F3A" w:rsidRDefault="001E0FEC" w:rsidP="00664C56">
      <w:pPr>
        <w:pStyle w:val="ListParagraph"/>
        <w:numPr>
          <w:ilvl w:val="0"/>
          <w:numId w:val="1"/>
        </w:numPr>
        <w:spacing w:line="360" w:lineRule="auto"/>
        <w:rPr>
          <w:rFonts w:ascii="Arial" w:hAnsi="Arial" w:cs="Arial"/>
          <w:color w:val="0D0D0D" w:themeColor="text1" w:themeTint="F2"/>
          <w:sz w:val="22"/>
          <w:szCs w:val="22"/>
        </w:rPr>
      </w:pPr>
      <w:r w:rsidRPr="003A3F3A">
        <w:rPr>
          <w:rFonts w:ascii="Arial" w:hAnsi="Arial" w:cs="Arial"/>
          <w:b/>
          <w:bCs/>
          <w:color w:val="0D0D0D" w:themeColor="text1" w:themeTint="F2"/>
          <w:sz w:val="22"/>
          <w:szCs w:val="22"/>
        </w:rPr>
        <w:lastRenderedPageBreak/>
        <w:t>Title of the Proposed Research</w:t>
      </w:r>
    </w:p>
    <w:p w14:paraId="0C883436" w14:textId="77777777" w:rsidR="001E0FEC" w:rsidRPr="003A3F3A" w:rsidRDefault="001E0FEC" w:rsidP="00664C56">
      <w:pPr>
        <w:spacing w:line="360" w:lineRule="auto"/>
        <w:rPr>
          <w:rFonts w:ascii="Arial" w:hAnsi="Arial" w:cs="Arial"/>
          <w:color w:val="0D0D0D" w:themeColor="text1" w:themeTint="F2"/>
          <w:sz w:val="22"/>
          <w:szCs w:val="22"/>
        </w:rPr>
      </w:pPr>
    </w:p>
    <w:p w14:paraId="6047A7E6" w14:textId="0C005E89" w:rsidR="001E0FEC" w:rsidRPr="003A3F3A" w:rsidRDefault="001E0FEC" w:rsidP="00166544">
      <w:pPr>
        <w:spacing w:line="360" w:lineRule="auto"/>
        <w:jc w:val="center"/>
        <w:rPr>
          <w:rFonts w:ascii="Arial" w:hAnsi="Arial" w:cs="Arial"/>
          <w:i/>
          <w:iCs/>
          <w:color w:val="0D0D0D" w:themeColor="text1" w:themeTint="F2"/>
          <w:sz w:val="22"/>
          <w:szCs w:val="22"/>
        </w:rPr>
      </w:pPr>
      <w:r w:rsidRPr="003A3F3A">
        <w:rPr>
          <w:rFonts w:ascii="Arial" w:hAnsi="Arial" w:cs="Arial"/>
          <w:i/>
          <w:iCs/>
          <w:color w:val="0D0D0D" w:themeColor="text1" w:themeTint="F2"/>
          <w:sz w:val="22"/>
          <w:szCs w:val="22"/>
        </w:rPr>
        <w:t xml:space="preserve">Unmasking </w:t>
      </w:r>
      <w:r w:rsidR="00FC3A4B">
        <w:rPr>
          <w:rFonts w:ascii="Arial" w:hAnsi="Arial" w:cs="Arial"/>
          <w:i/>
          <w:iCs/>
          <w:color w:val="0D0D0D" w:themeColor="text1" w:themeTint="F2"/>
          <w:sz w:val="22"/>
          <w:szCs w:val="22"/>
        </w:rPr>
        <w:t xml:space="preserve">The </w:t>
      </w:r>
      <w:r w:rsidRPr="003A3F3A">
        <w:rPr>
          <w:rFonts w:ascii="Arial" w:hAnsi="Arial" w:cs="Arial"/>
          <w:i/>
          <w:iCs/>
          <w:color w:val="0D0D0D" w:themeColor="text1" w:themeTint="F2"/>
          <w:sz w:val="22"/>
          <w:szCs w:val="22"/>
        </w:rPr>
        <w:t>Dark Digital Forces: A Systematic Review of Cumulative Adolescent Vulnerability to Sexual Exploitation in Online Gaming Ecosystems.</w:t>
      </w:r>
    </w:p>
    <w:p w14:paraId="380109CF" w14:textId="77777777" w:rsidR="001E0FEC" w:rsidRPr="003A3F3A" w:rsidRDefault="001E0FEC" w:rsidP="00664C56">
      <w:pPr>
        <w:spacing w:line="360" w:lineRule="auto"/>
        <w:rPr>
          <w:rFonts w:ascii="Arial" w:hAnsi="Arial" w:cs="Arial"/>
          <w:color w:val="0D0D0D" w:themeColor="text1" w:themeTint="F2"/>
          <w:sz w:val="22"/>
          <w:szCs w:val="22"/>
        </w:rPr>
      </w:pPr>
    </w:p>
    <w:p w14:paraId="084CFE30" w14:textId="1619108C" w:rsidR="001E0FEC" w:rsidRPr="003A3F3A" w:rsidRDefault="001E0FEC" w:rsidP="00664C56">
      <w:pPr>
        <w:pStyle w:val="ListParagraph"/>
        <w:numPr>
          <w:ilvl w:val="0"/>
          <w:numId w:val="1"/>
        </w:numPr>
        <w:spacing w:line="360" w:lineRule="auto"/>
        <w:rPr>
          <w:rFonts w:ascii="Arial" w:hAnsi="Arial" w:cs="Arial"/>
          <w:color w:val="0D0D0D" w:themeColor="text1" w:themeTint="F2"/>
          <w:sz w:val="22"/>
          <w:szCs w:val="22"/>
        </w:rPr>
      </w:pPr>
      <w:r w:rsidRPr="003A3F3A">
        <w:rPr>
          <w:rFonts w:ascii="Arial" w:hAnsi="Arial" w:cs="Arial"/>
          <w:b/>
          <w:bCs/>
          <w:color w:val="0D0D0D" w:themeColor="text1" w:themeTint="F2"/>
          <w:sz w:val="22"/>
          <w:szCs w:val="22"/>
        </w:rPr>
        <w:t>The Prevalence of Digital Sexual Exploitation of Adolescents in Virtual Gaming Ecosystem</w:t>
      </w:r>
      <w:r w:rsidRPr="003A3F3A">
        <w:rPr>
          <w:rFonts w:ascii="Arial" w:hAnsi="Arial" w:cs="Arial"/>
          <w:b/>
          <w:bCs/>
          <w:color w:val="0D0D0D" w:themeColor="text1" w:themeTint="F2"/>
          <w:sz w:val="22"/>
          <w:szCs w:val="22"/>
        </w:rPr>
        <w:t>s</w:t>
      </w:r>
    </w:p>
    <w:p w14:paraId="421E917C" w14:textId="77777777" w:rsidR="001E0FEC" w:rsidRPr="003A3F3A" w:rsidRDefault="001E0FEC" w:rsidP="00664C56">
      <w:pPr>
        <w:spacing w:line="360" w:lineRule="auto"/>
        <w:rPr>
          <w:rFonts w:ascii="Arial" w:hAnsi="Arial" w:cs="Arial"/>
          <w:color w:val="0D0D0D" w:themeColor="text1" w:themeTint="F2"/>
          <w:sz w:val="22"/>
          <w:szCs w:val="22"/>
          <w:shd w:val="clear" w:color="auto" w:fill="FFFFFF"/>
        </w:rPr>
      </w:pPr>
    </w:p>
    <w:p w14:paraId="684766CB" w14:textId="218A51E0" w:rsidR="00CD6BDB" w:rsidRPr="003A3F3A" w:rsidRDefault="00BF79EB" w:rsidP="00664C56">
      <w:pPr>
        <w:spacing w:line="360" w:lineRule="auto"/>
        <w:rPr>
          <w:rFonts w:ascii="Arial" w:hAnsi="Arial" w:cs="Arial"/>
          <w:color w:val="0D0D0D" w:themeColor="text1" w:themeTint="F2"/>
          <w:sz w:val="22"/>
          <w:szCs w:val="22"/>
          <w:shd w:val="clear" w:color="auto" w:fill="FFFFFF"/>
        </w:rPr>
      </w:pPr>
      <w:r w:rsidRPr="003A3F3A">
        <w:rPr>
          <w:rFonts w:ascii="Arial" w:hAnsi="Arial" w:cs="Arial"/>
          <w:color w:val="0D0D0D" w:themeColor="text1" w:themeTint="F2"/>
          <w:sz w:val="22"/>
          <w:szCs w:val="22"/>
          <w:shd w:val="clear" w:color="auto" w:fill="FFFFFF"/>
        </w:rPr>
        <w:t>The internet sexual exploitation of teenagers is an international public health concern (</w:t>
      </w:r>
      <w:proofErr w:type="spellStart"/>
      <w:r w:rsidRPr="003A3F3A">
        <w:rPr>
          <w:rFonts w:ascii="Arial" w:hAnsi="Arial" w:cs="Arial"/>
          <w:color w:val="0D0D0D" w:themeColor="text1" w:themeTint="F2"/>
          <w:sz w:val="22"/>
          <w:szCs w:val="22"/>
          <w:shd w:val="clear" w:color="auto" w:fill="FFFFFF"/>
        </w:rPr>
        <w:t>Childlight</w:t>
      </w:r>
      <w:proofErr w:type="spellEnd"/>
      <w:r w:rsidRPr="003A3F3A">
        <w:rPr>
          <w:rFonts w:ascii="Arial" w:hAnsi="Arial" w:cs="Arial"/>
          <w:color w:val="0D0D0D" w:themeColor="text1" w:themeTint="F2"/>
          <w:sz w:val="22"/>
          <w:szCs w:val="22"/>
          <w:shd w:val="clear" w:color="auto" w:fill="FFFFFF"/>
        </w:rPr>
        <w:t>, 2024). The first Global Child Safety Institute study revealed that more than 300,000,000 children fall victim to the technology-facilitated child sexual exploitation and abuse (TF-CSEA) per year at the rate of 10 child per second (</w:t>
      </w:r>
      <w:proofErr w:type="spellStart"/>
      <w:r w:rsidRPr="003A3F3A">
        <w:rPr>
          <w:rFonts w:ascii="Arial" w:hAnsi="Arial" w:cs="Arial"/>
          <w:color w:val="0D0D0D" w:themeColor="text1" w:themeTint="F2"/>
          <w:sz w:val="22"/>
          <w:szCs w:val="22"/>
          <w:shd w:val="clear" w:color="auto" w:fill="FFFFFF"/>
        </w:rPr>
        <w:t>Childlight</w:t>
      </w:r>
      <w:proofErr w:type="spellEnd"/>
      <w:r w:rsidRPr="003A3F3A">
        <w:rPr>
          <w:rFonts w:ascii="Arial" w:hAnsi="Arial" w:cs="Arial"/>
          <w:color w:val="0D0D0D" w:themeColor="text1" w:themeTint="F2"/>
          <w:sz w:val="22"/>
          <w:szCs w:val="22"/>
          <w:shd w:val="clear" w:color="auto" w:fill="FFFFFF"/>
        </w:rPr>
        <w:t>, 2024).</w:t>
      </w:r>
      <w:r w:rsidR="001E0FEC" w:rsidRPr="003A3F3A">
        <w:rPr>
          <w:rFonts w:ascii="Arial" w:hAnsi="Arial" w:cs="Arial"/>
          <w:color w:val="0D0D0D" w:themeColor="text1" w:themeTint="F2"/>
          <w:sz w:val="22"/>
          <w:szCs w:val="22"/>
          <w:shd w:val="clear" w:color="auto" w:fill="FFFFFF"/>
        </w:rPr>
        <w:t xml:space="preserve"> Over the past year (12%) of the world’s children have been victims of </w:t>
      </w:r>
      <w:proofErr w:type="gramStart"/>
      <w:r w:rsidR="00BB6C5B" w:rsidRPr="003A3F3A">
        <w:rPr>
          <w:rFonts w:ascii="Arial" w:hAnsi="Arial" w:cs="Arial"/>
          <w:color w:val="0D0D0D" w:themeColor="text1" w:themeTint="F2"/>
          <w:sz w:val="22"/>
          <w:szCs w:val="22"/>
          <w:shd w:val="clear" w:color="auto" w:fill="FFFFFF"/>
        </w:rPr>
        <w:t>sexual</w:t>
      </w:r>
      <w:proofErr w:type="gramEnd"/>
      <w:r w:rsidR="00BB6C5B" w:rsidRPr="003A3F3A">
        <w:rPr>
          <w:rFonts w:ascii="Arial" w:hAnsi="Arial" w:cs="Arial"/>
          <w:color w:val="0D0D0D" w:themeColor="text1" w:themeTint="F2"/>
          <w:sz w:val="22"/>
          <w:szCs w:val="22"/>
          <w:shd w:val="clear" w:color="auto" w:fill="FFFFFF"/>
        </w:rPr>
        <w:t xml:space="preserve"> </w:t>
      </w:r>
      <w:r w:rsidR="001E0FEC" w:rsidRPr="003A3F3A">
        <w:rPr>
          <w:rFonts w:ascii="Arial" w:hAnsi="Arial" w:cs="Arial"/>
          <w:color w:val="0D0D0D" w:themeColor="text1" w:themeTint="F2"/>
          <w:sz w:val="22"/>
          <w:szCs w:val="22"/>
          <w:shd w:val="clear" w:color="auto" w:fill="FFFFFF"/>
        </w:rPr>
        <w:t>explicit-non-consensual photo sharing, and over (12%) have also experienced online harassment (</w:t>
      </w:r>
      <w:proofErr w:type="spellStart"/>
      <w:r w:rsidR="001E0FEC" w:rsidRPr="003A3F3A">
        <w:rPr>
          <w:rFonts w:ascii="Arial" w:hAnsi="Arial" w:cs="Arial"/>
          <w:color w:val="0D0D0D" w:themeColor="text1" w:themeTint="F2"/>
          <w:sz w:val="22"/>
          <w:szCs w:val="22"/>
          <w:shd w:val="clear" w:color="auto" w:fill="FFFFFF"/>
        </w:rPr>
        <w:t>Childlight</w:t>
      </w:r>
      <w:proofErr w:type="spellEnd"/>
      <w:r w:rsidR="001E0FEC" w:rsidRPr="003A3F3A">
        <w:rPr>
          <w:rFonts w:ascii="Arial" w:hAnsi="Arial" w:cs="Arial"/>
          <w:color w:val="0D0D0D" w:themeColor="text1" w:themeTint="F2"/>
          <w:sz w:val="22"/>
          <w:szCs w:val="22"/>
          <w:shd w:val="clear" w:color="auto" w:fill="FFFFFF"/>
        </w:rPr>
        <w:t xml:space="preserve">, 2024; Fry </w:t>
      </w:r>
      <w:r w:rsidR="001E0FEC" w:rsidRPr="003A3F3A">
        <w:rPr>
          <w:rFonts w:ascii="Arial" w:hAnsi="Arial" w:cs="Arial"/>
          <w:i/>
          <w:iCs/>
          <w:color w:val="0D0D0D" w:themeColor="text1" w:themeTint="F2"/>
          <w:sz w:val="22"/>
          <w:szCs w:val="22"/>
          <w:shd w:val="clear" w:color="auto" w:fill="FFFFFF"/>
        </w:rPr>
        <w:t xml:space="preserve">et al., </w:t>
      </w:r>
      <w:r w:rsidR="001E0FEC" w:rsidRPr="003A3F3A">
        <w:rPr>
          <w:rFonts w:ascii="Arial" w:hAnsi="Arial" w:cs="Arial"/>
          <w:color w:val="0D0D0D" w:themeColor="text1" w:themeTint="F2"/>
          <w:sz w:val="22"/>
          <w:szCs w:val="22"/>
          <w:shd w:val="clear" w:color="auto" w:fill="FFFFFF"/>
        </w:rPr>
        <w:t xml:space="preserve">2025). Furthermore, the estimated rate the of online sexual exploitation is almost (5%) and sexual extortion is around (3%), this data was compiled from 123 research studies across 57 countries (Fry </w:t>
      </w:r>
      <w:r w:rsidR="001E0FEC" w:rsidRPr="003A3F3A">
        <w:rPr>
          <w:rFonts w:ascii="Arial" w:hAnsi="Arial" w:cs="Arial"/>
          <w:i/>
          <w:iCs/>
          <w:color w:val="0D0D0D" w:themeColor="text1" w:themeTint="F2"/>
          <w:sz w:val="22"/>
          <w:szCs w:val="22"/>
          <w:shd w:val="clear" w:color="auto" w:fill="FFFFFF"/>
        </w:rPr>
        <w:t>et al.,</w:t>
      </w:r>
      <w:r w:rsidR="001E0FEC" w:rsidRPr="003A3F3A">
        <w:rPr>
          <w:rFonts w:ascii="Arial" w:hAnsi="Arial" w:cs="Arial"/>
          <w:color w:val="0D0D0D" w:themeColor="text1" w:themeTint="F2"/>
          <w:sz w:val="22"/>
          <w:szCs w:val="22"/>
          <w:shd w:val="clear" w:color="auto" w:fill="FFFFFF"/>
        </w:rPr>
        <w:t xml:space="preserve"> 2025)</w:t>
      </w:r>
      <w:r w:rsidR="00B066B3" w:rsidRPr="003A3F3A">
        <w:rPr>
          <w:rFonts w:ascii="Arial" w:hAnsi="Arial" w:cs="Arial"/>
          <w:color w:val="0D0D0D" w:themeColor="text1" w:themeTint="F2"/>
          <w:sz w:val="22"/>
          <w:szCs w:val="22"/>
          <w:shd w:val="clear" w:color="auto" w:fill="FFFFFF"/>
        </w:rPr>
        <w:t>.</w:t>
      </w:r>
    </w:p>
    <w:p w14:paraId="0B83B914" w14:textId="77777777" w:rsidR="003D3DC5" w:rsidRPr="003A3F3A" w:rsidRDefault="003D3DC5" w:rsidP="00664C56">
      <w:pPr>
        <w:spacing w:line="360" w:lineRule="auto"/>
        <w:rPr>
          <w:rFonts w:ascii="Arial" w:hAnsi="Arial" w:cs="Arial"/>
          <w:color w:val="0D0D0D" w:themeColor="text1" w:themeTint="F2"/>
          <w:sz w:val="22"/>
          <w:szCs w:val="22"/>
          <w:shd w:val="clear" w:color="auto" w:fill="FFFFFF"/>
        </w:rPr>
      </w:pPr>
    </w:p>
    <w:p w14:paraId="27360B7F" w14:textId="57DC90AD" w:rsidR="000B7782" w:rsidRPr="003A3F3A" w:rsidRDefault="00366C06" w:rsidP="00664C56">
      <w:pPr>
        <w:spacing w:line="360" w:lineRule="auto"/>
        <w:rPr>
          <w:rFonts w:ascii="Arial" w:hAnsi="Arial" w:cs="Arial"/>
          <w:color w:val="0D0D0D" w:themeColor="text1" w:themeTint="F2"/>
          <w:sz w:val="22"/>
          <w:szCs w:val="22"/>
          <w:shd w:val="clear" w:color="auto" w:fill="FFFFFF"/>
        </w:rPr>
      </w:pPr>
      <w:r w:rsidRPr="003A3F3A">
        <w:rPr>
          <w:rFonts w:ascii="Arial" w:hAnsi="Arial" w:cs="Arial"/>
          <w:color w:val="0D0D0D" w:themeColor="text1" w:themeTint="F2"/>
          <w:sz w:val="22"/>
          <w:szCs w:val="22"/>
          <w:shd w:val="clear" w:color="auto" w:fill="FFFFFF"/>
        </w:rPr>
        <w:t xml:space="preserve">According to the UNICEF report “When Numbers Demand Action: Confronting the global scale of sexual violence against children,” digital technology has created new forms of child sexual abuse that are difficult to measure, but </w:t>
      </w:r>
      <w:r w:rsidR="00AA5194" w:rsidRPr="003A3F3A">
        <w:rPr>
          <w:rFonts w:ascii="Arial" w:hAnsi="Arial" w:cs="Arial"/>
          <w:color w:val="0D0D0D" w:themeColor="text1" w:themeTint="F2"/>
          <w:sz w:val="22"/>
          <w:szCs w:val="22"/>
          <w:shd w:val="clear" w:color="auto" w:fill="FFFFFF"/>
        </w:rPr>
        <w:t>(</w:t>
      </w:r>
      <w:r w:rsidRPr="003A3F3A">
        <w:rPr>
          <w:rFonts w:ascii="Arial" w:hAnsi="Arial" w:cs="Arial"/>
          <w:color w:val="0D0D0D" w:themeColor="text1" w:themeTint="F2"/>
          <w:sz w:val="22"/>
          <w:szCs w:val="22"/>
          <w:shd w:val="clear" w:color="auto" w:fill="FFFFFF"/>
        </w:rPr>
        <w:t>40%</w:t>
      </w:r>
      <w:r w:rsidR="00AA5194" w:rsidRPr="003A3F3A">
        <w:rPr>
          <w:rFonts w:ascii="Arial" w:hAnsi="Arial" w:cs="Arial"/>
          <w:color w:val="0D0D0D" w:themeColor="text1" w:themeTint="F2"/>
          <w:sz w:val="22"/>
          <w:szCs w:val="22"/>
          <w:shd w:val="clear" w:color="auto" w:fill="FFFFFF"/>
        </w:rPr>
        <w:t>)</w:t>
      </w:r>
      <w:r w:rsidRPr="003A3F3A">
        <w:rPr>
          <w:rFonts w:ascii="Arial" w:hAnsi="Arial" w:cs="Arial"/>
          <w:color w:val="0D0D0D" w:themeColor="text1" w:themeTint="F2"/>
          <w:sz w:val="22"/>
          <w:szCs w:val="22"/>
          <w:shd w:val="clear" w:color="auto" w:fill="FFFFFF"/>
        </w:rPr>
        <w:t xml:space="preserve"> of countries do not have data on underage girls’ experiences of sexual abuse, and the situation for boys is much worse (Arora, 2024). </w:t>
      </w:r>
      <w:r w:rsidR="00E5239E" w:rsidRPr="003A3F3A">
        <w:rPr>
          <w:rFonts w:ascii="Arial" w:hAnsi="Arial" w:cs="Arial"/>
          <w:color w:val="0D0D0D" w:themeColor="text1" w:themeTint="F2"/>
          <w:sz w:val="22"/>
          <w:szCs w:val="22"/>
          <w:shd w:val="clear" w:color="auto" w:fill="FFFFFF"/>
        </w:rPr>
        <w:t>This reality</w:t>
      </w:r>
      <w:r w:rsidR="000C7A30" w:rsidRPr="003A3F3A">
        <w:rPr>
          <w:rFonts w:ascii="Arial" w:hAnsi="Arial" w:cs="Arial"/>
          <w:color w:val="0D0D0D" w:themeColor="text1" w:themeTint="F2"/>
          <w:sz w:val="22"/>
          <w:szCs w:val="22"/>
          <w:shd w:val="clear" w:color="auto" w:fill="FFFFFF"/>
        </w:rPr>
        <w:t xml:space="preserve"> </w:t>
      </w:r>
      <w:r w:rsidR="00A31C66" w:rsidRPr="003A3F3A">
        <w:rPr>
          <w:rFonts w:ascii="Arial" w:hAnsi="Arial" w:cs="Arial"/>
          <w:color w:val="0D0D0D" w:themeColor="text1" w:themeTint="F2"/>
          <w:sz w:val="22"/>
          <w:szCs w:val="22"/>
          <w:shd w:val="clear" w:color="auto" w:fill="FFFFFF"/>
        </w:rPr>
        <w:t>indicates</w:t>
      </w:r>
      <w:r w:rsidR="000C7A30" w:rsidRPr="003A3F3A">
        <w:rPr>
          <w:rFonts w:ascii="Arial" w:hAnsi="Arial" w:cs="Arial"/>
          <w:color w:val="0D0D0D" w:themeColor="text1" w:themeTint="F2"/>
          <w:sz w:val="22"/>
          <w:szCs w:val="22"/>
          <w:shd w:val="clear" w:color="auto" w:fill="FFFFFF"/>
        </w:rPr>
        <w:t xml:space="preserve"> that</w:t>
      </w:r>
      <w:r w:rsidRPr="003A3F3A">
        <w:rPr>
          <w:rFonts w:ascii="Arial" w:hAnsi="Arial" w:cs="Arial"/>
          <w:color w:val="0D0D0D" w:themeColor="text1" w:themeTint="F2"/>
          <w:sz w:val="22"/>
          <w:szCs w:val="22"/>
          <w:shd w:val="clear" w:color="auto" w:fill="FFFFFF"/>
        </w:rPr>
        <w:t xml:space="preserve"> many adolescents are not prepared or capable of reporting their abuse</w:t>
      </w:r>
      <w:r w:rsidR="002C6ACF" w:rsidRPr="003A3F3A">
        <w:rPr>
          <w:rFonts w:ascii="Arial" w:hAnsi="Arial" w:cs="Arial"/>
          <w:color w:val="0D0D0D" w:themeColor="text1" w:themeTint="F2"/>
          <w:sz w:val="22"/>
          <w:szCs w:val="22"/>
          <w:shd w:val="clear" w:color="auto" w:fill="FFFFFF"/>
        </w:rPr>
        <w:t xml:space="preserve"> </w:t>
      </w:r>
      <w:r w:rsidR="002C6ACF" w:rsidRPr="003A3F3A">
        <w:rPr>
          <w:rFonts w:ascii="Arial" w:hAnsi="Arial" w:cs="Arial"/>
          <w:color w:val="0D0D0D" w:themeColor="text1" w:themeTint="F2"/>
          <w:sz w:val="22"/>
          <w:szCs w:val="22"/>
          <w:shd w:val="clear" w:color="auto" w:fill="FFFFFF"/>
        </w:rPr>
        <w:t>leaving millions of children unprotected</w:t>
      </w:r>
      <w:r w:rsidR="00A31C66" w:rsidRPr="003A3F3A">
        <w:rPr>
          <w:rFonts w:ascii="Arial" w:hAnsi="Arial" w:cs="Arial"/>
          <w:color w:val="0D0D0D" w:themeColor="text1" w:themeTint="F2"/>
          <w:sz w:val="22"/>
          <w:szCs w:val="22"/>
          <w:shd w:val="clear" w:color="auto" w:fill="FFFFFF"/>
        </w:rPr>
        <w:t>, this</w:t>
      </w:r>
      <w:r w:rsidRPr="003A3F3A">
        <w:rPr>
          <w:rFonts w:ascii="Arial" w:hAnsi="Arial" w:cs="Arial"/>
          <w:color w:val="0D0D0D" w:themeColor="text1" w:themeTint="F2"/>
          <w:sz w:val="22"/>
          <w:szCs w:val="22"/>
          <w:shd w:val="clear" w:color="auto" w:fill="FFFFFF"/>
        </w:rPr>
        <w:t xml:space="preserve"> further increasing the importance of immediate and comprehensive academic research</w:t>
      </w:r>
      <w:r w:rsidR="00011BA4" w:rsidRPr="003A3F3A">
        <w:rPr>
          <w:rFonts w:ascii="Arial" w:hAnsi="Arial" w:cs="Arial"/>
          <w:color w:val="0D0D0D" w:themeColor="text1" w:themeTint="F2"/>
          <w:sz w:val="22"/>
          <w:szCs w:val="22"/>
          <w:shd w:val="clear" w:color="auto" w:fill="FFFFFF"/>
        </w:rPr>
        <w:t xml:space="preserve"> </w:t>
      </w:r>
      <w:r w:rsidR="00011BA4" w:rsidRPr="003A3F3A">
        <w:rPr>
          <w:rFonts w:ascii="Arial" w:hAnsi="Arial" w:cs="Arial"/>
          <w:color w:val="0D0D0D" w:themeColor="text1" w:themeTint="F2"/>
          <w:sz w:val="22"/>
          <w:szCs w:val="22"/>
          <w:shd w:val="clear" w:color="auto" w:fill="FFFFFF"/>
        </w:rPr>
        <w:t>(Arora, 2024)</w:t>
      </w:r>
      <w:r w:rsidR="00011BA4" w:rsidRPr="003A3F3A">
        <w:rPr>
          <w:rFonts w:ascii="Arial" w:hAnsi="Arial" w:cs="Arial"/>
          <w:color w:val="0D0D0D" w:themeColor="text1" w:themeTint="F2"/>
          <w:sz w:val="22"/>
          <w:szCs w:val="22"/>
          <w:shd w:val="clear" w:color="auto" w:fill="FFFFFF"/>
        </w:rPr>
        <w:t>.</w:t>
      </w:r>
      <w:r w:rsidRPr="003A3F3A">
        <w:rPr>
          <w:rFonts w:ascii="Arial" w:hAnsi="Arial" w:cs="Arial"/>
          <w:color w:val="0D0D0D" w:themeColor="text1" w:themeTint="F2"/>
          <w:sz w:val="22"/>
          <w:szCs w:val="22"/>
          <w:shd w:val="clear" w:color="auto" w:fill="FFFFFF"/>
        </w:rPr>
        <w:t xml:space="preserve"> </w:t>
      </w:r>
      <w:r w:rsidR="005D2ED3" w:rsidRPr="003A3F3A">
        <w:rPr>
          <w:rFonts w:ascii="Arial" w:hAnsi="Arial" w:cs="Arial"/>
          <w:color w:val="0D0D0D" w:themeColor="text1" w:themeTint="F2"/>
          <w:sz w:val="22"/>
          <w:szCs w:val="22"/>
          <w:shd w:val="clear" w:color="auto" w:fill="FFFFFF"/>
        </w:rPr>
        <w:t>However, w</w:t>
      </w:r>
      <w:r w:rsidRPr="003A3F3A">
        <w:rPr>
          <w:rFonts w:ascii="Arial" w:hAnsi="Arial" w:cs="Arial"/>
          <w:color w:val="0D0D0D" w:themeColor="text1" w:themeTint="F2"/>
          <w:sz w:val="22"/>
          <w:szCs w:val="22"/>
          <w:shd w:val="clear" w:color="auto" w:fill="FFFFFF"/>
        </w:rPr>
        <w:t xml:space="preserve">ithout data the true extent of the problem </w:t>
      </w:r>
      <w:r w:rsidR="00805681" w:rsidRPr="003A3F3A">
        <w:rPr>
          <w:rFonts w:ascii="Arial" w:hAnsi="Arial" w:cs="Arial"/>
          <w:color w:val="0D0D0D" w:themeColor="text1" w:themeTint="F2"/>
          <w:sz w:val="22"/>
          <w:szCs w:val="22"/>
          <w:shd w:val="clear" w:color="auto" w:fill="FFFFFF"/>
        </w:rPr>
        <w:t xml:space="preserve">will be </w:t>
      </w:r>
      <w:r w:rsidRPr="003A3F3A">
        <w:rPr>
          <w:rFonts w:ascii="Arial" w:hAnsi="Arial" w:cs="Arial"/>
          <w:color w:val="0D0D0D" w:themeColor="text1" w:themeTint="F2"/>
          <w:sz w:val="22"/>
          <w:szCs w:val="22"/>
          <w:shd w:val="clear" w:color="auto" w:fill="FFFFFF"/>
        </w:rPr>
        <w:t>unknown</w:t>
      </w:r>
      <w:r w:rsidR="003C7D80" w:rsidRPr="003A3F3A">
        <w:rPr>
          <w:rFonts w:ascii="Arial" w:hAnsi="Arial" w:cs="Arial"/>
          <w:color w:val="0D0D0D" w:themeColor="text1" w:themeTint="F2"/>
          <w:sz w:val="22"/>
          <w:szCs w:val="22"/>
          <w:shd w:val="clear" w:color="auto" w:fill="FFFFFF"/>
        </w:rPr>
        <w:t xml:space="preserve">, </w:t>
      </w:r>
      <w:r w:rsidRPr="003A3F3A">
        <w:rPr>
          <w:rFonts w:ascii="Arial" w:hAnsi="Arial" w:cs="Arial"/>
          <w:color w:val="0D0D0D" w:themeColor="text1" w:themeTint="F2"/>
          <w:sz w:val="22"/>
          <w:szCs w:val="22"/>
          <w:shd w:val="clear" w:color="auto" w:fill="FFFFFF"/>
        </w:rPr>
        <w:t>preventing policymakers from having the evidence to develop, implement, or evaluate effective interventions</w:t>
      </w:r>
      <w:r w:rsidR="002B22AB" w:rsidRPr="003A3F3A">
        <w:rPr>
          <w:rFonts w:ascii="Arial" w:hAnsi="Arial" w:cs="Arial"/>
          <w:color w:val="0D0D0D" w:themeColor="text1" w:themeTint="F2"/>
          <w:sz w:val="22"/>
          <w:szCs w:val="22"/>
          <w:shd w:val="clear" w:color="auto" w:fill="FFFFFF"/>
        </w:rPr>
        <w:t xml:space="preserve"> </w:t>
      </w:r>
      <w:r w:rsidR="002B22AB" w:rsidRPr="003A3F3A">
        <w:rPr>
          <w:rFonts w:ascii="Arial" w:hAnsi="Arial" w:cs="Arial"/>
          <w:color w:val="0D0D0D" w:themeColor="text1" w:themeTint="F2"/>
          <w:sz w:val="22"/>
          <w:szCs w:val="22"/>
          <w:shd w:val="clear" w:color="auto" w:fill="FFFFFF"/>
        </w:rPr>
        <w:t>(Arora, 2024)</w:t>
      </w:r>
      <w:r w:rsidR="001C7EF7" w:rsidRPr="003A3F3A">
        <w:rPr>
          <w:rFonts w:ascii="Arial" w:hAnsi="Arial" w:cs="Arial"/>
          <w:color w:val="0D0D0D" w:themeColor="text1" w:themeTint="F2"/>
          <w:sz w:val="22"/>
          <w:szCs w:val="22"/>
          <w:shd w:val="clear" w:color="auto" w:fill="FFFFFF"/>
        </w:rPr>
        <w:t>.</w:t>
      </w:r>
    </w:p>
    <w:p w14:paraId="2A517EC9" w14:textId="3E496989" w:rsidR="00366C06" w:rsidRPr="003A3F3A" w:rsidRDefault="008A254C" w:rsidP="00664C56">
      <w:pPr>
        <w:spacing w:line="360" w:lineRule="auto"/>
        <w:rPr>
          <w:rFonts w:ascii="Arial" w:hAnsi="Arial" w:cs="Arial"/>
          <w:color w:val="0D0D0D" w:themeColor="text1" w:themeTint="F2"/>
          <w:sz w:val="22"/>
          <w:szCs w:val="22"/>
          <w:shd w:val="clear" w:color="auto" w:fill="FFFFFF"/>
        </w:rPr>
      </w:pPr>
      <w:r w:rsidRPr="003A3F3A">
        <w:rPr>
          <w:rFonts w:ascii="Arial" w:hAnsi="Arial" w:cs="Arial"/>
          <w:color w:val="0D0D0D" w:themeColor="text1" w:themeTint="F2"/>
          <w:sz w:val="22"/>
          <w:szCs w:val="22"/>
          <w:shd w:val="clear" w:color="auto" w:fill="FFFFFF"/>
        </w:rPr>
        <w:t>C</w:t>
      </w:r>
      <w:r w:rsidRPr="003A3F3A">
        <w:rPr>
          <w:rFonts w:ascii="Arial" w:hAnsi="Arial" w:cs="Arial"/>
          <w:color w:val="0D0D0D" w:themeColor="text1" w:themeTint="F2"/>
          <w:sz w:val="22"/>
          <w:szCs w:val="22"/>
          <w:shd w:val="clear" w:color="auto" w:fill="FFFFFF"/>
        </w:rPr>
        <w:t xml:space="preserve">hildren represent only (20%) of the population in the UK; however, they are </w:t>
      </w:r>
      <w:r w:rsidR="006D172E" w:rsidRPr="003A3F3A">
        <w:rPr>
          <w:rFonts w:ascii="Arial" w:hAnsi="Arial" w:cs="Arial"/>
          <w:color w:val="0D0D0D" w:themeColor="text1" w:themeTint="F2"/>
          <w:sz w:val="22"/>
          <w:szCs w:val="22"/>
          <w:shd w:val="clear" w:color="auto" w:fill="FFFFFF"/>
        </w:rPr>
        <w:t>disproportionately</w:t>
      </w:r>
      <w:r w:rsidRPr="003A3F3A">
        <w:rPr>
          <w:rFonts w:ascii="Arial" w:hAnsi="Arial" w:cs="Arial"/>
          <w:color w:val="0D0D0D" w:themeColor="text1" w:themeTint="F2"/>
          <w:sz w:val="22"/>
          <w:szCs w:val="22"/>
          <w:shd w:val="clear" w:color="auto" w:fill="FFFFFF"/>
        </w:rPr>
        <w:t xml:space="preserve"> (40%) victims of all sexual abuse offences, a statistic which points to serious failings in child protection (Home Office, 2025). Crucially, it is projected that there are over 800,000 offenders who pose a sexual risk to children in the UK and that there are 400,000 searches for internet child sexual abuse material per month (Home Office, 2025). These alarming statistics are likely only a fraction of the real extent of these cyber </w:t>
      </w:r>
      <w:r w:rsidRPr="003A3F3A">
        <w:rPr>
          <w:rFonts w:ascii="Arial" w:hAnsi="Arial" w:cs="Arial"/>
          <w:color w:val="0D0D0D" w:themeColor="text1" w:themeTint="F2"/>
          <w:sz w:val="22"/>
          <w:szCs w:val="22"/>
          <w:shd w:val="clear" w:color="auto" w:fill="FFFFFF"/>
        </w:rPr>
        <w:t>sexual</w:t>
      </w:r>
      <w:r w:rsidRPr="003A3F3A">
        <w:rPr>
          <w:rFonts w:ascii="Arial" w:hAnsi="Arial" w:cs="Arial"/>
          <w:color w:val="0D0D0D" w:themeColor="text1" w:themeTint="F2"/>
          <w:sz w:val="22"/>
          <w:szCs w:val="22"/>
          <w:shd w:val="clear" w:color="auto" w:fill="FFFFFF"/>
        </w:rPr>
        <w:t xml:space="preserve"> crimes against children.</w:t>
      </w:r>
      <w:r w:rsidR="00680740" w:rsidRPr="003A3F3A">
        <w:rPr>
          <w:rFonts w:ascii="Arial" w:hAnsi="Arial" w:cs="Arial"/>
          <w:color w:val="0D0D0D" w:themeColor="text1" w:themeTint="F2"/>
          <w:sz w:val="22"/>
          <w:szCs w:val="22"/>
          <w:shd w:val="clear" w:color="auto" w:fill="FFFFFF"/>
        </w:rPr>
        <w:t xml:space="preserve"> </w:t>
      </w:r>
      <w:r w:rsidR="0015248C" w:rsidRPr="003A3F3A">
        <w:rPr>
          <w:rFonts w:ascii="Arial" w:hAnsi="Arial" w:cs="Arial"/>
          <w:color w:val="0D0D0D" w:themeColor="text1" w:themeTint="F2"/>
          <w:sz w:val="22"/>
          <w:szCs w:val="22"/>
          <w:shd w:val="clear" w:color="auto" w:fill="FFFFFF"/>
        </w:rPr>
        <w:t xml:space="preserve">The UK has a real problem with online grooming as in 2022/23 alone the police recorded 6,350 offences. and that is up </w:t>
      </w:r>
      <w:r w:rsidR="00BB6C5B" w:rsidRPr="003A3F3A">
        <w:rPr>
          <w:rFonts w:ascii="Arial" w:hAnsi="Arial" w:cs="Arial"/>
          <w:color w:val="0D0D0D" w:themeColor="text1" w:themeTint="F2"/>
          <w:sz w:val="22"/>
          <w:szCs w:val="22"/>
          <w:shd w:val="clear" w:color="auto" w:fill="FFFFFF"/>
        </w:rPr>
        <w:t>(</w:t>
      </w:r>
      <w:r w:rsidR="0015248C" w:rsidRPr="003A3F3A">
        <w:rPr>
          <w:rFonts w:ascii="Arial" w:hAnsi="Arial" w:cs="Arial"/>
          <w:color w:val="0D0D0D" w:themeColor="text1" w:themeTint="F2"/>
          <w:sz w:val="22"/>
          <w:szCs w:val="22"/>
          <w:shd w:val="clear" w:color="auto" w:fill="FFFFFF"/>
        </w:rPr>
        <w:t>82%</w:t>
      </w:r>
      <w:r w:rsidR="00BB6C5B" w:rsidRPr="003A3F3A">
        <w:rPr>
          <w:rFonts w:ascii="Arial" w:hAnsi="Arial" w:cs="Arial"/>
          <w:color w:val="0D0D0D" w:themeColor="text1" w:themeTint="F2"/>
          <w:sz w:val="22"/>
          <w:szCs w:val="22"/>
          <w:shd w:val="clear" w:color="auto" w:fill="FFFFFF"/>
        </w:rPr>
        <w:t>)</w:t>
      </w:r>
      <w:r w:rsidR="0015248C" w:rsidRPr="003A3F3A">
        <w:rPr>
          <w:rFonts w:ascii="Arial" w:hAnsi="Arial" w:cs="Arial"/>
          <w:color w:val="0D0D0D" w:themeColor="text1" w:themeTint="F2"/>
          <w:sz w:val="22"/>
          <w:szCs w:val="22"/>
          <w:shd w:val="clear" w:color="auto" w:fill="FFFFFF"/>
        </w:rPr>
        <w:t xml:space="preserve"> from five years earlier (Jacques, 2023). What is really striking is that a quarter of the victims were still school children and most of them (83%), were girls. Furthermore, these incidents were spread </w:t>
      </w:r>
      <w:r w:rsidR="0015248C" w:rsidRPr="003A3F3A">
        <w:rPr>
          <w:rFonts w:ascii="Arial" w:hAnsi="Arial" w:cs="Arial"/>
          <w:color w:val="0D0D0D" w:themeColor="text1" w:themeTint="F2"/>
          <w:sz w:val="22"/>
          <w:szCs w:val="22"/>
          <w:shd w:val="clear" w:color="auto" w:fill="FFFFFF"/>
        </w:rPr>
        <w:lastRenderedPageBreak/>
        <w:t xml:space="preserve">across 150 different platforms, showing that offenders are digitally widespread and it is hard to track sex </w:t>
      </w:r>
      <w:r w:rsidR="0015248C" w:rsidRPr="003A3F3A">
        <w:rPr>
          <w:rFonts w:ascii="Arial" w:hAnsi="Arial" w:cs="Arial"/>
          <w:color w:val="0D0D0D" w:themeColor="text1" w:themeTint="F2"/>
          <w:sz w:val="22"/>
          <w:szCs w:val="22"/>
          <w:shd w:val="clear" w:color="auto" w:fill="FFFFFF"/>
        </w:rPr>
        <w:t>offenders’</w:t>
      </w:r>
      <w:r w:rsidR="0015248C" w:rsidRPr="003A3F3A">
        <w:rPr>
          <w:rFonts w:ascii="Arial" w:hAnsi="Arial" w:cs="Arial"/>
          <w:color w:val="0D0D0D" w:themeColor="text1" w:themeTint="F2"/>
          <w:sz w:val="22"/>
          <w:szCs w:val="22"/>
          <w:shd w:val="clear" w:color="auto" w:fill="FFFFFF"/>
        </w:rPr>
        <w:t xml:space="preserve"> today's digital world (Jacques, 2023). Take gaming platforms, for example, things can escalate unbelievably fast as research has found that, on average, it takes just 45 minutes for a predator to move from first contact to </w:t>
      </w:r>
      <w:r w:rsidR="00023574" w:rsidRPr="003A3F3A">
        <w:rPr>
          <w:rFonts w:ascii="Arial" w:hAnsi="Arial" w:cs="Arial"/>
          <w:color w:val="0D0D0D" w:themeColor="text1" w:themeTint="F2"/>
          <w:sz w:val="22"/>
          <w:szCs w:val="22"/>
          <w:shd w:val="clear" w:color="auto" w:fill="FFFFFF"/>
        </w:rPr>
        <w:t>making</w:t>
      </w:r>
      <w:r w:rsidR="0015248C" w:rsidRPr="003A3F3A">
        <w:rPr>
          <w:rFonts w:ascii="Arial" w:hAnsi="Arial" w:cs="Arial"/>
          <w:color w:val="0D0D0D" w:themeColor="text1" w:themeTint="F2"/>
          <w:sz w:val="22"/>
          <w:szCs w:val="22"/>
          <w:shd w:val="clear" w:color="auto" w:fill="FFFFFF"/>
        </w:rPr>
        <w:t xml:space="preserve"> sexual advances (</w:t>
      </w:r>
      <w:proofErr w:type="spellStart"/>
      <w:r w:rsidR="0015248C" w:rsidRPr="003A3F3A">
        <w:rPr>
          <w:rFonts w:ascii="Arial" w:hAnsi="Arial" w:cs="Arial"/>
          <w:color w:val="0D0D0D" w:themeColor="text1" w:themeTint="F2"/>
          <w:sz w:val="22"/>
          <w:szCs w:val="22"/>
          <w:shd w:val="clear" w:color="auto" w:fill="FFFFFF"/>
        </w:rPr>
        <w:t>WeProtect</w:t>
      </w:r>
      <w:proofErr w:type="spellEnd"/>
      <w:r w:rsidR="0015248C" w:rsidRPr="003A3F3A">
        <w:rPr>
          <w:rFonts w:ascii="Arial" w:hAnsi="Arial" w:cs="Arial"/>
          <w:color w:val="0D0D0D" w:themeColor="text1" w:themeTint="F2"/>
          <w:sz w:val="22"/>
          <w:szCs w:val="22"/>
          <w:shd w:val="clear" w:color="auto" w:fill="FFFFFF"/>
        </w:rPr>
        <w:t xml:space="preserve"> Global Alliance, 2023</w:t>
      </w:r>
      <w:r w:rsidR="0015248C" w:rsidRPr="003A3F3A">
        <w:rPr>
          <w:rFonts w:ascii="Arial" w:hAnsi="Arial" w:cs="Arial"/>
          <w:color w:val="0D0D0D" w:themeColor="text1" w:themeTint="F2"/>
          <w:sz w:val="22"/>
          <w:szCs w:val="22"/>
          <w:shd w:val="clear" w:color="auto" w:fill="FFFFFF"/>
        </w:rPr>
        <w:t>)</w:t>
      </w:r>
      <w:r w:rsidR="0015248C" w:rsidRPr="003A3F3A">
        <w:rPr>
          <w:rFonts w:ascii="Arial" w:hAnsi="Arial" w:cs="Arial"/>
          <w:color w:val="0D0D0D" w:themeColor="text1" w:themeTint="F2"/>
          <w:sz w:val="22"/>
          <w:szCs w:val="22"/>
          <w:shd w:val="clear" w:color="auto" w:fill="FFFFFF"/>
        </w:rPr>
        <w:t>, however the same study found that the quickest sexual advancement case happened in only 19 seconds.</w:t>
      </w:r>
    </w:p>
    <w:p w14:paraId="15795790" w14:textId="77777777" w:rsidR="00664C56" w:rsidRPr="003A3F3A" w:rsidRDefault="00664C56" w:rsidP="00664C56">
      <w:pPr>
        <w:spacing w:line="360" w:lineRule="auto"/>
        <w:rPr>
          <w:rFonts w:ascii="Arial" w:hAnsi="Arial" w:cs="Arial"/>
          <w:color w:val="0D0D0D" w:themeColor="text1" w:themeTint="F2"/>
          <w:sz w:val="22"/>
          <w:szCs w:val="22"/>
          <w:shd w:val="clear" w:color="auto" w:fill="FFFFFF"/>
        </w:rPr>
      </w:pPr>
    </w:p>
    <w:p w14:paraId="033B192E" w14:textId="145E1ADA" w:rsidR="007F1F67" w:rsidRPr="003A3F3A" w:rsidRDefault="00143061" w:rsidP="00664C56">
      <w:pPr>
        <w:spacing w:line="360" w:lineRule="auto"/>
        <w:rPr>
          <w:rFonts w:ascii="Arial" w:hAnsi="Arial" w:cs="Arial"/>
          <w:color w:val="0D0D0D" w:themeColor="text1" w:themeTint="F2"/>
          <w:sz w:val="22"/>
          <w:szCs w:val="22"/>
        </w:rPr>
      </w:pPr>
      <w:r w:rsidRPr="003A3F3A">
        <w:rPr>
          <w:rFonts w:ascii="Arial" w:hAnsi="Arial" w:cs="Arial"/>
          <w:color w:val="0D0D0D" w:themeColor="text1" w:themeTint="F2"/>
          <w:sz w:val="22"/>
          <w:szCs w:val="22"/>
          <w:shd w:val="clear" w:color="auto" w:fill="FFFFFF"/>
        </w:rPr>
        <w:t>Sexual exploitation has become an entry point to popular gaming platforms, the massive number of users of these websites, only increases the vulnerability of children (UNICRI, Bracket Foundation and Value for Good, 2022). Moreover, this study argues</w:t>
      </w:r>
      <w:r w:rsidR="002A0B92" w:rsidRPr="003A3F3A">
        <w:rPr>
          <w:rFonts w:ascii="Arial" w:hAnsi="Arial" w:cs="Arial"/>
          <w:color w:val="0D0D0D" w:themeColor="text1" w:themeTint="F2"/>
          <w:sz w:val="22"/>
          <w:szCs w:val="22"/>
          <w:shd w:val="clear" w:color="auto" w:fill="FFFFFF"/>
        </w:rPr>
        <w:t>:</w:t>
      </w:r>
      <w:r w:rsidRPr="003A3F3A">
        <w:rPr>
          <w:rFonts w:ascii="Arial" w:hAnsi="Arial" w:cs="Arial"/>
          <w:color w:val="0D0D0D" w:themeColor="text1" w:themeTint="F2"/>
          <w:sz w:val="22"/>
          <w:szCs w:val="22"/>
          <w:shd w:val="clear" w:color="auto" w:fill="FFFFFF"/>
        </w:rPr>
        <w:t xml:space="preserve"> Roblox has over 160 million monthly active participants (67%) of whom are under 16 years old; Minecraft has more than 140 million users; Fortnite has over 80 million; and </w:t>
      </w:r>
      <w:proofErr w:type="spellStart"/>
      <w:r w:rsidRPr="003A3F3A">
        <w:rPr>
          <w:rFonts w:ascii="Arial" w:hAnsi="Arial" w:cs="Arial"/>
          <w:color w:val="0D0D0D" w:themeColor="text1" w:themeTint="F2"/>
          <w:sz w:val="22"/>
          <w:szCs w:val="22"/>
          <w:shd w:val="clear" w:color="auto" w:fill="FFFFFF"/>
        </w:rPr>
        <w:t>VRChat</w:t>
      </w:r>
      <w:proofErr w:type="spellEnd"/>
      <w:r w:rsidRPr="003A3F3A">
        <w:rPr>
          <w:rFonts w:ascii="Arial" w:hAnsi="Arial" w:cs="Arial"/>
          <w:color w:val="0D0D0D" w:themeColor="text1" w:themeTint="F2"/>
          <w:sz w:val="22"/>
          <w:szCs w:val="22"/>
          <w:shd w:val="clear" w:color="auto" w:fill="FFFFFF"/>
        </w:rPr>
        <w:t xml:space="preserve"> has over 20,000 monthly active users. This data </w:t>
      </w:r>
      <w:r w:rsidR="007F1F67" w:rsidRPr="003A3F3A">
        <w:rPr>
          <w:rFonts w:ascii="Arial" w:hAnsi="Arial" w:cs="Arial"/>
          <w:color w:val="0D0D0D" w:themeColor="text1" w:themeTint="F2"/>
          <w:sz w:val="22"/>
          <w:szCs w:val="22"/>
          <w:shd w:val="clear" w:color="auto" w:fill="FFFFFF"/>
        </w:rPr>
        <w:t>shows</w:t>
      </w:r>
      <w:r w:rsidRPr="003A3F3A">
        <w:rPr>
          <w:rFonts w:ascii="Arial" w:hAnsi="Arial" w:cs="Arial"/>
          <w:color w:val="0D0D0D" w:themeColor="text1" w:themeTint="F2"/>
          <w:sz w:val="22"/>
          <w:szCs w:val="22"/>
          <w:shd w:val="clear" w:color="auto" w:fill="FFFFFF"/>
        </w:rPr>
        <w:t xml:space="preserve"> the size of the digital places where exploitation can happen.</w:t>
      </w:r>
      <w:r w:rsidR="00170733" w:rsidRPr="003A3F3A">
        <w:rPr>
          <w:rFonts w:ascii="Arial" w:hAnsi="Arial" w:cs="Arial"/>
          <w:color w:val="0D0D0D" w:themeColor="text1" w:themeTint="F2"/>
          <w:sz w:val="22"/>
          <w:szCs w:val="22"/>
          <w:shd w:val="clear" w:color="auto" w:fill="FFFFFF"/>
        </w:rPr>
        <w:t xml:space="preserve"> </w:t>
      </w:r>
      <w:r w:rsidR="00170733" w:rsidRPr="003A3F3A">
        <w:rPr>
          <w:rFonts w:ascii="Arial" w:hAnsi="Arial" w:cs="Arial"/>
          <w:color w:val="0D0D0D" w:themeColor="text1" w:themeTint="F2"/>
          <w:sz w:val="22"/>
          <w:szCs w:val="22"/>
        </w:rPr>
        <w:t xml:space="preserve">Sexual offenders exploit the gaming ecosystem through relational manipulation, including grooming and catfishing, to cultivate trust, subsequently coercing victims into the production of Child Sexual Abuse Material (CSAM), live-streamed sexual abuse, or virtual sexual harassment (UNICRI, Bracket Foundation and Value for Good, 2022). </w:t>
      </w:r>
      <w:r w:rsidR="00AA11AE" w:rsidRPr="003A3F3A">
        <w:rPr>
          <w:rFonts w:ascii="Arial" w:hAnsi="Arial" w:cs="Arial"/>
          <w:color w:val="0D0D0D" w:themeColor="text1" w:themeTint="F2"/>
          <w:sz w:val="22"/>
          <w:szCs w:val="22"/>
        </w:rPr>
        <w:t>However, risks are not exclusive to just these online platforms, victims are then moved to private encrypted chats where they are subjected to sextortion and the distribution of</w:t>
      </w:r>
      <w:r w:rsidR="00100547">
        <w:rPr>
          <w:rFonts w:ascii="Arial" w:hAnsi="Arial" w:cs="Arial"/>
          <w:color w:val="0D0D0D" w:themeColor="text1" w:themeTint="F2"/>
          <w:sz w:val="22"/>
          <w:szCs w:val="22"/>
        </w:rPr>
        <w:t xml:space="preserve"> content among sexual</w:t>
      </w:r>
      <w:r w:rsidR="009550C4">
        <w:rPr>
          <w:rFonts w:ascii="Arial" w:hAnsi="Arial" w:cs="Arial"/>
          <w:color w:val="0D0D0D" w:themeColor="text1" w:themeTint="F2"/>
          <w:sz w:val="22"/>
          <w:szCs w:val="22"/>
        </w:rPr>
        <w:t xml:space="preserve"> </w:t>
      </w:r>
      <w:r w:rsidR="00AA11AE" w:rsidRPr="003A3F3A">
        <w:rPr>
          <w:rFonts w:ascii="Arial" w:hAnsi="Arial" w:cs="Arial"/>
          <w:color w:val="0D0D0D" w:themeColor="text1" w:themeTint="F2"/>
          <w:sz w:val="22"/>
          <w:szCs w:val="22"/>
        </w:rPr>
        <w:t>offender networks (UNICRI, Bracket Foundation and Value for Good, 2022). As a result, this cumulative pattern of online abuse results in offline crimes such as kidnapping and rape in extreme cases (UNICRI, Bracket Foundation and Value for Good, 2022).</w:t>
      </w:r>
    </w:p>
    <w:p w14:paraId="75F71F12" w14:textId="77777777" w:rsidR="00AD678A" w:rsidRPr="003A3F3A" w:rsidRDefault="00AD678A" w:rsidP="00664C56">
      <w:pPr>
        <w:spacing w:line="360" w:lineRule="auto"/>
        <w:rPr>
          <w:rFonts w:ascii="Arial" w:hAnsi="Arial" w:cs="Arial"/>
          <w:color w:val="0D0D0D" w:themeColor="text1" w:themeTint="F2"/>
          <w:sz w:val="22"/>
          <w:szCs w:val="22"/>
          <w:shd w:val="clear" w:color="auto" w:fill="FFFFFF"/>
        </w:rPr>
      </w:pPr>
    </w:p>
    <w:p w14:paraId="1DAD1BC9" w14:textId="26054E12" w:rsidR="007504EE" w:rsidRPr="003A3F3A" w:rsidRDefault="002A5BDB" w:rsidP="00664C56">
      <w:pPr>
        <w:spacing w:line="360" w:lineRule="auto"/>
        <w:rPr>
          <w:rFonts w:ascii="Arial" w:hAnsi="Arial" w:cs="Arial"/>
          <w:color w:val="0D0D0D" w:themeColor="text1" w:themeTint="F2"/>
          <w:sz w:val="22"/>
          <w:szCs w:val="22"/>
          <w:shd w:val="clear" w:color="auto" w:fill="FFFFFF"/>
        </w:rPr>
      </w:pPr>
      <w:r w:rsidRPr="003A3F3A">
        <w:rPr>
          <w:rFonts w:ascii="Arial" w:hAnsi="Arial" w:cs="Arial"/>
          <w:color w:val="0D0D0D" w:themeColor="text1" w:themeTint="F2"/>
          <w:sz w:val="22"/>
          <w:szCs w:val="22"/>
        </w:rPr>
        <w:t>T</w:t>
      </w:r>
      <w:r w:rsidRPr="003A3F3A">
        <w:rPr>
          <w:rFonts w:ascii="Arial" w:hAnsi="Arial" w:cs="Arial"/>
          <w:color w:val="0D0D0D" w:themeColor="text1" w:themeTint="F2"/>
          <w:sz w:val="22"/>
          <w:szCs w:val="22"/>
          <w:shd w:val="clear" w:color="auto" w:fill="FFFFFF"/>
        </w:rPr>
        <w:t xml:space="preserve">he House of Commons Education Committee (2023) noted that gifts and continuous emotional manipulation to acquire the trust of youngsters were important methods used by criminals on online gaming </w:t>
      </w:r>
      <w:r w:rsidRPr="003A3F3A">
        <w:rPr>
          <w:rFonts w:ascii="Arial" w:hAnsi="Arial" w:cs="Arial"/>
          <w:color w:val="0D0D0D" w:themeColor="text1" w:themeTint="F2"/>
          <w:sz w:val="22"/>
          <w:szCs w:val="22"/>
          <w:shd w:val="clear" w:color="auto" w:fill="FFFFFF"/>
        </w:rPr>
        <w:t xml:space="preserve">platforms. </w:t>
      </w:r>
      <w:r w:rsidR="00390B03" w:rsidRPr="003A3F3A">
        <w:rPr>
          <w:rFonts w:ascii="Arial" w:hAnsi="Arial" w:cs="Arial"/>
          <w:color w:val="0D0D0D" w:themeColor="text1" w:themeTint="F2"/>
          <w:sz w:val="22"/>
          <w:szCs w:val="22"/>
          <w:shd w:val="clear" w:color="auto" w:fill="FFFFFF"/>
        </w:rPr>
        <w:t>Moreover, t</w:t>
      </w:r>
      <w:r w:rsidRPr="003A3F3A">
        <w:rPr>
          <w:rFonts w:ascii="Arial" w:hAnsi="Arial" w:cs="Arial"/>
          <w:color w:val="0D0D0D" w:themeColor="text1" w:themeTint="F2"/>
          <w:sz w:val="22"/>
          <w:szCs w:val="22"/>
          <w:shd w:val="clear" w:color="auto" w:fill="FFFFFF"/>
        </w:rPr>
        <w:t>he</w:t>
      </w:r>
      <w:r w:rsidRPr="003A3F3A">
        <w:rPr>
          <w:rFonts w:ascii="Arial" w:hAnsi="Arial" w:cs="Arial"/>
          <w:color w:val="0D0D0D" w:themeColor="text1" w:themeTint="F2"/>
          <w:sz w:val="22"/>
          <w:szCs w:val="22"/>
          <w:shd w:val="clear" w:color="auto" w:fill="FFFFFF"/>
        </w:rPr>
        <w:t xml:space="preserve"> absence of </w:t>
      </w:r>
      <w:r w:rsidR="000F1092" w:rsidRPr="003A3F3A">
        <w:rPr>
          <w:rFonts w:ascii="Arial" w:hAnsi="Arial" w:cs="Arial"/>
          <w:color w:val="0D0D0D" w:themeColor="text1" w:themeTint="F2"/>
          <w:sz w:val="22"/>
          <w:szCs w:val="22"/>
          <w:shd w:val="clear" w:color="auto" w:fill="FFFFFF"/>
        </w:rPr>
        <w:t xml:space="preserve">the </w:t>
      </w:r>
      <w:r w:rsidR="00516780" w:rsidRPr="003A3F3A">
        <w:rPr>
          <w:rFonts w:ascii="Arial" w:hAnsi="Arial" w:cs="Arial"/>
          <w:color w:val="0D0D0D" w:themeColor="text1" w:themeTint="F2"/>
          <w:sz w:val="22"/>
          <w:szCs w:val="22"/>
          <w:shd w:val="clear" w:color="auto" w:fill="FFFFFF"/>
        </w:rPr>
        <w:t>specificity</w:t>
      </w:r>
      <w:r w:rsidR="000F1092" w:rsidRPr="003A3F3A">
        <w:rPr>
          <w:rFonts w:ascii="Arial" w:hAnsi="Arial" w:cs="Arial"/>
          <w:color w:val="0D0D0D" w:themeColor="text1" w:themeTint="F2"/>
          <w:sz w:val="22"/>
          <w:szCs w:val="22"/>
          <w:shd w:val="clear" w:color="auto" w:fill="FFFFFF"/>
        </w:rPr>
        <w:t xml:space="preserve"> </w:t>
      </w:r>
      <w:r w:rsidR="009C05FB" w:rsidRPr="003A3F3A">
        <w:rPr>
          <w:rFonts w:ascii="Arial" w:hAnsi="Arial" w:cs="Arial"/>
          <w:color w:val="0D0D0D" w:themeColor="text1" w:themeTint="F2"/>
          <w:sz w:val="22"/>
          <w:szCs w:val="22"/>
          <w:shd w:val="clear" w:color="auto" w:fill="FFFFFF"/>
        </w:rPr>
        <w:t xml:space="preserve">regarding </w:t>
      </w:r>
      <w:r w:rsidR="009C05FB" w:rsidRPr="003A3F3A">
        <w:rPr>
          <w:rFonts w:ascii="Arial" w:hAnsi="Arial" w:cs="Arial"/>
          <w:color w:val="0D0D0D" w:themeColor="text1" w:themeTint="F2"/>
          <w:sz w:val="22"/>
          <w:szCs w:val="22"/>
          <w:shd w:val="clear" w:color="auto" w:fill="FFFFFF"/>
        </w:rPr>
        <w:t xml:space="preserve">gaming </w:t>
      </w:r>
      <w:r w:rsidRPr="003A3F3A">
        <w:rPr>
          <w:rFonts w:ascii="Arial" w:hAnsi="Arial" w:cs="Arial"/>
          <w:color w:val="0D0D0D" w:themeColor="text1" w:themeTint="F2"/>
          <w:sz w:val="22"/>
          <w:szCs w:val="22"/>
          <w:shd w:val="clear" w:color="auto" w:fill="FFFFFF"/>
        </w:rPr>
        <w:t>platforms in this testimony is a notable lapse in policy discourse and highlights the need for research on how different game formats may enable abuse.</w:t>
      </w:r>
      <w:r w:rsidR="00A01120" w:rsidRPr="003A3F3A">
        <w:rPr>
          <w:rFonts w:ascii="Arial" w:hAnsi="Arial" w:cs="Arial"/>
          <w:color w:val="0D0D0D" w:themeColor="text1" w:themeTint="F2"/>
          <w:sz w:val="22"/>
          <w:szCs w:val="22"/>
          <w:shd w:val="clear" w:color="auto" w:fill="FFFFFF"/>
        </w:rPr>
        <w:t xml:space="preserve"> </w:t>
      </w:r>
      <w:r w:rsidR="005031D6" w:rsidRPr="003A3F3A">
        <w:rPr>
          <w:rFonts w:ascii="Arial" w:hAnsi="Arial" w:cs="Arial"/>
          <w:color w:val="0D0D0D" w:themeColor="text1" w:themeTint="F2"/>
          <w:sz w:val="22"/>
          <w:szCs w:val="22"/>
          <w:shd w:val="clear" w:color="auto" w:fill="FFFFFF"/>
        </w:rPr>
        <w:t>Additionally</w:t>
      </w:r>
      <w:r w:rsidR="00A01120" w:rsidRPr="003A3F3A">
        <w:rPr>
          <w:rFonts w:ascii="Arial" w:hAnsi="Arial" w:cs="Arial"/>
          <w:color w:val="0D0D0D" w:themeColor="text1" w:themeTint="F2"/>
          <w:sz w:val="22"/>
          <w:szCs w:val="22"/>
          <w:shd w:val="clear" w:color="auto" w:fill="FFFFFF"/>
        </w:rPr>
        <w:t>, the study by Hamilton</w:t>
      </w:r>
      <w:r w:rsidR="00A01120" w:rsidRPr="003A3F3A">
        <w:rPr>
          <w:rFonts w:ascii="Arial" w:hAnsi="Arial" w:cs="Arial"/>
          <w:color w:val="0D0D0D" w:themeColor="text1" w:themeTint="F2"/>
          <w:sz w:val="22"/>
          <w:szCs w:val="22"/>
          <w:shd w:val="clear" w:color="auto" w:fill="FFFFFF"/>
        </w:rPr>
        <w:t>-</w:t>
      </w:r>
      <w:proofErr w:type="spellStart"/>
      <w:r w:rsidR="00A01120" w:rsidRPr="003A3F3A">
        <w:rPr>
          <w:rFonts w:ascii="Arial" w:hAnsi="Arial" w:cs="Arial"/>
          <w:color w:val="0D0D0D" w:themeColor="text1" w:themeTint="F2"/>
          <w:sz w:val="22"/>
          <w:szCs w:val="22"/>
          <w:shd w:val="clear" w:color="auto" w:fill="FFFFFF"/>
        </w:rPr>
        <w:t>Giachritsis</w:t>
      </w:r>
      <w:proofErr w:type="spellEnd"/>
      <w:r w:rsidR="00A01120" w:rsidRPr="003A3F3A">
        <w:rPr>
          <w:rFonts w:ascii="Arial" w:hAnsi="Arial" w:cs="Arial"/>
          <w:color w:val="0D0D0D" w:themeColor="text1" w:themeTint="F2"/>
          <w:sz w:val="22"/>
          <w:szCs w:val="22"/>
          <w:shd w:val="clear" w:color="auto" w:fill="FFFFFF"/>
        </w:rPr>
        <w:t xml:space="preserve"> </w:t>
      </w:r>
      <w:r w:rsidR="00A01120" w:rsidRPr="003A3F3A">
        <w:rPr>
          <w:rFonts w:ascii="Arial" w:hAnsi="Arial" w:cs="Arial"/>
          <w:i/>
          <w:iCs/>
          <w:color w:val="0D0D0D" w:themeColor="text1" w:themeTint="F2"/>
          <w:sz w:val="22"/>
          <w:szCs w:val="22"/>
          <w:shd w:val="clear" w:color="auto" w:fill="FFFFFF"/>
        </w:rPr>
        <w:t>et al.</w:t>
      </w:r>
      <w:r w:rsidR="00A01120" w:rsidRPr="003A3F3A">
        <w:rPr>
          <w:rFonts w:ascii="Arial" w:hAnsi="Arial" w:cs="Arial"/>
          <w:color w:val="0D0D0D" w:themeColor="text1" w:themeTint="F2"/>
          <w:sz w:val="22"/>
          <w:szCs w:val="22"/>
          <w:shd w:val="clear" w:color="auto" w:fill="FFFFFF"/>
        </w:rPr>
        <w:t xml:space="preserve"> (2020) reveals that teenagers who are victims of online sexual abuse are at serious mental health risks. Most of their offenders were aged 27–52 </w:t>
      </w:r>
      <w:r w:rsidR="00A01120" w:rsidRPr="003A3F3A">
        <w:rPr>
          <w:rFonts w:ascii="Arial" w:hAnsi="Arial" w:cs="Arial"/>
          <w:color w:val="0D0D0D" w:themeColor="text1" w:themeTint="F2"/>
          <w:sz w:val="22"/>
          <w:szCs w:val="22"/>
          <w:shd w:val="clear" w:color="auto" w:fill="FFFFFF"/>
        </w:rPr>
        <w:t>years and</w:t>
      </w:r>
      <w:r w:rsidR="00A01120" w:rsidRPr="003A3F3A">
        <w:rPr>
          <w:rFonts w:ascii="Arial" w:hAnsi="Arial" w:cs="Arial"/>
          <w:color w:val="0D0D0D" w:themeColor="text1" w:themeTint="F2"/>
          <w:sz w:val="22"/>
          <w:szCs w:val="22"/>
          <w:shd w:val="clear" w:color="auto" w:fill="FFFFFF"/>
        </w:rPr>
        <w:t xml:space="preserve"> were strangers to their victims aged 11–15 years (Hamilton</w:t>
      </w:r>
      <w:r w:rsidR="00A01120" w:rsidRPr="003A3F3A">
        <w:rPr>
          <w:rFonts w:ascii="Arial" w:hAnsi="Arial" w:cs="Arial"/>
          <w:color w:val="0D0D0D" w:themeColor="text1" w:themeTint="F2"/>
          <w:sz w:val="22"/>
          <w:szCs w:val="22"/>
          <w:shd w:val="clear" w:color="auto" w:fill="FFFFFF"/>
        </w:rPr>
        <w:t>-</w:t>
      </w:r>
      <w:proofErr w:type="spellStart"/>
      <w:r w:rsidR="00A01120" w:rsidRPr="003A3F3A">
        <w:rPr>
          <w:rFonts w:ascii="Arial" w:hAnsi="Arial" w:cs="Arial"/>
          <w:color w:val="0D0D0D" w:themeColor="text1" w:themeTint="F2"/>
          <w:sz w:val="22"/>
          <w:szCs w:val="22"/>
          <w:shd w:val="clear" w:color="auto" w:fill="FFFFFF"/>
        </w:rPr>
        <w:t>Giachritsis</w:t>
      </w:r>
      <w:proofErr w:type="spellEnd"/>
      <w:r w:rsidR="00A01120" w:rsidRPr="003A3F3A">
        <w:rPr>
          <w:rFonts w:ascii="Arial" w:hAnsi="Arial" w:cs="Arial"/>
          <w:color w:val="0D0D0D" w:themeColor="text1" w:themeTint="F2"/>
          <w:sz w:val="22"/>
          <w:szCs w:val="22"/>
          <w:shd w:val="clear" w:color="auto" w:fill="FFFFFF"/>
        </w:rPr>
        <w:t xml:space="preserve"> </w:t>
      </w:r>
      <w:r w:rsidR="00A01120" w:rsidRPr="003A3F3A">
        <w:rPr>
          <w:rFonts w:ascii="Arial" w:hAnsi="Arial" w:cs="Arial"/>
          <w:i/>
          <w:iCs/>
          <w:color w:val="0D0D0D" w:themeColor="text1" w:themeTint="F2"/>
          <w:sz w:val="22"/>
          <w:szCs w:val="22"/>
          <w:shd w:val="clear" w:color="auto" w:fill="FFFFFF"/>
        </w:rPr>
        <w:t>et al.,</w:t>
      </w:r>
      <w:r w:rsidR="00A01120" w:rsidRPr="003A3F3A">
        <w:rPr>
          <w:rFonts w:ascii="Arial" w:hAnsi="Arial" w:cs="Arial"/>
          <w:color w:val="0D0D0D" w:themeColor="text1" w:themeTint="F2"/>
          <w:sz w:val="22"/>
          <w:szCs w:val="22"/>
          <w:shd w:val="clear" w:color="auto" w:fill="FFFFFF"/>
        </w:rPr>
        <w:t xml:space="preserve"> 2020).</w:t>
      </w:r>
      <w:r w:rsidR="00D76838" w:rsidRPr="003A3F3A">
        <w:rPr>
          <w:rFonts w:ascii="Arial" w:hAnsi="Arial" w:cs="Arial"/>
          <w:color w:val="0D0D0D" w:themeColor="text1" w:themeTint="F2"/>
          <w:sz w:val="22"/>
          <w:szCs w:val="22"/>
          <w:shd w:val="clear" w:color="auto" w:fill="FFFFFF"/>
        </w:rPr>
        <w:t xml:space="preserve"> </w:t>
      </w:r>
      <w:r w:rsidR="00A01120" w:rsidRPr="003A3F3A">
        <w:rPr>
          <w:rFonts w:ascii="Arial" w:hAnsi="Arial" w:cs="Arial"/>
          <w:color w:val="0D0D0D" w:themeColor="text1" w:themeTint="F2"/>
          <w:sz w:val="22"/>
          <w:szCs w:val="22"/>
          <w:shd w:val="clear" w:color="auto" w:fill="FFFFFF"/>
        </w:rPr>
        <w:t>However, several criminals were relatively close in age to their victims and a handful were even known to their victims (Hamilton</w:t>
      </w:r>
      <w:r w:rsidR="00A01120" w:rsidRPr="003A3F3A">
        <w:rPr>
          <w:rFonts w:ascii="Arial" w:hAnsi="Arial" w:cs="Arial"/>
          <w:color w:val="0D0D0D" w:themeColor="text1" w:themeTint="F2"/>
          <w:sz w:val="22"/>
          <w:szCs w:val="22"/>
          <w:shd w:val="clear" w:color="auto" w:fill="FFFFFF"/>
        </w:rPr>
        <w:t>-</w:t>
      </w:r>
      <w:proofErr w:type="spellStart"/>
      <w:r w:rsidR="00A01120" w:rsidRPr="003A3F3A">
        <w:rPr>
          <w:rFonts w:ascii="Arial" w:hAnsi="Arial" w:cs="Arial"/>
          <w:color w:val="0D0D0D" w:themeColor="text1" w:themeTint="F2"/>
          <w:sz w:val="22"/>
          <w:szCs w:val="22"/>
          <w:shd w:val="clear" w:color="auto" w:fill="FFFFFF"/>
        </w:rPr>
        <w:t>Giachritsis</w:t>
      </w:r>
      <w:proofErr w:type="spellEnd"/>
      <w:r w:rsidR="00A01120" w:rsidRPr="003A3F3A">
        <w:rPr>
          <w:rFonts w:ascii="Arial" w:hAnsi="Arial" w:cs="Arial"/>
          <w:color w:val="0D0D0D" w:themeColor="text1" w:themeTint="F2"/>
          <w:sz w:val="22"/>
          <w:szCs w:val="22"/>
          <w:shd w:val="clear" w:color="auto" w:fill="FFFFFF"/>
        </w:rPr>
        <w:t xml:space="preserve"> </w:t>
      </w:r>
      <w:r w:rsidR="00A01120" w:rsidRPr="003A3F3A">
        <w:rPr>
          <w:rFonts w:ascii="Arial" w:hAnsi="Arial" w:cs="Arial"/>
          <w:i/>
          <w:iCs/>
          <w:color w:val="0D0D0D" w:themeColor="text1" w:themeTint="F2"/>
          <w:sz w:val="22"/>
          <w:szCs w:val="22"/>
          <w:shd w:val="clear" w:color="auto" w:fill="FFFFFF"/>
        </w:rPr>
        <w:t>et al.,</w:t>
      </w:r>
      <w:r w:rsidR="00A01120" w:rsidRPr="003A3F3A">
        <w:rPr>
          <w:rFonts w:ascii="Arial" w:hAnsi="Arial" w:cs="Arial"/>
          <w:color w:val="0D0D0D" w:themeColor="text1" w:themeTint="F2"/>
          <w:sz w:val="22"/>
          <w:szCs w:val="22"/>
          <w:shd w:val="clear" w:color="auto" w:fill="FFFFFF"/>
        </w:rPr>
        <w:t xml:space="preserve"> 2020).</w:t>
      </w:r>
      <w:r w:rsidR="004C7F7E" w:rsidRPr="003A3F3A">
        <w:rPr>
          <w:rFonts w:ascii="Arial" w:hAnsi="Arial" w:cs="Arial"/>
          <w:color w:val="0D0D0D" w:themeColor="text1" w:themeTint="F2"/>
          <w:sz w:val="22"/>
          <w:szCs w:val="22"/>
          <w:shd w:val="clear" w:color="auto" w:fill="FFFFFF"/>
        </w:rPr>
        <w:t xml:space="preserve"> </w:t>
      </w:r>
      <w:r w:rsidR="006E24D6" w:rsidRPr="003A3F3A">
        <w:rPr>
          <w:rFonts w:ascii="Arial" w:hAnsi="Arial" w:cs="Arial"/>
          <w:color w:val="0D0D0D" w:themeColor="text1" w:themeTint="F2"/>
          <w:sz w:val="22"/>
          <w:szCs w:val="22"/>
          <w:shd w:val="clear" w:color="auto" w:fill="FFFFFF"/>
        </w:rPr>
        <w:t>Then there is also an alarming new form of cyber abuse known as sadistic online</w:t>
      </w:r>
      <w:r w:rsidR="00AF194B" w:rsidRPr="003A3F3A">
        <w:rPr>
          <w:rFonts w:ascii="Arial" w:hAnsi="Arial" w:cs="Arial"/>
          <w:color w:val="0D0D0D" w:themeColor="text1" w:themeTint="F2"/>
          <w:sz w:val="22"/>
          <w:szCs w:val="22"/>
          <w:shd w:val="clear" w:color="auto" w:fill="FFFFFF"/>
        </w:rPr>
        <w:t xml:space="preserve"> </w:t>
      </w:r>
      <w:r w:rsidR="006E24D6" w:rsidRPr="003A3F3A">
        <w:rPr>
          <w:rFonts w:ascii="Arial" w:hAnsi="Arial" w:cs="Arial"/>
          <w:color w:val="0D0D0D" w:themeColor="text1" w:themeTint="F2"/>
          <w:sz w:val="22"/>
          <w:szCs w:val="22"/>
          <w:shd w:val="clear" w:color="auto" w:fill="FFFFFF"/>
        </w:rPr>
        <w:t xml:space="preserve">exploitation, which occurs when violent groups prey on teenagers through openly available </w:t>
      </w:r>
      <w:r w:rsidR="005254A9" w:rsidRPr="003A3F3A">
        <w:rPr>
          <w:rFonts w:ascii="Arial" w:hAnsi="Arial" w:cs="Arial"/>
          <w:color w:val="0D0D0D" w:themeColor="text1" w:themeTint="F2"/>
          <w:sz w:val="22"/>
          <w:szCs w:val="22"/>
          <w:shd w:val="clear" w:color="auto" w:fill="FFFFFF"/>
        </w:rPr>
        <w:t xml:space="preserve">gaming </w:t>
      </w:r>
      <w:r w:rsidR="006E24D6" w:rsidRPr="003A3F3A">
        <w:rPr>
          <w:rFonts w:ascii="Arial" w:hAnsi="Arial" w:cs="Arial"/>
          <w:color w:val="0D0D0D" w:themeColor="text1" w:themeTint="F2"/>
          <w:sz w:val="22"/>
          <w:szCs w:val="22"/>
          <w:shd w:val="clear" w:color="auto" w:fill="FFFFFF"/>
        </w:rPr>
        <w:t xml:space="preserve">platforms such as Roblox, Discord, and other gaming websites (NCMEC, 2025). </w:t>
      </w:r>
      <w:r w:rsidR="00D370BF" w:rsidRPr="003A3F3A">
        <w:rPr>
          <w:rFonts w:ascii="Arial" w:hAnsi="Arial" w:cs="Arial"/>
          <w:color w:val="0D0D0D" w:themeColor="text1" w:themeTint="F2"/>
          <w:sz w:val="22"/>
          <w:szCs w:val="22"/>
          <w:shd w:val="clear" w:color="auto" w:fill="FFFFFF"/>
        </w:rPr>
        <w:t>Sexual p</w:t>
      </w:r>
      <w:r w:rsidR="006E24D6" w:rsidRPr="003A3F3A">
        <w:rPr>
          <w:rFonts w:ascii="Arial" w:hAnsi="Arial" w:cs="Arial"/>
          <w:color w:val="0D0D0D" w:themeColor="text1" w:themeTint="F2"/>
          <w:sz w:val="22"/>
          <w:szCs w:val="22"/>
          <w:shd w:val="clear" w:color="auto" w:fill="FFFFFF"/>
        </w:rPr>
        <w:t>erpetrators force children to film or live</w:t>
      </w:r>
      <w:r w:rsidR="006E24D6" w:rsidRPr="003A3F3A">
        <w:rPr>
          <w:rFonts w:ascii="Arial" w:hAnsi="Arial" w:cs="Arial"/>
          <w:color w:val="0D0D0D" w:themeColor="text1" w:themeTint="F2"/>
          <w:sz w:val="22"/>
          <w:szCs w:val="22"/>
          <w:shd w:val="clear" w:color="auto" w:fill="FFFFFF"/>
        </w:rPr>
        <w:noBreakHyphen/>
        <w:t>stream violent or self</w:t>
      </w:r>
      <w:r w:rsidR="006E24D6" w:rsidRPr="003A3F3A">
        <w:rPr>
          <w:rFonts w:ascii="Arial" w:hAnsi="Arial" w:cs="Arial"/>
          <w:color w:val="0D0D0D" w:themeColor="text1" w:themeTint="F2"/>
          <w:sz w:val="22"/>
          <w:szCs w:val="22"/>
          <w:shd w:val="clear" w:color="auto" w:fill="FFFFFF"/>
        </w:rPr>
        <w:noBreakHyphen/>
        <w:t xml:space="preserve">harming acts after establishing exploitative relationships </w:t>
      </w:r>
      <w:r w:rsidR="006E24D6" w:rsidRPr="003A3F3A">
        <w:rPr>
          <w:rFonts w:ascii="Arial" w:hAnsi="Arial" w:cs="Arial"/>
          <w:color w:val="0D0D0D" w:themeColor="text1" w:themeTint="F2"/>
          <w:sz w:val="22"/>
          <w:szCs w:val="22"/>
          <w:shd w:val="clear" w:color="auto" w:fill="FFFFFF"/>
        </w:rPr>
        <w:lastRenderedPageBreak/>
        <w:t>with them (NCMEC, 2025).</w:t>
      </w:r>
      <w:r w:rsidR="00CE3EC5" w:rsidRPr="003A3F3A">
        <w:rPr>
          <w:rFonts w:ascii="Arial" w:hAnsi="Arial" w:cs="Arial"/>
          <w:color w:val="0D0D0D" w:themeColor="text1" w:themeTint="F2"/>
          <w:sz w:val="22"/>
          <w:szCs w:val="22"/>
          <w:shd w:val="clear" w:color="auto" w:fill="FFFFFF"/>
        </w:rPr>
        <w:t xml:space="preserve"> </w:t>
      </w:r>
      <w:r w:rsidR="00CE3EC5" w:rsidRPr="003A3F3A">
        <w:rPr>
          <w:rFonts w:ascii="Arial" w:hAnsi="Arial" w:cs="Arial"/>
          <w:color w:val="0D0D0D" w:themeColor="text1" w:themeTint="F2"/>
          <w:sz w:val="22"/>
          <w:szCs w:val="22"/>
          <w:shd w:val="clear" w:color="auto" w:fill="FFFFFF"/>
        </w:rPr>
        <w:t xml:space="preserve">Moreover, the </w:t>
      </w:r>
      <w:proofErr w:type="spellStart"/>
      <w:r w:rsidR="00CE3EC5" w:rsidRPr="003A3F3A">
        <w:rPr>
          <w:rFonts w:ascii="Arial" w:hAnsi="Arial" w:cs="Arial"/>
          <w:color w:val="0D0D0D" w:themeColor="text1" w:themeTint="F2"/>
          <w:sz w:val="22"/>
          <w:szCs w:val="22"/>
          <w:shd w:val="clear" w:color="auto" w:fill="FFFFFF"/>
        </w:rPr>
        <w:t>CyberTipline</w:t>
      </w:r>
      <w:proofErr w:type="spellEnd"/>
      <w:r w:rsidR="00CE3EC5" w:rsidRPr="003A3F3A">
        <w:rPr>
          <w:rFonts w:ascii="Arial" w:hAnsi="Arial" w:cs="Arial"/>
          <w:color w:val="0D0D0D" w:themeColor="text1" w:themeTint="F2"/>
          <w:sz w:val="22"/>
          <w:szCs w:val="22"/>
          <w:shd w:val="clear" w:color="auto" w:fill="FFFFFF"/>
        </w:rPr>
        <w:t xml:space="preserve"> a global reporting system also revealed that there is a tremendous increase of (6,343%) in sexual abuse online, from 6,835 reports in 2024 to 440,419 in the first half of 2025</w:t>
      </w:r>
      <w:r w:rsidR="00C32082" w:rsidRPr="003A3F3A">
        <w:rPr>
          <w:rFonts w:ascii="Arial" w:hAnsi="Arial" w:cs="Arial"/>
          <w:color w:val="0D0D0D" w:themeColor="text1" w:themeTint="F2"/>
          <w:sz w:val="22"/>
          <w:szCs w:val="22"/>
          <w:shd w:val="clear" w:color="auto" w:fill="FFFFFF"/>
        </w:rPr>
        <w:t>.</w:t>
      </w:r>
      <w:r w:rsidR="00CE3EC5" w:rsidRPr="003A3F3A">
        <w:rPr>
          <w:rFonts w:ascii="Arial" w:hAnsi="Arial" w:cs="Arial"/>
          <w:color w:val="0D0D0D" w:themeColor="text1" w:themeTint="F2"/>
          <w:sz w:val="22"/>
          <w:szCs w:val="22"/>
          <w:shd w:val="clear" w:color="auto" w:fill="FFFFFF"/>
        </w:rPr>
        <w:t xml:space="preserve"> </w:t>
      </w:r>
      <w:r w:rsidR="00C32082" w:rsidRPr="003A3F3A">
        <w:rPr>
          <w:rFonts w:ascii="Arial" w:hAnsi="Arial" w:cs="Arial"/>
          <w:color w:val="0D0D0D" w:themeColor="text1" w:themeTint="F2"/>
          <w:sz w:val="22"/>
          <w:szCs w:val="22"/>
          <w:shd w:val="clear" w:color="auto" w:fill="FFFFFF"/>
        </w:rPr>
        <w:t>G</w:t>
      </w:r>
      <w:r w:rsidR="00CE3EC5" w:rsidRPr="003A3F3A">
        <w:rPr>
          <w:rFonts w:ascii="Arial" w:hAnsi="Arial" w:cs="Arial"/>
          <w:color w:val="0D0D0D" w:themeColor="text1" w:themeTint="F2"/>
          <w:sz w:val="22"/>
          <w:szCs w:val="22"/>
          <w:shd w:val="clear" w:color="auto" w:fill="FFFFFF"/>
        </w:rPr>
        <w:t xml:space="preserve">enerative AI has </w:t>
      </w:r>
      <w:r w:rsidR="00D1204A" w:rsidRPr="003A3F3A">
        <w:rPr>
          <w:rFonts w:ascii="Arial" w:hAnsi="Arial" w:cs="Arial"/>
          <w:color w:val="0D0D0D" w:themeColor="text1" w:themeTint="F2"/>
          <w:sz w:val="22"/>
          <w:szCs w:val="22"/>
          <w:shd w:val="clear" w:color="auto" w:fill="FFFFFF"/>
        </w:rPr>
        <w:t xml:space="preserve">also </w:t>
      </w:r>
      <w:r w:rsidR="00CE3EC5" w:rsidRPr="003A3F3A">
        <w:rPr>
          <w:rFonts w:ascii="Arial" w:hAnsi="Arial" w:cs="Arial"/>
          <w:color w:val="0D0D0D" w:themeColor="text1" w:themeTint="F2"/>
          <w:sz w:val="22"/>
          <w:szCs w:val="22"/>
          <w:shd w:val="clear" w:color="auto" w:fill="FFFFFF"/>
        </w:rPr>
        <w:t>significantly exacerbated child sexual exploitation</w:t>
      </w:r>
      <w:r w:rsidR="00374A0D" w:rsidRPr="003A3F3A">
        <w:rPr>
          <w:rFonts w:ascii="Arial" w:hAnsi="Arial" w:cs="Arial"/>
          <w:color w:val="0D0D0D" w:themeColor="text1" w:themeTint="F2"/>
          <w:sz w:val="22"/>
          <w:szCs w:val="22"/>
          <w:shd w:val="clear" w:color="auto" w:fill="FFFFFF"/>
        </w:rPr>
        <w:t>, as</w:t>
      </w:r>
      <w:r w:rsidR="00CE3EC5" w:rsidRPr="003A3F3A">
        <w:rPr>
          <w:rFonts w:ascii="Arial" w:hAnsi="Arial" w:cs="Arial"/>
          <w:color w:val="0D0D0D" w:themeColor="text1" w:themeTint="F2"/>
          <w:sz w:val="22"/>
          <w:szCs w:val="22"/>
          <w:shd w:val="clear" w:color="auto" w:fill="FFFFFF"/>
        </w:rPr>
        <w:t xml:space="preserve"> </w:t>
      </w:r>
      <w:r w:rsidR="001E30D3" w:rsidRPr="003A3F3A">
        <w:rPr>
          <w:rFonts w:ascii="Arial" w:hAnsi="Arial" w:cs="Arial"/>
          <w:color w:val="0D0D0D" w:themeColor="text1" w:themeTint="F2"/>
          <w:sz w:val="22"/>
          <w:szCs w:val="22"/>
          <w:shd w:val="clear" w:color="auto" w:fill="FFFFFF"/>
        </w:rPr>
        <w:t>t</w:t>
      </w:r>
      <w:r w:rsidR="00CE3EC5" w:rsidRPr="003A3F3A">
        <w:rPr>
          <w:rFonts w:ascii="Arial" w:hAnsi="Arial" w:cs="Arial"/>
          <w:color w:val="0D0D0D" w:themeColor="text1" w:themeTint="F2"/>
          <w:sz w:val="22"/>
          <w:szCs w:val="22"/>
          <w:shd w:val="clear" w:color="auto" w:fill="FFFFFF"/>
        </w:rPr>
        <w:t xml:space="preserve">his </w:t>
      </w:r>
      <w:r w:rsidR="00374A0D" w:rsidRPr="003A3F3A">
        <w:rPr>
          <w:rFonts w:ascii="Arial" w:hAnsi="Arial" w:cs="Arial"/>
          <w:color w:val="0D0D0D" w:themeColor="text1" w:themeTint="F2"/>
          <w:sz w:val="22"/>
          <w:szCs w:val="22"/>
          <w:shd w:val="clear" w:color="auto" w:fill="FFFFFF"/>
        </w:rPr>
        <w:t xml:space="preserve">includes </w:t>
      </w:r>
      <w:r w:rsidR="00CE3EC5" w:rsidRPr="003A3F3A">
        <w:rPr>
          <w:rFonts w:ascii="Arial" w:hAnsi="Arial" w:cs="Arial"/>
          <w:color w:val="0D0D0D" w:themeColor="text1" w:themeTint="F2"/>
          <w:sz w:val="22"/>
          <w:szCs w:val="22"/>
          <w:shd w:val="clear" w:color="auto" w:fill="FFFFFF"/>
        </w:rPr>
        <w:t>utilising</w:t>
      </w:r>
      <w:r w:rsidR="00374A0D" w:rsidRPr="003A3F3A">
        <w:rPr>
          <w:rFonts w:ascii="Arial" w:hAnsi="Arial" w:cs="Arial"/>
          <w:color w:val="0D0D0D" w:themeColor="text1" w:themeTint="F2"/>
          <w:sz w:val="22"/>
          <w:szCs w:val="22"/>
          <w:shd w:val="clear" w:color="auto" w:fill="FFFFFF"/>
        </w:rPr>
        <w:t xml:space="preserve"> </w:t>
      </w:r>
      <w:r w:rsidR="00CE3EC5" w:rsidRPr="003A3F3A">
        <w:rPr>
          <w:rFonts w:ascii="Arial" w:hAnsi="Arial" w:cs="Arial"/>
          <w:color w:val="0D0D0D" w:themeColor="text1" w:themeTint="F2"/>
          <w:sz w:val="22"/>
          <w:szCs w:val="22"/>
          <w:shd w:val="clear" w:color="auto" w:fill="FFFFFF"/>
        </w:rPr>
        <w:t>publicly available children’s social media photographs to extort them without first establishing contact</w:t>
      </w:r>
      <w:r w:rsidR="00FE2297" w:rsidRPr="003A3F3A">
        <w:rPr>
          <w:rFonts w:ascii="Arial" w:hAnsi="Arial" w:cs="Arial"/>
          <w:color w:val="0D0D0D" w:themeColor="text1" w:themeTint="F2"/>
          <w:sz w:val="22"/>
          <w:szCs w:val="22"/>
          <w:shd w:val="clear" w:color="auto" w:fill="FFFFFF"/>
        </w:rPr>
        <w:t xml:space="preserve"> </w:t>
      </w:r>
      <w:r w:rsidR="00374A0D" w:rsidRPr="003A3F3A">
        <w:rPr>
          <w:rFonts w:ascii="Arial" w:hAnsi="Arial" w:cs="Arial"/>
          <w:color w:val="0D0D0D" w:themeColor="text1" w:themeTint="F2"/>
          <w:sz w:val="22"/>
          <w:szCs w:val="22"/>
          <w:shd w:val="clear" w:color="auto" w:fill="FFFFFF"/>
        </w:rPr>
        <w:t>(NCMEC, 2025)</w:t>
      </w:r>
      <w:r w:rsidR="007D4BD4" w:rsidRPr="003A3F3A">
        <w:rPr>
          <w:rFonts w:ascii="Arial" w:hAnsi="Arial" w:cs="Arial"/>
          <w:color w:val="0D0D0D" w:themeColor="text1" w:themeTint="F2"/>
          <w:sz w:val="22"/>
          <w:szCs w:val="22"/>
          <w:shd w:val="clear" w:color="auto" w:fill="FFFFFF"/>
        </w:rPr>
        <w:t xml:space="preserve">. This study </w:t>
      </w:r>
      <w:r w:rsidR="003620C5" w:rsidRPr="003A3F3A">
        <w:rPr>
          <w:rFonts w:ascii="Arial" w:hAnsi="Arial" w:cs="Arial"/>
          <w:color w:val="0D0D0D" w:themeColor="text1" w:themeTint="F2"/>
          <w:sz w:val="22"/>
          <w:szCs w:val="22"/>
          <w:shd w:val="clear" w:color="auto" w:fill="FFFFFF"/>
        </w:rPr>
        <w:t>argues</w:t>
      </w:r>
      <w:r w:rsidR="007D4BD4" w:rsidRPr="003A3F3A">
        <w:rPr>
          <w:rFonts w:ascii="Arial" w:hAnsi="Arial" w:cs="Arial"/>
          <w:color w:val="0D0D0D" w:themeColor="text1" w:themeTint="F2"/>
          <w:sz w:val="22"/>
          <w:szCs w:val="22"/>
          <w:shd w:val="clear" w:color="auto" w:fill="FFFFFF"/>
        </w:rPr>
        <w:t xml:space="preserve"> </w:t>
      </w:r>
      <w:r w:rsidR="003620C5" w:rsidRPr="003A3F3A">
        <w:rPr>
          <w:rFonts w:ascii="Arial" w:hAnsi="Arial" w:cs="Arial"/>
          <w:color w:val="0D0D0D" w:themeColor="text1" w:themeTint="F2"/>
          <w:sz w:val="22"/>
          <w:szCs w:val="22"/>
          <w:shd w:val="clear" w:color="auto" w:fill="FFFFFF"/>
        </w:rPr>
        <w:t xml:space="preserve">there is </w:t>
      </w:r>
      <w:r w:rsidR="006E7E44" w:rsidRPr="003A3F3A">
        <w:rPr>
          <w:rFonts w:ascii="Arial" w:hAnsi="Arial" w:cs="Arial"/>
          <w:color w:val="0D0D0D" w:themeColor="text1" w:themeTint="F2"/>
          <w:sz w:val="22"/>
          <w:szCs w:val="22"/>
          <w:shd w:val="clear" w:color="auto" w:fill="FFFFFF"/>
        </w:rPr>
        <w:t xml:space="preserve">underreporting </w:t>
      </w:r>
      <w:r w:rsidR="00615344" w:rsidRPr="003A3F3A">
        <w:rPr>
          <w:rFonts w:ascii="Arial" w:hAnsi="Arial" w:cs="Arial"/>
          <w:color w:val="0D0D0D" w:themeColor="text1" w:themeTint="F2"/>
          <w:sz w:val="22"/>
          <w:szCs w:val="22"/>
          <w:shd w:val="clear" w:color="auto" w:fill="FFFFFF"/>
        </w:rPr>
        <w:t xml:space="preserve">happening, </w:t>
      </w:r>
      <w:r w:rsidR="003620C5" w:rsidRPr="003A3F3A">
        <w:rPr>
          <w:rFonts w:ascii="Arial" w:hAnsi="Arial" w:cs="Arial"/>
          <w:color w:val="0D0D0D" w:themeColor="text1" w:themeTint="F2"/>
          <w:sz w:val="22"/>
          <w:szCs w:val="22"/>
          <w:shd w:val="clear" w:color="auto" w:fill="FFFFFF"/>
        </w:rPr>
        <w:t xml:space="preserve">which </w:t>
      </w:r>
      <w:r w:rsidR="006E7E44" w:rsidRPr="003A3F3A">
        <w:rPr>
          <w:rFonts w:ascii="Arial" w:hAnsi="Arial" w:cs="Arial"/>
          <w:color w:val="0D0D0D" w:themeColor="text1" w:themeTint="F2"/>
          <w:sz w:val="22"/>
          <w:szCs w:val="22"/>
          <w:shd w:val="clear" w:color="auto" w:fill="FFFFFF"/>
        </w:rPr>
        <w:t>means the actual number of victims is likely higher (NCMEC, 2025).</w:t>
      </w:r>
    </w:p>
    <w:p w14:paraId="30F3449E" w14:textId="77777777" w:rsidR="00680740" w:rsidRPr="003A3F3A" w:rsidRDefault="00680740" w:rsidP="00664C56">
      <w:pPr>
        <w:spacing w:line="360" w:lineRule="auto"/>
        <w:rPr>
          <w:rFonts w:ascii="Arial" w:hAnsi="Arial" w:cs="Arial"/>
          <w:color w:val="0D0D0D" w:themeColor="text1" w:themeTint="F2"/>
          <w:sz w:val="22"/>
          <w:szCs w:val="22"/>
          <w:shd w:val="clear" w:color="auto" w:fill="FFFFFF"/>
        </w:rPr>
      </w:pPr>
    </w:p>
    <w:p w14:paraId="447945C5" w14:textId="4E6C1F07" w:rsidR="00D16C0C" w:rsidRPr="003A3F3A" w:rsidRDefault="003D1C96" w:rsidP="00664C56">
      <w:pPr>
        <w:spacing w:line="360" w:lineRule="auto"/>
        <w:rPr>
          <w:rFonts w:ascii="Arial" w:hAnsi="Arial" w:cs="Arial"/>
          <w:color w:val="0D0D0D" w:themeColor="text1" w:themeTint="F2"/>
          <w:sz w:val="22"/>
          <w:szCs w:val="22"/>
          <w:shd w:val="clear" w:color="auto" w:fill="FFFFFF"/>
        </w:rPr>
      </w:pPr>
      <w:r w:rsidRPr="003A3F3A">
        <w:rPr>
          <w:rFonts w:ascii="Arial" w:hAnsi="Arial" w:cs="Arial"/>
          <w:color w:val="0D0D0D" w:themeColor="text1" w:themeTint="F2"/>
          <w:sz w:val="22"/>
          <w:szCs w:val="22"/>
          <w:shd w:val="clear" w:color="auto" w:fill="FFFFFF"/>
        </w:rPr>
        <w:t xml:space="preserve">Online gaming ecosystems have increasingly been identified as posing risks to child safety, for instance grooming, sexting and distribution of child exploitation material (Xiao </w:t>
      </w:r>
      <w:r w:rsidRPr="003A3F3A">
        <w:rPr>
          <w:rFonts w:ascii="Arial" w:hAnsi="Arial" w:cs="Arial"/>
          <w:i/>
          <w:iCs/>
          <w:color w:val="0D0D0D" w:themeColor="text1" w:themeTint="F2"/>
          <w:sz w:val="22"/>
          <w:szCs w:val="22"/>
          <w:shd w:val="clear" w:color="auto" w:fill="FFFFFF"/>
        </w:rPr>
        <w:t>et al.,</w:t>
      </w:r>
      <w:r w:rsidRPr="003A3F3A">
        <w:rPr>
          <w:rFonts w:ascii="Arial" w:hAnsi="Arial" w:cs="Arial"/>
          <w:color w:val="0D0D0D" w:themeColor="text1" w:themeTint="F2"/>
          <w:sz w:val="22"/>
          <w:szCs w:val="22"/>
          <w:shd w:val="clear" w:color="auto" w:fill="FFFFFF"/>
        </w:rPr>
        <w:t xml:space="preserve"> 2026). Yet these ecosystems are still very much under-</w:t>
      </w:r>
      <w:r w:rsidRPr="003A3F3A">
        <w:rPr>
          <w:rFonts w:ascii="Arial" w:hAnsi="Arial" w:cs="Arial"/>
          <w:color w:val="0D0D0D" w:themeColor="text1" w:themeTint="F2"/>
          <w:sz w:val="22"/>
          <w:szCs w:val="22"/>
          <w:shd w:val="clear" w:color="auto" w:fill="FFFFFF"/>
        </w:rPr>
        <w:t>studied,</w:t>
      </w:r>
      <w:r w:rsidRPr="003A3F3A">
        <w:rPr>
          <w:rFonts w:ascii="Arial" w:hAnsi="Arial" w:cs="Arial"/>
          <w:color w:val="0D0D0D" w:themeColor="text1" w:themeTint="F2"/>
          <w:sz w:val="22"/>
          <w:szCs w:val="22"/>
          <w:shd w:val="clear" w:color="auto" w:fill="FFFFFF"/>
        </w:rPr>
        <w:t xml:space="preserve"> and many pertinent policies and proactive measures are </w:t>
      </w:r>
      <w:r w:rsidRPr="003A3F3A">
        <w:rPr>
          <w:rFonts w:ascii="Arial" w:hAnsi="Arial" w:cs="Arial"/>
          <w:color w:val="0D0D0D" w:themeColor="text1" w:themeTint="F2"/>
          <w:sz w:val="22"/>
          <w:szCs w:val="22"/>
          <w:shd w:val="clear" w:color="auto" w:fill="FFFFFF"/>
        </w:rPr>
        <w:t>largely</w:t>
      </w:r>
      <w:r w:rsidRPr="003A3F3A">
        <w:rPr>
          <w:rFonts w:ascii="Arial" w:hAnsi="Arial" w:cs="Arial"/>
          <w:color w:val="0D0D0D" w:themeColor="text1" w:themeTint="F2"/>
          <w:sz w:val="22"/>
          <w:szCs w:val="22"/>
          <w:shd w:val="clear" w:color="auto" w:fill="FFFFFF"/>
        </w:rPr>
        <w:t xml:space="preserve"> </w:t>
      </w:r>
      <w:r w:rsidR="00F46E50" w:rsidRPr="003A3F3A">
        <w:rPr>
          <w:rFonts w:ascii="Arial" w:hAnsi="Arial" w:cs="Arial"/>
          <w:color w:val="0D0D0D" w:themeColor="text1" w:themeTint="F2"/>
          <w:sz w:val="22"/>
          <w:szCs w:val="22"/>
          <w:shd w:val="clear" w:color="auto" w:fill="FFFFFF"/>
        </w:rPr>
        <w:t>overlooked</w:t>
      </w:r>
      <w:r w:rsidR="008311E3" w:rsidRPr="003A3F3A">
        <w:rPr>
          <w:rFonts w:ascii="Arial" w:hAnsi="Arial" w:cs="Arial"/>
          <w:color w:val="0D0D0D" w:themeColor="text1" w:themeTint="F2"/>
          <w:sz w:val="22"/>
          <w:szCs w:val="22"/>
          <w:shd w:val="clear" w:color="auto" w:fill="FFFFFF"/>
        </w:rPr>
        <w:t xml:space="preserve"> </w:t>
      </w:r>
      <w:r w:rsidR="008311E3" w:rsidRPr="003A3F3A">
        <w:rPr>
          <w:rFonts w:ascii="Arial" w:hAnsi="Arial" w:cs="Arial"/>
          <w:color w:val="0D0D0D" w:themeColor="text1" w:themeTint="F2"/>
          <w:sz w:val="22"/>
          <w:szCs w:val="22"/>
          <w:shd w:val="clear" w:color="auto" w:fill="FFFFFF"/>
        </w:rPr>
        <w:t xml:space="preserve">(Xiao </w:t>
      </w:r>
      <w:r w:rsidR="008311E3" w:rsidRPr="003A3F3A">
        <w:rPr>
          <w:rFonts w:ascii="Arial" w:hAnsi="Arial" w:cs="Arial"/>
          <w:i/>
          <w:iCs/>
          <w:color w:val="0D0D0D" w:themeColor="text1" w:themeTint="F2"/>
          <w:sz w:val="22"/>
          <w:szCs w:val="22"/>
          <w:shd w:val="clear" w:color="auto" w:fill="FFFFFF"/>
        </w:rPr>
        <w:t>et al.,</w:t>
      </w:r>
      <w:r w:rsidR="008311E3" w:rsidRPr="003A3F3A">
        <w:rPr>
          <w:rFonts w:ascii="Arial" w:hAnsi="Arial" w:cs="Arial"/>
          <w:color w:val="0D0D0D" w:themeColor="text1" w:themeTint="F2"/>
          <w:sz w:val="22"/>
          <w:szCs w:val="22"/>
          <w:shd w:val="clear" w:color="auto" w:fill="FFFFFF"/>
        </w:rPr>
        <w:t xml:space="preserve"> 2026)</w:t>
      </w:r>
      <w:r w:rsidRPr="003A3F3A">
        <w:rPr>
          <w:rFonts w:ascii="Arial" w:hAnsi="Arial" w:cs="Arial"/>
          <w:color w:val="0D0D0D" w:themeColor="text1" w:themeTint="F2"/>
          <w:sz w:val="22"/>
          <w:szCs w:val="22"/>
          <w:shd w:val="clear" w:color="auto" w:fill="FFFFFF"/>
        </w:rPr>
        <w:t>.</w:t>
      </w:r>
      <w:r w:rsidR="004D75D8" w:rsidRPr="003A3F3A">
        <w:rPr>
          <w:rFonts w:ascii="Arial" w:hAnsi="Arial" w:cs="Arial"/>
          <w:b/>
          <w:bCs/>
          <w:color w:val="0D0D0D" w:themeColor="text1" w:themeTint="F2"/>
          <w:sz w:val="22"/>
          <w:szCs w:val="22"/>
          <w:shd w:val="clear" w:color="auto" w:fill="FFFFFF"/>
        </w:rPr>
        <w:t xml:space="preserve"> </w:t>
      </w:r>
      <w:r w:rsidR="004D75D8" w:rsidRPr="003A3F3A">
        <w:rPr>
          <w:rFonts w:ascii="Arial" w:hAnsi="Arial" w:cs="Arial"/>
          <w:color w:val="0D0D0D" w:themeColor="text1" w:themeTint="F2"/>
          <w:sz w:val="22"/>
          <w:szCs w:val="22"/>
          <w:shd w:val="clear" w:color="auto" w:fill="FFFFFF"/>
        </w:rPr>
        <w:t>Merry and Whitfield (2024) support</w:t>
      </w:r>
      <w:r w:rsidR="004D75D8" w:rsidRPr="003A3F3A">
        <w:rPr>
          <w:rFonts w:ascii="Arial" w:hAnsi="Arial" w:cs="Arial"/>
          <w:color w:val="0D0D0D" w:themeColor="text1" w:themeTint="F2"/>
          <w:sz w:val="22"/>
          <w:szCs w:val="22"/>
          <w:shd w:val="clear" w:color="auto" w:fill="FFFFFF"/>
        </w:rPr>
        <w:t>s</w:t>
      </w:r>
      <w:r w:rsidR="004D75D8" w:rsidRPr="003A3F3A">
        <w:rPr>
          <w:rFonts w:ascii="Arial" w:hAnsi="Arial" w:cs="Arial"/>
          <w:color w:val="0D0D0D" w:themeColor="text1" w:themeTint="F2"/>
          <w:sz w:val="22"/>
          <w:szCs w:val="22"/>
          <w:shd w:val="clear" w:color="auto" w:fill="FFFFFF"/>
        </w:rPr>
        <w:t xml:space="preserve"> this assertion by stating that the issue of sexual exploitation in the video game, streaming, and esports communities has not yet been empirically addressed, claiming this is the first of its kind</w:t>
      </w:r>
      <w:r w:rsidR="00764CD6" w:rsidRPr="003A3F3A">
        <w:rPr>
          <w:rFonts w:ascii="Arial" w:hAnsi="Arial" w:cs="Arial"/>
          <w:color w:val="0D0D0D" w:themeColor="text1" w:themeTint="F2"/>
          <w:sz w:val="22"/>
          <w:szCs w:val="22"/>
          <w:shd w:val="clear" w:color="auto" w:fill="FFFFFF"/>
        </w:rPr>
        <w:t xml:space="preserve"> and more needs to be done </w:t>
      </w:r>
      <w:r w:rsidR="00F2610F" w:rsidRPr="003A3F3A">
        <w:rPr>
          <w:rFonts w:ascii="Arial" w:hAnsi="Arial" w:cs="Arial"/>
          <w:color w:val="0D0D0D" w:themeColor="text1" w:themeTint="F2"/>
          <w:sz w:val="22"/>
          <w:szCs w:val="22"/>
          <w:shd w:val="clear" w:color="auto" w:fill="FFFFFF"/>
        </w:rPr>
        <w:t xml:space="preserve">to develop </w:t>
      </w:r>
      <w:r w:rsidR="00764CD6" w:rsidRPr="003A3F3A">
        <w:rPr>
          <w:rFonts w:ascii="Arial" w:hAnsi="Arial" w:cs="Arial"/>
          <w:color w:val="0D0D0D" w:themeColor="text1" w:themeTint="F2"/>
          <w:sz w:val="22"/>
          <w:szCs w:val="22"/>
          <w:shd w:val="clear" w:color="auto" w:fill="FFFFFF"/>
        </w:rPr>
        <w:t>proper protective interventions</w:t>
      </w:r>
      <w:r w:rsidR="004D75D8" w:rsidRPr="003A3F3A">
        <w:rPr>
          <w:rFonts w:ascii="Arial" w:hAnsi="Arial" w:cs="Arial"/>
          <w:color w:val="0D0D0D" w:themeColor="text1" w:themeTint="F2"/>
          <w:sz w:val="22"/>
          <w:szCs w:val="22"/>
          <w:shd w:val="clear" w:color="auto" w:fill="FFFFFF"/>
        </w:rPr>
        <w:t>. Furthermore, their study found that (40%) of the cases of sexual a</w:t>
      </w:r>
      <w:r w:rsidR="009A0F46" w:rsidRPr="003A3F3A">
        <w:rPr>
          <w:rFonts w:ascii="Arial" w:hAnsi="Arial" w:cs="Arial"/>
          <w:color w:val="0D0D0D" w:themeColor="text1" w:themeTint="F2"/>
          <w:sz w:val="22"/>
          <w:szCs w:val="22"/>
          <w:shd w:val="clear" w:color="auto" w:fill="FFFFFF"/>
        </w:rPr>
        <w:t>buse</w:t>
      </w:r>
      <w:r w:rsidR="004D75D8" w:rsidRPr="003A3F3A">
        <w:rPr>
          <w:rFonts w:ascii="Arial" w:hAnsi="Arial" w:cs="Arial"/>
          <w:color w:val="0D0D0D" w:themeColor="text1" w:themeTint="F2"/>
          <w:sz w:val="22"/>
          <w:szCs w:val="22"/>
          <w:shd w:val="clear" w:color="auto" w:fill="FFFFFF"/>
        </w:rPr>
        <w:t xml:space="preserve"> involved minors and (90%) of the children met the assailants on the Internet, such as Discord and Twitch. Discord was involved in (59%) of the cases and Twitch in (31%) of the cases</w:t>
      </w:r>
      <w:r w:rsidR="00F2610F" w:rsidRPr="003A3F3A">
        <w:rPr>
          <w:rFonts w:ascii="Arial" w:hAnsi="Arial" w:cs="Arial"/>
          <w:color w:val="0D0D0D" w:themeColor="text1" w:themeTint="F2"/>
          <w:sz w:val="22"/>
          <w:szCs w:val="22"/>
          <w:shd w:val="clear" w:color="auto" w:fill="FFFFFF"/>
        </w:rPr>
        <w:t xml:space="preserve"> </w:t>
      </w:r>
      <w:r w:rsidR="004D75D8" w:rsidRPr="003A3F3A">
        <w:rPr>
          <w:rFonts w:ascii="Arial" w:hAnsi="Arial" w:cs="Arial"/>
          <w:color w:val="0D0D0D" w:themeColor="text1" w:themeTint="F2"/>
          <w:sz w:val="22"/>
          <w:szCs w:val="22"/>
          <w:shd w:val="clear" w:color="auto" w:fill="FFFFFF"/>
        </w:rPr>
        <w:t>(Merry and Whitfield, 2024).</w:t>
      </w:r>
    </w:p>
    <w:p w14:paraId="3217876C" w14:textId="77777777" w:rsidR="00680740" w:rsidRPr="003A3F3A" w:rsidRDefault="00680740" w:rsidP="00664C56">
      <w:pPr>
        <w:spacing w:line="360" w:lineRule="auto"/>
        <w:rPr>
          <w:rFonts w:ascii="Arial" w:hAnsi="Arial" w:cs="Arial"/>
          <w:color w:val="0D0D0D" w:themeColor="text1" w:themeTint="F2"/>
          <w:sz w:val="22"/>
          <w:szCs w:val="22"/>
          <w:shd w:val="clear" w:color="auto" w:fill="FFFFFF"/>
        </w:rPr>
      </w:pPr>
    </w:p>
    <w:p w14:paraId="79E4D174" w14:textId="14450036" w:rsidR="000C2399" w:rsidRPr="003A3F3A" w:rsidRDefault="00B066B3" w:rsidP="00664C56">
      <w:pPr>
        <w:pStyle w:val="ListParagraph"/>
        <w:numPr>
          <w:ilvl w:val="0"/>
          <w:numId w:val="1"/>
        </w:numPr>
        <w:spacing w:line="360" w:lineRule="auto"/>
        <w:rPr>
          <w:rFonts w:ascii="Arial" w:hAnsi="Arial" w:cs="Arial"/>
          <w:b/>
          <w:bCs/>
          <w:color w:val="0D0D0D" w:themeColor="text1" w:themeTint="F2"/>
          <w:sz w:val="22"/>
          <w:szCs w:val="22"/>
        </w:rPr>
      </w:pPr>
      <w:r w:rsidRPr="003A3F3A">
        <w:rPr>
          <w:rFonts w:ascii="Arial" w:hAnsi="Arial" w:cs="Arial"/>
          <w:b/>
          <w:bCs/>
          <w:color w:val="0D0D0D" w:themeColor="text1" w:themeTint="F2"/>
          <w:sz w:val="22"/>
          <w:szCs w:val="22"/>
        </w:rPr>
        <w:t>Introduction</w:t>
      </w:r>
    </w:p>
    <w:p w14:paraId="5C96578C" w14:textId="77777777" w:rsidR="00BB6C5B" w:rsidRPr="003A3F3A" w:rsidRDefault="00BB6C5B" w:rsidP="00BB6C5B">
      <w:pPr>
        <w:pStyle w:val="ListParagraph"/>
        <w:spacing w:line="360" w:lineRule="auto"/>
        <w:ind w:left="360"/>
        <w:rPr>
          <w:rFonts w:ascii="Arial" w:hAnsi="Arial" w:cs="Arial"/>
          <w:b/>
          <w:bCs/>
          <w:color w:val="0D0D0D" w:themeColor="text1" w:themeTint="F2"/>
          <w:sz w:val="22"/>
          <w:szCs w:val="22"/>
        </w:rPr>
      </w:pPr>
    </w:p>
    <w:p w14:paraId="36039701" w14:textId="312AE3CE" w:rsidR="003F619E" w:rsidRPr="003A3F3A" w:rsidRDefault="00D6153C" w:rsidP="00664C56">
      <w:pPr>
        <w:spacing w:line="360" w:lineRule="auto"/>
        <w:rPr>
          <w:rFonts w:ascii="Arial" w:hAnsi="Arial" w:cs="Arial"/>
          <w:color w:val="0D0D0D" w:themeColor="text1" w:themeTint="F2"/>
          <w:sz w:val="22"/>
          <w:szCs w:val="22"/>
          <w:shd w:val="clear" w:color="auto" w:fill="FFFFFF"/>
        </w:rPr>
      </w:pPr>
      <w:r w:rsidRPr="003A3F3A">
        <w:rPr>
          <w:rFonts w:ascii="Arial" w:hAnsi="Arial" w:cs="Arial"/>
          <w:color w:val="0D0D0D" w:themeColor="text1" w:themeTint="F2"/>
          <w:sz w:val="22"/>
          <w:szCs w:val="22"/>
          <w:shd w:val="clear" w:color="auto" w:fill="FFFFFF"/>
        </w:rPr>
        <w:t>The gaming industry has advanced to become the most profitable entertainment domain globally, growing from $35 billion in 2007 to $179.7 billion in 2020 (Belyaeva, Petrosyan and Shams, 2022). It has surpassed both the music industry as well as the film-box-office, establishing themselves as one of the most rapidly expanding sectors of the worldwide entertainment market</w:t>
      </w:r>
      <w:r w:rsidR="00EC1963" w:rsidRPr="003A3F3A">
        <w:rPr>
          <w:rFonts w:ascii="Arial" w:hAnsi="Arial" w:cs="Arial"/>
          <w:color w:val="0D0D0D" w:themeColor="text1" w:themeTint="F2"/>
          <w:sz w:val="22"/>
          <w:szCs w:val="22"/>
          <w:shd w:val="clear" w:color="auto" w:fill="FFFFFF"/>
        </w:rPr>
        <w:t>s</w:t>
      </w:r>
      <w:r w:rsidRPr="003A3F3A">
        <w:rPr>
          <w:rFonts w:ascii="Arial" w:hAnsi="Arial" w:cs="Arial"/>
          <w:color w:val="0D0D0D" w:themeColor="text1" w:themeTint="F2"/>
          <w:sz w:val="22"/>
          <w:szCs w:val="22"/>
          <w:shd w:val="clear" w:color="auto" w:fill="FFFFFF"/>
        </w:rPr>
        <w:t xml:space="preserve"> (Belyaeva, Petrosyan and Shams, 2022). Moreover, this rapid growth </w:t>
      </w:r>
      <w:r w:rsidR="00781CB7" w:rsidRPr="003A3F3A">
        <w:rPr>
          <w:rFonts w:ascii="Arial" w:hAnsi="Arial" w:cs="Arial"/>
          <w:color w:val="0D0D0D" w:themeColor="text1" w:themeTint="F2"/>
          <w:sz w:val="22"/>
          <w:szCs w:val="22"/>
          <w:shd w:val="clear" w:color="auto" w:fill="FFFFFF"/>
        </w:rPr>
        <w:t>showcases</w:t>
      </w:r>
      <w:r w:rsidRPr="003A3F3A">
        <w:rPr>
          <w:rFonts w:ascii="Arial" w:hAnsi="Arial" w:cs="Arial"/>
          <w:color w:val="0D0D0D" w:themeColor="text1" w:themeTint="F2"/>
          <w:sz w:val="22"/>
          <w:szCs w:val="22"/>
          <w:shd w:val="clear" w:color="auto" w:fill="FFFFFF"/>
        </w:rPr>
        <w:t xml:space="preserve"> the gaming industry's rising cultural and economic influence. The COVID-19 pandemic caused a dramatic increase in the use of Roblox, Fortnite, and Minecraft as tools of socialising among teenagers, these digital platforms </w:t>
      </w:r>
      <w:r w:rsidR="00E83123" w:rsidRPr="003A3F3A">
        <w:rPr>
          <w:rFonts w:ascii="Arial" w:hAnsi="Arial" w:cs="Arial"/>
          <w:color w:val="0D0D0D" w:themeColor="text1" w:themeTint="F2"/>
          <w:sz w:val="22"/>
          <w:szCs w:val="22"/>
          <w:shd w:val="clear" w:color="auto" w:fill="FFFFFF"/>
        </w:rPr>
        <w:t xml:space="preserve">has been </w:t>
      </w:r>
      <w:r w:rsidR="00E83123" w:rsidRPr="003A3F3A">
        <w:rPr>
          <w:rFonts w:ascii="Arial" w:hAnsi="Arial" w:cs="Arial"/>
          <w:color w:val="0D0D0D" w:themeColor="text1" w:themeTint="F2"/>
          <w:sz w:val="22"/>
          <w:szCs w:val="22"/>
        </w:rPr>
        <w:t>solidified</w:t>
      </w:r>
      <w:r w:rsidR="00E83123" w:rsidRPr="003A3F3A">
        <w:rPr>
          <w:rFonts w:ascii="Arial" w:hAnsi="Arial" w:cs="Arial"/>
          <w:color w:val="0D0D0D" w:themeColor="text1" w:themeTint="F2"/>
          <w:sz w:val="22"/>
          <w:szCs w:val="22"/>
          <w:shd w:val="clear" w:color="auto" w:fill="FFFFFF"/>
        </w:rPr>
        <w:t xml:space="preserve">, and it has </w:t>
      </w:r>
      <w:r w:rsidR="00781CB7" w:rsidRPr="003A3F3A">
        <w:rPr>
          <w:rFonts w:ascii="Arial" w:hAnsi="Arial" w:cs="Arial"/>
          <w:color w:val="0D0D0D" w:themeColor="text1" w:themeTint="F2"/>
          <w:sz w:val="22"/>
          <w:szCs w:val="22"/>
          <w:shd w:val="clear" w:color="auto" w:fill="FFFFFF"/>
        </w:rPr>
        <w:t>expose</w:t>
      </w:r>
      <w:r w:rsidR="00E83123" w:rsidRPr="003A3F3A">
        <w:rPr>
          <w:rFonts w:ascii="Arial" w:hAnsi="Arial" w:cs="Arial"/>
          <w:color w:val="0D0D0D" w:themeColor="text1" w:themeTint="F2"/>
          <w:sz w:val="22"/>
          <w:szCs w:val="22"/>
          <w:shd w:val="clear" w:color="auto" w:fill="FFFFFF"/>
        </w:rPr>
        <w:t>d</w:t>
      </w:r>
      <w:r w:rsidRPr="003A3F3A">
        <w:rPr>
          <w:rFonts w:ascii="Arial" w:hAnsi="Arial" w:cs="Arial"/>
          <w:color w:val="0D0D0D" w:themeColor="text1" w:themeTint="F2"/>
          <w:sz w:val="22"/>
          <w:szCs w:val="22"/>
          <w:shd w:val="clear" w:color="auto" w:fill="FFFFFF"/>
        </w:rPr>
        <w:t xml:space="preserve"> adolescents to risk of abuse and harassment</w:t>
      </w:r>
      <w:r w:rsidR="005F20DD" w:rsidRPr="003A3F3A">
        <w:rPr>
          <w:rFonts w:ascii="Arial" w:hAnsi="Arial" w:cs="Arial"/>
          <w:color w:val="0D0D0D" w:themeColor="text1" w:themeTint="F2"/>
          <w:sz w:val="22"/>
          <w:szCs w:val="22"/>
          <w:shd w:val="clear" w:color="auto" w:fill="FFFFFF"/>
        </w:rPr>
        <w:t xml:space="preserve"> </w:t>
      </w:r>
      <w:r w:rsidRPr="003A3F3A">
        <w:rPr>
          <w:rFonts w:ascii="Arial" w:hAnsi="Arial" w:cs="Arial"/>
          <w:color w:val="0D0D0D" w:themeColor="text1" w:themeTint="F2"/>
          <w:sz w:val="22"/>
          <w:szCs w:val="22"/>
          <w:shd w:val="clear" w:color="auto" w:fill="FFFFFF"/>
        </w:rPr>
        <w:t xml:space="preserve">(Du </w:t>
      </w:r>
      <w:r w:rsidRPr="003A3F3A">
        <w:rPr>
          <w:rFonts w:ascii="Arial" w:hAnsi="Arial" w:cs="Arial"/>
          <w:i/>
          <w:iCs/>
          <w:color w:val="0D0D0D" w:themeColor="text1" w:themeTint="F2"/>
          <w:sz w:val="22"/>
          <w:szCs w:val="22"/>
          <w:shd w:val="clear" w:color="auto" w:fill="FFFFFF"/>
        </w:rPr>
        <w:t>et al.,</w:t>
      </w:r>
      <w:r w:rsidRPr="003A3F3A">
        <w:rPr>
          <w:rFonts w:ascii="Arial" w:hAnsi="Arial" w:cs="Arial"/>
          <w:color w:val="0D0D0D" w:themeColor="text1" w:themeTint="F2"/>
          <w:sz w:val="22"/>
          <w:szCs w:val="22"/>
          <w:shd w:val="clear" w:color="auto" w:fill="FFFFFF"/>
        </w:rPr>
        <w:t xml:space="preserve"> 2021).</w:t>
      </w:r>
    </w:p>
    <w:p w14:paraId="33B794DA" w14:textId="77777777" w:rsidR="004C7F7E" w:rsidRPr="003A3F3A" w:rsidRDefault="004C7F7E" w:rsidP="00664C56">
      <w:pPr>
        <w:spacing w:line="360" w:lineRule="auto"/>
        <w:rPr>
          <w:rFonts w:ascii="Arial" w:hAnsi="Arial" w:cs="Arial"/>
          <w:color w:val="0D0D0D" w:themeColor="text1" w:themeTint="F2"/>
          <w:sz w:val="22"/>
          <w:szCs w:val="22"/>
          <w:shd w:val="clear" w:color="auto" w:fill="FFFFFF"/>
        </w:rPr>
      </w:pPr>
    </w:p>
    <w:p w14:paraId="6FF88A5A" w14:textId="4E5C2A87" w:rsidR="004072A8" w:rsidRPr="003A3F3A" w:rsidRDefault="00D00510" w:rsidP="00664C56">
      <w:pPr>
        <w:spacing w:line="360" w:lineRule="auto"/>
        <w:rPr>
          <w:rFonts w:ascii="Arial" w:hAnsi="Arial" w:cs="Arial"/>
          <w:color w:val="0D0D0D" w:themeColor="text1" w:themeTint="F2"/>
          <w:sz w:val="22"/>
          <w:szCs w:val="22"/>
          <w:shd w:val="clear" w:color="auto" w:fill="FFFFFF"/>
        </w:rPr>
      </w:pPr>
      <w:r w:rsidRPr="003A3F3A">
        <w:rPr>
          <w:rFonts w:ascii="Arial" w:hAnsi="Arial" w:cs="Arial"/>
          <w:color w:val="0D0D0D" w:themeColor="text1" w:themeTint="F2"/>
          <w:sz w:val="22"/>
          <w:szCs w:val="22"/>
          <w:shd w:val="clear" w:color="auto" w:fill="FFFFFF"/>
        </w:rPr>
        <w:t>According to UNICEF (2023)</w:t>
      </w:r>
      <w:r w:rsidR="00BC0DD6" w:rsidRPr="003A3F3A">
        <w:rPr>
          <w:rFonts w:ascii="Arial" w:hAnsi="Arial" w:cs="Arial"/>
          <w:color w:val="0D0D0D" w:themeColor="text1" w:themeTint="F2"/>
          <w:sz w:val="22"/>
          <w:szCs w:val="22"/>
          <w:shd w:val="clear" w:color="auto" w:fill="FFFFFF"/>
        </w:rPr>
        <w:t xml:space="preserve"> report</w:t>
      </w:r>
      <w:r w:rsidRPr="003A3F3A">
        <w:rPr>
          <w:rFonts w:ascii="Arial" w:hAnsi="Arial" w:cs="Arial"/>
          <w:color w:val="0D0D0D" w:themeColor="text1" w:themeTint="F2"/>
          <w:sz w:val="22"/>
          <w:szCs w:val="22"/>
          <w:shd w:val="clear" w:color="auto" w:fill="FFFFFF"/>
        </w:rPr>
        <w:t xml:space="preserve"> </w:t>
      </w:r>
      <w:r w:rsidR="00BB6C5B" w:rsidRPr="003A3F3A">
        <w:rPr>
          <w:rFonts w:ascii="Arial" w:hAnsi="Arial" w:cs="Arial"/>
          <w:color w:val="0D0D0D" w:themeColor="text1" w:themeTint="F2"/>
          <w:sz w:val="22"/>
          <w:szCs w:val="22"/>
          <w:shd w:val="clear" w:color="auto" w:fill="FFFFFF"/>
        </w:rPr>
        <w:t>(</w:t>
      </w:r>
      <w:r w:rsidRPr="003A3F3A">
        <w:rPr>
          <w:rFonts w:ascii="Arial" w:hAnsi="Arial" w:cs="Arial"/>
          <w:color w:val="0D0D0D" w:themeColor="text1" w:themeTint="F2"/>
          <w:sz w:val="22"/>
          <w:szCs w:val="22"/>
          <w:shd w:val="clear" w:color="auto" w:fill="FFFFFF"/>
        </w:rPr>
        <w:t>93%</w:t>
      </w:r>
      <w:r w:rsidR="00BB6C5B" w:rsidRPr="003A3F3A">
        <w:rPr>
          <w:rFonts w:ascii="Arial" w:hAnsi="Arial" w:cs="Arial"/>
          <w:color w:val="0D0D0D" w:themeColor="text1" w:themeTint="F2"/>
          <w:sz w:val="22"/>
          <w:szCs w:val="22"/>
          <w:shd w:val="clear" w:color="auto" w:fill="FFFFFF"/>
        </w:rPr>
        <w:t>)</w:t>
      </w:r>
      <w:r w:rsidRPr="003A3F3A">
        <w:rPr>
          <w:rFonts w:ascii="Arial" w:hAnsi="Arial" w:cs="Arial"/>
          <w:color w:val="0D0D0D" w:themeColor="text1" w:themeTint="F2"/>
          <w:sz w:val="22"/>
          <w:szCs w:val="22"/>
          <w:shd w:val="clear" w:color="auto" w:fill="FFFFFF"/>
        </w:rPr>
        <w:t xml:space="preserve"> of 10–19-year-olds in South Korea are deeply involved in computer games, but only </w:t>
      </w:r>
      <w:r w:rsidR="00BB6C5B" w:rsidRPr="003A3F3A">
        <w:rPr>
          <w:rFonts w:ascii="Arial" w:hAnsi="Arial" w:cs="Arial"/>
          <w:color w:val="0D0D0D" w:themeColor="text1" w:themeTint="F2"/>
          <w:sz w:val="22"/>
          <w:szCs w:val="22"/>
          <w:shd w:val="clear" w:color="auto" w:fill="FFFFFF"/>
        </w:rPr>
        <w:t>(</w:t>
      </w:r>
      <w:r w:rsidRPr="003A3F3A">
        <w:rPr>
          <w:rFonts w:ascii="Arial" w:hAnsi="Arial" w:cs="Arial"/>
          <w:color w:val="0D0D0D" w:themeColor="text1" w:themeTint="F2"/>
          <w:sz w:val="22"/>
          <w:szCs w:val="22"/>
          <w:shd w:val="clear" w:color="auto" w:fill="FFFFFF"/>
        </w:rPr>
        <w:t>79%</w:t>
      </w:r>
      <w:r w:rsidR="00BB6C5B" w:rsidRPr="003A3F3A">
        <w:rPr>
          <w:rFonts w:ascii="Arial" w:hAnsi="Arial" w:cs="Arial"/>
          <w:color w:val="0D0D0D" w:themeColor="text1" w:themeTint="F2"/>
          <w:sz w:val="22"/>
          <w:szCs w:val="22"/>
          <w:shd w:val="clear" w:color="auto" w:fill="FFFFFF"/>
        </w:rPr>
        <w:t>)</w:t>
      </w:r>
      <w:r w:rsidRPr="003A3F3A">
        <w:rPr>
          <w:rFonts w:ascii="Arial" w:hAnsi="Arial" w:cs="Arial"/>
          <w:color w:val="0D0D0D" w:themeColor="text1" w:themeTint="F2"/>
          <w:sz w:val="22"/>
          <w:szCs w:val="22"/>
          <w:shd w:val="clear" w:color="auto" w:fill="FFFFFF"/>
        </w:rPr>
        <w:t xml:space="preserve"> of 11–14-year-olds in Europe are. </w:t>
      </w:r>
      <w:r w:rsidR="009C19CF" w:rsidRPr="003A3F3A">
        <w:rPr>
          <w:rFonts w:ascii="Arial" w:hAnsi="Arial" w:cs="Arial"/>
          <w:color w:val="0D0D0D" w:themeColor="text1" w:themeTint="F2"/>
          <w:sz w:val="22"/>
          <w:szCs w:val="22"/>
          <w:shd w:val="clear" w:color="auto" w:fill="FFFFFF"/>
        </w:rPr>
        <w:t xml:space="preserve">Sexual offenders and organised criminals use similar strategies to either sexually exploit children or get them to join violent crimes (Lamphere-Englund 2025). These criminals like to capitalise on vulnerable children by distributing their sexual abuse content, this makes children prone </w:t>
      </w:r>
      <w:r w:rsidR="009C19CF" w:rsidRPr="003A3F3A">
        <w:rPr>
          <w:rFonts w:ascii="Arial" w:hAnsi="Arial" w:cs="Arial"/>
          <w:color w:val="0D0D0D" w:themeColor="text1" w:themeTint="F2"/>
          <w:sz w:val="22"/>
          <w:szCs w:val="22"/>
          <w:shd w:val="clear" w:color="auto" w:fill="FFFFFF"/>
        </w:rPr>
        <w:lastRenderedPageBreak/>
        <w:t>to victimisation and may promote the normalisation of this behaviour (UNICEF, 2023</w:t>
      </w:r>
      <w:r w:rsidR="00912E3C" w:rsidRPr="003A3F3A">
        <w:rPr>
          <w:rFonts w:ascii="Arial" w:hAnsi="Arial" w:cs="Arial"/>
          <w:color w:val="0D0D0D" w:themeColor="text1" w:themeTint="F2"/>
          <w:sz w:val="22"/>
          <w:szCs w:val="22"/>
          <w:shd w:val="clear" w:color="auto" w:fill="FFFFFF"/>
        </w:rPr>
        <w:t xml:space="preserve">). </w:t>
      </w:r>
      <w:r w:rsidR="00D36E99" w:rsidRPr="003A3F3A">
        <w:rPr>
          <w:rFonts w:ascii="Arial" w:hAnsi="Arial" w:cs="Arial"/>
          <w:color w:val="0D0D0D" w:themeColor="text1" w:themeTint="F2"/>
          <w:sz w:val="22"/>
          <w:szCs w:val="22"/>
          <w:shd w:val="clear" w:color="auto" w:fill="FFFFFF"/>
        </w:rPr>
        <w:t>Moreover, c</w:t>
      </w:r>
      <w:r w:rsidR="00912E3C" w:rsidRPr="003A3F3A">
        <w:rPr>
          <w:rFonts w:ascii="Arial" w:hAnsi="Arial" w:cs="Arial"/>
          <w:color w:val="0D0D0D" w:themeColor="text1" w:themeTint="F2"/>
          <w:sz w:val="22"/>
          <w:szCs w:val="22"/>
          <w:shd w:val="clear" w:color="auto" w:fill="FFFFFF"/>
        </w:rPr>
        <w:t>hildren’s</w:t>
      </w:r>
      <w:r w:rsidR="009C19CF" w:rsidRPr="003A3F3A">
        <w:rPr>
          <w:rFonts w:ascii="Arial" w:hAnsi="Arial" w:cs="Arial"/>
          <w:color w:val="0D0D0D" w:themeColor="text1" w:themeTint="F2"/>
          <w:sz w:val="22"/>
          <w:szCs w:val="22"/>
          <w:shd w:val="clear" w:color="auto" w:fill="FFFFFF"/>
        </w:rPr>
        <w:t xml:space="preserve"> health</w:t>
      </w:r>
      <w:r w:rsidR="00652BB8" w:rsidRPr="003A3F3A">
        <w:rPr>
          <w:rFonts w:ascii="Arial" w:hAnsi="Arial" w:cs="Arial"/>
          <w:color w:val="0D0D0D" w:themeColor="text1" w:themeTint="F2"/>
          <w:sz w:val="22"/>
          <w:szCs w:val="22"/>
          <w:shd w:val="clear" w:color="auto" w:fill="FFFFFF"/>
        </w:rPr>
        <w:t xml:space="preserve"> </w:t>
      </w:r>
      <w:r w:rsidR="009C19CF" w:rsidRPr="003A3F3A">
        <w:rPr>
          <w:rFonts w:ascii="Arial" w:hAnsi="Arial" w:cs="Arial"/>
          <w:color w:val="0D0D0D" w:themeColor="text1" w:themeTint="F2"/>
          <w:sz w:val="22"/>
          <w:szCs w:val="22"/>
          <w:shd w:val="clear" w:color="auto" w:fill="FFFFFF"/>
        </w:rPr>
        <w:t xml:space="preserve">development is at risk because their ability to recognise </w:t>
      </w:r>
      <w:r w:rsidR="00B1555C" w:rsidRPr="003A3F3A">
        <w:rPr>
          <w:rFonts w:ascii="Arial" w:hAnsi="Arial" w:cs="Arial"/>
          <w:color w:val="0D0D0D" w:themeColor="text1" w:themeTint="F2"/>
          <w:sz w:val="22"/>
          <w:szCs w:val="22"/>
          <w:shd w:val="clear" w:color="auto" w:fill="FFFFFF"/>
        </w:rPr>
        <w:t xml:space="preserve">threat </w:t>
      </w:r>
      <w:r w:rsidR="009C19CF" w:rsidRPr="003A3F3A">
        <w:rPr>
          <w:rFonts w:ascii="Arial" w:hAnsi="Arial" w:cs="Arial"/>
          <w:color w:val="0D0D0D" w:themeColor="text1" w:themeTint="F2"/>
          <w:sz w:val="22"/>
          <w:szCs w:val="22"/>
          <w:shd w:val="clear" w:color="auto" w:fill="FFFFFF"/>
        </w:rPr>
        <w:t>and avoid online predators is still underdeveloped (UNICEF, 2023).</w:t>
      </w:r>
      <w:r w:rsidR="00652BB8" w:rsidRPr="003A3F3A">
        <w:rPr>
          <w:rFonts w:ascii="Arial" w:hAnsi="Arial" w:cs="Arial"/>
          <w:color w:val="0D0D0D" w:themeColor="text1" w:themeTint="F2"/>
          <w:sz w:val="22"/>
          <w:szCs w:val="22"/>
          <w:shd w:val="clear" w:color="auto" w:fill="FFFFFF"/>
        </w:rPr>
        <w:t xml:space="preserve"> There </w:t>
      </w:r>
      <w:r w:rsidR="00740DAB" w:rsidRPr="003A3F3A">
        <w:rPr>
          <w:rFonts w:ascii="Arial" w:hAnsi="Arial" w:cs="Arial"/>
          <w:color w:val="0D0D0D" w:themeColor="text1" w:themeTint="F2"/>
          <w:sz w:val="22"/>
          <w:szCs w:val="22"/>
        </w:rPr>
        <w:t xml:space="preserve">is a discrepancy between online safety and digital socialisation that teens face today, and these crises highlight the problematic digital realities that many of them experience (UNICEF, 2023). </w:t>
      </w:r>
      <w:r w:rsidR="00EE5B93" w:rsidRPr="003A3F3A">
        <w:rPr>
          <w:rFonts w:ascii="Arial" w:hAnsi="Arial" w:cs="Arial"/>
          <w:color w:val="0D0D0D" w:themeColor="text1" w:themeTint="F2"/>
          <w:sz w:val="22"/>
          <w:szCs w:val="22"/>
        </w:rPr>
        <w:t>Th</w:t>
      </w:r>
      <w:r w:rsidR="007A1551" w:rsidRPr="003A3F3A">
        <w:rPr>
          <w:rFonts w:ascii="Arial" w:hAnsi="Arial" w:cs="Arial"/>
          <w:color w:val="0D0D0D" w:themeColor="text1" w:themeTint="F2"/>
          <w:sz w:val="22"/>
          <w:szCs w:val="22"/>
        </w:rPr>
        <w:t>is</w:t>
      </w:r>
      <w:r w:rsidR="00EE5B93" w:rsidRPr="003A3F3A">
        <w:rPr>
          <w:rFonts w:ascii="Arial" w:hAnsi="Arial" w:cs="Arial"/>
          <w:color w:val="0D0D0D" w:themeColor="text1" w:themeTint="F2"/>
          <w:sz w:val="22"/>
          <w:szCs w:val="22"/>
        </w:rPr>
        <w:t xml:space="preserve"> dissertation aims to address this gap by examining sexual abuse that </w:t>
      </w:r>
      <w:r w:rsidR="00EE5B93" w:rsidRPr="003A3F3A">
        <w:rPr>
          <w:rFonts w:ascii="Arial" w:hAnsi="Arial" w:cs="Arial"/>
          <w:color w:val="0D0D0D" w:themeColor="text1" w:themeTint="F2"/>
          <w:sz w:val="22"/>
          <w:szCs w:val="22"/>
        </w:rPr>
        <w:t>adolescences</w:t>
      </w:r>
      <w:r w:rsidR="007A1551" w:rsidRPr="003A3F3A">
        <w:rPr>
          <w:rFonts w:ascii="Arial" w:hAnsi="Arial" w:cs="Arial"/>
          <w:color w:val="0D0D0D" w:themeColor="text1" w:themeTint="F2"/>
          <w:sz w:val="22"/>
          <w:szCs w:val="22"/>
        </w:rPr>
        <w:t xml:space="preserve"> </w:t>
      </w:r>
      <w:r w:rsidR="00EE5B93" w:rsidRPr="003A3F3A">
        <w:rPr>
          <w:rFonts w:ascii="Arial" w:hAnsi="Arial" w:cs="Arial"/>
          <w:color w:val="0D0D0D" w:themeColor="text1" w:themeTint="F2"/>
          <w:sz w:val="22"/>
          <w:szCs w:val="22"/>
        </w:rPr>
        <w:t xml:space="preserve">face </w:t>
      </w:r>
      <w:r w:rsidR="00BC60F0" w:rsidRPr="003A3F3A">
        <w:rPr>
          <w:rFonts w:ascii="Arial" w:hAnsi="Arial" w:cs="Arial"/>
          <w:color w:val="0D0D0D" w:themeColor="text1" w:themeTint="F2"/>
          <w:sz w:val="22"/>
          <w:szCs w:val="22"/>
        </w:rPr>
        <w:t xml:space="preserve">globally </w:t>
      </w:r>
      <w:r w:rsidR="00BC7427" w:rsidRPr="003A3F3A">
        <w:rPr>
          <w:rFonts w:ascii="Arial" w:hAnsi="Arial" w:cs="Arial"/>
          <w:color w:val="0D0D0D" w:themeColor="text1" w:themeTint="F2"/>
          <w:sz w:val="22"/>
          <w:szCs w:val="22"/>
        </w:rPr>
        <w:t xml:space="preserve">today </w:t>
      </w:r>
      <w:r w:rsidR="00EE5B93" w:rsidRPr="003A3F3A">
        <w:rPr>
          <w:rFonts w:ascii="Arial" w:hAnsi="Arial" w:cs="Arial"/>
          <w:color w:val="0D0D0D" w:themeColor="text1" w:themeTint="F2"/>
          <w:sz w:val="22"/>
          <w:szCs w:val="22"/>
        </w:rPr>
        <w:t>in the gaming digital realm. </w:t>
      </w:r>
    </w:p>
    <w:p w14:paraId="51F86BA6" w14:textId="77777777" w:rsidR="007241CA" w:rsidRPr="003A3F3A" w:rsidRDefault="007241CA" w:rsidP="00664C56">
      <w:pPr>
        <w:spacing w:line="360" w:lineRule="auto"/>
        <w:rPr>
          <w:rFonts w:ascii="Arial" w:hAnsi="Arial" w:cs="Arial"/>
          <w:color w:val="0D0D0D" w:themeColor="text1" w:themeTint="F2"/>
          <w:sz w:val="22"/>
          <w:szCs w:val="22"/>
          <w:shd w:val="clear" w:color="auto" w:fill="FFFFFF"/>
        </w:rPr>
      </w:pPr>
    </w:p>
    <w:p w14:paraId="0BDC7AA8" w14:textId="6824C6A2" w:rsidR="00F34EEF" w:rsidRPr="003A3F3A" w:rsidRDefault="004072A8" w:rsidP="00664C56">
      <w:pPr>
        <w:pStyle w:val="ListParagraph"/>
        <w:numPr>
          <w:ilvl w:val="0"/>
          <w:numId w:val="1"/>
        </w:numPr>
        <w:spacing w:line="360" w:lineRule="auto"/>
        <w:rPr>
          <w:rFonts w:ascii="Arial" w:eastAsia="Arial" w:hAnsi="Arial" w:cs="Arial"/>
          <w:b/>
          <w:bCs/>
          <w:color w:val="0D0D0D" w:themeColor="text1" w:themeTint="F2"/>
          <w:sz w:val="22"/>
          <w:szCs w:val="22"/>
        </w:rPr>
      </w:pPr>
      <w:r w:rsidRPr="003A3F3A">
        <w:rPr>
          <w:rFonts w:ascii="Arial" w:eastAsia="Arial" w:hAnsi="Arial" w:cs="Arial"/>
          <w:b/>
          <w:bCs/>
          <w:color w:val="0D0D0D" w:themeColor="text1" w:themeTint="F2"/>
          <w:sz w:val="22"/>
          <w:szCs w:val="22"/>
        </w:rPr>
        <w:t>Rationale</w:t>
      </w:r>
    </w:p>
    <w:p w14:paraId="45A6D7FD" w14:textId="77777777" w:rsidR="00BB6C5B" w:rsidRPr="003A3F3A" w:rsidRDefault="00BB6C5B" w:rsidP="00BB6C5B">
      <w:pPr>
        <w:pStyle w:val="ListParagraph"/>
        <w:spacing w:line="360" w:lineRule="auto"/>
        <w:ind w:left="360"/>
        <w:rPr>
          <w:rFonts w:ascii="Arial" w:eastAsia="Arial" w:hAnsi="Arial" w:cs="Arial"/>
          <w:b/>
          <w:bCs/>
          <w:color w:val="0D0D0D" w:themeColor="text1" w:themeTint="F2"/>
          <w:sz w:val="22"/>
          <w:szCs w:val="22"/>
        </w:rPr>
      </w:pPr>
    </w:p>
    <w:p w14:paraId="27902D26" w14:textId="5B3D10DA" w:rsidR="00D75F22" w:rsidRPr="003A3F3A" w:rsidRDefault="00F34EEF" w:rsidP="00664C56">
      <w:pPr>
        <w:spacing w:line="360" w:lineRule="auto"/>
        <w:rPr>
          <w:rFonts w:ascii="Arial" w:hAnsi="Arial" w:cs="Arial"/>
          <w:color w:val="0D0D0D" w:themeColor="text1" w:themeTint="F2"/>
          <w:sz w:val="22"/>
          <w:szCs w:val="22"/>
          <w:shd w:val="clear" w:color="auto" w:fill="FFFFFF"/>
        </w:rPr>
      </w:pPr>
      <w:r w:rsidRPr="003A3F3A">
        <w:rPr>
          <w:rFonts w:ascii="Arial" w:eastAsia="Arial" w:hAnsi="Arial" w:cs="Arial"/>
          <w:color w:val="0D0D0D" w:themeColor="text1" w:themeTint="F2"/>
          <w:sz w:val="22"/>
          <w:szCs w:val="22"/>
        </w:rPr>
        <w:t>The rationale is grounded in four essential imperatives: Scale, specificity, gender and evidence need. Initially, sexual victimisation scale is over 300 million children annually which makes it a world public-health</w:t>
      </w:r>
      <w:r w:rsidR="00DC1B47" w:rsidRPr="003A3F3A">
        <w:rPr>
          <w:rFonts w:ascii="Arial" w:eastAsia="Arial" w:hAnsi="Arial" w:cs="Arial"/>
          <w:color w:val="0D0D0D" w:themeColor="text1" w:themeTint="F2"/>
          <w:sz w:val="22"/>
          <w:szCs w:val="22"/>
        </w:rPr>
        <w:t xml:space="preserve"> c</w:t>
      </w:r>
      <w:r w:rsidRPr="003A3F3A">
        <w:rPr>
          <w:rFonts w:ascii="Arial" w:eastAsia="Arial" w:hAnsi="Arial" w:cs="Arial"/>
          <w:color w:val="0D0D0D" w:themeColor="text1" w:themeTint="F2"/>
          <w:sz w:val="22"/>
          <w:szCs w:val="22"/>
        </w:rPr>
        <w:t xml:space="preserve">risis (Fry, Lambourne, and </w:t>
      </w:r>
      <w:proofErr w:type="spellStart"/>
      <w:r w:rsidRPr="003A3F3A">
        <w:rPr>
          <w:rFonts w:ascii="Arial" w:eastAsia="Arial" w:hAnsi="Arial" w:cs="Arial"/>
          <w:color w:val="0D0D0D" w:themeColor="text1" w:themeTint="F2"/>
          <w:sz w:val="22"/>
          <w:szCs w:val="22"/>
        </w:rPr>
        <w:t>Childlight</w:t>
      </w:r>
      <w:proofErr w:type="spellEnd"/>
      <w:r w:rsidRPr="003A3F3A">
        <w:rPr>
          <w:rFonts w:ascii="Arial" w:eastAsia="Arial" w:hAnsi="Arial" w:cs="Arial"/>
          <w:color w:val="0D0D0D" w:themeColor="text1" w:themeTint="F2"/>
          <w:sz w:val="22"/>
          <w:szCs w:val="22"/>
        </w:rPr>
        <w:t xml:space="preserve">, 2025). Global </w:t>
      </w:r>
      <w:proofErr w:type="spellStart"/>
      <w:r w:rsidRPr="003A3F3A">
        <w:rPr>
          <w:rFonts w:ascii="Arial" w:eastAsia="Arial" w:hAnsi="Arial" w:cs="Arial"/>
          <w:color w:val="0D0D0D" w:themeColor="text1" w:themeTint="F2"/>
          <w:sz w:val="22"/>
          <w:szCs w:val="22"/>
        </w:rPr>
        <w:t>CyberTipline</w:t>
      </w:r>
      <w:proofErr w:type="spellEnd"/>
      <w:r w:rsidRPr="003A3F3A">
        <w:rPr>
          <w:rFonts w:ascii="Arial" w:eastAsia="Arial" w:hAnsi="Arial" w:cs="Arial"/>
          <w:color w:val="0D0D0D" w:themeColor="text1" w:themeTint="F2"/>
          <w:sz w:val="22"/>
          <w:szCs w:val="22"/>
        </w:rPr>
        <w:t xml:space="preserve"> reports that online child sexual grooming </w:t>
      </w:r>
      <w:r w:rsidR="00DC1B47" w:rsidRPr="003A3F3A">
        <w:rPr>
          <w:rFonts w:ascii="Arial" w:eastAsia="Arial" w:hAnsi="Arial" w:cs="Arial"/>
          <w:color w:val="0D0D0D" w:themeColor="text1" w:themeTint="F2"/>
          <w:sz w:val="22"/>
          <w:szCs w:val="22"/>
        </w:rPr>
        <w:t>has</w:t>
      </w:r>
      <w:r w:rsidRPr="003A3F3A">
        <w:rPr>
          <w:rFonts w:ascii="Arial" w:eastAsia="Arial" w:hAnsi="Arial" w:cs="Arial"/>
          <w:color w:val="0D0D0D" w:themeColor="text1" w:themeTint="F2"/>
          <w:sz w:val="22"/>
          <w:szCs w:val="22"/>
        </w:rPr>
        <w:t xml:space="preserve"> increased from 44,000 in 2021 to 80,000 in 2022, 186,000 in 2023, and over 546,000 in </w:t>
      </w:r>
      <w:r w:rsidR="0093393F" w:rsidRPr="003A3F3A">
        <w:rPr>
          <w:rFonts w:ascii="Arial" w:eastAsia="Arial" w:hAnsi="Arial" w:cs="Arial"/>
          <w:color w:val="0D0D0D" w:themeColor="text1" w:themeTint="F2"/>
          <w:sz w:val="22"/>
          <w:szCs w:val="22"/>
        </w:rPr>
        <w:t>2024,</w:t>
      </w:r>
      <w:r w:rsidR="00FA2CC3" w:rsidRPr="003A3F3A">
        <w:rPr>
          <w:rFonts w:ascii="Arial" w:hAnsi="Arial" w:cs="Arial"/>
          <w:color w:val="0D0D0D" w:themeColor="text1" w:themeTint="F2"/>
          <w:sz w:val="22"/>
          <w:szCs w:val="22"/>
        </w:rPr>
        <w:t xml:space="preserve"> </w:t>
      </w:r>
      <w:r w:rsidR="00DD579E" w:rsidRPr="003A3F3A">
        <w:rPr>
          <w:rFonts w:ascii="Arial" w:hAnsi="Arial" w:cs="Arial"/>
          <w:color w:val="0D0D0D" w:themeColor="text1" w:themeTint="F2"/>
          <w:sz w:val="22"/>
          <w:szCs w:val="22"/>
        </w:rPr>
        <w:t>representing (194%)</w:t>
      </w:r>
      <w:r w:rsidR="00FA2CC3" w:rsidRPr="003A3F3A">
        <w:rPr>
          <w:rFonts w:ascii="Arial" w:hAnsi="Arial" w:cs="Arial"/>
          <w:color w:val="0D0D0D" w:themeColor="text1" w:themeTint="F2"/>
          <w:sz w:val="22"/>
          <w:szCs w:val="22"/>
        </w:rPr>
        <w:t xml:space="preserve"> </w:t>
      </w:r>
      <w:r w:rsidR="00956C03" w:rsidRPr="003A3F3A">
        <w:rPr>
          <w:rFonts w:ascii="Arial" w:hAnsi="Arial" w:cs="Arial"/>
          <w:color w:val="0D0D0D" w:themeColor="text1" w:themeTint="F2"/>
          <w:sz w:val="22"/>
          <w:szCs w:val="22"/>
        </w:rPr>
        <w:t>annual peak from 2023/2024 </w:t>
      </w:r>
      <w:r w:rsidR="00E5515B" w:rsidRPr="003A3F3A">
        <w:rPr>
          <w:rFonts w:ascii="Arial" w:hAnsi="Arial" w:cs="Arial"/>
          <w:color w:val="0D0D0D" w:themeColor="text1" w:themeTint="F2"/>
          <w:sz w:val="22"/>
          <w:szCs w:val="22"/>
        </w:rPr>
        <w:t>(</w:t>
      </w:r>
      <w:proofErr w:type="spellStart"/>
      <w:r w:rsidR="00E5515B" w:rsidRPr="003A3F3A">
        <w:rPr>
          <w:rFonts w:ascii="Arial" w:hAnsi="Arial" w:cs="Arial"/>
          <w:color w:val="0D0D0D" w:themeColor="text1" w:themeTint="F2"/>
          <w:sz w:val="22"/>
          <w:szCs w:val="22"/>
        </w:rPr>
        <w:t>Souras</w:t>
      </w:r>
      <w:proofErr w:type="spellEnd"/>
      <w:r w:rsidR="00E5515B" w:rsidRPr="003A3F3A">
        <w:rPr>
          <w:rFonts w:ascii="Arial" w:hAnsi="Arial" w:cs="Arial"/>
          <w:color w:val="0D0D0D" w:themeColor="text1" w:themeTint="F2"/>
          <w:sz w:val="22"/>
          <w:szCs w:val="22"/>
        </w:rPr>
        <w:t xml:space="preserve">, 2025). </w:t>
      </w:r>
      <w:r w:rsidR="00D9495B" w:rsidRPr="003A3F3A">
        <w:rPr>
          <w:rFonts w:ascii="Arial" w:hAnsi="Arial" w:cs="Arial"/>
          <w:color w:val="0D0D0D" w:themeColor="text1" w:themeTint="F2"/>
          <w:sz w:val="22"/>
          <w:szCs w:val="22"/>
        </w:rPr>
        <w:t xml:space="preserve">Secondly, specificity is online gaming ecosystems that have unique socio-technical features like virtual reality, parasocial connections, diverse age/demographics, and avatar anonymity, which create vulnerabilities that social-media research studies often overlook (UNICEF, 2023) </w:t>
      </w:r>
      <w:r w:rsidR="002629C6" w:rsidRPr="003A3F3A">
        <w:rPr>
          <w:rFonts w:ascii="Arial" w:hAnsi="Arial" w:cs="Arial"/>
          <w:color w:val="0D0D0D" w:themeColor="text1" w:themeTint="F2"/>
          <w:sz w:val="22"/>
          <w:szCs w:val="22"/>
        </w:rPr>
        <w:t xml:space="preserve"> </w:t>
      </w:r>
      <w:r w:rsidR="00471ABB" w:rsidRPr="003A3F3A">
        <w:rPr>
          <w:rFonts w:ascii="Arial" w:hAnsi="Arial" w:cs="Arial"/>
          <w:color w:val="0D0D0D" w:themeColor="text1" w:themeTint="F2"/>
          <w:sz w:val="22"/>
          <w:szCs w:val="22"/>
        </w:rPr>
        <w:t xml:space="preserve">Thirdly, there is a noticeable gender disparity in the rise of online </w:t>
      </w:r>
      <w:r w:rsidR="008B33C9" w:rsidRPr="003A3F3A">
        <w:rPr>
          <w:rFonts w:ascii="Arial" w:hAnsi="Arial" w:cs="Arial"/>
          <w:color w:val="0D0D0D" w:themeColor="text1" w:themeTint="F2"/>
          <w:sz w:val="22"/>
          <w:szCs w:val="22"/>
        </w:rPr>
        <w:t>sexual abuse:</w:t>
      </w:r>
      <w:r w:rsidR="003B5D58" w:rsidRPr="003A3F3A">
        <w:rPr>
          <w:rFonts w:ascii="Arial" w:hAnsi="Arial" w:cs="Arial"/>
          <w:color w:val="0D0D0D" w:themeColor="text1" w:themeTint="F2"/>
          <w:sz w:val="22"/>
          <w:szCs w:val="22"/>
        </w:rPr>
        <w:t xml:space="preserve"> </w:t>
      </w:r>
      <w:r w:rsidR="00471ABB" w:rsidRPr="003A3F3A">
        <w:rPr>
          <w:rFonts w:ascii="Arial" w:hAnsi="Arial" w:cs="Arial"/>
          <w:color w:val="0D0D0D" w:themeColor="text1" w:themeTint="F2"/>
          <w:sz w:val="22"/>
          <w:szCs w:val="22"/>
        </w:rPr>
        <w:t>economic sextortion, has caused more than 36 suicides in adolescent boys since 2021, targets mostly boys, while generative AI for non-consensual nude imagery targets mostly girls.</w:t>
      </w:r>
      <w:r w:rsidR="002629C6" w:rsidRPr="003A3F3A">
        <w:rPr>
          <w:rFonts w:ascii="Arial" w:hAnsi="Arial" w:cs="Arial"/>
          <w:color w:val="0D0D0D" w:themeColor="text1" w:themeTint="F2"/>
          <w:sz w:val="22"/>
          <w:szCs w:val="22"/>
        </w:rPr>
        <w:t xml:space="preserve"> </w:t>
      </w:r>
      <w:r w:rsidR="006C10BE" w:rsidRPr="003A3F3A">
        <w:rPr>
          <w:rFonts w:ascii="Arial" w:hAnsi="Arial" w:cs="Arial"/>
          <w:color w:val="0D0D0D" w:themeColor="text1" w:themeTint="F2"/>
          <w:sz w:val="22"/>
          <w:szCs w:val="22"/>
          <w:shd w:val="clear" w:color="auto" w:fill="FFFFFF"/>
        </w:rPr>
        <w:t xml:space="preserve">Fourthly, more research is needed, and existing data needs scrutiny: </w:t>
      </w:r>
      <w:r w:rsidR="00BA446E" w:rsidRPr="003A3F3A">
        <w:rPr>
          <w:rFonts w:ascii="Arial" w:hAnsi="Arial" w:cs="Arial"/>
          <w:color w:val="0D0D0D" w:themeColor="text1" w:themeTint="F2"/>
          <w:sz w:val="22"/>
          <w:szCs w:val="22"/>
          <w:shd w:val="clear" w:color="auto" w:fill="FFFFFF"/>
        </w:rPr>
        <w:t xml:space="preserve">Online </w:t>
      </w:r>
      <w:r w:rsidR="00622710" w:rsidRPr="003A3F3A">
        <w:rPr>
          <w:rFonts w:ascii="Arial" w:hAnsi="Arial" w:cs="Arial"/>
          <w:color w:val="0D0D0D" w:themeColor="text1" w:themeTint="F2"/>
          <w:sz w:val="22"/>
          <w:szCs w:val="22"/>
          <w:shd w:val="clear" w:color="auto" w:fill="FFFFFF"/>
        </w:rPr>
        <w:t>S</w:t>
      </w:r>
      <w:r w:rsidR="00BA446E" w:rsidRPr="003A3F3A">
        <w:rPr>
          <w:rFonts w:ascii="Arial" w:hAnsi="Arial" w:cs="Arial"/>
          <w:color w:val="0D0D0D" w:themeColor="text1" w:themeTint="F2"/>
          <w:sz w:val="22"/>
          <w:szCs w:val="22"/>
          <w:shd w:val="clear" w:color="auto" w:fill="FFFFFF"/>
        </w:rPr>
        <w:t xml:space="preserve">afety </w:t>
      </w:r>
      <w:r w:rsidR="00622710" w:rsidRPr="003A3F3A">
        <w:rPr>
          <w:rFonts w:ascii="Arial" w:hAnsi="Arial" w:cs="Arial"/>
          <w:color w:val="0D0D0D" w:themeColor="text1" w:themeTint="F2"/>
          <w:sz w:val="22"/>
          <w:szCs w:val="22"/>
          <w:shd w:val="clear" w:color="auto" w:fill="FFFFFF"/>
        </w:rPr>
        <w:t xml:space="preserve">Act 2023 has not been enforced properly in the gaming realms, </w:t>
      </w:r>
      <w:r w:rsidR="00525C41" w:rsidRPr="003A3F3A">
        <w:rPr>
          <w:rFonts w:ascii="Arial" w:hAnsi="Arial" w:cs="Arial"/>
          <w:color w:val="0D0D0D" w:themeColor="text1" w:themeTint="F2"/>
          <w:sz w:val="22"/>
          <w:szCs w:val="22"/>
          <w:shd w:val="clear" w:color="auto" w:fill="FFFFFF"/>
        </w:rPr>
        <w:t xml:space="preserve">despite </w:t>
      </w:r>
      <w:r w:rsidR="00E044A3" w:rsidRPr="003A3F3A">
        <w:rPr>
          <w:rFonts w:ascii="Arial" w:hAnsi="Arial" w:cs="Arial"/>
          <w:color w:val="0D0D0D" w:themeColor="text1" w:themeTint="F2"/>
          <w:sz w:val="22"/>
          <w:szCs w:val="22"/>
          <w:shd w:val="clear" w:color="auto" w:fill="FFFFFF"/>
        </w:rPr>
        <w:t>Roblox, ha</w:t>
      </w:r>
      <w:r w:rsidR="00525C41" w:rsidRPr="003A3F3A">
        <w:rPr>
          <w:rFonts w:ascii="Arial" w:hAnsi="Arial" w:cs="Arial"/>
          <w:color w:val="0D0D0D" w:themeColor="text1" w:themeTint="F2"/>
          <w:sz w:val="22"/>
          <w:szCs w:val="22"/>
          <w:shd w:val="clear" w:color="auto" w:fill="FFFFFF"/>
        </w:rPr>
        <w:t>ving</w:t>
      </w:r>
      <w:r w:rsidR="000F354C" w:rsidRPr="003A3F3A">
        <w:rPr>
          <w:rFonts w:ascii="Arial" w:hAnsi="Arial" w:cs="Arial"/>
          <w:color w:val="0D0D0D" w:themeColor="text1" w:themeTint="F2"/>
          <w:sz w:val="22"/>
          <w:szCs w:val="22"/>
          <w:shd w:val="clear" w:color="auto" w:fill="FFFFFF"/>
        </w:rPr>
        <w:t xml:space="preserve"> </w:t>
      </w:r>
      <w:r w:rsidR="00622710" w:rsidRPr="003A3F3A">
        <w:rPr>
          <w:rFonts w:ascii="Arial" w:hAnsi="Arial" w:cs="Arial"/>
          <w:color w:val="0D0D0D" w:themeColor="text1" w:themeTint="F2"/>
          <w:sz w:val="22"/>
          <w:szCs w:val="22"/>
          <w:shd w:val="clear" w:color="auto" w:fill="FFFFFF"/>
        </w:rPr>
        <w:t xml:space="preserve">a platform </w:t>
      </w:r>
      <w:r w:rsidR="006C10BE" w:rsidRPr="003A3F3A">
        <w:rPr>
          <w:rFonts w:ascii="Arial" w:hAnsi="Arial" w:cs="Arial"/>
          <w:color w:val="0D0D0D" w:themeColor="text1" w:themeTint="F2"/>
          <w:sz w:val="22"/>
          <w:szCs w:val="22"/>
          <w:shd w:val="clear" w:color="auto" w:fill="FFFFFF"/>
        </w:rPr>
        <w:t xml:space="preserve">with </w:t>
      </w:r>
      <w:r w:rsidR="00794CD0" w:rsidRPr="003A3F3A">
        <w:rPr>
          <w:rFonts w:ascii="Arial" w:hAnsi="Arial" w:cs="Arial"/>
          <w:color w:val="0D0D0D" w:themeColor="text1" w:themeTint="F2"/>
          <w:sz w:val="22"/>
          <w:szCs w:val="22"/>
          <w:shd w:val="clear" w:color="auto" w:fill="FFFFFF"/>
        </w:rPr>
        <w:t xml:space="preserve">over </w:t>
      </w:r>
      <w:r w:rsidR="006C10BE" w:rsidRPr="003A3F3A">
        <w:rPr>
          <w:rFonts w:ascii="Arial" w:hAnsi="Arial" w:cs="Arial"/>
          <w:color w:val="0D0D0D" w:themeColor="text1" w:themeTint="F2"/>
          <w:sz w:val="22"/>
          <w:szCs w:val="22"/>
          <w:shd w:val="clear" w:color="auto" w:fill="FFFFFF"/>
        </w:rPr>
        <w:t xml:space="preserve">79 million daily active players </w:t>
      </w:r>
      <w:r w:rsidR="00265C34" w:rsidRPr="003A3F3A">
        <w:rPr>
          <w:rFonts w:ascii="Arial" w:hAnsi="Arial" w:cs="Arial"/>
          <w:color w:val="0D0D0D" w:themeColor="text1" w:themeTint="F2"/>
          <w:sz w:val="22"/>
          <w:szCs w:val="22"/>
          <w:shd w:val="clear" w:color="auto" w:fill="FFFFFF"/>
        </w:rPr>
        <w:t xml:space="preserve">with </w:t>
      </w:r>
      <w:r w:rsidR="006C10BE" w:rsidRPr="003A3F3A">
        <w:rPr>
          <w:rFonts w:ascii="Arial" w:hAnsi="Arial" w:cs="Arial"/>
          <w:color w:val="0D0D0D" w:themeColor="text1" w:themeTint="F2"/>
          <w:sz w:val="22"/>
          <w:szCs w:val="22"/>
          <w:shd w:val="clear" w:color="auto" w:fill="FFFFFF"/>
        </w:rPr>
        <w:t xml:space="preserve">half </w:t>
      </w:r>
      <w:r w:rsidR="006F245A" w:rsidRPr="003A3F3A">
        <w:rPr>
          <w:rFonts w:ascii="Arial" w:hAnsi="Arial" w:cs="Arial"/>
          <w:color w:val="0D0D0D" w:themeColor="text1" w:themeTint="F2"/>
          <w:sz w:val="22"/>
          <w:szCs w:val="22"/>
          <w:shd w:val="clear" w:color="auto" w:fill="FFFFFF"/>
        </w:rPr>
        <w:t xml:space="preserve">being </w:t>
      </w:r>
      <w:r w:rsidR="006C10BE" w:rsidRPr="003A3F3A">
        <w:rPr>
          <w:rFonts w:ascii="Arial" w:hAnsi="Arial" w:cs="Arial"/>
          <w:color w:val="0D0D0D" w:themeColor="text1" w:themeTint="F2"/>
          <w:sz w:val="22"/>
          <w:szCs w:val="22"/>
          <w:shd w:val="clear" w:color="auto" w:fill="FFFFFF"/>
        </w:rPr>
        <w:t>under</w:t>
      </w:r>
      <w:r w:rsidR="00E719F2" w:rsidRPr="003A3F3A">
        <w:rPr>
          <w:rFonts w:ascii="Arial" w:hAnsi="Arial" w:cs="Arial"/>
          <w:color w:val="0D0D0D" w:themeColor="text1" w:themeTint="F2"/>
          <w:sz w:val="22"/>
          <w:szCs w:val="22"/>
          <w:shd w:val="clear" w:color="auto" w:fill="FFFFFF"/>
        </w:rPr>
        <w:t xml:space="preserve"> </w:t>
      </w:r>
      <w:r w:rsidR="006C10BE" w:rsidRPr="003A3F3A">
        <w:rPr>
          <w:rFonts w:ascii="Arial" w:hAnsi="Arial" w:cs="Arial"/>
          <w:color w:val="0D0D0D" w:themeColor="text1" w:themeTint="F2"/>
          <w:sz w:val="22"/>
          <w:szCs w:val="22"/>
          <w:shd w:val="clear" w:color="auto" w:fill="FFFFFF"/>
        </w:rPr>
        <w:t>13</w:t>
      </w:r>
      <w:r w:rsidR="00E719F2" w:rsidRPr="003A3F3A">
        <w:rPr>
          <w:rFonts w:ascii="Arial" w:hAnsi="Arial" w:cs="Arial"/>
          <w:color w:val="0D0D0D" w:themeColor="text1" w:themeTint="F2"/>
          <w:sz w:val="22"/>
          <w:szCs w:val="22"/>
          <w:shd w:val="clear" w:color="auto" w:fill="FFFFFF"/>
        </w:rPr>
        <w:t xml:space="preserve"> years old</w:t>
      </w:r>
      <w:r w:rsidR="003C5613" w:rsidRPr="003A3F3A">
        <w:rPr>
          <w:rFonts w:ascii="Arial" w:hAnsi="Arial" w:cs="Arial"/>
          <w:color w:val="0D0D0D" w:themeColor="text1" w:themeTint="F2"/>
          <w:sz w:val="22"/>
          <w:szCs w:val="22"/>
          <w:shd w:val="clear" w:color="auto" w:fill="FFFFFF"/>
        </w:rPr>
        <w:t xml:space="preserve"> </w:t>
      </w:r>
      <w:r w:rsidR="009C3CC7" w:rsidRPr="003A3F3A">
        <w:rPr>
          <w:rFonts w:ascii="Arial" w:hAnsi="Arial" w:cs="Arial"/>
          <w:color w:val="0D0D0D" w:themeColor="text1" w:themeTint="F2"/>
          <w:sz w:val="22"/>
          <w:szCs w:val="22"/>
          <w:shd w:val="clear" w:color="auto" w:fill="FFFFFF"/>
        </w:rPr>
        <w:t>(5Rights Foundation, 2024).</w:t>
      </w:r>
      <w:r w:rsidR="009C3CC7" w:rsidRPr="003A3F3A">
        <w:rPr>
          <w:rFonts w:ascii="Arial" w:hAnsi="Arial" w:cs="Arial"/>
          <w:color w:val="0D0D0D" w:themeColor="text1" w:themeTint="F2"/>
          <w:sz w:val="22"/>
          <w:szCs w:val="22"/>
          <w:shd w:val="clear" w:color="auto" w:fill="FFFFFF"/>
        </w:rPr>
        <w:t xml:space="preserve"> </w:t>
      </w:r>
      <w:r w:rsidR="00621D29" w:rsidRPr="003A3F3A">
        <w:rPr>
          <w:rFonts w:ascii="Arial" w:hAnsi="Arial" w:cs="Arial"/>
          <w:color w:val="0D0D0D" w:themeColor="text1" w:themeTint="F2"/>
          <w:sz w:val="22"/>
          <w:szCs w:val="22"/>
          <w:shd w:val="clear" w:color="auto" w:fill="FFFFFF"/>
        </w:rPr>
        <w:t>Moreover</w:t>
      </w:r>
      <w:r w:rsidR="002A2B21" w:rsidRPr="003A3F3A">
        <w:rPr>
          <w:rFonts w:ascii="Arial" w:hAnsi="Arial" w:cs="Arial"/>
          <w:color w:val="0D0D0D" w:themeColor="text1" w:themeTint="F2"/>
          <w:sz w:val="22"/>
          <w:szCs w:val="22"/>
          <w:shd w:val="clear" w:color="auto" w:fill="FFFFFF"/>
        </w:rPr>
        <w:t xml:space="preserve">, this study </w:t>
      </w:r>
      <w:r w:rsidR="00BE532C" w:rsidRPr="003A3F3A">
        <w:rPr>
          <w:rFonts w:ascii="Arial" w:hAnsi="Arial" w:cs="Arial"/>
          <w:color w:val="0D0D0D" w:themeColor="text1" w:themeTint="F2"/>
          <w:sz w:val="22"/>
          <w:szCs w:val="22"/>
          <w:shd w:val="clear" w:color="auto" w:fill="FFFFFF"/>
        </w:rPr>
        <w:t>argues</w:t>
      </w:r>
      <w:r w:rsidR="00E92ACA" w:rsidRPr="003A3F3A">
        <w:rPr>
          <w:rFonts w:ascii="Arial" w:hAnsi="Arial" w:cs="Arial"/>
          <w:color w:val="0D0D0D" w:themeColor="text1" w:themeTint="F2"/>
          <w:sz w:val="22"/>
          <w:szCs w:val="22"/>
          <w:shd w:val="clear" w:color="auto" w:fill="FFFFFF"/>
        </w:rPr>
        <w:t xml:space="preserve"> that Roblox has thousands</w:t>
      </w:r>
      <w:r w:rsidR="00DA28CF" w:rsidRPr="003A3F3A">
        <w:rPr>
          <w:rFonts w:ascii="Arial" w:hAnsi="Arial" w:cs="Arial"/>
          <w:color w:val="0D0D0D" w:themeColor="text1" w:themeTint="F2"/>
          <w:sz w:val="22"/>
          <w:szCs w:val="22"/>
          <w:shd w:val="clear" w:color="auto" w:fill="FFFFFF"/>
        </w:rPr>
        <w:t xml:space="preserve"> of </w:t>
      </w:r>
      <w:r w:rsidR="002629C6" w:rsidRPr="003A3F3A">
        <w:rPr>
          <w:rFonts w:ascii="Arial" w:hAnsi="Arial" w:cs="Arial"/>
          <w:color w:val="0D0D0D" w:themeColor="text1" w:themeTint="F2"/>
          <w:sz w:val="22"/>
          <w:szCs w:val="22"/>
          <w:shd w:val="clear" w:color="auto" w:fill="FFFFFF"/>
        </w:rPr>
        <w:t xml:space="preserve">active online games, </w:t>
      </w:r>
      <w:r w:rsidR="00834BA1" w:rsidRPr="003A3F3A">
        <w:rPr>
          <w:rFonts w:ascii="Arial" w:hAnsi="Arial" w:cs="Arial"/>
          <w:color w:val="0D0D0D" w:themeColor="text1" w:themeTint="F2"/>
          <w:sz w:val="22"/>
          <w:szCs w:val="22"/>
          <w:shd w:val="clear" w:color="auto" w:fill="FFFFFF"/>
        </w:rPr>
        <w:t xml:space="preserve">chatrooms processing over 50,000 messages </w:t>
      </w:r>
      <w:r w:rsidR="00401967" w:rsidRPr="003A3F3A">
        <w:rPr>
          <w:rFonts w:ascii="Arial" w:hAnsi="Arial" w:cs="Arial"/>
          <w:color w:val="0D0D0D" w:themeColor="text1" w:themeTint="F2"/>
          <w:sz w:val="22"/>
          <w:szCs w:val="22"/>
          <w:shd w:val="clear" w:color="auto" w:fill="FFFFFF"/>
        </w:rPr>
        <w:t xml:space="preserve">per second, showing </w:t>
      </w:r>
      <w:r w:rsidR="006C10BE" w:rsidRPr="003A3F3A">
        <w:rPr>
          <w:rFonts w:ascii="Arial" w:hAnsi="Arial" w:cs="Arial"/>
          <w:color w:val="0D0D0D" w:themeColor="text1" w:themeTint="F2"/>
          <w:sz w:val="22"/>
          <w:szCs w:val="22"/>
          <w:shd w:val="clear" w:color="auto" w:fill="FFFFFF"/>
        </w:rPr>
        <w:t xml:space="preserve">systemic grooming and insufficient moderation. </w:t>
      </w:r>
      <w:r w:rsidR="00423971" w:rsidRPr="003A3F3A">
        <w:rPr>
          <w:rFonts w:ascii="Arial" w:hAnsi="Arial" w:cs="Arial"/>
          <w:color w:val="0D0D0D" w:themeColor="text1" w:themeTint="F2"/>
          <w:sz w:val="22"/>
          <w:szCs w:val="22"/>
          <w:shd w:val="clear" w:color="auto" w:fill="FFFFFF"/>
        </w:rPr>
        <w:t>This shows lack of regulatory enforcement, and that profit-over-safety mindset lets predators efficiently prey on children. This crisis is so bad that it’s been named “Roblox’ paedophile Problem” (5Rights Foundation, 2024).</w:t>
      </w:r>
      <w:r w:rsidR="00471950" w:rsidRPr="003A3F3A">
        <w:rPr>
          <w:rFonts w:ascii="Arial" w:hAnsi="Arial" w:cs="Arial"/>
          <w:color w:val="0D0D0D" w:themeColor="text1" w:themeTint="F2"/>
          <w:sz w:val="22"/>
          <w:szCs w:val="22"/>
          <w:shd w:val="clear" w:color="auto" w:fill="FFFFFF"/>
        </w:rPr>
        <w:t xml:space="preserve">  </w:t>
      </w:r>
    </w:p>
    <w:p w14:paraId="0E45EB8E" w14:textId="77777777" w:rsidR="00680740" w:rsidRPr="003A3F3A" w:rsidRDefault="00680740" w:rsidP="00664C56">
      <w:pPr>
        <w:spacing w:line="360" w:lineRule="auto"/>
        <w:rPr>
          <w:rFonts w:ascii="Arial" w:hAnsi="Arial" w:cs="Arial"/>
          <w:color w:val="0D0D0D" w:themeColor="text1" w:themeTint="F2"/>
          <w:sz w:val="22"/>
          <w:szCs w:val="22"/>
          <w:shd w:val="clear" w:color="auto" w:fill="FFFFFF"/>
        </w:rPr>
      </w:pPr>
    </w:p>
    <w:p w14:paraId="36DDCFD2" w14:textId="0F10F3EC" w:rsidR="00EC4AC3" w:rsidRPr="003A3F3A" w:rsidRDefault="00EC4AC3" w:rsidP="00944FFE">
      <w:pPr>
        <w:pStyle w:val="ListParagraph"/>
        <w:numPr>
          <w:ilvl w:val="0"/>
          <w:numId w:val="1"/>
        </w:numPr>
        <w:spacing w:line="360" w:lineRule="auto"/>
        <w:rPr>
          <w:rFonts w:ascii="Arial" w:hAnsi="Arial" w:cs="Arial"/>
          <w:b/>
          <w:bCs/>
          <w:color w:val="0D0D0D" w:themeColor="text1" w:themeTint="F2"/>
          <w:sz w:val="22"/>
          <w:szCs w:val="22"/>
        </w:rPr>
      </w:pPr>
      <w:r w:rsidRPr="003A3F3A">
        <w:rPr>
          <w:rFonts w:ascii="Arial" w:hAnsi="Arial" w:cs="Arial"/>
          <w:b/>
          <w:bCs/>
          <w:color w:val="0D0D0D" w:themeColor="text1" w:themeTint="F2"/>
          <w:sz w:val="22"/>
          <w:szCs w:val="22"/>
          <w:shd w:val="clear" w:color="auto" w:fill="FFFFFF"/>
        </w:rPr>
        <w:t>Research Question, Aim and Objectives</w:t>
      </w:r>
    </w:p>
    <w:p w14:paraId="1E196F0D" w14:textId="77777777" w:rsidR="003B426F" w:rsidRPr="003A3F3A" w:rsidRDefault="003B426F" w:rsidP="00664C56">
      <w:pPr>
        <w:spacing w:line="360" w:lineRule="auto"/>
        <w:rPr>
          <w:rFonts w:ascii="Arial" w:hAnsi="Arial" w:cs="Arial"/>
          <w:b/>
          <w:bCs/>
          <w:color w:val="0D0D0D" w:themeColor="text1" w:themeTint="F2"/>
          <w:sz w:val="22"/>
          <w:szCs w:val="22"/>
          <w:shd w:val="clear" w:color="auto" w:fill="FFFFFF"/>
        </w:rPr>
      </w:pPr>
    </w:p>
    <w:p w14:paraId="767A85B9" w14:textId="4F94E4C6" w:rsidR="00EC4AC3" w:rsidRPr="003A3F3A" w:rsidRDefault="00EC4AC3" w:rsidP="00664C56">
      <w:pPr>
        <w:spacing w:line="360" w:lineRule="auto"/>
        <w:rPr>
          <w:rFonts w:ascii="Arial" w:hAnsi="Arial" w:cs="Arial"/>
          <w:color w:val="0D0D0D" w:themeColor="text1" w:themeTint="F2"/>
          <w:sz w:val="22"/>
          <w:szCs w:val="22"/>
          <w:shd w:val="clear" w:color="auto" w:fill="FFFFFF"/>
        </w:rPr>
      </w:pPr>
      <w:r w:rsidRPr="003A3F3A">
        <w:rPr>
          <w:rFonts w:ascii="Arial" w:hAnsi="Arial" w:cs="Arial"/>
          <w:b/>
          <w:bCs/>
          <w:color w:val="0D0D0D" w:themeColor="text1" w:themeTint="F2"/>
          <w:sz w:val="22"/>
          <w:szCs w:val="22"/>
          <w:shd w:val="clear" w:color="auto" w:fill="FFFFFF"/>
        </w:rPr>
        <w:t>Question:</w:t>
      </w:r>
      <w:r w:rsidRPr="003A3F3A">
        <w:rPr>
          <w:rFonts w:ascii="Arial" w:hAnsi="Arial" w:cs="Arial"/>
          <w:color w:val="0D0D0D" w:themeColor="text1" w:themeTint="F2"/>
          <w:sz w:val="22"/>
          <w:szCs w:val="22"/>
          <w:shd w:val="clear" w:color="auto" w:fill="FFFFFF"/>
        </w:rPr>
        <w:t xml:space="preserve"> </w:t>
      </w:r>
    </w:p>
    <w:p w14:paraId="5B2EFC0C" w14:textId="28A03533" w:rsidR="00BB6C5B" w:rsidRPr="003A3F3A" w:rsidRDefault="00EC4AC3" w:rsidP="00664C56">
      <w:pPr>
        <w:spacing w:line="360" w:lineRule="auto"/>
        <w:rPr>
          <w:rFonts w:ascii="Arial" w:hAnsi="Arial" w:cs="Arial"/>
          <w:color w:val="0D0D0D" w:themeColor="text1" w:themeTint="F2"/>
          <w:sz w:val="22"/>
          <w:szCs w:val="22"/>
          <w:shd w:val="clear" w:color="auto" w:fill="FFFFFF"/>
        </w:rPr>
      </w:pPr>
      <w:r w:rsidRPr="003A3F3A">
        <w:rPr>
          <w:rFonts w:ascii="Arial" w:hAnsi="Arial" w:cs="Arial"/>
          <w:color w:val="0D0D0D" w:themeColor="text1" w:themeTint="F2"/>
          <w:sz w:val="22"/>
          <w:szCs w:val="22"/>
          <w:shd w:val="clear" w:color="auto" w:fill="FFFFFF"/>
        </w:rPr>
        <w:t xml:space="preserve">Why does digital sexual exploitation of adolescents in online gaming remain a globally overlooked public health crisis, despite meeting established criteria for a serious health concern?  </w:t>
      </w:r>
    </w:p>
    <w:p w14:paraId="4C14A899" w14:textId="1CD5DE09" w:rsidR="003B426F" w:rsidRPr="003A3F3A" w:rsidRDefault="00EC4AC3" w:rsidP="00664C56">
      <w:pPr>
        <w:spacing w:line="360" w:lineRule="auto"/>
        <w:rPr>
          <w:rFonts w:ascii="Arial" w:hAnsi="Arial" w:cs="Arial"/>
          <w:color w:val="0D0D0D" w:themeColor="text1" w:themeTint="F2"/>
          <w:sz w:val="22"/>
          <w:szCs w:val="22"/>
          <w:shd w:val="clear" w:color="auto" w:fill="FFFFFF"/>
        </w:rPr>
      </w:pPr>
      <w:r w:rsidRPr="003A3F3A">
        <w:rPr>
          <w:rFonts w:ascii="Arial" w:hAnsi="Arial" w:cs="Arial"/>
          <w:b/>
          <w:bCs/>
          <w:color w:val="0D0D0D" w:themeColor="text1" w:themeTint="F2"/>
          <w:sz w:val="22"/>
          <w:szCs w:val="22"/>
          <w:shd w:val="clear" w:color="auto" w:fill="FFFFFF"/>
        </w:rPr>
        <w:lastRenderedPageBreak/>
        <w:t>Aim:</w:t>
      </w:r>
      <w:r w:rsidRPr="003A3F3A">
        <w:rPr>
          <w:rFonts w:ascii="Arial" w:hAnsi="Arial" w:cs="Arial"/>
          <w:color w:val="0D0D0D" w:themeColor="text1" w:themeTint="F2"/>
          <w:sz w:val="22"/>
          <w:szCs w:val="22"/>
          <w:shd w:val="clear" w:color="auto" w:fill="FFFFFF"/>
        </w:rPr>
        <w:t xml:space="preserve"> </w:t>
      </w:r>
    </w:p>
    <w:p w14:paraId="306B15B7" w14:textId="67052977" w:rsidR="00830514" w:rsidRPr="003A3F3A" w:rsidRDefault="00EC4AC3" w:rsidP="00664C56">
      <w:pPr>
        <w:spacing w:line="360" w:lineRule="auto"/>
        <w:rPr>
          <w:rFonts w:ascii="Arial" w:hAnsi="Arial" w:cs="Arial"/>
          <w:color w:val="0D0D0D" w:themeColor="text1" w:themeTint="F2"/>
          <w:sz w:val="22"/>
          <w:szCs w:val="22"/>
          <w:shd w:val="clear" w:color="auto" w:fill="FFFFFF"/>
        </w:rPr>
      </w:pPr>
      <w:r w:rsidRPr="003A3F3A">
        <w:rPr>
          <w:rFonts w:ascii="Arial" w:hAnsi="Arial" w:cs="Arial"/>
          <w:color w:val="0D0D0D" w:themeColor="text1" w:themeTint="F2"/>
          <w:sz w:val="22"/>
          <w:szCs w:val="22"/>
          <w:shd w:val="clear" w:color="auto" w:fill="FFFFFF"/>
        </w:rPr>
        <w:t xml:space="preserve">To systematically review evidence on adolescent vulnerability to digital sexual exploitation within online gaming ecosystems, critically examining the cumulative victimisation mechanism, key risks and the associated adverse developmental outcome. </w:t>
      </w:r>
    </w:p>
    <w:p w14:paraId="4E00BDFF" w14:textId="77777777" w:rsidR="00BB6C5B" w:rsidRPr="003A3F3A" w:rsidRDefault="00BB6C5B" w:rsidP="00664C56">
      <w:pPr>
        <w:spacing w:line="360" w:lineRule="auto"/>
        <w:rPr>
          <w:rFonts w:ascii="Arial" w:hAnsi="Arial" w:cs="Arial"/>
          <w:color w:val="0D0D0D" w:themeColor="text1" w:themeTint="F2"/>
          <w:sz w:val="22"/>
          <w:szCs w:val="22"/>
          <w:shd w:val="clear" w:color="auto" w:fill="FFFFFF"/>
        </w:rPr>
      </w:pPr>
    </w:p>
    <w:p w14:paraId="18BFD9B5" w14:textId="77777777" w:rsidR="00EC4AC3" w:rsidRPr="003A3F3A" w:rsidRDefault="00EC4AC3" w:rsidP="00664C56">
      <w:pPr>
        <w:spacing w:line="360" w:lineRule="auto"/>
        <w:rPr>
          <w:rFonts w:ascii="Arial" w:hAnsi="Arial" w:cs="Arial"/>
          <w:b/>
          <w:bCs/>
          <w:color w:val="0D0D0D" w:themeColor="text1" w:themeTint="F2"/>
          <w:sz w:val="22"/>
          <w:szCs w:val="22"/>
        </w:rPr>
      </w:pPr>
      <w:r w:rsidRPr="003A3F3A">
        <w:rPr>
          <w:rFonts w:ascii="Arial" w:hAnsi="Arial" w:cs="Arial"/>
          <w:b/>
          <w:bCs/>
          <w:color w:val="0D0D0D" w:themeColor="text1" w:themeTint="F2"/>
          <w:sz w:val="22"/>
          <w:szCs w:val="22"/>
        </w:rPr>
        <w:t xml:space="preserve">Objectives: </w:t>
      </w:r>
    </w:p>
    <w:p w14:paraId="130FAF80" w14:textId="77777777" w:rsidR="00EC4AC3" w:rsidRPr="003A3F3A" w:rsidRDefault="00EC4AC3" w:rsidP="00664C56">
      <w:pPr>
        <w:spacing w:line="360" w:lineRule="auto"/>
        <w:rPr>
          <w:rFonts w:ascii="Arial" w:hAnsi="Arial" w:cs="Arial"/>
          <w:b/>
          <w:bCs/>
          <w:color w:val="0D0D0D" w:themeColor="text1" w:themeTint="F2"/>
          <w:sz w:val="22"/>
          <w:szCs w:val="22"/>
        </w:rPr>
      </w:pPr>
      <w:r w:rsidRPr="003A3F3A">
        <w:rPr>
          <w:rFonts w:ascii="Arial" w:hAnsi="Arial" w:cs="Arial"/>
          <w:b/>
          <w:bCs/>
          <w:color w:val="0D0D0D" w:themeColor="text1" w:themeTint="F2"/>
          <w:sz w:val="22"/>
          <w:szCs w:val="22"/>
        </w:rPr>
        <w:t xml:space="preserve">a) </w:t>
      </w:r>
      <w:r w:rsidRPr="003A3F3A">
        <w:rPr>
          <w:rFonts w:ascii="Arial" w:hAnsi="Arial" w:cs="Arial"/>
          <w:color w:val="0D0D0D" w:themeColor="text1" w:themeTint="F2"/>
          <w:sz w:val="22"/>
          <w:szCs w:val="22"/>
        </w:rPr>
        <w:t>To compile evidence regarding the frequency and types of digital sexual exploitation impacting adolescents in gaming ecosystems</w:t>
      </w:r>
      <w:r w:rsidRPr="003A3F3A">
        <w:rPr>
          <w:rFonts w:ascii="Arial" w:hAnsi="Arial" w:cs="Arial"/>
          <w:b/>
          <w:bCs/>
          <w:color w:val="0D0D0D" w:themeColor="text1" w:themeTint="F2"/>
          <w:sz w:val="22"/>
          <w:szCs w:val="22"/>
        </w:rPr>
        <w:t>.</w:t>
      </w:r>
    </w:p>
    <w:p w14:paraId="5BCC848F" w14:textId="77777777" w:rsidR="00EC4AC3" w:rsidRPr="003A3F3A" w:rsidRDefault="00EC4AC3" w:rsidP="00664C56">
      <w:pPr>
        <w:spacing w:line="360" w:lineRule="auto"/>
        <w:rPr>
          <w:rFonts w:ascii="Arial" w:hAnsi="Arial" w:cs="Arial"/>
          <w:color w:val="0D0D0D" w:themeColor="text1" w:themeTint="F2"/>
          <w:sz w:val="22"/>
          <w:szCs w:val="22"/>
        </w:rPr>
      </w:pPr>
      <w:r w:rsidRPr="003A3F3A">
        <w:rPr>
          <w:rFonts w:ascii="Arial" w:hAnsi="Arial" w:cs="Arial"/>
          <w:b/>
          <w:bCs/>
          <w:color w:val="0D0D0D" w:themeColor="text1" w:themeTint="F2"/>
          <w:sz w:val="22"/>
          <w:szCs w:val="22"/>
        </w:rPr>
        <w:t>b)</w:t>
      </w:r>
      <w:r w:rsidRPr="003A3F3A">
        <w:rPr>
          <w:rFonts w:ascii="Arial" w:hAnsi="Arial" w:cs="Arial"/>
          <w:color w:val="0D0D0D" w:themeColor="text1" w:themeTint="F2"/>
          <w:sz w:val="22"/>
          <w:szCs w:val="22"/>
        </w:rPr>
        <w:t xml:space="preserve"> To investigate adolescent susceptibility to victimisation in online gaming contexts, examining whether gender, age, and socioeconomic background influence this vulnerability.</w:t>
      </w:r>
    </w:p>
    <w:p w14:paraId="50065197" w14:textId="3157CE22" w:rsidR="00EC4AC3" w:rsidRPr="003A3F3A" w:rsidRDefault="00B8354A" w:rsidP="00664C56">
      <w:pPr>
        <w:spacing w:line="360" w:lineRule="auto"/>
        <w:rPr>
          <w:rFonts w:ascii="Arial" w:hAnsi="Arial" w:cs="Arial"/>
          <w:color w:val="0D0D0D" w:themeColor="text1" w:themeTint="F2"/>
          <w:sz w:val="22"/>
          <w:szCs w:val="22"/>
        </w:rPr>
      </w:pPr>
      <w:r w:rsidRPr="003A3F3A">
        <w:rPr>
          <w:rFonts w:ascii="Arial" w:hAnsi="Arial" w:cs="Arial"/>
          <w:b/>
          <w:bCs/>
          <w:color w:val="0D0D0D" w:themeColor="text1" w:themeTint="F2"/>
          <w:sz w:val="22"/>
          <w:szCs w:val="22"/>
        </w:rPr>
        <w:t>c</w:t>
      </w:r>
      <w:r w:rsidR="00EC4AC3" w:rsidRPr="003A3F3A">
        <w:rPr>
          <w:rFonts w:ascii="Arial" w:hAnsi="Arial" w:cs="Arial"/>
          <w:b/>
          <w:bCs/>
          <w:color w:val="0D0D0D" w:themeColor="text1" w:themeTint="F2"/>
          <w:sz w:val="22"/>
          <w:szCs w:val="22"/>
        </w:rPr>
        <w:t xml:space="preserve">) </w:t>
      </w:r>
      <w:r w:rsidR="00EC4AC3" w:rsidRPr="003A3F3A">
        <w:rPr>
          <w:rFonts w:ascii="Arial" w:hAnsi="Arial" w:cs="Arial"/>
          <w:color w:val="0D0D0D" w:themeColor="text1" w:themeTint="F2"/>
          <w:sz w:val="22"/>
          <w:szCs w:val="22"/>
        </w:rPr>
        <w:t>To investigate the safeguarding elements (parental guidance, digital proficiency, school assistance and resilience) that mitigate or diminish the likelihood of victimisation among adolescence gamers</w:t>
      </w:r>
      <w:r w:rsidR="00EC4AC3" w:rsidRPr="003A3F3A">
        <w:rPr>
          <w:rFonts w:ascii="Arial" w:hAnsi="Arial" w:cs="Arial"/>
          <w:b/>
          <w:bCs/>
          <w:color w:val="0D0D0D" w:themeColor="text1" w:themeTint="F2"/>
          <w:sz w:val="22"/>
          <w:szCs w:val="22"/>
        </w:rPr>
        <w:t>.</w:t>
      </w:r>
    </w:p>
    <w:p w14:paraId="63B65FAC" w14:textId="77777777" w:rsidR="0080650A" w:rsidRPr="003A3F3A" w:rsidRDefault="0080650A" w:rsidP="00664C56">
      <w:pPr>
        <w:spacing w:line="360" w:lineRule="auto"/>
        <w:rPr>
          <w:rFonts w:ascii="Arial" w:hAnsi="Arial" w:cs="Arial"/>
          <w:color w:val="0D0D0D" w:themeColor="text1" w:themeTint="F2"/>
          <w:sz w:val="22"/>
          <w:szCs w:val="22"/>
        </w:rPr>
      </w:pPr>
    </w:p>
    <w:p w14:paraId="357DB2E5" w14:textId="77777777" w:rsidR="0080650A" w:rsidRPr="003A3F3A" w:rsidRDefault="0080650A" w:rsidP="00664C56">
      <w:pPr>
        <w:pStyle w:val="ListParagraph"/>
        <w:numPr>
          <w:ilvl w:val="0"/>
          <w:numId w:val="1"/>
        </w:numPr>
        <w:spacing w:line="360" w:lineRule="auto"/>
        <w:rPr>
          <w:rFonts w:ascii="Arial" w:hAnsi="Arial" w:cs="Arial"/>
          <w:b/>
          <w:bCs/>
          <w:color w:val="0D0D0D" w:themeColor="text1" w:themeTint="F2"/>
          <w:sz w:val="22"/>
          <w:szCs w:val="22"/>
        </w:rPr>
      </w:pPr>
      <w:r w:rsidRPr="003A3F3A">
        <w:rPr>
          <w:rFonts w:ascii="Arial" w:hAnsi="Arial" w:cs="Arial"/>
          <w:b/>
          <w:bCs/>
          <w:color w:val="0D0D0D" w:themeColor="text1" w:themeTint="F2"/>
          <w:sz w:val="22"/>
          <w:szCs w:val="22"/>
        </w:rPr>
        <w:t>Research Methodology</w:t>
      </w:r>
    </w:p>
    <w:p w14:paraId="3244D2DC" w14:textId="77777777" w:rsidR="0080650A" w:rsidRPr="003A3F3A" w:rsidRDefault="0080650A" w:rsidP="00664C56">
      <w:pPr>
        <w:spacing w:line="360" w:lineRule="auto"/>
        <w:rPr>
          <w:rFonts w:ascii="Arial" w:hAnsi="Arial" w:cs="Arial"/>
          <w:b/>
          <w:bCs/>
          <w:color w:val="0D0D0D" w:themeColor="text1" w:themeTint="F2"/>
          <w:sz w:val="22"/>
          <w:szCs w:val="22"/>
          <w:shd w:val="clear" w:color="auto" w:fill="FFFFFF"/>
        </w:rPr>
      </w:pPr>
    </w:p>
    <w:p w14:paraId="155A0955" w14:textId="7CA988FC" w:rsidR="0080650A" w:rsidRPr="003A3F3A" w:rsidRDefault="0080650A" w:rsidP="00830514">
      <w:pPr>
        <w:pStyle w:val="ListParagraph"/>
        <w:numPr>
          <w:ilvl w:val="1"/>
          <w:numId w:val="1"/>
        </w:numPr>
        <w:spacing w:line="360" w:lineRule="auto"/>
        <w:rPr>
          <w:rFonts w:ascii="Arial" w:hAnsi="Arial" w:cs="Arial"/>
          <w:b/>
          <w:bCs/>
          <w:color w:val="0D0D0D" w:themeColor="text1" w:themeTint="F2"/>
          <w:sz w:val="22"/>
          <w:szCs w:val="22"/>
        </w:rPr>
      </w:pPr>
      <w:r w:rsidRPr="003A3F3A">
        <w:rPr>
          <w:rFonts w:ascii="Arial" w:hAnsi="Arial" w:cs="Arial"/>
          <w:b/>
          <w:bCs/>
          <w:color w:val="0D0D0D" w:themeColor="text1" w:themeTint="F2"/>
          <w:sz w:val="22"/>
          <w:szCs w:val="22"/>
          <w:shd w:val="clear" w:color="auto" w:fill="FFFFFF"/>
        </w:rPr>
        <w:t>Research Design</w:t>
      </w:r>
      <w:r w:rsidR="00B03512" w:rsidRPr="003A3F3A">
        <w:rPr>
          <w:rFonts w:ascii="Arial" w:hAnsi="Arial" w:cs="Arial"/>
          <w:b/>
          <w:bCs/>
          <w:color w:val="0D0D0D" w:themeColor="text1" w:themeTint="F2"/>
          <w:sz w:val="22"/>
          <w:szCs w:val="22"/>
          <w:shd w:val="clear" w:color="auto" w:fill="FFFFFF"/>
        </w:rPr>
        <w:t xml:space="preserve"> </w:t>
      </w:r>
    </w:p>
    <w:p w14:paraId="1ED73624" w14:textId="01B53234" w:rsidR="00830514" w:rsidRPr="003A3F3A" w:rsidRDefault="000B6541" w:rsidP="00664C56">
      <w:pPr>
        <w:spacing w:line="360" w:lineRule="auto"/>
        <w:rPr>
          <w:rFonts w:ascii="Arial" w:hAnsi="Arial" w:cs="Arial"/>
          <w:color w:val="0D0D0D" w:themeColor="text1" w:themeTint="F2"/>
          <w:sz w:val="22"/>
          <w:szCs w:val="22"/>
          <w:shd w:val="clear" w:color="auto" w:fill="FFFFFF"/>
        </w:rPr>
      </w:pPr>
      <w:r w:rsidRPr="003A3F3A">
        <w:rPr>
          <w:rFonts w:ascii="Arial" w:hAnsi="Arial" w:cs="Arial"/>
          <w:color w:val="0D0D0D" w:themeColor="text1" w:themeTint="F2"/>
          <w:sz w:val="22"/>
          <w:szCs w:val="22"/>
        </w:rPr>
        <w:t xml:space="preserve">This dissertation will employ a systematic literature review method, following the PRISMA Checklist </w:t>
      </w:r>
      <w:r w:rsidR="00591893" w:rsidRPr="003A3F3A">
        <w:rPr>
          <w:rFonts w:ascii="Arial" w:hAnsi="Arial" w:cs="Arial"/>
          <w:color w:val="0D0D0D" w:themeColor="text1" w:themeTint="F2"/>
          <w:sz w:val="22"/>
          <w:szCs w:val="22"/>
        </w:rPr>
        <w:t>for reporting</w:t>
      </w:r>
      <w:r w:rsidR="00591893" w:rsidRPr="003A3F3A">
        <w:rPr>
          <w:rFonts w:ascii="Arial" w:hAnsi="Arial" w:cs="Arial"/>
          <w:color w:val="0D0D0D" w:themeColor="text1" w:themeTint="F2"/>
          <w:sz w:val="22"/>
          <w:szCs w:val="22"/>
        </w:rPr>
        <w:t xml:space="preserve"> </w:t>
      </w:r>
      <w:r w:rsidRPr="003A3F3A">
        <w:rPr>
          <w:rFonts w:ascii="Arial" w:hAnsi="Arial" w:cs="Arial"/>
          <w:color w:val="0D0D0D" w:themeColor="text1" w:themeTint="F2"/>
          <w:sz w:val="22"/>
          <w:szCs w:val="22"/>
        </w:rPr>
        <w:t xml:space="preserve">(Page </w:t>
      </w:r>
      <w:r w:rsidRPr="003A3F3A">
        <w:rPr>
          <w:rFonts w:ascii="Arial" w:hAnsi="Arial" w:cs="Arial"/>
          <w:i/>
          <w:iCs/>
          <w:color w:val="0D0D0D" w:themeColor="text1" w:themeTint="F2"/>
          <w:sz w:val="22"/>
          <w:szCs w:val="22"/>
        </w:rPr>
        <w:t xml:space="preserve">et al., </w:t>
      </w:r>
      <w:r w:rsidRPr="003A3F3A">
        <w:rPr>
          <w:rFonts w:ascii="Arial" w:hAnsi="Arial" w:cs="Arial"/>
          <w:color w:val="0D0D0D" w:themeColor="text1" w:themeTint="F2"/>
          <w:sz w:val="22"/>
          <w:szCs w:val="22"/>
        </w:rPr>
        <w:t xml:space="preserve">2021). However, as </w:t>
      </w:r>
      <w:r w:rsidR="00A06A69" w:rsidRPr="003A3F3A">
        <w:rPr>
          <w:rFonts w:ascii="Arial" w:hAnsi="Arial" w:cs="Arial"/>
          <w:color w:val="0D0D0D" w:themeColor="text1" w:themeTint="F2"/>
          <w:sz w:val="22"/>
          <w:szCs w:val="22"/>
        </w:rPr>
        <w:t xml:space="preserve">data about </w:t>
      </w:r>
      <w:r w:rsidRPr="003A3F3A">
        <w:rPr>
          <w:rFonts w:ascii="Arial" w:hAnsi="Arial" w:cs="Arial"/>
          <w:color w:val="0D0D0D" w:themeColor="text1" w:themeTint="F2"/>
          <w:sz w:val="22"/>
          <w:szCs w:val="22"/>
        </w:rPr>
        <w:t>sexual grooming of adolescence in the gaming digital ecosystems remains limited, and different terminology is used across peer reviewed studies to describe this public</w:t>
      </w:r>
      <w:r w:rsidR="00C66AA8" w:rsidRPr="003A3F3A">
        <w:rPr>
          <w:rFonts w:ascii="Arial" w:hAnsi="Arial" w:cs="Arial"/>
          <w:color w:val="0D0D0D" w:themeColor="text1" w:themeTint="F2"/>
          <w:sz w:val="22"/>
          <w:szCs w:val="22"/>
        </w:rPr>
        <w:t xml:space="preserve"> health</w:t>
      </w:r>
      <w:r w:rsidRPr="003A3F3A">
        <w:rPr>
          <w:rFonts w:ascii="Arial" w:hAnsi="Arial" w:cs="Arial"/>
          <w:color w:val="0D0D0D" w:themeColor="text1" w:themeTint="F2"/>
          <w:sz w:val="22"/>
          <w:szCs w:val="22"/>
        </w:rPr>
        <w:t xml:space="preserve"> crisis. </w:t>
      </w:r>
      <w:r w:rsidR="0061229E" w:rsidRPr="003A3F3A">
        <w:rPr>
          <w:rFonts w:ascii="Arial" w:hAnsi="Arial" w:cs="Arial"/>
          <w:color w:val="0D0D0D" w:themeColor="text1" w:themeTint="F2"/>
          <w:sz w:val="22"/>
          <w:szCs w:val="22"/>
        </w:rPr>
        <w:t>T</w:t>
      </w:r>
      <w:r w:rsidRPr="003A3F3A">
        <w:rPr>
          <w:rFonts w:ascii="Arial" w:hAnsi="Arial" w:cs="Arial"/>
          <w:color w:val="0D0D0D" w:themeColor="text1" w:themeTint="F2"/>
          <w:sz w:val="22"/>
          <w:szCs w:val="22"/>
        </w:rPr>
        <w:t>here</w:t>
      </w:r>
      <w:r w:rsidRPr="003A3F3A">
        <w:rPr>
          <w:rFonts w:ascii="Arial" w:hAnsi="Arial" w:cs="Arial"/>
          <w:color w:val="0D0D0D" w:themeColor="text1" w:themeTint="F2"/>
          <w:sz w:val="22"/>
          <w:szCs w:val="22"/>
        </w:rPr>
        <w:t xml:space="preserve"> is a significant methodological and topical heterogeneity across the literature. </w:t>
      </w:r>
      <w:r w:rsidR="00EB6F3D" w:rsidRPr="003A3F3A">
        <w:rPr>
          <w:rFonts w:ascii="Arial" w:hAnsi="Arial" w:cs="Arial"/>
          <w:color w:val="0D0D0D" w:themeColor="text1" w:themeTint="F2"/>
          <w:sz w:val="22"/>
          <w:szCs w:val="22"/>
        </w:rPr>
        <w:t>Therefore, a</w:t>
      </w:r>
      <w:r w:rsidRPr="003A3F3A">
        <w:rPr>
          <w:rFonts w:ascii="Arial" w:hAnsi="Arial" w:cs="Arial"/>
          <w:color w:val="0D0D0D" w:themeColor="text1" w:themeTint="F2"/>
          <w:sz w:val="22"/>
          <w:szCs w:val="22"/>
        </w:rPr>
        <w:t xml:space="preserve"> thematic</w:t>
      </w:r>
      <w:r w:rsidR="00F90519" w:rsidRPr="003A3F3A">
        <w:rPr>
          <w:rFonts w:ascii="Arial" w:hAnsi="Arial" w:cs="Arial"/>
          <w:color w:val="0D0D0D" w:themeColor="text1" w:themeTint="F2"/>
          <w:sz w:val="22"/>
          <w:szCs w:val="22"/>
        </w:rPr>
        <w:t xml:space="preserve"> analysis</w:t>
      </w:r>
      <w:r w:rsidR="00F90519" w:rsidRPr="003A3F3A">
        <w:rPr>
          <w:rStyle w:val="Strong"/>
          <w:rFonts w:ascii="Arial" w:eastAsiaTheme="majorEastAsia" w:hAnsi="Arial" w:cs="Arial"/>
          <w:i/>
          <w:iCs/>
          <w:color w:val="0D0D0D" w:themeColor="text1" w:themeTint="F2"/>
          <w:sz w:val="22"/>
          <w:szCs w:val="22"/>
          <w:bdr w:val="none" w:sz="0" w:space="0" w:color="auto" w:frame="1"/>
          <w:shd w:val="clear" w:color="auto" w:fill="FFFFFF"/>
        </w:rPr>
        <w:t xml:space="preserve"> </w:t>
      </w:r>
      <w:r w:rsidRPr="003A3F3A">
        <w:rPr>
          <w:rFonts w:ascii="Arial" w:hAnsi="Arial" w:cs="Arial"/>
          <w:color w:val="0D0D0D" w:themeColor="text1" w:themeTint="F2"/>
          <w:sz w:val="22"/>
          <w:szCs w:val="22"/>
        </w:rPr>
        <w:t xml:space="preserve">will be </w:t>
      </w:r>
      <w:r w:rsidR="00C708E3" w:rsidRPr="003A3F3A">
        <w:rPr>
          <w:rFonts w:ascii="Arial" w:hAnsi="Arial" w:cs="Arial"/>
          <w:color w:val="0D0D0D" w:themeColor="text1" w:themeTint="F2"/>
          <w:sz w:val="22"/>
          <w:szCs w:val="22"/>
        </w:rPr>
        <w:t>conducted</w:t>
      </w:r>
      <w:r w:rsidRPr="003A3F3A">
        <w:rPr>
          <w:rFonts w:ascii="Arial" w:hAnsi="Arial" w:cs="Arial"/>
          <w:color w:val="0D0D0D" w:themeColor="text1" w:themeTint="F2"/>
          <w:sz w:val="22"/>
          <w:szCs w:val="22"/>
        </w:rPr>
        <w:t xml:space="preserve">, to </w:t>
      </w:r>
      <w:r w:rsidR="00C708E3" w:rsidRPr="003A3F3A">
        <w:rPr>
          <w:rFonts w:ascii="Arial" w:hAnsi="Arial" w:cs="Arial"/>
          <w:color w:val="0D0D0D" w:themeColor="text1" w:themeTint="F2"/>
          <w:sz w:val="22"/>
          <w:szCs w:val="22"/>
        </w:rPr>
        <w:t>group</w:t>
      </w:r>
      <w:r w:rsidRPr="003A3F3A">
        <w:rPr>
          <w:rFonts w:ascii="Arial" w:hAnsi="Arial" w:cs="Arial"/>
          <w:color w:val="0D0D0D" w:themeColor="text1" w:themeTint="F2"/>
          <w:sz w:val="22"/>
          <w:szCs w:val="22"/>
        </w:rPr>
        <w:t xml:space="preserve"> the results into </w:t>
      </w:r>
      <w:r w:rsidR="00976ABC" w:rsidRPr="003A3F3A">
        <w:rPr>
          <w:rFonts w:ascii="Arial" w:hAnsi="Arial" w:cs="Arial"/>
          <w:color w:val="0D0D0D" w:themeColor="text1" w:themeTint="F2"/>
          <w:sz w:val="22"/>
          <w:szCs w:val="22"/>
        </w:rPr>
        <w:t>categories</w:t>
      </w:r>
      <w:r w:rsidRPr="003A3F3A">
        <w:rPr>
          <w:rFonts w:ascii="Arial" w:hAnsi="Arial" w:cs="Arial"/>
          <w:color w:val="0D0D0D" w:themeColor="text1" w:themeTint="F2"/>
          <w:sz w:val="22"/>
          <w:szCs w:val="22"/>
        </w:rPr>
        <w:t xml:space="preserve"> and explain the patterns that </w:t>
      </w:r>
      <w:r w:rsidR="00976ABC" w:rsidRPr="003A3F3A">
        <w:rPr>
          <w:rFonts w:ascii="Arial" w:hAnsi="Arial" w:cs="Arial"/>
          <w:color w:val="0D0D0D" w:themeColor="text1" w:themeTint="F2"/>
          <w:sz w:val="22"/>
          <w:szCs w:val="22"/>
        </w:rPr>
        <w:t>emerges</w:t>
      </w:r>
      <w:r w:rsidRPr="003A3F3A">
        <w:rPr>
          <w:rFonts w:ascii="Arial" w:hAnsi="Arial" w:cs="Arial"/>
          <w:color w:val="0D0D0D" w:themeColor="text1" w:themeTint="F2"/>
          <w:sz w:val="22"/>
          <w:szCs w:val="22"/>
        </w:rPr>
        <w:t xml:space="preserve"> (</w:t>
      </w:r>
      <w:r w:rsidRPr="003A3F3A">
        <w:rPr>
          <w:rFonts w:ascii="Arial" w:hAnsi="Arial" w:cs="Arial"/>
          <w:color w:val="0D0D0D" w:themeColor="text1" w:themeTint="F2"/>
          <w:sz w:val="22"/>
          <w:szCs w:val="22"/>
        </w:rPr>
        <w:t>B</w:t>
      </w:r>
      <w:r w:rsidRPr="003A3F3A">
        <w:rPr>
          <w:rFonts w:ascii="Arial" w:hAnsi="Arial" w:cs="Arial"/>
          <w:color w:val="0D0D0D" w:themeColor="text1" w:themeTint="F2"/>
          <w:sz w:val="22"/>
          <w:szCs w:val="22"/>
        </w:rPr>
        <w:t xml:space="preserve">raun and Clarke, 2006). The PEO framework will be used </w:t>
      </w:r>
      <w:r w:rsidR="00174BF4" w:rsidRPr="003A3F3A">
        <w:rPr>
          <w:rFonts w:ascii="Arial" w:hAnsi="Arial" w:cs="Arial"/>
          <w:color w:val="0D0D0D" w:themeColor="text1" w:themeTint="F2"/>
          <w:sz w:val="22"/>
          <w:szCs w:val="22"/>
        </w:rPr>
        <w:t>because it</w:t>
      </w:r>
      <w:r w:rsidR="00765478" w:rsidRPr="003A3F3A">
        <w:rPr>
          <w:rFonts w:ascii="Arial" w:hAnsi="Arial" w:cs="Arial"/>
          <w:color w:val="0D0D0D" w:themeColor="text1" w:themeTint="F2"/>
          <w:sz w:val="22"/>
          <w:szCs w:val="22"/>
        </w:rPr>
        <w:t xml:space="preserve"> is more suitable</w:t>
      </w:r>
      <w:r w:rsidRPr="003A3F3A">
        <w:rPr>
          <w:rFonts w:ascii="Arial" w:hAnsi="Arial" w:cs="Arial"/>
          <w:color w:val="0D0D0D" w:themeColor="text1" w:themeTint="F2"/>
          <w:sz w:val="22"/>
          <w:szCs w:val="22"/>
        </w:rPr>
        <w:t xml:space="preserve"> </w:t>
      </w:r>
      <w:r w:rsidR="000A0229" w:rsidRPr="003A3F3A">
        <w:rPr>
          <w:rFonts w:ascii="Arial" w:hAnsi="Arial" w:cs="Arial"/>
          <w:color w:val="0D0D0D" w:themeColor="text1" w:themeTint="F2"/>
          <w:sz w:val="22"/>
          <w:szCs w:val="22"/>
        </w:rPr>
        <w:t xml:space="preserve">for this </w:t>
      </w:r>
      <w:r w:rsidRPr="003A3F3A">
        <w:rPr>
          <w:rFonts w:ascii="Arial" w:hAnsi="Arial" w:cs="Arial"/>
          <w:color w:val="0D0D0D" w:themeColor="text1" w:themeTint="F2"/>
          <w:sz w:val="22"/>
          <w:szCs w:val="22"/>
        </w:rPr>
        <w:t xml:space="preserve">type of study than the PICO framework (Boland, Cherry and Dickson, 2017; Aboagye </w:t>
      </w:r>
      <w:r w:rsidRPr="003A3F3A">
        <w:rPr>
          <w:rFonts w:ascii="Arial" w:hAnsi="Arial" w:cs="Arial"/>
          <w:i/>
          <w:iCs/>
          <w:color w:val="0D0D0D" w:themeColor="text1" w:themeTint="F2"/>
          <w:sz w:val="22"/>
          <w:szCs w:val="22"/>
        </w:rPr>
        <w:t>et al.,</w:t>
      </w:r>
      <w:r w:rsidRPr="003A3F3A">
        <w:rPr>
          <w:rFonts w:ascii="Arial" w:hAnsi="Arial" w:cs="Arial"/>
          <w:color w:val="0D0D0D" w:themeColor="text1" w:themeTint="F2"/>
          <w:sz w:val="22"/>
          <w:szCs w:val="22"/>
        </w:rPr>
        <w:t xml:space="preserve"> 2021).  </w:t>
      </w:r>
      <w:r w:rsidR="006C0F0B" w:rsidRPr="003A3F3A">
        <w:rPr>
          <w:rFonts w:ascii="Arial" w:hAnsi="Arial" w:cs="Arial"/>
          <w:color w:val="0D0D0D" w:themeColor="text1" w:themeTint="F2"/>
          <w:sz w:val="22"/>
          <w:szCs w:val="22"/>
        </w:rPr>
        <w:t xml:space="preserve">The search terminology and </w:t>
      </w:r>
      <w:r w:rsidRPr="003A3F3A">
        <w:rPr>
          <w:rFonts w:ascii="Arial" w:hAnsi="Arial" w:cs="Arial"/>
          <w:color w:val="0D0D0D" w:themeColor="text1" w:themeTint="F2"/>
          <w:sz w:val="22"/>
          <w:szCs w:val="22"/>
        </w:rPr>
        <w:t>proposed target group will be young people ages of 10-17</w:t>
      </w:r>
      <w:r w:rsidR="003F2FD7" w:rsidRPr="003A3F3A">
        <w:rPr>
          <w:rFonts w:ascii="Arial" w:hAnsi="Arial" w:cs="Arial"/>
          <w:color w:val="0D0D0D" w:themeColor="text1" w:themeTint="F2"/>
          <w:sz w:val="22"/>
          <w:szCs w:val="22"/>
        </w:rPr>
        <w:t xml:space="preserve">, </w:t>
      </w:r>
      <w:r w:rsidR="003F2FD7" w:rsidRPr="003A3F3A">
        <w:rPr>
          <w:rFonts w:ascii="Arial" w:hAnsi="Arial" w:cs="Arial"/>
          <w:color w:val="0D0D0D" w:themeColor="text1" w:themeTint="F2"/>
          <w:sz w:val="22"/>
          <w:szCs w:val="22"/>
        </w:rPr>
        <w:t>minor, children, child, adolescence, teenagers, teens, young people, and youth</w:t>
      </w:r>
      <w:r w:rsidRPr="003A3F3A">
        <w:rPr>
          <w:rFonts w:ascii="Arial" w:hAnsi="Arial" w:cs="Arial"/>
          <w:color w:val="0D0D0D" w:themeColor="text1" w:themeTint="F2"/>
          <w:sz w:val="22"/>
          <w:szCs w:val="22"/>
        </w:rPr>
        <w:t>; exposure includes online gaming</w:t>
      </w:r>
      <w:r w:rsidR="006C0F0B" w:rsidRPr="003A3F3A">
        <w:rPr>
          <w:rFonts w:ascii="Arial" w:hAnsi="Arial" w:cs="Arial"/>
          <w:color w:val="0D0D0D" w:themeColor="text1" w:themeTint="F2"/>
          <w:sz w:val="22"/>
          <w:szCs w:val="22"/>
        </w:rPr>
        <w:t>, gaming</w:t>
      </w:r>
      <w:r w:rsidRPr="003A3F3A">
        <w:rPr>
          <w:rFonts w:ascii="Arial" w:hAnsi="Arial" w:cs="Arial"/>
          <w:color w:val="0D0D0D" w:themeColor="text1" w:themeTint="F2"/>
          <w:sz w:val="22"/>
          <w:szCs w:val="22"/>
        </w:rPr>
        <w:t xml:space="preserve"> ecosystems, multiplayer games, </w:t>
      </w:r>
      <w:r w:rsidR="003F2FD7" w:rsidRPr="003A3F3A">
        <w:rPr>
          <w:rFonts w:ascii="Arial" w:hAnsi="Arial" w:cs="Arial"/>
          <w:color w:val="0D0D0D" w:themeColor="text1" w:themeTint="F2"/>
          <w:sz w:val="22"/>
          <w:szCs w:val="22"/>
        </w:rPr>
        <w:t xml:space="preserve">cyber gaming, </w:t>
      </w:r>
      <w:r w:rsidRPr="003A3F3A">
        <w:rPr>
          <w:rFonts w:ascii="Arial" w:hAnsi="Arial" w:cs="Arial"/>
          <w:color w:val="0D0D0D" w:themeColor="text1" w:themeTint="F2"/>
          <w:sz w:val="22"/>
          <w:szCs w:val="22"/>
        </w:rPr>
        <w:t xml:space="preserve">gaming chats, console messaging, user-generated games settings, </w:t>
      </w:r>
      <w:r w:rsidR="00CF008E" w:rsidRPr="003A3F3A">
        <w:rPr>
          <w:rFonts w:ascii="Arial" w:hAnsi="Arial" w:cs="Arial"/>
          <w:color w:val="0D0D0D" w:themeColor="text1" w:themeTint="F2"/>
          <w:sz w:val="22"/>
          <w:szCs w:val="22"/>
        </w:rPr>
        <w:t xml:space="preserve">gaming platforms, messaging gaming apps </w:t>
      </w:r>
      <w:r w:rsidRPr="003A3F3A">
        <w:rPr>
          <w:rFonts w:ascii="Arial" w:hAnsi="Arial" w:cs="Arial"/>
          <w:color w:val="0D0D0D" w:themeColor="text1" w:themeTint="F2"/>
          <w:sz w:val="22"/>
          <w:szCs w:val="22"/>
        </w:rPr>
        <w:t xml:space="preserve">and </w:t>
      </w:r>
      <w:r w:rsidR="00D86728" w:rsidRPr="003A3F3A">
        <w:rPr>
          <w:rFonts w:ascii="Arial" w:hAnsi="Arial" w:cs="Arial"/>
          <w:color w:val="0D0D0D" w:themeColor="text1" w:themeTint="F2"/>
          <w:sz w:val="22"/>
          <w:szCs w:val="22"/>
        </w:rPr>
        <w:t xml:space="preserve">gaming </w:t>
      </w:r>
      <w:r w:rsidRPr="003A3F3A">
        <w:rPr>
          <w:rFonts w:ascii="Arial" w:hAnsi="Arial" w:cs="Arial"/>
          <w:color w:val="0D0D0D" w:themeColor="text1" w:themeTint="F2"/>
          <w:sz w:val="22"/>
          <w:szCs w:val="22"/>
        </w:rPr>
        <w:t>associated communities; outcome includes sexual solicitation,</w:t>
      </w:r>
      <w:r w:rsidR="00CF008E" w:rsidRPr="003A3F3A">
        <w:rPr>
          <w:rFonts w:ascii="Arial" w:hAnsi="Arial" w:cs="Arial"/>
          <w:color w:val="0D0D0D" w:themeColor="text1" w:themeTint="F2"/>
          <w:sz w:val="22"/>
          <w:szCs w:val="22"/>
        </w:rPr>
        <w:t xml:space="preserve"> </w:t>
      </w:r>
      <w:r w:rsidRPr="003A3F3A">
        <w:rPr>
          <w:rFonts w:ascii="Arial" w:hAnsi="Arial" w:cs="Arial"/>
          <w:color w:val="0D0D0D" w:themeColor="text1" w:themeTint="F2"/>
          <w:sz w:val="22"/>
          <w:szCs w:val="22"/>
        </w:rPr>
        <w:t>grooming, coercion, image-based abuse and exploitation</w:t>
      </w:r>
      <w:r w:rsidR="00CF008E" w:rsidRPr="003A3F3A">
        <w:rPr>
          <w:rFonts w:ascii="Arial" w:hAnsi="Arial" w:cs="Arial"/>
          <w:color w:val="0D0D0D" w:themeColor="text1" w:themeTint="F2"/>
          <w:sz w:val="22"/>
          <w:szCs w:val="22"/>
        </w:rPr>
        <w:t xml:space="preserve">, child sexual abuse online, </w:t>
      </w:r>
      <w:r w:rsidR="003A3F3A">
        <w:rPr>
          <w:rFonts w:ascii="Arial" w:hAnsi="Arial" w:cs="Arial"/>
          <w:color w:val="0D0D0D" w:themeColor="text1" w:themeTint="F2"/>
          <w:sz w:val="22"/>
          <w:szCs w:val="22"/>
        </w:rPr>
        <w:t>t</w:t>
      </w:r>
      <w:r w:rsidR="00CF008E" w:rsidRPr="003A3F3A">
        <w:rPr>
          <w:rFonts w:ascii="Arial" w:hAnsi="Arial" w:cs="Arial"/>
          <w:color w:val="0D0D0D" w:themeColor="text1" w:themeTint="F2"/>
          <w:sz w:val="22"/>
          <w:szCs w:val="22"/>
        </w:rPr>
        <w:t xml:space="preserve">echnology-facilitated child sexual abuse, online sexual exploitation of children. </w:t>
      </w:r>
      <w:r w:rsidR="003A3F3A" w:rsidRPr="003A3F3A">
        <w:rPr>
          <w:rFonts w:ascii="Arial" w:hAnsi="Arial" w:cs="Arial"/>
          <w:color w:val="0D0D0D" w:themeColor="text1" w:themeTint="F2"/>
          <w:sz w:val="22"/>
          <w:szCs w:val="22"/>
        </w:rPr>
        <w:t>To effectively search for this terminology i</w:t>
      </w:r>
      <w:r w:rsidR="003A3F3A" w:rsidRPr="003A3F3A">
        <w:rPr>
          <w:rFonts w:ascii="Arial" w:hAnsi="Arial" w:cs="Arial"/>
          <w:color w:val="0D0D0D" w:themeColor="text1" w:themeTint="F2"/>
          <w:sz w:val="22"/>
          <w:szCs w:val="22"/>
        </w:rPr>
        <w:t xml:space="preserve">n this dissertation Boolean operators will be employed with "OR" linking synonyms inside every term, "AND" linking different concepts, and " parentheses" grouping each concept, to achieve more accurate retrieval of data </w:t>
      </w:r>
      <w:r w:rsidR="003A3F3A" w:rsidRPr="003A3F3A">
        <w:rPr>
          <w:rFonts w:ascii="Arial" w:hAnsi="Arial" w:cs="Arial"/>
          <w:color w:val="0D0D0D" w:themeColor="text1" w:themeTint="F2"/>
          <w:sz w:val="22"/>
          <w:szCs w:val="22"/>
        </w:rPr>
        <w:t>(</w:t>
      </w:r>
      <w:r w:rsidR="003A3F3A" w:rsidRPr="003A3F3A">
        <w:rPr>
          <w:rFonts w:ascii="Arial" w:hAnsi="Arial" w:cs="Arial"/>
          <w:color w:val="0D0D0D" w:themeColor="text1" w:themeTint="F2"/>
          <w:sz w:val="22"/>
          <w:szCs w:val="22"/>
          <w:shd w:val="clear" w:color="auto" w:fill="FFFFFF"/>
        </w:rPr>
        <w:t>Salvador-</w:t>
      </w:r>
      <w:proofErr w:type="spellStart"/>
      <w:r w:rsidR="003A3F3A" w:rsidRPr="003A3F3A">
        <w:rPr>
          <w:rFonts w:ascii="Arial" w:hAnsi="Arial" w:cs="Arial"/>
          <w:color w:val="0D0D0D" w:themeColor="text1" w:themeTint="F2"/>
          <w:sz w:val="22"/>
          <w:szCs w:val="22"/>
          <w:shd w:val="clear" w:color="auto" w:fill="FFFFFF"/>
        </w:rPr>
        <w:t>Oliván</w:t>
      </w:r>
      <w:proofErr w:type="spellEnd"/>
      <w:r w:rsidR="003A3F3A" w:rsidRPr="003A3F3A">
        <w:rPr>
          <w:rFonts w:ascii="Arial" w:hAnsi="Arial" w:cs="Arial"/>
          <w:color w:val="0D0D0D" w:themeColor="text1" w:themeTint="F2"/>
          <w:sz w:val="22"/>
          <w:szCs w:val="22"/>
          <w:shd w:val="clear" w:color="auto" w:fill="FFFFFF"/>
        </w:rPr>
        <w:t>, Marco-Cuenca</w:t>
      </w:r>
      <w:r w:rsidR="003A3F3A" w:rsidRPr="003A3F3A">
        <w:rPr>
          <w:rFonts w:ascii="Arial" w:hAnsi="Arial" w:cs="Arial"/>
          <w:color w:val="0D0D0D" w:themeColor="text1" w:themeTint="F2"/>
          <w:sz w:val="22"/>
          <w:szCs w:val="22"/>
          <w:shd w:val="clear" w:color="auto" w:fill="FFFFFF"/>
        </w:rPr>
        <w:t xml:space="preserve"> </w:t>
      </w:r>
      <w:r w:rsidR="003A3F3A" w:rsidRPr="003A3F3A">
        <w:rPr>
          <w:rFonts w:ascii="Arial" w:hAnsi="Arial" w:cs="Arial"/>
          <w:color w:val="0D0D0D" w:themeColor="text1" w:themeTint="F2"/>
          <w:sz w:val="22"/>
          <w:szCs w:val="22"/>
          <w:shd w:val="clear" w:color="auto" w:fill="FFFFFF"/>
        </w:rPr>
        <w:t>and Arquero-Avilés,</w:t>
      </w:r>
      <w:r w:rsidR="003A3F3A" w:rsidRPr="003A3F3A">
        <w:rPr>
          <w:rFonts w:ascii="Arial" w:hAnsi="Arial" w:cs="Arial"/>
          <w:color w:val="0D0D0D" w:themeColor="text1" w:themeTint="F2"/>
          <w:sz w:val="22"/>
          <w:szCs w:val="22"/>
          <w:shd w:val="clear" w:color="auto" w:fill="FFFFFF"/>
        </w:rPr>
        <w:t xml:space="preserve"> </w:t>
      </w:r>
      <w:r w:rsidR="003A3F3A" w:rsidRPr="003A3F3A">
        <w:rPr>
          <w:rFonts w:ascii="Arial" w:hAnsi="Arial" w:cs="Arial"/>
          <w:color w:val="0D0D0D" w:themeColor="text1" w:themeTint="F2"/>
          <w:sz w:val="22"/>
          <w:szCs w:val="22"/>
          <w:shd w:val="clear" w:color="auto" w:fill="FFFFFF"/>
        </w:rPr>
        <w:t>2019)</w:t>
      </w:r>
      <w:r w:rsidR="003A3F3A" w:rsidRPr="003A3F3A">
        <w:rPr>
          <w:rFonts w:ascii="Arial" w:hAnsi="Arial" w:cs="Arial"/>
          <w:color w:val="0D0D0D" w:themeColor="text1" w:themeTint="F2"/>
          <w:sz w:val="22"/>
          <w:szCs w:val="22"/>
          <w:shd w:val="clear" w:color="auto" w:fill="FFFFFF"/>
        </w:rPr>
        <w:t>.</w:t>
      </w:r>
    </w:p>
    <w:p w14:paraId="44A56C3E" w14:textId="77777777" w:rsidR="003A3F3A" w:rsidRPr="003A3F3A" w:rsidRDefault="003A3F3A" w:rsidP="00664C56">
      <w:pPr>
        <w:spacing w:line="360" w:lineRule="auto"/>
        <w:rPr>
          <w:rFonts w:ascii="Arial" w:hAnsi="Arial" w:cs="Arial"/>
          <w:color w:val="0D0D0D" w:themeColor="text1" w:themeTint="F2"/>
          <w:sz w:val="22"/>
          <w:szCs w:val="22"/>
        </w:rPr>
      </w:pPr>
    </w:p>
    <w:p w14:paraId="5228DC30" w14:textId="6471F7F1" w:rsidR="004653BA" w:rsidRPr="003A3F3A" w:rsidRDefault="00830514" w:rsidP="00664C56">
      <w:pPr>
        <w:spacing w:line="360" w:lineRule="auto"/>
        <w:rPr>
          <w:rFonts w:ascii="Arial" w:hAnsi="Arial" w:cs="Arial"/>
          <w:color w:val="0D0D0D" w:themeColor="text1" w:themeTint="F2"/>
          <w:sz w:val="22"/>
          <w:szCs w:val="22"/>
        </w:rPr>
      </w:pPr>
      <w:r w:rsidRPr="003A3F3A">
        <w:rPr>
          <w:rFonts w:ascii="Arial" w:hAnsi="Arial" w:cs="Arial"/>
          <w:b/>
          <w:bCs/>
          <w:color w:val="0D0D0D" w:themeColor="text1" w:themeTint="F2"/>
          <w:sz w:val="22"/>
          <w:szCs w:val="22"/>
          <w:shd w:val="clear" w:color="auto" w:fill="FFFFFF"/>
        </w:rPr>
        <w:lastRenderedPageBreak/>
        <w:t xml:space="preserve">6.2 </w:t>
      </w:r>
      <w:r w:rsidR="004653BA" w:rsidRPr="003A3F3A">
        <w:rPr>
          <w:rFonts w:ascii="Arial" w:hAnsi="Arial" w:cs="Arial"/>
          <w:b/>
          <w:bCs/>
          <w:color w:val="0D0D0D" w:themeColor="text1" w:themeTint="F2"/>
          <w:sz w:val="22"/>
          <w:szCs w:val="22"/>
          <w:shd w:val="clear" w:color="auto" w:fill="FFFFFF"/>
        </w:rPr>
        <w:t>Data Collection Method</w:t>
      </w:r>
    </w:p>
    <w:p w14:paraId="47D09F8A" w14:textId="53AC3AA4" w:rsidR="00830514" w:rsidRDefault="004653BA" w:rsidP="00664C56">
      <w:pPr>
        <w:spacing w:line="360" w:lineRule="auto"/>
        <w:rPr>
          <w:rFonts w:ascii="Arial" w:hAnsi="Arial" w:cs="Arial"/>
          <w:color w:val="0D0D0D" w:themeColor="text1" w:themeTint="F2"/>
          <w:sz w:val="22"/>
          <w:szCs w:val="22"/>
        </w:rPr>
      </w:pPr>
      <w:r w:rsidRPr="003A3F3A">
        <w:rPr>
          <w:rFonts w:ascii="Arial" w:hAnsi="Arial" w:cs="Arial"/>
          <w:color w:val="0D0D0D" w:themeColor="text1" w:themeTint="F2"/>
          <w:sz w:val="22"/>
          <w:szCs w:val="22"/>
        </w:rPr>
        <w:t xml:space="preserve">Data acquisition will adhere to the PRISMA 2020 framework: identification, screening, eligibility evaluation, and inclusion (Page </w:t>
      </w:r>
      <w:r w:rsidRPr="003A3F3A">
        <w:rPr>
          <w:rFonts w:ascii="Arial" w:hAnsi="Arial" w:cs="Arial"/>
          <w:i/>
          <w:iCs/>
          <w:color w:val="0D0D0D" w:themeColor="text1" w:themeTint="F2"/>
          <w:sz w:val="22"/>
          <w:szCs w:val="22"/>
        </w:rPr>
        <w:t>et al.,</w:t>
      </w:r>
      <w:r w:rsidRPr="003A3F3A">
        <w:rPr>
          <w:rFonts w:ascii="Arial" w:hAnsi="Arial" w:cs="Arial"/>
          <w:color w:val="0D0D0D" w:themeColor="text1" w:themeTint="F2"/>
          <w:sz w:val="22"/>
          <w:szCs w:val="22"/>
        </w:rPr>
        <w:t xml:space="preserve"> 2021). A thorough search methodology, created in collaboration with a topic librarian and tested for sensitivity, would utilise controlled terminology and free-text keywords spanning demographic, exposure, setting, and outcome categories.</w:t>
      </w:r>
      <w:r w:rsidR="00EF7937" w:rsidRPr="003A3F3A">
        <w:rPr>
          <w:rFonts w:ascii="Arial" w:hAnsi="Arial" w:cs="Arial"/>
          <w:color w:val="0D0D0D" w:themeColor="text1" w:themeTint="F2"/>
          <w:sz w:val="22"/>
          <w:szCs w:val="22"/>
        </w:rPr>
        <w:t xml:space="preserve"> </w:t>
      </w:r>
      <w:r w:rsidR="0027119D" w:rsidRPr="003A3F3A">
        <w:rPr>
          <w:rFonts w:ascii="Arial" w:hAnsi="Arial" w:cs="Arial"/>
          <w:color w:val="0D0D0D" w:themeColor="text1" w:themeTint="F2"/>
          <w:sz w:val="22"/>
          <w:szCs w:val="22"/>
        </w:rPr>
        <w:t>Furthermore, t</w:t>
      </w:r>
      <w:r w:rsidR="00EF7937" w:rsidRPr="003A3F3A">
        <w:rPr>
          <w:rFonts w:ascii="Arial" w:hAnsi="Arial" w:cs="Arial"/>
          <w:color w:val="0D0D0D" w:themeColor="text1" w:themeTint="F2"/>
          <w:sz w:val="22"/>
          <w:szCs w:val="22"/>
        </w:rPr>
        <w:t>h</w:t>
      </w:r>
      <w:r w:rsidR="0027119D" w:rsidRPr="003A3F3A">
        <w:rPr>
          <w:rFonts w:ascii="Arial" w:hAnsi="Arial" w:cs="Arial"/>
          <w:color w:val="0D0D0D" w:themeColor="text1" w:themeTint="F2"/>
          <w:sz w:val="22"/>
          <w:szCs w:val="22"/>
        </w:rPr>
        <w:t>is</w:t>
      </w:r>
      <w:r w:rsidR="00EF7937" w:rsidRPr="003A3F3A">
        <w:rPr>
          <w:rFonts w:ascii="Arial" w:hAnsi="Arial" w:cs="Arial"/>
          <w:color w:val="0D0D0D" w:themeColor="text1" w:themeTint="F2"/>
          <w:sz w:val="22"/>
          <w:szCs w:val="22"/>
        </w:rPr>
        <w:t xml:space="preserve"> dissertation will take four months to complete, from September 2026 to January 2027, before the final submission.</w:t>
      </w:r>
    </w:p>
    <w:p w14:paraId="753D2D7F" w14:textId="77777777" w:rsidR="003A3F3A" w:rsidRPr="003A3F3A" w:rsidRDefault="003A3F3A" w:rsidP="00664C56">
      <w:pPr>
        <w:spacing w:line="360" w:lineRule="auto"/>
        <w:rPr>
          <w:rFonts w:ascii="Arial" w:hAnsi="Arial" w:cs="Arial"/>
          <w:color w:val="0D0D0D" w:themeColor="text1" w:themeTint="F2"/>
          <w:sz w:val="22"/>
          <w:szCs w:val="22"/>
        </w:rPr>
      </w:pPr>
    </w:p>
    <w:p w14:paraId="415B911E" w14:textId="76ECCE78" w:rsidR="004653BA" w:rsidRPr="003A3F3A" w:rsidRDefault="004653BA" w:rsidP="00664C56">
      <w:pPr>
        <w:pStyle w:val="ListParagraph"/>
        <w:numPr>
          <w:ilvl w:val="1"/>
          <w:numId w:val="9"/>
        </w:numPr>
        <w:spacing w:line="360" w:lineRule="auto"/>
        <w:rPr>
          <w:rFonts w:ascii="Arial" w:hAnsi="Arial" w:cs="Arial"/>
          <w:b/>
          <w:bCs/>
          <w:color w:val="0D0D0D" w:themeColor="text1" w:themeTint="F2"/>
          <w:sz w:val="22"/>
          <w:szCs w:val="22"/>
          <w:shd w:val="clear" w:color="auto" w:fill="FFFFFF"/>
        </w:rPr>
      </w:pPr>
      <w:r w:rsidRPr="003A3F3A">
        <w:rPr>
          <w:rFonts w:ascii="Arial" w:hAnsi="Arial" w:cs="Arial"/>
          <w:b/>
          <w:bCs/>
          <w:color w:val="0D0D0D" w:themeColor="text1" w:themeTint="F2"/>
          <w:sz w:val="22"/>
          <w:szCs w:val="22"/>
          <w:shd w:val="clear" w:color="auto" w:fill="FFFFFF"/>
        </w:rPr>
        <w:t>Data Sources</w:t>
      </w:r>
    </w:p>
    <w:p w14:paraId="1D63D63D" w14:textId="0ED1A580" w:rsidR="004653BA" w:rsidRPr="003A3F3A" w:rsidRDefault="004653BA" w:rsidP="00664C56">
      <w:pPr>
        <w:spacing w:line="360" w:lineRule="auto"/>
        <w:rPr>
          <w:rFonts w:ascii="Arial" w:hAnsi="Arial" w:cs="Arial"/>
          <w:color w:val="0D0D0D" w:themeColor="text1" w:themeTint="F2"/>
          <w:sz w:val="22"/>
          <w:szCs w:val="22"/>
        </w:rPr>
      </w:pPr>
      <w:r w:rsidRPr="003A3F3A">
        <w:rPr>
          <w:rFonts w:ascii="Arial" w:hAnsi="Arial" w:cs="Arial"/>
          <w:color w:val="0D0D0D" w:themeColor="text1" w:themeTint="F2"/>
          <w:sz w:val="22"/>
          <w:szCs w:val="22"/>
        </w:rPr>
        <w:t xml:space="preserve">This global public health crisis is under-researched </w:t>
      </w:r>
      <w:r w:rsidRPr="003A3F3A">
        <w:rPr>
          <w:rFonts w:ascii="Arial" w:hAnsi="Arial" w:cs="Arial"/>
          <w:color w:val="0D0D0D" w:themeColor="text1" w:themeTint="F2"/>
          <w:sz w:val="22"/>
          <w:szCs w:val="22"/>
          <w:shd w:val="clear" w:color="auto" w:fill="FFFFFF"/>
        </w:rPr>
        <w:t xml:space="preserve">(Xiao </w:t>
      </w:r>
      <w:r w:rsidRPr="003A3F3A">
        <w:rPr>
          <w:rFonts w:ascii="Arial" w:hAnsi="Arial" w:cs="Arial"/>
          <w:i/>
          <w:iCs/>
          <w:color w:val="0D0D0D" w:themeColor="text1" w:themeTint="F2"/>
          <w:sz w:val="22"/>
          <w:szCs w:val="22"/>
          <w:shd w:val="clear" w:color="auto" w:fill="FFFFFF"/>
        </w:rPr>
        <w:t>et al.,</w:t>
      </w:r>
      <w:r w:rsidRPr="003A3F3A">
        <w:rPr>
          <w:rFonts w:ascii="Arial" w:hAnsi="Arial" w:cs="Arial"/>
          <w:color w:val="0D0D0D" w:themeColor="text1" w:themeTint="F2"/>
          <w:sz w:val="22"/>
          <w:szCs w:val="22"/>
          <w:shd w:val="clear" w:color="auto" w:fill="FFFFFF"/>
        </w:rPr>
        <w:t xml:space="preserve"> 2026), </w:t>
      </w:r>
      <w:r w:rsidRPr="003A3F3A">
        <w:rPr>
          <w:rFonts w:ascii="Arial" w:hAnsi="Arial" w:cs="Arial"/>
          <w:color w:val="0D0D0D" w:themeColor="text1" w:themeTint="F2"/>
          <w:sz w:val="22"/>
          <w:szCs w:val="22"/>
        </w:rPr>
        <w:t xml:space="preserve">and yet interdisciplinary spanning public health, psychology, criminology, child protection, and digital sociology. The academic search will therefore be wide ranging, incorporating ProQuest, EBSCOhost, IEEE Xplore, and Google Scholar. Grey literature from the ONS, WHO, </w:t>
      </w:r>
      <w:r w:rsidR="000742A7">
        <w:rPr>
          <w:rFonts w:ascii="Arial" w:hAnsi="Arial" w:cs="Arial"/>
          <w:color w:val="0D0D0D" w:themeColor="text1" w:themeTint="F2"/>
          <w:sz w:val="22"/>
          <w:szCs w:val="22"/>
        </w:rPr>
        <w:t xml:space="preserve">UN, </w:t>
      </w:r>
      <w:r w:rsidRPr="003A3F3A">
        <w:rPr>
          <w:rFonts w:ascii="Arial" w:hAnsi="Arial" w:cs="Arial"/>
          <w:color w:val="0D0D0D" w:themeColor="text1" w:themeTint="F2"/>
          <w:sz w:val="22"/>
          <w:szCs w:val="22"/>
        </w:rPr>
        <w:t xml:space="preserve">UNICEF, NSPCC, </w:t>
      </w:r>
      <w:proofErr w:type="spellStart"/>
      <w:r w:rsidRPr="003A3F3A">
        <w:rPr>
          <w:rFonts w:ascii="Arial" w:hAnsi="Arial" w:cs="Arial"/>
          <w:color w:val="0D0D0D" w:themeColor="text1" w:themeTint="F2"/>
          <w:sz w:val="22"/>
          <w:szCs w:val="22"/>
        </w:rPr>
        <w:t>Childlight</w:t>
      </w:r>
      <w:proofErr w:type="spellEnd"/>
      <w:r w:rsidRPr="003A3F3A">
        <w:rPr>
          <w:rFonts w:ascii="Arial" w:hAnsi="Arial" w:cs="Arial"/>
          <w:color w:val="0D0D0D" w:themeColor="text1" w:themeTint="F2"/>
          <w:sz w:val="22"/>
          <w:szCs w:val="22"/>
        </w:rPr>
        <w:t>, Ofcom, and National Crime Agency will also be used.</w:t>
      </w:r>
    </w:p>
    <w:p w14:paraId="77AB9A5F" w14:textId="77777777" w:rsidR="00830514" w:rsidRPr="003A3F3A" w:rsidRDefault="00830514" w:rsidP="00664C56">
      <w:pPr>
        <w:spacing w:line="360" w:lineRule="auto"/>
        <w:rPr>
          <w:rFonts w:ascii="Arial" w:hAnsi="Arial" w:cs="Arial"/>
          <w:color w:val="0D0D0D" w:themeColor="text1" w:themeTint="F2"/>
          <w:sz w:val="22"/>
          <w:szCs w:val="22"/>
        </w:rPr>
      </w:pPr>
    </w:p>
    <w:p w14:paraId="1A1EB21C" w14:textId="3DF8796D" w:rsidR="004653BA" w:rsidRPr="003A3F3A" w:rsidRDefault="00D372F9" w:rsidP="00664C56">
      <w:pPr>
        <w:spacing w:line="360" w:lineRule="auto"/>
        <w:rPr>
          <w:rFonts w:ascii="Arial" w:hAnsi="Arial" w:cs="Arial"/>
          <w:b/>
          <w:bCs/>
          <w:color w:val="0D0D0D" w:themeColor="text1" w:themeTint="F2"/>
          <w:sz w:val="22"/>
          <w:szCs w:val="22"/>
        </w:rPr>
      </w:pPr>
      <w:r w:rsidRPr="003A3F3A">
        <w:rPr>
          <w:rFonts w:ascii="Arial" w:hAnsi="Arial" w:cs="Arial"/>
          <w:b/>
          <w:bCs/>
          <w:color w:val="0D0D0D" w:themeColor="text1" w:themeTint="F2"/>
          <w:sz w:val="22"/>
          <w:szCs w:val="22"/>
        </w:rPr>
        <w:t xml:space="preserve">6.4 </w:t>
      </w:r>
      <w:r w:rsidR="004653BA" w:rsidRPr="003A3F3A">
        <w:rPr>
          <w:rFonts w:ascii="Arial" w:hAnsi="Arial" w:cs="Arial"/>
          <w:b/>
          <w:bCs/>
          <w:color w:val="0D0D0D" w:themeColor="text1" w:themeTint="F2"/>
          <w:sz w:val="22"/>
          <w:szCs w:val="22"/>
        </w:rPr>
        <w:t>Selection Criteria</w:t>
      </w:r>
    </w:p>
    <w:p w14:paraId="084F57AB" w14:textId="3779E033" w:rsidR="00830514" w:rsidRPr="003A3F3A" w:rsidRDefault="004653BA" w:rsidP="00664C56">
      <w:pPr>
        <w:spacing w:line="360" w:lineRule="auto"/>
        <w:rPr>
          <w:rFonts w:ascii="Arial" w:hAnsi="Arial" w:cs="Arial"/>
          <w:color w:val="0D0D0D" w:themeColor="text1" w:themeTint="F2"/>
          <w:sz w:val="22"/>
          <w:szCs w:val="22"/>
        </w:rPr>
      </w:pPr>
      <w:r w:rsidRPr="003A3F3A">
        <w:rPr>
          <w:rFonts w:ascii="Arial" w:hAnsi="Arial" w:cs="Arial"/>
          <w:b/>
          <w:bCs/>
          <w:color w:val="0D0D0D" w:themeColor="text1" w:themeTint="F2"/>
          <w:sz w:val="22"/>
          <w:szCs w:val="22"/>
        </w:rPr>
        <w:t>Inclusion criteria:</w:t>
      </w:r>
      <w:r w:rsidRPr="003A3F3A">
        <w:rPr>
          <w:rFonts w:ascii="Arial" w:hAnsi="Arial" w:cs="Arial"/>
          <w:color w:val="0D0D0D" w:themeColor="text1" w:themeTint="F2"/>
          <w:sz w:val="22"/>
          <w:szCs w:val="22"/>
        </w:rPr>
        <w:t xml:space="preserve"> English-language research published between 2016 and 2026; individuals aged 10–19</w:t>
      </w:r>
      <w:r w:rsidR="00FC1297" w:rsidRPr="003A3F3A">
        <w:rPr>
          <w:rFonts w:ascii="Arial" w:hAnsi="Arial" w:cs="Arial"/>
          <w:color w:val="0D0D0D" w:themeColor="text1" w:themeTint="F2"/>
          <w:sz w:val="22"/>
          <w:szCs w:val="22"/>
        </w:rPr>
        <w:t xml:space="preserve"> or </w:t>
      </w:r>
      <w:r w:rsidRPr="003A3F3A">
        <w:rPr>
          <w:rFonts w:ascii="Arial" w:hAnsi="Arial" w:cs="Arial"/>
          <w:color w:val="0D0D0D" w:themeColor="text1" w:themeTint="F2"/>
          <w:sz w:val="22"/>
          <w:szCs w:val="22"/>
        </w:rPr>
        <w:t xml:space="preserve">adults reflecting on their adolescent victimisation; digital sexual exploitation occurring within or enabled by gaming platforms; studies on prevalence, incidence, risk/protective factors, mechanisms, outcomes, or </w:t>
      </w:r>
      <w:r w:rsidR="00044A26" w:rsidRPr="003A3F3A">
        <w:rPr>
          <w:rFonts w:ascii="Arial" w:hAnsi="Arial" w:cs="Arial"/>
          <w:color w:val="0D0D0D" w:themeColor="text1" w:themeTint="F2"/>
          <w:sz w:val="22"/>
          <w:szCs w:val="22"/>
        </w:rPr>
        <w:t>interventions; peer</w:t>
      </w:r>
      <w:r w:rsidRPr="003A3F3A">
        <w:rPr>
          <w:rFonts w:ascii="Arial" w:hAnsi="Arial" w:cs="Arial"/>
          <w:color w:val="0D0D0D" w:themeColor="text1" w:themeTint="F2"/>
          <w:sz w:val="22"/>
          <w:szCs w:val="22"/>
        </w:rPr>
        <w:t>-reviewed publications and credible grey literature.</w:t>
      </w:r>
    </w:p>
    <w:p w14:paraId="1C4D8CD6" w14:textId="4105355D" w:rsidR="004653BA" w:rsidRPr="003A3F3A" w:rsidRDefault="004653BA" w:rsidP="00664C56">
      <w:pPr>
        <w:spacing w:line="360" w:lineRule="auto"/>
        <w:rPr>
          <w:rFonts w:ascii="Arial" w:hAnsi="Arial" w:cs="Arial"/>
          <w:color w:val="0D0D0D" w:themeColor="text1" w:themeTint="F2"/>
          <w:sz w:val="22"/>
          <w:szCs w:val="22"/>
        </w:rPr>
      </w:pPr>
      <w:r w:rsidRPr="003A3F3A">
        <w:rPr>
          <w:rFonts w:ascii="Arial" w:hAnsi="Arial" w:cs="Arial"/>
          <w:b/>
          <w:bCs/>
          <w:color w:val="0D0D0D" w:themeColor="text1" w:themeTint="F2"/>
          <w:sz w:val="22"/>
          <w:szCs w:val="22"/>
        </w:rPr>
        <w:t>Exclusions criteria:</w:t>
      </w:r>
      <w:r w:rsidRPr="003A3F3A">
        <w:rPr>
          <w:rFonts w:ascii="Arial" w:hAnsi="Arial" w:cs="Arial"/>
          <w:color w:val="0D0D0D" w:themeColor="text1" w:themeTint="F2"/>
          <w:sz w:val="22"/>
          <w:szCs w:val="22"/>
        </w:rPr>
        <w:t xml:space="preserve"> Sexual abuse occurring solely offline; organised violence or radicalisation lacking a sexual gaming exploitation aspect; populations comprised solely of adults; and publications not in English</w:t>
      </w:r>
      <w:r w:rsidR="00680740" w:rsidRPr="003A3F3A">
        <w:rPr>
          <w:rFonts w:ascii="Arial" w:hAnsi="Arial" w:cs="Arial"/>
          <w:color w:val="0D0D0D" w:themeColor="text1" w:themeTint="F2"/>
          <w:sz w:val="22"/>
          <w:szCs w:val="22"/>
        </w:rPr>
        <w:t>.</w:t>
      </w:r>
    </w:p>
    <w:p w14:paraId="2EB73611" w14:textId="77777777" w:rsidR="00D91776" w:rsidRPr="003A3F3A" w:rsidRDefault="00D91776" w:rsidP="00664C56">
      <w:pPr>
        <w:spacing w:line="360" w:lineRule="auto"/>
        <w:rPr>
          <w:rFonts w:ascii="Arial" w:hAnsi="Arial" w:cs="Arial"/>
          <w:color w:val="0D0D0D" w:themeColor="text1" w:themeTint="F2"/>
          <w:sz w:val="22"/>
          <w:szCs w:val="22"/>
        </w:rPr>
      </w:pPr>
    </w:p>
    <w:p w14:paraId="6620BDFD" w14:textId="08D8A59C" w:rsidR="004653BA" w:rsidRPr="003A3F3A" w:rsidRDefault="00830514" w:rsidP="00830514">
      <w:pPr>
        <w:spacing w:line="360" w:lineRule="auto"/>
        <w:rPr>
          <w:rFonts w:ascii="Arial" w:hAnsi="Arial" w:cs="Arial"/>
          <w:b/>
          <w:bCs/>
          <w:color w:val="0D0D0D" w:themeColor="text1" w:themeTint="F2"/>
          <w:sz w:val="22"/>
          <w:szCs w:val="22"/>
          <w:shd w:val="clear" w:color="auto" w:fill="FFFFFF"/>
        </w:rPr>
      </w:pPr>
      <w:r w:rsidRPr="003A3F3A">
        <w:rPr>
          <w:rFonts w:ascii="Arial" w:hAnsi="Arial" w:cs="Arial"/>
          <w:b/>
          <w:bCs/>
          <w:color w:val="0D0D0D" w:themeColor="text1" w:themeTint="F2"/>
          <w:sz w:val="22"/>
          <w:szCs w:val="22"/>
          <w:shd w:val="clear" w:color="auto" w:fill="FFFFFF"/>
        </w:rPr>
        <w:t xml:space="preserve"> 6.5 </w:t>
      </w:r>
      <w:r w:rsidR="004653BA" w:rsidRPr="003A3F3A">
        <w:rPr>
          <w:rFonts w:ascii="Arial" w:hAnsi="Arial" w:cs="Arial"/>
          <w:b/>
          <w:bCs/>
          <w:color w:val="0D0D0D" w:themeColor="text1" w:themeTint="F2"/>
          <w:sz w:val="22"/>
          <w:szCs w:val="22"/>
          <w:shd w:val="clear" w:color="auto" w:fill="FFFFFF"/>
        </w:rPr>
        <w:t>Data Extraction and Analysis</w:t>
      </w:r>
    </w:p>
    <w:p w14:paraId="68897DBB" w14:textId="26419FA5" w:rsidR="00044A26" w:rsidRPr="003A3F3A" w:rsidRDefault="00044A26" w:rsidP="00664C56">
      <w:pPr>
        <w:spacing w:line="360" w:lineRule="auto"/>
        <w:rPr>
          <w:rFonts w:ascii="Arial" w:hAnsi="Arial" w:cs="Arial"/>
          <w:color w:val="0D0D0D" w:themeColor="text1" w:themeTint="F2"/>
          <w:sz w:val="22"/>
          <w:szCs w:val="22"/>
        </w:rPr>
      </w:pPr>
      <w:r w:rsidRPr="003A3F3A">
        <w:rPr>
          <w:rFonts w:ascii="Arial" w:hAnsi="Arial" w:cs="Arial"/>
          <w:color w:val="0D0D0D" w:themeColor="text1" w:themeTint="F2"/>
          <w:sz w:val="22"/>
          <w:szCs w:val="22"/>
        </w:rPr>
        <w:t>Data will be extracted using standardised forms recording research characteristics, exposure details and results. Given the substantial methodological and topical heterogeneity identified across the literature, quantitative results will be summarised descriptively and presented in tabular form where appropriate. Qualitative findings will be analysed using thematic analysis (Braun and Clarke, 2006) to identify overall patterns and themes. In mixed-methods studies, the quantitative and qualitative components will be analysed independently.</w:t>
      </w:r>
    </w:p>
    <w:p w14:paraId="23ADE0B4" w14:textId="77777777" w:rsidR="00830514" w:rsidRPr="003A3F3A" w:rsidRDefault="00830514" w:rsidP="00664C56">
      <w:pPr>
        <w:spacing w:line="360" w:lineRule="auto"/>
        <w:rPr>
          <w:rFonts w:ascii="Arial" w:hAnsi="Arial" w:cs="Arial"/>
          <w:color w:val="0D0D0D" w:themeColor="text1" w:themeTint="F2"/>
          <w:sz w:val="22"/>
          <w:szCs w:val="22"/>
        </w:rPr>
      </w:pPr>
    </w:p>
    <w:p w14:paraId="456AB1EC" w14:textId="45E48645" w:rsidR="004653BA" w:rsidRDefault="004653BA" w:rsidP="00664C56">
      <w:pPr>
        <w:pStyle w:val="ListParagraph"/>
        <w:numPr>
          <w:ilvl w:val="0"/>
          <w:numId w:val="1"/>
        </w:numPr>
        <w:spacing w:line="360" w:lineRule="auto"/>
        <w:rPr>
          <w:rFonts w:ascii="Arial" w:hAnsi="Arial" w:cs="Arial"/>
          <w:b/>
          <w:bCs/>
          <w:color w:val="0D0D0D" w:themeColor="text1" w:themeTint="F2"/>
          <w:sz w:val="22"/>
          <w:szCs w:val="22"/>
          <w:shd w:val="clear" w:color="auto" w:fill="FFFFFF"/>
        </w:rPr>
      </w:pPr>
      <w:r w:rsidRPr="003A3F3A">
        <w:rPr>
          <w:rFonts w:ascii="Arial" w:hAnsi="Arial" w:cs="Arial"/>
          <w:b/>
          <w:bCs/>
          <w:color w:val="0D0D0D" w:themeColor="text1" w:themeTint="F2"/>
          <w:sz w:val="22"/>
          <w:szCs w:val="22"/>
          <w:shd w:val="clear" w:color="auto" w:fill="FFFFFF"/>
        </w:rPr>
        <w:t>Ethical Considerations</w:t>
      </w:r>
    </w:p>
    <w:p w14:paraId="20409230" w14:textId="77777777" w:rsidR="005C134A" w:rsidRPr="003A3F3A" w:rsidRDefault="005C134A" w:rsidP="005C134A">
      <w:pPr>
        <w:pStyle w:val="ListParagraph"/>
        <w:spacing w:line="360" w:lineRule="auto"/>
        <w:ind w:left="360"/>
        <w:rPr>
          <w:rFonts w:ascii="Arial" w:hAnsi="Arial" w:cs="Arial"/>
          <w:b/>
          <w:bCs/>
          <w:color w:val="0D0D0D" w:themeColor="text1" w:themeTint="F2"/>
          <w:sz w:val="22"/>
          <w:szCs w:val="22"/>
          <w:shd w:val="clear" w:color="auto" w:fill="FFFFFF"/>
        </w:rPr>
      </w:pPr>
    </w:p>
    <w:p w14:paraId="0BDB2731" w14:textId="05A17E78" w:rsidR="00830514" w:rsidRPr="003A3F3A" w:rsidRDefault="000744FA" w:rsidP="00664C56">
      <w:pPr>
        <w:spacing w:line="360" w:lineRule="auto"/>
        <w:rPr>
          <w:rFonts w:ascii="Arial" w:hAnsi="Arial" w:cs="Arial"/>
          <w:color w:val="0D0D0D" w:themeColor="text1" w:themeTint="F2"/>
          <w:sz w:val="22"/>
          <w:szCs w:val="22"/>
          <w:shd w:val="clear" w:color="auto" w:fill="FFFFFF"/>
        </w:rPr>
      </w:pPr>
      <w:r w:rsidRPr="003A3F3A">
        <w:rPr>
          <w:rFonts w:ascii="Arial" w:hAnsi="Arial" w:cs="Arial"/>
          <w:color w:val="0D0D0D" w:themeColor="text1" w:themeTint="F2"/>
          <w:sz w:val="22"/>
          <w:szCs w:val="22"/>
          <w:shd w:val="clear" w:color="auto" w:fill="FFFFFF"/>
        </w:rPr>
        <w:t xml:space="preserve">During the research for this dissertation victim-blaming language will not be used, reflecting on ethical commitments (McGlynn, Woods and Antoniou, 2024). This research will be guided </w:t>
      </w:r>
      <w:r w:rsidRPr="003A3F3A">
        <w:rPr>
          <w:rFonts w:ascii="Arial" w:hAnsi="Arial" w:cs="Arial"/>
          <w:color w:val="0D0D0D" w:themeColor="text1" w:themeTint="F2"/>
          <w:sz w:val="22"/>
          <w:szCs w:val="22"/>
          <w:shd w:val="clear" w:color="auto" w:fill="FFFFFF"/>
        </w:rPr>
        <w:lastRenderedPageBreak/>
        <w:t xml:space="preserve">by a trauma-informed approach to ensure young people's </w:t>
      </w:r>
      <w:r w:rsidR="00C05A89" w:rsidRPr="003A3F3A">
        <w:rPr>
          <w:rFonts w:ascii="Arial" w:hAnsi="Arial" w:cs="Arial"/>
          <w:color w:val="0D0D0D" w:themeColor="text1" w:themeTint="F2"/>
          <w:sz w:val="22"/>
          <w:szCs w:val="22"/>
          <w:shd w:val="clear" w:color="auto" w:fill="FFFFFF"/>
        </w:rPr>
        <w:t>trauma</w:t>
      </w:r>
      <w:r w:rsidRPr="003A3F3A">
        <w:rPr>
          <w:rFonts w:ascii="Arial" w:hAnsi="Arial" w:cs="Arial"/>
          <w:color w:val="0D0D0D" w:themeColor="text1" w:themeTint="F2"/>
          <w:sz w:val="22"/>
          <w:szCs w:val="22"/>
          <w:shd w:val="clear" w:color="auto" w:fill="FFFFFF"/>
        </w:rPr>
        <w:t xml:space="preserve"> is shared respected in all their reality (</w:t>
      </w:r>
      <w:proofErr w:type="spellStart"/>
      <w:r w:rsidRPr="003A3F3A">
        <w:rPr>
          <w:rFonts w:ascii="Arial" w:hAnsi="Arial" w:cs="Arial"/>
          <w:color w:val="0D0D0D" w:themeColor="text1" w:themeTint="F2"/>
          <w:sz w:val="22"/>
          <w:szCs w:val="22"/>
          <w:shd w:val="clear" w:color="auto" w:fill="FFFFFF"/>
        </w:rPr>
        <w:t>Stänicke</w:t>
      </w:r>
      <w:proofErr w:type="spellEnd"/>
      <w:r w:rsidRPr="003A3F3A">
        <w:rPr>
          <w:rFonts w:ascii="Arial" w:hAnsi="Arial" w:cs="Arial"/>
          <w:color w:val="0D0D0D" w:themeColor="text1" w:themeTint="F2"/>
          <w:sz w:val="22"/>
          <w:szCs w:val="22"/>
          <w:shd w:val="clear" w:color="auto" w:fill="FFFFFF"/>
        </w:rPr>
        <w:t xml:space="preserve"> </w:t>
      </w:r>
      <w:r w:rsidRPr="003A3F3A">
        <w:rPr>
          <w:rFonts w:ascii="Arial" w:hAnsi="Arial" w:cs="Arial"/>
          <w:i/>
          <w:iCs/>
          <w:color w:val="0D0D0D" w:themeColor="text1" w:themeTint="F2"/>
          <w:sz w:val="22"/>
          <w:szCs w:val="22"/>
          <w:shd w:val="clear" w:color="auto" w:fill="FFFFFF"/>
        </w:rPr>
        <w:t>et al.,</w:t>
      </w:r>
      <w:r w:rsidRPr="003A3F3A">
        <w:rPr>
          <w:rFonts w:ascii="Arial" w:hAnsi="Arial" w:cs="Arial"/>
          <w:color w:val="0D0D0D" w:themeColor="text1" w:themeTint="F2"/>
          <w:sz w:val="22"/>
          <w:szCs w:val="22"/>
          <w:shd w:val="clear" w:color="auto" w:fill="FFFFFF"/>
        </w:rPr>
        <w:t xml:space="preserve"> 2024). The research will also highlight that gaming platforms are not inherently </w:t>
      </w:r>
      <w:r w:rsidR="00C05A89" w:rsidRPr="003A3F3A">
        <w:rPr>
          <w:rFonts w:ascii="Arial" w:hAnsi="Arial" w:cs="Arial"/>
          <w:color w:val="0D0D0D" w:themeColor="text1" w:themeTint="F2"/>
          <w:sz w:val="22"/>
          <w:szCs w:val="22"/>
          <w:shd w:val="clear" w:color="auto" w:fill="FFFFFF"/>
        </w:rPr>
        <w:t>detrimental and</w:t>
      </w:r>
      <w:r w:rsidRPr="003A3F3A">
        <w:rPr>
          <w:rFonts w:ascii="Arial" w:hAnsi="Arial" w:cs="Arial"/>
          <w:color w:val="0D0D0D" w:themeColor="text1" w:themeTint="F2"/>
          <w:sz w:val="22"/>
          <w:szCs w:val="22"/>
          <w:shd w:val="clear" w:color="auto" w:fill="FFFFFF"/>
        </w:rPr>
        <w:t xml:space="preserve"> are a part of young </w:t>
      </w:r>
      <w:r w:rsidR="00C05A89" w:rsidRPr="003A3F3A">
        <w:rPr>
          <w:rFonts w:ascii="Arial" w:hAnsi="Arial" w:cs="Arial"/>
          <w:color w:val="0D0D0D" w:themeColor="text1" w:themeTint="F2"/>
          <w:sz w:val="22"/>
          <w:szCs w:val="22"/>
          <w:shd w:val="clear" w:color="auto" w:fill="FFFFFF"/>
        </w:rPr>
        <w:t>people’s</w:t>
      </w:r>
      <w:r w:rsidRPr="003A3F3A">
        <w:rPr>
          <w:rFonts w:ascii="Arial" w:hAnsi="Arial" w:cs="Arial"/>
          <w:color w:val="0D0D0D" w:themeColor="text1" w:themeTint="F2"/>
          <w:sz w:val="22"/>
          <w:szCs w:val="22"/>
          <w:shd w:val="clear" w:color="auto" w:fill="FFFFFF"/>
        </w:rPr>
        <w:t xml:space="preserve"> source of social connection. However, it will also critically consider how some platform might foster conditions where sexual abuse can</w:t>
      </w:r>
      <w:r w:rsidR="00CE1ABD" w:rsidRPr="003A3F3A">
        <w:rPr>
          <w:rFonts w:ascii="Arial" w:hAnsi="Arial" w:cs="Arial"/>
          <w:color w:val="0D0D0D" w:themeColor="text1" w:themeTint="F2"/>
          <w:sz w:val="22"/>
          <w:szCs w:val="22"/>
          <w:shd w:val="clear" w:color="auto" w:fill="FFFFFF"/>
        </w:rPr>
        <w:t xml:space="preserve"> transpire (</w:t>
      </w:r>
      <w:r w:rsidRPr="003A3F3A">
        <w:rPr>
          <w:rFonts w:ascii="Arial" w:hAnsi="Arial" w:cs="Arial"/>
          <w:color w:val="0D0D0D" w:themeColor="text1" w:themeTint="F2"/>
          <w:sz w:val="22"/>
          <w:szCs w:val="22"/>
          <w:shd w:val="clear" w:color="auto" w:fill="FFFFFF"/>
        </w:rPr>
        <w:t xml:space="preserve">Lamphere-Englund, 2025). </w:t>
      </w:r>
      <w:r w:rsidR="00C05A89" w:rsidRPr="003A3F3A">
        <w:rPr>
          <w:rFonts w:ascii="Arial" w:hAnsi="Arial" w:cs="Arial"/>
          <w:color w:val="0D0D0D" w:themeColor="text1" w:themeTint="F2"/>
          <w:sz w:val="22"/>
          <w:szCs w:val="22"/>
          <w:shd w:val="clear" w:color="auto" w:fill="FFFFFF"/>
        </w:rPr>
        <w:t>Finally,</w:t>
      </w:r>
      <w:r w:rsidRPr="003A3F3A">
        <w:rPr>
          <w:rFonts w:ascii="Arial" w:hAnsi="Arial" w:cs="Arial"/>
          <w:color w:val="0D0D0D" w:themeColor="text1" w:themeTint="F2"/>
          <w:sz w:val="22"/>
          <w:szCs w:val="22"/>
          <w:shd w:val="clear" w:color="auto" w:fill="FFFFFF"/>
        </w:rPr>
        <w:t xml:space="preserve"> this project will maintain academic integrity though rigorous data handling, </w:t>
      </w:r>
      <w:r w:rsidR="00CE1ABD" w:rsidRPr="003A3F3A">
        <w:rPr>
          <w:rFonts w:ascii="Arial" w:hAnsi="Arial" w:cs="Arial"/>
          <w:color w:val="0D0D0D" w:themeColor="text1" w:themeTint="F2"/>
          <w:sz w:val="22"/>
          <w:szCs w:val="22"/>
          <w:shd w:val="clear" w:color="auto" w:fill="FFFFFF"/>
        </w:rPr>
        <w:t>precise</w:t>
      </w:r>
      <w:r w:rsidRPr="003A3F3A">
        <w:rPr>
          <w:rFonts w:ascii="Arial" w:hAnsi="Arial" w:cs="Arial"/>
          <w:color w:val="0D0D0D" w:themeColor="text1" w:themeTint="F2"/>
          <w:sz w:val="22"/>
          <w:szCs w:val="22"/>
          <w:shd w:val="clear" w:color="auto" w:fill="FFFFFF"/>
        </w:rPr>
        <w:t xml:space="preserve"> referencing and taking precaution to ensure originality (Johansen </w:t>
      </w:r>
      <w:r w:rsidRPr="003A3F3A">
        <w:rPr>
          <w:rFonts w:ascii="Arial" w:hAnsi="Arial" w:cs="Arial"/>
          <w:i/>
          <w:iCs/>
          <w:color w:val="0D0D0D" w:themeColor="text1" w:themeTint="F2"/>
          <w:sz w:val="22"/>
          <w:szCs w:val="22"/>
          <w:shd w:val="clear" w:color="auto" w:fill="FFFFFF"/>
        </w:rPr>
        <w:t xml:space="preserve">et al., </w:t>
      </w:r>
      <w:r w:rsidRPr="003A3F3A">
        <w:rPr>
          <w:rFonts w:ascii="Arial" w:hAnsi="Arial" w:cs="Arial"/>
          <w:color w:val="0D0D0D" w:themeColor="text1" w:themeTint="F2"/>
          <w:sz w:val="22"/>
          <w:szCs w:val="22"/>
          <w:shd w:val="clear" w:color="auto" w:fill="FFFFFF"/>
        </w:rPr>
        <w:t>2026).</w:t>
      </w:r>
    </w:p>
    <w:p w14:paraId="2CD2B043" w14:textId="77777777" w:rsidR="00D071CD" w:rsidRPr="003A3F3A" w:rsidRDefault="00D071CD" w:rsidP="00664C56">
      <w:pPr>
        <w:spacing w:line="360" w:lineRule="auto"/>
        <w:rPr>
          <w:rFonts w:ascii="Arial" w:hAnsi="Arial" w:cs="Arial"/>
          <w:color w:val="0D0D0D" w:themeColor="text1" w:themeTint="F2"/>
          <w:sz w:val="22"/>
          <w:szCs w:val="22"/>
          <w:shd w:val="clear" w:color="auto" w:fill="FFFFFF"/>
        </w:rPr>
      </w:pPr>
    </w:p>
    <w:p w14:paraId="1F00A8E9" w14:textId="5F7B975A" w:rsidR="00830514" w:rsidRDefault="009A4A3D" w:rsidP="00332AEF">
      <w:pPr>
        <w:pStyle w:val="ListParagraph"/>
        <w:numPr>
          <w:ilvl w:val="0"/>
          <w:numId w:val="1"/>
        </w:numPr>
        <w:spacing w:line="360" w:lineRule="auto"/>
        <w:rPr>
          <w:rFonts w:ascii="Arial" w:hAnsi="Arial" w:cs="Arial"/>
          <w:b/>
          <w:bCs/>
          <w:color w:val="0D0D0D" w:themeColor="text1" w:themeTint="F2"/>
          <w:sz w:val="22"/>
          <w:szCs w:val="22"/>
        </w:rPr>
      </w:pPr>
      <w:r w:rsidRPr="003A3F3A">
        <w:rPr>
          <w:rFonts w:ascii="Arial" w:hAnsi="Arial" w:cs="Arial"/>
          <w:b/>
          <w:bCs/>
          <w:color w:val="0D0D0D" w:themeColor="text1" w:themeTint="F2"/>
          <w:sz w:val="22"/>
          <w:szCs w:val="22"/>
        </w:rPr>
        <w:t xml:space="preserve">Implications for research </w:t>
      </w:r>
    </w:p>
    <w:p w14:paraId="37910C1E" w14:textId="77777777" w:rsidR="00270A63" w:rsidRPr="003A3F3A" w:rsidRDefault="00270A63" w:rsidP="00270A63">
      <w:pPr>
        <w:pStyle w:val="ListParagraph"/>
        <w:spacing w:line="360" w:lineRule="auto"/>
        <w:ind w:left="360"/>
        <w:rPr>
          <w:rFonts w:ascii="Arial" w:hAnsi="Arial" w:cs="Arial"/>
          <w:b/>
          <w:bCs/>
          <w:color w:val="0D0D0D" w:themeColor="text1" w:themeTint="F2"/>
          <w:sz w:val="22"/>
          <w:szCs w:val="22"/>
        </w:rPr>
      </w:pPr>
    </w:p>
    <w:p w14:paraId="6704F290" w14:textId="2E4082B3" w:rsidR="00F32713" w:rsidRPr="003A3F3A" w:rsidRDefault="00942BDF" w:rsidP="00E95C60">
      <w:pPr>
        <w:spacing w:line="360" w:lineRule="auto"/>
        <w:rPr>
          <w:rFonts w:ascii="Arial" w:hAnsi="Arial" w:cs="Arial"/>
          <w:color w:val="0D0D0D" w:themeColor="text1" w:themeTint="F2"/>
          <w:sz w:val="22"/>
          <w:szCs w:val="22"/>
          <w:shd w:val="clear" w:color="auto" w:fill="FFFFFF"/>
        </w:rPr>
      </w:pPr>
      <w:r w:rsidRPr="003A3F3A">
        <w:rPr>
          <w:rFonts w:ascii="Arial" w:hAnsi="Arial" w:cs="Arial"/>
          <w:color w:val="0D0D0D" w:themeColor="text1" w:themeTint="F2"/>
          <w:sz w:val="22"/>
          <w:szCs w:val="22"/>
          <w:shd w:val="clear" w:color="auto" w:fill="FFFFFF"/>
        </w:rPr>
        <w:t>This dissertation aims to bring awareness to governments, practitioners, and corporations operating gaming platforms regarding child sexual exploitation within gaming settings.</w:t>
      </w:r>
      <w:r w:rsidR="00F238A8" w:rsidRPr="003A3F3A">
        <w:rPr>
          <w:rFonts w:ascii="Arial" w:hAnsi="Arial" w:cs="Arial"/>
          <w:color w:val="0D0D0D" w:themeColor="text1" w:themeTint="F2"/>
          <w:sz w:val="22"/>
          <w:szCs w:val="22"/>
        </w:rPr>
        <w:t xml:space="preserve"> </w:t>
      </w:r>
      <w:r w:rsidR="00F238A8" w:rsidRPr="003A3F3A">
        <w:rPr>
          <w:rFonts w:ascii="Arial" w:hAnsi="Arial" w:cs="Arial"/>
          <w:color w:val="0D0D0D" w:themeColor="text1" w:themeTint="F2"/>
          <w:sz w:val="22"/>
          <w:szCs w:val="22"/>
          <w:shd w:val="clear" w:color="auto" w:fill="FFFFFF"/>
        </w:rPr>
        <w:t xml:space="preserve">Globally, </w:t>
      </w:r>
      <w:r w:rsidR="00BF2DCD">
        <w:rPr>
          <w:rFonts w:ascii="Arial" w:hAnsi="Arial" w:cs="Arial"/>
          <w:color w:val="0D0D0D" w:themeColor="text1" w:themeTint="F2"/>
          <w:sz w:val="22"/>
          <w:szCs w:val="22"/>
          <w:shd w:val="clear" w:color="auto" w:fill="FFFFFF"/>
        </w:rPr>
        <w:t>(</w:t>
      </w:r>
      <w:r w:rsidR="00F238A8" w:rsidRPr="003A3F3A">
        <w:rPr>
          <w:rFonts w:ascii="Arial" w:hAnsi="Arial" w:cs="Arial"/>
          <w:color w:val="0D0D0D" w:themeColor="text1" w:themeTint="F2"/>
          <w:sz w:val="22"/>
          <w:szCs w:val="22"/>
          <w:shd w:val="clear" w:color="auto" w:fill="FFFFFF"/>
        </w:rPr>
        <w:t>25%</w:t>
      </w:r>
      <w:r w:rsidR="00BF2DCD">
        <w:rPr>
          <w:rFonts w:ascii="Arial" w:hAnsi="Arial" w:cs="Arial"/>
          <w:color w:val="0D0D0D" w:themeColor="text1" w:themeTint="F2"/>
          <w:sz w:val="22"/>
          <w:szCs w:val="22"/>
          <w:shd w:val="clear" w:color="auto" w:fill="FFFFFF"/>
        </w:rPr>
        <w:t>)</w:t>
      </w:r>
      <w:r w:rsidR="00F238A8" w:rsidRPr="003A3F3A">
        <w:rPr>
          <w:rFonts w:ascii="Arial" w:hAnsi="Arial" w:cs="Arial"/>
          <w:color w:val="0D0D0D" w:themeColor="text1" w:themeTint="F2"/>
          <w:sz w:val="22"/>
          <w:szCs w:val="22"/>
          <w:shd w:val="clear" w:color="auto" w:fill="FFFFFF"/>
        </w:rPr>
        <w:t xml:space="preserve"> of children are coerced into sexual activity online before they reach the age of 18 (Skidmore, Aitkenhead and Muir, 2022). Online grooming is a new emerging form of criminal activity, and if adequate regulations are not </w:t>
      </w:r>
      <w:r w:rsidR="00F238A8" w:rsidRPr="003A3F3A">
        <w:rPr>
          <w:rFonts w:ascii="Arial" w:hAnsi="Arial" w:cs="Arial"/>
          <w:color w:val="0D0D0D" w:themeColor="text1" w:themeTint="F2"/>
          <w:sz w:val="22"/>
          <w:szCs w:val="22"/>
          <w:shd w:val="clear" w:color="auto" w:fill="FFFFFF"/>
        </w:rPr>
        <w:t>enforced,</w:t>
      </w:r>
      <w:r w:rsidR="00F238A8" w:rsidRPr="003A3F3A">
        <w:rPr>
          <w:rFonts w:ascii="Arial" w:hAnsi="Arial" w:cs="Arial"/>
          <w:color w:val="0D0D0D" w:themeColor="text1" w:themeTint="F2"/>
          <w:sz w:val="22"/>
          <w:szCs w:val="22"/>
          <w:shd w:val="clear" w:color="auto" w:fill="FFFFFF"/>
        </w:rPr>
        <w:t xml:space="preserve"> this criminal behaviour could escalate (Giles </w:t>
      </w:r>
      <w:r w:rsidR="00F238A8" w:rsidRPr="003A3F3A">
        <w:rPr>
          <w:rFonts w:ascii="Arial" w:hAnsi="Arial" w:cs="Arial"/>
          <w:i/>
          <w:iCs/>
          <w:color w:val="0D0D0D" w:themeColor="text1" w:themeTint="F2"/>
          <w:sz w:val="22"/>
          <w:szCs w:val="22"/>
          <w:shd w:val="clear" w:color="auto" w:fill="FFFFFF"/>
        </w:rPr>
        <w:t>et al.,</w:t>
      </w:r>
      <w:r w:rsidR="00F238A8" w:rsidRPr="003A3F3A">
        <w:rPr>
          <w:rFonts w:ascii="Arial" w:hAnsi="Arial" w:cs="Arial"/>
          <w:color w:val="0D0D0D" w:themeColor="text1" w:themeTint="F2"/>
          <w:sz w:val="22"/>
          <w:szCs w:val="22"/>
          <w:shd w:val="clear" w:color="auto" w:fill="FFFFFF"/>
        </w:rPr>
        <w:t xml:space="preserve"> 2024). This public health problem impacts hundreds of millions of children annually and is more common than childhood asthma and obesity</w:t>
      </w:r>
      <w:r w:rsidR="00DC09E7" w:rsidRPr="003A3F3A">
        <w:rPr>
          <w:rFonts w:ascii="Arial" w:hAnsi="Arial" w:cs="Arial"/>
          <w:color w:val="0D0D0D" w:themeColor="text1" w:themeTint="F2"/>
          <w:sz w:val="22"/>
          <w:szCs w:val="22"/>
          <w:shd w:val="clear" w:color="auto" w:fill="FFFFFF"/>
        </w:rPr>
        <w:t xml:space="preserve"> </w:t>
      </w:r>
      <w:r w:rsidR="00F238A8" w:rsidRPr="003A3F3A">
        <w:rPr>
          <w:rFonts w:ascii="Arial" w:hAnsi="Arial" w:cs="Arial"/>
          <w:color w:val="0D0D0D" w:themeColor="text1" w:themeTint="F2"/>
          <w:sz w:val="22"/>
          <w:szCs w:val="22"/>
          <w:shd w:val="clear" w:color="auto" w:fill="FFFFFF"/>
        </w:rPr>
        <w:t>(</w:t>
      </w:r>
      <w:proofErr w:type="spellStart"/>
      <w:r w:rsidR="00F238A8" w:rsidRPr="003A3F3A">
        <w:rPr>
          <w:rFonts w:ascii="Arial" w:hAnsi="Arial" w:cs="Arial"/>
          <w:color w:val="0D0D0D" w:themeColor="text1" w:themeTint="F2"/>
          <w:sz w:val="22"/>
          <w:szCs w:val="22"/>
          <w:shd w:val="clear" w:color="auto" w:fill="FFFFFF"/>
        </w:rPr>
        <w:t>Childlight</w:t>
      </w:r>
      <w:proofErr w:type="spellEnd"/>
      <w:r w:rsidR="00F238A8" w:rsidRPr="003A3F3A">
        <w:rPr>
          <w:rFonts w:ascii="Arial" w:hAnsi="Arial" w:cs="Arial"/>
          <w:color w:val="0D0D0D" w:themeColor="text1" w:themeTint="F2"/>
          <w:sz w:val="22"/>
          <w:szCs w:val="22"/>
          <w:shd w:val="clear" w:color="auto" w:fill="FFFFFF"/>
        </w:rPr>
        <w:t xml:space="preserve"> Global Child Safety Institute, 2026). A coordinated approach for global awareness is urgently needed to address this growing child endangerment (UNICEF, 2018). </w:t>
      </w:r>
      <w:r w:rsidR="00F238A8" w:rsidRPr="003A3F3A">
        <w:rPr>
          <w:rFonts w:ascii="Arial" w:hAnsi="Arial" w:cs="Arial"/>
          <w:color w:val="0D0D0D" w:themeColor="text1" w:themeTint="F2"/>
          <w:sz w:val="22"/>
          <w:szCs w:val="22"/>
          <w:shd w:val="clear" w:color="auto" w:fill="FFFFFF"/>
        </w:rPr>
        <w:t>(</w:t>
      </w:r>
      <w:r w:rsidRPr="003A3F3A">
        <w:rPr>
          <w:rFonts w:ascii="Arial" w:hAnsi="Arial" w:cs="Arial"/>
          <w:color w:val="0D0D0D" w:themeColor="text1" w:themeTint="F2"/>
          <w:sz w:val="22"/>
          <w:szCs w:val="22"/>
          <w:shd w:val="clear" w:color="auto" w:fill="FFFFFF"/>
        </w:rPr>
        <w:t xml:space="preserve">UNICRI, Bracket Foundation, and Value for Good (2022) assert that perpetrators in social gaming environments use features such as avatar anonymity, voice chat, and in-game cash to exploit minors. Furthermore, the same study argues that gaming-focused platforms have been markedly overlooked, despite </w:t>
      </w:r>
      <w:r w:rsidR="007F22EB" w:rsidRPr="003A3F3A">
        <w:rPr>
          <w:rFonts w:ascii="Arial" w:hAnsi="Arial" w:cs="Arial"/>
          <w:color w:val="0D0D0D" w:themeColor="text1" w:themeTint="F2"/>
          <w:sz w:val="22"/>
          <w:szCs w:val="22"/>
          <w:shd w:val="clear" w:color="auto" w:fill="FFFFFF"/>
        </w:rPr>
        <w:t xml:space="preserve">the </w:t>
      </w:r>
      <w:r w:rsidRPr="003A3F3A">
        <w:rPr>
          <w:rFonts w:ascii="Arial" w:hAnsi="Arial" w:cs="Arial"/>
          <w:color w:val="0D0D0D" w:themeColor="text1" w:themeTint="F2"/>
          <w:sz w:val="22"/>
          <w:szCs w:val="22"/>
          <w:shd w:val="clear" w:color="auto" w:fill="FFFFFF"/>
        </w:rPr>
        <w:t xml:space="preserve">increase </w:t>
      </w:r>
      <w:r w:rsidR="007F22EB" w:rsidRPr="003A3F3A">
        <w:rPr>
          <w:rFonts w:ascii="Arial" w:hAnsi="Arial" w:cs="Arial"/>
          <w:color w:val="0D0D0D" w:themeColor="text1" w:themeTint="F2"/>
          <w:sz w:val="22"/>
          <w:szCs w:val="22"/>
          <w:shd w:val="clear" w:color="auto" w:fill="FFFFFF"/>
        </w:rPr>
        <w:t>of</w:t>
      </w:r>
      <w:r w:rsidRPr="003A3F3A">
        <w:rPr>
          <w:rFonts w:ascii="Arial" w:hAnsi="Arial" w:cs="Arial"/>
          <w:color w:val="0D0D0D" w:themeColor="text1" w:themeTint="F2"/>
          <w:sz w:val="22"/>
          <w:szCs w:val="22"/>
          <w:shd w:val="clear" w:color="auto" w:fill="FFFFFF"/>
        </w:rPr>
        <w:t xml:space="preserve"> </w:t>
      </w:r>
      <w:r w:rsidR="007F22EB" w:rsidRPr="003A3F3A">
        <w:rPr>
          <w:rFonts w:ascii="Arial" w:hAnsi="Arial" w:cs="Arial"/>
          <w:color w:val="0D0D0D" w:themeColor="text1" w:themeTint="F2"/>
          <w:sz w:val="22"/>
          <w:szCs w:val="22"/>
          <w:shd w:val="clear" w:color="auto" w:fill="FFFFFF"/>
        </w:rPr>
        <w:t xml:space="preserve">child </w:t>
      </w:r>
      <w:r w:rsidRPr="003A3F3A">
        <w:rPr>
          <w:rFonts w:ascii="Arial" w:hAnsi="Arial" w:cs="Arial"/>
          <w:color w:val="0D0D0D" w:themeColor="text1" w:themeTint="F2"/>
          <w:sz w:val="22"/>
          <w:szCs w:val="22"/>
          <w:shd w:val="clear" w:color="auto" w:fill="FFFFFF"/>
        </w:rPr>
        <w:t>grooming occurrences and the implementation of UK and EU regulations like the Online Safety Act 2023 and the Digital Services Act</w:t>
      </w:r>
      <w:r w:rsidR="00B34220" w:rsidRPr="003A3F3A">
        <w:rPr>
          <w:rFonts w:ascii="Arial" w:hAnsi="Arial" w:cs="Arial"/>
          <w:color w:val="0D0D0D" w:themeColor="text1" w:themeTint="F2"/>
          <w:sz w:val="22"/>
          <w:szCs w:val="22"/>
          <w:shd w:val="clear" w:color="auto" w:fill="FFFFFF"/>
        </w:rPr>
        <w:t xml:space="preserve"> </w:t>
      </w:r>
      <w:r w:rsidR="0051054D" w:rsidRPr="003A3F3A">
        <w:rPr>
          <w:rFonts w:ascii="Arial" w:hAnsi="Arial" w:cs="Arial"/>
          <w:color w:val="0D0D0D" w:themeColor="text1" w:themeTint="F2"/>
          <w:sz w:val="22"/>
          <w:szCs w:val="22"/>
          <w:shd w:val="clear" w:color="auto" w:fill="FFFFFF"/>
        </w:rPr>
        <w:t>(</w:t>
      </w:r>
      <w:r w:rsidR="00B34220" w:rsidRPr="003A3F3A">
        <w:rPr>
          <w:rFonts w:ascii="Arial" w:hAnsi="Arial" w:cs="Arial"/>
          <w:color w:val="0D0D0D" w:themeColor="text1" w:themeTint="F2"/>
          <w:sz w:val="22"/>
          <w:szCs w:val="22"/>
          <w:shd w:val="clear" w:color="auto" w:fill="FFFFFF"/>
        </w:rPr>
        <w:t>UNICRI, Bracket Foundation, and Value for Good</w:t>
      </w:r>
      <w:r w:rsidR="0051054D" w:rsidRPr="003A3F3A">
        <w:rPr>
          <w:rFonts w:ascii="Arial" w:hAnsi="Arial" w:cs="Arial"/>
          <w:color w:val="0D0D0D" w:themeColor="text1" w:themeTint="F2"/>
          <w:sz w:val="22"/>
          <w:szCs w:val="22"/>
          <w:shd w:val="clear" w:color="auto" w:fill="FFFFFF"/>
        </w:rPr>
        <w:t xml:space="preserve">, </w:t>
      </w:r>
      <w:r w:rsidR="00B34220" w:rsidRPr="003A3F3A">
        <w:rPr>
          <w:rFonts w:ascii="Arial" w:hAnsi="Arial" w:cs="Arial"/>
          <w:color w:val="0D0D0D" w:themeColor="text1" w:themeTint="F2"/>
          <w:sz w:val="22"/>
          <w:szCs w:val="22"/>
          <w:shd w:val="clear" w:color="auto" w:fill="FFFFFF"/>
        </w:rPr>
        <w:t>2022)</w:t>
      </w:r>
      <w:r w:rsidRPr="003A3F3A">
        <w:rPr>
          <w:rFonts w:ascii="Arial" w:hAnsi="Arial" w:cs="Arial"/>
          <w:color w:val="0D0D0D" w:themeColor="text1" w:themeTint="F2"/>
          <w:sz w:val="22"/>
          <w:szCs w:val="22"/>
          <w:shd w:val="clear" w:color="auto" w:fill="FFFFFF"/>
        </w:rPr>
        <w:t xml:space="preserve">. </w:t>
      </w:r>
    </w:p>
    <w:p w14:paraId="2FF81958" w14:textId="77777777" w:rsidR="00F32713" w:rsidRPr="003A3F3A" w:rsidRDefault="00F32713" w:rsidP="00E95C60">
      <w:pPr>
        <w:spacing w:line="360" w:lineRule="auto"/>
        <w:rPr>
          <w:rFonts w:ascii="Arial" w:hAnsi="Arial" w:cs="Arial"/>
          <w:color w:val="0D0D0D" w:themeColor="text1" w:themeTint="F2"/>
          <w:sz w:val="22"/>
          <w:szCs w:val="22"/>
          <w:shd w:val="clear" w:color="auto" w:fill="FFFFFF"/>
        </w:rPr>
      </w:pPr>
    </w:p>
    <w:p w14:paraId="17BC5001" w14:textId="43DA7CF2" w:rsidR="00486A25" w:rsidRPr="003A3F3A" w:rsidRDefault="00D91776" w:rsidP="00E95C60">
      <w:pPr>
        <w:spacing w:line="360" w:lineRule="auto"/>
        <w:rPr>
          <w:rFonts w:ascii="Arial" w:hAnsi="Arial" w:cs="Arial"/>
          <w:color w:val="0D0D0D" w:themeColor="text1" w:themeTint="F2"/>
          <w:sz w:val="22"/>
          <w:szCs w:val="22"/>
          <w:shd w:val="clear" w:color="auto" w:fill="FFFFFF"/>
        </w:rPr>
      </w:pPr>
      <w:r w:rsidRPr="003A3F3A">
        <w:rPr>
          <w:rFonts w:ascii="Arial" w:hAnsi="Arial" w:cs="Arial"/>
          <w:color w:val="0D0D0D" w:themeColor="text1" w:themeTint="F2"/>
          <w:sz w:val="22"/>
          <w:szCs w:val="22"/>
          <w:shd w:val="clear" w:color="auto" w:fill="FFFFFF"/>
        </w:rPr>
        <w:t xml:space="preserve">This dissertation will serve as an essential scholarly examination of this neglected public health crisis affecting adolescents in gaming ecosystems, as it will highlight how offenders have successfully transitioned their exploitative behaviour to the digital sphere ever since COVID-19, as it has restricted children's movements (UNICEF Office of Research, 2019).  </w:t>
      </w:r>
      <w:r w:rsidR="00942BDF" w:rsidRPr="003A3F3A">
        <w:rPr>
          <w:rFonts w:ascii="Arial" w:hAnsi="Arial" w:cs="Arial"/>
          <w:color w:val="0D0D0D" w:themeColor="text1" w:themeTint="F2"/>
          <w:sz w:val="22"/>
          <w:szCs w:val="22"/>
          <w:shd w:val="clear" w:color="auto" w:fill="FFFFFF"/>
        </w:rPr>
        <w:t>This research will examine the intricacies of digital sexual exploitation inside gaming contexts that</w:t>
      </w:r>
      <w:r w:rsidR="00942BDF" w:rsidRPr="003A3F3A">
        <w:rPr>
          <w:rFonts w:ascii="Arial" w:hAnsi="Arial" w:cs="Arial"/>
          <w:color w:val="0D0D0D" w:themeColor="text1" w:themeTint="F2"/>
          <w:sz w:val="22"/>
          <w:szCs w:val="22"/>
          <w:shd w:val="clear" w:color="auto" w:fill="FFFFFF"/>
        </w:rPr>
        <w:t xml:space="preserve"> </w:t>
      </w:r>
      <w:r w:rsidR="007D76B8" w:rsidRPr="003A3F3A">
        <w:rPr>
          <w:rFonts w:ascii="Arial" w:hAnsi="Arial" w:cs="Arial"/>
          <w:color w:val="0D0D0D" w:themeColor="text1" w:themeTint="F2"/>
          <w:sz w:val="22"/>
          <w:szCs w:val="22"/>
          <w:shd w:val="clear" w:color="auto" w:fill="FFFFFF"/>
        </w:rPr>
        <w:t>disproportionally</w:t>
      </w:r>
      <w:r w:rsidR="0051054D" w:rsidRPr="003A3F3A">
        <w:rPr>
          <w:rFonts w:ascii="Arial" w:hAnsi="Arial" w:cs="Arial"/>
          <w:color w:val="0D0D0D" w:themeColor="text1" w:themeTint="F2"/>
          <w:sz w:val="22"/>
          <w:szCs w:val="22"/>
          <w:shd w:val="clear" w:color="auto" w:fill="FFFFFF"/>
        </w:rPr>
        <w:t xml:space="preserve"> effect</w:t>
      </w:r>
      <w:r w:rsidR="007D76B8" w:rsidRPr="003A3F3A">
        <w:rPr>
          <w:rFonts w:ascii="Arial" w:hAnsi="Arial" w:cs="Arial"/>
          <w:color w:val="0D0D0D" w:themeColor="text1" w:themeTint="F2"/>
          <w:sz w:val="22"/>
          <w:szCs w:val="22"/>
          <w:shd w:val="clear" w:color="auto" w:fill="FFFFFF"/>
        </w:rPr>
        <w:t xml:space="preserve"> minors, </w:t>
      </w:r>
      <w:r w:rsidR="00942BDF" w:rsidRPr="003A3F3A">
        <w:rPr>
          <w:rStyle w:val="Strong"/>
          <w:rFonts w:ascii="Arial" w:eastAsiaTheme="majorEastAsia" w:hAnsi="Arial" w:cs="Arial"/>
          <w:b w:val="0"/>
          <w:bCs w:val="0"/>
          <w:color w:val="0D0D0D" w:themeColor="text1" w:themeTint="F2"/>
          <w:sz w:val="22"/>
          <w:szCs w:val="22"/>
          <w:shd w:val="clear" w:color="auto" w:fill="FFFFFF"/>
        </w:rPr>
        <w:t>and through</w:t>
      </w:r>
      <w:r w:rsidR="00942BDF" w:rsidRPr="003A3F3A">
        <w:rPr>
          <w:rFonts w:ascii="Arial" w:hAnsi="Arial" w:cs="Arial"/>
          <w:color w:val="0D0D0D" w:themeColor="text1" w:themeTint="F2"/>
          <w:sz w:val="22"/>
          <w:szCs w:val="22"/>
          <w:shd w:val="clear" w:color="auto" w:fill="FFFFFF"/>
        </w:rPr>
        <w:t xml:space="preserve"> this systematic </w:t>
      </w:r>
      <w:r w:rsidR="00942BDF" w:rsidRPr="003A3F3A">
        <w:rPr>
          <w:rFonts w:ascii="Arial" w:hAnsi="Arial" w:cs="Arial"/>
          <w:color w:val="0D0D0D" w:themeColor="text1" w:themeTint="F2"/>
          <w:sz w:val="22"/>
          <w:szCs w:val="22"/>
          <w:shd w:val="clear" w:color="auto" w:fill="FFFFFF"/>
        </w:rPr>
        <w:t>review,</w:t>
      </w:r>
      <w:r w:rsidR="00942BDF" w:rsidRPr="003A3F3A">
        <w:rPr>
          <w:rFonts w:ascii="Arial" w:hAnsi="Arial" w:cs="Arial"/>
          <w:color w:val="0D0D0D" w:themeColor="text1" w:themeTint="F2"/>
          <w:sz w:val="22"/>
          <w:szCs w:val="22"/>
          <w:shd w:val="clear" w:color="auto" w:fill="FFFFFF"/>
        </w:rPr>
        <w:t> empirical data will be established </w:t>
      </w:r>
      <w:r w:rsidR="00942BDF" w:rsidRPr="003A3F3A">
        <w:rPr>
          <w:rStyle w:val="Strong"/>
          <w:rFonts w:ascii="Arial" w:eastAsiaTheme="majorEastAsia" w:hAnsi="Arial" w:cs="Arial"/>
          <w:b w:val="0"/>
          <w:bCs w:val="0"/>
          <w:color w:val="0D0D0D" w:themeColor="text1" w:themeTint="F2"/>
          <w:sz w:val="22"/>
          <w:szCs w:val="22"/>
          <w:shd w:val="clear" w:color="auto" w:fill="FFFFFF"/>
        </w:rPr>
        <w:t>to</w:t>
      </w:r>
      <w:r w:rsidR="00942BDF" w:rsidRPr="003A3F3A">
        <w:rPr>
          <w:rFonts w:ascii="Arial" w:hAnsi="Arial" w:cs="Arial"/>
          <w:color w:val="0D0D0D" w:themeColor="text1" w:themeTint="F2"/>
          <w:sz w:val="22"/>
          <w:szCs w:val="22"/>
          <w:shd w:val="clear" w:color="auto" w:fill="FFFFFF"/>
        </w:rPr>
        <w:t> inform </w:t>
      </w:r>
      <w:r w:rsidR="00942BDF" w:rsidRPr="003A3F3A">
        <w:rPr>
          <w:rStyle w:val="Strong"/>
          <w:rFonts w:ascii="Arial" w:eastAsiaTheme="majorEastAsia" w:hAnsi="Arial" w:cs="Arial"/>
          <w:b w:val="0"/>
          <w:bCs w:val="0"/>
          <w:color w:val="0D0D0D" w:themeColor="text1" w:themeTint="F2"/>
          <w:sz w:val="22"/>
          <w:szCs w:val="22"/>
          <w:shd w:val="clear" w:color="auto" w:fill="FFFFFF"/>
        </w:rPr>
        <w:t>and bring</w:t>
      </w:r>
      <w:r w:rsidR="00942BDF" w:rsidRPr="003A3F3A">
        <w:rPr>
          <w:rFonts w:ascii="Arial" w:hAnsi="Arial" w:cs="Arial"/>
          <w:color w:val="0D0D0D" w:themeColor="text1" w:themeTint="F2"/>
          <w:sz w:val="22"/>
          <w:szCs w:val="22"/>
          <w:shd w:val="clear" w:color="auto" w:fill="FFFFFF"/>
        </w:rPr>
        <w:t xml:space="preserve"> more awareness to this pressing </w:t>
      </w:r>
      <w:r w:rsidR="00B05CC5" w:rsidRPr="003A3F3A">
        <w:rPr>
          <w:rFonts w:ascii="Arial" w:hAnsi="Arial" w:cs="Arial"/>
          <w:color w:val="0D0D0D" w:themeColor="text1" w:themeTint="F2"/>
          <w:sz w:val="22"/>
          <w:szCs w:val="22"/>
          <w:shd w:val="clear" w:color="auto" w:fill="FFFFFF"/>
        </w:rPr>
        <w:t>matter</w:t>
      </w:r>
      <w:r w:rsidR="00E95C60" w:rsidRPr="003A3F3A">
        <w:rPr>
          <w:rFonts w:ascii="Arial" w:hAnsi="Arial" w:cs="Arial"/>
          <w:color w:val="0D0D0D" w:themeColor="text1" w:themeTint="F2"/>
          <w:sz w:val="22"/>
          <w:szCs w:val="22"/>
          <w:shd w:val="clear" w:color="auto" w:fill="FFFFFF"/>
        </w:rPr>
        <w:t>.</w:t>
      </w:r>
    </w:p>
    <w:p w14:paraId="310B536A" w14:textId="77777777" w:rsidR="00E95C60" w:rsidRPr="003A3F3A" w:rsidRDefault="00E95C60" w:rsidP="00E95C60">
      <w:pPr>
        <w:spacing w:line="360" w:lineRule="auto"/>
        <w:rPr>
          <w:rFonts w:ascii="Arial" w:hAnsi="Arial" w:cs="Arial"/>
          <w:color w:val="0D0D0D" w:themeColor="text1" w:themeTint="F2"/>
          <w:sz w:val="22"/>
          <w:szCs w:val="22"/>
          <w:shd w:val="clear" w:color="auto" w:fill="FFFFFF"/>
        </w:rPr>
      </w:pPr>
    </w:p>
    <w:p w14:paraId="32C779F5" w14:textId="77777777" w:rsidR="00486A25" w:rsidRDefault="00486A25" w:rsidP="005C134A">
      <w:pPr>
        <w:rPr>
          <w:rFonts w:ascii="Arial" w:hAnsi="Arial" w:cs="Arial"/>
          <w:color w:val="0D0D0D" w:themeColor="text1" w:themeTint="F2"/>
          <w:sz w:val="22"/>
          <w:szCs w:val="22"/>
          <w:shd w:val="clear" w:color="auto" w:fill="FFFFFF"/>
        </w:rPr>
      </w:pPr>
    </w:p>
    <w:p w14:paraId="760A77DB" w14:textId="77777777" w:rsidR="00270A63" w:rsidRPr="003A3F3A" w:rsidRDefault="00270A63" w:rsidP="005C134A">
      <w:pPr>
        <w:rPr>
          <w:rFonts w:ascii="Arial" w:hAnsi="Arial" w:cs="Arial"/>
          <w:b/>
          <w:bCs/>
          <w:color w:val="0D0D0D" w:themeColor="text1" w:themeTint="F2"/>
          <w:sz w:val="22"/>
          <w:szCs w:val="22"/>
        </w:rPr>
      </w:pPr>
    </w:p>
    <w:p w14:paraId="3FBE3572" w14:textId="77777777" w:rsidR="00486A25" w:rsidRPr="003A3F3A" w:rsidRDefault="00486A25" w:rsidP="00E502E5">
      <w:pPr>
        <w:ind w:left="360"/>
        <w:rPr>
          <w:rFonts w:ascii="Arial" w:hAnsi="Arial" w:cs="Arial"/>
          <w:b/>
          <w:bCs/>
          <w:color w:val="0D0D0D" w:themeColor="text1" w:themeTint="F2"/>
          <w:sz w:val="10"/>
          <w:szCs w:val="10"/>
        </w:rPr>
      </w:pPr>
    </w:p>
    <w:p w14:paraId="09B39333" w14:textId="77777777" w:rsidR="00206473" w:rsidRPr="003A3F3A" w:rsidRDefault="00206473" w:rsidP="00E502E5">
      <w:pPr>
        <w:ind w:left="360"/>
        <w:rPr>
          <w:rFonts w:ascii="Arial" w:hAnsi="Arial" w:cs="Arial"/>
          <w:b/>
          <w:bCs/>
          <w:color w:val="0D0D0D" w:themeColor="text1" w:themeTint="F2"/>
          <w:sz w:val="10"/>
          <w:szCs w:val="10"/>
        </w:rPr>
      </w:pPr>
    </w:p>
    <w:p w14:paraId="56A1688A" w14:textId="77777777" w:rsidR="00206473" w:rsidRPr="003A3F3A" w:rsidRDefault="00206473" w:rsidP="00E502E5">
      <w:pPr>
        <w:ind w:left="360"/>
        <w:rPr>
          <w:rFonts w:ascii="Arial" w:hAnsi="Arial" w:cs="Arial"/>
          <w:b/>
          <w:bCs/>
          <w:color w:val="0D0D0D" w:themeColor="text1" w:themeTint="F2"/>
          <w:sz w:val="10"/>
          <w:szCs w:val="10"/>
        </w:rPr>
      </w:pPr>
    </w:p>
    <w:p w14:paraId="6319247E" w14:textId="77777777" w:rsidR="00206473" w:rsidRPr="003A3F3A" w:rsidRDefault="00206473" w:rsidP="00206473">
      <w:pPr>
        <w:ind w:left="360"/>
        <w:jc w:val="center"/>
        <w:rPr>
          <w:rFonts w:ascii="Arial" w:hAnsi="Arial" w:cs="Arial"/>
          <w:b/>
          <w:bCs/>
          <w:color w:val="0D0D0D" w:themeColor="text1" w:themeTint="F2"/>
          <w:sz w:val="22"/>
          <w:szCs w:val="22"/>
        </w:rPr>
      </w:pPr>
      <w:r w:rsidRPr="003A3F3A">
        <w:rPr>
          <w:rFonts w:ascii="Arial" w:hAnsi="Arial" w:cs="Arial"/>
          <w:b/>
          <w:bCs/>
          <w:color w:val="0D0D0D" w:themeColor="text1" w:themeTint="F2"/>
          <w:sz w:val="22"/>
          <w:szCs w:val="22"/>
        </w:rPr>
        <w:lastRenderedPageBreak/>
        <w:t>UNMASKING THE DARK DIGITAL FORCES</w:t>
      </w:r>
    </w:p>
    <w:p w14:paraId="3A878B9E" w14:textId="77B708A4" w:rsidR="00206473" w:rsidRPr="003A3F3A" w:rsidRDefault="00291439" w:rsidP="00206473">
      <w:pPr>
        <w:ind w:left="360"/>
        <w:jc w:val="center"/>
        <w:rPr>
          <w:rFonts w:ascii="Arial" w:hAnsi="Arial" w:cs="Arial"/>
          <w:b/>
          <w:bCs/>
          <w:color w:val="0D0D0D" w:themeColor="text1" w:themeTint="F2"/>
          <w:sz w:val="22"/>
          <w:szCs w:val="22"/>
        </w:rPr>
      </w:pPr>
      <w:r w:rsidRPr="003A3F3A">
        <w:rPr>
          <w:rFonts w:ascii="Arial" w:hAnsi="Arial" w:cs="Arial"/>
          <w:b/>
          <w:bCs/>
          <w:color w:val="0D0D0D" w:themeColor="text1" w:themeTint="F2"/>
          <w:sz w:val="22"/>
          <w:szCs w:val="22"/>
        </w:rPr>
        <w:t>Dissertation</w:t>
      </w:r>
      <w:r w:rsidR="00206473" w:rsidRPr="003A3F3A">
        <w:rPr>
          <w:rFonts w:ascii="Arial" w:hAnsi="Arial" w:cs="Arial"/>
          <w:b/>
          <w:bCs/>
          <w:color w:val="0D0D0D" w:themeColor="text1" w:themeTint="F2"/>
          <w:sz w:val="22"/>
          <w:szCs w:val="22"/>
        </w:rPr>
        <w:t xml:space="preserve"> Timeline (Gantt Chart) • September 2026 – January 2027</w:t>
      </w:r>
    </w:p>
    <w:p w14:paraId="1B98E48E" w14:textId="77777777" w:rsidR="00206473" w:rsidRPr="003A3F3A" w:rsidRDefault="00206473" w:rsidP="00E502E5">
      <w:pPr>
        <w:ind w:left="360"/>
        <w:rPr>
          <w:rFonts w:ascii="Arial" w:hAnsi="Arial" w:cs="Arial"/>
          <w:b/>
          <w:bCs/>
          <w:color w:val="0D0D0D" w:themeColor="text1" w:themeTint="F2"/>
          <w:sz w:val="10"/>
          <w:szCs w:val="10"/>
        </w:rPr>
      </w:pPr>
    </w:p>
    <w:p w14:paraId="29FF9F5D" w14:textId="77777777" w:rsidR="00206473" w:rsidRPr="003A3F3A" w:rsidRDefault="00206473" w:rsidP="00E502E5">
      <w:pPr>
        <w:ind w:left="360"/>
        <w:rPr>
          <w:rFonts w:ascii="Arial" w:hAnsi="Arial" w:cs="Arial"/>
          <w:b/>
          <w:bCs/>
          <w:color w:val="0D0D0D" w:themeColor="text1" w:themeTint="F2"/>
          <w:sz w:val="10"/>
          <w:szCs w:val="10"/>
        </w:rPr>
      </w:pPr>
    </w:p>
    <w:tbl>
      <w:tblPr>
        <w:tblW w:w="11341" w:type="dxa"/>
        <w:tblCellSpacing w:w="15" w:type="dxa"/>
        <w:tblInd w:w="-1001" w:type="dxa"/>
        <w:tblCellMar>
          <w:left w:w="0" w:type="dxa"/>
          <w:right w:w="0" w:type="dxa"/>
        </w:tblCellMar>
        <w:tblLook w:val="04A0" w:firstRow="1" w:lastRow="0" w:firstColumn="1" w:lastColumn="0" w:noHBand="0" w:noVBand="1"/>
      </w:tblPr>
      <w:tblGrid>
        <w:gridCol w:w="1418"/>
        <w:gridCol w:w="737"/>
        <w:gridCol w:w="1106"/>
        <w:gridCol w:w="1643"/>
        <w:gridCol w:w="969"/>
        <w:gridCol w:w="998"/>
        <w:gridCol w:w="785"/>
        <w:gridCol w:w="850"/>
        <w:gridCol w:w="851"/>
        <w:gridCol w:w="850"/>
        <w:gridCol w:w="1134"/>
      </w:tblGrid>
      <w:tr w:rsidR="003A3F3A" w:rsidRPr="003A3F3A" w14:paraId="6CCAB122" w14:textId="77777777" w:rsidTr="005B35B1">
        <w:trPr>
          <w:tblHeader/>
          <w:tblCellSpacing w:w="15" w:type="dxa"/>
        </w:trPr>
        <w:tc>
          <w:tcPr>
            <w:tcW w:w="137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A2D319" w14:textId="77777777" w:rsidR="00E95C60" w:rsidRPr="003A3F3A" w:rsidRDefault="00E95C60">
            <w:pPr>
              <w:rPr>
                <w:rFonts w:ascii="Arial" w:hAnsi="Arial" w:cs="Arial"/>
                <w:color w:val="0D0D0D" w:themeColor="text1" w:themeTint="F2"/>
                <w:sz w:val="10"/>
                <w:szCs w:val="10"/>
              </w:rPr>
            </w:pPr>
            <w:r w:rsidRPr="003A3F3A">
              <w:rPr>
                <w:rStyle w:val="Strong"/>
                <w:rFonts w:ascii="Arial" w:eastAsiaTheme="majorEastAsia" w:hAnsi="Arial" w:cs="Arial"/>
                <w:color w:val="0D0D0D" w:themeColor="text1" w:themeTint="F2"/>
                <w:sz w:val="10"/>
                <w:szCs w:val="10"/>
                <w:bdr w:val="none" w:sz="0" w:space="0" w:color="auto" w:frame="1"/>
              </w:rPr>
              <w:t>Phase</w:t>
            </w:r>
          </w:p>
        </w:tc>
        <w:tc>
          <w:tcPr>
            <w:tcW w:w="70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892DA3" w14:textId="77777777" w:rsidR="00E95C60" w:rsidRPr="003A3F3A" w:rsidRDefault="00E95C60">
            <w:pPr>
              <w:rPr>
                <w:rFonts w:ascii="Arial" w:hAnsi="Arial" w:cs="Arial"/>
                <w:color w:val="0D0D0D" w:themeColor="text1" w:themeTint="F2"/>
                <w:sz w:val="10"/>
                <w:szCs w:val="10"/>
              </w:rPr>
            </w:pPr>
            <w:r w:rsidRPr="003A3F3A">
              <w:rPr>
                <w:rStyle w:val="Strong"/>
                <w:rFonts w:ascii="Arial" w:eastAsiaTheme="majorEastAsia" w:hAnsi="Arial" w:cs="Arial"/>
                <w:color w:val="0D0D0D" w:themeColor="text1" w:themeTint="F2"/>
                <w:sz w:val="10"/>
                <w:szCs w:val="10"/>
                <w:bdr w:val="none" w:sz="0" w:space="0" w:color="auto" w:frame="1"/>
              </w:rPr>
              <w:t>Weeks</w:t>
            </w:r>
          </w:p>
        </w:tc>
        <w:tc>
          <w:tcPr>
            <w:tcW w:w="107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A8B1F7" w14:textId="24DF9427" w:rsidR="00E95C60" w:rsidRPr="003A3F3A" w:rsidRDefault="00E95C60" w:rsidP="00DC09E7">
            <w:pPr>
              <w:jc w:val="center"/>
              <w:rPr>
                <w:rFonts w:ascii="Arial" w:hAnsi="Arial" w:cs="Arial"/>
                <w:color w:val="0D0D0D" w:themeColor="text1" w:themeTint="F2"/>
                <w:sz w:val="10"/>
                <w:szCs w:val="10"/>
              </w:rPr>
            </w:pPr>
            <w:r w:rsidRPr="003A3F3A">
              <w:rPr>
                <w:rStyle w:val="Strong"/>
                <w:rFonts w:ascii="Arial" w:eastAsiaTheme="majorEastAsia" w:hAnsi="Arial" w:cs="Arial"/>
                <w:color w:val="0D0D0D" w:themeColor="text1" w:themeTint="F2"/>
                <w:sz w:val="10"/>
                <w:szCs w:val="10"/>
                <w:bdr w:val="none" w:sz="0" w:space="0" w:color="auto" w:frame="1"/>
              </w:rPr>
              <w:t>Dates</w:t>
            </w:r>
            <w:r w:rsidR="00F64BA3" w:rsidRPr="003A3F3A">
              <w:rPr>
                <w:rStyle w:val="Strong"/>
                <w:rFonts w:ascii="Arial" w:eastAsiaTheme="majorEastAsia" w:hAnsi="Arial" w:cs="Arial"/>
                <w:color w:val="0D0D0D" w:themeColor="text1" w:themeTint="F2"/>
                <w:sz w:val="10"/>
                <w:szCs w:val="10"/>
                <w:bdr w:val="none" w:sz="0" w:space="0" w:color="auto" w:frame="1"/>
              </w:rPr>
              <w:t xml:space="preserve"> </w:t>
            </w:r>
            <w:r w:rsidR="00F64BA3" w:rsidRPr="003A3F3A">
              <w:rPr>
                <w:rStyle w:val="Strong"/>
                <w:rFonts w:ascii="Arial" w:eastAsiaTheme="majorEastAsia" w:hAnsi="Arial" w:cs="Arial"/>
                <w:b w:val="0"/>
                <w:bCs w:val="0"/>
                <w:color w:val="0D0D0D" w:themeColor="text1" w:themeTint="F2"/>
                <w:sz w:val="10"/>
                <w:szCs w:val="10"/>
              </w:rPr>
              <w:t>202</w:t>
            </w:r>
            <w:r w:rsidR="00DC09E7" w:rsidRPr="003A3F3A">
              <w:rPr>
                <w:rStyle w:val="Strong"/>
                <w:rFonts w:ascii="Arial" w:eastAsiaTheme="majorEastAsia" w:hAnsi="Arial" w:cs="Arial"/>
                <w:b w:val="0"/>
                <w:bCs w:val="0"/>
                <w:color w:val="0D0D0D" w:themeColor="text1" w:themeTint="F2"/>
                <w:sz w:val="10"/>
                <w:szCs w:val="10"/>
              </w:rPr>
              <w:t>6-2027</w:t>
            </w:r>
          </w:p>
        </w:tc>
        <w:tc>
          <w:tcPr>
            <w:tcW w:w="161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C00BD9" w14:textId="77777777" w:rsidR="00E95C60" w:rsidRPr="003A3F3A" w:rsidRDefault="00E95C60">
            <w:pPr>
              <w:rPr>
                <w:rFonts w:ascii="Arial" w:hAnsi="Arial" w:cs="Arial"/>
                <w:color w:val="0D0D0D" w:themeColor="text1" w:themeTint="F2"/>
                <w:sz w:val="10"/>
                <w:szCs w:val="10"/>
              </w:rPr>
            </w:pPr>
            <w:r w:rsidRPr="003A3F3A">
              <w:rPr>
                <w:rStyle w:val="Strong"/>
                <w:rFonts w:ascii="Arial" w:eastAsiaTheme="majorEastAsia" w:hAnsi="Arial" w:cs="Arial"/>
                <w:color w:val="0D0D0D" w:themeColor="text1" w:themeTint="F2"/>
                <w:sz w:val="10"/>
                <w:szCs w:val="10"/>
                <w:bdr w:val="none" w:sz="0" w:space="0" w:color="auto" w:frame="1"/>
              </w:rPr>
              <w:t>Key Activities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9369BD" w14:textId="77777777" w:rsidR="00E95C60" w:rsidRPr="003A3F3A" w:rsidRDefault="00E95C60">
            <w:pPr>
              <w:rPr>
                <w:rFonts w:ascii="Arial" w:hAnsi="Arial" w:cs="Arial"/>
                <w:color w:val="0D0D0D" w:themeColor="text1" w:themeTint="F2"/>
                <w:sz w:val="10"/>
                <w:szCs w:val="10"/>
              </w:rPr>
            </w:pPr>
            <w:r w:rsidRPr="003A3F3A">
              <w:rPr>
                <w:rStyle w:val="Strong"/>
                <w:rFonts w:ascii="Arial" w:eastAsiaTheme="majorEastAsia" w:hAnsi="Arial" w:cs="Arial"/>
                <w:color w:val="0D0D0D" w:themeColor="text1" w:themeTint="F2"/>
                <w:sz w:val="10"/>
                <w:szCs w:val="10"/>
                <w:bdr w:val="none" w:sz="0" w:space="0" w:color="auto" w:frame="1"/>
              </w:rPr>
              <w:t>Milestone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4C2C56" w14:textId="77777777" w:rsidR="00E95C60" w:rsidRPr="003A3F3A" w:rsidRDefault="00E95C60">
            <w:pPr>
              <w:rPr>
                <w:rFonts w:ascii="Arial" w:hAnsi="Arial" w:cs="Arial"/>
                <w:color w:val="0D0D0D" w:themeColor="text1" w:themeTint="F2"/>
                <w:sz w:val="10"/>
                <w:szCs w:val="10"/>
              </w:rPr>
            </w:pPr>
            <w:r w:rsidRPr="003A3F3A">
              <w:rPr>
                <w:rStyle w:val="Strong"/>
                <w:rFonts w:ascii="Arial" w:eastAsiaTheme="majorEastAsia" w:hAnsi="Arial" w:cs="Arial"/>
                <w:color w:val="0D0D0D" w:themeColor="text1" w:themeTint="F2"/>
                <w:sz w:val="10"/>
                <w:szCs w:val="10"/>
                <w:bdr w:val="none" w:sz="0" w:space="0" w:color="auto" w:frame="1"/>
              </w:rPr>
              <w:t>Supervisor Contact</w:t>
            </w:r>
          </w:p>
        </w:tc>
        <w:tc>
          <w:tcPr>
            <w:tcW w:w="75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4DAD51" w14:textId="77777777" w:rsidR="00E95C60" w:rsidRPr="003A3F3A" w:rsidRDefault="00E95C60">
            <w:pPr>
              <w:rPr>
                <w:rFonts w:ascii="Arial" w:hAnsi="Arial" w:cs="Arial"/>
                <w:color w:val="0D0D0D" w:themeColor="text1" w:themeTint="F2"/>
                <w:sz w:val="10"/>
                <w:szCs w:val="10"/>
              </w:rPr>
            </w:pPr>
            <w:r w:rsidRPr="003A3F3A">
              <w:rPr>
                <w:rStyle w:val="Strong"/>
                <w:rFonts w:ascii="Arial" w:eastAsiaTheme="majorEastAsia" w:hAnsi="Arial" w:cs="Arial"/>
                <w:color w:val="0D0D0D" w:themeColor="text1" w:themeTint="F2"/>
                <w:sz w:val="10"/>
                <w:szCs w:val="10"/>
                <w:bdr w:val="none" w:sz="0" w:space="0" w:color="auto" w:frame="1"/>
              </w:rPr>
              <w:t>Sept</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FEE09A" w14:textId="77777777" w:rsidR="00E95C60" w:rsidRPr="003A3F3A" w:rsidRDefault="00E95C60">
            <w:pPr>
              <w:rPr>
                <w:rFonts w:ascii="Arial" w:hAnsi="Arial" w:cs="Arial"/>
                <w:color w:val="0D0D0D" w:themeColor="text1" w:themeTint="F2"/>
                <w:sz w:val="10"/>
                <w:szCs w:val="10"/>
              </w:rPr>
            </w:pPr>
            <w:r w:rsidRPr="003A3F3A">
              <w:rPr>
                <w:rStyle w:val="Strong"/>
                <w:rFonts w:ascii="Arial" w:eastAsiaTheme="majorEastAsia" w:hAnsi="Arial" w:cs="Arial"/>
                <w:color w:val="0D0D0D" w:themeColor="text1" w:themeTint="F2"/>
                <w:sz w:val="10"/>
                <w:szCs w:val="10"/>
                <w:bdr w:val="none" w:sz="0" w:space="0" w:color="auto" w:frame="1"/>
              </w:rPr>
              <w:t>Oct</w:t>
            </w: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FB6E87" w14:textId="77777777" w:rsidR="00E95C60" w:rsidRPr="003A3F3A" w:rsidRDefault="00E95C60">
            <w:pPr>
              <w:rPr>
                <w:rFonts w:ascii="Arial" w:hAnsi="Arial" w:cs="Arial"/>
                <w:color w:val="0D0D0D" w:themeColor="text1" w:themeTint="F2"/>
                <w:sz w:val="10"/>
                <w:szCs w:val="10"/>
              </w:rPr>
            </w:pPr>
            <w:r w:rsidRPr="003A3F3A">
              <w:rPr>
                <w:rStyle w:val="Strong"/>
                <w:rFonts w:ascii="Arial" w:eastAsiaTheme="majorEastAsia" w:hAnsi="Arial" w:cs="Arial"/>
                <w:color w:val="0D0D0D" w:themeColor="text1" w:themeTint="F2"/>
                <w:sz w:val="10"/>
                <w:szCs w:val="10"/>
                <w:bdr w:val="none" w:sz="0" w:space="0" w:color="auto" w:frame="1"/>
              </w:rPr>
              <w:t>Nov</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CC112D" w14:textId="77777777" w:rsidR="00E95C60" w:rsidRPr="003A3F3A" w:rsidRDefault="00E95C60">
            <w:pPr>
              <w:rPr>
                <w:rFonts w:ascii="Arial" w:hAnsi="Arial" w:cs="Arial"/>
                <w:color w:val="0D0D0D" w:themeColor="text1" w:themeTint="F2"/>
                <w:sz w:val="10"/>
                <w:szCs w:val="10"/>
              </w:rPr>
            </w:pPr>
            <w:r w:rsidRPr="003A3F3A">
              <w:rPr>
                <w:rStyle w:val="Strong"/>
                <w:rFonts w:ascii="Arial" w:eastAsiaTheme="majorEastAsia" w:hAnsi="Arial" w:cs="Arial"/>
                <w:color w:val="0D0D0D" w:themeColor="text1" w:themeTint="F2"/>
                <w:sz w:val="10"/>
                <w:szCs w:val="10"/>
                <w:bdr w:val="none" w:sz="0" w:space="0" w:color="auto" w:frame="1"/>
              </w:rPr>
              <w:t>Dec</w:t>
            </w:r>
          </w:p>
        </w:tc>
        <w:tc>
          <w:tcPr>
            <w:tcW w:w="108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BBC6EA" w14:textId="77777777" w:rsidR="00E95C60" w:rsidRPr="003A3F3A" w:rsidRDefault="00E95C60">
            <w:pPr>
              <w:rPr>
                <w:rFonts w:ascii="Arial" w:hAnsi="Arial" w:cs="Arial"/>
                <w:color w:val="0D0D0D" w:themeColor="text1" w:themeTint="F2"/>
                <w:sz w:val="10"/>
                <w:szCs w:val="10"/>
              </w:rPr>
            </w:pPr>
            <w:r w:rsidRPr="003A3F3A">
              <w:rPr>
                <w:rStyle w:val="Strong"/>
                <w:rFonts w:ascii="Arial" w:eastAsiaTheme="majorEastAsia" w:hAnsi="Arial" w:cs="Arial"/>
                <w:color w:val="0D0D0D" w:themeColor="text1" w:themeTint="F2"/>
                <w:sz w:val="10"/>
                <w:szCs w:val="10"/>
                <w:bdr w:val="none" w:sz="0" w:space="0" w:color="auto" w:frame="1"/>
              </w:rPr>
              <w:t>Jan</w:t>
            </w:r>
          </w:p>
        </w:tc>
      </w:tr>
      <w:tr w:rsidR="003A3F3A" w:rsidRPr="003A3F3A" w14:paraId="7FF9CED0" w14:textId="77777777" w:rsidTr="005B35B1">
        <w:trPr>
          <w:tblCellSpacing w:w="15" w:type="dxa"/>
        </w:trPr>
        <w:tc>
          <w:tcPr>
            <w:tcW w:w="137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FA530C"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1. Protocol Development</w:t>
            </w:r>
          </w:p>
        </w:tc>
        <w:tc>
          <w:tcPr>
            <w:tcW w:w="70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50CA34"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1–2</w:t>
            </w:r>
          </w:p>
        </w:tc>
        <w:tc>
          <w:tcPr>
            <w:tcW w:w="107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69F460"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10/09 – 23/09</w:t>
            </w:r>
          </w:p>
        </w:tc>
        <w:tc>
          <w:tcPr>
            <w:tcW w:w="161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D0C54B"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Search strategy, PEO framework, eligibility criteria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2D8D7D"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Protocol approved (23/09)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99CA93"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Week 2: 23/09</w:t>
            </w:r>
          </w:p>
        </w:tc>
        <w:tc>
          <w:tcPr>
            <w:tcW w:w="75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FD6543"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22787A" w14:textId="77777777" w:rsidR="00E95C60" w:rsidRPr="003A3F3A" w:rsidRDefault="00E95C60">
            <w:pPr>
              <w:rPr>
                <w:rFonts w:ascii="Arial" w:hAnsi="Arial" w:cs="Arial"/>
                <w:color w:val="0D0D0D" w:themeColor="text1" w:themeTint="F2"/>
                <w:sz w:val="10"/>
                <w:szCs w:val="10"/>
              </w:rPr>
            </w:pP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74E8EA" w14:textId="77777777" w:rsidR="00E95C60" w:rsidRPr="003A3F3A" w:rsidRDefault="00E95C60">
            <w:pPr>
              <w:rPr>
                <w:rFonts w:ascii="Arial" w:hAnsi="Arial" w:cs="Arial"/>
                <w:color w:val="0D0D0D" w:themeColor="text1" w:themeTint="F2"/>
                <w:sz w:val="10"/>
                <w:szCs w:val="10"/>
              </w:rPr>
            </w:pP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1837F1" w14:textId="77777777" w:rsidR="00E95C60" w:rsidRPr="003A3F3A" w:rsidRDefault="00E95C60">
            <w:pPr>
              <w:rPr>
                <w:rFonts w:ascii="Arial" w:hAnsi="Arial" w:cs="Arial"/>
                <w:color w:val="0D0D0D" w:themeColor="text1" w:themeTint="F2"/>
                <w:sz w:val="10"/>
                <w:szCs w:val="10"/>
              </w:rPr>
            </w:pPr>
          </w:p>
        </w:tc>
        <w:tc>
          <w:tcPr>
            <w:tcW w:w="108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26F7B5" w14:textId="77777777" w:rsidR="00E95C60" w:rsidRPr="003A3F3A" w:rsidRDefault="00E95C60">
            <w:pPr>
              <w:rPr>
                <w:rFonts w:ascii="Arial" w:hAnsi="Arial" w:cs="Arial"/>
                <w:color w:val="0D0D0D" w:themeColor="text1" w:themeTint="F2"/>
                <w:sz w:val="10"/>
                <w:szCs w:val="10"/>
              </w:rPr>
            </w:pPr>
          </w:p>
        </w:tc>
      </w:tr>
      <w:tr w:rsidR="003A3F3A" w:rsidRPr="003A3F3A" w14:paraId="01666FD7" w14:textId="77777777" w:rsidTr="005B35B1">
        <w:trPr>
          <w:tblCellSpacing w:w="15" w:type="dxa"/>
        </w:trPr>
        <w:tc>
          <w:tcPr>
            <w:tcW w:w="137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800FA1"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2. Search &amp; Screening</w:t>
            </w:r>
          </w:p>
        </w:tc>
        <w:tc>
          <w:tcPr>
            <w:tcW w:w="70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E455F4"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3–6</w:t>
            </w:r>
          </w:p>
        </w:tc>
        <w:tc>
          <w:tcPr>
            <w:tcW w:w="107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C22989"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24/09 – 21/10</w:t>
            </w:r>
          </w:p>
        </w:tc>
        <w:tc>
          <w:tcPr>
            <w:tcW w:w="161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C059F1"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Database/grey literature searches; PRISMA screening; critical appraisal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473EFB"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Screening complete (21/10)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47E126"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Weeks 4, 6: 07/10, 21/10</w:t>
            </w:r>
          </w:p>
        </w:tc>
        <w:tc>
          <w:tcPr>
            <w:tcW w:w="75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9550F6"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4FC543"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w:t>
            </w: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4F514B" w14:textId="77777777" w:rsidR="00E95C60" w:rsidRPr="003A3F3A" w:rsidRDefault="00E95C60">
            <w:pPr>
              <w:rPr>
                <w:rFonts w:ascii="Arial" w:hAnsi="Arial" w:cs="Arial"/>
                <w:color w:val="0D0D0D" w:themeColor="text1" w:themeTint="F2"/>
                <w:sz w:val="10"/>
                <w:szCs w:val="10"/>
              </w:rPr>
            </w:pP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EE5554" w14:textId="77777777" w:rsidR="00E95C60" w:rsidRPr="003A3F3A" w:rsidRDefault="00E95C60">
            <w:pPr>
              <w:rPr>
                <w:rFonts w:ascii="Arial" w:hAnsi="Arial" w:cs="Arial"/>
                <w:color w:val="0D0D0D" w:themeColor="text1" w:themeTint="F2"/>
                <w:sz w:val="10"/>
                <w:szCs w:val="10"/>
              </w:rPr>
            </w:pPr>
          </w:p>
        </w:tc>
        <w:tc>
          <w:tcPr>
            <w:tcW w:w="108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4C625E" w14:textId="77777777" w:rsidR="00E95C60" w:rsidRPr="003A3F3A" w:rsidRDefault="00E95C60">
            <w:pPr>
              <w:rPr>
                <w:rFonts w:ascii="Arial" w:hAnsi="Arial" w:cs="Arial"/>
                <w:color w:val="0D0D0D" w:themeColor="text1" w:themeTint="F2"/>
                <w:sz w:val="10"/>
                <w:szCs w:val="10"/>
              </w:rPr>
            </w:pPr>
          </w:p>
        </w:tc>
      </w:tr>
      <w:tr w:rsidR="003A3F3A" w:rsidRPr="003A3F3A" w14:paraId="02FC7CB7" w14:textId="77777777" w:rsidTr="005B35B1">
        <w:trPr>
          <w:tblCellSpacing w:w="15" w:type="dxa"/>
        </w:trPr>
        <w:tc>
          <w:tcPr>
            <w:tcW w:w="137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DD4DB7"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3. Data Extraction</w:t>
            </w:r>
          </w:p>
        </w:tc>
        <w:tc>
          <w:tcPr>
            <w:tcW w:w="70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FB51AE"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7–8</w:t>
            </w:r>
          </w:p>
        </w:tc>
        <w:tc>
          <w:tcPr>
            <w:tcW w:w="107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794A3E"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22/10 – 04/11</w:t>
            </w:r>
          </w:p>
        </w:tc>
        <w:tc>
          <w:tcPr>
            <w:tcW w:w="161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21F1AE"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Extract data using standardised forms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419327"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Extraction complete (04/11)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B70B13"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Week 8: 04/11</w:t>
            </w:r>
          </w:p>
        </w:tc>
        <w:tc>
          <w:tcPr>
            <w:tcW w:w="75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308B74" w14:textId="77777777" w:rsidR="00E95C60" w:rsidRPr="003A3F3A" w:rsidRDefault="00E95C60">
            <w:pPr>
              <w:rPr>
                <w:rFonts w:ascii="Arial" w:hAnsi="Arial" w:cs="Arial"/>
                <w:color w:val="0D0D0D" w:themeColor="text1" w:themeTint="F2"/>
                <w:sz w:val="10"/>
                <w:szCs w:val="10"/>
              </w:rPr>
            </w:pP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62B9C7"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w:t>
            </w: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7E02ED"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430CB2" w14:textId="77777777" w:rsidR="00E95C60" w:rsidRPr="003A3F3A" w:rsidRDefault="00E95C60">
            <w:pPr>
              <w:rPr>
                <w:rFonts w:ascii="Arial" w:hAnsi="Arial" w:cs="Arial"/>
                <w:color w:val="0D0D0D" w:themeColor="text1" w:themeTint="F2"/>
                <w:sz w:val="10"/>
                <w:szCs w:val="10"/>
              </w:rPr>
            </w:pPr>
          </w:p>
        </w:tc>
        <w:tc>
          <w:tcPr>
            <w:tcW w:w="108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4AF743" w14:textId="77777777" w:rsidR="00E95C60" w:rsidRPr="003A3F3A" w:rsidRDefault="00E95C60">
            <w:pPr>
              <w:rPr>
                <w:rFonts w:ascii="Arial" w:hAnsi="Arial" w:cs="Arial"/>
                <w:color w:val="0D0D0D" w:themeColor="text1" w:themeTint="F2"/>
                <w:sz w:val="10"/>
                <w:szCs w:val="10"/>
              </w:rPr>
            </w:pPr>
          </w:p>
        </w:tc>
      </w:tr>
      <w:tr w:rsidR="003A3F3A" w:rsidRPr="003A3F3A" w14:paraId="7680CF77" w14:textId="77777777" w:rsidTr="005B35B1">
        <w:trPr>
          <w:tblCellSpacing w:w="15" w:type="dxa"/>
        </w:trPr>
        <w:tc>
          <w:tcPr>
            <w:tcW w:w="137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4934E0"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4. Thematic Analysis</w:t>
            </w:r>
          </w:p>
        </w:tc>
        <w:tc>
          <w:tcPr>
            <w:tcW w:w="70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7E384A"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9–11</w:t>
            </w:r>
          </w:p>
        </w:tc>
        <w:tc>
          <w:tcPr>
            <w:tcW w:w="107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42413B"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05/11 – 25/11</w:t>
            </w:r>
          </w:p>
        </w:tc>
        <w:tc>
          <w:tcPr>
            <w:tcW w:w="161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CD3FD0"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Thematic analysis (Braun &amp; Clarke, 2006)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15DE10"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Analysis complete (25/11)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F4DAEF"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Weeks 10, 12: 18/11, 16/12</w:t>
            </w:r>
          </w:p>
        </w:tc>
        <w:tc>
          <w:tcPr>
            <w:tcW w:w="75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7FFBD6" w14:textId="77777777" w:rsidR="00E95C60" w:rsidRPr="003A3F3A" w:rsidRDefault="00E95C60">
            <w:pPr>
              <w:rPr>
                <w:rFonts w:ascii="Arial" w:hAnsi="Arial" w:cs="Arial"/>
                <w:color w:val="0D0D0D" w:themeColor="text1" w:themeTint="F2"/>
                <w:sz w:val="10"/>
                <w:szCs w:val="10"/>
              </w:rPr>
            </w:pP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ED01A1" w14:textId="77777777" w:rsidR="00E95C60" w:rsidRPr="003A3F3A" w:rsidRDefault="00E95C60">
            <w:pPr>
              <w:rPr>
                <w:rFonts w:ascii="Arial" w:hAnsi="Arial" w:cs="Arial"/>
                <w:color w:val="0D0D0D" w:themeColor="text1" w:themeTint="F2"/>
                <w:sz w:val="10"/>
                <w:szCs w:val="10"/>
              </w:rPr>
            </w:pP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6462DE"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31AF45" w14:textId="77777777" w:rsidR="00E95C60" w:rsidRPr="003A3F3A" w:rsidRDefault="00E95C60">
            <w:pPr>
              <w:rPr>
                <w:rFonts w:ascii="Arial" w:hAnsi="Arial" w:cs="Arial"/>
                <w:color w:val="0D0D0D" w:themeColor="text1" w:themeTint="F2"/>
                <w:sz w:val="10"/>
                <w:szCs w:val="10"/>
              </w:rPr>
            </w:pPr>
          </w:p>
        </w:tc>
        <w:tc>
          <w:tcPr>
            <w:tcW w:w="108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1DD4FD" w14:textId="77777777" w:rsidR="00E95C60" w:rsidRPr="003A3F3A" w:rsidRDefault="00E95C60">
            <w:pPr>
              <w:rPr>
                <w:rFonts w:ascii="Arial" w:hAnsi="Arial" w:cs="Arial"/>
                <w:color w:val="0D0D0D" w:themeColor="text1" w:themeTint="F2"/>
                <w:sz w:val="10"/>
                <w:szCs w:val="10"/>
              </w:rPr>
            </w:pPr>
          </w:p>
        </w:tc>
      </w:tr>
      <w:tr w:rsidR="003A3F3A" w:rsidRPr="003A3F3A" w14:paraId="4BAA8DD2" w14:textId="77777777" w:rsidTr="005B35B1">
        <w:trPr>
          <w:tblCellSpacing w:w="15" w:type="dxa"/>
        </w:trPr>
        <w:tc>
          <w:tcPr>
            <w:tcW w:w="137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A3F51A"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5. Drafting</w:t>
            </w:r>
          </w:p>
        </w:tc>
        <w:tc>
          <w:tcPr>
            <w:tcW w:w="70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FEBD71"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12–14</w:t>
            </w:r>
          </w:p>
        </w:tc>
        <w:tc>
          <w:tcPr>
            <w:tcW w:w="107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B6471B"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26/11 – 16/12</w:t>
            </w:r>
          </w:p>
        </w:tc>
        <w:tc>
          <w:tcPr>
            <w:tcW w:w="161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D2B359"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Draft all chapters (Intro, Methods, Findings, Discussion, Conclusion)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371D52"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First draft complete (16/12)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6CB146"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Week 14: 16/12</w:t>
            </w:r>
          </w:p>
        </w:tc>
        <w:tc>
          <w:tcPr>
            <w:tcW w:w="75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D9A624" w14:textId="77777777" w:rsidR="00E95C60" w:rsidRPr="003A3F3A" w:rsidRDefault="00E95C60">
            <w:pPr>
              <w:rPr>
                <w:rFonts w:ascii="Arial" w:hAnsi="Arial" w:cs="Arial"/>
                <w:color w:val="0D0D0D" w:themeColor="text1" w:themeTint="F2"/>
                <w:sz w:val="10"/>
                <w:szCs w:val="10"/>
              </w:rPr>
            </w:pP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C79982" w14:textId="77777777" w:rsidR="00E95C60" w:rsidRPr="003A3F3A" w:rsidRDefault="00E95C60">
            <w:pPr>
              <w:rPr>
                <w:rFonts w:ascii="Arial" w:hAnsi="Arial" w:cs="Arial"/>
                <w:color w:val="0D0D0D" w:themeColor="text1" w:themeTint="F2"/>
                <w:sz w:val="10"/>
                <w:szCs w:val="10"/>
              </w:rPr>
            </w:pP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58CF64"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w:t>
            </w: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190DE3"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w:t>
            </w:r>
          </w:p>
        </w:tc>
        <w:tc>
          <w:tcPr>
            <w:tcW w:w="108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36A024" w14:textId="77777777" w:rsidR="00E95C60" w:rsidRPr="003A3F3A" w:rsidRDefault="00E95C60">
            <w:pPr>
              <w:rPr>
                <w:rFonts w:ascii="Arial" w:hAnsi="Arial" w:cs="Arial"/>
                <w:color w:val="0D0D0D" w:themeColor="text1" w:themeTint="F2"/>
                <w:sz w:val="10"/>
                <w:szCs w:val="10"/>
              </w:rPr>
            </w:pPr>
          </w:p>
        </w:tc>
      </w:tr>
      <w:tr w:rsidR="003A3F3A" w:rsidRPr="003A3F3A" w14:paraId="642380C8" w14:textId="77777777" w:rsidTr="005B35B1">
        <w:trPr>
          <w:tblCellSpacing w:w="15" w:type="dxa"/>
        </w:trPr>
        <w:tc>
          <w:tcPr>
            <w:tcW w:w="137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0F9E28"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6. Revision &amp; Submission</w:t>
            </w:r>
          </w:p>
        </w:tc>
        <w:tc>
          <w:tcPr>
            <w:tcW w:w="70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3361D0"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15–16</w:t>
            </w:r>
          </w:p>
        </w:tc>
        <w:tc>
          <w:tcPr>
            <w:tcW w:w="107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3C3704"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17/12 – 06/01/27</w:t>
            </w:r>
          </w:p>
        </w:tc>
        <w:tc>
          <w:tcPr>
            <w:tcW w:w="161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174EC0" w14:textId="312B1070"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 xml:space="preserve"> </w:t>
            </w:r>
            <w:r w:rsidR="005B2B07" w:rsidRPr="003A3F3A">
              <w:rPr>
                <w:rFonts w:ascii="Arial" w:hAnsi="Arial" w:cs="Arial"/>
                <w:color w:val="0D0D0D" w:themeColor="text1" w:themeTint="F2"/>
                <w:sz w:val="10"/>
                <w:szCs w:val="10"/>
                <w:bdr w:val="none" w:sz="0" w:space="0" w:color="auto" w:frame="1"/>
              </w:rPr>
              <w:t>R</w:t>
            </w:r>
            <w:r w:rsidRPr="003A3F3A">
              <w:rPr>
                <w:rFonts w:ascii="Arial" w:hAnsi="Arial" w:cs="Arial"/>
                <w:color w:val="0D0D0D" w:themeColor="text1" w:themeTint="F2"/>
                <w:sz w:val="10"/>
                <w:szCs w:val="10"/>
                <w:bdr w:val="none" w:sz="0" w:space="0" w:color="auto" w:frame="1"/>
              </w:rPr>
              <w:t>evisions</w:t>
            </w:r>
            <w:r w:rsidR="005B2B07" w:rsidRPr="003A3F3A">
              <w:rPr>
                <w:rFonts w:ascii="Arial" w:hAnsi="Arial" w:cs="Arial"/>
                <w:color w:val="0D0D0D" w:themeColor="text1" w:themeTint="F2"/>
                <w:sz w:val="10"/>
                <w:szCs w:val="10"/>
                <w:bdr w:val="none" w:sz="0" w:space="0" w:color="auto" w:frame="1"/>
              </w:rPr>
              <w:t xml:space="preserve"> and</w:t>
            </w:r>
            <w:r w:rsidRPr="003A3F3A">
              <w:rPr>
                <w:rFonts w:ascii="Arial" w:hAnsi="Arial" w:cs="Arial"/>
                <w:color w:val="0D0D0D" w:themeColor="text1" w:themeTint="F2"/>
                <w:sz w:val="10"/>
                <w:szCs w:val="10"/>
                <w:bdr w:val="none" w:sz="0" w:space="0" w:color="auto" w:frame="1"/>
              </w:rPr>
              <w:t xml:space="preserve"> proofreading</w:t>
            </w:r>
            <w:r w:rsidR="004B372A" w:rsidRPr="003A3F3A">
              <w:rPr>
                <w:rFonts w:ascii="Arial" w:hAnsi="Arial" w:cs="Arial"/>
                <w:color w:val="0D0D0D" w:themeColor="text1" w:themeTint="F2"/>
                <w:sz w:val="10"/>
                <w:szCs w:val="10"/>
                <w:bdr w:val="none" w:sz="0" w:space="0" w:color="auto" w:frame="1"/>
              </w:rPr>
              <w:t xml:space="preserve">.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34DB5D"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Final submission (06/01/27)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D060CA"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Weeks 16, 17: 30/12, 06/01/27</w:t>
            </w:r>
          </w:p>
        </w:tc>
        <w:tc>
          <w:tcPr>
            <w:tcW w:w="75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1E15B3" w14:textId="77777777" w:rsidR="00E95C60" w:rsidRPr="003A3F3A" w:rsidRDefault="00E95C60">
            <w:pPr>
              <w:rPr>
                <w:rFonts w:ascii="Arial" w:hAnsi="Arial" w:cs="Arial"/>
                <w:color w:val="0D0D0D" w:themeColor="text1" w:themeTint="F2"/>
                <w:sz w:val="10"/>
                <w:szCs w:val="10"/>
              </w:rPr>
            </w:pP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335895" w14:textId="77777777" w:rsidR="00E95C60" w:rsidRPr="003A3F3A" w:rsidRDefault="00E95C60">
            <w:pPr>
              <w:rPr>
                <w:rFonts w:ascii="Arial" w:hAnsi="Arial" w:cs="Arial"/>
                <w:color w:val="0D0D0D" w:themeColor="text1" w:themeTint="F2"/>
                <w:sz w:val="10"/>
                <w:szCs w:val="10"/>
              </w:rPr>
            </w:pPr>
          </w:p>
        </w:tc>
        <w:tc>
          <w:tcPr>
            <w:tcW w:w="8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DA1CD4" w14:textId="77777777" w:rsidR="00E95C60" w:rsidRPr="003A3F3A" w:rsidRDefault="00E95C60">
            <w:pPr>
              <w:rPr>
                <w:rFonts w:ascii="Arial" w:hAnsi="Arial" w:cs="Arial"/>
                <w:color w:val="0D0D0D" w:themeColor="text1" w:themeTint="F2"/>
                <w:sz w:val="10"/>
                <w:szCs w:val="10"/>
              </w:rPr>
            </w:pPr>
          </w:p>
        </w:tc>
        <w:tc>
          <w:tcPr>
            <w:tcW w:w="8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90BC8A"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w:t>
            </w:r>
          </w:p>
        </w:tc>
        <w:tc>
          <w:tcPr>
            <w:tcW w:w="108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9DFDEE" w14:textId="77777777" w:rsidR="00E95C60" w:rsidRPr="003A3F3A" w:rsidRDefault="00E95C60">
            <w:pPr>
              <w:rPr>
                <w:rFonts w:ascii="Arial" w:hAnsi="Arial" w:cs="Arial"/>
                <w:color w:val="0D0D0D" w:themeColor="text1" w:themeTint="F2"/>
                <w:sz w:val="10"/>
                <w:szCs w:val="10"/>
              </w:rPr>
            </w:pPr>
            <w:r w:rsidRPr="003A3F3A">
              <w:rPr>
                <w:rFonts w:ascii="Arial" w:hAnsi="Arial" w:cs="Arial"/>
                <w:color w:val="0D0D0D" w:themeColor="text1" w:themeTint="F2"/>
                <w:sz w:val="10"/>
                <w:szCs w:val="10"/>
                <w:bdr w:val="none" w:sz="0" w:space="0" w:color="auto" w:frame="1"/>
              </w:rPr>
              <w:t>██</w:t>
            </w:r>
          </w:p>
        </w:tc>
      </w:tr>
    </w:tbl>
    <w:p w14:paraId="6A1168FB" w14:textId="77777777" w:rsidR="00486A25" w:rsidRPr="003A3F3A" w:rsidRDefault="00486A25" w:rsidP="00E502E5">
      <w:pPr>
        <w:ind w:left="360"/>
        <w:rPr>
          <w:rFonts w:ascii="Arial" w:hAnsi="Arial" w:cs="Arial"/>
          <w:b/>
          <w:bCs/>
          <w:color w:val="0D0D0D" w:themeColor="text1" w:themeTint="F2"/>
          <w:sz w:val="22"/>
          <w:szCs w:val="22"/>
        </w:rPr>
      </w:pPr>
    </w:p>
    <w:p w14:paraId="39845589" w14:textId="77777777" w:rsidR="00486A25" w:rsidRPr="003A3F3A" w:rsidRDefault="00486A25" w:rsidP="00E502E5">
      <w:pPr>
        <w:ind w:left="360"/>
        <w:rPr>
          <w:rFonts w:ascii="Arial" w:hAnsi="Arial" w:cs="Arial"/>
          <w:b/>
          <w:bCs/>
          <w:color w:val="0D0D0D" w:themeColor="text1" w:themeTint="F2"/>
          <w:sz w:val="22"/>
          <w:szCs w:val="22"/>
        </w:rPr>
      </w:pPr>
    </w:p>
    <w:p w14:paraId="2DEE1367" w14:textId="77777777" w:rsidR="00486A25" w:rsidRPr="003A3F3A" w:rsidRDefault="00486A25" w:rsidP="00E502E5">
      <w:pPr>
        <w:ind w:left="360"/>
        <w:rPr>
          <w:rFonts w:ascii="Arial" w:hAnsi="Arial" w:cs="Arial"/>
          <w:b/>
          <w:bCs/>
          <w:color w:val="0D0D0D" w:themeColor="text1" w:themeTint="F2"/>
          <w:sz w:val="22"/>
          <w:szCs w:val="22"/>
        </w:rPr>
      </w:pPr>
    </w:p>
    <w:p w14:paraId="24DFCB6A" w14:textId="77777777" w:rsidR="00486A25" w:rsidRPr="003A3F3A" w:rsidRDefault="00486A25" w:rsidP="00E502E5">
      <w:pPr>
        <w:ind w:left="360"/>
        <w:rPr>
          <w:rFonts w:ascii="Arial" w:hAnsi="Arial" w:cs="Arial"/>
          <w:b/>
          <w:bCs/>
          <w:color w:val="0D0D0D" w:themeColor="text1" w:themeTint="F2"/>
          <w:sz w:val="22"/>
          <w:szCs w:val="22"/>
        </w:rPr>
      </w:pPr>
    </w:p>
    <w:p w14:paraId="565341AE" w14:textId="77777777" w:rsidR="00486A25" w:rsidRPr="003A3F3A" w:rsidRDefault="00486A25" w:rsidP="00E502E5">
      <w:pPr>
        <w:ind w:left="360"/>
        <w:rPr>
          <w:rFonts w:ascii="Arial" w:hAnsi="Arial" w:cs="Arial"/>
          <w:b/>
          <w:bCs/>
          <w:color w:val="0D0D0D" w:themeColor="text1" w:themeTint="F2"/>
          <w:sz w:val="22"/>
          <w:szCs w:val="22"/>
        </w:rPr>
      </w:pPr>
    </w:p>
    <w:p w14:paraId="7F3FC96C" w14:textId="77777777" w:rsidR="00486A25" w:rsidRPr="003A3F3A" w:rsidRDefault="00486A25" w:rsidP="00E502E5">
      <w:pPr>
        <w:ind w:left="360"/>
        <w:rPr>
          <w:rFonts w:ascii="Arial" w:hAnsi="Arial" w:cs="Arial"/>
          <w:b/>
          <w:bCs/>
          <w:color w:val="0D0D0D" w:themeColor="text1" w:themeTint="F2"/>
          <w:sz w:val="22"/>
          <w:szCs w:val="22"/>
        </w:rPr>
      </w:pPr>
    </w:p>
    <w:p w14:paraId="40BE4359" w14:textId="77777777" w:rsidR="00486A25" w:rsidRPr="003A3F3A" w:rsidRDefault="00486A25" w:rsidP="00E502E5">
      <w:pPr>
        <w:ind w:left="360"/>
        <w:rPr>
          <w:rFonts w:ascii="Arial" w:hAnsi="Arial" w:cs="Arial"/>
          <w:b/>
          <w:bCs/>
          <w:color w:val="0D0D0D" w:themeColor="text1" w:themeTint="F2"/>
          <w:sz w:val="22"/>
          <w:szCs w:val="22"/>
        </w:rPr>
      </w:pPr>
    </w:p>
    <w:p w14:paraId="220343FA" w14:textId="77777777" w:rsidR="00486A25" w:rsidRPr="003A3F3A" w:rsidRDefault="00486A25" w:rsidP="00E502E5">
      <w:pPr>
        <w:ind w:left="360"/>
        <w:rPr>
          <w:rFonts w:ascii="Arial" w:hAnsi="Arial" w:cs="Arial"/>
          <w:b/>
          <w:bCs/>
          <w:color w:val="0D0D0D" w:themeColor="text1" w:themeTint="F2"/>
          <w:sz w:val="22"/>
          <w:szCs w:val="22"/>
        </w:rPr>
      </w:pPr>
    </w:p>
    <w:p w14:paraId="0954A99F" w14:textId="77777777" w:rsidR="00486A25" w:rsidRPr="003A3F3A" w:rsidRDefault="00486A25" w:rsidP="00E502E5">
      <w:pPr>
        <w:ind w:left="360"/>
        <w:rPr>
          <w:rFonts w:ascii="Arial" w:hAnsi="Arial" w:cs="Arial"/>
          <w:b/>
          <w:bCs/>
          <w:color w:val="0D0D0D" w:themeColor="text1" w:themeTint="F2"/>
          <w:sz w:val="22"/>
          <w:szCs w:val="22"/>
        </w:rPr>
      </w:pPr>
    </w:p>
    <w:p w14:paraId="4D71FF8A" w14:textId="77777777" w:rsidR="00486A25" w:rsidRPr="003A3F3A" w:rsidRDefault="00486A25" w:rsidP="00E502E5">
      <w:pPr>
        <w:ind w:left="360"/>
        <w:rPr>
          <w:rFonts w:ascii="Arial" w:hAnsi="Arial" w:cs="Arial"/>
          <w:b/>
          <w:bCs/>
          <w:color w:val="0D0D0D" w:themeColor="text1" w:themeTint="F2"/>
          <w:sz w:val="22"/>
          <w:szCs w:val="22"/>
        </w:rPr>
      </w:pPr>
    </w:p>
    <w:p w14:paraId="2B564B4D" w14:textId="77777777" w:rsidR="00486A25" w:rsidRPr="003A3F3A" w:rsidRDefault="00486A25" w:rsidP="00E502E5">
      <w:pPr>
        <w:ind w:left="360"/>
        <w:rPr>
          <w:rFonts w:ascii="Arial" w:hAnsi="Arial" w:cs="Arial"/>
          <w:b/>
          <w:bCs/>
          <w:color w:val="0D0D0D" w:themeColor="text1" w:themeTint="F2"/>
          <w:sz w:val="22"/>
          <w:szCs w:val="22"/>
        </w:rPr>
      </w:pPr>
    </w:p>
    <w:p w14:paraId="3F30C165" w14:textId="77777777" w:rsidR="00486A25" w:rsidRPr="003A3F3A" w:rsidRDefault="00486A25" w:rsidP="00E502E5">
      <w:pPr>
        <w:ind w:left="360"/>
        <w:rPr>
          <w:rFonts w:ascii="Arial" w:hAnsi="Arial" w:cs="Arial"/>
          <w:b/>
          <w:bCs/>
          <w:color w:val="0D0D0D" w:themeColor="text1" w:themeTint="F2"/>
          <w:sz w:val="22"/>
          <w:szCs w:val="22"/>
        </w:rPr>
      </w:pPr>
    </w:p>
    <w:p w14:paraId="3683C790" w14:textId="77777777" w:rsidR="00486A25" w:rsidRPr="003A3F3A" w:rsidRDefault="00486A25" w:rsidP="00E502E5">
      <w:pPr>
        <w:ind w:left="360"/>
        <w:rPr>
          <w:rFonts w:ascii="Arial" w:hAnsi="Arial" w:cs="Arial"/>
          <w:b/>
          <w:bCs/>
          <w:color w:val="0D0D0D" w:themeColor="text1" w:themeTint="F2"/>
          <w:sz w:val="22"/>
          <w:szCs w:val="22"/>
        </w:rPr>
      </w:pPr>
    </w:p>
    <w:p w14:paraId="20C13C12" w14:textId="77777777" w:rsidR="00486A25" w:rsidRPr="003A3F3A" w:rsidRDefault="00486A25" w:rsidP="00E502E5">
      <w:pPr>
        <w:ind w:left="360"/>
        <w:rPr>
          <w:rFonts w:ascii="Arial" w:hAnsi="Arial" w:cs="Arial"/>
          <w:b/>
          <w:bCs/>
          <w:color w:val="0D0D0D" w:themeColor="text1" w:themeTint="F2"/>
          <w:sz w:val="22"/>
          <w:szCs w:val="22"/>
        </w:rPr>
      </w:pPr>
    </w:p>
    <w:p w14:paraId="5F548389" w14:textId="77777777" w:rsidR="00486A25" w:rsidRPr="003A3F3A" w:rsidRDefault="00486A25" w:rsidP="00E502E5">
      <w:pPr>
        <w:ind w:left="360"/>
        <w:rPr>
          <w:rFonts w:ascii="Arial" w:hAnsi="Arial" w:cs="Arial"/>
          <w:b/>
          <w:bCs/>
          <w:color w:val="0D0D0D" w:themeColor="text1" w:themeTint="F2"/>
          <w:sz w:val="22"/>
          <w:szCs w:val="22"/>
        </w:rPr>
      </w:pPr>
    </w:p>
    <w:p w14:paraId="67E9F141" w14:textId="77777777" w:rsidR="00486A25" w:rsidRPr="003A3F3A" w:rsidRDefault="00486A25" w:rsidP="00E502E5">
      <w:pPr>
        <w:ind w:left="360"/>
        <w:rPr>
          <w:rFonts w:ascii="Arial" w:hAnsi="Arial" w:cs="Arial"/>
          <w:b/>
          <w:bCs/>
          <w:color w:val="0D0D0D" w:themeColor="text1" w:themeTint="F2"/>
          <w:sz w:val="22"/>
          <w:szCs w:val="22"/>
        </w:rPr>
      </w:pPr>
    </w:p>
    <w:p w14:paraId="6A32BDFB" w14:textId="77777777" w:rsidR="00486A25" w:rsidRPr="003A3F3A" w:rsidRDefault="00486A25" w:rsidP="00E502E5">
      <w:pPr>
        <w:ind w:left="360"/>
        <w:rPr>
          <w:rFonts w:ascii="Arial" w:hAnsi="Arial" w:cs="Arial"/>
          <w:b/>
          <w:bCs/>
          <w:color w:val="0D0D0D" w:themeColor="text1" w:themeTint="F2"/>
          <w:sz w:val="22"/>
          <w:szCs w:val="22"/>
        </w:rPr>
      </w:pPr>
    </w:p>
    <w:p w14:paraId="59296146" w14:textId="77777777" w:rsidR="00486A25" w:rsidRPr="003A3F3A" w:rsidRDefault="00486A25" w:rsidP="00E502E5">
      <w:pPr>
        <w:ind w:left="360"/>
        <w:rPr>
          <w:rFonts w:ascii="Arial" w:hAnsi="Arial" w:cs="Arial"/>
          <w:b/>
          <w:bCs/>
          <w:color w:val="0D0D0D" w:themeColor="text1" w:themeTint="F2"/>
          <w:sz w:val="22"/>
          <w:szCs w:val="22"/>
        </w:rPr>
      </w:pPr>
    </w:p>
    <w:p w14:paraId="2DE4F19E" w14:textId="77777777" w:rsidR="00486A25" w:rsidRPr="003A3F3A" w:rsidRDefault="00486A25" w:rsidP="003A3F3A">
      <w:pPr>
        <w:rPr>
          <w:rFonts w:ascii="Arial" w:hAnsi="Arial" w:cs="Arial"/>
          <w:b/>
          <w:bCs/>
          <w:color w:val="0D0D0D" w:themeColor="text1" w:themeTint="F2"/>
          <w:sz w:val="22"/>
          <w:szCs w:val="22"/>
        </w:rPr>
      </w:pPr>
    </w:p>
    <w:p w14:paraId="2DE35449" w14:textId="77777777" w:rsidR="003A3F3A" w:rsidRPr="003A3F3A" w:rsidRDefault="003A3F3A" w:rsidP="003A3F3A">
      <w:pPr>
        <w:rPr>
          <w:rFonts w:ascii="Arial" w:hAnsi="Arial" w:cs="Arial"/>
          <w:b/>
          <w:bCs/>
          <w:color w:val="0D0D0D" w:themeColor="text1" w:themeTint="F2"/>
          <w:sz w:val="22"/>
          <w:szCs w:val="22"/>
        </w:rPr>
      </w:pPr>
    </w:p>
    <w:p w14:paraId="6338E635" w14:textId="77777777" w:rsidR="005B35B1" w:rsidRDefault="005B35B1" w:rsidP="005C134A">
      <w:pPr>
        <w:rPr>
          <w:rFonts w:ascii="Arial" w:hAnsi="Arial" w:cs="Arial"/>
          <w:b/>
          <w:bCs/>
          <w:color w:val="0D0D0D" w:themeColor="text1" w:themeTint="F2"/>
          <w:sz w:val="22"/>
          <w:szCs w:val="22"/>
        </w:rPr>
      </w:pPr>
    </w:p>
    <w:p w14:paraId="0C0F0B63" w14:textId="77777777" w:rsidR="005C134A" w:rsidRDefault="005C134A" w:rsidP="005C134A">
      <w:pPr>
        <w:rPr>
          <w:rFonts w:ascii="Arial" w:hAnsi="Arial" w:cs="Arial"/>
          <w:b/>
          <w:bCs/>
          <w:color w:val="0D0D0D" w:themeColor="text1" w:themeTint="F2"/>
          <w:sz w:val="22"/>
          <w:szCs w:val="22"/>
        </w:rPr>
      </w:pPr>
    </w:p>
    <w:p w14:paraId="51C7EFB5" w14:textId="77777777" w:rsidR="005C134A" w:rsidRDefault="005C134A" w:rsidP="005C134A">
      <w:pPr>
        <w:rPr>
          <w:rFonts w:ascii="Arial" w:hAnsi="Arial" w:cs="Arial"/>
          <w:b/>
          <w:bCs/>
          <w:color w:val="0D0D0D" w:themeColor="text1" w:themeTint="F2"/>
          <w:sz w:val="22"/>
          <w:szCs w:val="22"/>
        </w:rPr>
      </w:pPr>
    </w:p>
    <w:p w14:paraId="08D642DD" w14:textId="77777777" w:rsidR="005C134A" w:rsidRDefault="005C134A" w:rsidP="005C134A">
      <w:pPr>
        <w:rPr>
          <w:rFonts w:ascii="Arial" w:hAnsi="Arial" w:cs="Arial"/>
          <w:b/>
          <w:bCs/>
          <w:color w:val="0D0D0D" w:themeColor="text1" w:themeTint="F2"/>
          <w:sz w:val="22"/>
          <w:szCs w:val="22"/>
        </w:rPr>
      </w:pPr>
    </w:p>
    <w:p w14:paraId="226D24AC" w14:textId="77777777" w:rsidR="005C134A" w:rsidRDefault="005C134A" w:rsidP="005C134A">
      <w:pPr>
        <w:rPr>
          <w:rFonts w:ascii="Arial" w:hAnsi="Arial" w:cs="Arial"/>
          <w:b/>
          <w:bCs/>
          <w:color w:val="0D0D0D" w:themeColor="text1" w:themeTint="F2"/>
          <w:sz w:val="22"/>
          <w:szCs w:val="22"/>
        </w:rPr>
      </w:pPr>
    </w:p>
    <w:p w14:paraId="288BC3D4" w14:textId="77777777" w:rsidR="005C134A" w:rsidRDefault="005C134A" w:rsidP="005C134A">
      <w:pPr>
        <w:rPr>
          <w:rFonts w:ascii="Arial" w:hAnsi="Arial" w:cs="Arial"/>
          <w:b/>
          <w:bCs/>
          <w:color w:val="0D0D0D" w:themeColor="text1" w:themeTint="F2"/>
          <w:sz w:val="22"/>
          <w:szCs w:val="22"/>
        </w:rPr>
      </w:pPr>
    </w:p>
    <w:p w14:paraId="1B05EA2F" w14:textId="77777777" w:rsidR="005C134A" w:rsidRDefault="005C134A" w:rsidP="005C134A">
      <w:pPr>
        <w:rPr>
          <w:rFonts w:ascii="Arial" w:hAnsi="Arial" w:cs="Arial"/>
          <w:b/>
          <w:bCs/>
          <w:color w:val="0D0D0D" w:themeColor="text1" w:themeTint="F2"/>
          <w:sz w:val="22"/>
          <w:szCs w:val="22"/>
        </w:rPr>
      </w:pPr>
    </w:p>
    <w:p w14:paraId="0A81378E" w14:textId="77777777" w:rsidR="005C134A" w:rsidRDefault="005C134A" w:rsidP="005C134A">
      <w:pPr>
        <w:rPr>
          <w:rFonts w:ascii="Arial" w:hAnsi="Arial" w:cs="Arial"/>
          <w:b/>
          <w:bCs/>
          <w:color w:val="0D0D0D" w:themeColor="text1" w:themeTint="F2"/>
          <w:sz w:val="22"/>
          <w:szCs w:val="22"/>
        </w:rPr>
      </w:pPr>
    </w:p>
    <w:p w14:paraId="2EE3DF0E" w14:textId="77777777" w:rsidR="005C134A" w:rsidRDefault="005C134A" w:rsidP="005C134A">
      <w:pPr>
        <w:rPr>
          <w:rFonts w:ascii="Arial" w:hAnsi="Arial" w:cs="Arial"/>
          <w:b/>
          <w:bCs/>
          <w:color w:val="0D0D0D" w:themeColor="text1" w:themeTint="F2"/>
          <w:sz w:val="22"/>
          <w:szCs w:val="22"/>
        </w:rPr>
      </w:pPr>
    </w:p>
    <w:p w14:paraId="14BB5AE9" w14:textId="77777777" w:rsidR="005C134A" w:rsidRDefault="005C134A" w:rsidP="005C134A">
      <w:pPr>
        <w:rPr>
          <w:rFonts w:ascii="Arial" w:hAnsi="Arial" w:cs="Arial"/>
          <w:b/>
          <w:bCs/>
          <w:color w:val="0D0D0D" w:themeColor="text1" w:themeTint="F2"/>
          <w:sz w:val="22"/>
          <w:szCs w:val="22"/>
        </w:rPr>
      </w:pPr>
    </w:p>
    <w:p w14:paraId="4DD02ABD" w14:textId="77777777" w:rsidR="005C134A" w:rsidRDefault="005C134A" w:rsidP="005C134A">
      <w:pPr>
        <w:rPr>
          <w:rFonts w:ascii="Arial" w:hAnsi="Arial" w:cs="Arial"/>
          <w:b/>
          <w:bCs/>
          <w:color w:val="0D0D0D" w:themeColor="text1" w:themeTint="F2"/>
          <w:sz w:val="22"/>
          <w:szCs w:val="22"/>
        </w:rPr>
      </w:pPr>
    </w:p>
    <w:p w14:paraId="36575069" w14:textId="77777777" w:rsidR="005C134A" w:rsidRDefault="005C134A" w:rsidP="005C134A">
      <w:pPr>
        <w:rPr>
          <w:rFonts w:ascii="Arial" w:hAnsi="Arial" w:cs="Arial"/>
          <w:b/>
          <w:bCs/>
          <w:color w:val="0D0D0D" w:themeColor="text1" w:themeTint="F2"/>
          <w:sz w:val="22"/>
          <w:szCs w:val="22"/>
        </w:rPr>
      </w:pPr>
    </w:p>
    <w:p w14:paraId="0122DF50" w14:textId="77777777" w:rsidR="005C134A" w:rsidRPr="003A3F3A" w:rsidRDefault="005C134A" w:rsidP="005C134A">
      <w:pPr>
        <w:rPr>
          <w:rFonts w:ascii="Arial" w:hAnsi="Arial" w:cs="Arial"/>
          <w:b/>
          <w:bCs/>
          <w:color w:val="0D0D0D" w:themeColor="text1" w:themeTint="F2"/>
          <w:sz w:val="22"/>
          <w:szCs w:val="22"/>
        </w:rPr>
      </w:pPr>
    </w:p>
    <w:p w14:paraId="0C65B1F2" w14:textId="77777777" w:rsidR="005B35B1" w:rsidRPr="003A3F3A" w:rsidRDefault="005B35B1" w:rsidP="00E502E5">
      <w:pPr>
        <w:ind w:left="360"/>
        <w:rPr>
          <w:rFonts w:ascii="Arial" w:hAnsi="Arial" w:cs="Arial"/>
          <w:b/>
          <w:bCs/>
          <w:color w:val="0D0D0D" w:themeColor="text1" w:themeTint="F2"/>
          <w:sz w:val="22"/>
          <w:szCs w:val="22"/>
        </w:rPr>
      </w:pPr>
    </w:p>
    <w:p w14:paraId="7205A532" w14:textId="325F292E" w:rsidR="00926940" w:rsidRPr="003A3F3A" w:rsidRDefault="00830514" w:rsidP="00E502E5">
      <w:pPr>
        <w:ind w:left="360"/>
        <w:rPr>
          <w:rFonts w:ascii="Arial" w:hAnsi="Arial" w:cs="Arial"/>
          <w:b/>
          <w:bCs/>
          <w:color w:val="0D0D0D" w:themeColor="text1" w:themeTint="F2"/>
          <w:sz w:val="22"/>
          <w:szCs w:val="22"/>
        </w:rPr>
      </w:pPr>
      <w:r w:rsidRPr="003A3F3A">
        <w:rPr>
          <w:rFonts w:ascii="Arial" w:hAnsi="Arial" w:cs="Arial"/>
          <w:b/>
          <w:bCs/>
          <w:color w:val="0D0D0D" w:themeColor="text1" w:themeTint="F2"/>
          <w:sz w:val="22"/>
          <w:szCs w:val="22"/>
        </w:rPr>
        <w:lastRenderedPageBreak/>
        <w:t xml:space="preserve">Reference </w:t>
      </w:r>
    </w:p>
    <w:p w14:paraId="5D9F62C7" w14:textId="77777777" w:rsidR="00926940" w:rsidRPr="003A3F3A" w:rsidRDefault="00926940" w:rsidP="00E502E5">
      <w:pPr>
        <w:rPr>
          <w:rFonts w:ascii="Arial" w:hAnsi="Arial" w:cs="Arial"/>
          <w:color w:val="0D0D0D" w:themeColor="text1" w:themeTint="F2"/>
          <w:sz w:val="22"/>
          <w:szCs w:val="22"/>
        </w:rPr>
      </w:pPr>
    </w:p>
    <w:p w14:paraId="469D509F" w14:textId="77777777" w:rsidR="00926940" w:rsidRPr="003A3F3A" w:rsidRDefault="00926940" w:rsidP="00E502E5">
      <w:pPr>
        <w:rPr>
          <w:rFonts w:ascii="Arial" w:hAnsi="Arial" w:cs="Arial"/>
          <w:b/>
          <w:bCs/>
          <w:color w:val="0D0D0D" w:themeColor="text1" w:themeTint="F2"/>
          <w:sz w:val="22"/>
          <w:szCs w:val="22"/>
        </w:rPr>
      </w:pPr>
    </w:p>
    <w:p w14:paraId="1C2AC5EC" w14:textId="77777777" w:rsidR="00926940" w:rsidRPr="003A3F3A" w:rsidRDefault="00926940" w:rsidP="00E502E5">
      <w:pPr>
        <w:ind w:left="360"/>
        <w:rPr>
          <w:rFonts w:ascii="Arial" w:hAnsi="Arial" w:cs="Arial"/>
          <w:color w:val="0D0D0D" w:themeColor="text1" w:themeTint="F2"/>
          <w:sz w:val="22"/>
          <w:szCs w:val="22"/>
        </w:rPr>
      </w:pPr>
      <w:r w:rsidRPr="003A3F3A">
        <w:rPr>
          <w:rFonts w:ascii="Arial" w:hAnsi="Arial" w:cs="Arial"/>
          <w:color w:val="0D0D0D" w:themeColor="text1" w:themeTint="F2"/>
          <w:sz w:val="22"/>
          <w:szCs w:val="22"/>
        </w:rPr>
        <w:t xml:space="preserve">5Rights Foundation (2024) </w:t>
      </w:r>
      <w:r w:rsidRPr="003A3F3A">
        <w:rPr>
          <w:rFonts w:ascii="Arial" w:hAnsi="Arial" w:cs="Arial"/>
          <w:i/>
          <w:iCs/>
          <w:color w:val="0D0D0D" w:themeColor="text1" w:themeTint="F2"/>
          <w:sz w:val="22"/>
          <w:szCs w:val="22"/>
        </w:rPr>
        <w:t>Gaming platform Roblox unsafe for children</w:t>
      </w:r>
      <w:r w:rsidRPr="003A3F3A">
        <w:rPr>
          <w:rFonts w:ascii="Arial" w:hAnsi="Arial" w:cs="Arial"/>
          <w:color w:val="0D0D0D" w:themeColor="text1" w:themeTint="F2"/>
          <w:sz w:val="22"/>
          <w:szCs w:val="22"/>
        </w:rPr>
        <w:t>. Available at: https://5rightsfoundation.com/gaming-platform-roblox-unsafe-for-children/ (Accessed: 3 July 2026).</w:t>
      </w:r>
    </w:p>
    <w:p w14:paraId="5264C159" w14:textId="77777777" w:rsidR="00926940" w:rsidRPr="003A3F3A" w:rsidRDefault="00926940" w:rsidP="00E502E5">
      <w:pPr>
        <w:ind w:left="360"/>
        <w:rPr>
          <w:rFonts w:ascii="Arial" w:hAnsi="Arial" w:cs="Arial"/>
          <w:color w:val="0D0D0D" w:themeColor="text1" w:themeTint="F2"/>
          <w:sz w:val="22"/>
          <w:szCs w:val="22"/>
        </w:rPr>
      </w:pPr>
    </w:p>
    <w:p w14:paraId="2FF7A043" w14:textId="77777777" w:rsidR="00926940" w:rsidRPr="003A3F3A" w:rsidRDefault="00926940" w:rsidP="00E502E5">
      <w:pPr>
        <w:ind w:left="360"/>
        <w:rPr>
          <w:rFonts w:ascii="Arial" w:hAnsi="Arial" w:cs="Arial"/>
          <w:color w:val="0D0D0D" w:themeColor="text1" w:themeTint="F2"/>
          <w:sz w:val="22"/>
          <w:szCs w:val="22"/>
        </w:rPr>
      </w:pPr>
      <w:r w:rsidRPr="003A3F3A">
        <w:rPr>
          <w:rFonts w:ascii="Arial" w:hAnsi="Arial" w:cs="Arial"/>
          <w:color w:val="0D0D0D" w:themeColor="text1" w:themeTint="F2"/>
          <w:sz w:val="22"/>
          <w:szCs w:val="22"/>
          <w:shd w:val="clear" w:color="auto" w:fill="FFFFFF"/>
        </w:rPr>
        <w:t>Aboagye, E., Jensen, I., Bergström, G., Brämberg, E. B., Pico-Espinosa, O. J., and Björklund, C. (2021). “Investigating the association between publication performance and the work environment of university research academics: a systematic review,” </w:t>
      </w:r>
      <w:proofErr w:type="spellStart"/>
      <w:r w:rsidRPr="003A3F3A">
        <w:rPr>
          <w:rFonts w:ascii="Arial" w:hAnsi="Arial" w:cs="Arial"/>
          <w:i/>
          <w:iCs/>
          <w:color w:val="0D0D0D" w:themeColor="text1" w:themeTint="F2"/>
          <w:sz w:val="22"/>
          <w:szCs w:val="22"/>
          <w:shd w:val="clear" w:color="auto" w:fill="FFFFFF"/>
        </w:rPr>
        <w:t>Scientometrics</w:t>
      </w:r>
      <w:proofErr w:type="spellEnd"/>
      <w:r w:rsidRPr="003A3F3A">
        <w:rPr>
          <w:rFonts w:ascii="Arial" w:hAnsi="Arial" w:cs="Arial"/>
          <w:color w:val="0D0D0D" w:themeColor="text1" w:themeTint="F2"/>
          <w:sz w:val="22"/>
          <w:szCs w:val="22"/>
          <w:shd w:val="clear" w:color="auto" w:fill="FFFFFF"/>
        </w:rPr>
        <w:t>, 126(4), pp. 3283–3301. Available at: https://doi.org/10.1007/s11192-020-03820-y.</w:t>
      </w:r>
      <w:r w:rsidRPr="003A3F3A">
        <w:rPr>
          <w:rFonts w:ascii="Arial" w:hAnsi="Arial" w:cs="Arial"/>
          <w:color w:val="0D0D0D" w:themeColor="text1" w:themeTint="F2"/>
          <w:sz w:val="22"/>
          <w:szCs w:val="22"/>
        </w:rPr>
        <w:t xml:space="preserve"> (Accessed: 15 July 2026).</w:t>
      </w:r>
    </w:p>
    <w:p w14:paraId="6C7FBDED" w14:textId="77777777" w:rsidR="00926940" w:rsidRPr="003A3F3A" w:rsidRDefault="00926940" w:rsidP="00E502E5">
      <w:pPr>
        <w:ind w:left="360"/>
        <w:rPr>
          <w:rFonts w:ascii="Arial" w:hAnsi="Arial" w:cs="Arial"/>
          <w:color w:val="0D0D0D" w:themeColor="text1" w:themeTint="F2"/>
          <w:sz w:val="22"/>
          <w:szCs w:val="22"/>
        </w:rPr>
      </w:pPr>
    </w:p>
    <w:p w14:paraId="49CC06A7" w14:textId="77777777" w:rsidR="00926940" w:rsidRPr="003A3F3A" w:rsidRDefault="00926940" w:rsidP="00E502E5">
      <w:pPr>
        <w:ind w:left="360"/>
        <w:rPr>
          <w:rFonts w:ascii="Arial" w:hAnsi="Arial" w:cs="Arial"/>
          <w:color w:val="0D0D0D" w:themeColor="text1" w:themeTint="F2"/>
          <w:sz w:val="22"/>
          <w:szCs w:val="22"/>
          <w:shd w:val="clear" w:color="auto" w:fill="FFFFFF"/>
        </w:rPr>
      </w:pPr>
      <w:r w:rsidRPr="003A3F3A">
        <w:rPr>
          <w:rFonts w:ascii="Arial" w:hAnsi="Arial" w:cs="Arial"/>
          <w:color w:val="0D0D0D" w:themeColor="text1" w:themeTint="F2"/>
          <w:sz w:val="22"/>
          <w:szCs w:val="22"/>
        </w:rPr>
        <w:t xml:space="preserve">Arora, A. (2024). </w:t>
      </w:r>
      <w:r w:rsidRPr="003A3F3A">
        <w:rPr>
          <w:rFonts w:ascii="Arial" w:hAnsi="Arial" w:cs="Arial"/>
          <w:i/>
          <w:iCs/>
          <w:color w:val="0D0D0D" w:themeColor="text1" w:themeTint="F2"/>
          <w:sz w:val="22"/>
          <w:szCs w:val="22"/>
        </w:rPr>
        <w:t>When Numbers Demand Action: Confronting the global scale of sexual violence against children - UNICEF DATA</w:t>
      </w:r>
      <w:r w:rsidRPr="003A3F3A">
        <w:rPr>
          <w:rFonts w:ascii="Arial" w:hAnsi="Arial" w:cs="Arial"/>
          <w:color w:val="0D0D0D" w:themeColor="text1" w:themeTint="F2"/>
          <w:sz w:val="22"/>
          <w:szCs w:val="22"/>
        </w:rPr>
        <w:t xml:space="preserve">. Available at: https://data.unicef.org/resources/when-numbers-demand-action/ </w:t>
      </w:r>
      <w:r w:rsidRPr="003A3F3A">
        <w:rPr>
          <w:rFonts w:ascii="Arial" w:hAnsi="Arial" w:cs="Arial"/>
          <w:color w:val="0D0D0D" w:themeColor="text1" w:themeTint="F2"/>
          <w:sz w:val="22"/>
          <w:szCs w:val="22"/>
          <w:shd w:val="clear" w:color="auto" w:fill="FFFFFF"/>
        </w:rPr>
        <w:t xml:space="preserve">(Accessed: 10 June 2026).  </w:t>
      </w:r>
    </w:p>
    <w:p w14:paraId="2E28171F" w14:textId="77777777" w:rsidR="00926940" w:rsidRPr="003A3F3A" w:rsidRDefault="00926940" w:rsidP="00E502E5">
      <w:pPr>
        <w:ind w:left="360"/>
        <w:rPr>
          <w:rFonts w:ascii="Arial" w:hAnsi="Arial" w:cs="Arial"/>
          <w:color w:val="0D0D0D" w:themeColor="text1" w:themeTint="F2"/>
          <w:sz w:val="22"/>
          <w:szCs w:val="22"/>
          <w:shd w:val="clear" w:color="auto" w:fill="FFFFFF"/>
        </w:rPr>
      </w:pPr>
    </w:p>
    <w:p w14:paraId="3328061E" w14:textId="77777777" w:rsidR="00926940" w:rsidRPr="003A3F3A" w:rsidRDefault="00926940" w:rsidP="00E502E5">
      <w:pPr>
        <w:ind w:left="360"/>
        <w:rPr>
          <w:rFonts w:ascii="Arial" w:hAnsi="Arial" w:cs="Arial"/>
          <w:color w:val="0D0D0D" w:themeColor="text1" w:themeTint="F2"/>
          <w:sz w:val="22"/>
          <w:szCs w:val="22"/>
        </w:rPr>
      </w:pPr>
      <w:r w:rsidRPr="003A3F3A">
        <w:rPr>
          <w:rFonts w:ascii="Arial" w:hAnsi="Arial" w:cs="Arial"/>
          <w:color w:val="0D0D0D" w:themeColor="text1" w:themeTint="F2"/>
          <w:sz w:val="22"/>
          <w:szCs w:val="22"/>
          <w:shd w:val="clear" w:color="auto" w:fill="FFFFFF"/>
        </w:rPr>
        <w:t>Belyaeva, Z., Petrosyan, A., and Shams, S. R. (2022) “Stakeholder data analysis in the video gaming industry: implications for regional development,” </w:t>
      </w:r>
      <w:proofErr w:type="spellStart"/>
      <w:r w:rsidRPr="003A3F3A">
        <w:rPr>
          <w:rFonts w:ascii="Arial" w:hAnsi="Arial" w:cs="Arial"/>
          <w:i/>
          <w:iCs/>
          <w:color w:val="0D0D0D" w:themeColor="text1" w:themeTint="F2"/>
          <w:sz w:val="22"/>
          <w:szCs w:val="22"/>
          <w:shd w:val="clear" w:color="auto" w:fill="FFFFFF"/>
        </w:rPr>
        <w:t>EuroMed</w:t>
      </w:r>
      <w:proofErr w:type="spellEnd"/>
      <w:r w:rsidRPr="003A3F3A">
        <w:rPr>
          <w:rFonts w:ascii="Arial" w:hAnsi="Arial" w:cs="Arial"/>
          <w:i/>
          <w:iCs/>
          <w:color w:val="0D0D0D" w:themeColor="text1" w:themeTint="F2"/>
          <w:sz w:val="22"/>
          <w:szCs w:val="22"/>
          <w:shd w:val="clear" w:color="auto" w:fill="FFFFFF"/>
        </w:rPr>
        <w:t xml:space="preserve"> journal of business</w:t>
      </w:r>
      <w:r w:rsidRPr="003A3F3A">
        <w:rPr>
          <w:rFonts w:ascii="Arial" w:hAnsi="Arial" w:cs="Arial"/>
          <w:color w:val="0D0D0D" w:themeColor="text1" w:themeTint="F2"/>
          <w:sz w:val="22"/>
          <w:szCs w:val="22"/>
          <w:shd w:val="clear" w:color="auto" w:fill="FFFFFF"/>
        </w:rPr>
        <w:t>, 17(3), pp. 333–349. Available at: https://doi.org/10.1108/EMJB-10-2021-0150.</w:t>
      </w:r>
      <w:r w:rsidRPr="003A3F3A">
        <w:rPr>
          <w:rFonts w:ascii="Arial" w:hAnsi="Arial" w:cs="Arial"/>
          <w:color w:val="0D0D0D" w:themeColor="text1" w:themeTint="F2"/>
          <w:sz w:val="22"/>
          <w:szCs w:val="22"/>
        </w:rPr>
        <w:t xml:space="preserve"> (Accessed: 11 June 2026).</w:t>
      </w:r>
    </w:p>
    <w:p w14:paraId="59497422" w14:textId="77777777" w:rsidR="00926940" w:rsidRPr="003A3F3A" w:rsidRDefault="00926940" w:rsidP="00E502E5">
      <w:pPr>
        <w:ind w:left="360"/>
        <w:rPr>
          <w:rFonts w:ascii="Arial" w:hAnsi="Arial" w:cs="Arial"/>
          <w:color w:val="0D0D0D" w:themeColor="text1" w:themeTint="F2"/>
          <w:sz w:val="22"/>
          <w:szCs w:val="22"/>
        </w:rPr>
      </w:pPr>
    </w:p>
    <w:p w14:paraId="217F7163" w14:textId="77777777" w:rsidR="00926940" w:rsidRPr="003A3F3A" w:rsidRDefault="00926940" w:rsidP="00E502E5">
      <w:pPr>
        <w:ind w:left="360"/>
        <w:rPr>
          <w:rFonts w:ascii="Arial" w:hAnsi="Arial" w:cs="Arial"/>
          <w:color w:val="0D0D0D" w:themeColor="text1" w:themeTint="F2"/>
          <w:sz w:val="22"/>
          <w:szCs w:val="22"/>
        </w:rPr>
      </w:pPr>
      <w:r w:rsidRPr="003A3F3A">
        <w:rPr>
          <w:rFonts w:ascii="Arial" w:hAnsi="Arial" w:cs="Arial"/>
          <w:color w:val="0D0D0D" w:themeColor="text1" w:themeTint="F2"/>
          <w:sz w:val="22"/>
          <w:szCs w:val="22"/>
          <w:shd w:val="clear" w:color="auto" w:fill="FFFFFF"/>
        </w:rPr>
        <w:t>Braun, V. and Clarke, V. (2006) “Using thematic analysis in psychology,” </w:t>
      </w:r>
      <w:r w:rsidRPr="003A3F3A">
        <w:rPr>
          <w:rFonts w:ascii="Arial" w:hAnsi="Arial" w:cs="Arial"/>
          <w:i/>
          <w:iCs/>
          <w:color w:val="0D0D0D" w:themeColor="text1" w:themeTint="F2"/>
          <w:sz w:val="22"/>
          <w:szCs w:val="22"/>
          <w:shd w:val="clear" w:color="auto" w:fill="FFFFFF"/>
        </w:rPr>
        <w:t>Qualitative research in psychology</w:t>
      </w:r>
      <w:r w:rsidRPr="003A3F3A">
        <w:rPr>
          <w:rFonts w:ascii="Arial" w:hAnsi="Arial" w:cs="Arial"/>
          <w:color w:val="0D0D0D" w:themeColor="text1" w:themeTint="F2"/>
          <w:sz w:val="22"/>
          <w:szCs w:val="22"/>
          <w:shd w:val="clear" w:color="auto" w:fill="FFFFFF"/>
        </w:rPr>
        <w:t>, 3(2), pp. 77–101. Available at: https://doi.org/10.1191/1478088706qp063oa.</w:t>
      </w:r>
      <w:r w:rsidRPr="003A3F3A">
        <w:rPr>
          <w:rFonts w:ascii="Arial" w:hAnsi="Arial" w:cs="Arial"/>
          <w:color w:val="0D0D0D" w:themeColor="text1" w:themeTint="F2"/>
          <w:sz w:val="22"/>
          <w:szCs w:val="22"/>
        </w:rPr>
        <w:t xml:space="preserve"> (Accessed: 1 July 2026).</w:t>
      </w:r>
    </w:p>
    <w:p w14:paraId="7B792B9C" w14:textId="77777777" w:rsidR="00926940" w:rsidRPr="003A3F3A" w:rsidRDefault="00926940" w:rsidP="00E502E5">
      <w:pPr>
        <w:ind w:left="360"/>
        <w:rPr>
          <w:rFonts w:ascii="Arial" w:hAnsi="Arial" w:cs="Arial"/>
          <w:color w:val="0D0D0D" w:themeColor="text1" w:themeTint="F2"/>
          <w:sz w:val="22"/>
          <w:szCs w:val="22"/>
        </w:rPr>
      </w:pPr>
    </w:p>
    <w:p w14:paraId="312D9731" w14:textId="77777777" w:rsidR="00926940" w:rsidRPr="003A3F3A" w:rsidRDefault="00926940" w:rsidP="00E502E5">
      <w:pPr>
        <w:ind w:left="360"/>
        <w:rPr>
          <w:rFonts w:ascii="Arial" w:hAnsi="Arial" w:cs="Arial"/>
          <w:color w:val="0D0D0D" w:themeColor="text1" w:themeTint="F2"/>
          <w:sz w:val="22"/>
          <w:szCs w:val="22"/>
          <w:shd w:val="clear" w:color="auto" w:fill="FFFFFF"/>
        </w:rPr>
      </w:pPr>
      <w:r w:rsidRPr="003A3F3A">
        <w:rPr>
          <w:rFonts w:ascii="Arial" w:hAnsi="Arial" w:cs="Arial"/>
          <w:color w:val="0D0D0D" w:themeColor="text1" w:themeTint="F2"/>
          <w:sz w:val="22"/>
          <w:szCs w:val="22"/>
          <w:shd w:val="clear" w:color="auto" w:fill="FFFFFF"/>
        </w:rPr>
        <w:t>Child Light Global Child Safety Institute (2024). </w:t>
      </w:r>
      <w:r w:rsidRPr="003A3F3A">
        <w:rPr>
          <w:rFonts w:ascii="Arial" w:hAnsi="Arial" w:cs="Arial"/>
          <w:i/>
          <w:iCs/>
          <w:color w:val="0D0D0D" w:themeColor="text1" w:themeTint="F2"/>
          <w:sz w:val="22"/>
          <w:szCs w:val="22"/>
          <w:shd w:val="clear" w:color="auto" w:fill="FFFFFF"/>
        </w:rPr>
        <w:t xml:space="preserve">Over 300 million children a year are victims of technology-facilitated sexual exploitation and abuse - </w:t>
      </w:r>
      <w:proofErr w:type="spellStart"/>
      <w:r w:rsidRPr="003A3F3A">
        <w:rPr>
          <w:rFonts w:ascii="Arial" w:hAnsi="Arial" w:cs="Arial"/>
          <w:i/>
          <w:iCs/>
          <w:color w:val="0D0D0D" w:themeColor="text1" w:themeTint="F2"/>
          <w:sz w:val="22"/>
          <w:szCs w:val="22"/>
          <w:shd w:val="clear" w:color="auto" w:fill="FFFFFF"/>
        </w:rPr>
        <w:t>Childlight</w:t>
      </w:r>
      <w:proofErr w:type="spellEnd"/>
      <w:r w:rsidRPr="003A3F3A">
        <w:rPr>
          <w:rFonts w:ascii="Arial" w:hAnsi="Arial" w:cs="Arial"/>
          <w:color w:val="0D0D0D" w:themeColor="text1" w:themeTint="F2"/>
          <w:sz w:val="22"/>
          <w:szCs w:val="22"/>
          <w:shd w:val="clear" w:color="auto" w:fill="FFFFFF"/>
        </w:rPr>
        <w:t xml:space="preserve">. Available at: https://www.childlight.org/newsroom/over-300-million-children-a-year-are-victims-of-online-sexual-exploitation-and-abuse?trk=public_post_comment-text (Accessed: 1 June 2026). </w:t>
      </w:r>
    </w:p>
    <w:p w14:paraId="5639EC24" w14:textId="77777777" w:rsidR="00926940" w:rsidRPr="003A3F3A" w:rsidRDefault="00926940" w:rsidP="00E502E5">
      <w:pPr>
        <w:ind w:left="360"/>
        <w:rPr>
          <w:rFonts w:ascii="Arial" w:hAnsi="Arial" w:cs="Arial"/>
          <w:color w:val="0D0D0D" w:themeColor="text1" w:themeTint="F2"/>
          <w:sz w:val="22"/>
          <w:szCs w:val="22"/>
          <w:shd w:val="clear" w:color="auto" w:fill="FFFFFF"/>
        </w:rPr>
      </w:pPr>
    </w:p>
    <w:p w14:paraId="3D0DFD6E" w14:textId="77777777" w:rsidR="00926940" w:rsidRPr="003A3F3A" w:rsidRDefault="00926940" w:rsidP="00E502E5">
      <w:pPr>
        <w:ind w:left="360"/>
        <w:rPr>
          <w:rFonts w:ascii="Arial" w:hAnsi="Arial" w:cs="Arial"/>
          <w:color w:val="0D0D0D" w:themeColor="text1" w:themeTint="F2"/>
          <w:sz w:val="22"/>
          <w:szCs w:val="22"/>
          <w:shd w:val="clear" w:color="auto" w:fill="FFFFFF"/>
        </w:rPr>
      </w:pPr>
      <w:r w:rsidRPr="003A3F3A">
        <w:rPr>
          <w:rFonts w:ascii="Arial" w:hAnsi="Arial" w:cs="Arial"/>
          <w:color w:val="0D0D0D" w:themeColor="text1" w:themeTint="F2"/>
          <w:sz w:val="22"/>
          <w:szCs w:val="22"/>
          <w:shd w:val="clear" w:color="auto" w:fill="FFFFFF"/>
        </w:rPr>
        <w:t xml:space="preserve">Child Light Global Child Safety Institute (2026). </w:t>
      </w:r>
      <w:r w:rsidRPr="003A3F3A">
        <w:rPr>
          <w:rFonts w:ascii="Arial" w:hAnsi="Arial" w:cs="Arial"/>
          <w:i/>
          <w:iCs/>
          <w:color w:val="0D0D0D" w:themeColor="text1" w:themeTint="F2"/>
          <w:sz w:val="22"/>
          <w:szCs w:val="22"/>
          <w:shd w:val="clear" w:color="auto" w:fill="FFFFFF"/>
        </w:rPr>
        <w:t>Index on Global Technology-Facilitated Child Sexual Exploitation and Abuse 2026</w:t>
      </w:r>
      <w:r w:rsidRPr="003A3F3A">
        <w:rPr>
          <w:rFonts w:ascii="Arial" w:hAnsi="Arial" w:cs="Arial"/>
          <w:color w:val="0D0D0D" w:themeColor="text1" w:themeTint="F2"/>
          <w:sz w:val="22"/>
          <w:szCs w:val="22"/>
          <w:shd w:val="clear" w:color="auto" w:fill="FFFFFF"/>
        </w:rPr>
        <w:t>. Available at: https://www.childlight.org/uploads/itl-data-update-2026-report.pdf</w:t>
      </w:r>
      <w:r w:rsidRPr="003A3F3A">
        <w:rPr>
          <w:rFonts w:ascii="Arial" w:hAnsi="Arial" w:cs="Arial"/>
          <w:color w:val="0D0D0D" w:themeColor="text1" w:themeTint="F2"/>
          <w:sz w:val="22"/>
          <w:szCs w:val="22"/>
          <w:shd w:val="clear" w:color="auto" w:fill="FFFFFF"/>
        </w:rPr>
        <w:t xml:space="preserve"> </w:t>
      </w:r>
      <w:r w:rsidRPr="003A3F3A">
        <w:rPr>
          <w:rFonts w:ascii="Arial" w:hAnsi="Arial" w:cs="Arial"/>
          <w:color w:val="0D0D0D" w:themeColor="text1" w:themeTint="F2"/>
          <w:sz w:val="22"/>
          <w:szCs w:val="22"/>
          <w:shd w:val="clear" w:color="auto" w:fill="FFFFFF"/>
        </w:rPr>
        <w:t>(Accessed: 9 June 2026).</w:t>
      </w:r>
    </w:p>
    <w:p w14:paraId="35106920" w14:textId="77777777" w:rsidR="00926940" w:rsidRPr="00D7322B" w:rsidRDefault="00926940" w:rsidP="00E502E5">
      <w:pPr>
        <w:ind w:left="360"/>
        <w:rPr>
          <w:rFonts w:ascii="Arial" w:hAnsi="Arial" w:cs="Arial"/>
          <w:color w:val="0D0D0D" w:themeColor="text1" w:themeTint="F2"/>
          <w:sz w:val="22"/>
          <w:szCs w:val="22"/>
          <w:shd w:val="clear" w:color="auto" w:fill="FFFFFF"/>
        </w:rPr>
      </w:pPr>
    </w:p>
    <w:p w14:paraId="5CC03B80" w14:textId="77777777" w:rsidR="00926940" w:rsidRPr="003A3F3A" w:rsidRDefault="00926940" w:rsidP="00E502E5">
      <w:pPr>
        <w:ind w:left="360"/>
        <w:rPr>
          <w:rFonts w:ascii="Arial" w:hAnsi="Arial" w:cs="Arial"/>
          <w:color w:val="0D0D0D" w:themeColor="text1" w:themeTint="F2"/>
          <w:sz w:val="22"/>
          <w:szCs w:val="22"/>
        </w:rPr>
      </w:pPr>
      <w:r w:rsidRPr="003A3F3A">
        <w:rPr>
          <w:rFonts w:ascii="Arial" w:hAnsi="Arial" w:cs="Arial"/>
          <w:color w:val="0D0D0D" w:themeColor="text1" w:themeTint="F2"/>
          <w:sz w:val="22"/>
          <w:szCs w:val="22"/>
          <w:shd w:val="clear" w:color="auto" w:fill="FFFFFF"/>
        </w:rPr>
        <w:t>Du, Y., Grace, T. D., Jagannath, K., and Salen-</w:t>
      </w:r>
      <w:proofErr w:type="spellStart"/>
      <w:r w:rsidRPr="003A3F3A">
        <w:rPr>
          <w:rFonts w:ascii="Arial" w:hAnsi="Arial" w:cs="Arial"/>
          <w:color w:val="0D0D0D" w:themeColor="text1" w:themeTint="F2"/>
          <w:sz w:val="22"/>
          <w:szCs w:val="22"/>
          <w:shd w:val="clear" w:color="auto" w:fill="FFFFFF"/>
        </w:rPr>
        <w:t>Tekinbas</w:t>
      </w:r>
      <w:proofErr w:type="spellEnd"/>
      <w:r w:rsidRPr="003A3F3A">
        <w:rPr>
          <w:rFonts w:ascii="Arial" w:hAnsi="Arial" w:cs="Arial"/>
          <w:color w:val="0D0D0D" w:themeColor="text1" w:themeTint="F2"/>
          <w:sz w:val="22"/>
          <w:szCs w:val="22"/>
          <w:shd w:val="clear" w:color="auto" w:fill="FFFFFF"/>
        </w:rPr>
        <w:t>, K. (2021). “Connected Play in Virtual Worlds: Communication and Control Mechanisms in Virtual Worlds for Children and Adolescents,” </w:t>
      </w:r>
      <w:r w:rsidRPr="003A3F3A">
        <w:rPr>
          <w:rFonts w:ascii="Arial" w:hAnsi="Arial" w:cs="Arial"/>
          <w:i/>
          <w:iCs/>
          <w:color w:val="0D0D0D" w:themeColor="text1" w:themeTint="F2"/>
          <w:sz w:val="22"/>
          <w:szCs w:val="22"/>
          <w:shd w:val="clear" w:color="auto" w:fill="FFFFFF"/>
        </w:rPr>
        <w:t>Multimodal technologies and interaction</w:t>
      </w:r>
      <w:r w:rsidRPr="003A3F3A">
        <w:rPr>
          <w:rFonts w:ascii="Arial" w:hAnsi="Arial" w:cs="Arial"/>
          <w:color w:val="0D0D0D" w:themeColor="text1" w:themeTint="F2"/>
          <w:sz w:val="22"/>
          <w:szCs w:val="22"/>
          <w:shd w:val="clear" w:color="auto" w:fill="FFFFFF"/>
        </w:rPr>
        <w:t>, 5(5), p. 27. Available at: https://doi.org/10.3390/mti5050027.</w:t>
      </w:r>
      <w:r w:rsidRPr="003A3F3A">
        <w:rPr>
          <w:rFonts w:ascii="Arial" w:hAnsi="Arial" w:cs="Arial"/>
          <w:color w:val="0D0D0D" w:themeColor="text1" w:themeTint="F2"/>
          <w:sz w:val="22"/>
          <w:szCs w:val="22"/>
        </w:rPr>
        <w:t xml:space="preserve"> (Accessed: 11 June 2026).</w:t>
      </w:r>
    </w:p>
    <w:p w14:paraId="2AAFA876" w14:textId="77777777" w:rsidR="00926940" w:rsidRPr="003A3F3A" w:rsidRDefault="00926940" w:rsidP="00E502E5">
      <w:pPr>
        <w:ind w:left="360"/>
        <w:rPr>
          <w:rFonts w:ascii="Arial" w:hAnsi="Arial" w:cs="Arial"/>
          <w:color w:val="0D0D0D" w:themeColor="text1" w:themeTint="F2"/>
          <w:sz w:val="22"/>
          <w:szCs w:val="22"/>
        </w:rPr>
      </w:pPr>
    </w:p>
    <w:p w14:paraId="55B795D5" w14:textId="785A4700" w:rsidR="00926940" w:rsidRPr="003A3F3A" w:rsidRDefault="00926940" w:rsidP="00E502E5">
      <w:pPr>
        <w:ind w:left="360"/>
        <w:rPr>
          <w:rFonts w:ascii="Arial" w:hAnsi="Arial" w:cs="Arial"/>
          <w:color w:val="0D0D0D" w:themeColor="text1" w:themeTint="F2"/>
          <w:sz w:val="22"/>
          <w:szCs w:val="22"/>
        </w:rPr>
      </w:pPr>
      <w:r w:rsidRPr="003A3F3A">
        <w:rPr>
          <w:rFonts w:ascii="Arial" w:hAnsi="Arial" w:cs="Arial"/>
          <w:color w:val="0D0D0D" w:themeColor="text1" w:themeTint="F2"/>
          <w:sz w:val="22"/>
          <w:szCs w:val="22"/>
        </w:rPr>
        <w:t xml:space="preserve">Fry, D., </w:t>
      </w:r>
      <w:proofErr w:type="spellStart"/>
      <w:r w:rsidRPr="003A3F3A">
        <w:rPr>
          <w:rFonts w:ascii="Arial" w:hAnsi="Arial" w:cs="Arial"/>
          <w:color w:val="0D0D0D" w:themeColor="text1" w:themeTint="F2"/>
          <w:sz w:val="22"/>
          <w:szCs w:val="22"/>
        </w:rPr>
        <w:t>Krzeczkowska</w:t>
      </w:r>
      <w:proofErr w:type="spellEnd"/>
      <w:r w:rsidRPr="003A3F3A">
        <w:rPr>
          <w:rFonts w:ascii="Arial" w:hAnsi="Arial" w:cs="Arial"/>
          <w:color w:val="0D0D0D" w:themeColor="text1" w:themeTint="F2"/>
          <w:sz w:val="22"/>
          <w:szCs w:val="22"/>
        </w:rPr>
        <w:t>, A., Ren, J., Lu, M., Fang, X., Anderson, N., Jin, W., Liu, W., Vermeulen, I., McFeeters, A. and Harker-Roa, A. (2025). Prevalence estimates and nature of online child sexual exploitation and abuse: a systematic review and meta-analysis. </w:t>
      </w:r>
      <w:r w:rsidRPr="003A3F3A">
        <w:rPr>
          <w:rFonts w:ascii="Arial" w:hAnsi="Arial" w:cs="Arial"/>
          <w:i/>
          <w:iCs/>
          <w:color w:val="0D0D0D" w:themeColor="text1" w:themeTint="F2"/>
          <w:sz w:val="22"/>
          <w:szCs w:val="22"/>
        </w:rPr>
        <w:t>The Lancet Child &amp; Adolescent Health</w:t>
      </w:r>
      <w:r w:rsidRPr="003A3F3A">
        <w:rPr>
          <w:rFonts w:ascii="Arial" w:hAnsi="Arial" w:cs="Arial"/>
          <w:color w:val="0D0D0D" w:themeColor="text1" w:themeTint="F2"/>
          <w:sz w:val="22"/>
          <w:szCs w:val="22"/>
        </w:rPr>
        <w:t>, </w:t>
      </w:r>
      <w:r w:rsidRPr="003A3F3A">
        <w:rPr>
          <w:rFonts w:ascii="Arial" w:hAnsi="Arial" w:cs="Arial"/>
          <w:i/>
          <w:iCs/>
          <w:color w:val="0D0D0D" w:themeColor="text1" w:themeTint="F2"/>
          <w:sz w:val="22"/>
          <w:szCs w:val="22"/>
        </w:rPr>
        <w:t>9</w:t>
      </w:r>
      <w:r w:rsidRPr="003A3F3A">
        <w:rPr>
          <w:rFonts w:ascii="Arial" w:hAnsi="Arial" w:cs="Arial"/>
          <w:color w:val="0D0D0D" w:themeColor="text1" w:themeTint="F2"/>
          <w:sz w:val="22"/>
          <w:szCs w:val="22"/>
        </w:rPr>
        <w:t>(3), pp.184-193. (Accessed: 1 July 2026).</w:t>
      </w:r>
      <w:r w:rsidR="00C12866" w:rsidRPr="003A3F3A">
        <w:rPr>
          <w:rFonts w:ascii="Arial" w:hAnsi="Arial" w:cs="Arial"/>
          <w:color w:val="0D0D0D" w:themeColor="text1" w:themeTint="F2"/>
          <w:sz w:val="22"/>
          <w:szCs w:val="22"/>
        </w:rPr>
        <w:t xml:space="preserve"> </w:t>
      </w:r>
    </w:p>
    <w:p w14:paraId="55B76970" w14:textId="77777777" w:rsidR="00E502E5" w:rsidRPr="003A3F3A" w:rsidRDefault="00E502E5" w:rsidP="00E502E5">
      <w:pPr>
        <w:ind w:left="360"/>
        <w:rPr>
          <w:rFonts w:ascii="Arial" w:hAnsi="Arial" w:cs="Arial"/>
          <w:color w:val="0D0D0D" w:themeColor="text1" w:themeTint="F2"/>
          <w:sz w:val="22"/>
          <w:szCs w:val="22"/>
        </w:rPr>
      </w:pPr>
    </w:p>
    <w:p w14:paraId="7EFC01A3" w14:textId="77777777" w:rsidR="00926940" w:rsidRPr="003A3F3A" w:rsidRDefault="00926940" w:rsidP="00E502E5">
      <w:pPr>
        <w:ind w:left="360"/>
        <w:rPr>
          <w:rFonts w:ascii="Arial" w:hAnsi="Arial" w:cs="Arial"/>
          <w:color w:val="0D0D0D" w:themeColor="text1" w:themeTint="F2"/>
          <w:sz w:val="22"/>
          <w:szCs w:val="22"/>
        </w:rPr>
      </w:pPr>
      <w:r w:rsidRPr="003A3F3A">
        <w:rPr>
          <w:rFonts w:ascii="Arial" w:hAnsi="Arial" w:cs="Arial"/>
          <w:color w:val="0D0D0D" w:themeColor="text1" w:themeTint="F2"/>
          <w:sz w:val="22"/>
          <w:szCs w:val="22"/>
        </w:rPr>
        <w:t xml:space="preserve">Fry, D., Lambourne, Z. and </w:t>
      </w:r>
      <w:proofErr w:type="spellStart"/>
      <w:r w:rsidRPr="003A3F3A">
        <w:rPr>
          <w:rFonts w:ascii="Arial" w:hAnsi="Arial" w:cs="Arial"/>
          <w:color w:val="0D0D0D" w:themeColor="text1" w:themeTint="F2"/>
          <w:sz w:val="22"/>
          <w:szCs w:val="22"/>
        </w:rPr>
        <w:t>Childlight</w:t>
      </w:r>
      <w:proofErr w:type="spellEnd"/>
      <w:r w:rsidRPr="003A3F3A">
        <w:rPr>
          <w:rFonts w:ascii="Arial" w:hAnsi="Arial" w:cs="Arial"/>
          <w:color w:val="0D0D0D" w:themeColor="text1" w:themeTint="F2"/>
          <w:sz w:val="22"/>
          <w:szCs w:val="22"/>
        </w:rPr>
        <w:t xml:space="preserve"> (2025). </w:t>
      </w:r>
      <w:r w:rsidRPr="003A3F3A">
        <w:rPr>
          <w:rFonts w:ascii="Arial" w:hAnsi="Arial" w:cs="Arial"/>
          <w:i/>
          <w:iCs/>
          <w:color w:val="0D0D0D" w:themeColor="text1" w:themeTint="F2"/>
          <w:sz w:val="22"/>
          <w:szCs w:val="22"/>
        </w:rPr>
        <w:t>PUBLIC HEALTH AND CHILD SEXUAL EXPLOITATION &amp; ABUSE</w:t>
      </w:r>
      <w:r w:rsidRPr="003A3F3A">
        <w:rPr>
          <w:rFonts w:ascii="Arial" w:hAnsi="Arial" w:cs="Arial"/>
          <w:color w:val="0D0D0D" w:themeColor="text1" w:themeTint="F2"/>
          <w:sz w:val="22"/>
          <w:szCs w:val="22"/>
        </w:rPr>
        <w:t xml:space="preserve">. Available at: https://www.childlight.org/uploads/publications/Public-health-paper-survey-June-2025.pdf. (Accessed: 10 July 2026). </w:t>
      </w:r>
    </w:p>
    <w:p w14:paraId="79F528D3" w14:textId="77777777" w:rsidR="00C12866" w:rsidRPr="003A3F3A" w:rsidRDefault="00C12866" w:rsidP="00E502E5">
      <w:pPr>
        <w:ind w:left="360"/>
        <w:rPr>
          <w:rFonts w:ascii="Arial" w:hAnsi="Arial" w:cs="Arial"/>
          <w:color w:val="0D0D0D" w:themeColor="text1" w:themeTint="F2"/>
          <w:sz w:val="22"/>
          <w:szCs w:val="22"/>
        </w:rPr>
      </w:pPr>
    </w:p>
    <w:p w14:paraId="24D7D4AF" w14:textId="77777777" w:rsidR="00926940" w:rsidRPr="003A3F3A" w:rsidRDefault="00926940" w:rsidP="00E502E5">
      <w:pPr>
        <w:ind w:left="360"/>
        <w:rPr>
          <w:rFonts w:ascii="Arial" w:hAnsi="Arial" w:cs="Arial"/>
          <w:color w:val="0D0D0D" w:themeColor="text1" w:themeTint="F2"/>
          <w:sz w:val="22"/>
          <w:szCs w:val="22"/>
        </w:rPr>
      </w:pPr>
      <w:r w:rsidRPr="003A3F3A">
        <w:rPr>
          <w:rFonts w:ascii="Arial" w:hAnsi="Arial" w:cs="Arial"/>
          <w:color w:val="0D0D0D" w:themeColor="text1" w:themeTint="F2"/>
          <w:sz w:val="22"/>
          <w:szCs w:val="22"/>
        </w:rPr>
        <w:lastRenderedPageBreak/>
        <w:t>Giles, S., Alison, L., Humann, M., Tejeiro, R., and Rhodes, H. (2024). “Estimating the economic burden attributable to online only child sexual abuse offenders: implications for police strategy,” </w:t>
      </w:r>
      <w:r w:rsidRPr="003A3F3A">
        <w:rPr>
          <w:rFonts w:ascii="Arial" w:hAnsi="Arial" w:cs="Arial"/>
          <w:i/>
          <w:iCs/>
          <w:color w:val="0D0D0D" w:themeColor="text1" w:themeTint="F2"/>
          <w:sz w:val="22"/>
          <w:szCs w:val="22"/>
        </w:rPr>
        <w:t>Frontiers in psychology</w:t>
      </w:r>
      <w:r w:rsidRPr="003A3F3A">
        <w:rPr>
          <w:rFonts w:ascii="Arial" w:hAnsi="Arial" w:cs="Arial"/>
          <w:color w:val="0D0D0D" w:themeColor="text1" w:themeTint="F2"/>
          <w:sz w:val="22"/>
          <w:szCs w:val="22"/>
        </w:rPr>
        <w:t xml:space="preserve">, 14, p. 1285132. Available at: https://doi.org/10.3389/fpsyg.2023.1285132.  (Accessed: </w:t>
      </w:r>
      <w:r w:rsidRPr="003A3F3A">
        <w:rPr>
          <w:rFonts w:ascii="Arial" w:hAnsi="Arial" w:cs="Arial"/>
          <w:color w:val="0D0D0D" w:themeColor="text1" w:themeTint="F2"/>
          <w:sz w:val="22"/>
          <w:szCs w:val="22"/>
        </w:rPr>
        <w:t>2</w:t>
      </w:r>
      <w:r w:rsidRPr="003A3F3A">
        <w:rPr>
          <w:rFonts w:ascii="Arial" w:hAnsi="Arial" w:cs="Arial"/>
          <w:color w:val="0D0D0D" w:themeColor="text1" w:themeTint="F2"/>
          <w:sz w:val="22"/>
          <w:szCs w:val="22"/>
        </w:rPr>
        <w:t>5 June 2026).</w:t>
      </w:r>
    </w:p>
    <w:p w14:paraId="329648D3" w14:textId="77777777" w:rsidR="00C12866" w:rsidRPr="00FC0530" w:rsidRDefault="00C12866" w:rsidP="00E502E5">
      <w:pPr>
        <w:ind w:left="360"/>
        <w:rPr>
          <w:rFonts w:ascii="Arial" w:hAnsi="Arial" w:cs="Arial"/>
          <w:color w:val="0D0D0D" w:themeColor="text1" w:themeTint="F2"/>
          <w:sz w:val="22"/>
          <w:szCs w:val="22"/>
        </w:rPr>
      </w:pPr>
    </w:p>
    <w:p w14:paraId="07070AD4" w14:textId="77777777" w:rsidR="00926940" w:rsidRPr="003A3F3A" w:rsidRDefault="00926940" w:rsidP="00E502E5">
      <w:pPr>
        <w:ind w:left="360"/>
        <w:rPr>
          <w:rFonts w:ascii="Arial" w:hAnsi="Arial" w:cs="Arial"/>
          <w:color w:val="0D0D0D" w:themeColor="text1" w:themeTint="F2"/>
          <w:sz w:val="22"/>
          <w:szCs w:val="22"/>
        </w:rPr>
      </w:pPr>
      <w:r w:rsidRPr="003A3F3A">
        <w:rPr>
          <w:rFonts w:ascii="Arial" w:hAnsi="Arial" w:cs="Arial"/>
          <w:color w:val="0D0D0D" w:themeColor="text1" w:themeTint="F2"/>
          <w:sz w:val="22"/>
          <w:szCs w:val="22"/>
        </w:rPr>
        <w:t>Hamilton-</w:t>
      </w:r>
      <w:proofErr w:type="spellStart"/>
      <w:r w:rsidRPr="003A3F3A">
        <w:rPr>
          <w:rFonts w:ascii="Arial" w:hAnsi="Arial" w:cs="Arial"/>
          <w:color w:val="0D0D0D" w:themeColor="text1" w:themeTint="F2"/>
          <w:sz w:val="22"/>
          <w:szCs w:val="22"/>
        </w:rPr>
        <w:t>Giachritsis</w:t>
      </w:r>
      <w:proofErr w:type="spellEnd"/>
      <w:r w:rsidRPr="003A3F3A">
        <w:rPr>
          <w:rFonts w:ascii="Arial" w:hAnsi="Arial" w:cs="Arial"/>
          <w:color w:val="0D0D0D" w:themeColor="text1" w:themeTint="F2"/>
          <w:sz w:val="22"/>
          <w:szCs w:val="22"/>
        </w:rPr>
        <w:t>, C., Hanson, E., Whittle, H., Alves-Costa, F., and Beech, A. (2020). “Technology assisted child sexual abuse in the UK: Young people’s views on the impact of online sexual abuse,” </w:t>
      </w:r>
      <w:r w:rsidRPr="003A3F3A">
        <w:rPr>
          <w:rFonts w:ascii="Arial" w:hAnsi="Arial" w:cs="Arial"/>
          <w:i/>
          <w:iCs/>
          <w:color w:val="0D0D0D" w:themeColor="text1" w:themeTint="F2"/>
          <w:sz w:val="22"/>
          <w:szCs w:val="22"/>
        </w:rPr>
        <w:t>Children and youth services review</w:t>
      </w:r>
      <w:r w:rsidRPr="003A3F3A">
        <w:rPr>
          <w:rFonts w:ascii="Arial" w:hAnsi="Arial" w:cs="Arial"/>
          <w:color w:val="0D0D0D" w:themeColor="text1" w:themeTint="F2"/>
          <w:sz w:val="22"/>
          <w:szCs w:val="22"/>
        </w:rPr>
        <w:t>, 119. Available at: https://doi.org/10.1016/j. childyouth.2020.105451. (Accessed: 25 June 2026).</w:t>
      </w:r>
    </w:p>
    <w:p w14:paraId="2195BEAC" w14:textId="77777777" w:rsidR="00C12866" w:rsidRPr="003A3F3A" w:rsidRDefault="00C12866" w:rsidP="00E502E5">
      <w:pPr>
        <w:ind w:left="360"/>
        <w:rPr>
          <w:rFonts w:ascii="Arial" w:hAnsi="Arial" w:cs="Arial"/>
          <w:color w:val="0D0D0D" w:themeColor="text1" w:themeTint="F2"/>
          <w:sz w:val="22"/>
          <w:szCs w:val="22"/>
        </w:rPr>
      </w:pPr>
    </w:p>
    <w:p w14:paraId="343724E8" w14:textId="77777777" w:rsidR="00926940" w:rsidRPr="003A3F3A" w:rsidRDefault="00926940" w:rsidP="00E502E5">
      <w:pPr>
        <w:ind w:left="360"/>
        <w:rPr>
          <w:rFonts w:ascii="Arial" w:hAnsi="Arial" w:cs="Arial"/>
          <w:b/>
          <w:bCs/>
          <w:color w:val="0D0D0D" w:themeColor="text1" w:themeTint="F2"/>
          <w:sz w:val="22"/>
          <w:szCs w:val="22"/>
        </w:rPr>
      </w:pPr>
      <w:r w:rsidRPr="003A3F3A">
        <w:rPr>
          <w:rFonts w:ascii="Arial" w:hAnsi="Arial" w:cs="Arial"/>
          <w:color w:val="0D0D0D" w:themeColor="text1" w:themeTint="F2"/>
          <w:sz w:val="22"/>
          <w:szCs w:val="22"/>
        </w:rPr>
        <w:t xml:space="preserve">Home Office (2025). </w:t>
      </w:r>
      <w:r w:rsidRPr="003A3F3A">
        <w:rPr>
          <w:rFonts w:ascii="Arial" w:hAnsi="Arial" w:cs="Arial"/>
          <w:i/>
          <w:iCs/>
          <w:color w:val="0D0D0D" w:themeColor="text1" w:themeTint="F2"/>
          <w:sz w:val="22"/>
          <w:szCs w:val="22"/>
        </w:rPr>
        <w:t>Tackling child sexual abuse: Progress update</w:t>
      </w:r>
      <w:r w:rsidRPr="003A3F3A">
        <w:rPr>
          <w:rFonts w:ascii="Arial" w:hAnsi="Arial" w:cs="Arial"/>
          <w:color w:val="0D0D0D" w:themeColor="text1" w:themeTint="F2"/>
          <w:sz w:val="22"/>
          <w:szCs w:val="22"/>
        </w:rPr>
        <w:t xml:space="preserve"> </w:t>
      </w:r>
      <w:r w:rsidRPr="003A3F3A">
        <w:rPr>
          <w:rFonts w:ascii="Arial" w:hAnsi="Arial" w:cs="Arial"/>
          <w:i/>
          <w:iCs/>
          <w:color w:val="0D0D0D" w:themeColor="text1" w:themeTint="F2"/>
          <w:sz w:val="22"/>
          <w:szCs w:val="22"/>
        </w:rPr>
        <w:t>(accessible version).</w:t>
      </w:r>
      <w:r w:rsidRPr="003A3F3A">
        <w:rPr>
          <w:rFonts w:ascii="Arial" w:hAnsi="Arial" w:cs="Arial"/>
          <w:color w:val="0D0D0D" w:themeColor="text1" w:themeTint="F2"/>
          <w:sz w:val="22"/>
          <w:szCs w:val="22"/>
        </w:rPr>
        <w:t xml:space="preserve"> Available at: https://www.gov.uk/government/publications/tackling-child-sexual-abuse-progress-update/tackling-child-sexual-abuse-progress-update-accessible-version. (Accessed: 7 July 2026).</w:t>
      </w:r>
      <w:r w:rsidRPr="003A3F3A">
        <w:rPr>
          <w:rFonts w:ascii="Arial" w:hAnsi="Arial" w:cs="Arial"/>
          <w:b/>
          <w:bCs/>
          <w:color w:val="0D0D0D" w:themeColor="text1" w:themeTint="F2"/>
          <w:sz w:val="22"/>
          <w:szCs w:val="22"/>
        </w:rPr>
        <w:t xml:space="preserve"> </w:t>
      </w:r>
    </w:p>
    <w:p w14:paraId="7746730E" w14:textId="77777777" w:rsidR="00C12866" w:rsidRPr="003A3F3A" w:rsidRDefault="00C12866" w:rsidP="00E502E5">
      <w:pPr>
        <w:ind w:left="360"/>
        <w:rPr>
          <w:rFonts w:ascii="Arial" w:hAnsi="Arial" w:cs="Arial"/>
          <w:b/>
          <w:bCs/>
          <w:color w:val="0D0D0D" w:themeColor="text1" w:themeTint="F2"/>
          <w:sz w:val="22"/>
          <w:szCs w:val="22"/>
        </w:rPr>
      </w:pPr>
    </w:p>
    <w:p w14:paraId="428FB378" w14:textId="77777777" w:rsidR="00926940" w:rsidRPr="003A3F3A" w:rsidRDefault="00926940" w:rsidP="00E502E5">
      <w:pPr>
        <w:ind w:left="360"/>
        <w:rPr>
          <w:rFonts w:ascii="Arial" w:hAnsi="Arial" w:cs="Arial"/>
          <w:color w:val="0D0D0D" w:themeColor="text1" w:themeTint="F2"/>
          <w:sz w:val="22"/>
          <w:szCs w:val="22"/>
        </w:rPr>
      </w:pPr>
      <w:r w:rsidRPr="003A3F3A">
        <w:rPr>
          <w:rFonts w:ascii="Arial" w:hAnsi="Arial" w:cs="Arial"/>
          <w:color w:val="0D0D0D" w:themeColor="text1" w:themeTint="F2"/>
          <w:sz w:val="22"/>
          <w:szCs w:val="22"/>
        </w:rPr>
        <w:t xml:space="preserve">House of Commons Education Committee (2023) </w:t>
      </w:r>
      <w:r w:rsidRPr="003A3F3A">
        <w:rPr>
          <w:rFonts w:ascii="Arial" w:hAnsi="Arial" w:cs="Arial"/>
          <w:i/>
          <w:iCs/>
          <w:color w:val="0D0D0D" w:themeColor="text1" w:themeTint="F2"/>
          <w:sz w:val="22"/>
          <w:szCs w:val="22"/>
        </w:rPr>
        <w:t>Oral evidence: Child exploitation and county lines, HC 1114</w:t>
      </w:r>
      <w:r w:rsidRPr="003A3F3A">
        <w:rPr>
          <w:rFonts w:ascii="Arial" w:hAnsi="Arial" w:cs="Arial"/>
          <w:color w:val="0D0D0D" w:themeColor="text1" w:themeTint="F2"/>
          <w:sz w:val="22"/>
          <w:szCs w:val="22"/>
        </w:rPr>
        <w:t xml:space="preserve">. Available at: https://committees.parliament.uk/oralevidence/12743/pdf/ (Accessed: 5 July 2026). </w:t>
      </w:r>
    </w:p>
    <w:p w14:paraId="40778FA8" w14:textId="77777777" w:rsidR="00373B3F" w:rsidRPr="003A3F3A" w:rsidRDefault="00373B3F" w:rsidP="00E502E5">
      <w:pPr>
        <w:ind w:left="360"/>
        <w:rPr>
          <w:rFonts w:ascii="Arial" w:hAnsi="Arial" w:cs="Arial"/>
          <w:b/>
          <w:bCs/>
          <w:color w:val="0D0D0D" w:themeColor="text1" w:themeTint="F2"/>
          <w:sz w:val="22"/>
          <w:szCs w:val="22"/>
        </w:rPr>
      </w:pPr>
    </w:p>
    <w:p w14:paraId="1DE4DE9C" w14:textId="557224F6" w:rsidR="00926940" w:rsidRPr="003A3F3A" w:rsidRDefault="00926940" w:rsidP="00E502E5">
      <w:pPr>
        <w:ind w:left="360"/>
        <w:rPr>
          <w:rStyle w:val="Strong"/>
          <w:rFonts w:ascii="Arial" w:eastAsiaTheme="majorEastAsia" w:hAnsi="Arial" w:cs="Arial"/>
          <w:color w:val="0D0D0D" w:themeColor="text1" w:themeTint="F2"/>
          <w:sz w:val="22"/>
          <w:szCs w:val="22"/>
          <w:bdr w:val="none" w:sz="0" w:space="0" w:color="auto" w:frame="1"/>
          <w:shd w:val="clear" w:color="auto" w:fill="FFFFFF"/>
        </w:rPr>
      </w:pPr>
      <w:r w:rsidRPr="003A3F3A">
        <w:rPr>
          <w:rFonts w:ascii="Arial" w:hAnsi="Arial" w:cs="Arial"/>
          <w:color w:val="0D0D0D" w:themeColor="text1" w:themeTint="F2"/>
          <w:sz w:val="22"/>
          <w:szCs w:val="22"/>
        </w:rPr>
        <w:t>Jacques, P. (2023) '82 per cent rise in online grooming crimes against children in past five year</w:t>
      </w:r>
      <w:r w:rsidR="00E86900" w:rsidRPr="003A3F3A">
        <w:rPr>
          <w:rFonts w:ascii="Arial" w:hAnsi="Arial" w:cs="Arial"/>
          <w:color w:val="0D0D0D" w:themeColor="text1" w:themeTint="F2"/>
          <w:sz w:val="22"/>
          <w:szCs w:val="22"/>
        </w:rPr>
        <w:t>s</w:t>
      </w:r>
      <w:r w:rsidR="00A30741" w:rsidRPr="003A3F3A">
        <w:rPr>
          <w:rFonts w:ascii="Arial" w:hAnsi="Arial" w:cs="Arial"/>
          <w:color w:val="0D0D0D" w:themeColor="text1" w:themeTint="F2"/>
          <w:sz w:val="22"/>
          <w:szCs w:val="22"/>
        </w:rPr>
        <w:t xml:space="preserve">’. </w:t>
      </w:r>
      <w:r w:rsidR="00BD528F" w:rsidRPr="003A3F3A">
        <w:rPr>
          <w:rFonts w:ascii="Arial" w:hAnsi="Arial" w:cs="Arial"/>
          <w:i/>
          <w:iCs/>
          <w:color w:val="0D0D0D" w:themeColor="text1" w:themeTint="F2"/>
          <w:sz w:val="22"/>
          <w:szCs w:val="22"/>
        </w:rPr>
        <w:t>P</w:t>
      </w:r>
      <w:r w:rsidR="00E86900" w:rsidRPr="003A3F3A">
        <w:rPr>
          <w:rFonts w:ascii="Arial" w:hAnsi="Arial" w:cs="Arial"/>
          <w:i/>
          <w:iCs/>
          <w:color w:val="0D0D0D" w:themeColor="text1" w:themeTint="F2"/>
          <w:sz w:val="22"/>
          <w:szCs w:val="22"/>
        </w:rPr>
        <w:t>olice</w:t>
      </w:r>
      <w:r w:rsidR="00BD528F" w:rsidRPr="003A3F3A">
        <w:rPr>
          <w:rFonts w:ascii="Arial" w:hAnsi="Arial" w:cs="Arial"/>
          <w:i/>
          <w:iCs/>
          <w:color w:val="0D0D0D" w:themeColor="text1" w:themeTint="F2"/>
          <w:sz w:val="22"/>
          <w:szCs w:val="22"/>
        </w:rPr>
        <w:t xml:space="preserve"> P</w:t>
      </w:r>
      <w:r w:rsidR="00E86900" w:rsidRPr="003A3F3A">
        <w:rPr>
          <w:rFonts w:ascii="Arial" w:hAnsi="Arial" w:cs="Arial"/>
          <w:i/>
          <w:iCs/>
          <w:color w:val="0D0D0D" w:themeColor="text1" w:themeTint="F2"/>
          <w:sz w:val="22"/>
          <w:szCs w:val="22"/>
        </w:rPr>
        <w:t>rofessional</w:t>
      </w:r>
      <w:r w:rsidR="002E03A5" w:rsidRPr="003A3F3A">
        <w:rPr>
          <w:rFonts w:ascii="Arial" w:hAnsi="Arial" w:cs="Arial"/>
          <w:i/>
          <w:iCs/>
          <w:color w:val="0D0D0D" w:themeColor="text1" w:themeTint="F2"/>
          <w:sz w:val="22"/>
          <w:szCs w:val="22"/>
        </w:rPr>
        <w:t>, 15 Aug</w:t>
      </w:r>
      <w:r w:rsidR="00665C5D" w:rsidRPr="003A3F3A">
        <w:rPr>
          <w:rFonts w:ascii="Arial" w:hAnsi="Arial" w:cs="Arial"/>
          <w:i/>
          <w:iCs/>
          <w:color w:val="0D0D0D" w:themeColor="text1" w:themeTint="F2"/>
          <w:sz w:val="22"/>
          <w:szCs w:val="22"/>
        </w:rPr>
        <w:t>u</w:t>
      </w:r>
      <w:r w:rsidR="002E03A5" w:rsidRPr="003A3F3A">
        <w:rPr>
          <w:rFonts w:ascii="Arial" w:hAnsi="Arial" w:cs="Arial"/>
          <w:i/>
          <w:iCs/>
          <w:color w:val="0D0D0D" w:themeColor="text1" w:themeTint="F2"/>
          <w:sz w:val="22"/>
          <w:szCs w:val="22"/>
        </w:rPr>
        <w:t>st</w:t>
      </w:r>
      <w:r w:rsidR="003800C9" w:rsidRPr="003A3F3A">
        <w:rPr>
          <w:rFonts w:ascii="Arial" w:hAnsi="Arial" w:cs="Arial"/>
          <w:i/>
          <w:iCs/>
          <w:color w:val="0D0D0D" w:themeColor="text1" w:themeTint="F2"/>
          <w:sz w:val="22"/>
          <w:szCs w:val="22"/>
        </w:rPr>
        <w:t xml:space="preserve">. </w:t>
      </w:r>
      <w:r w:rsidRPr="003A3F3A">
        <w:rPr>
          <w:rFonts w:ascii="Arial" w:hAnsi="Arial" w:cs="Arial"/>
          <w:color w:val="0D0D0D" w:themeColor="text1" w:themeTint="F2"/>
          <w:sz w:val="22"/>
          <w:szCs w:val="22"/>
        </w:rPr>
        <w:t>Available at: https://policeprofessional.com/news/82-per-cent-rise-in-online-grooming-crimes-against-children-in-past-five-years/</w:t>
      </w:r>
      <w:r w:rsidRPr="003A3F3A">
        <w:rPr>
          <w:rFonts w:ascii="Arial" w:hAnsi="Arial" w:cs="Arial"/>
          <w:b/>
          <w:bCs/>
          <w:color w:val="0D0D0D" w:themeColor="text1" w:themeTint="F2"/>
          <w:sz w:val="22"/>
          <w:szCs w:val="22"/>
        </w:rPr>
        <w:t xml:space="preserve"> </w:t>
      </w:r>
      <w:r w:rsidRPr="003A3F3A">
        <w:rPr>
          <w:rFonts w:ascii="Arial" w:hAnsi="Arial" w:cs="Arial"/>
          <w:color w:val="0D0D0D" w:themeColor="text1" w:themeTint="F2"/>
          <w:sz w:val="22"/>
          <w:szCs w:val="22"/>
        </w:rPr>
        <w:t>(Accessed: 8 July 2026</w:t>
      </w:r>
      <w:r w:rsidR="00C844DE" w:rsidRPr="003A3F3A">
        <w:rPr>
          <w:rFonts w:ascii="Arial" w:hAnsi="Arial" w:cs="Arial"/>
          <w:color w:val="0D0D0D" w:themeColor="text1" w:themeTint="F2"/>
          <w:sz w:val="22"/>
          <w:szCs w:val="22"/>
        </w:rPr>
        <w:t>)</w:t>
      </w:r>
    </w:p>
    <w:p w14:paraId="5E07DA5F" w14:textId="77777777" w:rsidR="00C12866" w:rsidRPr="003A3F3A" w:rsidRDefault="00C12866" w:rsidP="00E502E5">
      <w:pPr>
        <w:ind w:left="360"/>
        <w:rPr>
          <w:rStyle w:val="Strong"/>
          <w:rFonts w:ascii="Arial" w:eastAsiaTheme="majorEastAsia" w:hAnsi="Arial" w:cs="Arial"/>
          <w:color w:val="0D0D0D" w:themeColor="text1" w:themeTint="F2"/>
          <w:sz w:val="22"/>
          <w:szCs w:val="22"/>
          <w:bdr w:val="none" w:sz="0" w:space="0" w:color="auto" w:frame="1"/>
          <w:shd w:val="clear" w:color="auto" w:fill="FFFFFF"/>
        </w:rPr>
      </w:pPr>
    </w:p>
    <w:p w14:paraId="703CBC3E" w14:textId="77777777" w:rsidR="00926940" w:rsidRPr="003A3F3A" w:rsidRDefault="00926940" w:rsidP="00E502E5">
      <w:pPr>
        <w:ind w:left="360"/>
        <w:rPr>
          <w:rFonts w:ascii="Arial" w:hAnsi="Arial" w:cs="Arial"/>
          <w:b/>
          <w:bCs/>
          <w:color w:val="0D0D0D" w:themeColor="text1" w:themeTint="F2"/>
          <w:sz w:val="22"/>
          <w:szCs w:val="22"/>
        </w:rPr>
      </w:pPr>
      <w:r w:rsidRPr="003A3F3A">
        <w:rPr>
          <w:rFonts w:ascii="Arial" w:hAnsi="Arial" w:cs="Arial"/>
          <w:color w:val="0D0D0D" w:themeColor="text1" w:themeTint="F2"/>
          <w:sz w:val="22"/>
          <w:szCs w:val="22"/>
          <w:shd w:val="clear" w:color="auto" w:fill="FFFFFF"/>
        </w:rPr>
        <w:t xml:space="preserve">Johansen, M. W., Goddiksen, M. P., </w:t>
      </w:r>
      <w:proofErr w:type="spellStart"/>
      <w:r w:rsidRPr="003A3F3A">
        <w:rPr>
          <w:rFonts w:ascii="Arial" w:hAnsi="Arial" w:cs="Arial"/>
          <w:color w:val="0D0D0D" w:themeColor="text1" w:themeTint="F2"/>
          <w:sz w:val="22"/>
          <w:szCs w:val="22"/>
          <w:shd w:val="clear" w:color="auto" w:fill="FFFFFF"/>
        </w:rPr>
        <w:t>Clavien</w:t>
      </w:r>
      <w:proofErr w:type="spellEnd"/>
      <w:r w:rsidRPr="003A3F3A">
        <w:rPr>
          <w:rFonts w:ascii="Arial" w:hAnsi="Arial" w:cs="Arial"/>
          <w:color w:val="0D0D0D" w:themeColor="text1" w:themeTint="F2"/>
          <w:sz w:val="22"/>
          <w:szCs w:val="22"/>
          <w:shd w:val="clear" w:color="auto" w:fill="FFFFFF"/>
        </w:rPr>
        <w:t>, C., Hogan, L., Olsson, I. A. S., Santos, J. B., dos Santos, R. A., Wall, P. J., Sandøe, P., and Lund, T. B. (2026).“Academic integrity across educational levels: Exploring students’ engagement with grey-zone and non-compliant practices in four European countries,” </w:t>
      </w:r>
      <w:proofErr w:type="spellStart"/>
      <w:r w:rsidRPr="003A3F3A">
        <w:rPr>
          <w:rFonts w:ascii="Arial" w:hAnsi="Arial" w:cs="Arial"/>
          <w:i/>
          <w:iCs/>
          <w:color w:val="0D0D0D" w:themeColor="text1" w:themeTint="F2"/>
          <w:sz w:val="22"/>
          <w:szCs w:val="22"/>
          <w:shd w:val="clear" w:color="auto" w:fill="FFFFFF"/>
        </w:rPr>
        <w:t>PloS</w:t>
      </w:r>
      <w:proofErr w:type="spellEnd"/>
      <w:r w:rsidRPr="003A3F3A">
        <w:rPr>
          <w:rFonts w:ascii="Arial" w:hAnsi="Arial" w:cs="Arial"/>
          <w:i/>
          <w:iCs/>
          <w:color w:val="0D0D0D" w:themeColor="text1" w:themeTint="F2"/>
          <w:sz w:val="22"/>
          <w:szCs w:val="22"/>
          <w:shd w:val="clear" w:color="auto" w:fill="FFFFFF"/>
        </w:rPr>
        <w:t xml:space="preserve"> one</w:t>
      </w:r>
      <w:r w:rsidRPr="003A3F3A">
        <w:rPr>
          <w:rFonts w:ascii="Arial" w:hAnsi="Arial" w:cs="Arial"/>
          <w:color w:val="0D0D0D" w:themeColor="text1" w:themeTint="F2"/>
          <w:sz w:val="22"/>
          <w:szCs w:val="22"/>
          <w:shd w:val="clear" w:color="auto" w:fill="FFFFFF"/>
        </w:rPr>
        <w:t>, 21(3), p. e0342227. Available at: https://doi.org/10.1371/journal.pone.0342227.</w:t>
      </w:r>
      <w:r w:rsidRPr="003A3F3A">
        <w:rPr>
          <w:rFonts w:ascii="Arial" w:hAnsi="Arial" w:cs="Arial"/>
          <w:b/>
          <w:bCs/>
          <w:color w:val="0D0D0D" w:themeColor="text1" w:themeTint="F2"/>
          <w:sz w:val="22"/>
          <w:szCs w:val="22"/>
        </w:rPr>
        <w:t xml:space="preserve"> </w:t>
      </w:r>
      <w:r w:rsidRPr="003A3F3A">
        <w:rPr>
          <w:rFonts w:ascii="Arial" w:hAnsi="Arial" w:cs="Arial"/>
          <w:color w:val="0D0D0D" w:themeColor="text1" w:themeTint="F2"/>
          <w:sz w:val="22"/>
          <w:szCs w:val="22"/>
        </w:rPr>
        <w:t>(Accessed: 11 July 2026)</w:t>
      </w:r>
    </w:p>
    <w:p w14:paraId="09040007" w14:textId="77777777" w:rsidR="00C12866" w:rsidRPr="003A3F3A" w:rsidRDefault="00C12866" w:rsidP="00E502E5">
      <w:pPr>
        <w:ind w:left="360"/>
        <w:rPr>
          <w:rFonts w:ascii="Arial" w:hAnsi="Arial" w:cs="Arial"/>
          <w:color w:val="0D0D0D" w:themeColor="text1" w:themeTint="F2"/>
          <w:sz w:val="22"/>
          <w:szCs w:val="22"/>
          <w:shd w:val="clear" w:color="auto" w:fill="FFFFFF"/>
        </w:rPr>
      </w:pPr>
    </w:p>
    <w:p w14:paraId="650E91DA" w14:textId="77777777" w:rsidR="00926940" w:rsidRPr="003A3F3A" w:rsidRDefault="00926940" w:rsidP="00E502E5">
      <w:pPr>
        <w:ind w:left="360"/>
        <w:rPr>
          <w:rFonts w:ascii="Arial" w:hAnsi="Arial" w:cs="Arial"/>
          <w:color w:val="0D0D0D" w:themeColor="text1" w:themeTint="F2"/>
          <w:sz w:val="22"/>
          <w:szCs w:val="22"/>
        </w:rPr>
      </w:pPr>
      <w:r w:rsidRPr="003A3F3A">
        <w:rPr>
          <w:rFonts w:ascii="Arial" w:hAnsi="Arial" w:cs="Arial"/>
          <w:color w:val="0D0D0D" w:themeColor="text1" w:themeTint="F2"/>
          <w:sz w:val="22"/>
          <w:szCs w:val="22"/>
        </w:rPr>
        <w:t xml:space="preserve">Lamphere-Englund, G. (2025) </w:t>
      </w:r>
      <w:r w:rsidRPr="003A3F3A">
        <w:rPr>
          <w:rFonts w:ascii="Arial" w:hAnsi="Arial" w:cs="Arial"/>
          <w:i/>
          <w:iCs/>
          <w:color w:val="0D0D0D" w:themeColor="text1" w:themeTint="F2"/>
          <w:sz w:val="22"/>
          <w:szCs w:val="22"/>
        </w:rPr>
        <w:t>Protecting children in online gaming: mitigating risks from organized violence. Working Paper</w:t>
      </w:r>
      <w:r w:rsidRPr="003A3F3A">
        <w:rPr>
          <w:rFonts w:ascii="Arial" w:hAnsi="Arial" w:cs="Arial"/>
          <w:color w:val="0D0D0D" w:themeColor="text1" w:themeTint="F2"/>
          <w:sz w:val="22"/>
          <w:szCs w:val="22"/>
        </w:rPr>
        <w:t>. Available at: https://www.unicef.org/innocenti/media/11836/file/UNICEF-Innocenti-Protecting-Children-Online-Gaming-Working-Paper-2025.pdf (Accessed: 15 July 2026).</w:t>
      </w:r>
    </w:p>
    <w:p w14:paraId="007CBF55" w14:textId="77777777" w:rsidR="00C12866" w:rsidRPr="003A3F3A" w:rsidRDefault="00C12866" w:rsidP="00E502E5">
      <w:pPr>
        <w:ind w:left="360"/>
        <w:rPr>
          <w:rFonts w:ascii="Arial" w:hAnsi="Arial" w:cs="Arial"/>
          <w:color w:val="0D0D0D" w:themeColor="text1" w:themeTint="F2"/>
          <w:sz w:val="22"/>
          <w:szCs w:val="22"/>
        </w:rPr>
      </w:pPr>
    </w:p>
    <w:p w14:paraId="7AFE57A5" w14:textId="77777777" w:rsidR="00926940" w:rsidRPr="003A3F3A" w:rsidRDefault="00926940" w:rsidP="00E502E5">
      <w:pPr>
        <w:ind w:left="360"/>
        <w:rPr>
          <w:rFonts w:ascii="Arial" w:hAnsi="Arial" w:cs="Arial"/>
          <w:color w:val="0D0D0D" w:themeColor="text1" w:themeTint="F2"/>
          <w:sz w:val="22"/>
          <w:szCs w:val="22"/>
        </w:rPr>
      </w:pPr>
      <w:r w:rsidRPr="003A3F3A">
        <w:rPr>
          <w:rFonts w:ascii="Arial" w:hAnsi="Arial" w:cs="Arial"/>
          <w:color w:val="0D0D0D" w:themeColor="text1" w:themeTint="F2"/>
          <w:sz w:val="22"/>
          <w:szCs w:val="22"/>
          <w:shd w:val="clear" w:color="auto" w:fill="FFFFFF"/>
        </w:rPr>
        <w:t>McGlynn, C., Woods, L. and Antoniou, A. (2024) “Pornography, the Online Safety Act 2023 and the need for further reform,” </w:t>
      </w:r>
      <w:r w:rsidRPr="003A3F3A">
        <w:rPr>
          <w:rFonts w:ascii="Arial" w:hAnsi="Arial" w:cs="Arial"/>
          <w:i/>
          <w:iCs/>
          <w:color w:val="0D0D0D" w:themeColor="text1" w:themeTint="F2"/>
          <w:sz w:val="22"/>
          <w:szCs w:val="22"/>
          <w:shd w:val="clear" w:color="auto" w:fill="FFFFFF"/>
        </w:rPr>
        <w:t>The journal of media law</w:t>
      </w:r>
      <w:r w:rsidRPr="003A3F3A">
        <w:rPr>
          <w:rFonts w:ascii="Arial" w:hAnsi="Arial" w:cs="Arial"/>
          <w:color w:val="0D0D0D" w:themeColor="text1" w:themeTint="F2"/>
          <w:sz w:val="22"/>
          <w:szCs w:val="22"/>
          <w:shd w:val="clear" w:color="auto" w:fill="FFFFFF"/>
        </w:rPr>
        <w:t>, 16(2), pp. 211–239. Available at: https://doi.org/10.1080/17577632.2024.2357421.</w:t>
      </w:r>
      <w:r w:rsidRPr="003A3F3A">
        <w:rPr>
          <w:rFonts w:ascii="Arial" w:hAnsi="Arial" w:cs="Arial"/>
          <w:color w:val="0D0D0D" w:themeColor="text1" w:themeTint="F2"/>
          <w:sz w:val="22"/>
          <w:szCs w:val="22"/>
        </w:rPr>
        <w:t xml:space="preserve"> (Accessed: 3 July 2026).</w:t>
      </w:r>
    </w:p>
    <w:p w14:paraId="32F63DE0" w14:textId="77777777" w:rsidR="00C12866" w:rsidRPr="003A3F3A" w:rsidRDefault="00C12866" w:rsidP="00E502E5">
      <w:pPr>
        <w:ind w:left="360"/>
        <w:rPr>
          <w:rFonts w:ascii="Arial" w:hAnsi="Arial" w:cs="Arial"/>
          <w:color w:val="0D0D0D" w:themeColor="text1" w:themeTint="F2"/>
          <w:sz w:val="22"/>
          <w:szCs w:val="22"/>
        </w:rPr>
      </w:pPr>
    </w:p>
    <w:p w14:paraId="0A755406" w14:textId="77777777" w:rsidR="00926940" w:rsidRPr="003A3F3A" w:rsidRDefault="00926940" w:rsidP="00E502E5">
      <w:pPr>
        <w:ind w:left="360"/>
        <w:rPr>
          <w:rFonts w:ascii="Arial" w:hAnsi="Arial" w:cs="Arial"/>
          <w:color w:val="0D0D0D" w:themeColor="text1" w:themeTint="F2"/>
          <w:sz w:val="22"/>
          <w:szCs w:val="22"/>
        </w:rPr>
      </w:pPr>
      <w:r w:rsidRPr="003A3F3A">
        <w:rPr>
          <w:rFonts w:ascii="Arial" w:hAnsi="Arial" w:cs="Arial"/>
          <w:color w:val="0D0D0D" w:themeColor="text1" w:themeTint="F2"/>
          <w:sz w:val="22"/>
          <w:szCs w:val="22"/>
          <w:shd w:val="clear" w:color="auto" w:fill="FFFFFF"/>
        </w:rPr>
        <w:t>Merry, O.J. and Whitfield, K.C. (2025) “The Landscape of Sexual Harm in the Video Game, Streaming, and Esports Community,” </w:t>
      </w:r>
      <w:r w:rsidRPr="003A3F3A">
        <w:rPr>
          <w:rFonts w:ascii="Arial" w:hAnsi="Arial" w:cs="Arial"/>
          <w:i/>
          <w:iCs/>
          <w:color w:val="0D0D0D" w:themeColor="text1" w:themeTint="F2"/>
          <w:sz w:val="22"/>
          <w:szCs w:val="22"/>
          <w:shd w:val="clear" w:color="auto" w:fill="FFFFFF"/>
        </w:rPr>
        <w:t>Journal of interpersonal violence</w:t>
      </w:r>
      <w:r w:rsidRPr="003A3F3A">
        <w:rPr>
          <w:rFonts w:ascii="Arial" w:hAnsi="Arial" w:cs="Arial"/>
          <w:color w:val="0D0D0D" w:themeColor="text1" w:themeTint="F2"/>
          <w:sz w:val="22"/>
          <w:szCs w:val="22"/>
          <w:shd w:val="clear" w:color="auto" w:fill="FFFFFF"/>
        </w:rPr>
        <w:t>, 40(13–14), pp. 3307–3332. Available at: https://doi.org/10.1177/08862605241271349.</w:t>
      </w:r>
      <w:r w:rsidRPr="003A3F3A">
        <w:rPr>
          <w:rFonts w:ascii="Arial" w:hAnsi="Arial" w:cs="Arial"/>
          <w:color w:val="0D0D0D" w:themeColor="text1" w:themeTint="F2"/>
          <w:sz w:val="22"/>
          <w:szCs w:val="22"/>
        </w:rPr>
        <w:t xml:space="preserve"> (Accessed: 10 June 2026).</w:t>
      </w:r>
    </w:p>
    <w:p w14:paraId="2E2A8B10" w14:textId="77777777" w:rsidR="00C12866" w:rsidRPr="003A3F3A" w:rsidRDefault="00C12866" w:rsidP="00E502E5">
      <w:pPr>
        <w:ind w:left="360"/>
        <w:rPr>
          <w:rFonts w:ascii="Arial" w:hAnsi="Arial" w:cs="Arial"/>
          <w:color w:val="0D0D0D" w:themeColor="text1" w:themeTint="F2"/>
          <w:sz w:val="22"/>
          <w:szCs w:val="22"/>
        </w:rPr>
      </w:pPr>
    </w:p>
    <w:p w14:paraId="5225200D" w14:textId="77777777" w:rsidR="00926940" w:rsidRPr="003A3F3A" w:rsidRDefault="00926940" w:rsidP="00E502E5">
      <w:pPr>
        <w:ind w:left="360"/>
        <w:rPr>
          <w:rFonts w:ascii="Arial" w:hAnsi="Arial" w:cs="Arial"/>
          <w:color w:val="0D0D0D" w:themeColor="text1" w:themeTint="F2"/>
          <w:sz w:val="22"/>
          <w:szCs w:val="22"/>
        </w:rPr>
      </w:pPr>
      <w:r w:rsidRPr="003A3F3A">
        <w:rPr>
          <w:rFonts w:ascii="Arial" w:hAnsi="Arial" w:cs="Arial"/>
          <w:color w:val="0D0D0D" w:themeColor="text1" w:themeTint="F2"/>
          <w:sz w:val="22"/>
          <w:szCs w:val="22"/>
        </w:rPr>
        <w:t xml:space="preserve">Page, M.J., McKenzie, J.E., Bossuyt, P.M., </w:t>
      </w:r>
      <w:proofErr w:type="spellStart"/>
      <w:r w:rsidRPr="003A3F3A">
        <w:rPr>
          <w:rFonts w:ascii="Arial" w:hAnsi="Arial" w:cs="Arial"/>
          <w:color w:val="0D0D0D" w:themeColor="text1" w:themeTint="F2"/>
          <w:sz w:val="22"/>
          <w:szCs w:val="22"/>
        </w:rPr>
        <w:t>Boutron</w:t>
      </w:r>
      <w:proofErr w:type="spellEnd"/>
      <w:r w:rsidRPr="003A3F3A">
        <w:rPr>
          <w:rFonts w:ascii="Arial" w:hAnsi="Arial" w:cs="Arial"/>
          <w:color w:val="0D0D0D" w:themeColor="text1" w:themeTint="F2"/>
          <w:sz w:val="22"/>
          <w:szCs w:val="22"/>
        </w:rPr>
        <w:t xml:space="preserve">, I., Hoffmann, T.C., Mulrow, C.D., </w:t>
      </w:r>
      <w:proofErr w:type="spellStart"/>
      <w:r w:rsidRPr="003A3F3A">
        <w:rPr>
          <w:rFonts w:ascii="Arial" w:hAnsi="Arial" w:cs="Arial"/>
          <w:color w:val="0D0D0D" w:themeColor="text1" w:themeTint="F2"/>
          <w:sz w:val="22"/>
          <w:szCs w:val="22"/>
        </w:rPr>
        <w:t>Shamseer</w:t>
      </w:r>
      <w:proofErr w:type="spellEnd"/>
      <w:r w:rsidRPr="003A3F3A">
        <w:rPr>
          <w:rFonts w:ascii="Arial" w:hAnsi="Arial" w:cs="Arial"/>
          <w:color w:val="0D0D0D" w:themeColor="text1" w:themeTint="F2"/>
          <w:sz w:val="22"/>
          <w:szCs w:val="22"/>
        </w:rPr>
        <w:t xml:space="preserve">, L., Tetzlaff, J.M., Akl, E.A., Brennan, S.E., Chou, R., Glanville, J., Grimshaw, J.M., Hróbjartsson, A., Lalu, M.M., Li, T., Loder, E.W., Mayo-Wilson, E., McDonald, S., McGuinness, L.A., Stewart, L.A., Thomas, J., </w:t>
      </w:r>
      <w:proofErr w:type="spellStart"/>
      <w:r w:rsidRPr="003A3F3A">
        <w:rPr>
          <w:rFonts w:ascii="Arial" w:hAnsi="Arial" w:cs="Arial"/>
          <w:color w:val="0D0D0D" w:themeColor="text1" w:themeTint="F2"/>
          <w:sz w:val="22"/>
          <w:szCs w:val="22"/>
        </w:rPr>
        <w:t>Tricco</w:t>
      </w:r>
      <w:proofErr w:type="spellEnd"/>
      <w:r w:rsidRPr="003A3F3A">
        <w:rPr>
          <w:rFonts w:ascii="Arial" w:hAnsi="Arial" w:cs="Arial"/>
          <w:color w:val="0D0D0D" w:themeColor="text1" w:themeTint="F2"/>
          <w:sz w:val="22"/>
          <w:szCs w:val="22"/>
        </w:rPr>
        <w:t xml:space="preserve">, A.C., Welch, V.A., Whiting, P. and Moher, D. (2021) “The PRISMA 2020 statement: An updated guideline for reporting systematic reviews,” </w:t>
      </w:r>
      <w:r w:rsidRPr="003A3F3A">
        <w:rPr>
          <w:rFonts w:ascii="Arial" w:hAnsi="Arial" w:cs="Arial"/>
          <w:i/>
          <w:iCs/>
          <w:color w:val="0D0D0D" w:themeColor="text1" w:themeTint="F2"/>
          <w:sz w:val="22"/>
          <w:szCs w:val="22"/>
        </w:rPr>
        <w:t>BMJ</w:t>
      </w:r>
      <w:r w:rsidRPr="003A3F3A">
        <w:rPr>
          <w:rFonts w:ascii="Arial" w:hAnsi="Arial" w:cs="Arial"/>
          <w:color w:val="0D0D0D" w:themeColor="text1" w:themeTint="F2"/>
          <w:sz w:val="22"/>
          <w:szCs w:val="22"/>
        </w:rPr>
        <w:t>. Available at: https://doi.org/10.1136/bmj.n71. (Accessed: 3 July 2026).</w:t>
      </w:r>
    </w:p>
    <w:p w14:paraId="0CCB63FA" w14:textId="77777777" w:rsidR="00C12866" w:rsidRPr="003A3F3A" w:rsidRDefault="00C12866" w:rsidP="00E502E5">
      <w:pPr>
        <w:ind w:left="360"/>
        <w:rPr>
          <w:rFonts w:ascii="Arial" w:hAnsi="Arial" w:cs="Arial"/>
          <w:color w:val="0D0D0D" w:themeColor="text1" w:themeTint="F2"/>
          <w:sz w:val="22"/>
          <w:szCs w:val="22"/>
        </w:rPr>
      </w:pPr>
    </w:p>
    <w:p w14:paraId="2C78E667" w14:textId="79CCECF5" w:rsidR="003A3F3A" w:rsidRPr="003A3F3A" w:rsidRDefault="003A3F3A" w:rsidP="003A3F3A">
      <w:pPr>
        <w:ind w:left="360"/>
        <w:rPr>
          <w:rFonts w:ascii="Arial" w:hAnsi="Arial" w:cs="Arial"/>
          <w:color w:val="0D0D0D" w:themeColor="text1" w:themeTint="F2"/>
          <w:sz w:val="22"/>
          <w:szCs w:val="22"/>
        </w:rPr>
      </w:pPr>
      <w:r w:rsidRPr="003A3F3A">
        <w:rPr>
          <w:rFonts w:ascii="Arial" w:hAnsi="Arial" w:cs="Arial"/>
          <w:color w:val="0D0D0D" w:themeColor="text1" w:themeTint="F2"/>
          <w:sz w:val="22"/>
          <w:szCs w:val="22"/>
          <w:shd w:val="clear" w:color="auto" w:fill="FFFFFF"/>
        </w:rPr>
        <w:t>Salvador-</w:t>
      </w:r>
      <w:proofErr w:type="spellStart"/>
      <w:r w:rsidRPr="003A3F3A">
        <w:rPr>
          <w:rFonts w:ascii="Arial" w:hAnsi="Arial" w:cs="Arial"/>
          <w:color w:val="0D0D0D" w:themeColor="text1" w:themeTint="F2"/>
          <w:sz w:val="22"/>
          <w:szCs w:val="22"/>
          <w:shd w:val="clear" w:color="auto" w:fill="FFFFFF"/>
        </w:rPr>
        <w:t>Oliván</w:t>
      </w:r>
      <w:proofErr w:type="spellEnd"/>
      <w:r w:rsidRPr="003A3F3A">
        <w:rPr>
          <w:rFonts w:ascii="Arial" w:hAnsi="Arial" w:cs="Arial"/>
          <w:color w:val="0D0D0D" w:themeColor="text1" w:themeTint="F2"/>
          <w:sz w:val="22"/>
          <w:szCs w:val="22"/>
          <w:shd w:val="clear" w:color="auto" w:fill="FFFFFF"/>
        </w:rPr>
        <w:t>, J.A., Marco-Cuenca, G. and Arquero-Avilés, R. (2019) “Errors in search strategies used in systematic reviews and their effects on information retrieval,” </w:t>
      </w:r>
      <w:r w:rsidRPr="003A3F3A">
        <w:rPr>
          <w:rFonts w:ascii="Arial" w:hAnsi="Arial" w:cs="Arial"/>
          <w:i/>
          <w:iCs/>
          <w:color w:val="0D0D0D" w:themeColor="text1" w:themeTint="F2"/>
          <w:sz w:val="22"/>
          <w:szCs w:val="22"/>
          <w:shd w:val="clear" w:color="auto" w:fill="FFFFFF"/>
        </w:rPr>
        <w:t xml:space="preserve">Journal </w:t>
      </w:r>
      <w:r w:rsidRPr="003A3F3A">
        <w:rPr>
          <w:rFonts w:ascii="Arial" w:hAnsi="Arial" w:cs="Arial"/>
          <w:i/>
          <w:iCs/>
          <w:color w:val="0D0D0D" w:themeColor="text1" w:themeTint="F2"/>
          <w:sz w:val="22"/>
          <w:szCs w:val="22"/>
          <w:shd w:val="clear" w:color="auto" w:fill="FFFFFF"/>
        </w:rPr>
        <w:lastRenderedPageBreak/>
        <w:t>of the Medical Library Association</w:t>
      </w:r>
      <w:r w:rsidRPr="003A3F3A">
        <w:rPr>
          <w:rFonts w:ascii="Arial" w:hAnsi="Arial" w:cs="Arial"/>
          <w:color w:val="0D0D0D" w:themeColor="text1" w:themeTint="F2"/>
          <w:sz w:val="22"/>
          <w:szCs w:val="22"/>
          <w:shd w:val="clear" w:color="auto" w:fill="FFFFFF"/>
        </w:rPr>
        <w:t>, 107(2), pp. 210–221. Available at: https://doi.org/10.5195/jmla.2019.567.</w:t>
      </w:r>
      <w:r w:rsidRPr="003A3F3A">
        <w:rPr>
          <w:rFonts w:ascii="Arial" w:hAnsi="Arial" w:cs="Arial"/>
          <w:color w:val="0D0D0D" w:themeColor="text1" w:themeTint="F2"/>
          <w:sz w:val="22"/>
          <w:szCs w:val="22"/>
        </w:rPr>
        <w:t xml:space="preserve"> </w:t>
      </w:r>
      <w:r w:rsidRPr="003A3F3A">
        <w:rPr>
          <w:rFonts w:ascii="Arial" w:hAnsi="Arial" w:cs="Arial"/>
          <w:color w:val="0D0D0D" w:themeColor="text1" w:themeTint="F2"/>
          <w:sz w:val="22"/>
          <w:szCs w:val="22"/>
        </w:rPr>
        <w:t xml:space="preserve">(Accessed: </w:t>
      </w:r>
      <w:r w:rsidRPr="003A3F3A">
        <w:rPr>
          <w:rFonts w:ascii="Arial" w:hAnsi="Arial" w:cs="Arial"/>
          <w:color w:val="0D0D0D" w:themeColor="text1" w:themeTint="F2"/>
          <w:sz w:val="22"/>
          <w:szCs w:val="22"/>
        </w:rPr>
        <w:t>16</w:t>
      </w:r>
      <w:r w:rsidRPr="003A3F3A">
        <w:rPr>
          <w:rFonts w:ascii="Arial" w:hAnsi="Arial" w:cs="Arial"/>
          <w:color w:val="0D0D0D" w:themeColor="text1" w:themeTint="F2"/>
          <w:sz w:val="22"/>
          <w:szCs w:val="22"/>
        </w:rPr>
        <w:t xml:space="preserve"> July 2026).</w:t>
      </w:r>
    </w:p>
    <w:p w14:paraId="03C02B26" w14:textId="352BBFCE" w:rsidR="003A3F3A" w:rsidRPr="003A3F3A" w:rsidRDefault="003A3F3A" w:rsidP="003A3F3A">
      <w:pPr>
        <w:rPr>
          <w:rFonts w:ascii="Arial" w:hAnsi="Arial" w:cs="Arial"/>
          <w:color w:val="0D0D0D" w:themeColor="text1" w:themeTint="F2"/>
          <w:sz w:val="22"/>
          <w:szCs w:val="22"/>
          <w:shd w:val="clear" w:color="auto" w:fill="FFFFFF"/>
        </w:rPr>
      </w:pPr>
    </w:p>
    <w:p w14:paraId="624EB5EF" w14:textId="77777777" w:rsidR="003A3F3A" w:rsidRPr="003A3F3A" w:rsidRDefault="003A3F3A" w:rsidP="00E502E5">
      <w:pPr>
        <w:ind w:left="360"/>
        <w:rPr>
          <w:rFonts w:ascii="Arial" w:hAnsi="Arial" w:cs="Arial"/>
          <w:color w:val="0D0D0D" w:themeColor="text1" w:themeTint="F2"/>
          <w:sz w:val="22"/>
          <w:szCs w:val="22"/>
        </w:rPr>
      </w:pPr>
    </w:p>
    <w:p w14:paraId="754B8390" w14:textId="77777777" w:rsidR="00926940" w:rsidRPr="003A3F3A" w:rsidRDefault="00926940" w:rsidP="00E502E5">
      <w:pPr>
        <w:ind w:left="360"/>
        <w:rPr>
          <w:rFonts w:ascii="Arial" w:hAnsi="Arial" w:cs="Arial"/>
          <w:color w:val="0D0D0D" w:themeColor="text1" w:themeTint="F2"/>
          <w:sz w:val="22"/>
          <w:szCs w:val="22"/>
        </w:rPr>
      </w:pPr>
      <w:r w:rsidRPr="003A3F3A">
        <w:rPr>
          <w:rFonts w:ascii="Arial" w:hAnsi="Arial" w:cs="Arial"/>
          <w:color w:val="0D0D0D" w:themeColor="text1" w:themeTint="F2"/>
          <w:sz w:val="22"/>
          <w:szCs w:val="22"/>
        </w:rPr>
        <w:t>Skidmore, M., Aitkenhead, B. and Muir, R. (2022). </w:t>
      </w:r>
      <w:r w:rsidRPr="003A3F3A">
        <w:rPr>
          <w:rFonts w:ascii="Arial" w:hAnsi="Arial" w:cs="Arial"/>
          <w:i/>
          <w:iCs/>
          <w:color w:val="0D0D0D" w:themeColor="text1" w:themeTint="F2"/>
          <w:sz w:val="22"/>
          <w:szCs w:val="22"/>
        </w:rPr>
        <w:t>TURNING THE TIDE AGAINST ONLINE CHILD SEXUAL ABUSE</w:t>
      </w:r>
      <w:r w:rsidRPr="003A3F3A">
        <w:rPr>
          <w:rFonts w:ascii="Arial" w:hAnsi="Arial" w:cs="Arial"/>
          <w:color w:val="0D0D0D" w:themeColor="text1" w:themeTint="F2"/>
          <w:sz w:val="22"/>
          <w:szCs w:val="22"/>
        </w:rPr>
        <w:t xml:space="preserve">. Available at: https://www.police-foundation.org.uk/wp-content/uploads/2022/07/turning_the_tide_FINAL-.pdf (Accessed: </w:t>
      </w:r>
      <w:r w:rsidRPr="003A3F3A">
        <w:rPr>
          <w:rFonts w:ascii="Arial" w:hAnsi="Arial" w:cs="Arial"/>
          <w:color w:val="0D0D0D" w:themeColor="text1" w:themeTint="F2"/>
          <w:sz w:val="22"/>
          <w:szCs w:val="22"/>
        </w:rPr>
        <w:t>2</w:t>
      </w:r>
      <w:r w:rsidRPr="003A3F3A">
        <w:rPr>
          <w:rFonts w:ascii="Arial" w:hAnsi="Arial" w:cs="Arial"/>
          <w:color w:val="0D0D0D" w:themeColor="text1" w:themeTint="F2"/>
          <w:sz w:val="22"/>
          <w:szCs w:val="22"/>
        </w:rPr>
        <w:t>4 June 2026).</w:t>
      </w:r>
    </w:p>
    <w:p w14:paraId="00C241DC" w14:textId="77777777" w:rsidR="00C12866" w:rsidRPr="003A3F3A" w:rsidRDefault="00C12866" w:rsidP="00E502E5">
      <w:pPr>
        <w:ind w:left="360"/>
        <w:rPr>
          <w:rFonts w:ascii="Arial" w:hAnsi="Arial" w:cs="Arial"/>
          <w:color w:val="0D0D0D" w:themeColor="text1" w:themeTint="F2"/>
          <w:sz w:val="22"/>
          <w:szCs w:val="22"/>
        </w:rPr>
      </w:pPr>
    </w:p>
    <w:p w14:paraId="6D031A47" w14:textId="23C267F4" w:rsidR="00926940" w:rsidRPr="003A3F3A" w:rsidRDefault="00926940" w:rsidP="00E502E5">
      <w:pPr>
        <w:ind w:left="360"/>
        <w:rPr>
          <w:rFonts w:ascii="Arial" w:hAnsi="Arial" w:cs="Arial"/>
          <w:b/>
          <w:bCs/>
          <w:color w:val="0D0D0D" w:themeColor="text1" w:themeTint="F2"/>
          <w:sz w:val="22"/>
          <w:szCs w:val="22"/>
        </w:rPr>
      </w:pPr>
      <w:proofErr w:type="spellStart"/>
      <w:r w:rsidRPr="003A3F3A">
        <w:rPr>
          <w:rFonts w:ascii="Arial" w:hAnsi="Arial" w:cs="Arial"/>
          <w:color w:val="0D0D0D" w:themeColor="text1" w:themeTint="F2"/>
          <w:sz w:val="22"/>
          <w:szCs w:val="22"/>
        </w:rPr>
        <w:t>Souras</w:t>
      </w:r>
      <w:proofErr w:type="spellEnd"/>
      <w:r w:rsidRPr="003A3F3A">
        <w:rPr>
          <w:rFonts w:ascii="Arial" w:hAnsi="Arial" w:cs="Arial"/>
          <w:color w:val="0D0D0D" w:themeColor="text1" w:themeTint="F2"/>
          <w:sz w:val="22"/>
          <w:szCs w:val="22"/>
        </w:rPr>
        <w:t xml:space="preserve">, Y. (2025) </w:t>
      </w:r>
      <w:r w:rsidRPr="003A3F3A">
        <w:rPr>
          <w:rFonts w:ascii="Arial" w:hAnsi="Arial" w:cs="Arial"/>
          <w:i/>
          <w:iCs/>
          <w:color w:val="0D0D0D" w:themeColor="text1" w:themeTint="F2"/>
          <w:sz w:val="22"/>
          <w:szCs w:val="22"/>
        </w:rPr>
        <w:t>Testimony before the United States House of Representatives Energy and Commerce Committee, Subcommittee on Commerce, Manufacturing, and Trade: "The World Wild Web: Examining Harms Online"</w:t>
      </w:r>
      <w:r w:rsidRPr="003A3F3A">
        <w:rPr>
          <w:rFonts w:ascii="Arial" w:hAnsi="Arial" w:cs="Arial"/>
          <w:color w:val="0D0D0D" w:themeColor="text1" w:themeTint="F2"/>
          <w:sz w:val="22"/>
          <w:szCs w:val="22"/>
        </w:rPr>
        <w:t xml:space="preserve">. Available at: https://docs.house.gov/ (Accessed: 17 July 2026). </w:t>
      </w:r>
    </w:p>
    <w:p w14:paraId="4596EBB5" w14:textId="77777777" w:rsidR="00C12866" w:rsidRPr="003A3F3A" w:rsidRDefault="00C12866" w:rsidP="00E502E5">
      <w:pPr>
        <w:ind w:left="360"/>
        <w:rPr>
          <w:rFonts w:ascii="Arial" w:hAnsi="Arial" w:cs="Arial"/>
          <w:color w:val="0D0D0D" w:themeColor="text1" w:themeTint="F2"/>
          <w:sz w:val="22"/>
          <w:szCs w:val="22"/>
        </w:rPr>
      </w:pPr>
    </w:p>
    <w:p w14:paraId="2B141672" w14:textId="77777777" w:rsidR="00926940" w:rsidRPr="003A3F3A" w:rsidRDefault="00926940" w:rsidP="00E502E5">
      <w:pPr>
        <w:ind w:left="360"/>
        <w:rPr>
          <w:rFonts w:ascii="Arial" w:hAnsi="Arial" w:cs="Arial"/>
          <w:color w:val="0D0D0D" w:themeColor="text1" w:themeTint="F2"/>
          <w:sz w:val="22"/>
          <w:szCs w:val="22"/>
        </w:rPr>
      </w:pPr>
      <w:r w:rsidRPr="003A3F3A">
        <w:rPr>
          <w:rFonts w:ascii="Arial" w:hAnsi="Arial" w:cs="Arial"/>
          <w:color w:val="0D0D0D" w:themeColor="text1" w:themeTint="F2"/>
          <w:sz w:val="22"/>
          <w:szCs w:val="22"/>
          <w:shd w:val="clear" w:color="auto" w:fill="FFFFFF"/>
        </w:rPr>
        <w:t xml:space="preserve">Stänicke, L. I., </w:t>
      </w:r>
      <w:proofErr w:type="spellStart"/>
      <w:r w:rsidRPr="003A3F3A">
        <w:rPr>
          <w:rFonts w:ascii="Arial" w:hAnsi="Arial" w:cs="Arial"/>
          <w:color w:val="0D0D0D" w:themeColor="text1" w:themeTint="F2"/>
          <w:sz w:val="22"/>
          <w:szCs w:val="22"/>
          <w:shd w:val="clear" w:color="auto" w:fill="FFFFFF"/>
        </w:rPr>
        <w:t>Reiremo</w:t>
      </w:r>
      <w:proofErr w:type="spellEnd"/>
      <w:r w:rsidRPr="003A3F3A">
        <w:rPr>
          <w:rFonts w:ascii="Arial" w:hAnsi="Arial" w:cs="Arial"/>
          <w:color w:val="0D0D0D" w:themeColor="text1" w:themeTint="F2"/>
          <w:sz w:val="22"/>
          <w:szCs w:val="22"/>
          <w:shd w:val="clear" w:color="auto" w:fill="FFFFFF"/>
        </w:rPr>
        <w:t>, G. K., Scheie, S. I., Jessen, R. S., and Jensen, T. K. (2024). “Navigating, being tricked, and blaming oneself—A meta-synthesis of youth’s experience of involvement in online child sexual abuse,” </w:t>
      </w:r>
      <w:r w:rsidRPr="003A3F3A">
        <w:rPr>
          <w:rFonts w:ascii="Arial" w:hAnsi="Arial" w:cs="Arial"/>
          <w:i/>
          <w:iCs/>
          <w:color w:val="0D0D0D" w:themeColor="text1" w:themeTint="F2"/>
          <w:sz w:val="22"/>
          <w:szCs w:val="22"/>
          <w:shd w:val="clear" w:color="auto" w:fill="FFFFFF"/>
        </w:rPr>
        <w:t>Child &amp; family social work</w:t>
      </w:r>
      <w:r w:rsidRPr="003A3F3A">
        <w:rPr>
          <w:rFonts w:ascii="Arial" w:hAnsi="Arial" w:cs="Arial"/>
          <w:color w:val="0D0D0D" w:themeColor="text1" w:themeTint="F2"/>
          <w:sz w:val="22"/>
          <w:szCs w:val="22"/>
          <w:shd w:val="clear" w:color="auto" w:fill="FFFFFF"/>
        </w:rPr>
        <w:t>, 29(4), pp. 1096–1114. Available at: https://doi.org/10.1111/cfs.13152.</w:t>
      </w:r>
      <w:r w:rsidRPr="003A3F3A">
        <w:rPr>
          <w:rFonts w:ascii="Arial" w:hAnsi="Arial" w:cs="Arial"/>
          <w:color w:val="0D0D0D" w:themeColor="text1" w:themeTint="F2"/>
          <w:sz w:val="22"/>
          <w:szCs w:val="22"/>
        </w:rPr>
        <w:t xml:space="preserve"> (Accessed: 3 July 2026).</w:t>
      </w:r>
    </w:p>
    <w:p w14:paraId="4C90E5E6" w14:textId="77777777" w:rsidR="00C12866" w:rsidRPr="003A3F3A" w:rsidRDefault="00C12866" w:rsidP="00E502E5">
      <w:pPr>
        <w:ind w:left="360"/>
        <w:rPr>
          <w:rFonts w:ascii="Arial" w:hAnsi="Arial" w:cs="Arial"/>
          <w:color w:val="0D0D0D" w:themeColor="text1" w:themeTint="F2"/>
          <w:sz w:val="22"/>
          <w:szCs w:val="22"/>
        </w:rPr>
      </w:pPr>
    </w:p>
    <w:p w14:paraId="3CADE89C" w14:textId="77777777" w:rsidR="00926940" w:rsidRPr="003A3F3A" w:rsidRDefault="00926940" w:rsidP="00E502E5">
      <w:pPr>
        <w:ind w:left="360"/>
        <w:rPr>
          <w:rFonts w:ascii="Arial" w:hAnsi="Arial" w:cs="Arial"/>
          <w:color w:val="0D0D0D" w:themeColor="text1" w:themeTint="F2"/>
          <w:sz w:val="22"/>
          <w:szCs w:val="22"/>
        </w:rPr>
      </w:pPr>
      <w:r w:rsidRPr="003A3F3A">
        <w:rPr>
          <w:rFonts w:ascii="Arial" w:hAnsi="Arial" w:cs="Arial"/>
          <w:color w:val="0D0D0D" w:themeColor="text1" w:themeTint="F2"/>
          <w:sz w:val="22"/>
          <w:szCs w:val="22"/>
        </w:rPr>
        <w:t xml:space="preserve">The National </w:t>
      </w:r>
      <w:proofErr w:type="spellStart"/>
      <w:r w:rsidRPr="003A3F3A">
        <w:rPr>
          <w:rFonts w:ascii="Arial" w:hAnsi="Arial" w:cs="Arial"/>
          <w:color w:val="0D0D0D" w:themeColor="text1" w:themeTint="F2"/>
          <w:sz w:val="22"/>
          <w:szCs w:val="22"/>
        </w:rPr>
        <w:t>Center</w:t>
      </w:r>
      <w:proofErr w:type="spellEnd"/>
      <w:r w:rsidRPr="003A3F3A">
        <w:rPr>
          <w:rFonts w:ascii="Arial" w:hAnsi="Arial" w:cs="Arial"/>
          <w:color w:val="0D0D0D" w:themeColor="text1" w:themeTint="F2"/>
          <w:sz w:val="22"/>
          <w:szCs w:val="22"/>
        </w:rPr>
        <w:t xml:space="preserve"> for Missing and Exploited Children (2025) 'Spike in online crimes against children a "wake-up call"', National </w:t>
      </w:r>
      <w:proofErr w:type="spellStart"/>
      <w:r w:rsidRPr="003A3F3A">
        <w:rPr>
          <w:rFonts w:ascii="Arial" w:hAnsi="Arial" w:cs="Arial"/>
          <w:color w:val="0D0D0D" w:themeColor="text1" w:themeTint="F2"/>
          <w:sz w:val="22"/>
          <w:szCs w:val="22"/>
        </w:rPr>
        <w:t>Center</w:t>
      </w:r>
      <w:proofErr w:type="spellEnd"/>
      <w:r w:rsidRPr="003A3F3A">
        <w:rPr>
          <w:rFonts w:ascii="Arial" w:hAnsi="Arial" w:cs="Arial"/>
          <w:color w:val="0D0D0D" w:themeColor="text1" w:themeTint="F2"/>
          <w:sz w:val="22"/>
          <w:szCs w:val="22"/>
        </w:rPr>
        <w:t xml:space="preserve"> for Missing &amp; Exploited Children, 9 April. Available at: https://www.missingkids.org/blog/2025/spike-in-online-crimes-against-children (Accessed: 7 July 2026). </w:t>
      </w:r>
    </w:p>
    <w:p w14:paraId="6540D080" w14:textId="77777777" w:rsidR="00C12866" w:rsidRPr="003A3F3A" w:rsidRDefault="00C12866" w:rsidP="00E502E5">
      <w:pPr>
        <w:ind w:left="360"/>
        <w:rPr>
          <w:rFonts w:ascii="Arial" w:hAnsi="Arial" w:cs="Arial"/>
          <w:color w:val="0D0D0D" w:themeColor="text1" w:themeTint="F2"/>
          <w:sz w:val="22"/>
          <w:szCs w:val="22"/>
        </w:rPr>
      </w:pPr>
    </w:p>
    <w:p w14:paraId="76C1704D" w14:textId="77777777" w:rsidR="00926940" w:rsidRPr="003A3F3A" w:rsidRDefault="00926940" w:rsidP="00E502E5">
      <w:pPr>
        <w:ind w:left="360"/>
        <w:rPr>
          <w:rFonts w:ascii="Arial" w:hAnsi="Arial" w:cs="Arial"/>
          <w:color w:val="0D0D0D" w:themeColor="text1" w:themeTint="F2"/>
          <w:sz w:val="22"/>
          <w:szCs w:val="22"/>
        </w:rPr>
      </w:pPr>
      <w:r w:rsidRPr="003A3F3A">
        <w:rPr>
          <w:rFonts w:ascii="Arial" w:hAnsi="Arial" w:cs="Arial"/>
          <w:color w:val="0D0D0D" w:themeColor="text1" w:themeTint="F2"/>
          <w:sz w:val="22"/>
          <w:szCs w:val="22"/>
        </w:rPr>
        <w:t>UNICEF (2018). </w:t>
      </w:r>
      <w:r w:rsidRPr="003A3F3A">
        <w:rPr>
          <w:rFonts w:ascii="Arial" w:hAnsi="Arial" w:cs="Arial"/>
          <w:i/>
          <w:iCs/>
          <w:color w:val="0D0D0D" w:themeColor="text1" w:themeTint="F2"/>
          <w:sz w:val="22"/>
          <w:szCs w:val="22"/>
        </w:rPr>
        <w:t>THE WEPROTECT GLOBAL ALLIANCE WORKING EXAMPLES OF MODEL NATIONAL RESPONSE CAPABILITIES AND IMPLEMENTATION</w:t>
      </w:r>
      <w:r w:rsidRPr="003A3F3A">
        <w:rPr>
          <w:rFonts w:ascii="Arial" w:hAnsi="Arial" w:cs="Arial"/>
          <w:color w:val="0D0D0D" w:themeColor="text1" w:themeTint="F2"/>
          <w:sz w:val="22"/>
          <w:szCs w:val="22"/>
        </w:rPr>
        <w:t xml:space="preserve">. Available at: https://www.unicef.org/media/66646/file/WePROTECT-Global-Alliance.pdf (Accessed: </w:t>
      </w:r>
      <w:r w:rsidRPr="003A3F3A">
        <w:rPr>
          <w:rFonts w:ascii="Arial" w:hAnsi="Arial" w:cs="Arial"/>
          <w:color w:val="0D0D0D" w:themeColor="text1" w:themeTint="F2"/>
          <w:sz w:val="22"/>
          <w:szCs w:val="22"/>
        </w:rPr>
        <w:t>2</w:t>
      </w:r>
      <w:r w:rsidRPr="003A3F3A">
        <w:rPr>
          <w:rFonts w:ascii="Arial" w:hAnsi="Arial" w:cs="Arial"/>
          <w:color w:val="0D0D0D" w:themeColor="text1" w:themeTint="F2"/>
          <w:sz w:val="22"/>
          <w:szCs w:val="22"/>
        </w:rPr>
        <w:t>5 June 2026).</w:t>
      </w:r>
    </w:p>
    <w:p w14:paraId="44E0D66C" w14:textId="77777777" w:rsidR="00C12866" w:rsidRPr="00ED4F4C" w:rsidRDefault="00C12866" w:rsidP="00E502E5">
      <w:pPr>
        <w:ind w:left="360"/>
        <w:rPr>
          <w:rFonts w:ascii="Arial" w:hAnsi="Arial" w:cs="Arial"/>
          <w:color w:val="0D0D0D" w:themeColor="text1" w:themeTint="F2"/>
          <w:sz w:val="22"/>
          <w:szCs w:val="22"/>
        </w:rPr>
      </w:pPr>
    </w:p>
    <w:p w14:paraId="75FE2CAF" w14:textId="77777777" w:rsidR="00926940" w:rsidRPr="003A3F3A" w:rsidRDefault="00926940" w:rsidP="00E502E5">
      <w:pPr>
        <w:ind w:left="360"/>
        <w:rPr>
          <w:rFonts w:ascii="Arial" w:hAnsi="Arial" w:cs="Arial"/>
          <w:color w:val="0D0D0D" w:themeColor="text1" w:themeTint="F2"/>
          <w:sz w:val="22"/>
          <w:szCs w:val="22"/>
        </w:rPr>
      </w:pPr>
      <w:r w:rsidRPr="003A3F3A">
        <w:rPr>
          <w:rFonts w:ascii="Arial" w:hAnsi="Arial" w:cs="Arial"/>
          <w:color w:val="0D0D0D" w:themeColor="text1" w:themeTint="F2"/>
          <w:sz w:val="22"/>
          <w:szCs w:val="22"/>
        </w:rPr>
        <w:t xml:space="preserve">UNICEF (2023) </w:t>
      </w:r>
      <w:r w:rsidRPr="003A3F3A">
        <w:rPr>
          <w:rFonts w:ascii="Arial" w:hAnsi="Arial" w:cs="Arial"/>
          <w:i/>
          <w:iCs/>
          <w:color w:val="0D0D0D" w:themeColor="text1" w:themeTint="F2"/>
          <w:sz w:val="22"/>
          <w:szCs w:val="22"/>
        </w:rPr>
        <w:t>Children's Rights and Online Gaming: Industry Toolkit on Advancing Diversity, Equity and Inclusion</w:t>
      </w:r>
      <w:r w:rsidRPr="003A3F3A">
        <w:rPr>
          <w:rFonts w:ascii="Arial" w:hAnsi="Arial" w:cs="Arial"/>
          <w:color w:val="0D0D0D" w:themeColor="text1" w:themeTint="F2"/>
          <w:sz w:val="22"/>
          <w:szCs w:val="22"/>
        </w:rPr>
        <w:t>. New York: United Nations Children's Fund. Available at: https://www.unicef.org/media/145601/file/%20Children's%20Rights%20and%20online%20gaming%20:%20Industry%20toolkit%20on%20advancing%20diversity,%20equity%20and%20inclusion.pdf (Accessed: 20 July 2026).</w:t>
      </w:r>
    </w:p>
    <w:p w14:paraId="7E9AE20B" w14:textId="77777777" w:rsidR="00C12866" w:rsidRPr="003A3F3A" w:rsidRDefault="00C12866" w:rsidP="00E502E5">
      <w:pPr>
        <w:ind w:left="360"/>
        <w:rPr>
          <w:rFonts w:ascii="Arial" w:hAnsi="Arial" w:cs="Arial"/>
          <w:color w:val="0D0D0D" w:themeColor="text1" w:themeTint="F2"/>
          <w:sz w:val="22"/>
          <w:szCs w:val="22"/>
        </w:rPr>
      </w:pPr>
    </w:p>
    <w:p w14:paraId="33053960" w14:textId="77777777" w:rsidR="00926940" w:rsidRPr="003A3F3A" w:rsidRDefault="00926940" w:rsidP="00E502E5">
      <w:pPr>
        <w:ind w:left="360"/>
        <w:rPr>
          <w:rFonts w:ascii="Arial" w:hAnsi="Arial" w:cs="Arial"/>
          <w:color w:val="0D0D0D" w:themeColor="text1" w:themeTint="F2"/>
          <w:sz w:val="22"/>
          <w:szCs w:val="22"/>
        </w:rPr>
      </w:pPr>
      <w:r w:rsidRPr="003A3F3A">
        <w:rPr>
          <w:rFonts w:ascii="Arial" w:hAnsi="Arial" w:cs="Arial"/>
          <w:color w:val="0D0D0D" w:themeColor="text1" w:themeTint="F2"/>
          <w:sz w:val="22"/>
          <w:szCs w:val="22"/>
        </w:rPr>
        <w:t xml:space="preserve">UNICEF Office of Research (2019) </w:t>
      </w:r>
      <w:r w:rsidRPr="003A3F3A">
        <w:rPr>
          <w:rFonts w:ascii="Arial" w:hAnsi="Arial" w:cs="Arial"/>
          <w:i/>
          <w:iCs/>
          <w:color w:val="0D0D0D" w:themeColor="text1" w:themeTint="F2"/>
          <w:sz w:val="22"/>
          <w:szCs w:val="22"/>
        </w:rPr>
        <w:t>The online gaming industry and child rights: opportunities and challenges for children and the industry</w:t>
      </w:r>
      <w:r w:rsidRPr="003A3F3A">
        <w:rPr>
          <w:rFonts w:ascii="Arial" w:hAnsi="Arial" w:cs="Arial"/>
          <w:color w:val="0D0D0D" w:themeColor="text1" w:themeTint="F2"/>
          <w:sz w:val="22"/>
          <w:szCs w:val="22"/>
        </w:rPr>
        <w:t>. Available at: https://www.unicef.org/childrightsandbusiness/reports/child-rights-and-online-gaming-opportunities-challenges-children-and-industry (Accessed: 20 July 2026).</w:t>
      </w:r>
    </w:p>
    <w:p w14:paraId="781BFD48" w14:textId="77777777" w:rsidR="00C12866" w:rsidRPr="003A3F3A" w:rsidRDefault="00C12866" w:rsidP="00E502E5">
      <w:pPr>
        <w:ind w:left="360"/>
        <w:rPr>
          <w:rFonts w:ascii="Arial" w:hAnsi="Arial" w:cs="Arial"/>
          <w:color w:val="0D0D0D" w:themeColor="text1" w:themeTint="F2"/>
          <w:sz w:val="22"/>
          <w:szCs w:val="22"/>
        </w:rPr>
      </w:pPr>
    </w:p>
    <w:p w14:paraId="6A76DED4" w14:textId="77777777" w:rsidR="00926940" w:rsidRPr="003A3F3A" w:rsidRDefault="00926940" w:rsidP="00E502E5">
      <w:pPr>
        <w:ind w:left="360"/>
        <w:rPr>
          <w:rFonts w:ascii="Arial" w:hAnsi="Arial" w:cs="Arial"/>
          <w:color w:val="0D0D0D" w:themeColor="text1" w:themeTint="F2"/>
          <w:sz w:val="22"/>
          <w:szCs w:val="22"/>
        </w:rPr>
      </w:pPr>
      <w:r w:rsidRPr="003A3F3A">
        <w:rPr>
          <w:rFonts w:ascii="Arial" w:hAnsi="Arial" w:cs="Arial"/>
          <w:color w:val="0D0D0D" w:themeColor="text1" w:themeTint="F2"/>
          <w:sz w:val="22"/>
          <w:szCs w:val="22"/>
        </w:rPr>
        <w:t xml:space="preserve">United Nation Interregional Crime and Justice Research Institute, Bracket Foundation and Value for Good (2022) </w:t>
      </w:r>
      <w:r w:rsidRPr="003A3F3A">
        <w:rPr>
          <w:rFonts w:ascii="Arial" w:hAnsi="Arial" w:cs="Arial"/>
          <w:i/>
          <w:iCs/>
          <w:color w:val="0D0D0D" w:themeColor="text1" w:themeTint="F2"/>
          <w:sz w:val="22"/>
          <w:szCs w:val="22"/>
        </w:rPr>
        <w:t>Gaming and the Metaverse: The alarming rise of online child sexual exploitation and abuse within the new digital frontier.</w:t>
      </w:r>
      <w:r w:rsidRPr="003A3F3A">
        <w:rPr>
          <w:rFonts w:ascii="Arial" w:hAnsi="Arial" w:cs="Arial"/>
          <w:color w:val="0D0D0D" w:themeColor="text1" w:themeTint="F2"/>
          <w:sz w:val="22"/>
          <w:szCs w:val="22"/>
        </w:rPr>
        <w:t xml:space="preserve"> Available at: https://unicri.org/Publication/Gaming-and-the%20Metaverse (Accessed: 12 July 2026). </w:t>
      </w:r>
    </w:p>
    <w:p w14:paraId="3494CC92" w14:textId="77777777" w:rsidR="00C12866" w:rsidRPr="003A3F3A" w:rsidRDefault="00C12866" w:rsidP="00E502E5">
      <w:pPr>
        <w:ind w:left="360"/>
        <w:rPr>
          <w:rFonts w:ascii="Arial" w:hAnsi="Arial" w:cs="Arial"/>
          <w:b/>
          <w:bCs/>
          <w:color w:val="0D0D0D" w:themeColor="text1" w:themeTint="F2"/>
          <w:sz w:val="22"/>
          <w:szCs w:val="22"/>
        </w:rPr>
      </w:pPr>
    </w:p>
    <w:p w14:paraId="6D4F6BBD" w14:textId="77777777" w:rsidR="00926940" w:rsidRPr="003A3F3A" w:rsidRDefault="00926940" w:rsidP="00E502E5">
      <w:pPr>
        <w:ind w:left="360"/>
        <w:rPr>
          <w:rFonts w:ascii="Arial" w:hAnsi="Arial" w:cs="Arial"/>
          <w:b/>
          <w:bCs/>
          <w:color w:val="0D0D0D" w:themeColor="text1" w:themeTint="F2"/>
          <w:sz w:val="22"/>
          <w:szCs w:val="22"/>
        </w:rPr>
      </w:pPr>
      <w:proofErr w:type="spellStart"/>
      <w:r w:rsidRPr="003A3F3A">
        <w:rPr>
          <w:rFonts w:ascii="Arial" w:hAnsi="Arial" w:cs="Arial"/>
          <w:color w:val="0D0D0D" w:themeColor="text1" w:themeTint="F2"/>
          <w:sz w:val="22"/>
          <w:szCs w:val="22"/>
        </w:rPr>
        <w:t>WeProtect</w:t>
      </w:r>
      <w:proofErr w:type="spellEnd"/>
      <w:r w:rsidRPr="003A3F3A">
        <w:rPr>
          <w:rFonts w:ascii="Arial" w:hAnsi="Arial" w:cs="Arial"/>
          <w:color w:val="0D0D0D" w:themeColor="text1" w:themeTint="F2"/>
          <w:sz w:val="22"/>
          <w:szCs w:val="22"/>
        </w:rPr>
        <w:t xml:space="preserve"> Global Alliance (2023) </w:t>
      </w:r>
      <w:r w:rsidRPr="003A3F3A">
        <w:rPr>
          <w:rFonts w:ascii="Arial" w:hAnsi="Arial" w:cs="Arial"/>
          <w:i/>
          <w:iCs/>
          <w:color w:val="0D0D0D" w:themeColor="text1" w:themeTint="F2"/>
          <w:sz w:val="22"/>
          <w:szCs w:val="22"/>
        </w:rPr>
        <w:t>Global Threat Assessment 2023: Assessing the scale and scope of child sexual exploitation and abuse online, to transform the response.</w:t>
      </w:r>
      <w:r w:rsidRPr="003A3F3A">
        <w:rPr>
          <w:rFonts w:ascii="Arial" w:hAnsi="Arial" w:cs="Arial"/>
          <w:color w:val="0D0D0D" w:themeColor="text1" w:themeTint="F2"/>
          <w:sz w:val="22"/>
          <w:szCs w:val="22"/>
        </w:rPr>
        <w:t xml:space="preserve"> Available at: https://www.weprotect.org/wp-content/uploads/Global-Threat-Assessment-2023-English.pdf</w:t>
      </w:r>
      <w:r w:rsidRPr="003A3F3A">
        <w:rPr>
          <w:rFonts w:ascii="Arial" w:hAnsi="Arial" w:cs="Arial"/>
          <w:b/>
          <w:bCs/>
          <w:color w:val="0D0D0D" w:themeColor="text1" w:themeTint="F2"/>
          <w:sz w:val="22"/>
          <w:szCs w:val="22"/>
        </w:rPr>
        <w:t xml:space="preserve"> </w:t>
      </w:r>
      <w:r w:rsidRPr="003A3F3A">
        <w:rPr>
          <w:rFonts w:ascii="Arial" w:hAnsi="Arial" w:cs="Arial"/>
          <w:color w:val="0D0D0D" w:themeColor="text1" w:themeTint="F2"/>
          <w:sz w:val="22"/>
          <w:szCs w:val="22"/>
        </w:rPr>
        <w:t>(Accessed: 7 July 2026).</w:t>
      </w:r>
      <w:r w:rsidRPr="003A3F3A">
        <w:rPr>
          <w:rFonts w:ascii="Arial" w:hAnsi="Arial" w:cs="Arial"/>
          <w:b/>
          <w:bCs/>
          <w:color w:val="0D0D0D" w:themeColor="text1" w:themeTint="F2"/>
          <w:sz w:val="22"/>
          <w:szCs w:val="22"/>
        </w:rPr>
        <w:t xml:space="preserve"> </w:t>
      </w:r>
    </w:p>
    <w:p w14:paraId="740F3BF8" w14:textId="77777777" w:rsidR="00C12866" w:rsidRPr="003A3F3A" w:rsidRDefault="00C12866" w:rsidP="00E502E5">
      <w:pPr>
        <w:ind w:left="360"/>
        <w:rPr>
          <w:rFonts w:ascii="Arial" w:hAnsi="Arial" w:cs="Arial"/>
          <w:b/>
          <w:bCs/>
          <w:color w:val="0D0D0D" w:themeColor="text1" w:themeTint="F2"/>
          <w:sz w:val="22"/>
          <w:szCs w:val="22"/>
        </w:rPr>
      </w:pPr>
    </w:p>
    <w:p w14:paraId="5340D1D9" w14:textId="23AE3360" w:rsidR="000A67C3" w:rsidRPr="00270A63" w:rsidRDefault="00926940" w:rsidP="00270A63">
      <w:pPr>
        <w:ind w:left="360"/>
        <w:rPr>
          <w:rFonts w:ascii="Arial" w:hAnsi="Arial" w:cs="Arial"/>
          <w:color w:val="0D0D0D" w:themeColor="text1" w:themeTint="F2"/>
          <w:sz w:val="22"/>
          <w:szCs w:val="22"/>
        </w:rPr>
      </w:pPr>
      <w:r w:rsidRPr="003A3F3A">
        <w:rPr>
          <w:rFonts w:ascii="Arial" w:hAnsi="Arial" w:cs="Arial"/>
          <w:color w:val="0D0D0D" w:themeColor="text1" w:themeTint="F2"/>
          <w:sz w:val="22"/>
          <w:szCs w:val="22"/>
          <w:shd w:val="clear" w:color="auto" w:fill="FFFFFF"/>
        </w:rPr>
        <w:t>Xiao, L. Y., Czakó, A., Deery, C., Heath, C., Király, O., King, D., and Demetrovics, Z. (2026) “Global review of assessments of online video gaming policies affecting young people: Loot boxes, age ratings, gameplay time restrictions, and beyond,” </w:t>
      </w:r>
      <w:r w:rsidRPr="003A3F3A">
        <w:rPr>
          <w:rFonts w:ascii="Arial" w:hAnsi="Arial" w:cs="Arial"/>
          <w:i/>
          <w:iCs/>
          <w:color w:val="0D0D0D" w:themeColor="text1" w:themeTint="F2"/>
          <w:sz w:val="22"/>
          <w:szCs w:val="22"/>
          <w:shd w:val="clear" w:color="auto" w:fill="FFFFFF"/>
        </w:rPr>
        <w:t>Comprehensive psychiatry</w:t>
      </w:r>
      <w:r w:rsidRPr="003A3F3A">
        <w:rPr>
          <w:rFonts w:ascii="Arial" w:hAnsi="Arial" w:cs="Arial"/>
          <w:color w:val="0D0D0D" w:themeColor="text1" w:themeTint="F2"/>
          <w:sz w:val="22"/>
          <w:szCs w:val="22"/>
          <w:shd w:val="clear" w:color="auto" w:fill="FFFFFF"/>
        </w:rPr>
        <w:t>, 148. Available at: https://doi.org/10.1016/j.comppsych.2026.152713.</w:t>
      </w:r>
      <w:r w:rsidRPr="003A3F3A">
        <w:rPr>
          <w:rFonts w:ascii="Arial" w:hAnsi="Arial" w:cs="Arial"/>
          <w:color w:val="0D0D0D" w:themeColor="text1" w:themeTint="F2"/>
          <w:sz w:val="22"/>
          <w:szCs w:val="22"/>
        </w:rPr>
        <w:t xml:space="preserve"> (Accessed: 5 June 2026).</w:t>
      </w:r>
    </w:p>
    <w:sectPr w:rsidR="000A67C3" w:rsidRPr="00270A63">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D6CC3" w14:textId="77777777" w:rsidR="005B5485" w:rsidRDefault="005B5485" w:rsidP="006E0E3F">
      <w:r>
        <w:separator/>
      </w:r>
    </w:p>
  </w:endnote>
  <w:endnote w:type="continuationSeparator" w:id="0">
    <w:p w14:paraId="23F1980E" w14:textId="77777777" w:rsidR="005B5485" w:rsidRDefault="005B5485" w:rsidP="006E0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0625229"/>
      <w:docPartObj>
        <w:docPartGallery w:val="Page Numbers (Bottom of Page)"/>
        <w:docPartUnique/>
      </w:docPartObj>
    </w:sdtPr>
    <w:sdtContent>
      <w:p w14:paraId="7CDD9B22" w14:textId="6922F63B" w:rsidR="006E0E3F" w:rsidRDefault="006E0E3F" w:rsidP="00011F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895DBB" w14:textId="77777777" w:rsidR="006E0E3F" w:rsidRDefault="006E0E3F" w:rsidP="006E0E3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20344843"/>
      <w:docPartObj>
        <w:docPartGallery w:val="Page Numbers (Bottom of Page)"/>
        <w:docPartUnique/>
      </w:docPartObj>
    </w:sdtPr>
    <w:sdtContent>
      <w:p w14:paraId="29559989" w14:textId="0289EB26" w:rsidR="006E0E3F" w:rsidRDefault="006E0E3F" w:rsidP="00011F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B9A757" w14:textId="77777777" w:rsidR="006E0E3F" w:rsidRDefault="006E0E3F" w:rsidP="006E0E3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FF365" w14:textId="77777777" w:rsidR="005B5485" w:rsidRDefault="005B5485" w:rsidP="006E0E3F">
      <w:r>
        <w:separator/>
      </w:r>
    </w:p>
  </w:footnote>
  <w:footnote w:type="continuationSeparator" w:id="0">
    <w:p w14:paraId="6D8B5D6B" w14:textId="77777777" w:rsidR="005B5485" w:rsidRDefault="005B5485" w:rsidP="006E0E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437AE"/>
    <w:multiLevelType w:val="hybridMultilevel"/>
    <w:tmpl w:val="7B10A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B8290C"/>
    <w:multiLevelType w:val="hybridMultilevel"/>
    <w:tmpl w:val="E55EF6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384393"/>
    <w:multiLevelType w:val="multilevel"/>
    <w:tmpl w:val="55C6025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E9C7A10"/>
    <w:multiLevelType w:val="multilevel"/>
    <w:tmpl w:val="34FE7444"/>
    <w:lvl w:ilvl="0">
      <w:start w:val="6"/>
      <w:numFmt w:val="decimal"/>
      <w:lvlText w:val="%1"/>
      <w:lvlJc w:val="left"/>
      <w:pPr>
        <w:ind w:left="360" w:hanging="360"/>
      </w:pPr>
      <w:rPr>
        <w:rFonts w:hint="default"/>
      </w:rPr>
    </w:lvl>
    <w:lvl w:ilvl="1">
      <w:start w:val="3"/>
      <w:numFmt w:val="decimal"/>
      <w:lvlText w:val="%1.%2"/>
      <w:lvlJc w:val="left"/>
      <w:pPr>
        <w:ind w:left="1353" w:hanging="36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2940" w:hanging="72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5140" w:hanging="144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980" w:hanging="1800"/>
      </w:pPr>
      <w:rPr>
        <w:rFonts w:hint="default"/>
      </w:rPr>
    </w:lvl>
    <w:lvl w:ilvl="8">
      <w:start w:val="1"/>
      <w:numFmt w:val="decimal"/>
      <w:lvlText w:val="%1.%2.%3.%4.%5.%6.%7.%8.%9"/>
      <w:lvlJc w:val="left"/>
      <w:pPr>
        <w:ind w:left="7720" w:hanging="1800"/>
      </w:pPr>
      <w:rPr>
        <w:rFonts w:hint="default"/>
      </w:rPr>
    </w:lvl>
  </w:abstractNum>
  <w:abstractNum w:abstractNumId="4" w15:restartNumberingAfterBreak="0">
    <w:nsid w:val="259E51C1"/>
    <w:multiLevelType w:val="multilevel"/>
    <w:tmpl w:val="5B60EBA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D769A3"/>
    <w:multiLevelType w:val="multilevel"/>
    <w:tmpl w:val="B590D1D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3A61B2B"/>
    <w:multiLevelType w:val="hybridMultilevel"/>
    <w:tmpl w:val="0750FA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B42D1B"/>
    <w:multiLevelType w:val="multilevel"/>
    <w:tmpl w:val="153863FA"/>
    <w:lvl w:ilvl="0">
      <w:start w:val="1"/>
      <w:numFmt w:val="decimal"/>
      <w:lvlText w:val="%1."/>
      <w:lvlJc w:val="left"/>
      <w:pPr>
        <w:ind w:left="720" w:hanging="360"/>
      </w:pPr>
      <w:rPr>
        <w:rFonts w:hint="default"/>
        <w:b/>
      </w:rPr>
    </w:lvl>
    <w:lvl w:ilvl="1">
      <w:start w:val="1"/>
      <w:numFmt w:val="decimal"/>
      <w:isLgl/>
      <w:lvlText w:val="%1.%2"/>
      <w:lvlJc w:val="left"/>
      <w:pPr>
        <w:ind w:left="740" w:hanging="380"/>
      </w:pPr>
      <w:rPr>
        <w:rFonts w:hint="default"/>
        <w:color w:val="000000" w:themeColor="text1"/>
        <w:sz w:val="23"/>
      </w:rPr>
    </w:lvl>
    <w:lvl w:ilvl="2">
      <w:start w:val="1"/>
      <w:numFmt w:val="decimal"/>
      <w:isLgl/>
      <w:lvlText w:val="%1.%2.%3"/>
      <w:lvlJc w:val="left"/>
      <w:pPr>
        <w:ind w:left="1080" w:hanging="720"/>
      </w:pPr>
      <w:rPr>
        <w:rFonts w:hint="default"/>
        <w:color w:val="000000" w:themeColor="text1"/>
        <w:sz w:val="23"/>
      </w:rPr>
    </w:lvl>
    <w:lvl w:ilvl="3">
      <w:start w:val="1"/>
      <w:numFmt w:val="decimal"/>
      <w:isLgl/>
      <w:lvlText w:val="%1.%2.%3.%4"/>
      <w:lvlJc w:val="left"/>
      <w:pPr>
        <w:ind w:left="1080" w:hanging="720"/>
      </w:pPr>
      <w:rPr>
        <w:rFonts w:hint="default"/>
        <w:color w:val="000000" w:themeColor="text1"/>
        <w:sz w:val="23"/>
      </w:rPr>
    </w:lvl>
    <w:lvl w:ilvl="4">
      <w:start w:val="1"/>
      <w:numFmt w:val="decimal"/>
      <w:isLgl/>
      <w:lvlText w:val="%1.%2.%3.%4.%5"/>
      <w:lvlJc w:val="left"/>
      <w:pPr>
        <w:ind w:left="1440" w:hanging="1080"/>
      </w:pPr>
      <w:rPr>
        <w:rFonts w:hint="default"/>
        <w:color w:val="000000" w:themeColor="text1"/>
        <w:sz w:val="23"/>
      </w:rPr>
    </w:lvl>
    <w:lvl w:ilvl="5">
      <w:start w:val="1"/>
      <w:numFmt w:val="decimal"/>
      <w:isLgl/>
      <w:lvlText w:val="%1.%2.%3.%4.%5.%6"/>
      <w:lvlJc w:val="left"/>
      <w:pPr>
        <w:ind w:left="1800" w:hanging="1440"/>
      </w:pPr>
      <w:rPr>
        <w:rFonts w:hint="default"/>
        <w:color w:val="000000" w:themeColor="text1"/>
        <w:sz w:val="23"/>
      </w:rPr>
    </w:lvl>
    <w:lvl w:ilvl="6">
      <w:start w:val="1"/>
      <w:numFmt w:val="decimal"/>
      <w:isLgl/>
      <w:lvlText w:val="%1.%2.%3.%4.%5.%6.%7"/>
      <w:lvlJc w:val="left"/>
      <w:pPr>
        <w:ind w:left="1800" w:hanging="1440"/>
      </w:pPr>
      <w:rPr>
        <w:rFonts w:hint="default"/>
        <w:color w:val="000000" w:themeColor="text1"/>
        <w:sz w:val="23"/>
      </w:rPr>
    </w:lvl>
    <w:lvl w:ilvl="7">
      <w:start w:val="1"/>
      <w:numFmt w:val="decimal"/>
      <w:isLgl/>
      <w:lvlText w:val="%1.%2.%3.%4.%5.%6.%7.%8"/>
      <w:lvlJc w:val="left"/>
      <w:pPr>
        <w:ind w:left="2160" w:hanging="1800"/>
      </w:pPr>
      <w:rPr>
        <w:rFonts w:hint="default"/>
        <w:color w:val="000000" w:themeColor="text1"/>
        <w:sz w:val="23"/>
      </w:rPr>
    </w:lvl>
    <w:lvl w:ilvl="8">
      <w:start w:val="1"/>
      <w:numFmt w:val="decimal"/>
      <w:isLgl/>
      <w:lvlText w:val="%1.%2.%3.%4.%5.%6.%7.%8.%9"/>
      <w:lvlJc w:val="left"/>
      <w:pPr>
        <w:ind w:left="2160" w:hanging="1800"/>
      </w:pPr>
      <w:rPr>
        <w:rFonts w:hint="default"/>
        <w:color w:val="000000" w:themeColor="text1"/>
        <w:sz w:val="23"/>
      </w:rPr>
    </w:lvl>
  </w:abstractNum>
  <w:abstractNum w:abstractNumId="8" w15:restartNumberingAfterBreak="0">
    <w:nsid w:val="358576F1"/>
    <w:multiLevelType w:val="multilevel"/>
    <w:tmpl w:val="B4C4747C"/>
    <w:lvl w:ilvl="0">
      <w:start w:val="6"/>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38071882"/>
    <w:multiLevelType w:val="hybridMultilevel"/>
    <w:tmpl w:val="0C124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260151"/>
    <w:multiLevelType w:val="hybridMultilevel"/>
    <w:tmpl w:val="55FCFE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A24213"/>
    <w:multiLevelType w:val="hybridMultilevel"/>
    <w:tmpl w:val="2EA499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053594A"/>
    <w:multiLevelType w:val="multilevel"/>
    <w:tmpl w:val="57BE6578"/>
    <w:lvl w:ilvl="0">
      <w:start w:val="6"/>
      <w:numFmt w:val="decimal"/>
      <w:lvlText w:val="%1"/>
      <w:lvlJc w:val="left"/>
      <w:pPr>
        <w:ind w:left="360" w:hanging="360"/>
      </w:pPr>
      <w:rPr>
        <w:rFonts w:hint="default"/>
      </w:rPr>
    </w:lvl>
    <w:lvl w:ilvl="1">
      <w:start w:val="5"/>
      <w:numFmt w:val="decimal"/>
      <w:lvlText w:val="%1.%2"/>
      <w:lvlJc w:val="left"/>
      <w:pPr>
        <w:ind w:left="1460" w:hanging="360"/>
      </w:pPr>
      <w:rPr>
        <w:rFonts w:hint="default"/>
      </w:rPr>
    </w:lvl>
    <w:lvl w:ilvl="2">
      <w:start w:val="1"/>
      <w:numFmt w:val="decimal"/>
      <w:lvlText w:val="%1.%2.%3"/>
      <w:lvlJc w:val="left"/>
      <w:pPr>
        <w:ind w:left="2920" w:hanging="720"/>
      </w:pPr>
      <w:rPr>
        <w:rFonts w:hint="default"/>
      </w:rPr>
    </w:lvl>
    <w:lvl w:ilvl="3">
      <w:start w:val="1"/>
      <w:numFmt w:val="decimal"/>
      <w:lvlText w:val="%1.%2.%3.%4"/>
      <w:lvlJc w:val="left"/>
      <w:pPr>
        <w:ind w:left="4020" w:hanging="720"/>
      </w:pPr>
      <w:rPr>
        <w:rFonts w:hint="default"/>
      </w:rPr>
    </w:lvl>
    <w:lvl w:ilvl="4">
      <w:start w:val="1"/>
      <w:numFmt w:val="decimal"/>
      <w:lvlText w:val="%1.%2.%3.%4.%5"/>
      <w:lvlJc w:val="left"/>
      <w:pPr>
        <w:ind w:left="5480" w:hanging="1080"/>
      </w:pPr>
      <w:rPr>
        <w:rFonts w:hint="default"/>
      </w:rPr>
    </w:lvl>
    <w:lvl w:ilvl="5">
      <w:start w:val="1"/>
      <w:numFmt w:val="decimal"/>
      <w:lvlText w:val="%1.%2.%3.%4.%5.%6"/>
      <w:lvlJc w:val="left"/>
      <w:pPr>
        <w:ind w:left="6940" w:hanging="1440"/>
      </w:pPr>
      <w:rPr>
        <w:rFonts w:hint="default"/>
      </w:rPr>
    </w:lvl>
    <w:lvl w:ilvl="6">
      <w:start w:val="1"/>
      <w:numFmt w:val="decimal"/>
      <w:lvlText w:val="%1.%2.%3.%4.%5.%6.%7"/>
      <w:lvlJc w:val="left"/>
      <w:pPr>
        <w:ind w:left="8040" w:hanging="1440"/>
      </w:pPr>
      <w:rPr>
        <w:rFonts w:hint="default"/>
      </w:rPr>
    </w:lvl>
    <w:lvl w:ilvl="7">
      <w:start w:val="1"/>
      <w:numFmt w:val="decimal"/>
      <w:lvlText w:val="%1.%2.%3.%4.%5.%6.%7.%8"/>
      <w:lvlJc w:val="left"/>
      <w:pPr>
        <w:ind w:left="9500" w:hanging="1800"/>
      </w:pPr>
      <w:rPr>
        <w:rFonts w:hint="default"/>
      </w:rPr>
    </w:lvl>
    <w:lvl w:ilvl="8">
      <w:start w:val="1"/>
      <w:numFmt w:val="decimal"/>
      <w:lvlText w:val="%1.%2.%3.%4.%5.%6.%7.%8.%9"/>
      <w:lvlJc w:val="left"/>
      <w:pPr>
        <w:ind w:left="10600" w:hanging="1800"/>
      </w:pPr>
      <w:rPr>
        <w:rFonts w:hint="default"/>
      </w:rPr>
    </w:lvl>
  </w:abstractNum>
  <w:abstractNum w:abstractNumId="13" w15:restartNumberingAfterBreak="0">
    <w:nsid w:val="55A90EA5"/>
    <w:multiLevelType w:val="multilevel"/>
    <w:tmpl w:val="07D2418A"/>
    <w:lvl w:ilvl="0">
      <w:start w:val="1"/>
      <w:numFmt w:val="decimal"/>
      <w:lvlText w:val="%1."/>
      <w:lvlJc w:val="left"/>
      <w:pPr>
        <w:ind w:left="360" w:hanging="360"/>
      </w:pPr>
      <w:rPr>
        <w:rFonts w:hint="default"/>
        <w:b/>
        <w:sz w:val="22"/>
        <w:szCs w:val="22"/>
      </w:rPr>
    </w:lvl>
    <w:lvl w:ilvl="1">
      <w:start w:val="1"/>
      <w:numFmt w:val="decimal"/>
      <w:isLgl/>
      <w:lvlText w:val="%1.%2"/>
      <w:lvlJc w:val="left"/>
      <w:pPr>
        <w:ind w:left="380" w:hanging="380"/>
      </w:pPr>
      <w:rPr>
        <w:rFonts w:hint="default"/>
        <w:color w:val="000000" w:themeColor="text1"/>
        <w:sz w:val="23"/>
      </w:rPr>
    </w:lvl>
    <w:lvl w:ilvl="2">
      <w:start w:val="1"/>
      <w:numFmt w:val="decimal"/>
      <w:isLgl/>
      <w:lvlText w:val="%1.%2.%3"/>
      <w:lvlJc w:val="left"/>
      <w:pPr>
        <w:ind w:left="720" w:hanging="720"/>
      </w:pPr>
      <w:rPr>
        <w:rFonts w:hint="default"/>
        <w:color w:val="000000" w:themeColor="text1"/>
        <w:sz w:val="23"/>
      </w:rPr>
    </w:lvl>
    <w:lvl w:ilvl="3">
      <w:start w:val="1"/>
      <w:numFmt w:val="decimal"/>
      <w:isLgl/>
      <w:lvlText w:val="%1.%2.%3.%4"/>
      <w:lvlJc w:val="left"/>
      <w:pPr>
        <w:ind w:left="720" w:hanging="720"/>
      </w:pPr>
      <w:rPr>
        <w:rFonts w:hint="default"/>
        <w:color w:val="000000" w:themeColor="text1"/>
        <w:sz w:val="23"/>
      </w:rPr>
    </w:lvl>
    <w:lvl w:ilvl="4">
      <w:start w:val="1"/>
      <w:numFmt w:val="decimal"/>
      <w:isLgl/>
      <w:lvlText w:val="%1.%2.%3.%4.%5"/>
      <w:lvlJc w:val="left"/>
      <w:pPr>
        <w:ind w:left="1080" w:hanging="1080"/>
      </w:pPr>
      <w:rPr>
        <w:rFonts w:hint="default"/>
        <w:color w:val="000000" w:themeColor="text1"/>
        <w:sz w:val="23"/>
      </w:rPr>
    </w:lvl>
    <w:lvl w:ilvl="5">
      <w:start w:val="1"/>
      <w:numFmt w:val="decimal"/>
      <w:isLgl/>
      <w:lvlText w:val="%1.%2.%3.%4.%5.%6"/>
      <w:lvlJc w:val="left"/>
      <w:pPr>
        <w:ind w:left="1440" w:hanging="1440"/>
      </w:pPr>
      <w:rPr>
        <w:rFonts w:hint="default"/>
        <w:color w:val="000000" w:themeColor="text1"/>
        <w:sz w:val="23"/>
      </w:rPr>
    </w:lvl>
    <w:lvl w:ilvl="6">
      <w:start w:val="1"/>
      <w:numFmt w:val="decimal"/>
      <w:isLgl/>
      <w:lvlText w:val="%1.%2.%3.%4.%5.%6.%7"/>
      <w:lvlJc w:val="left"/>
      <w:pPr>
        <w:ind w:left="1440" w:hanging="1440"/>
      </w:pPr>
      <w:rPr>
        <w:rFonts w:hint="default"/>
        <w:color w:val="000000" w:themeColor="text1"/>
        <w:sz w:val="23"/>
      </w:rPr>
    </w:lvl>
    <w:lvl w:ilvl="7">
      <w:start w:val="1"/>
      <w:numFmt w:val="decimal"/>
      <w:isLgl/>
      <w:lvlText w:val="%1.%2.%3.%4.%5.%6.%7.%8"/>
      <w:lvlJc w:val="left"/>
      <w:pPr>
        <w:ind w:left="1800" w:hanging="1800"/>
      </w:pPr>
      <w:rPr>
        <w:rFonts w:hint="default"/>
        <w:color w:val="000000" w:themeColor="text1"/>
        <w:sz w:val="23"/>
      </w:rPr>
    </w:lvl>
    <w:lvl w:ilvl="8">
      <w:start w:val="1"/>
      <w:numFmt w:val="decimal"/>
      <w:isLgl/>
      <w:lvlText w:val="%1.%2.%3.%4.%5.%6.%7.%8.%9"/>
      <w:lvlJc w:val="left"/>
      <w:pPr>
        <w:ind w:left="1800" w:hanging="1800"/>
      </w:pPr>
      <w:rPr>
        <w:rFonts w:hint="default"/>
        <w:color w:val="000000" w:themeColor="text1"/>
        <w:sz w:val="23"/>
      </w:rPr>
    </w:lvl>
  </w:abstractNum>
  <w:abstractNum w:abstractNumId="14" w15:restartNumberingAfterBreak="0">
    <w:nsid w:val="5C5B5C78"/>
    <w:multiLevelType w:val="multilevel"/>
    <w:tmpl w:val="493836B2"/>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40554672">
    <w:abstractNumId w:val="13"/>
  </w:num>
  <w:num w:numId="2" w16cid:durableId="309748616">
    <w:abstractNumId w:val="7"/>
  </w:num>
  <w:num w:numId="3" w16cid:durableId="248320729">
    <w:abstractNumId w:val="2"/>
  </w:num>
  <w:num w:numId="4" w16cid:durableId="419446047">
    <w:abstractNumId w:val="8"/>
  </w:num>
  <w:num w:numId="5" w16cid:durableId="1501236869">
    <w:abstractNumId w:val="3"/>
  </w:num>
  <w:num w:numId="6" w16cid:durableId="1682195371">
    <w:abstractNumId w:val="14"/>
  </w:num>
  <w:num w:numId="7" w16cid:durableId="66928404">
    <w:abstractNumId w:val="12"/>
  </w:num>
  <w:num w:numId="8" w16cid:durableId="153768560">
    <w:abstractNumId w:val="4"/>
  </w:num>
  <w:num w:numId="9" w16cid:durableId="1774280254">
    <w:abstractNumId w:val="5"/>
  </w:num>
  <w:num w:numId="10" w16cid:durableId="49884629">
    <w:abstractNumId w:val="0"/>
  </w:num>
  <w:num w:numId="11" w16cid:durableId="1760255146">
    <w:abstractNumId w:val="6"/>
  </w:num>
  <w:num w:numId="12" w16cid:durableId="510488436">
    <w:abstractNumId w:val="1"/>
  </w:num>
  <w:num w:numId="13" w16cid:durableId="1981493362">
    <w:abstractNumId w:val="10"/>
  </w:num>
  <w:num w:numId="14" w16cid:durableId="1849173024">
    <w:abstractNumId w:val="9"/>
  </w:num>
  <w:num w:numId="15" w16cid:durableId="361270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FEC"/>
    <w:rsid w:val="00011BA4"/>
    <w:rsid w:val="00023574"/>
    <w:rsid w:val="00044A26"/>
    <w:rsid w:val="00060A48"/>
    <w:rsid w:val="00060D71"/>
    <w:rsid w:val="000622C3"/>
    <w:rsid w:val="00070E60"/>
    <w:rsid w:val="000742A7"/>
    <w:rsid w:val="000744FA"/>
    <w:rsid w:val="0008050D"/>
    <w:rsid w:val="000A0229"/>
    <w:rsid w:val="000A67C3"/>
    <w:rsid w:val="000A7541"/>
    <w:rsid w:val="000B6541"/>
    <w:rsid w:val="000B7782"/>
    <w:rsid w:val="000C2399"/>
    <w:rsid w:val="000C7A30"/>
    <w:rsid w:val="000E4274"/>
    <w:rsid w:val="000F1092"/>
    <w:rsid w:val="000F165B"/>
    <w:rsid w:val="000F354C"/>
    <w:rsid w:val="00100547"/>
    <w:rsid w:val="001176CB"/>
    <w:rsid w:val="00126095"/>
    <w:rsid w:val="001403C1"/>
    <w:rsid w:val="00143061"/>
    <w:rsid w:val="0015248C"/>
    <w:rsid w:val="00156C71"/>
    <w:rsid w:val="00166544"/>
    <w:rsid w:val="00170733"/>
    <w:rsid w:val="00171502"/>
    <w:rsid w:val="00174BF4"/>
    <w:rsid w:val="00185059"/>
    <w:rsid w:val="001915A9"/>
    <w:rsid w:val="001A425C"/>
    <w:rsid w:val="001C7EF7"/>
    <w:rsid w:val="001D20C6"/>
    <w:rsid w:val="001E0FEC"/>
    <w:rsid w:val="001E1F22"/>
    <w:rsid w:val="001E30D3"/>
    <w:rsid w:val="001F15E3"/>
    <w:rsid w:val="00206473"/>
    <w:rsid w:val="00212329"/>
    <w:rsid w:val="002140CB"/>
    <w:rsid w:val="00254CC3"/>
    <w:rsid w:val="002550FB"/>
    <w:rsid w:val="002629C6"/>
    <w:rsid w:val="002638B9"/>
    <w:rsid w:val="00265C34"/>
    <w:rsid w:val="00270A63"/>
    <w:rsid w:val="0027119D"/>
    <w:rsid w:val="0028510F"/>
    <w:rsid w:val="00285243"/>
    <w:rsid w:val="00291439"/>
    <w:rsid w:val="002A0B92"/>
    <w:rsid w:val="002A2B21"/>
    <w:rsid w:val="002A3EAD"/>
    <w:rsid w:val="002A5BDB"/>
    <w:rsid w:val="002B02E4"/>
    <w:rsid w:val="002B22AB"/>
    <w:rsid w:val="002C6ACF"/>
    <w:rsid w:val="002D0E66"/>
    <w:rsid w:val="002E03A5"/>
    <w:rsid w:val="0030686D"/>
    <w:rsid w:val="003200EE"/>
    <w:rsid w:val="00332AEF"/>
    <w:rsid w:val="0034243B"/>
    <w:rsid w:val="00354FAA"/>
    <w:rsid w:val="00357305"/>
    <w:rsid w:val="003620C5"/>
    <w:rsid w:val="00366C06"/>
    <w:rsid w:val="00373B3F"/>
    <w:rsid w:val="00374A0D"/>
    <w:rsid w:val="00377CCC"/>
    <w:rsid w:val="003800C9"/>
    <w:rsid w:val="00390B03"/>
    <w:rsid w:val="00392E98"/>
    <w:rsid w:val="003A23A6"/>
    <w:rsid w:val="003A3F3A"/>
    <w:rsid w:val="003B426F"/>
    <w:rsid w:val="003B5D58"/>
    <w:rsid w:val="003B69DB"/>
    <w:rsid w:val="003C5613"/>
    <w:rsid w:val="003C7D80"/>
    <w:rsid w:val="003D1C96"/>
    <w:rsid w:val="003D3DC5"/>
    <w:rsid w:val="003E1CC4"/>
    <w:rsid w:val="003E451F"/>
    <w:rsid w:val="003F2FD7"/>
    <w:rsid w:val="003F619E"/>
    <w:rsid w:val="00400577"/>
    <w:rsid w:val="00401967"/>
    <w:rsid w:val="004072A8"/>
    <w:rsid w:val="004127BA"/>
    <w:rsid w:val="00422C22"/>
    <w:rsid w:val="00423971"/>
    <w:rsid w:val="00434D4A"/>
    <w:rsid w:val="00441861"/>
    <w:rsid w:val="00453AF7"/>
    <w:rsid w:val="004653BA"/>
    <w:rsid w:val="00471950"/>
    <w:rsid w:val="00471ABB"/>
    <w:rsid w:val="00481E17"/>
    <w:rsid w:val="00486A25"/>
    <w:rsid w:val="004A2674"/>
    <w:rsid w:val="004A27AE"/>
    <w:rsid w:val="004B372A"/>
    <w:rsid w:val="004C7F7E"/>
    <w:rsid w:val="004D18F7"/>
    <w:rsid w:val="004D3DD8"/>
    <w:rsid w:val="004D75D8"/>
    <w:rsid w:val="005031D6"/>
    <w:rsid w:val="0051054D"/>
    <w:rsid w:val="00516780"/>
    <w:rsid w:val="0052116D"/>
    <w:rsid w:val="005254A9"/>
    <w:rsid w:val="00525C41"/>
    <w:rsid w:val="00526A33"/>
    <w:rsid w:val="005334DA"/>
    <w:rsid w:val="0054080D"/>
    <w:rsid w:val="00566CE4"/>
    <w:rsid w:val="0058607F"/>
    <w:rsid w:val="00591893"/>
    <w:rsid w:val="005A2049"/>
    <w:rsid w:val="005B2B07"/>
    <w:rsid w:val="005B35B1"/>
    <w:rsid w:val="005B5485"/>
    <w:rsid w:val="005C134A"/>
    <w:rsid w:val="005D2ED3"/>
    <w:rsid w:val="005E00BF"/>
    <w:rsid w:val="005E4912"/>
    <w:rsid w:val="005F20DD"/>
    <w:rsid w:val="0061229E"/>
    <w:rsid w:val="00615344"/>
    <w:rsid w:val="00621D29"/>
    <w:rsid w:val="00622710"/>
    <w:rsid w:val="0063670A"/>
    <w:rsid w:val="0064727D"/>
    <w:rsid w:val="00652BB8"/>
    <w:rsid w:val="00663B64"/>
    <w:rsid w:val="00664C56"/>
    <w:rsid w:val="00665C5D"/>
    <w:rsid w:val="00680740"/>
    <w:rsid w:val="00683F1D"/>
    <w:rsid w:val="00685047"/>
    <w:rsid w:val="00695FB7"/>
    <w:rsid w:val="006B7629"/>
    <w:rsid w:val="006C0F0B"/>
    <w:rsid w:val="006C10BE"/>
    <w:rsid w:val="006D172E"/>
    <w:rsid w:val="006E0E3F"/>
    <w:rsid w:val="006E24D6"/>
    <w:rsid w:val="006E7201"/>
    <w:rsid w:val="006E7E44"/>
    <w:rsid w:val="006F245A"/>
    <w:rsid w:val="006F7580"/>
    <w:rsid w:val="00702AAE"/>
    <w:rsid w:val="00717479"/>
    <w:rsid w:val="007241CA"/>
    <w:rsid w:val="00740DAB"/>
    <w:rsid w:val="007504EE"/>
    <w:rsid w:val="00764CD6"/>
    <w:rsid w:val="00765478"/>
    <w:rsid w:val="007700B5"/>
    <w:rsid w:val="00781CB7"/>
    <w:rsid w:val="00794CD0"/>
    <w:rsid w:val="007A1551"/>
    <w:rsid w:val="007B0573"/>
    <w:rsid w:val="007B7095"/>
    <w:rsid w:val="007D4BD4"/>
    <w:rsid w:val="007D76B8"/>
    <w:rsid w:val="007E16BD"/>
    <w:rsid w:val="007E3857"/>
    <w:rsid w:val="007F1F67"/>
    <w:rsid w:val="007F22EB"/>
    <w:rsid w:val="00802D75"/>
    <w:rsid w:val="00805681"/>
    <w:rsid w:val="0080650A"/>
    <w:rsid w:val="0081091E"/>
    <w:rsid w:val="008165EB"/>
    <w:rsid w:val="00823890"/>
    <w:rsid w:val="00830514"/>
    <w:rsid w:val="008311E3"/>
    <w:rsid w:val="00834BA1"/>
    <w:rsid w:val="00855577"/>
    <w:rsid w:val="008706DA"/>
    <w:rsid w:val="00872C29"/>
    <w:rsid w:val="00893B8F"/>
    <w:rsid w:val="008A062C"/>
    <w:rsid w:val="008A254C"/>
    <w:rsid w:val="008A267E"/>
    <w:rsid w:val="008A5EE8"/>
    <w:rsid w:val="008B33C9"/>
    <w:rsid w:val="008C10C5"/>
    <w:rsid w:val="008F5D14"/>
    <w:rsid w:val="008F74A5"/>
    <w:rsid w:val="0090419E"/>
    <w:rsid w:val="00905DAA"/>
    <w:rsid w:val="00912E3C"/>
    <w:rsid w:val="00917823"/>
    <w:rsid w:val="009253DB"/>
    <w:rsid w:val="00926940"/>
    <w:rsid w:val="0093044B"/>
    <w:rsid w:val="0093268E"/>
    <w:rsid w:val="0093393F"/>
    <w:rsid w:val="00942BDF"/>
    <w:rsid w:val="00944FFE"/>
    <w:rsid w:val="009550C4"/>
    <w:rsid w:val="00956A4D"/>
    <w:rsid w:val="00956C03"/>
    <w:rsid w:val="00970DCA"/>
    <w:rsid w:val="00976ABC"/>
    <w:rsid w:val="00983E2C"/>
    <w:rsid w:val="009A0F46"/>
    <w:rsid w:val="009A4A3D"/>
    <w:rsid w:val="009C05FB"/>
    <w:rsid w:val="009C0F3E"/>
    <w:rsid w:val="009C1996"/>
    <w:rsid w:val="009C19CF"/>
    <w:rsid w:val="009C3CC7"/>
    <w:rsid w:val="009D2815"/>
    <w:rsid w:val="009D408C"/>
    <w:rsid w:val="009F1332"/>
    <w:rsid w:val="009F4887"/>
    <w:rsid w:val="00A00590"/>
    <w:rsid w:val="00A01120"/>
    <w:rsid w:val="00A06A69"/>
    <w:rsid w:val="00A12B65"/>
    <w:rsid w:val="00A13B34"/>
    <w:rsid w:val="00A17286"/>
    <w:rsid w:val="00A30741"/>
    <w:rsid w:val="00A31C66"/>
    <w:rsid w:val="00A52FDD"/>
    <w:rsid w:val="00A5538C"/>
    <w:rsid w:val="00A55E0E"/>
    <w:rsid w:val="00A65DA5"/>
    <w:rsid w:val="00A757D8"/>
    <w:rsid w:val="00AA11AE"/>
    <w:rsid w:val="00AA5194"/>
    <w:rsid w:val="00AB51B6"/>
    <w:rsid w:val="00AD678A"/>
    <w:rsid w:val="00AE512D"/>
    <w:rsid w:val="00AF1417"/>
    <w:rsid w:val="00AF194B"/>
    <w:rsid w:val="00AF7105"/>
    <w:rsid w:val="00B00A04"/>
    <w:rsid w:val="00B03512"/>
    <w:rsid w:val="00B035F1"/>
    <w:rsid w:val="00B05A8C"/>
    <w:rsid w:val="00B05CC5"/>
    <w:rsid w:val="00B066B3"/>
    <w:rsid w:val="00B1555C"/>
    <w:rsid w:val="00B34220"/>
    <w:rsid w:val="00B43751"/>
    <w:rsid w:val="00B8354A"/>
    <w:rsid w:val="00BA446E"/>
    <w:rsid w:val="00BB6C5B"/>
    <w:rsid w:val="00BB6C7D"/>
    <w:rsid w:val="00BB6E3F"/>
    <w:rsid w:val="00BC0DD6"/>
    <w:rsid w:val="00BC5CE4"/>
    <w:rsid w:val="00BC60F0"/>
    <w:rsid w:val="00BC7427"/>
    <w:rsid w:val="00BD4785"/>
    <w:rsid w:val="00BD528F"/>
    <w:rsid w:val="00BE532C"/>
    <w:rsid w:val="00BE664F"/>
    <w:rsid w:val="00BF2DCD"/>
    <w:rsid w:val="00BF79EB"/>
    <w:rsid w:val="00C05A89"/>
    <w:rsid w:val="00C12866"/>
    <w:rsid w:val="00C32082"/>
    <w:rsid w:val="00C3721F"/>
    <w:rsid w:val="00C5306C"/>
    <w:rsid w:val="00C56639"/>
    <w:rsid w:val="00C66AA8"/>
    <w:rsid w:val="00C66C9A"/>
    <w:rsid w:val="00C708E3"/>
    <w:rsid w:val="00C844DE"/>
    <w:rsid w:val="00C93948"/>
    <w:rsid w:val="00C96541"/>
    <w:rsid w:val="00CA0B51"/>
    <w:rsid w:val="00CB525E"/>
    <w:rsid w:val="00CC0A73"/>
    <w:rsid w:val="00CD468D"/>
    <w:rsid w:val="00CD6BDB"/>
    <w:rsid w:val="00CE1ABD"/>
    <w:rsid w:val="00CE3EC5"/>
    <w:rsid w:val="00CF008E"/>
    <w:rsid w:val="00D00510"/>
    <w:rsid w:val="00D071CD"/>
    <w:rsid w:val="00D1204A"/>
    <w:rsid w:val="00D16C0C"/>
    <w:rsid w:val="00D26AC5"/>
    <w:rsid w:val="00D36E99"/>
    <w:rsid w:val="00D370BF"/>
    <w:rsid w:val="00D372F9"/>
    <w:rsid w:val="00D40475"/>
    <w:rsid w:val="00D45535"/>
    <w:rsid w:val="00D55EA7"/>
    <w:rsid w:val="00D55F50"/>
    <w:rsid w:val="00D6153C"/>
    <w:rsid w:val="00D7322B"/>
    <w:rsid w:val="00D74646"/>
    <w:rsid w:val="00D75F22"/>
    <w:rsid w:val="00D7682E"/>
    <w:rsid w:val="00D76838"/>
    <w:rsid w:val="00D86728"/>
    <w:rsid w:val="00D91776"/>
    <w:rsid w:val="00D9495B"/>
    <w:rsid w:val="00DA28CF"/>
    <w:rsid w:val="00DB008B"/>
    <w:rsid w:val="00DC09E7"/>
    <w:rsid w:val="00DC1B47"/>
    <w:rsid w:val="00DC3C08"/>
    <w:rsid w:val="00DD0D33"/>
    <w:rsid w:val="00DD374A"/>
    <w:rsid w:val="00DD579E"/>
    <w:rsid w:val="00E03CE1"/>
    <w:rsid w:val="00E044A3"/>
    <w:rsid w:val="00E209C3"/>
    <w:rsid w:val="00E21C90"/>
    <w:rsid w:val="00E3657C"/>
    <w:rsid w:val="00E37A55"/>
    <w:rsid w:val="00E42315"/>
    <w:rsid w:val="00E45590"/>
    <w:rsid w:val="00E502E5"/>
    <w:rsid w:val="00E5239E"/>
    <w:rsid w:val="00E5515B"/>
    <w:rsid w:val="00E705D1"/>
    <w:rsid w:val="00E719F2"/>
    <w:rsid w:val="00E81EA2"/>
    <w:rsid w:val="00E83123"/>
    <w:rsid w:val="00E85ECB"/>
    <w:rsid w:val="00E86900"/>
    <w:rsid w:val="00E92ACA"/>
    <w:rsid w:val="00E95C60"/>
    <w:rsid w:val="00EB4503"/>
    <w:rsid w:val="00EB6F3D"/>
    <w:rsid w:val="00EC125E"/>
    <w:rsid w:val="00EC155F"/>
    <w:rsid w:val="00EC1963"/>
    <w:rsid w:val="00EC4AC3"/>
    <w:rsid w:val="00ED14B8"/>
    <w:rsid w:val="00ED4F4C"/>
    <w:rsid w:val="00EE5991"/>
    <w:rsid w:val="00EE5B93"/>
    <w:rsid w:val="00EF7937"/>
    <w:rsid w:val="00F04388"/>
    <w:rsid w:val="00F047E4"/>
    <w:rsid w:val="00F238A8"/>
    <w:rsid w:val="00F2610F"/>
    <w:rsid w:val="00F32713"/>
    <w:rsid w:val="00F34EEF"/>
    <w:rsid w:val="00F46E50"/>
    <w:rsid w:val="00F64BA3"/>
    <w:rsid w:val="00F66F4B"/>
    <w:rsid w:val="00F84C8C"/>
    <w:rsid w:val="00F90519"/>
    <w:rsid w:val="00FA2CC3"/>
    <w:rsid w:val="00FC0530"/>
    <w:rsid w:val="00FC1297"/>
    <w:rsid w:val="00FC3A4B"/>
    <w:rsid w:val="00FC44CE"/>
    <w:rsid w:val="00FC68FA"/>
    <w:rsid w:val="00FD0389"/>
    <w:rsid w:val="00FD1C40"/>
    <w:rsid w:val="00FE2297"/>
    <w:rsid w:val="00FE5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D88E9"/>
  <w15:chartTrackingRefBased/>
  <w15:docId w15:val="{02436143-C332-4548-AB13-F709A9A72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FEC"/>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E0F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0F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0F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0F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0F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0FE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0FE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0FE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0FE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F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0F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0F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0F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0F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0F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0F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0F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0FEC"/>
    <w:rPr>
      <w:rFonts w:eastAsiaTheme="majorEastAsia" w:cstheme="majorBidi"/>
      <w:color w:val="272727" w:themeColor="text1" w:themeTint="D8"/>
    </w:rPr>
  </w:style>
  <w:style w:type="paragraph" w:styleId="Title">
    <w:name w:val="Title"/>
    <w:basedOn w:val="Normal"/>
    <w:next w:val="Normal"/>
    <w:link w:val="TitleChar"/>
    <w:uiPriority w:val="10"/>
    <w:qFormat/>
    <w:rsid w:val="001E0FE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0F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0F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0F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0FEC"/>
    <w:pPr>
      <w:spacing w:before="160"/>
      <w:jc w:val="center"/>
    </w:pPr>
    <w:rPr>
      <w:i/>
      <w:iCs/>
      <w:color w:val="404040" w:themeColor="text1" w:themeTint="BF"/>
    </w:rPr>
  </w:style>
  <w:style w:type="character" w:customStyle="1" w:styleId="QuoteChar">
    <w:name w:val="Quote Char"/>
    <w:basedOn w:val="DefaultParagraphFont"/>
    <w:link w:val="Quote"/>
    <w:uiPriority w:val="29"/>
    <w:rsid w:val="001E0FEC"/>
    <w:rPr>
      <w:i/>
      <w:iCs/>
      <w:color w:val="404040" w:themeColor="text1" w:themeTint="BF"/>
    </w:rPr>
  </w:style>
  <w:style w:type="paragraph" w:styleId="ListParagraph">
    <w:name w:val="List Paragraph"/>
    <w:basedOn w:val="Normal"/>
    <w:uiPriority w:val="34"/>
    <w:qFormat/>
    <w:rsid w:val="001E0FEC"/>
    <w:pPr>
      <w:ind w:left="720"/>
      <w:contextualSpacing/>
    </w:pPr>
  </w:style>
  <w:style w:type="character" w:styleId="IntenseEmphasis">
    <w:name w:val="Intense Emphasis"/>
    <w:basedOn w:val="DefaultParagraphFont"/>
    <w:uiPriority w:val="21"/>
    <w:qFormat/>
    <w:rsid w:val="001E0FEC"/>
    <w:rPr>
      <w:i/>
      <w:iCs/>
      <w:color w:val="0F4761" w:themeColor="accent1" w:themeShade="BF"/>
    </w:rPr>
  </w:style>
  <w:style w:type="paragraph" w:styleId="IntenseQuote">
    <w:name w:val="Intense Quote"/>
    <w:basedOn w:val="Normal"/>
    <w:next w:val="Normal"/>
    <w:link w:val="IntenseQuoteChar"/>
    <w:uiPriority w:val="30"/>
    <w:qFormat/>
    <w:rsid w:val="001E0F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0FEC"/>
    <w:rPr>
      <w:i/>
      <w:iCs/>
      <w:color w:val="0F4761" w:themeColor="accent1" w:themeShade="BF"/>
    </w:rPr>
  </w:style>
  <w:style w:type="character" w:styleId="IntenseReference">
    <w:name w:val="Intense Reference"/>
    <w:basedOn w:val="DefaultParagraphFont"/>
    <w:uiPriority w:val="32"/>
    <w:qFormat/>
    <w:rsid w:val="001E0FEC"/>
    <w:rPr>
      <w:b/>
      <w:bCs/>
      <w:smallCaps/>
      <w:color w:val="0F4761" w:themeColor="accent1" w:themeShade="BF"/>
      <w:spacing w:val="5"/>
    </w:rPr>
  </w:style>
  <w:style w:type="character" w:styleId="Strong">
    <w:name w:val="Strong"/>
    <w:basedOn w:val="DefaultParagraphFont"/>
    <w:uiPriority w:val="22"/>
    <w:qFormat/>
    <w:rsid w:val="0080650A"/>
    <w:rPr>
      <w:b/>
      <w:bCs/>
    </w:rPr>
  </w:style>
  <w:style w:type="paragraph" w:styleId="Footer">
    <w:name w:val="footer"/>
    <w:basedOn w:val="Normal"/>
    <w:link w:val="FooterChar"/>
    <w:uiPriority w:val="99"/>
    <w:unhideWhenUsed/>
    <w:rsid w:val="006E0E3F"/>
    <w:pPr>
      <w:tabs>
        <w:tab w:val="center" w:pos="4513"/>
        <w:tab w:val="right" w:pos="9026"/>
      </w:tabs>
    </w:pPr>
  </w:style>
  <w:style w:type="character" w:customStyle="1" w:styleId="FooterChar">
    <w:name w:val="Footer Char"/>
    <w:basedOn w:val="DefaultParagraphFont"/>
    <w:link w:val="Footer"/>
    <w:uiPriority w:val="99"/>
    <w:rsid w:val="006E0E3F"/>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6E0E3F"/>
  </w:style>
  <w:style w:type="character" w:styleId="Hyperlink">
    <w:name w:val="Hyperlink"/>
    <w:basedOn w:val="DefaultParagraphFont"/>
    <w:uiPriority w:val="99"/>
    <w:unhideWhenUsed/>
    <w:rsid w:val="003A3F3A"/>
    <w:rPr>
      <w:color w:val="467886" w:themeColor="hyperlink"/>
      <w:u w:val="single"/>
    </w:rPr>
  </w:style>
  <w:style w:type="character" w:styleId="UnresolvedMention">
    <w:name w:val="Unresolved Mention"/>
    <w:basedOn w:val="DefaultParagraphFont"/>
    <w:uiPriority w:val="99"/>
    <w:semiHidden/>
    <w:unhideWhenUsed/>
    <w:rsid w:val="003A3F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485</TotalTime>
  <Pages>13</Pages>
  <Words>4519</Words>
  <Characters>25762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Abeer Ishal (2128229)</dc:creator>
  <cp:keywords/>
  <dc:description/>
  <cp:lastModifiedBy>Abeer Ishal (2128229)</cp:lastModifiedBy>
  <cp:revision>361</cp:revision>
  <dcterms:created xsi:type="dcterms:W3CDTF">2026-07-23T08:51:00Z</dcterms:created>
  <dcterms:modified xsi:type="dcterms:W3CDTF">2026-07-26T09:30:00Z</dcterms:modified>
</cp:coreProperties>
</file>