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3FBE7" w14:textId="4FC5A0F7" w:rsidR="00984BE5" w:rsidRDefault="3C7ACA34" w:rsidP="00B117EC">
      <w:pPr>
        <w:pStyle w:val="Title"/>
      </w:pPr>
      <w:r>
        <w:rPr>
          <w:noProof/>
        </w:rPr>
        <w:drawing>
          <wp:inline distT="0" distB="0" distL="0" distR="0" wp14:anchorId="53F36416" wp14:editId="25D41390">
            <wp:extent cx="2095500" cy="692150"/>
            <wp:effectExtent l="0" t="0" r="0" b="0"/>
            <wp:docPr id="181516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bwMode="auto">
                    <a:xfrm>
                      <a:off x="0" y="0"/>
                      <a:ext cx="2095500" cy="692150"/>
                    </a:xfrm>
                    <a:prstGeom prst="rect">
                      <a:avLst/>
                    </a:prstGeom>
                    <a:noFill/>
                    <a:ln>
                      <a:noFill/>
                    </a:ln>
                  </pic:spPr>
                </pic:pic>
              </a:graphicData>
            </a:graphic>
          </wp:inline>
        </w:drawing>
      </w:r>
    </w:p>
    <w:p w14:paraId="6BBCF57A" w14:textId="77777777" w:rsidR="004E5961" w:rsidRDefault="004E5961" w:rsidP="00B117EC">
      <w:pPr>
        <w:pStyle w:val="Title"/>
      </w:pPr>
    </w:p>
    <w:p w14:paraId="703FFDBA" w14:textId="23A5AB0C" w:rsidR="00984BE5" w:rsidRDefault="00B117EC" w:rsidP="00B117EC">
      <w:pPr>
        <w:pStyle w:val="Title"/>
      </w:pPr>
      <w:r w:rsidRPr="00984BE5">
        <w:rPr>
          <w:rFonts w:ascii="Times New Roman" w:hAnsi="Times New Roman" w:cs="Times New Roman"/>
          <w:noProof/>
          <w:sz w:val="24"/>
          <w:szCs w:val="24"/>
          <w:lang w:bidi="en-GB"/>
        </w:rPr>
        <w:t xml:space="preserve">Nicola Louise Bragg </w:t>
      </w:r>
      <w:r w:rsidR="00984BE5">
        <w:rPr>
          <w:rFonts w:ascii="Times New Roman" w:hAnsi="Times New Roman" w:cs="Times New Roman"/>
          <w:noProof/>
          <w:sz w:val="24"/>
          <w:szCs w:val="24"/>
          <w:lang w:bidi="en-GB"/>
        </w:rPr>
        <w:t>–</w:t>
      </w:r>
      <w:r w:rsidRPr="00984BE5">
        <w:rPr>
          <w:rFonts w:ascii="Times New Roman" w:hAnsi="Times New Roman" w:cs="Times New Roman"/>
          <w:noProof/>
          <w:sz w:val="24"/>
          <w:szCs w:val="24"/>
          <w:lang w:bidi="en-GB"/>
        </w:rPr>
        <w:t xml:space="preserve"> 1910223</w:t>
      </w:r>
    </w:p>
    <w:p w14:paraId="790A02E6" w14:textId="0E294A09" w:rsidR="00984BE5" w:rsidRPr="00984BE5" w:rsidRDefault="00984BE5" w:rsidP="00B117EC">
      <w:pPr>
        <w:pStyle w:val="Title"/>
      </w:pPr>
      <w:r w:rsidRPr="00984BE5">
        <w:rPr>
          <w:rFonts w:ascii="Times New Roman" w:hAnsi="Times New Roman" w:cs="Times New Roman"/>
          <w:i/>
          <w:iCs/>
          <w:noProof/>
          <w:sz w:val="24"/>
          <w:szCs w:val="24"/>
          <w:lang w:bidi="en-GB"/>
        </w:rPr>
        <w:t>BA Business and Management</w:t>
      </w:r>
    </w:p>
    <w:p w14:paraId="6598CDFE" w14:textId="4B39FF69" w:rsidR="00771FFE" w:rsidRPr="00984BE5" w:rsidRDefault="00771FFE" w:rsidP="00771FFE">
      <w:pPr>
        <w:pStyle w:val="Title"/>
        <w:rPr>
          <w:rFonts w:ascii="Times New Roman" w:hAnsi="Times New Roman" w:cs="Times New Roman"/>
          <w:noProof/>
          <w:sz w:val="24"/>
          <w:szCs w:val="24"/>
          <w:lang w:bidi="en-GB"/>
        </w:rPr>
      </w:pPr>
      <w:r w:rsidRPr="00984BE5">
        <w:rPr>
          <w:rFonts w:ascii="Times New Roman" w:hAnsi="Times New Roman" w:cs="Times New Roman"/>
          <w:noProof/>
          <w:sz w:val="24"/>
          <w:szCs w:val="24"/>
          <w:lang w:bidi="en-GB"/>
        </w:rPr>
        <w:t>Lecturer: Glenn Behenna</w:t>
      </w:r>
    </w:p>
    <w:p w14:paraId="5E001C2F" w14:textId="36DE3594" w:rsidR="00B117EC" w:rsidRPr="00984BE5" w:rsidRDefault="00B117EC" w:rsidP="00B117EC">
      <w:pPr>
        <w:pStyle w:val="Title"/>
        <w:rPr>
          <w:rFonts w:ascii="Times New Roman" w:hAnsi="Times New Roman" w:cs="Times New Roman"/>
          <w:i/>
          <w:iCs/>
          <w:noProof/>
          <w:sz w:val="24"/>
          <w:szCs w:val="24"/>
          <w:lang w:bidi="en-GB"/>
        </w:rPr>
      </w:pPr>
      <w:r w:rsidRPr="00984BE5">
        <w:rPr>
          <w:rFonts w:ascii="Times New Roman" w:hAnsi="Times New Roman" w:cs="Times New Roman"/>
          <w:i/>
          <w:iCs/>
          <w:noProof/>
          <w:sz w:val="24"/>
          <w:szCs w:val="24"/>
          <w:lang w:bidi="en-GB"/>
        </w:rPr>
        <w:t xml:space="preserve">BMSP:5002 - The Inter-Cultural Workplace </w:t>
      </w:r>
    </w:p>
    <w:p w14:paraId="61EF05D6" w14:textId="77777777" w:rsidR="00771FFE" w:rsidRPr="00984BE5" w:rsidRDefault="00771FFE" w:rsidP="00B117EC">
      <w:pPr>
        <w:pStyle w:val="Title"/>
        <w:rPr>
          <w:rFonts w:ascii="Times New Roman" w:hAnsi="Times New Roman" w:cs="Times New Roman"/>
          <w:noProof/>
          <w:sz w:val="24"/>
          <w:szCs w:val="24"/>
          <w:lang w:bidi="en-GB"/>
        </w:rPr>
      </w:pPr>
    </w:p>
    <w:p w14:paraId="5E11B188" w14:textId="5D365A41" w:rsidR="00887A23" w:rsidRPr="00984BE5" w:rsidRDefault="003A2E63" w:rsidP="00E419E0">
      <w:pPr>
        <w:pStyle w:val="Title"/>
        <w:ind w:right="0"/>
        <w:rPr>
          <w:rFonts w:ascii="Times New Roman" w:hAnsi="Times New Roman" w:cs="Times New Roman"/>
          <w:noProof/>
          <w:sz w:val="44"/>
          <w:szCs w:val="44"/>
          <w:lang w:bidi="en-GB"/>
        </w:rPr>
      </w:pPr>
      <w:r w:rsidRPr="00984BE5">
        <w:rPr>
          <w:rFonts w:ascii="Times New Roman" w:hAnsi="Times New Roman" w:cs="Times New Roman"/>
          <w:noProof/>
          <w:sz w:val="44"/>
          <w:szCs w:val="44"/>
          <w:lang w:bidi="en-GB"/>
        </w:rPr>
        <w:t xml:space="preserve">The </w:t>
      </w:r>
      <w:r w:rsidR="000A240C" w:rsidRPr="00984BE5">
        <w:rPr>
          <w:rFonts w:ascii="Times New Roman" w:hAnsi="Times New Roman" w:cs="Times New Roman"/>
          <w:noProof/>
          <w:sz w:val="44"/>
          <w:szCs w:val="44"/>
          <w:lang w:bidi="en-GB"/>
        </w:rPr>
        <w:t>Cultural Context</w:t>
      </w:r>
      <w:r w:rsidR="00645D81" w:rsidRPr="00984BE5">
        <w:rPr>
          <w:rFonts w:ascii="Times New Roman" w:hAnsi="Times New Roman" w:cs="Times New Roman"/>
          <w:noProof/>
          <w:sz w:val="44"/>
          <w:szCs w:val="44"/>
          <w:lang w:bidi="en-GB"/>
        </w:rPr>
        <w:t xml:space="preserve"> </w:t>
      </w:r>
      <w:r w:rsidR="002B0148" w:rsidRPr="00984BE5">
        <w:rPr>
          <w:rFonts w:ascii="Times New Roman" w:hAnsi="Times New Roman" w:cs="Times New Roman"/>
          <w:noProof/>
          <w:sz w:val="44"/>
          <w:szCs w:val="44"/>
          <w:lang w:bidi="en-GB"/>
        </w:rPr>
        <w:t>and</w:t>
      </w:r>
      <w:r w:rsidR="00CE4AA5" w:rsidRPr="00984BE5">
        <w:rPr>
          <w:rFonts w:ascii="Times New Roman" w:hAnsi="Times New Roman" w:cs="Times New Roman"/>
          <w:noProof/>
          <w:sz w:val="44"/>
          <w:szCs w:val="44"/>
          <w:lang w:bidi="en-GB"/>
        </w:rPr>
        <w:t xml:space="preserve"> </w:t>
      </w:r>
      <w:r w:rsidR="002B0148" w:rsidRPr="00984BE5">
        <w:rPr>
          <w:rFonts w:ascii="Times New Roman" w:hAnsi="Times New Roman" w:cs="Times New Roman"/>
          <w:noProof/>
          <w:sz w:val="44"/>
          <w:szCs w:val="44"/>
          <w:lang w:bidi="en-GB"/>
        </w:rPr>
        <w:t xml:space="preserve">Broader </w:t>
      </w:r>
      <w:r w:rsidR="00645D81" w:rsidRPr="00984BE5">
        <w:rPr>
          <w:rFonts w:ascii="Times New Roman" w:hAnsi="Times New Roman" w:cs="Times New Roman"/>
          <w:noProof/>
          <w:sz w:val="44"/>
          <w:szCs w:val="44"/>
          <w:lang w:bidi="en-GB"/>
        </w:rPr>
        <w:t>Environment</w:t>
      </w:r>
      <w:r w:rsidR="00887D60" w:rsidRPr="00984BE5">
        <w:rPr>
          <w:rFonts w:ascii="Times New Roman" w:hAnsi="Times New Roman" w:cs="Times New Roman"/>
          <w:noProof/>
          <w:sz w:val="44"/>
          <w:szCs w:val="44"/>
          <w:lang w:bidi="en-GB"/>
        </w:rPr>
        <w:t>,</w:t>
      </w:r>
      <w:r w:rsidR="00BB2174" w:rsidRPr="00984BE5">
        <w:rPr>
          <w:rFonts w:ascii="Times New Roman" w:hAnsi="Times New Roman" w:cs="Times New Roman"/>
          <w:noProof/>
          <w:sz w:val="44"/>
          <w:szCs w:val="44"/>
          <w:lang w:bidi="en-GB"/>
        </w:rPr>
        <w:t xml:space="preserve"> </w:t>
      </w:r>
      <w:r w:rsidR="000D3EFA" w:rsidRPr="00984BE5">
        <w:rPr>
          <w:rFonts w:ascii="Times New Roman" w:hAnsi="Times New Roman" w:cs="Times New Roman"/>
          <w:noProof/>
          <w:sz w:val="44"/>
          <w:szCs w:val="44"/>
          <w:lang w:bidi="en-GB"/>
        </w:rPr>
        <w:t>H</w:t>
      </w:r>
      <w:r w:rsidR="00BB2174" w:rsidRPr="00984BE5">
        <w:rPr>
          <w:rFonts w:ascii="Times New Roman" w:hAnsi="Times New Roman" w:cs="Times New Roman"/>
          <w:noProof/>
          <w:sz w:val="44"/>
          <w:szCs w:val="44"/>
          <w:lang w:bidi="en-GB"/>
        </w:rPr>
        <w:t xml:space="preserve">ow </w:t>
      </w:r>
      <w:r w:rsidR="007B60C2" w:rsidRPr="00984BE5">
        <w:rPr>
          <w:rFonts w:ascii="Times New Roman" w:hAnsi="Times New Roman" w:cs="Times New Roman"/>
          <w:noProof/>
          <w:sz w:val="44"/>
          <w:szCs w:val="44"/>
          <w:lang w:bidi="en-GB"/>
        </w:rPr>
        <w:t xml:space="preserve">External and Internal Factors </w:t>
      </w:r>
      <w:r w:rsidR="00B13A50" w:rsidRPr="00984BE5">
        <w:rPr>
          <w:rFonts w:ascii="Times New Roman" w:hAnsi="Times New Roman" w:cs="Times New Roman"/>
          <w:noProof/>
          <w:sz w:val="44"/>
          <w:szCs w:val="44"/>
          <w:lang w:bidi="en-GB"/>
        </w:rPr>
        <w:t>Impact</w:t>
      </w:r>
      <w:r w:rsidR="00E52050" w:rsidRPr="00984BE5">
        <w:rPr>
          <w:rFonts w:ascii="Times New Roman" w:hAnsi="Times New Roman" w:cs="Times New Roman"/>
          <w:noProof/>
          <w:sz w:val="44"/>
          <w:szCs w:val="44"/>
          <w:lang w:bidi="en-GB"/>
        </w:rPr>
        <w:t xml:space="preserve"> Business</w:t>
      </w:r>
      <w:r w:rsidR="00C50607" w:rsidRPr="00984BE5">
        <w:rPr>
          <w:rFonts w:ascii="Times New Roman" w:hAnsi="Times New Roman" w:cs="Times New Roman"/>
          <w:noProof/>
          <w:sz w:val="44"/>
          <w:szCs w:val="44"/>
          <w:lang w:bidi="en-GB"/>
        </w:rPr>
        <w:t xml:space="preserve"> in Concern of Morrisons PLC</w:t>
      </w:r>
    </w:p>
    <w:p w14:paraId="360127FC" w14:textId="7665137B" w:rsidR="002146AF" w:rsidRDefault="002146AF" w:rsidP="00BB1A10">
      <w:pPr>
        <w:pStyle w:val="Title"/>
        <w:rPr>
          <w:noProof/>
          <w:sz w:val="24"/>
          <w:szCs w:val="24"/>
          <w:lang w:bidi="en-GB"/>
        </w:rPr>
      </w:pPr>
    </w:p>
    <w:p w14:paraId="59B8CD0D" w14:textId="32AF75A3" w:rsidR="002146AF" w:rsidRDefault="49FCD12E" w:rsidP="00BB1A10">
      <w:pPr>
        <w:pStyle w:val="Title"/>
        <w:rPr>
          <w:rFonts w:ascii="Georgia" w:hAnsi="Georgia"/>
          <w:szCs w:val="78"/>
          <w:lang w:bidi="en-GB"/>
        </w:rPr>
      </w:pPr>
      <w:r>
        <w:rPr>
          <w:noProof/>
        </w:rPr>
        <w:drawing>
          <wp:inline distT="0" distB="0" distL="0" distR="0" wp14:anchorId="60CFF383" wp14:editId="077F5027">
            <wp:extent cx="5017135" cy="2978150"/>
            <wp:effectExtent l="0" t="0" r="0" b="0"/>
            <wp:docPr id="662147273"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9">
                      <a:extLst>
                        <a:ext uri="{28A0092B-C50C-407E-A947-70E740481C1C}">
                          <a14:useLocalDpi xmlns:a14="http://schemas.microsoft.com/office/drawing/2010/main" val="0"/>
                        </a:ext>
                      </a:extLst>
                    </a:blip>
                    <a:stretch>
                      <a:fillRect/>
                    </a:stretch>
                  </pic:blipFill>
                  <pic:spPr bwMode="auto">
                    <a:xfrm>
                      <a:off x="0" y="0"/>
                      <a:ext cx="5017721" cy="2978498"/>
                    </a:xfrm>
                    <a:prstGeom prst="rect">
                      <a:avLst/>
                    </a:prstGeom>
                    <a:noFill/>
                    <a:ln>
                      <a:noFill/>
                    </a:ln>
                  </pic:spPr>
                </pic:pic>
              </a:graphicData>
            </a:graphic>
          </wp:inline>
        </w:drawing>
      </w:r>
    </w:p>
    <w:p w14:paraId="7550C196" w14:textId="1CFA83A9" w:rsidR="002146AF" w:rsidRDefault="002146AF" w:rsidP="00FA3CB8">
      <w:pPr>
        <w:pStyle w:val="Title"/>
        <w:rPr>
          <w:noProof/>
          <w:sz w:val="24"/>
          <w:szCs w:val="24"/>
          <w:lang w:bidi="en-GB"/>
        </w:rPr>
      </w:pPr>
    </w:p>
    <w:p w14:paraId="73E066DC" w14:textId="77777777" w:rsidR="002146AF" w:rsidRDefault="002146AF" w:rsidP="00BB1A10">
      <w:pPr>
        <w:pStyle w:val="Title"/>
        <w:rPr>
          <w:noProof/>
          <w:sz w:val="24"/>
          <w:szCs w:val="24"/>
          <w:lang w:bidi="en-GB"/>
        </w:rPr>
      </w:pPr>
    </w:p>
    <w:p w14:paraId="72A0B0AA" w14:textId="38039BF2" w:rsidR="002146AF" w:rsidRDefault="004E5961" w:rsidP="00BB1A10">
      <w:pPr>
        <w:pStyle w:val="Title"/>
        <w:rPr>
          <w:noProof/>
          <w:sz w:val="24"/>
          <w:szCs w:val="24"/>
          <w:lang w:bidi="en-GB"/>
        </w:rPr>
      </w:pPr>
      <w:r>
        <w:rPr>
          <w:noProof/>
        </w:rPr>
        <w:drawing>
          <wp:inline distT="0" distB="0" distL="0" distR="0" wp14:anchorId="7D8251A0" wp14:editId="0B82689B">
            <wp:extent cx="6133465" cy="2247900"/>
            <wp:effectExtent l="0" t="0" r="0" b="0"/>
            <wp:docPr id="1279142036"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28A0092B-C50C-407E-A947-70E740481C1C}">
                          <a14:useLocalDpi xmlns:a14="http://schemas.microsoft.com/office/drawing/2010/main" val="0"/>
                        </a:ext>
                      </a:extLst>
                    </a:blip>
                    <a:srcRect t="16967" b="17797"/>
                    <a:stretch>
                      <a:fillRect/>
                    </a:stretch>
                  </pic:blipFill>
                  <pic:spPr bwMode="auto">
                    <a:xfrm>
                      <a:off x="0" y="0"/>
                      <a:ext cx="6133466" cy="2247900"/>
                    </a:xfrm>
                    <a:prstGeom prst="rect">
                      <a:avLst/>
                    </a:prstGeom>
                    <a:noFill/>
                    <a:ln>
                      <a:noFill/>
                    </a:ln>
                    <a:extLst>
                      <a:ext uri="{53640926-AAD7-44D8-BBD7-CCE9431645EC}">
                        <a14:shadowObscured xmlns:a14="http://schemas.microsoft.com/office/drawing/2010/main"/>
                      </a:ext>
                    </a:extLst>
                  </pic:spPr>
                </pic:pic>
              </a:graphicData>
            </a:graphic>
          </wp:inline>
        </w:drawing>
      </w:r>
    </w:p>
    <w:p w14:paraId="722817E7" w14:textId="1AF1D372" w:rsidR="00021B13" w:rsidRPr="004E5961" w:rsidRDefault="00A96771" w:rsidP="004E5961">
      <w:pPr>
        <w:rPr>
          <w:b/>
          <w:bCs/>
          <w:noProof/>
          <w:sz w:val="28"/>
          <w:szCs w:val="28"/>
          <w:lang w:bidi="en-GB"/>
        </w:rPr>
      </w:pPr>
      <w:r>
        <w:rPr>
          <w:noProof/>
          <w:lang w:bidi="en-GB"/>
        </w:rPr>
        <w:br w:type="page"/>
      </w:r>
      <w:r w:rsidR="00984BE5" w:rsidRPr="004E5961">
        <w:rPr>
          <w:rFonts w:ascii="Times New Roman" w:hAnsi="Times New Roman" w:cs="Times New Roman"/>
          <w:b/>
          <w:bCs/>
          <w:noProof/>
          <w:color w:val="auto"/>
          <w:sz w:val="28"/>
          <w:szCs w:val="28"/>
          <w:lang w:bidi="en-GB"/>
        </w:rPr>
        <w:lastRenderedPageBreak/>
        <w:t>Contents</w:t>
      </w:r>
    </w:p>
    <w:p w14:paraId="527F053C" w14:textId="0FCFA48E" w:rsidR="000A085F" w:rsidRPr="000A085F" w:rsidRDefault="000A085F" w:rsidP="00692279">
      <w:pPr>
        <w:pStyle w:val="ListParagraph"/>
        <w:numPr>
          <w:ilvl w:val="0"/>
          <w:numId w:val="15"/>
        </w:numPr>
        <w:rPr>
          <w:rFonts w:ascii="Times New Roman" w:hAnsi="Times New Roman" w:cs="Times New Roman"/>
          <w:i/>
          <w:iCs/>
          <w:noProof/>
          <w:color w:val="232220" w:themeColor="text2"/>
          <w:lang w:bidi="en-GB"/>
        </w:rPr>
      </w:pPr>
      <w:r>
        <w:rPr>
          <w:rFonts w:ascii="Times New Roman" w:hAnsi="Times New Roman" w:cs="Times New Roman"/>
          <w:noProof/>
          <w:color w:val="auto"/>
          <w:lang w:bidi="en-GB"/>
        </w:rPr>
        <w:t>Executive Summary</w:t>
      </w:r>
    </w:p>
    <w:p w14:paraId="44244FFB" w14:textId="6DF8A317" w:rsidR="00D1716D" w:rsidRPr="004E5961" w:rsidRDefault="000A085F" w:rsidP="00692279">
      <w:pPr>
        <w:pStyle w:val="ListParagraph"/>
        <w:numPr>
          <w:ilvl w:val="0"/>
          <w:numId w:val="15"/>
        </w:numPr>
        <w:rPr>
          <w:rFonts w:ascii="Times New Roman" w:hAnsi="Times New Roman" w:cs="Times New Roman"/>
          <w:i/>
          <w:iCs/>
          <w:noProof/>
          <w:color w:val="232220" w:themeColor="text2"/>
          <w:lang w:bidi="en-GB"/>
        </w:rPr>
      </w:pPr>
      <w:r>
        <w:rPr>
          <w:rFonts w:ascii="Times New Roman" w:hAnsi="Times New Roman" w:cs="Times New Roman"/>
          <w:noProof/>
          <w:color w:val="auto"/>
          <w:lang w:bidi="en-GB"/>
        </w:rPr>
        <w:t>I</w:t>
      </w:r>
      <w:r w:rsidR="006D17D0" w:rsidRPr="004E5961">
        <w:rPr>
          <w:rFonts w:ascii="Times New Roman" w:hAnsi="Times New Roman" w:cs="Times New Roman"/>
          <w:noProof/>
          <w:color w:val="auto"/>
          <w:lang w:bidi="en-GB"/>
        </w:rPr>
        <w:t>ntroduction</w:t>
      </w:r>
    </w:p>
    <w:p w14:paraId="59EEDCC9" w14:textId="3FD2A78A" w:rsidR="00D1716D" w:rsidRPr="009E20DB" w:rsidRDefault="00D1716D" w:rsidP="00692279">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Organisational Context</w:t>
      </w:r>
    </w:p>
    <w:p w14:paraId="0F72355F" w14:textId="2FE4BFF2" w:rsidR="009E20DB" w:rsidRPr="004E5961" w:rsidRDefault="009E20DB" w:rsidP="00692279">
      <w:pPr>
        <w:pStyle w:val="ListParagraph"/>
        <w:numPr>
          <w:ilvl w:val="0"/>
          <w:numId w:val="15"/>
        </w:numPr>
        <w:rPr>
          <w:rFonts w:ascii="Times New Roman" w:hAnsi="Times New Roman" w:cs="Times New Roman"/>
          <w:i/>
          <w:iCs/>
          <w:noProof/>
          <w:color w:val="232220" w:themeColor="text2"/>
          <w:lang w:bidi="en-GB"/>
        </w:rPr>
      </w:pPr>
      <w:r>
        <w:rPr>
          <w:rFonts w:ascii="Times New Roman" w:hAnsi="Times New Roman" w:cs="Times New Roman"/>
          <w:noProof/>
          <w:color w:val="auto"/>
          <w:lang w:bidi="en-GB"/>
        </w:rPr>
        <w:t>Stakeholders</w:t>
      </w:r>
    </w:p>
    <w:p w14:paraId="11159916" w14:textId="1B783561" w:rsidR="00CC18EC" w:rsidRPr="0068666C" w:rsidRDefault="00CC18EC" w:rsidP="00692279">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Analysis</w:t>
      </w:r>
    </w:p>
    <w:p w14:paraId="6DA47C10" w14:textId="020012D7" w:rsidR="0068666C" w:rsidRPr="00367248" w:rsidRDefault="0068666C" w:rsidP="0068666C">
      <w:pPr>
        <w:pStyle w:val="ListParagraph"/>
        <w:numPr>
          <w:ilvl w:val="0"/>
          <w:numId w:val="18"/>
        </w:numPr>
        <w:rPr>
          <w:rFonts w:ascii="Times New Roman" w:hAnsi="Times New Roman" w:cs="Times New Roman"/>
          <w:i/>
          <w:iCs/>
          <w:noProof/>
          <w:color w:val="232220" w:themeColor="text2"/>
          <w:lang w:bidi="en-GB"/>
        </w:rPr>
      </w:pPr>
      <w:r>
        <w:rPr>
          <w:rFonts w:ascii="Times New Roman" w:hAnsi="Times New Roman" w:cs="Times New Roman"/>
          <w:noProof/>
          <w:color w:val="232220" w:themeColor="text2"/>
          <w:lang w:bidi="en-GB"/>
        </w:rPr>
        <w:t>SWOT</w:t>
      </w:r>
    </w:p>
    <w:p w14:paraId="57DF7E92" w14:textId="68F25773" w:rsidR="00367248" w:rsidRPr="0068666C" w:rsidRDefault="00367248" w:rsidP="0068666C">
      <w:pPr>
        <w:pStyle w:val="ListParagraph"/>
        <w:numPr>
          <w:ilvl w:val="0"/>
          <w:numId w:val="18"/>
        </w:numPr>
        <w:rPr>
          <w:rFonts w:ascii="Times New Roman" w:hAnsi="Times New Roman" w:cs="Times New Roman"/>
          <w:i/>
          <w:iCs/>
          <w:noProof/>
          <w:color w:val="232220" w:themeColor="text2"/>
          <w:lang w:bidi="en-GB"/>
        </w:rPr>
      </w:pPr>
      <w:r>
        <w:rPr>
          <w:rFonts w:ascii="Times New Roman" w:hAnsi="Times New Roman" w:cs="Times New Roman"/>
          <w:noProof/>
          <w:color w:val="232220" w:themeColor="text2"/>
          <w:lang w:bidi="en-GB"/>
        </w:rPr>
        <w:t>Morrisons SWOT Analysis</w:t>
      </w:r>
    </w:p>
    <w:p w14:paraId="0E92F408" w14:textId="3411C5E6" w:rsidR="0068666C" w:rsidRPr="00367248" w:rsidRDefault="0068666C" w:rsidP="0068666C">
      <w:pPr>
        <w:pStyle w:val="ListParagraph"/>
        <w:numPr>
          <w:ilvl w:val="0"/>
          <w:numId w:val="18"/>
        </w:numPr>
        <w:rPr>
          <w:rFonts w:ascii="Times New Roman" w:hAnsi="Times New Roman" w:cs="Times New Roman"/>
          <w:i/>
          <w:iCs/>
          <w:noProof/>
          <w:color w:val="232220" w:themeColor="text2"/>
          <w:lang w:bidi="en-GB"/>
        </w:rPr>
      </w:pPr>
      <w:r>
        <w:rPr>
          <w:rFonts w:ascii="Times New Roman" w:hAnsi="Times New Roman" w:cs="Times New Roman"/>
          <w:noProof/>
          <w:color w:val="232220" w:themeColor="text2"/>
          <w:lang w:bidi="en-GB"/>
        </w:rPr>
        <w:t>PESTLE</w:t>
      </w:r>
    </w:p>
    <w:p w14:paraId="28E1CA58" w14:textId="07FE4BD0" w:rsidR="00367248" w:rsidRPr="004E5961" w:rsidRDefault="00367248" w:rsidP="0068666C">
      <w:pPr>
        <w:pStyle w:val="ListParagraph"/>
        <w:numPr>
          <w:ilvl w:val="0"/>
          <w:numId w:val="18"/>
        </w:numPr>
        <w:rPr>
          <w:rFonts w:ascii="Times New Roman" w:hAnsi="Times New Roman" w:cs="Times New Roman"/>
          <w:i/>
          <w:iCs/>
          <w:noProof/>
          <w:color w:val="232220" w:themeColor="text2"/>
          <w:lang w:bidi="en-GB"/>
        </w:rPr>
      </w:pPr>
      <w:r>
        <w:rPr>
          <w:rFonts w:ascii="Times New Roman" w:hAnsi="Times New Roman" w:cs="Times New Roman"/>
          <w:noProof/>
          <w:color w:val="232220" w:themeColor="text2"/>
          <w:lang w:bidi="en-GB"/>
        </w:rPr>
        <w:t>Morrisons PESTLE Analysis</w:t>
      </w:r>
    </w:p>
    <w:p w14:paraId="051210C1" w14:textId="742176A7" w:rsidR="00F6559F" w:rsidRPr="0068666C" w:rsidRDefault="00CC18EC" w:rsidP="00692279">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 xml:space="preserve">Organisational </w:t>
      </w:r>
      <w:r w:rsidR="00F6559F" w:rsidRPr="004E5961">
        <w:rPr>
          <w:rFonts w:ascii="Times New Roman" w:hAnsi="Times New Roman" w:cs="Times New Roman"/>
          <w:noProof/>
          <w:color w:val="auto"/>
          <w:lang w:bidi="en-GB"/>
        </w:rPr>
        <w:t>Culture</w:t>
      </w:r>
    </w:p>
    <w:p w14:paraId="4B9E191F" w14:textId="146BBF2F" w:rsidR="00F6559F" w:rsidRPr="004E5961" w:rsidRDefault="00F6559F" w:rsidP="00692279">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Human Resource Ma</w:t>
      </w:r>
      <w:r w:rsidR="00303996">
        <w:rPr>
          <w:rFonts w:ascii="Times New Roman" w:hAnsi="Times New Roman" w:cs="Times New Roman"/>
          <w:noProof/>
          <w:color w:val="auto"/>
          <w:lang w:bidi="en-GB"/>
        </w:rPr>
        <w:t>na</w:t>
      </w:r>
      <w:r w:rsidRPr="004E5961">
        <w:rPr>
          <w:rFonts w:ascii="Times New Roman" w:hAnsi="Times New Roman" w:cs="Times New Roman"/>
          <w:noProof/>
          <w:color w:val="auto"/>
          <w:lang w:bidi="en-GB"/>
        </w:rPr>
        <w:t>gement</w:t>
      </w:r>
    </w:p>
    <w:p w14:paraId="2968037C" w14:textId="1AD1FEA7" w:rsidR="00677D1B" w:rsidRPr="004E5961" w:rsidRDefault="00677D1B" w:rsidP="00692279">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Conclusion</w:t>
      </w:r>
    </w:p>
    <w:p w14:paraId="05231AD2" w14:textId="33237EF2" w:rsidR="00677D1B" w:rsidRPr="004E5961" w:rsidRDefault="00677D1B" w:rsidP="00692279">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Recommendations</w:t>
      </w:r>
    </w:p>
    <w:p w14:paraId="0DE34886" w14:textId="1D7142DE" w:rsidR="00232541" w:rsidRPr="005638C4" w:rsidRDefault="00677D1B" w:rsidP="005638C4">
      <w:pPr>
        <w:pStyle w:val="ListParagraph"/>
        <w:numPr>
          <w:ilvl w:val="0"/>
          <w:numId w:val="15"/>
        </w:numPr>
        <w:rPr>
          <w:rFonts w:ascii="Times New Roman" w:hAnsi="Times New Roman" w:cs="Times New Roman"/>
          <w:i/>
          <w:iCs/>
          <w:noProof/>
          <w:color w:val="232220" w:themeColor="text2"/>
          <w:lang w:bidi="en-GB"/>
        </w:rPr>
      </w:pPr>
      <w:r w:rsidRPr="004E5961">
        <w:rPr>
          <w:rFonts w:ascii="Times New Roman" w:hAnsi="Times New Roman" w:cs="Times New Roman"/>
          <w:noProof/>
          <w:color w:val="auto"/>
          <w:lang w:bidi="en-GB"/>
        </w:rPr>
        <w:t>References</w:t>
      </w:r>
    </w:p>
    <w:p w14:paraId="3B26426F" w14:textId="77777777" w:rsidR="00232541" w:rsidRDefault="00232541">
      <w:pPr>
        <w:rPr>
          <w:rFonts w:ascii="Times New Roman" w:hAnsi="Times New Roman" w:cs="Times New Roman"/>
          <w:noProof/>
          <w:color w:val="auto"/>
          <w:lang w:bidi="en-GB"/>
        </w:rPr>
      </w:pPr>
      <w:r>
        <w:rPr>
          <w:rFonts w:ascii="Times New Roman" w:hAnsi="Times New Roman" w:cs="Times New Roman"/>
          <w:noProof/>
          <w:color w:val="auto"/>
          <w:lang w:bidi="en-GB"/>
        </w:rPr>
        <w:br w:type="page"/>
      </w:r>
    </w:p>
    <w:p w14:paraId="47FD512A" w14:textId="77777777" w:rsidR="000A085F" w:rsidRDefault="000A085F" w:rsidP="004741C1">
      <w:pPr>
        <w:rPr>
          <w:rFonts w:ascii="Times New Roman" w:hAnsi="Times New Roman" w:cs="Times New Roman"/>
          <w:b/>
          <w:bCs/>
          <w:noProof/>
          <w:color w:val="232220" w:themeColor="text2"/>
          <w:sz w:val="28"/>
          <w:szCs w:val="28"/>
          <w:lang w:bidi="en-GB"/>
        </w:rPr>
      </w:pPr>
      <w:r>
        <w:rPr>
          <w:rFonts w:ascii="Times New Roman" w:hAnsi="Times New Roman" w:cs="Times New Roman"/>
          <w:b/>
          <w:bCs/>
          <w:noProof/>
          <w:color w:val="232220" w:themeColor="text2"/>
          <w:sz w:val="28"/>
          <w:szCs w:val="28"/>
          <w:lang w:bidi="en-GB"/>
        </w:rPr>
        <w:lastRenderedPageBreak/>
        <w:t>Executive Summary</w:t>
      </w:r>
    </w:p>
    <w:p w14:paraId="5204B660" w14:textId="6DBF0576" w:rsidR="00D14DF5" w:rsidRPr="00D14DF5" w:rsidRDefault="00D14DF5" w:rsidP="004741C1">
      <w:pPr>
        <w:rPr>
          <w:rFonts w:ascii="Times New Roman" w:hAnsi="Times New Roman" w:cs="Times New Roman"/>
          <w:noProof/>
          <w:color w:val="232220" w:themeColor="text2"/>
          <w:lang w:bidi="en-GB"/>
        </w:rPr>
      </w:pPr>
      <w:r>
        <w:rPr>
          <w:rFonts w:ascii="Times New Roman" w:hAnsi="Times New Roman" w:cs="Times New Roman"/>
          <w:noProof/>
          <w:color w:val="232220" w:themeColor="text2"/>
          <w:lang w:bidi="en-GB"/>
        </w:rPr>
        <w:t>Business is a rollercoaster it flows in different ways and is impacted by internal</w:t>
      </w:r>
      <w:r w:rsidR="007722B6">
        <w:rPr>
          <w:rFonts w:ascii="Times New Roman" w:hAnsi="Times New Roman" w:cs="Times New Roman"/>
          <w:noProof/>
          <w:color w:val="232220" w:themeColor="text2"/>
          <w:lang w:bidi="en-GB"/>
        </w:rPr>
        <w:t>/</w:t>
      </w:r>
      <w:r>
        <w:rPr>
          <w:rFonts w:ascii="Times New Roman" w:hAnsi="Times New Roman" w:cs="Times New Roman"/>
          <w:noProof/>
          <w:color w:val="232220" w:themeColor="text2"/>
          <w:lang w:bidi="en-GB"/>
        </w:rPr>
        <w:t>external environments</w:t>
      </w:r>
      <w:r w:rsidR="007722B6">
        <w:rPr>
          <w:rFonts w:ascii="Times New Roman" w:hAnsi="Times New Roman" w:cs="Times New Roman"/>
          <w:noProof/>
          <w:color w:val="232220" w:themeColor="text2"/>
          <w:lang w:bidi="en-GB"/>
        </w:rPr>
        <w:t xml:space="preserve"> as well as influence from culture</w:t>
      </w:r>
      <w:r>
        <w:rPr>
          <w:rFonts w:ascii="Times New Roman" w:hAnsi="Times New Roman" w:cs="Times New Roman"/>
          <w:noProof/>
          <w:color w:val="232220" w:themeColor="text2"/>
          <w:lang w:bidi="en-GB"/>
        </w:rPr>
        <w:t xml:space="preserve">. Within this report </w:t>
      </w:r>
      <w:r w:rsidR="00DB367D">
        <w:rPr>
          <w:rFonts w:ascii="Times New Roman" w:hAnsi="Times New Roman" w:cs="Times New Roman"/>
          <w:noProof/>
          <w:color w:val="232220" w:themeColor="text2"/>
          <w:lang w:bidi="en-GB"/>
        </w:rPr>
        <w:t xml:space="preserve">Morrions with be investigated </w:t>
      </w:r>
      <w:r w:rsidR="00514438">
        <w:rPr>
          <w:rFonts w:ascii="Times New Roman" w:hAnsi="Times New Roman" w:cs="Times New Roman"/>
          <w:noProof/>
          <w:color w:val="232220" w:themeColor="text2"/>
          <w:lang w:bidi="en-GB"/>
        </w:rPr>
        <w:t xml:space="preserve">and analyzed </w:t>
      </w:r>
      <w:r w:rsidR="00DB367D">
        <w:rPr>
          <w:rFonts w:ascii="Times New Roman" w:hAnsi="Times New Roman" w:cs="Times New Roman"/>
          <w:noProof/>
          <w:color w:val="232220" w:themeColor="text2"/>
          <w:lang w:bidi="en-GB"/>
        </w:rPr>
        <w:t>to find its place in the current</w:t>
      </w:r>
      <w:r w:rsidR="00B34337">
        <w:rPr>
          <w:rFonts w:ascii="Times New Roman" w:hAnsi="Times New Roman" w:cs="Times New Roman"/>
          <w:noProof/>
          <w:color w:val="232220" w:themeColor="text2"/>
          <w:lang w:bidi="en-GB"/>
        </w:rPr>
        <w:t xml:space="preserve"> market. To discover w</w:t>
      </w:r>
      <w:r w:rsidR="00514438">
        <w:rPr>
          <w:rFonts w:ascii="Times New Roman" w:hAnsi="Times New Roman" w:cs="Times New Roman"/>
          <w:noProof/>
          <w:color w:val="232220" w:themeColor="text2"/>
          <w:lang w:bidi="en-GB"/>
        </w:rPr>
        <w:t>het</w:t>
      </w:r>
      <w:r w:rsidR="00B34337">
        <w:rPr>
          <w:rFonts w:ascii="Times New Roman" w:hAnsi="Times New Roman" w:cs="Times New Roman"/>
          <w:noProof/>
          <w:color w:val="232220" w:themeColor="text2"/>
          <w:lang w:bidi="en-GB"/>
        </w:rPr>
        <w:t>h</w:t>
      </w:r>
      <w:r w:rsidR="00514438">
        <w:rPr>
          <w:rFonts w:ascii="Times New Roman" w:hAnsi="Times New Roman" w:cs="Times New Roman"/>
          <w:noProof/>
          <w:color w:val="232220" w:themeColor="text2"/>
          <w:lang w:bidi="en-GB"/>
        </w:rPr>
        <w:t>e</w:t>
      </w:r>
      <w:r w:rsidR="00B34337">
        <w:rPr>
          <w:rFonts w:ascii="Times New Roman" w:hAnsi="Times New Roman" w:cs="Times New Roman"/>
          <w:noProof/>
          <w:color w:val="232220" w:themeColor="text2"/>
          <w:lang w:bidi="en-GB"/>
        </w:rPr>
        <w:t>r they fulfill corporate promise</w:t>
      </w:r>
      <w:r w:rsidR="00514438">
        <w:rPr>
          <w:rFonts w:ascii="Times New Roman" w:hAnsi="Times New Roman" w:cs="Times New Roman"/>
          <w:noProof/>
          <w:color w:val="232220" w:themeColor="text2"/>
          <w:lang w:bidi="en-GB"/>
        </w:rPr>
        <w:t>.</w:t>
      </w:r>
      <w:r w:rsidR="003E28F7">
        <w:rPr>
          <w:rFonts w:ascii="Times New Roman" w:hAnsi="Times New Roman" w:cs="Times New Roman"/>
          <w:noProof/>
          <w:color w:val="232220" w:themeColor="text2"/>
          <w:lang w:bidi="en-GB"/>
        </w:rPr>
        <w:t xml:space="preserve"> </w:t>
      </w:r>
      <w:r w:rsidR="00B737B9">
        <w:rPr>
          <w:rFonts w:ascii="Times New Roman" w:hAnsi="Times New Roman" w:cs="Times New Roman"/>
          <w:noProof/>
          <w:color w:val="232220" w:themeColor="text2"/>
          <w:lang w:bidi="en-GB"/>
        </w:rPr>
        <w:t xml:space="preserve">Finding out what Morrisons is really about. </w:t>
      </w:r>
      <w:r w:rsidR="003E28F7">
        <w:rPr>
          <w:rFonts w:ascii="Times New Roman" w:hAnsi="Times New Roman" w:cs="Times New Roman"/>
          <w:noProof/>
          <w:color w:val="232220" w:themeColor="text2"/>
          <w:lang w:bidi="en-GB"/>
        </w:rPr>
        <w:t>Ultimately compared and contrasted to theorists</w:t>
      </w:r>
      <w:r w:rsidR="0096667E">
        <w:rPr>
          <w:rFonts w:ascii="Times New Roman" w:hAnsi="Times New Roman" w:cs="Times New Roman"/>
          <w:noProof/>
          <w:color w:val="232220" w:themeColor="text2"/>
          <w:lang w:bidi="en-GB"/>
        </w:rPr>
        <w:t>. Summarising to produce several recommandations of improvement.</w:t>
      </w:r>
    </w:p>
    <w:p w14:paraId="433DF050" w14:textId="6CDC1453" w:rsidR="00232541" w:rsidRPr="00FF23CF" w:rsidRDefault="004741C1" w:rsidP="004741C1">
      <w:pPr>
        <w:rPr>
          <w:rFonts w:ascii="Times New Roman" w:hAnsi="Times New Roman" w:cs="Times New Roman"/>
          <w:b/>
          <w:bCs/>
          <w:noProof/>
          <w:color w:val="232220" w:themeColor="text2"/>
          <w:sz w:val="28"/>
          <w:szCs w:val="28"/>
          <w:lang w:bidi="en-GB"/>
        </w:rPr>
      </w:pPr>
      <w:r w:rsidRPr="00FF23CF">
        <w:rPr>
          <w:rFonts w:ascii="Times New Roman" w:hAnsi="Times New Roman" w:cs="Times New Roman"/>
          <w:b/>
          <w:bCs/>
          <w:noProof/>
          <w:color w:val="232220" w:themeColor="text2"/>
          <w:sz w:val="28"/>
          <w:szCs w:val="28"/>
          <w:lang w:bidi="en-GB"/>
        </w:rPr>
        <w:t>Introduction</w:t>
      </w:r>
    </w:p>
    <w:p w14:paraId="25DA41C9" w14:textId="3B1ED73D" w:rsidR="004741C1" w:rsidRPr="004741C1" w:rsidRDefault="00DF448F" w:rsidP="004741C1">
      <w:pPr>
        <w:rPr>
          <w:rFonts w:ascii="Times New Roman" w:hAnsi="Times New Roman" w:cs="Times New Roman"/>
          <w:i/>
          <w:color w:val="232220" w:themeColor="text2"/>
          <w:sz w:val="36"/>
          <w:szCs w:val="36"/>
          <w:lang w:bidi="en-GB"/>
        </w:rPr>
      </w:pPr>
      <w:r>
        <w:rPr>
          <w:rFonts w:ascii="Times New Roman" w:hAnsi="Times New Roman" w:cs="Times New Roman"/>
          <w:noProof/>
          <w:color w:val="232220" w:themeColor="text2"/>
          <w:lang w:bidi="en-GB"/>
        </w:rPr>
        <w:t xml:space="preserve">The </w:t>
      </w:r>
      <w:r w:rsidR="00C74E51">
        <w:rPr>
          <w:rFonts w:ascii="Times New Roman" w:hAnsi="Times New Roman" w:cs="Times New Roman"/>
          <w:noProof/>
          <w:color w:val="232220" w:themeColor="text2"/>
          <w:lang w:bidi="en-GB"/>
        </w:rPr>
        <w:t>main purpose of this report is to critically asses the culture context</w:t>
      </w:r>
      <w:r w:rsidR="00C97F18">
        <w:rPr>
          <w:rFonts w:ascii="Times New Roman" w:hAnsi="Times New Roman" w:cs="Times New Roman"/>
          <w:noProof/>
          <w:color w:val="232220" w:themeColor="text2"/>
          <w:lang w:bidi="en-GB"/>
        </w:rPr>
        <w:t xml:space="preserve"> and </w:t>
      </w:r>
      <w:r w:rsidR="00BD2D1E">
        <w:rPr>
          <w:rFonts w:ascii="Times New Roman" w:hAnsi="Times New Roman" w:cs="Times New Roman"/>
          <w:noProof/>
          <w:color w:val="232220" w:themeColor="text2"/>
          <w:lang w:bidi="en-GB"/>
        </w:rPr>
        <w:t xml:space="preserve">the </w:t>
      </w:r>
      <w:r w:rsidR="007827AD">
        <w:rPr>
          <w:rFonts w:ascii="Times New Roman" w:hAnsi="Times New Roman" w:cs="Times New Roman"/>
          <w:noProof/>
          <w:color w:val="232220" w:themeColor="text2"/>
          <w:lang w:bidi="en-GB"/>
        </w:rPr>
        <w:t>wider</w:t>
      </w:r>
      <w:r w:rsidR="00C97F18">
        <w:rPr>
          <w:rFonts w:ascii="Times New Roman" w:hAnsi="Times New Roman" w:cs="Times New Roman"/>
          <w:noProof/>
          <w:color w:val="232220" w:themeColor="text2"/>
          <w:lang w:bidi="en-GB"/>
        </w:rPr>
        <w:t xml:space="preserve"> </w:t>
      </w:r>
      <w:r w:rsidR="00BD2D1E">
        <w:rPr>
          <w:rFonts w:ascii="Times New Roman" w:hAnsi="Times New Roman" w:cs="Times New Roman"/>
          <w:noProof/>
          <w:color w:val="232220" w:themeColor="text2"/>
          <w:lang w:bidi="en-GB"/>
        </w:rPr>
        <w:t>business e</w:t>
      </w:r>
      <w:r w:rsidR="00C97F18">
        <w:rPr>
          <w:rFonts w:ascii="Times New Roman" w:hAnsi="Times New Roman" w:cs="Times New Roman"/>
          <w:noProof/>
          <w:color w:val="232220" w:themeColor="text2"/>
          <w:lang w:bidi="en-GB"/>
        </w:rPr>
        <w:t xml:space="preserve">nvironment of Morrisons. </w:t>
      </w:r>
      <w:r w:rsidR="00523D05">
        <w:rPr>
          <w:rFonts w:ascii="Times New Roman" w:hAnsi="Times New Roman" w:cs="Times New Roman"/>
          <w:noProof/>
          <w:color w:val="232220" w:themeColor="text2"/>
          <w:lang w:bidi="en-GB"/>
        </w:rPr>
        <w:t xml:space="preserve">The </w:t>
      </w:r>
      <w:r w:rsidR="00543C41">
        <w:rPr>
          <w:rFonts w:ascii="Times New Roman" w:hAnsi="Times New Roman" w:cs="Times New Roman"/>
          <w:noProof/>
          <w:color w:val="232220" w:themeColor="text2"/>
          <w:lang w:bidi="en-GB"/>
        </w:rPr>
        <w:t>company</w:t>
      </w:r>
      <w:r w:rsidR="00523D05">
        <w:rPr>
          <w:rFonts w:ascii="Times New Roman" w:hAnsi="Times New Roman" w:cs="Times New Roman"/>
          <w:noProof/>
          <w:color w:val="232220" w:themeColor="text2"/>
          <w:lang w:bidi="en-GB"/>
        </w:rPr>
        <w:t xml:space="preserve"> will be deeply invest</w:t>
      </w:r>
      <w:r w:rsidR="00986BC2">
        <w:rPr>
          <w:rFonts w:ascii="Times New Roman" w:hAnsi="Times New Roman" w:cs="Times New Roman"/>
          <w:noProof/>
          <w:color w:val="232220" w:themeColor="text2"/>
          <w:lang w:bidi="en-GB"/>
        </w:rPr>
        <w:t>igat</w:t>
      </w:r>
      <w:r w:rsidR="00523D05">
        <w:rPr>
          <w:rFonts w:ascii="Times New Roman" w:hAnsi="Times New Roman" w:cs="Times New Roman"/>
          <w:noProof/>
          <w:color w:val="232220" w:themeColor="text2"/>
          <w:lang w:bidi="en-GB"/>
        </w:rPr>
        <w:t>ed</w:t>
      </w:r>
      <w:r w:rsidR="005A10A8">
        <w:rPr>
          <w:rFonts w:ascii="Times New Roman" w:hAnsi="Times New Roman" w:cs="Times New Roman"/>
          <w:noProof/>
          <w:color w:val="232220" w:themeColor="text2"/>
          <w:lang w:bidi="en-GB"/>
        </w:rPr>
        <w:t xml:space="preserve">, to obtain </w:t>
      </w:r>
      <w:r w:rsidR="00986BC2">
        <w:rPr>
          <w:rFonts w:ascii="Times New Roman" w:hAnsi="Times New Roman" w:cs="Times New Roman"/>
          <w:noProof/>
          <w:color w:val="232220" w:themeColor="text2"/>
          <w:lang w:bidi="en-GB"/>
        </w:rPr>
        <w:t>or</w:t>
      </w:r>
      <w:r w:rsidR="00543C41">
        <w:rPr>
          <w:rFonts w:ascii="Times New Roman" w:hAnsi="Times New Roman" w:cs="Times New Roman"/>
          <w:noProof/>
          <w:color w:val="232220" w:themeColor="text2"/>
          <w:lang w:bidi="en-GB"/>
        </w:rPr>
        <w:t>ganisational context</w:t>
      </w:r>
      <w:r w:rsidR="00D44E86">
        <w:rPr>
          <w:rFonts w:ascii="Times New Roman" w:hAnsi="Times New Roman" w:cs="Times New Roman"/>
          <w:noProof/>
          <w:color w:val="232220" w:themeColor="text2"/>
          <w:lang w:bidi="en-GB"/>
        </w:rPr>
        <w:t>. A t</w:t>
      </w:r>
      <w:r w:rsidR="00A502AB">
        <w:rPr>
          <w:rFonts w:ascii="Times New Roman" w:hAnsi="Times New Roman" w:cs="Times New Roman"/>
          <w:noProof/>
          <w:color w:val="232220" w:themeColor="text2"/>
          <w:lang w:bidi="en-GB"/>
        </w:rPr>
        <w:t>ho</w:t>
      </w:r>
      <w:r w:rsidR="00905BD7">
        <w:rPr>
          <w:rFonts w:ascii="Times New Roman" w:hAnsi="Times New Roman" w:cs="Times New Roman"/>
          <w:noProof/>
          <w:color w:val="232220" w:themeColor="text2"/>
          <w:lang w:bidi="en-GB"/>
        </w:rPr>
        <w:t>r</w:t>
      </w:r>
      <w:r w:rsidR="004C1915">
        <w:rPr>
          <w:rFonts w:ascii="Times New Roman" w:hAnsi="Times New Roman" w:cs="Times New Roman"/>
          <w:noProof/>
          <w:color w:val="232220" w:themeColor="text2"/>
          <w:lang w:bidi="en-GB"/>
        </w:rPr>
        <w:t>ough</w:t>
      </w:r>
      <w:r w:rsidR="00A502AB">
        <w:rPr>
          <w:rFonts w:ascii="Times New Roman" w:hAnsi="Times New Roman" w:cs="Times New Roman"/>
          <w:noProof/>
          <w:color w:val="232220" w:themeColor="text2"/>
          <w:lang w:bidi="en-GB"/>
        </w:rPr>
        <w:t xml:space="preserve"> analysis will be perform</w:t>
      </w:r>
      <w:r w:rsidR="008261D5">
        <w:rPr>
          <w:rFonts w:ascii="Times New Roman" w:hAnsi="Times New Roman" w:cs="Times New Roman"/>
          <w:noProof/>
          <w:color w:val="232220" w:themeColor="text2"/>
          <w:lang w:bidi="en-GB"/>
        </w:rPr>
        <w:t>ed</w:t>
      </w:r>
      <w:r w:rsidR="00A502AB">
        <w:rPr>
          <w:rFonts w:ascii="Times New Roman" w:hAnsi="Times New Roman" w:cs="Times New Roman"/>
          <w:noProof/>
          <w:color w:val="232220" w:themeColor="text2"/>
          <w:lang w:bidi="en-GB"/>
        </w:rPr>
        <w:t xml:space="preserve"> </w:t>
      </w:r>
      <w:r w:rsidR="008261D5">
        <w:rPr>
          <w:rFonts w:ascii="Times New Roman" w:hAnsi="Times New Roman" w:cs="Times New Roman"/>
          <w:noProof/>
          <w:color w:val="232220" w:themeColor="text2"/>
          <w:lang w:bidi="en-GB"/>
        </w:rPr>
        <w:t xml:space="preserve">to </w:t>
      </w:r>
      <w:r w:rsidR="00991D87">
        <w:rPr>
          <w:rFonts w:ascii="Times New Roman" w:hAnsi="Times New Roman" w:cs="Times New Roman"/>
          <w:noProof/>
          <w:color w:val="232220" w:themeColor="text2"/>
          <w:lang w:bidi="en-GB"/>
        </w:rPr>
        <w:t xml:space="preserve">identify internal and external </w:t>
      </w:r>
      <w:r w:rsidR="00347D95">
        <w:rPr>
          <w:rFonts w:ascii="Times New Roman" w:hAnsi="Times New Roman" w:cs="Times New Roman"/>
          <w:noProof/>
          <w:color w:val="232220" w:themeColor="text2"/>
          <w:lang w:bidi="en-GB"/>
        </w:rPr>
        <w:t xml:space="preserve">factors </w:t>
      </w:r>
      <w:r w:rsidR="00C864BF">
        <w:rPr>
          <w:rFonts w:ascii="Times New Roman" w:hAnsi="Times New Roman" w:cs="Times New Roman"/>
          <w:noProof/>
          <w:color w:val="232220" w:themeColor="text2"/>
          <w:lang w:bidi="en-GB"/>
        </w:rPr>
        <w:t>i</w:t>
      </w:r>
      <w:r w:rsidR="0019507F">
        <w:rPr>
          <w:rFonts w:ascii="Times New Roman" w:hAnsi="Times New Roman" w:cs="Times New Roman"/>
          <w:noProof/>
          <w:color w:val="232220" w:themeColor="text2"/>
          <w:lang w:bidi="en-GB"/>
        </w:rPr>
        <w:t>nfluencing</w:t>
      </w:r>
      <w:r w:rsidR="003550D7">
        <w:rPr>
          <w:rFonts w:ascii="Times New Roman" w:hAnsi="Times New Roman" w:cs="Times New Roman"/>
          <w:noProof/>
          <w:color w:val="232220" w:themeColor="text2"/>
          <w:lang w:bidi="en-GB"/>
        </w:rPr>
        <w:t xml:space="preserve"> </w:t>
      </w:r>
      <w:r w:rsidR="00B73566">
        <w:rPr>
          <w:rFonts w:ascii="Times New Roman" w:hAnsi="Times New Roman" w:cs="Times New Roman"/>
          <w:noProof/>
          <w:color w:val="232220" w:themeColor="text2"/>
          <w:lang w:bidi="en-GB"/>
        </w:rPr>
        <w:t xml:space="preserve">the way of </w:t>
      </w:r>
      <w:r w:rsidR="003550D7">
        <w:rPr>
          <w:rFonts w:ascii="Times New Roman" w:hAnsi="Times New Roman" w:cs="Times New Roman"/>
          <w:noProof/>
          <w:color w:val="232220" w:themeColor="text2"/>
          <w:lang w:bidi="en-GB"/>
        </w:rPr>
        <w:t xml:space="preserve">which professionals work. </w:t>
      </w:r>
      <w:r w:rsidR="000D5089">
        <w:rPr>
          <w:rFonts w:ascii="Times New Roman" w:hAnsi="Times New Roman" w:cs="Times New Roman"/>
          <w:noProof/>
          <w:color w:val="232220" w:themeColor="text2"/>
          <w:lang w:bidi="en-GB"/>
        </w:rPr>
        <w:t>In addition</w:t>
      </w:r>
      <w:r w:rsidR="00891BC8">
        <w:rPr>
          <w:rFonts w:ascii="Times New Roman" w:hAnsi="Times New Roman" w:cs="Times New Roman"/>
          <w:noProof/>
          <w:color w:val="232220" w:themeColor="text2"/>
          <w:lang w:bidi="en-GB"/>
        </w:rPr>
        <w:t xml:space="preserve"> </w:t>
      </w:r>
      <w:r w:rsidR="00203DB7">
        <w:rPr>
          <w:rFonts w:ascii="Times New Roman" w:hAnsi="Times New Roman" w:cs="Times New Roman"/>
          <w:noProof/>
          <w:color w:val="232220" w:themeColor="text2"/>
          <w:lang w:bidi="en-GB"/>
        </w:rPr>
        <w:t xml:space="preserve">Organisational Culture and Human Resource Management will be measured </w:t>
      </w:r>
      <w:r w:rsidR="00E112FF">
        <w:rPr>
          <w:rFonts w:ascii="Times New Roman" w:hAnsi="Times New Roman" w:cs="Times New Roman"/>
          <w:noProof/>
          <w:color w:val="232220" w:themeColor="text2"/>
          <w:lang w:bidi="en-GB"/>
        </w:rPr>
        <w:t>to attain</w:t>
      </w:r>
      <w:r w:rsidR="00E93C6F">
        <w:rPr>
          <w:rFonts w:ascii="Times New Roman" w:hAnsi="Times New Roman" w:cs="Times New Roman"/>
          <w:noProof/>
          <w:color w:val="232220" w:themeColor="text2"/>
          <w:lang w:bidi="en-GB"/>
        </w:rPr>
        <w:t xml:space="preserve"> true </w:t>
      </w:r>
      <w:r w:rsidR="002C5F77">
        <w:rPr>
          <w:rFonts w:ascii="Times New Roman" w:hAnsi="Times New Roman" w:cs="Times New Roman"/>
          <w:noProof/>
          <w:color w:val="232220" w:themeColor="text2"/>
          <w:lang w:bidi="en-GB"/>
        </w:rPr>
        <w:t>values</w:t>
      </w:r>
      <w:r w:rsidR="00891BC8">
        <w:rPr>
          <w:rFonts w:ascii="Times New Roman" w:hAnsi="Times New Roman" w:cs="Times New Roman"/>
          <w:noProof/>
          <w:color w:val="232220" w:themeColor="text2"/>
          <w:lang w:bidi="en-GB"/>
        </w:rPr>
        <w:t>/</w:t>
      </w:r>
      <w:r w:rsidR="00D623A0">
        <w:rPr>
          <w:rFonts w:ascii="Times New Roman" w:hAnsi="Times New Roman" w:cs="Times New Roman"/>
          <w:noProof/>
          <w:color w:val="232220" w:themeColor="text2"/>
          <w:lang w:bidi="en-GB"/>
        </w:rPr>
        <w:t xml:space="preserve">intentions. </w:t>
      </w:r>
      <w:r w:rsidR="00431A68">
        <w:rPr>
          <w:rFonts w:ascii="Times New Roman" w:hAnsi="Times New Roman" w:cs="Times New Roman"/>
          <w:noProof/>
          <w:color w:val="232220" w:themeColor="text2"/>
          <w:lang w:bidi="en-GB"/>
        </w:rPr>
        <w:t>All sectors</w:t>
      </w:r>
      <w:r w:rsidR="003F3B84">
        <w:rPr>
          <w:rFonts w:ascii="Times New Roman" w:hAnsi="Times New Roman" w:cs="Times New Roman"/>
          <w:noProof/>
          <w:color w:val="232220" w:themeColor="text2"/>
          <w:lang w:bidi="en-GB"/>
        </w:rPr>
        <w:t xml:space="preserve"> </w:t>
      </w:r>
      <w:r w:rsidR="003550D7">
        <w:rPr>
          <w:rFonts w:ascii="Times New Roman" w:hAnsi="Times New Roman" w:cs="Times New Roman"/>
          <w:noProof/>
          <w:color w:val="232220" w:themeColor="text2"/>
          <w:lang w:bidi="en-GB"/>
        </w:rPr>
        <w:t xml:space="preserve">will be supported </w:t>
      </w:r>
      <w:r w:rsidR="00593BC7">
        <w:rPr>
          <w:rFonts w:ascii="Times New Roman" w:hAnsi="Times New Roman" w:cs="Times New Roman"/>
          <w:noProof/>
          <w:color w:val="232220" w:themeColor="text2"/>
          <w:lang w:bidi="en-GB"/>
        </w:rPr>
        <w:t>with relevant facts</w:t>
      </w:r>
      <w:r w:rsidR="001E114B">
        <w:rPr>
          <w:rFonts w:ascii="Times New Roman" w:hAnsi="Times New Roman" w:cs="Times New Roman"/>
          <w:noProof/>
          <w:color w:val="232220" w:themeColor="text2"/>
          <w:lang w:bidi="en-GB"/>
        </w:rPr>
        <w:t xml:space="preserve"> </w:t>
      </w:r>
      <w:r w:rsidR="00DF2F38">
        <w:rPr>
          <w:rFonts w:ascii="Times New Roman" w:hAnsi="Times New Roman" w:cs="Times New Roman"/>
          <w:noProof/>
          <w:color w:val="232220" w:themeColor="text2"/>
          <w:lang w:bidi="en-GB"/>
        </w:rPr>
        <w:t>reported by Morrisons</w:t>
      </w:r>
      <w:r w:rsidR="00562261">
        <w:rPr>
          <w:rFonts w:ascii="Times New Roman" w:hAnsi="Times New Roman" w:cs="Times New Roman"/>
          <w:noProof/>
          <w:color w:val="232220" w:themeColor="text2"/>
          <w:lang w:bidi="en-GB"/>
        </w:rPr>
        <w:t>,</w:t>
      </w:r>
      <w:r w:rsidR="00593BC7">
        <w:rPr>
          <w:rFonts w:ascii="Times New Roman" w:hAnsi="Times New Roman" w:cs="Times New Roman"/>
          <w:noProof/>
          <w:color w:val="232220" w:themeColor="text2"/>
          <w:lang w:bidi="en-GB"/>
        </w:rPr>
        <w:t xml:space="preserve"> </w:t>
      </w:r>
      <w:r w:rsidR="00F73E87">
        <w:rPr>
          <w:rFonts w:ascii="Times New Roman" w:hAnsi="Times New Roman" w:cs="Times New Roman"/>
          <w:noProof/>
          <w:color w:val="232220" w:themeColor="text2"/>
          <w:lang w:bidi="en-GB"/>
        </w:rPr>
        <w:t>linked with academic literature</w:t>
      </w:r>
      <w:r w:rsidR="00350B9E">
        <w:rPr>
          <w:rFonts w:ascii="Times New Roman" w:hAnsi="Times New Roman" w:cs="Times New Roman"/>
          <w:noProof/>
          <w:color w:val="232220" w:themeColor="text2"/>
          <w:lang w:bidi="en-GB"/>
        </w:rPr>
        <w:t xml:space="preserve">. Thus </w:t>
      </w:r>
      <w:r w:rsidR="002632DB">
        <w:rPr>
          <w:rFonts w:ascii="Times New Roman" w:hAnsi="Times New Roman" w:cs="Times New Roman"/>
          <w:noProof/>
          <w:color w:val="232220" w:themeColor="text2"/>
          <w:lang w:bidi="en-GB"/>
        </w:rPr>
        <w:t>summeri</w:t>
      </w:r>
      <w:r w:rsidR="00E71DA7">
        <w:rPr>
          <w:rFonts w:ascii="Times New Roman" w:hAnsi="Times New Roman" w:cs="Times New Roman"/>
          <w:noProof/>
          <w:color w:val="232220" w:themeColor="text2"/>
          <w:lang w:bidi="en-GB"/>
        </w:rPr>
        <w:t>zation</w:t>
      </w:r>
      <w:r w:rsidR="00BA7FC8">
        <w:rPr>
          <w:rFonts w:ascii="Times New Roman" w:hAnsi="Times New Roman" w:cs="Times New Roman"/>
          <w:noProof/>
          <w:color w:val="232220" w:themeColor="text2"/>
          <w:lang w:bidi="en-GB"/>
        </w:rPr>
        <w:t xml:space="preserve"> </w:t>
      </w:r>
      <w:r w:rsidR="00B327F4">
        <w:rPr>
          <w:rFonts w:ascii="Times New Roman" w:hAnsi="Times New Roman" w:cs="Times New Roman"/>
          <w:noProof/>
          <w:color w:val="232220" w:themeColor="text2"/>
          <w:lang w:bidi="en-GB"/>
        </w:rPr>
        <w:t>and recommend</w:t>
      </w:r>
      <w:r w:rsidR="00402C38">
        <w:rPr>
          <w:rFonts w:ascii="Times New Roman" w:hAnsi="Times New Roman" w:cs="Times New Roman"/>
          <w:noProof/>
          <w:color w:val="232220" w:themeColor="text2"/>
          <w:lang w:bidi="en-GB"/>
        </w:rPr>
        <w:t>ations</w:t>
      </w:r>
      <w:r w:rsidR="005B1B7C">
        <w:rPr>
          <w:rFonts w:ascii="Times New Roman" w:hAnsi="Times New Roman" w:cs="Times New Roman"/>
          <w:noProof/>
          <w:color w:val="232220" w:themeColor="text2"/>
          <w:lang w:bidi="en-GB"/>
        </w:rPr>
        <w:t>.</w:t>
      </w:r>
    </w:p>
    <w:p w14:paraId="411A908A" w14:textId="7038C348" w:rsidR="004741C1" w:rsidRDefault="004741C1" w:rsidP="004741C1">
      <w:pPr>
        <w:rPr>
          <w:rFonts w:ascii="Times New Roman" w:hAnsi="Times New Roman" w:cs="Times New Roman"/>
          <w:b/>
          <w:bCs/>
          <w:noProof/>
          <w:color w:val="auto"/>
          <w:sz w:val="28"/>
          <w:szCs w:val="28"/>
          <w:lang w:bidi="en-GB"/>
        </w:rPr>
      </w:pPr>
      <w:r w:rsidRPr="00FF23CF">
        <w:rPr>
          <w:rFonts w:ascii="Times New Roman" w:hAnsi="Times New Roman" w:cs="Times New Roman"/>
          <w:b/>
          <w:bCs/>
          <w:noProof/>
          <w:color w:val="auto"/>
          <w:sz w:val="28"/>
          <w:szCs w:val="28"/>
          <w:lang w:bidi="en-GB"/>
        </w:rPr>
        <w:t>Organisational Context</w:t>
      </w:r>
    </w:p>
    <w:p w14:paraId="6B253EB0" w14:textId="3EC9073C" w:rsidR="005D0B7A" w:rsidRPr="005D0B7A" w:rsidRDefault="003019F5" w:rsidP="004741C1">
      <w:r w:rsidRPr="003660AA">
        <w:rPr>
          <w:rFonts w:ascii="Times New Roman" w:hAnsi="Times New Roman" w:cs="Times New Roman"/>
          <w:noProof/>
          <w:color w:val="auto"/>
          <w:lang w:bidi="en-GB"/>
        </w:rPr>
        <w:t xml:space="preserve">Morrisons </w:t>
      </w:r>
      <w:r w:rsidR="00324406">
        <w:rPr>
          <w:rFonts w:ascii="Times New Roman" w:hAnsi="Times New Roman" w:cs="Times New Roman"/>
          <w:noProof/>
          <w:color w:val="auto"/>
          <w:lang w:bidi="en-GB"/>
        </w:rPr>
        <w:t>provides</w:t>
      </w:r>
      <w:r w:rsidRPr="003660AA">
        <w:rPr>
          <w:rFonts w:ascii="Times New Roman" w:hAnsi="Times New Roman" w:cs="Times New Roman"/>
          <w:noProof/>
          <w:color w:val="auto"/>
          <w:lang w:bidi="en-GB"/>
        </w:rPr>
        <w:t xml:space="preserve"> </w:t>
      </w:r>
      <w:r w:rsidR="00013C66">
        <w:rPr>
          <w:rFonts w:ascii="Times New Roman" w:hAnsi="Times New Roman" w:cs="Times New Roman"/>
          <w:noProof/>
          <w:color w:val="auto"/>
          <w:lang w:bidi="en-GB"/>
        </w:rPr>
        <w:t>service</w:t>
      </w:r>
      <w:r w:rsidR="00341962">
        <w:rPr>
          <w:rFonts w:ascii="Times New Roman" w:hAnsi="Times New Roman" w:cs="Times New Roman"/>
          <w:noProof/>
          <w:color w:val="auto"/>
          <w:lang w:bidi="en-GB"/>
        </w:rPr>
        <w:t>. T</w:t>
      </w:r>
      <w:r w:rsidR="0053151C" w:rsidRPr="003660AA">
        <w:rPr>
          <w:rFonts w:ascii="Times New Roman" w:hAnsi="Times New Roman" w:cs="Times New Roman"/>
          <w:noProof/>
          <w:color w:val="auto"/>
          <w:lang w:bidi="en-GB"/>
        </w:rPr>
        <w:t xml:space="preserve">hey </w:t>
      </w:r>
      <w:r w:rsidR="00341962">
        <w:rPr>
          <w:rFonts w:ascii="Times New Roman" w:hAnsi="Times New Roman" w:cs="Times New Roman"/>
          <w:noProof/>
          <w:color w:val="auto"/>
          <w:lang w:bidi="en-GB"/>
        </w:rPr>
        <w:t>speciali</w:t>
      </w:r>
      <w:r w:rsidR="00C1452E">
        <w:rPr>
          <w:rFonts w:ascii="Times New Roman" w:hAnsi="Times New Roman" w:cs="Times New Roman"/>
          <w:noProof/>
          <w:color w:val="auto"/>
          <w:lang w:bidi="en-GB"/>
        </w:rPr>
        <w:t>z</w:t>
      </w:r>
      <w:r w:rsidR="00341962">
        <w:rPr>
          <w:rFonts w:ascii="Times New Roman" w:hAnsi="Times New Roman" w:cs="Times New Roman"/>
          <w:noProof/>
          <w:color w:val="auto"/>
          <w:lang w:bidi="en-GB"/>
        </w:rPr>
        <w:t>e in</w:t>
      </w:r>
      <w:r w:rsidR="00C40A42">
        <w:rPr>
          <w:rFonts w:ascii="Times New Roman" w:hAnsi="Times New Roman" w:cs="Times New Roman"/>
          <w:noProof/>
          <w:color w:val="auto"/>
          <w:lang w:bidi="en-GB"/>
        </w:rPr>
        <w:t>:</w:t>
      </w:r>
      <w:r w:rsidR="00013C66">
        <w:rPr>
          <w:rFonts w:ascii="Times New Roman" w:hAnsi="Times New Roman" w:cs="Times New Roman"/>
          <w:noProof/>
          <w:color w:val="auto"/>
          <w:lang w:bidi="en-GB"/>
        </w:rPr>
        <w:t xml:space="preserve"> </w:t>
      </w:r>
      <w:r w:rsidR="00373D9A">
        <w:rPr>
          <w:rFonts w:ascii="Times New Roman" w:hAnsi="Times New Roman" w:cs="Times New Roman"/>
          <w:noProof/>
          <w:color w:val="auto"/>
          <w:lang w:bidi="en-GB"/>
        </w:rPr>
        <w:t>retail, food</w:t>
      </w:r>
      <w:r w:rsidR="005F3AF1">
        <w:rPr>
          <w:rFonts w:ascii="Times New Roman" w:hAnsi="Times New Roman" w:cs="Times New Roman"/>
          <w:noProof/>
          <w:color w:val="auto"/>
          <w:lang w:bidi="en-GB"/>
        </w:rPr>
        <w:t xml:space="preserve"> on/offline</w:t>
      </w:r>
      <w:r w:rsidR="00373D9A">
        <w:rPr>
          <w:rFonts w:ascii="Times New Roman" w:hAnsi="Times New Roman" w:cs="Times New Roman"/>
          <w:noProof/>
          <w:color w:val="auto"/>
          <w:lang w:bidi="en-GB"/>
        </w:rPr>
        <w:t xml:space="preserve">, manufacturing, logistics, </w:t>
      </w:r>
      <w:r w:rsidR="00005AD6">
        <w:rPr>
          <w:rFonts w:ascii="Times New Roman" w:hAnsi="Times New Roman" w:cs="Times New Roman"/>
          <w:noProof/>
          <w:color w:val="auto"/>
          <w:lang w:bidi="en-GB"/>
        </w:rPr>
        <w:t xml:space="preserve">marketing, buying, finance, IT, Engineering, </w:t>
      </w:r>
      <w:r w:rsidR="00AD3303">
        <w:rPr>
          <w:rFonts w:ascii="Times New Roman" w:hAnsi="Times New Roman" w:cs="Times New Roman"/>
          <w:noProof/>
          <w:color w:val="auto"/>
          <w:lang w:bidi="en-GB"/>
        </w:rPr>
        <w:t>FMCG, human resources, and fresh produce</w:t>
      </w:r>
      <w:r w:rsidR="005F3AF1">
        <w:rPr>
          <w:rFonts w:ascii="Times New Roman" w:hAnsi="Times New Roman" w:cs="Times New Roman"/>
          <w:noProof/>
          <w:color w:val="auto"/>
          <w:lang w:bidi="en-GB"/>
        </w:rPr>
        <w:t xml:space="preserve">. </w:t>
      </w:r>
      <w:r w:rsidR="002200D3">
        <w:rPr>
          <w:rFonts w:ascii="Times New Roman" w:hAnsi="Times New Roman" w:cs="Times New Roman"/>
          <w:noProof/>
          <w:color w:val="auto"/>
          <w:lang w:bidi="en-GB"/>
        </w:rPr>
        <w:t>Have</w:t>
      </w:r>
      <w:r w:rsidR="0053151C" w:rsidRPr="003660AA">
        <w:rPr>
          <w:rFonts w:ascii="Times New Roman" w:hAnsi="Times New Roman" w:cs="Times New Roman"/>
          <w:noProof/>
          <w:color w:val="auto"/>
          <w:lang w:bidi="en-GB"/>
        </w:rPr>
        <w:t xml:space="preserve"> their own manufacturing </w:t>
      </w:r>
      <w:r w:rsidR="006C3064" w:rsidRPr="003660AA">
        <w:rPr>
          <w:rFonts w:ascii="Times New Roman" w:hAnsi="Times New Roman" w:cs="Times New Roman"/>
          <w:noProof/>
          <w:color w:val="auto"/>
          <w:lang w:bidi="en-GB"/>
        </w:rPr>
        <w:t xml:space="preserve">facilities </w:t>
      </w:r>
      <w:r w:rsidR="00780EE2" w:rsidRPr="003660AA">
        <w:rPr>
          <w:rFonts w:ascii="Times New Roman" w:hAnsi="Times New Roman" w:cs="Times New Roman"/>
          <w:noProof/>
          <w:color w:val="auto"/>
          <w:lang w:bidi="en-GB"/>
        </w:rPr>
        <w:t xml:space="preserve">with more trained </w:t>
      </w:r>
      <w:r w:rsidR="00413CA9" w:rsidRPr="003660AA">
        <w:rPr>
          <w:rFonts w:ascii="Times New Roman" w:hAnsi="Times New Roman" w:cs="Times New Roman"/>
          <w:noProof/>
          <w:color w:val="auto"/>
          <w:lang w:bidi="en-GB"/>
        </w:rPr>
        <w:t xml:space="preserve">employees than any other supermarket </w:t>
      </w:r>
      <w:r w:rsidR="006C3064" w:rsidRPr="003660AA">
        <w:rPr>
          <w:rFonts w:ascii="Times New Roman" w:hAnsi="Times New Roman" w:cs="Times New Roman"/>
          <w:noProof/>
          <w:color w:val="auto"/>
          <w:lang w:bidi="en-GB"/>
        </w:rPr>
        <w:t xml:space="preserve">which gives close control over </w:t>
      </w:r>
      <w:r w:rsidR="00B107C3" w:rsidRPr="003660AA">
        <w:rPr>
          <w:rFonts w:ascii="Times New Roman" w:hAnsi="Times New Roman" w:cs="Times New Roman"/>
          <w:noProof/>
          <w:color w:val="auto"/>
          <w:lang w:bidi="en-GB"/>
        </w:rPr>
        <w:t>food standards</w:t>
      </w:r>
      <w:r w:rsidR="00B37E76">
        <w:rPr>
          <w:rFonts w:ascii="Times New Roman" w:hAnsi="Times New Roman" w:cs="Times New Roman"/>
          <w:noProof/>
          <w:color w:val="auto"/>
          <w:lang w:bidi="en-GB"/>
        </w:rPr>
        <w:t xml:space="preserve">. And </w:t>
      </w:r>
      <w:r w:rsidR="00886C24">
        <w:rPr>
          <w:rFonts w:ascii="Times New Roman" w:hAnsi="Times New Roman" w:cs="Times New Roman"/>
          <w:noProof/>
          <w:color w:val="auto"/>
          <w:lang w:bidi="en-GB"/>
        </w:rPr>
        <w:t xml:space="preserve">a </w:t>
      </w:r>
      <w:r w:rsidR="00A21A6B" w:rsidRPr="003660AA">
        <w:rPr>
          <w:rFonts w:ascii="Times New Roman" w:hAnsi="Times New Roman" w:cs="Times New Roman"/>
          <w:noProof/>
          <w:color w:val="auto"/>
          <w:lang w:bidi="en-GB"/>
        </w:rPr>
        <w:t>online delivery service.</w:t>
      </w:r>
      <w:r w:rsidR="007D4BA8" w:rsidRPr="003660AA">
        <w:rPr>
          <w:rFonts w:ascii="Times New Roman" w:hAnsi="Times New Roman" w:cs="Times New Roman"/>
          <w:noProof/>
          <w:color w:val="auto"/>
          <w:lang w:bidi="en-GB"/>
        </w:rPr>
        <w:t xml:space="preserve"> </w:t>
      </w:r>
      <w:r w:rsidR="00693B10">
        <w:rPr>
          <w:rFonts w:ascii="Times New Roman" w:hAnsi="Times New Roman" w:cs="Times New Roman"/>
          <w:noProof/>
          <w:color w:val="auto"/>
          <w:lang w:bidi="en-GB"/>
        </w:rPr>
        <w:t xml:space="preserve">Founded in </w:t>
      </w:r>
      <w:r w:rsidR="00994D33" w:rsidRPr="003660AA">
        <w:rPr>
          <w:rFonts w:ascii="Times New Roman" w:hAnsi="Times New Roman" w:cs="Times New Roman"/>
          <w:noProof/>
          <w:color w:val="auto"/>
          <w:lang w:bidi="en-GB"/>
        </w:rPr>
        <w:t>1899</w:t>
      </w:r>
      <w:r w:rsidR="00172EB4" w:rsidRPr="003660AA">
        <w:rPr>
          <w:rFonts w:ascii="Times New Roman" w:hAnsi="Times New Roman" w:cs="Times New Roman"/>
          <w:noProof/>
          <w:color w:val="auto"/>
          <w:lang w:bidi="en-GB"/>
        </w:rPr>
        <w:t xml:space="preserve"> </w:t>
      </w:r>
      <w:r w:rsidR="00CB5D2B" w:rsidRPr="003660AA">
        <w:rPr>
          <w:rFonts w:ascii="Times New Roman" w:hAnsi="Times New Roman" w:cs="Times New Roman"/>
          <w:noProof/>
          <w:color w:val="auto"/>
          <w:lang w:bidi="en-GB"/>
        </w:rPr>
        <w:t>by William Morrison.</w:t>
      </w:r>
      <w:r w:rsidR="00F140FC" w:rsidRPr="003660AA">
        <w:rPr>
          <w:rFonts w:ascii="Times New Roman" w:hAnsi="Times New Roman" w:cs="Times New Roman"/>
          <w:noProof/>
          <w:color w:val="auto"/>
          <w:lang w:bidi="en-GB"/>
        </w:rPr>
        <w:t xml:space="preserve"> Sir Ken Morrison then took over the business from his father, aged </w:t>
      </w:r>
      <w:r w:rsidR="00350E68">
        <w:rPr>
          <w:rFonts w:ascii="Times New Roman" w:hAnsi="Times New Roman" w:cs="Times New Roman"/>
          <w:noProof/>
          <w:color w:val="auto"/>
          <w:lang w:bidi="en-GB"/>
        </w:rPr>
        <w:t>twenty-one</w:t>
      </w:r>
      <w:r w:rsidR="00F140FC" w:rsidRPr="003660AA">
        <w:rPr>
          <w:rFonts w:ascii="Times New Roman" w:hAnsi="Times New Roman" w:cs="Times New Roman"/>
          <w:noProof/>
          <w:color w:val="auto"/>
          <w:lang w:bidi="en-GB"/>
        </w:rPr>
        <w:t xml:space="preserve">. </w:t>
      </w:r>
      <w:r w:rsidR="00013245" w:rsidRPr="003660AA">
        <w:rPr>
          <w:rFonts w:ascii="Times New Roman" w:hAnsi="Times New Roman" w:cs="Times New Roman"/>
          <w:noProof/>
          <w:color w:val="auto"/>
          <w:lang w:bidi="en-GB"/>
        </w:rPr>
        <w:t xml:space="preserve">1958 first shop </w:t>
      </w:r>
      <w:r w:rsidR="00085C4E" w:rsidRPr="003660AA">
        <w:rPr>
          <w:rFonts w:ascii="Times New Roman" w:hAnsi="Times New Roman" w:cs="Times New Roman"/>
          <w:noProof/>
          <w:color w:val="auto"/>
          <w:lang w:bidi="en-GB"/>
        </w:rPr>
        <w:t xml:space="preserve">opened in </w:t>
      </w:r>
      <w:r w:rsidR="006B4893">
        <w:rPr>
          <w:rFonts w:ascii="Times New Roman" w:hAnsi="Times New Roman" w:cs="Times New Roman"/>
          <w:noProof/>
          <w:color w:val="auto"/>
          <w:lang w:bidi="en-GB"/>
        </w:rPr>
        <w:t>B</w:t>
      </w:r>
      <w:r w:rsidR="00085C4E" w:rsidRPr="003660AA">
        <w:rPr>
          <w:rFonts w:ascii="Times New Roman" w:hAnsi="Times New Roman" w:cs="Times New Roman"/>
          <w:noProof/>
          <w:color w:val="auto"/>
          <w:lang w:bidi="en-GB"/>
        </w:rPr>
        <w:t>radford</w:t>
      </w:r>
      <w:r w:rsidR="001F7C56" w:rsidRPr="003660AA">
        <w:rPr>
          <w:rFonts w:ascii="Times New Roman" w:hAnsi="Times New Roman" w:cs="Times New Roman"/>
          <w:noProof/>
          <w:color w:val="auto"/>
          <w:lang w:bidi="en-GB"/>
        </w:rPr>
        <w:t>;</w:t>
      </w:r>
      <w:r w:rsidR="00085C4E" w:rsidRPr="003660AA">
        <w:rPr>
          <w:rFonts w:ascii="Times New Roman" w:hAnsi="Times New Roman" w:cs="Times New Roman"/>
          <w:noProof/>
          <w:color w:val="auto"/>
          <w:lang w:bidi="en-GB"/>
        </w:rPr>
        <w:t xml:space="preserve"> three checkouts</w:t>
      </w:r>
      <w:r w:rsidR="001F7C56" w:rsidRPr="003660AA">
        <w:rPr>
          <w:rFonts w:ascii="Times New Roman" w:hAnsi="Times New Roman" w:cs="Times New Roman"/>
          <w:noProof/>
          <w:color w:val="auto"/>
          <w:lang w:bidi="en-GB"/>
        </w:rPr>
        <w:t xml:space="preserve">, self service options and </w:t>
      </w:r>
      <w:r w:rsidR="00511BF3" w:rsidRPr="003660AA">
        <w:rPr>
          <w:rFonts w:ascii="Times New Roman" w:hAnsi="Times New Roman" w:cs="Times New Roman"/>
          <w:noProof/>
          <w:color w:val="auto"/>
          <w:lang w:bidi="en-GB"/>
        </w:rPr>
        <w:t xml:space="preserve">prices on products. The first supermarket </w:t>
      </w:r>
      <w:r w:rsidR="0097228F" w:rsidRPr="003660AA">
        <w:rPr>
          <w:rFonts w:ascii="Times New Roman" w:hAnsi="Times New Roman" w:cs="Times New Roman"/>
          <w:noProof/>
          <w:color w:val="auto"/>
          <w:lang w:bidi="en-GB"/>
        </w:rPr>
        <w:t xml:space="preserve">opened in 1961 </w:t>
      </w:r>
      <w:r w:rsidR="005D488D" w:rsidRPr="003660AA">
        <w:rPr>
          <w:rFonts w:ascii="Times New Roman" w:hAnsi="Times New Roman" w:cs="Times New Roman"/>
          <w:noProof/>
          <w:color w:val="auto"/>
          <w:lang w:bidi="en-GB"/>
        </w:rPr>
        <w:t>offering fresh fruit, vegetables and met along with free parking.</w:t>
      </w:r>
      <w:r w:rsidR="007C2508" w:rsidRPr="003660AA">
        <w:rPr>
          <w:rFonts w:ascii="Times New Roman" w:hAnsi="Times New Roman" w:cs="Times New Roman"/>
          <w:noProof/>
          <w:color w:val="auto"/>
          <w:lang w:bidi="en-GB"/>
        </w:rPr>
        <w:t xml:space="preserve"> 1967 becomes a public company.</w:t>
      </w:r>
      <w:r w:rsidR="00064E93" w:rsidRPr="003660AA">
        <w:rPr>
          <w:rFonts w:ascii="Times New Roman" w:hAnsi="Times New Roman" w:cs="Times New Roman"/>
          <w:noProof/>
          <w:color w:val="auto"/>
          <w:lang w:bidi="en-GB"/>
        </w:rPr>
        <w:t xml:space="preserve"> 1980 </w:t>
      </w:r>
      <w:r w:rsidR="001A6EF7">
        <w:rPr>
          <w:rFonts w:ascii="Times New Roman" w:hAnsi="Times New Roman" w:cs="Times New Roman"/>
          <w:noProof/>
          <w:color w:val="auto"/>
          <w:lang w:bidi="en-GB"/>
        </w:rPr>
        <w:t>f</w:t>
      </w:r>
      <w:r w:rsidR="00064E93" w:rsidRPr="003660AA">
        <w:rPr>
          <w:rFonts w:ascii="Times New Roman" w:hAnsi="Times New Roman" w:cs="Times New Roman"/>
          <w:noProof/>
          <w:color w:val="auto"/>
          <w:lang w:bidi="en-GB"/>
        </w:rPr>
        <w:t>irst production</w:t>
      </w:r>
      <w:r w:rsidR="00DF544A" w:rsidRPr="003660AA">
        <w:rPr>
          <w:rFonts w:ascii="Times New Roman" w:hAnsi="Times New Roman" w:cs="Times New Roman"/>
          <w:noProof/>
          <w:color w:val="auto"/>
          <w:lang w:bidi="en-GB"/>
        </w:rPr>
        <w:t xml:space="preserve"> factory was built for fresh foods.</w:t>
      </w:r>
      <w:r w:rsidR="00195650">
        <w:rPr>
          <w:rFonts w:ascii="Times New Roman" w:hAnsi="Times New Roman" w:cs="Times New Roman"/>
          <w:noProof/>
          <w:color w:val="auto"/>
          <w:lang w:bidi="en-GB"/>
        </w:rPr>
        <w:t xml:space="preserve"> D</w:t>
      </w:r>
      <w:r w:rsidR="00BB7F12" w:rsidRPr="003660AA">
        <w:rPr>
          <w:rFonts w:ascii="Times New Roman" w:hAnsi="Times New Roman" w:cs="Times New Roman"/>
          <w:noProof/>
          <w:color w:val="auto"/>
          <w:lang w:bidi="en-GB"/>
        </w:rPr>
        <w:t>is</w:t>
      </w:r>
      <w:r w:rsidR="002E3143" w:rsidRPr="003660AA">
        <w:rPr>
          <w:rFonts w:ascii="Times New Roman" w:hAnsi="Times New Roman" w:cs="Times New Roman"/>
          <w:noProof/>
          <w:color w:val="auto"/>
          <w:lang w:bidi="en-GB"/>
        </w:rPr>
        <w:t xml:space="preserve">tribution centre was established in </w:t>
      </w:r>
      <w:r w:rsidR="00BB7F12" w:rsidRPr="003660AA">
        <w:rPr>
          <w:rFonts w:ascii="Times New Roman" w:hAnsi="Times New Roman" w:cs="Times New Roman"/>
          <w:noProof/>
          <w:color w:val="auto"/>
          <w:lang w:bidi="en-GB"/>
        </w:rPr>
        <w:t>1988</w:t>
      </w:r>
      <w:r w:rsidR="002E3143" w:rsidRPr="003660AA">
        <w:rPr>
          <w:rFonts w:ascii="Times New Roman" w:hAnsi="Times New Roman" w:cs="Times New Roman"/>
          <w:noProof/>
          <w:color w:val="auto"/>
          <w:lang w:bidi="en-GB"/>
        </w:rPr>
        <w:t>.</w:t>
      </w:r>
      <w:r w:rsidR="00BC3063" w:rsidRPr="003660AA">
        <w:rPr>
          <w:rFonts w:ascii="Times New Roman" w:hAnsi="Times New Roman" w:cs="Times New Roman"/>
          <w:noProof/>
          <w:color w:val="auto"/>
          <w:lang w:bidi="en-GB"/>
        </w:rPr>
        <w:t xml:space="preserve"> </w:t>
      </w:r>
      <w:r w:rsidR="00A05C3E" w:rsidRPr="003660AA">
        <w:rPr>
          <w:rFonts w:ascii="Times New Roman" w:hAnsi="Times New Roman" w:cs="Times New Roman"/>
          <w:noProof/>
          <w:color w:val="auto"/>
          <w:lang w:bidi="en-GB"/>
        </w:rPr>
        <w:t xml:space="preserve">2014 online shopping is </w:t>
      </w:r>
      <w:r w:rsidR="005B38D1" w:rsidRPr="003660AA">
        <w:rPr>
          <w:rFonts w:ascii="Times New Roman" w:hAnsi="Times New Roman" w:cs="Times New Roman"/>
          <w:noProof/>
          <w:color w:val="auto"/>
          <w:lang w:bidi="en-GB"/>
        </w:rPr>
        <w:t xml:space="preserve">developed. </w:t>
      </w:r>
      <w:r w:rsidR="00740F11" w:rsidRPr="003660AA">
        <w:rPr>
          <w:rFonts w:ascii="Times New Roman" w:hAnsi="Times New Roman" w:cs="Times New Roman"/>
          <w:noProof/>
          <w:color w:val="auto"/>
          <w:lang w:bidi="en-GB"/>
        </w:rPr>
        <w:t xml:space="preserve">2016 </w:t>
      </w:r>
      <w:r w:rsidR="00AA7DB6">
        <w:rPr>
          <w:rFonts w:ascii="Times New Roman" w:hAnsi="Times New Roman" w:cs="Times New Roman"/>
          <w:noProof/>
          <w:color w:val="auto"/>
          <w:lang w:bidi="en-GB"/>
        </w:rPr>
        <w:t>A</w:t>
      </w:r>
      <w:r w:rsidR="00740F11" w:rsidRPr="003660AA">
        <w:rPr>
          <w:rFonts w:ascii="Times New Roman" w:hAnsi="Times New Roman" w:cs="Times New Roman"/>
          <w:noProof/>
          <w:color w:val="auto"/>
          <w:lang w:bidi="en-GB"/>
        </w:rPr>
        <w:t xml:space="preserve">warded Retailers of The Year. </w:t>
      </w:r>
      <w:r w:rsidR="000A2994">
        <w:rPr>
          <w:rFonts w:ascii="Times New Roman" w:hAnsi="Times New Roman" w:cs="Times New Roman"/>
          <w:noProof/>
          <w:color w:val="auto"/>
          <w:lang w:bidi="en-GB"/>
        </w:rPr>
        <w:t xml:space="preserve">And employ </w:t>
      </w:r>
      <w:r w:rsidR="00C81E83" w:rsidRPr="003660AA">
        <w:rPr>
          <w:rFonts w:ascii="Times New Roman" w:hAnsi="Times New Roman" w:cs="Times New Roman"/>
          <w:noProof/>
          <w:color w:val="auto"/>
          <w:lang w:bidi="en-GB"/>
        </w:rPr>
        <w:t>over 110,000 people</w:t>
      </w:r>
      <w:r w:rsidR="00595F94">
        <w:rPr>
          <w:rFonts w:ascii="Times New Roman" w:hAnsi="Times New Roman" w:cs="Times New Roman"/>
          <w:noProof/>
          <w:color w:val="auto"/>
          <w:lang w:bidi="en-GB"/>
        </w:rPr>
        <w:t xml:space="preserve"> in </w:t>
      </w:r>
      <w:r w:rsidR="005F51B1" w:rsidRPr="003660AA">
        <w:rPr>
          <w:rFonts w:ascii="Times New Roman" w:hAnsi="Times New Roman" w:cs="Times New Roman"/>
          <w:noProof/>
          <w:color w:val="auto"/>
          <w:lang w:bidi="en-GB"/>
        </w:rPr>
        <w:t>500 stores around the UK</w:t>
      </w:r>
      <w:r w:rsidR="002C3E44">
        <w:rPr>
          <w:rFonts w:ascii="Times New Roman" w:hAnsi="Times New Roman" w:cs="Times New Roman"/>
          <w:noProof/>
          <w:color w:val="auto"/>
          <w:lang w:bidi="en-GB"/>
        </w:rPr>
        <w:t xml:space="preserve"> including one in Hong Kong</w:t>
      </w:r>
      <w:r w:rsidR="00595F94">
        <w:rPr>
          <w:rFonts w:ascii="Times New Roman" w:hAnsi="Times New Roman" w:cs="Times New Roman"/>
          <w:noProof/>
          <w:color w:val="auto"/>
          <w:lang w:bidi="en-GB"/>
        </w:rPr>
        <w:t xml:space="preserve">. Contain </w:t>
      </w:r>
      <w:r w:rsidR="00AB4499">
        <w:rPr>
          <w:rFonts w:ascii="Times New Roman" w:hAnsi="Times New Roman" w:cs="Times New Roman"/>
          <w:noProof/>
          <w:color w:val="auto"/>
          <w:lang w:bidi="en-GB"/>
        </w:rPr>
        <w:t xml:space="preserve">two </w:t>
      </w:r>
      <w:r w:rsidR="00A362D8">
        <w:rPr>
          <w:rFonts w:ascii="Times New Roman" w:hAnsi="Times New Roman" w:cs="Times New Roman"/>
          <w:noProof/>
          <w:color w:val="auto"/>
          <w:lang w:bidi="en-GB"/>
        </w:rPr>
        <w:t>websites one for corporate information and one for consumer shopping.</w:t>
      </w:r>
      <w:r w:rsidR="00287BE2">
        <w:rPr>
          <w:rFonts w:ascii="Times New Roman" w:hAnsi="Times New Roman" w:cs="Times New Roman"/>
          <w:noProof/>
          <w:color w:val="auto"/>
          <w:lang w:bidi="en-GB"/>
        </w:rPr>
        <w:t xml:space="preserve"> (</w:t>
      </w:r>
      <w:r w:rsidR="0083261B">
        <w:rPr>
          <w:rFonts w:ascii="Times New Roman" w:hAnsi="Times New Roman" w:cs="Times New Roman"/>
          <w:noProof/>
          <w:color w:val="auto"/>
          <w:lang w:bidi="en-GB"/>
        </w:rPr>
        <w:t>LinkedIn</w:t>
      </w:r>
      <w:r w:rsidR="006B76C0">
        <w:rPr>
          <w:rFonts w:ascii="Times New Roman" w:hAnsi="Times New Roman" w:cs="Times New Roman"/>
          <w:noProof/>
          <w:color w:val="auto"/>
          <w:lang w:bidi="en-GB"/>
        </w:rPr>
        <w:t>,</w:t>
      </w:r>
      <w:r w:rsidR="0083261B">
        <w:rPr>
          <w:rFonts w:ascii="Times New Roman" w:hAnsi="Times New Roman" w:cs="Times New Roman"/>
          <w:noProof/>
          <w:color w:val="auto"/>
          <w:lang w:bidi="en-GB"/>
        </w:rPr>
        <w:t xml:space="preserve"> 2021, </w:t>
      </w:r>
      <w:r w:rsidR="00287BE2">
        <w:rPr>
          <w:rFonts w:ascii="Times New Roman" w:hAnsi="Times New Roman" w:cs="Times New Roman"/>
          <w:noProof/>
          <w:color w:val="auto"/>
          <w:lang w:bidi="en-GB"/>
        </w:rPr>
        <w:t>Morrisons Corporate</w:t>
      </w:r>
      <w:r w:rsidR="006B76C0">
        <w:rPr>
          <w:rFonts w:ascii="Times New Roman" w:hAnsi="Times New Roman" w:cs="Times New Roman"/>
          <w:noProof/>
          <w:color w:val="auto"/>
          <w:lang w:bidi="en-GB"/>
        </w:rPr>
        <w:t>,</w:t>
      </w:r>
      <w:r w:rsidR="00287BE2">
        <w:rPr>
          <w:rFonts w:ascii="Times New Roman" w:hAnsi="Times New Roman" w:cs="Times New Roman"/>
          <w:noProof/>
          <w:color w:val="auto"/>
          <w:lang w:bidi="en-GB"/>
        </w:rPr>
        <w:t xml:space="preserve"> 2021)</w:t>
      </w:r>
      <w:r w:rsidR="005F51B1" w:rsidRPr="003660AA">
        <w:rPr>
          <w:rFonts w:ascii="Times New Roman" w:hAnsi="Times New Roman" w:cs="Times New Roman"/>
          <w:noProof/>
          <w:color w:val="auto"/>
          <w:lang w:bidi="en-GB"/>
        </w:rPr>
        <w:t>.</w:t>
      </w:r>
      <w:r w:rsidR="00C8150C">
        <w:rPr>
          <w:rFonts w:ascii="Times New Roman" w:hAnsi="Times New Roman" w:cs="Times New Roman"/>
          <w:noProof/>
          <w:color w:val="auto"/>
          <w:lang w:bidi="en-GB"/>
        </w:rPr>
        <w:t xml:space="preserve"> </w:t>
      </w:r>
    </w:p>
    <w:p w14:paraId="4CA89C7D" w14:textId="650427F9" w:rsidR="003019F5" w:rsidRDefault="00732209" w:rsidP="004741C1">
      <w:r>
        <w:rPr>
          <w:rFonts w:ascii="Times New Roman" w:hAnsi="Times New Roman" w:cs="Times New Roman"/>
          <w:noProof/>
          <w:color w:val="auto"/>
          <w:lang w:bidi="en-GB"/>
        </w:rPr>
        <w:t>Annual Report and Financal Statement</w:t>
      </w:r>
      <w:r>
        <w:rPr>
          <w:rFonts w:ascii="Times New Roman" w:hAnsi="Times New Roman" w:cs="Times New Roman"/>
          <w:noProof/>
          <w:color w:val="auto"/>
          <w:lang w:bidi="en-GB"/>
        </w:rPr>
        <w:t xml:space="preserve"> (</w:t>
      </w:r>
      <w:r>
        <w:rPr>
          <w:rFonts w:ascii="Times New Roman" w:hAnsi="Times New Roman" w:cs="Times New Roman"/>
          <w:noProof/>
          <w:color w:val="auto"/>
          <w:lang w:bidi="en-GB"/>
        </w:rPr>
        <w:t>2014)</w:t>
      </w:r>
      <w:r w:rsidR="00297222">
        <w:rPr>
          <w:rFonts w:ascii="Times New Roman" w:hAnsi="Times New Roman" w:cs="Times New Roman"/>
          <w:noProof/>
          <w:color w:val="auto"/>
          <w:lang w:bidi="en-GB"/>
        </w:rPr>
        <w:t xml:space="preserve"> Corporate (2021)</w:t>
      </w:r>
      <w:r w:rsidRPr="00D22FD3">
        <w:rPr>
          <w:rFonts w:ascii="Times New Roman" w:hAnsi="Times New Roman" w:cs="Times New Roman"/>
          <w:b/>
          <w:bCs/>
          <w:i/>
          <w:iCs/>
          <w:noProof/>
          <w:color w:val="auto"/>
          <w:lang w:bidi="en-GB"/>
        </w:rPr>
        <w:t xml:space="preserve"> </w:t>
      </w:r>
      <w:r w:rsidR="00DB7AB8">
        <w:rPr>
          <w:rFonts w:ascii="Times New Roman" w:hAnsi="Times New Roman" w:cs="Times New Roman"/>
          <w:noProof/>
          <w:color w:val="auto"/>
          <w:lang w:bidi="en-GB"/>
        </w:rPr>
        <w:t xml:space="preserve">Show Morrisons </w:t>
      </w:r>
      <w:r w:rsidR="001915E2">
        <w:rPr>
          <w:rFonts w:ascii="Times New Roman" w:hAnsi="Times New Roman" w:cs="Times New Roman"/>
          <w:noProof/>
          <w:color w:val="auto"/>
          <w:lang w:bidi="en-GB"/>
        </w:rPr>
        <w:t>was</w:t>
      </w:r>
      <w:r w:rsidR="00DC417D">
        <w:rPr>
          <w:rFonts w:ascii="Times New Roman" w:hAnsi="Times New Roman" w:cs="Times New Roman"/>
          <w:noProof/>
          <w:color w:val="auto"/>
          <w:lang w:bidi="en-GB"/>
        </w:rPr>
        <w:t>/and still is</w:t>
      </w:r>
      <w:r w:rsidR="001915E2">
        <w:rPr>
          <w:rFonts w:ascii="Times New Roman" w:hAnsi="Times New Roman" w:cs="Times New Roman"/>
          <w:noProof/>
          <w:color w:val="auto"/>
          <w:lang w:bidi="en-GB"/>
        </w:rPr>
        <w:t xml:space="preserve"> the</w:t>
      </w:r>
      <w:r w:rsidR="006D4F31">
        <w:rPr>
          <w:rFonts w:ascii="Times New Roman" w:hAnsi="Times New Roman" w:cs="Times New Roman"/>
          <w:noProof/>
          <w:color w:val="auto"/>
          <w:lang w:bidi="en-GB"/>
        </w:rPr>
        <w:t xml:space="preserve"> worlds fourth largest group</w:t>
      </w:r>
      <w:r w:rsidR="00AE4DBC">
        <w:rPr>
          <w:rFonts w:ascii="Times New Roman" w:hAnsi="Times New Roman" w:cs="Times New Roman"/>
          <w:noProof/>
          <w:color w:val="auto"/>
          <w:lang w:bidi="en-GB"/>
        </w:rPr>
        <w:t xml:space="preserve"> with 11.</w:t>
      </w:r>
      <w:r w:rsidR="003269E3">
        <w:rPr>
          <w:rFonts w:ascii="Times New Roman" w:hAnsi="Times New Roman" w:cs="Times New Roman"/>
          <w:noProof/>
          <w:color w:val="auto"/>
          <w:lang w:bidi="en-GB"/>
        </w:rPr>
        <w:t>8 million people passing through, 59% of fresh food is produced by themselves</w:t>
      </w:r>
      <w:r w:rsidR="00FD5BA6">
        <w:rPr>
          <w:rFonts w:ascii="Times New Roman" w:hAnsi="Times New Roman" w:cs="Times New Roman"/>
          <w:noProof/>
          <w:color w:val="auto"/>
          <w:lang w:bidi="en-GB"/>
        </w:rPr>
        <w:t>.</w:t>
      </w:r>
      <w:r w:rsidR="00823417">
        <w:rPr>
          <w:rFonts w:ascii="Times New Roman" w:hAnsi="Times New Roman" w:cs="Times New Roman"/>
          <w:noProof/>
          <w:color w:val="auto"/>
          <w:lang w:bidi="en-GB"/>
        </w:rPr>
        <w:t xml:space="preserve"> </w:t>
      </w:r>
      <w:r w:rsidR="001A03D3">
        <w:rPr>
          <w:rFonts w:ascii="Times New Roman" w:hAnsi="Times New Roman" w:cs="Times New Roman"/>
          <w:noProof/>
          <w:color w:val="auto"/>
          <w:lang w:bidi="en-GB"/>
        </w:rPr>
        <w:t>Their performance</w:t>
      </w:r>
      <w:r w:rsidR="006161FE">
        <w:rPr>
          <w:rFonts w:ascii="Times New Roman" w:hAnsi="Times New Roman" w:cs="Times New Roman"/>
          <w:noProof/>
          <w:color w:val="auto"/>
          <w:lang w:bidi="en-GB"/>
        </w:rPr>
        <w:t>:</w:t>
      </w:r>
      <w:r w:rsidR="001A03D3">
        <w:rPr>
          <w:rFonts w:ascii="Times New Roman" w:hAnsi="Times New Roman" w:cs="Times New Roman"/>
          <w:noProof/>
          <w:color w:val="auto"/>
          <w:lang w:bidi="en-GB"/>
        </w:rPr>
        <w:t xml:space="preserve"> </w:t>
      </w:r>
      <w:r w:rsidR="008735A2">
        <w:rPr>
          <w:rFonts w:ascii="Times New Roman" w:hAnsi="Times New Roman" w:cs="Times New Roman"/>
          <w:noProof/>
          <w:color w:val="auto"/>
          <w:lang w:bidi="en-GB"/>
        </w:rPr>
        <w:t xml:space="preserve">£1,086 million in capital expenditure and ivestments, £2,817 million in closing net debt. </w:t>
      </w:r>
      <w:r w:rsidR="00073655">
        <w:rPr>
          <w:rFonts w:ascii="Times New Roman" w:hAnsi="Times New Roman" w:cs="Times New Roman"/>
          <w:noProof/>
          <w:color w:val="auto"/>
          <w:lang w:bidi="en-GB"/>
        </w:rPr>
        <w:t>25.2p in underlying earnings per share and 13p full year dividend.</w:t>
      </w:r>
      <w:r w:rsidR="006C01FF">
        <w:rPr>
          <w:rFonts w:ascii="Times New Roman" w:hAnsi="Times New Roman" w:cs="Times New Roman"/>
          <w:noProof/>
          <w:color w:val="auto"/>
          <w:lang w:bidi="en-GB"/>
        </w:rPr>
        <w:t xml:space="preserve"> </w:t>
      </w:r>
      <w:r w:rsidR="00AA1757">
        <w:rPr>
          <w:rFonts w:ascii="Times New Roman" w:hAnsi="Times New Roman" w:cs="Times New Roman"/>
          <w:noProof/>
          <w:color w:val="auto"/>
          <w:lang w:bidi="en-GB"/>
        </w:rPr>
        <w:t xml:space="preserve">Morrisons core convictions </w:t>
      </w:r>
      <w:r w:rsidR="00593E97">
        <w:rPr>
          <w:rFonts w:ascii="Times New Roman" w:hAnsi="Times New Roman" w:cs="Times New Roman"/>
          <w:noProof/>
          <w:color w:val="auto"/>
          <w:lang w:bidi="en-GB"/>
        </w:rPr>
        <w:t xml:space="preserve">during this period were </w:t>
      </w:r>
      <w:r w:rsidR="00DC417D">
        <w:rPr>
          <w:rFonts w:ascii="Times New Roman" w:hAnsi="Times New Roman" w:cs="Times New Roman"/>
          <w:noProof/>
          <w:color w:val="auto"/>
          <w:lang w:bidi="en-GB"/>
        </w:rPr>
        <w:t>“</w:t>
      </w:r>
      <w:r w:rsidR="00593E97" w:rsidRPr="00D22FD3">
        <w:rPr>
          <w:rFonts w:ascii="Times New Roman" w:hAnsi="Times New Roman" w:cs="Times New Roman"/>
          <w:b/>
          <w:bCs/>
          <w:i/>
          <w:iCs/>
          <w:noProof/>
          <w:color w:val="auto"/>
          <w:lang w:bidi="en-GB"/>
        </w:rPr>
        <w:t xml:space="preserve">Value is forever, Food focused not generalist, </w:t>
      </w:r>
      <w:r w:rsidR="00564D43" w:rsidRPr="00D22FD3">
        <w:rPr>
          <w:rFonts w:ascii="Times New Roman" w:hAnsi="Times New Roman" w:cs="Times New Roman"/>
          <w:b/>
          <w:bCs/>
          <w:i/>
          <w:iCs/>
          <w:noProof/>
          <w:color w:val="auto"/>
          <w:lang w:bidi="en-GB"/>
        </w:rPr>
        <w:t>Experiential over purely functional, Skills not just drills, General mer</w:t>
      </w:r>
      <w:r w:rsidR="004B2EB3" w:rsidRPr="00D22FD3">
        <w:rPr>
          <w:rFonts w:ascii="Times New Roman" w:hAnsi="Times New Roman" w:cs="Times New Roman"/>
          <w:b/>
          <w:bCs/>
          <w:i/>
          <w:iCs/>
          <w:noProof/>
          <w:color w:val="auto"/>
          <w:lang w:bidi="en-GB"/>
        </w:rPr>
        <w:t>chandise – clicks not bricks and Multi-format</w:t>
      </w:r>
      <w:r w:rsidR="00D22FD3" w:rsidRPr="00D22FD3">
        <w:rPr>
          <w:rFonts w:ascii="Times New Roman" w:hAnsi="Times New Roman" w:cs="Times New Roman"/>
          <w:b/>
          <w:bCs/>
          <w:i/>
          <w:iCs/>
          <w:noProof/>
          <w:color w:val="auto"/>
          <w:lang w:bidi="en-GB"/>
        </w:rPr>
        <w:t xml:space="preserve"> and </w:t>
      </w:r>
      <w:r w:rsidR="004B2EB3" w:rsidRPr="00D22FD3">
        <w:rPr>
          <w:rFonts w:ascii="Times New Roman" w:hAnsi="Times New Roman" w:cs="Times New Roman"/>
          <w:b/>
          <w:bCs/>
          <w:i/>
          <w:iCs/>
          <w:noProof/>
          <w:color w:val="auto"/>
          <w:lang w:bidi="en-GB"/>
        </w:rPr>
        <w:t>Multi-channel</w:t>
      </w:r>
      <w:r>
        <w:rPr>
          <w:rFonts w:ascii="Times New Roman" w:hAnsi="Times New Roman" w:cs="Times New Roman"/>
          <w:b/>
          <w:bCs/>
          <w:i/>
          <w:iCs/>
          <w:noProof/>
          <w:color w:val="auto"/>
          <w:lang w:bidi="en-GB"/>
        </w:rPr>
        <w:t>.</w:t>
      </w:r>
      <w:r w:rsidR="00DC417D">
        <w:rPr>
          <w:rFonts w:ascii="Times New Roman" w:hAnsi="Times New Roman" w:cs="Times New Roman"/>
          <w:b/>
          <w:bCs/>
          <w:i/>
          <w:iCs/>
          <w:noProof/>
          <w:color w:val="auto"/>
          <w:lang w:bidi="en-GB"/>
        </w:rPr>
        <w:t>”</w:t>
      </w:r>
      <w:r w:rsidR="00656DE4">
        <w:rPr>
          <w:rFonts w:ascii="Times New Roman" w:hAnsi="Times New Roman" w:cs="Times New Roman"/>
          <w:b/>
          <w:bCs/>
          <w:i/>
          <w:iCs/>
          <w:noProof/>
          <w:color w:val="auto"/>
          <w:lang w:bidi="en-GB"/>
        </w:rPr>
        <w:t xml:space="preserve"> </w:t>
      </w:r>
    </w:p>
    <w:p w14:paraId="48F010A9" w14:textId="412765B5" w:rsidR="006B354D" w:rsidRDefault="00715417" w:rsidP="004741C1">
      <w:r>
        <w:rPr>
          <w:rFonts w:ascii="Times New Roman" w:hAnsi="Times New Roman" w:cs="Times New Roman"/>
          <w:color w:val="auto"/>
        </w:rPr>
        <w:lastRenderedPageBreak/>
        <w:t xml:space="preserve">Presently </w:t>
      </w:r>
      <w:r w:rsidR="009C1BDF">
        <w:rPr>
          <w:rFonts w:ascii="Times New Roman" w:hAnsi="Times New Roman" w:cs="Times New Roman"/>
          <w:color w:val="auto"/>
        </w:rPr>
        <w:t xml:space="preserve">110,000 staff </w:t>
      </w:r>
      <w:r w:rsidR="00F348F7" w:rsidRPr="004B6475">
        <w:rPr>
          <w:rFonts w:ascii="Times New Roman" w:hAnsi="Times New Roman" w:cs="Times New Roman"/>
          <w:color w:val="auto"/>
        </w:rPr>
        <w:t>still serv</w:t>
      </w:r>
      <w:r>
        <w:rPr>
          <w:rFonts w:ascii="Times New Roman" w:hAnsi="Times New Roman" w:cs="Times New Roman"/>
          <w:color w:val="auto"/>
        </w:rPr>
        <w:t>e</w:t>
      </w:r>
      <w:r w:rsidR="00F348F7" w:rsidRPr="004B6475">
        <w:rPr>
          <w:rFonts w:ascii="Times New Roman" w:hAnsi="Times New Roman" w:cs="Times New Roman"/>
          <w:color w:val="auto"/>
        </w:rPr>
        <w:t xml:space="preserve"> over 11 million people each week</w:t>
      </w:r>
      <w:r w:rsidR="009C1BDF">
        <w:rPr>
          <w:rFonts w:ascii="Times New Roman" w:hAnsi="Times New Roman" w:cs="Times New Roman"/>
          <w:color w:val="auto"/>
        </w:rPr>
        <w:t xml:space="preserve">. </w:t>
      </w:r>
      <w:r w:rsidR="00D22FD8">
        <w:rPr>
          <w:rFonts w:ascii="Times New Roman" w:hAnsi="Times New Roman" w:cs="Times New Roman"/>
          <w:color w:val="auto"/>
        </w:rPr>
        <w:t xml:space="preserve">Net debt </w:t>
      </w:r>
      <w:r w:rsidR="00B24A7F">
        <w:rPr>
          <w:rFonts w:ascii="Times New Roman" w:hAnsi="Times New Roman" w:cs="Times New Roman"/>
          <w:color w:val="auto"/>
        </w:rPr>
        <w:t>£2,458 million.</w:t>
      </w:r>
      <w:r w:rsidR="00CD6835">
        <w:rPr>
          <w:rFonts w:ascii="Times New Roman" w:hAnsi="Times New Roman" w:cs="Times New Roman"/>
          <w:color w:val="auto"/>
        </w:rPr>
        <w:t xml:space="preserve"> Full year dividend 8.77p.</w:t>
      </w:r>
      <w:r w:rsidR="003F7E87">
        <w:rPr>
          <w:rFonts w:ascii="Times New Roman" w:hAnsi="Times New Roman" w:cs="Times New Roman"/>
          <w:color w:val="auto"/>
        </w:rPr>
        <w:t xml:space="preserve"> Profit £405 million</w:t>
      </w:r>
      <w:r w:rsidR="00D91AEC">
        <w:rPr>
          <w:rFonts w:ascii="Times New Roman" w:hAnsi="Times New Roman" w:cs="Times New Roman"/>
          <w:color w:val="auto"/>
        </w:rPr>
        <w:t xml:space="preserve"> before tax up 3% from </w:t>
      </w:r>
      <w:r w:rsidR="00FC78CF">
        <w:rPr>
          <w:rFonts w:ascii="Times New Roman" w:hAnsi="Times New Roman" w:cs="Times New Roman"/>
          <w:color w:val="auto"/>
        </w:rPr>
        <w:t>2018/19</w:t>
      </w:r>
      <w:r w:rsidR="00CD19B2">
        <w:rPr>
          <w:rFonts w:ascii="Times New Roman" w:hAnsi="Times New Roman" w:cs="Times New Roman"/>
          <w:color w:val="auto"/>
        </w:rPr>
        <w:t xml:space="preserve">. </w:t>
      </w:r>
      <w:r w:rsidR="004C2CBB">
        <w:rPr>
          <w:rFonts w:ascii="Times New Roman" w:hAnsi="Times New Roman" w:cs="Times New Roman"/>
          <w:color w:val="auto"/>
        </w:rPr>
        <w:t xml:space="preserve">Over the years strategic planning has become vital to independent retail stores </w:t>
      </w:r>
      <w:r w:rsidR="001E3F4F">
        <w:rPr>
          <w:rFonts w:ascii="Times New Roman" w:hAnsi="Times New Roman" w:cs="Times New Roman"/>
          <w:color w:val="auto"/>
        </w:rPr>
        <w:t xml:space="preserve">becoming a core point of progression for a company. </w:t>
      </w:r>
      <w:r w:rsidR="001334B4">
        <w:rPr>
          <w:rFonts w:ascii="Times New Roman" w:hAnsi="Times New Roman" w:cs="Times New Roman"/>
          <w:color w:val="auto"/>
        </w:rPr>
        <w:t>Nowadays</w:t>
      </w:r>
      <w:r w:rsidR="001E3F4F">
        <w:rPr>
          <w:rFonts w:ascii="Times New Roman" w:hAnsi="Times New Roman" w:cs="Times New Roman"/>
          <w:color w:val="auto"/>
        </w:rPr>
        <w:t xml:space="preserve"> </w:t>
      </w:r>
      <w:r w:rsidR="001334B4">
        <w:rPr>
          <w:rFonts w:ascii="Times New Roman" w:hAnsi="Times New Roman" w:cs="Times New Roman"/>
          <w:color w:val="auto"/>
        </w:rPr>
        <w:t>Morrison’s</w:t>
      </w:r>
      <w:r w:rsidR="001E3F4F">
        <w:rPr>
          <w:rFonts w:ascii="Times New Roman" w:hAnsi="Times New Roman" w:cs="Times New Roman"/>
          <w:color w:val="auto"/>
        </w:rPr>
        <w:t xml:space="preserve"> </w:t>
      </w:r>
      <w:r w:rsidR="00D6453E">
        <w:rPr>
          <w:rFonts w:ascii="Times New Roman" w:hAnsi="Times New Roman" w:cs="Times New Roman"/>
          <w:color w:val="auto"/>
        </w:rPr>
        <w:t>priorities are</w:t>
      </w:r>
      <w:r w:rsidR="00884FE7">
        <w:rPr>
          <w:rFonts w:ascii="Times New Roman" w:hAnsi="Times New Roman" w:cs="Times New Roman"/>
          <w:color w:val="auto"/>
        </w:rPr>
        <w:t xml:space="preserve"> </w:t>
      </w:r>
      <w:r w:rsidR="001334B4">
        <w:rPr>
          <w:rFonts w:ascii="Times New Roman" w:hAnsi="Times New Roman" w:cs="Times New Roman"/>
          <w:color w:val="auto"/>
        </w:rPr>
        <w:t>f</w:t>
      </w:r>
      <w:r w:rsidR="00884FE7">
        <w:rPr>
          <w:rFonts w:ascii="Times New Roman" w:hAnsi="Times New Roman" w:cs="Times New Roman"/>
          <w:color w:val="auto"/>
        </w:rPr>
        <w:t xml:space="preserve">ix, </w:t>
      </w:r>
      <w:r w:rsidR="001334B4">
        <w:rPr>
          <w:rFonts w:ascii="Times New Roman" w:hAnsi="Times New Roman" w:cs="Times New Roman"/>
          <w:color w:val="auto"/>
        </w:rPr>
        <w:t>r</w:t>
      </w:r>
      <w:r w:rsidR="00884FE7">
        <w:rPr>
          <w:rFonts w:ascii="Times New Roman" w:hAnsi="Times New Roman" w:cs="Times New Roman"/>
          <w:color w:val="auto"/>
        </w:rPr>
        <w:t xml:space="preserve">ebuild, </w:t>
      </w:r>
      <w:r w:rsidR="000D39B8">
        <w:rPr>
          <w:rFonts w:ascii="Times New Roman" w:hAnsi="Times New Roman" w:cs="Times New Roman"/>
          <w:color w:val="auto"/>
        </w:rPr>
        <w:t>grow,</w:t>
      </w:r>
      <w:r w:rsidR="00884FE7">
        <w:rPr>
          <w:rFonts w:ascii="Times New Roman" w:hAnsi="Times New Roman" w:cs="Times New Roman"/>
          <w:color w:val="auto"/>
        </w:rPr>
        <w:t xml:space="preserve"> and most recently added Sustain. </w:t>
      </w:r>
      <w:r w:rsidR="0045547D">
        <w:rPr>
          <w:rFonts w:ascii="Times New Roman" w:hAnsi="Times New Roman" w:cs="Times New Roman"/>
          <w:color w:val="auto"/>
        </w:rPr>
        <w:t xml:space="preserve">To </w:t>
      </w:r>
      <w:r w:rsidR="00563063">
        <w:rPr>
          <w:rFonts w:ascii="Times New Roman" w:hAnsi="Times New Roman" w:cs="Times New Roman"/>
          <w:color w:val="auto"/>
        </w:rPr>
        <w:t>“</w:t>
      </w:r>
      <w:r w:rsidR="0045547D" w:rsidRPr="001334B4">
        <w:rPr>
          <w:rFonts w:ascii="Times New Roman" w:hAnsi="Times New Roman" w:cs="Times New Roman"/>
          <w:b/>
          <w:bCs/>
          <w:i/>
          <w:iCs/>
          <w:color w:val="auto"/>
        </w:rPr>
        <w:t xml:space="preserve">be more competitive, </w:t>
      </w:r>
      <w:r w:rsidR="001334B4" w:rsidRPr="001334B4">
        <w:rPr>
          <w:rFonts w:ascii="Times New Roman" w:hAnsi="Times New Roman" w:cs="Times New Roman"/>
          <w:b/>
          <w:bCs/>
          <w:i/>
          <w:iCs/>
          <w:color w:val="auto"/>
        </w:rPr>
        <w:t>t</w:t>
      </w:r>
      <w:r w:rsidR="0045547D" w:rsidRPr="001334B4">
        <w:rPr>
          <w:rFonts w:ascii="Times New Roman" w:hAnsi="Times New Roman" w:cs="Times New Roman"/>
          <w:b/>
          <w:bCs/>
          <w:i/>
          <w:iCs/>
          <w:color w:val="auto"/>
        </w:rPr>
        <w:t>o serve customers</w:t>
      </w:r>
      <w:r w:rsidR="00CF3263" w:rsidRPr="001334B4">
        <w:rPr>
          <w:rFonts w:ascii="Times New Roman" w:hAnsi="Times New Roman" w:cs="Times New Roman"/>
          <w:b/>
          <w:bCs/>
          <w:i/>
          <w:iCs/>
          <w:color w:val="auto"/>
        </w:rPr>
        <w:t xml:space="preserve"> </w:t>
      </w:r>
      <w:r w:rsidR="0045547D" w:rsidRPr="001334B4">
        <w:rPr>
          <w:rFonts w:ascii="Times New Roman" w:hAnsi="Times New Roman" w:cs="Times New Roman"/>
          <w:b/>
          <w:bCs/>
          <w:i/>
          <w:iCs/>
          <w:color w:val="auto"/>
        </w:rPr>
        <w:t>better,</w:t>
      </w:r>
      <w:r w:rsidR="00CF3263" w:rsidRPr="001334B4">
        <w:rPr>
          <w:rFonts w:ascii="Times New Roman" w:hAnsi="Times New Roman" w:cs="Times New Roman"/>
          <w:b/>
          <w:bCs/>
          <w:i/>
          <w:iCs/>
          <w:color w:val="auto"/>
        </w:rPr>
        <w:t xml:space="preserve"> find local solutions,</w:t>
      </w:r>
      <w:r w:rsidR="003A4695" w:rsidRPr="001334B4">
        <w:rPr>
          <w:rFonts w:ascii="Times New Roman" w:hAnsi="Times New Roman" w:cs="Times New Roman"/>
          <w:b/>
          <w:bCs/>
          <w:i/>
          <w:iCs/>
          <w:color w:val="auto"/>
        </w:rPr>
        <w:t xml:space="preserve"> develop popular/useful services</w:t>
      </w:r>
      <w:r w:rsidR="00DA10F5" w:rsidRPr="001334B4">
        <w:rPr>
          <w:rFonts w:ascii="Times New Roman" w:hAnsi="Times New Roman" w:cs="Times New Roman"/>
          <w:b/>
          <w:bCs/>
          <w:i/>
          <w:iCs/>
          <w:color w:val="auto"/>
        </w:rPr>
        <w:t>, to simplify and speed up the organization, to make core supermarkets strong again</w:t>
      </w:r>
      <w:r w:rsidR="00563063">
        <w:rPr>
          <w:rFonts w:ascii="Times New Roman" w:hAnsi="Times New Roman" w:cs="Times New Roman"/>
          <w:b/>
          <w:bCs/>
          <w:i/>
          <w:iCs/>
          <w:color w:val="auto"/>
        </w:rPr>
        <w:t>”</w:t>
      </w:r>
      <w:r w:rsidR="00DA10F5">
        <w:rPr>
          <w:rFonts w:ascii="Times New Roman" w:hAnsi="Times New Roman" w:cs="Times New Roman"/>
          <w:color w:val="auto"/>
        </w:rPr>
        <w:t xml:space="preserve"> and </w:t>
      </w:r>
      <w:r w:rsidR="001334B4">
        <w:rPr>
          <w:rFonts w:ascii="Times New Roman" w:hAnsi="Times New Roman" w:cs="Times New Roman"/>
          <w:color w:val="auto"/>
        </w:rPr>
        <w:t>become naturally digital</w:t>
      </w:r>
      <w:r w:rsidR="00CD19B2">
        <w:rPr>
          <w:rFonts w:ascii="Times New Roman" w:hAnsi="Times New Roman" w:cs="Times New Roman"/>
          <w:color w:val="auto"/>
        </w:rPr>
        <w:t xml:space="preserve"> (Preliminary Results</w:t>
      </w:r>
      <w:r w:rsidR="006B76C0">
        <w:rPr>
          <w:rFonts w:ascii="Times New Roman" w:hAnsi="Times New Roman" w:cs="Times New Roman"/>
          <w:color w:val="auto"/>
        </w:rPr>
        <w:t>,</w:t>
      </w:r>
      <w:r w:rsidR="00CD19B2">
        <w:rPr>
          <w:rFonts w:ascii="Times New Roman" w:hAnsi="Times New Roman" w:cs="Times New Roman"/>
          <w:color w:val="auto"/>
        </w:rPr>
        <w:t xml:space="preserve"> 2020).</w:t>
      </w:r>
    </w:p>
    <w:p w14:paraId="1A625FC9" w14:textId="6EDAA3C6" w:rsidR="00CE4605" w:rsidRPr="002913FB" w:rsidRDefault="002913FB" w:rsidP="004741C1">
      <w:pPr>
        <w:rPr>
          <w:rFonts w:ascii="Times New Roman" w:hAnsi="Times New Roman" w:cs="Times New Roman"/>
          <w:b/>
          <w:bCs/>
          <w:color w:val="auto"/>
          <w:sz w:val="28"/>
          <w:szCs w:val="28"/>
        </w:rPr>
      </w:pPr>
      <w:r w:rsidRPr="002913FB">
        <w:rPr>
          <w:rFonts w:ascii="Times New Roman" w:hAnsi="Times New Roman" w:cs="Times New Roman"/>
          <w:b/>
          <w:bCs/>
          <w:color w:val="auto"/>
          <w:sz w:val="28"/>
          <w:szCs w:val="28"/>
        </w:rPr>
        <w:t>S</w:t>
      </w:r>
      <w:r w:rsidR="00AD4F44" w:rsidRPr="002913FB">
        <w:rPr>
          <w:rFonts w:ascii="Times New Roman" w:hAnsi="Times New Roman" w:cs="Times New Roman"/>
          <w:b/>
          <w:bCs/>
          <w:color w:val="auto"/>
          <w:sz w:val="28"/>
          <w:szCs w:val="28"/>
        </w:rPr>
        <w:t xml:space="preserve">takeholders </w:t>
      </w:r>
    </w:p>
    <w:p w14:paraId="7DE92D31" w14:textId="1F75B396" w:rsidR="009652CF" w:rsidRDefault="00EE656B" w:rsidP="004741C1">
      <w:r>
        <w:rPr>
          <w:rFonts w:ascii="Times New Roman" w:hAnsi="Times New Roman" w:cs="Times New Roman"/>
          <w:color w:val="auto"/>
        </w:rPr>
        <w:t>Individuals or groups</w:t>
      </w:r>
      <w:r w:rsidR="0013790D">
        <w:rPr>
          <w:rFonts w:ascii="Times New Roman" w:hAnsi="Times New Roman" w:cs="Times New Roman"/>
          <w:color w:val="auto"/>
        </w:rPr>
        <w:t xml:space="preserve"> that </w:t>
      </w:r>
      <w:r w:rsidR="006522D9">
        <w:rPr>
          <w:rFonts w:ascii="Times New Roman" w:hAnsi="Times New Roman" w:cs="Times New Roman"/>
          <w:color w:val="auto"/>
        </w:rPr>
        <w:t xml:space="preserve">can make or break a business they </w:t>
      </w:r>
      <w:r w:rsidR="0013790D">
        <w:rPr>
          <w:rFonts w:ascii="Times New Roman" w:hAnsi="Times New Roman" w:cs="Times New Roman"/>
          <w:color w:val="auto"/>
        </w:rPr>
        <w:t xml:space="preserve">rely upon the </w:t>
      </w:r>
      <w:r w:rsidR="006522D9">
        <w:rPr>
          <w:rFonts w:ascii="Times New Roman" w:hAnsi="Times New Roman" w:cs="Times New Roman"/>
          <w:color w:val="auto"/>
        </w:rPr>
        <w:t>organisation</w:t>
      </w:r>
      <w:r w:rsidR="0013790D">
        <w:rPr>
          <w:rFonts w:ascii="Times New Roman" w:hAnsi="Times New Roman" w:cs="Times New Roman"/>
          <w:color w:val="auto"/>
        </w:rPr>
        <w:t xml:space="preserve"> to meet </w:t>
      </w:r>
      <w:r w:rsidR="00F80A5F">
        <w:rPr>
          <w:rFonts w:ascii="Times New Roman" w:hAnsi="Times New Roman" w:cs="Times New Roman"/>
          <w:color w:val="auto"/>
        </w:rPr>
        <w:t>one’s</w:t>
      </w:r>
      <w:r w:rsidR="0013790D">
        <w:rPr>
          <w:rFonts w:ascii="Times New Roman" w:hAnsi="Times New Roman" w:cs="Times New Roman"/>
          <w:color w:val="auto"/>
        </w:rPr>
        <w:t xml:space="preserve"> own targets.</w:t>
      </w:r>
      <w:r>
        <w:rPr>
          <w:rFonts w:ascii="Times New Roman" w:hAnsi="Times New Roman" w:cs="Times New Roman"/>
          <w:color w:val="auto"/>
        </w:rPr>
        <w:t xml:space="preserve"> </w:t>
      </w:r>
      <w:r w:rsidR="003C066D">
        <w:rPr>
          <w:rFonts w:ascii="Times New Roman" w:hAnsi="Times New Roman" w:cs="Times New Roman"/>
          <w:color w:val="auto"/>
        </w:rPr>
        <w:t>They exert power and influence actions made within the company.</w:t>
      </w:r>
      <w:r w:rsidR="006E788F">
        <w:rPr>
          <w:rFonts w:ascii="Times New Roman" w:hAnsi="Times New Roman" w:cs="Times New Roman"/>
          <w:color w:val="auto"/>
        </w:rPr>
        <w:t xml:space="preserve"> </w:t>
      </w:r>
      <w:r w:rsidR="00DB079C">
        <w:rPr>
          <w:rFonts w:ascii="Times New Roman" w:hAnsi="Times New Roman" w:cs="Times New Roman"/>
          <w:color w:val="auto"/>
        </w:rPr>
        <w:t xml:space="preserve">Identifying stakeholders </w:t>
      </w:r>
      <w:r w:rsidR="00AC4244">
        <w:rPr>
          <w:rFonts w:ascii="Times New Roman" w:hAnsi="Times New Roman" w:cs="Times New Roman"/>
          <w:color w:val="auto"/>
        </w:rPr>
        <w:t xml:space="preserve">help towards strategic planning </w:t>
      </w:r>
      <w:r w:rsidR="00DF2550">
        <w:rPr>
          <w:rFonts w:ascii="Times New Roman" w:hAnsi="Times New Roman" w:cs="Times New Roman"/>
          <w:color w:val="auto"/>
        </w:rPr>
        <w:t>of management</w:t>
      </w:r>
      <w:r w:rsidR="00751246">
        <w:rPr>
          <w:rFonts w:ascii="Times New Roman" w:hAnsi="Times New Roman" w:cs="Times New Roman"/>
          <w:color w:val="auto"/>
        </w:rPr>
        <w:t xml:space="preserve"> (Ethier Associates</w:t>
      </w:r>
      <w:r w:rsidR="006B76C0">
        <w:rPr>
          <w:rFonts w:ascii="Times New Roman" w:hAnsi="Times New Roman" w:cs="Times New Roman"/>
          <w:color w:val="auto"/>
        </w:rPr>
        <w:t>,</w:t>
      </w:r>
      <w:r w:rsidR="00A00300">
        <w:rPr>
          <w:rFonts w:ascii="Times New Roman" w:hAnsi="Times New Roman" w:cs="Times New Roman"/>
          <w:color w:val="auto"/>
        </w:rPr>
        <w:t xml:space="preserve"> 2009)</w:t>
      </w:r>
      <w:r w:rsidR="00DF2550">
        <w:rPr>
          <w:rFonts w:ascii="Times New Roman" w:hAnsi="Times New Roman" w:cs="Times New Roman"/>
          <w:color w:val="auto"/>
        </w:rPr>
        <w:t xml:space="preserve">. </w:t>
      </w:r>
    </w:p>
    <w:p w14:paraId="6048612F" w14:textId="6A552D5D" w:rsidR="00ED6A3D" w:rsidRPr="00A40227" w:rsidRDefault="00303996" w:rsidP="004741C1">
      <w:pPr>
        <w:rPr>
          <w:rFonts w:ascii="Times New Roman" w:hAnsi="Times New Roman" w:cs="Times New Roman"/>
          <w:color w:val="auto"/>
        </w:rPr>
      </w:pPr>
      <w:r>
        <w:rPr>
          <w:rFonts w:ascii="Times New Roman" w:hAnsi="Times New Roman" w:cs="Times New Roman"/>
          <w:color w:val="auto"/>
        </w:rPr>
        <w:t xml:space="preserve">Depicted is a </w:t>
      </w:r>
      <w:r w:rsidR="00A40227" w:rsidRPr="00A40227">
        <w:rPr>
          <w:rFonts w:ascii="Times New Roman" w:hAnsi="Times New Roman" w:cs="Times New Roman"/>
          <w:color w:val="auto"/>
        </w:rPr>
        <w:t xml:space="preserve">diagram </w:t>
      </w:r>
      <w:r>
        <w:rPr>
          <w:rFonts w:ascii="Times New Roman" w:hAnsi="Times New Roman" w:cs="Times New Roman"/>
          <w:color w:val="auto"/>
        </w:rPr>
        <w:t xml:space="preserve">of </w:t>
      </w:r>
      <w:r w:rsidR="00A40227" w:rsidRPr="00A40227">
        <w:rPr>
          <w:rFonts w:ascii="Times New Roman" w:hAnsi="Times New Roman" w:cs="Times New Roman"/>
          <w:color w:val="auto"/>
        </w:rPr>
        <w:t>Morrison’s Stakeholders.</w:t>
      </w:r>
    </w:p>
    <w:p w14:paraId="3DBB02EC" w14:textId="4049C227" w:rsidR="009E20DB" w:rsidRPr="002913FB" w:rsidRDefault="009E20DB" w:rsidP="004741C1">
      <w:pPr>
        <w:rPr>
          <w:rFonts w:ascii="Times New Roman" w:hAnsi="Times New Roman" w:cs="Times New Roman"/>
          <w:color w:val="FF0000"/>
        </w:rPr>
      </w:pPr>
      <w:r>
        <w:rPr>
          <w:noProof/>
        </w:rPr>
        <w:drawing>
          <wp:inline distT="0" distB="0" distL="0" distR="0" wp14:anchorId="1055F113" wp14:editId="50469EDF">
            <wp:extent cx="6139513" cy="2853690"/>
            <wp:effectExtent l="0" t="0" r="0" b="3810"/>
            <wp:docPr id="3" name="Picture 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available."/>
                    <pic:cNvPicPr>
                      <a:picLocks noChangeAspect="1" noChangeArrowheads="1"/>
                    </pic:cNvPicPr>
                  </pic:nvPicPr>
                  <pic:blipFill rotWithShape="1">
                    <a:blip r:embed="rId11">
                      <a:extLst>
                        <a:ext uri="{28A0092B-C50C-407E-A947-70E740481C1C}">
                          <a14:useLocalDpi xmlns:a14="http://schemas.microsoft.com/office/drawing/2010/main" val="0"/>
                        </a:ext>
                      </a:extLst>
                    </a:blip>
                    <a:srcRect l="21184" t="19048" r="20910" b="45066"/>
                    <a:stretch/>
                  </pic:blipFill>
                  <pic:spPr bwMode="auto">
                    <a:xfrm>
                      <a:off x="0" y="0"/>
                      <a:ext cx="6169947" cy="2867836"/>
                    </a:xfrm>
                    <a:prstGeom prst="rect">
                      <a:avLst/>
                    </a:prstGeom>
                    <a:noFill/>
                    <a:ln>
                      <a:noFill/>
                    </a:ln>
                    <a:extLst>
                      <a:ext uri="{53640926-AAD7-44D8-BBD7-CCE9431645EC}">
                        <a14:shadowObscured xmlns:a14="http://schemas.microsoft.com/office/drawing/2010/main"/>
                      </a:ext>
                    </a:extLst>
                  </pic:spPr>
                </pic:pic>
              </a:graphicData>
            </a:graphic>
          </wp:inline>
        </w:drawing>
      </w:r>
    </w:p>
    <w:p w14:paraId="37DC6CE8" w14:textId="01774B60" w:rsidR="007F6715" w:rsidRPr="000C6554" w:rsidRDefault="005D7929" w:rsidP="004741C1">
      <w:r>
        <w:rPr>
          <w:rFonts w:ascii="Times New Roman" w:hAnsi="Times New Roman" w:cs="Times New Roman"/>
          <w:b/>
          <w:bCs/>
          <w:i/>
          <w:iCs/>
          <w:color w:val="auto"/>
        </w:rPr>
        <w:t>“</w:t>
      </w:r>
      <w:r w:rsidR="00890824" w:rsidRPr="00612863">
        <w:rPr>
          <w:rFonts w:ascii="Times New Roman" w:hAnsi="Times New Roman" w:cs="Times New Roman"/>
          <w:b/>
          <w:bCs/>
          <w:i/>
          <w:iCs/>
          <w:color w:val="auto"/>
        </w:rPr>
        <w:t>Organisational context should consider</w:t>
      </w:r>
      <w:r w:rsidR="00051E1D" w:rsidRPr="00612863">
        <w:rPr>
          <w:rFonts w:ascii="Times New Roman" w:hAnsi="Times New Roman" w:cs="Times New Roman"/>
          <w:b/>
          <w:bCs/>
          <w:i/>
          <w:iCs/>
          <w:color w:val="auto"/>
        </w:rPr>
        <w:t xml:space="preserve"> issues both internal and external that have </w:t>
      </w:r>
      <w:r w:rsidR="00967F11" w:rsidRPr="00612863">
        <w:rPr>
          <w:rFonts w:ascii="Times New Roman" w:hAnsi="Times New Roman" w:cs="Times New Roman"/>
          <w:b/>
          <w:bCs/>
          <w:i/>
          <w:iCs/>
          <w:color w:val="auto"/>
        </w:rPr>
        <w:t>bearing</w:t>
      </w:r>
      <w:r w:rsidR="00051E1D" w:rsidRPr="00612863">
        <w:rPr>
          <w:rFonts w:ascii="Times New Roman" w:hAnsi="Times New Roman" w:cs="Times New Roman"/>
          <w:b/>
          <w:bCs/>
          <w:i/>
          <w:iCs/>
          <w:color w:val="auto"/>
        </w:rPr>
        <w:t xml:space="preserve"> upon </w:t>
      </w:r>
      <w:r w:rsidR="00FC2F0A" w:rsidRPr="00612863">
        <w:rPr>
          <w:rFonts w:ascii="Times New Roman" w:hAnsi="Times New Roman" w:cs="Times New Roman"/>
          <w:b/>
          <w:bCs/>
          <w:i/>
          <w:iCs/>
          <w:color w:val="auto"/>
        </w:rPr>
        <w:t>the delivery of value to stakeholders.</w:t>
      </w:r>
      <w:r>
        <w:rPr>
          <w:rFonts w:ascii="Times New Roman" w:hAnsi="Times New Roman" w:cs="Times New Roman"/>
          <w:b/>
          <w:bCs/>
          <w:i/>
          <w:iCs/>
          <w:color w:val="auto"/>
        </w:rPr>
        <w:t>”</w:t>
      </w:r>
      <w:r w:rsidR="00612863">
        <w:rPr>
          <w:rFonts w:ascii="Times New Roman" w:hAnsi="Times New Roman" w:cs="Times New Roman"/>
          <w:b/>
          <w:bCs/>
          <w:i/>
          <w:iCs/>
          <w:color w:val="auto"/>
        </w:rPr>
        <w:t xml:space="preserve"> </w:t>
      </w:r>
      <w:r w:rsidR="00041A94">
        <w:rPr>
          <w:rFonts w:ascii="Times New Roman" w:hAnsi="Times New Roman" w:cs="Times New Roman"/>
          <w:color w:val="auto"/>
        </w:rPr>
        <w:t xml:space="preserve">To understand </w:t>
      </w:r>
      <w:r w:rsidR="00612863">
        <w:rPr>
          <w:rFonts w:ascii="Times New Roman" w:hAnsi="Times New Roman" w:cs="Times New Roman"/>
          <w:color w:val="auto"/>
        </w:rPr>
        <w:t>Morrison’s</w:t>
      </w:r>
      <w:r w:rsidR="00AB3DE9">
        <w:rPr>
          <w:rFonts w:ascii="Times New Roman" w:hAnsi="Times New Roman" w:cs="Times New Roman"/>
          <w:color w:val="auto"/>
        </w:rPr>
        <w:t xml:space="preserve"> organizational context IS055001 defines </w:t>
      </w:r>
      <w:r w:rsidR="00E84579">
        <w:rPr>
          <w:rFonts w:ascii="Times New Roman" w:hAnsi="Times New Roman" w:cs="Times New Roman"/>
          <w:color w:val="auto"/>
        </w:rPr>
        <w:t>that an organization must identify external and internal factors t</w:t>
      </w:r>
      <w:r w:rsidR="004D21C5">
        <w:rPr>
          <w:rFonts w:ascii="Times New Roman" w:hAnsi="Times New Roman" w:cs="Times New Roman"/>
          <w:color w:val="auto"/>
        </w:rPr>
        <w:t xml:space="preserve">o help </w:t>
      </w:r>
      <w:r w:rsidR="00A7684F">
        <w:rPr>
          <w:rFonts w:ascii="Times New Roman" w:hAnsi="Times New Roman" w:cs="Times New Roman"/>
          <w:color w:val="auto"/>
        </w:rPr>
        <w:t xml:space="preserve">management systems </w:t>
      </w:r>
      <w:r w:rsidR="004D21C5">
        <w:rPr>
          <w:rFonts w:ascii="Times New Roman" w:hAnsi="Times New Roman" w:cs="Times New Roman"/>
          <w:color w:val="auto"/>
        </w:rPr>
        <w:t>achieve the objectives</w:t>
      </w:r>
      <w:r w:rsidR="00A7684F">
        <w:rPr>
          <w:rFonts w:ascii="Times New Roman" w:hAnsi="Times New Roman" w:cs="Times New Roman"/>
          <w:color w:val="auto"/>
        </w:rPr>
        <w:t xml:space="preserve"> set by the business to </w:t>
      </w:r>
      <w:r w:rsidR="0083004F">
        <w:rPr>
          <w:rFonts w:ascii="Times New Roman" w:hAnsi="Times New Roman" w:cs="Times New Roman"/>
          <w:color w:val="auto"/>
        </w:rPr>
        <w:t>further success</w:t>
      </w:r>
      <w:r w:rsidR="00A773A7">
        <w:rPr>
          <w:rFonts w:ascii="Times New Roman" w:hAnsi="Times New Roman" w:cs="Times New Roman"/>
          <w:color w:val="auto"/>
        </w:rPr>
        <w:t xml:space="preserve"> (Structured Changed</w:t>
      </w:r>
      <w:r w:rsidR="006B76C0">
        <w:rPr>
          <w:rFonts w:ascii="Times New Roman" w:hAnsi="Times New Roman" w:cs="Times New Roman"/>
          <w:color w:val="auto"/>
        </w:rPr>
        <w:t>,</w:t>
      </w:r>
      <w:r w:rsidR="00A773A7">
        <w:rPr>
          <w:rFonts w:ascii="Times New Roman" w:hAnsi="Times New Roman" w:cs="Times New Roman"/>
          <w:color w:val="auto"/>
        </w:rPr>
        <w:t xml:space="preserve"> 2017)</w:t>
      </w:r>
      <w:r w:rsidR="0083004F">
        <w:rPr>
          <w:rFonts w:ascii="Times New Roman" w:hAnsi="Times New Roman" w:cs="Times New Roman"/>
          <w:color w:val="auto"/>
        </w:rPr>
        <w:t>.</w:t>
      </w:r>
      <w:r w:rsidR="00D84FDF">
        <w:rPr>
          <w:rFonts w:ascii="Times New Roman" w:hAnsi="Times New Roman" w:cs="Times New Roman"/>
          <w:color w:val="auto"/>
        </w:rPr>
        <w:t xml:space="preserve"> </w:t>
      </w:r>
    </w:p>
    <w:p w14:paraId="6709B6ED" w14:textId="77777777" w:rsidR="001B3910" w:rsidRDefault="001B3910" w:rsidP="004741C1">
      <w:pPr>
        <w:rPr>
          <w:rFonts w:ascii="Times New Roman" w:hAnsi="Times New Roman" w:cs="Times New Roman"/>
          <w:b/>
          <w:bCs/>
          <w:noProof/>
          <w:color w:val="auto"/>
          <w:sz w:val="28"/>
          <w:szCs w:val="28"/>
          <w:lang w:bidi="en-GB"/>
        </w:rPr>
      </w:pPr>
      <w:r>
        <w:rPr>
          <w:rFonts w:ascii="Times New Roman" w:hAnsi="Times New Roman" w:cs="Times New Roman"/>
          <w:b/>
          <w:bCs/>
          <w:noProof/>
          <w:color w:val="auto"/>
          <w:sz w:val="28"/>
          <w:szCs w:val="28"/>
          <w:lang w:bidi="en-GB"/>
        </w:rPr>
        <w:t>Analysis</w:t>
      </w:r>
    </w:p>
    <w:p w14:paraId="129320E4" w14:textId="60522509" w:rsidR="00CD7126" w:rsidRPr="00CD7126" w:rsidRDefault="00CD7126" w:rsidP="004741C1">
      <w:pPr>
        <w:rPr>
          <w:rFonts w:ascii="Times New Roman" w:hAnsi="Times New Roman" w:cs="Times New Roman"/>
          <w:i/>
          <w:iCs/>
          <w:noProof/>
          <w:color w:val="auto"/>
          <w:lang w:bidi="en-GB"/>
        </w:rPr>
      </w:pPr>
      <w:r>
        <w:rPr>
          <w:rFonts w:ascii="Times New Roman" w:hAnsi="Times New Roman" w:cs="Times New Roman"/>
          <w:i/>
          <w:iCs/>
          <w:noProof/>
          <w:color w:val="auto"/>
          <w:lang w:bidi="en-GB"/>
        </w:rPr>
        <w:t>SWOT</w:t>
      </w:r>
    </w:p>
    <w:p w14:paraId="37817514" w14:textId="58935919" w:rsidR="007F2BF4" w:rsidRPr="00683D60" w:rsidRDefault="00F22821" w:rsidP="004741C1">
      <w:pPr>
        <w:rPr>
          <w:rFonts w:ascii="Times New Roman" w:hAnsi="Times New Roman" w:cs="Times New Roman"/>
          <w:noProof/>
          <w:color w:val="auto"/>
          <w:lang w:bidi="en-GB"/>
        </w:rPr>
      </w:pPr>
      <w:r>
        <w:rPr>
          <w:rFonts w:ascii="Times New Roman" w:hAnsi="Times New Roman" w:cs="Times New Roman"/>
          <w:noProof/>
          <w:color w:val="auto"/>
          <w:lang w:bidi="en-GB"/>
        </w:rPr>
        <w:t>Technique develop during the 1960</w:t>
      </w:r>
      <w:r w:rsidR="00DD12A7">
        <w:rPr>
          <w:rFonts w:ascii="Times New Roman" w:hAnsi="Times New Roman" w:cs="Times New Roman"/>
          <w:noProof/>
          <w:color w:val="auto"/>
          <w:lang w:bidi="en-GB"/>
        </w:rPr>
        <w:t xml:space="preserve">’s </w:t>
      </w:r>
      <w:r w:rsidR="008E535F" w:rsidRPr="00683D60">
        <w:rPr>
          <w:rFonts w:ascii="Times New Roman" w:hAnsi="Times New Roman" w:cs="Times New Roman"/>
          <w:noProof/>
          <w:color w:val="auto"/>
          <w:lang w:bidi="en-GB"/>
        </w:rPr>
        <w:t xml:space="preserve">SWOT </w:t>
      </w:r>
      <w:r w:rsidR="009341F0">
        <w:rPr>
          <w:rFonts w:ascii="Times New Roman" w:hAnsi="Times New Roman" w:cs="Times New Roman"/>
          <w:noProof/>
          <w:color w:val="auto"/>
          <w:lang w:bidi="en-GB"/>
        </w:rPr>
        <w:t>a</w:t>
      </w:r>
      <w:r w:rsidR="008E535F" w:rsidRPr="00683D60">
        <w:rPr>
          <w:rFonts w:ascii="Times New Roman" w:hAnsi="Times New Roman" w:cs="Times New Roman"/>
          <w:noProof/>
          <w:color w:val="auto"/>
          <w:lang w:bidi="en-GB"/>
        </w:rPr>
        <w:t xml:space="preserve">nalysis uncovers both internal and external </w:t>
      </w:r>
      <w:r w:rsidR="00161CF2" w:rsidRPr="00683D60">
        <w:rPr>
          <w:rFonts w:ascii="Times New Roman" w:hAnsi="Times New Roman" w:cs="Times New Roman"/>
          <w:noProof/>
          <w:color w:val="auto"/>
          <w:lang w:bidi="en-GB"/>
        </w:rPr>
        <w:t>issues impacting upon a business</w:t>
      </w:r>
      <w:r w:rsidR="00F5387D">
        <w:rPr>
          <w:rFonts w:ascii="Times New Roman" w:hAnsi="Times New Roman" w:cs="Times New Roman"/>
          <w:noProof/>
          <w:color w:val="auto"/>
          <w:lang w:bidi="en-GB"/>
        </w:rPr>
        <w:t xml:space="preserve">, it examines negative and positive </w:t>
      </w:r>
      <w:r w:rsidR="00AB2752">
        <w:rPr>
          <w:rFonts w:ascii="Times New Roman" w:hAnsi="Times New Roman" w:cs="Times New Roman"/>
          <w:noProof/>
          <w:color w:val="auto"/>
          <w:lang w:bidi="en-GB"/>
        </w:rPr>
        <w:t xml:space="preserve">attributes to find how to compete in </w:t>
      </w:r>
      <w:r w:rsidR="00AB2752">
        <w:rPr>
          <w:rFonts w:ascii="Times New Roman" w:hAnsi="Times New Roman" w:cs="Times New Roman"/>
          <w:noProof/>
          <w:color w:val="auto"/>
          <w:lang w:bidi="en-GB"/>
        </w:rPr>
        <w:lastRenderedPageBreak/>
        <w:t>the market.</w:t>
      </w:r>
      <w:r w:rsidR="00161CF2" w:rsidRPr="00683D60">
        <w:rPr>
          <w:rFonts w:ascii="Times New Roman" w:hAnsi="Times New Roman" w:cs="Times New Roman"/>
          <w:noProof/>
          <w:color w:val="auto"/>
          <w:lang w:bidi="en-GB"/>
        </w:rPr>
        <w:t xml:space="preserve"> </w:t>
      </w:r>
      <w:r w:rsidR="009D3690">
        <w:rPr>
          <w:rFonts w:ascii="Times New Roman" w:hAnsi="Times New Roman" w:cs="Times New Roman"/>
          <w:noProof/>
          <w:color w:val="auto"/>
          <w:lang w:bidi="en-GB"/>
        </w:rPr>
        <w:t xml:space="preserve">A SWOT can be used to </w:t>
      </w:r>
      <w:r w:rsidR="007834FA">
        <w:rPr>
          <w:rFonts w:ascii="Times New Roman" w:hAnsi="Times New Roman" w:cs="Times New Roman"/>
          <w:noProof/>
          <w:color w:val="auto"/>
          <w:lang w:bidi="en-GB"/>
        </w:rPr>
        <w:t xml:space="preserve">problem solve, make decisions, </w:t>
      </w:r>
      <w:r w:rsidR="00612930">
        <w:rPr>
          <w:rFonts w:ascii="Times New Roman" w:hAnsi="Times New Roman" w:cs="Times New Roman"/>
          <w:noProof/>
          <w:color w:val="auto"/>
          <w:lang w:bidi="en-GB"/>
        </w:rPr>
        <w:t>personal development</w:t>
      </w:r>
      <w:r w:rsidR="00020882">
        <w:rPr>
          <w:rFonts w:ascii="Times New Roman" w:hAnsi="Times New Roman" w:cs="Times New Roman"/>
          <w:noProof/>
          <w:color w:val="auto"/>
          <w:lang w:bidi="en-GB"/>
        </w:rPr>
        <w:t xml:space="preserve"> planning, product/</w:t>
      </w:r>
      <w:r w:rsidR="00612930">
        <w:rPr>
          <w:rFonts w:ascii="Times New Roman" w:hAnsi="Times New Roman" w:cs="Times New Roman"/>
          <w:noProof/>
          <w:color w:val="auto"/>
          <w:lang w:bidi="en-GB"/>
        </w:rPr>
        <w:t>compe</w:t>
      </w:r>
      <w:r w:rsidR="002E0062">
        <w:rPr>
          <w:rFonts w:ascii="Times New Roman" w:hAnsi="Times New Roman" w:cs="Times New Roman"/>
          <w:noProof/>
          <w:color w:val="auto"/>
          <w:lang w:bidi="en-GB"/>
        </w:rPr>
        <w:t>tit</w:t>
      </w:r>
      <w:r w:rsidR="00612930">
        <w:rPr>
          <w:rFonts w:ascii="Times New Roman" w:hAnsi="Times New Roman" w:cs="Times New Roman"/>
          <w:noProof/>
          <w:color w:val="auto"/>
          <w:lang w:bidi="en-GB"/>
        </w:rPr>
        <w:t xml:space="preserve">or </w:t>
      </w:r>
      <w:r w:rsidR="00020882">
        <w:rPr>
          <w:rFonts w:ascii="Times New Roman" w:hAnsi="Times New Roman" w:cs="Times New Roman"/>
          <w:noProof/>
          <w:color w:val="auto"/>
          <w:lang w:bidi="en-GB"/>
        </w:rPr>
        <w:t>evaluation</w:t>
      </w:r>
      <w:r w:rsidR="00612930">
        <w:rPr>
          <w:rFonts w:ascii="Times New Roman" w:hAnsi="Times New Roman" w:cs="Times New Roman"/>
          <w:noProof/>
          <w:color w:val="auto"/>
          <w:lang w:bidi="en-GB"/>
        </w:rPr>
        <w:t>,</w:t>
      </w:r>
      <w:r w:rsidR="002E0062">
        <w:rPr>
          <w:rFonts w:ascii="Times New Roman" w:hAnsi="Times New Roman" w:cs="Times New Roman"/>
          <w:noProof/>
          <w:color w:val="auto"/>
          <w:lang w:bidi="en-GB"/>
        </w:rPr>
        <w:t xml:space="preserve"> and</w:t>
      </w:r>
      <w:r w:rsidR="00612930">
        <w:rPr>
          <w:rFonts w:ascii="Times New Roman" w:hAnsi="Times New Roman" w:cs="Times New Roman"/>
          <w:noProof/>
          <w:color w:val="auto"/>
          <w:lang w:bidi="en-GB"/>
        </w:rPr>
        <w:t xml:space="preserve"> </w:t>
      </w:r>
      <w:r w:rsidR="003930C5">
        <w:rPr>
          <w:rFonts w:ascii="Times New Roman" w:hAnsi="Times New Roman" w:cs="Times New Roman"/>
          <w:noProof/>
          <w:color w:val="auto"/>
          <w:lang w:bidi="en-GB"/>
        </w:rPr>
        <w:t>to use with strategic planning must link to PESTLE</w:t>
      </w:r>
      <w:r w:rsidR="00020882">
        <w:rPr>
          <w:rFonts w:ascii="Times New Roman" w:hAnsi="Times New Roman" w:cs="Times New Roman"/>
          <w:noProof/>
          <w:color w:val="auto"/>
          <w:lang w:bidi="en-GB"/>
        </w:rPr>
        <w:t>.</w:t>
      </w:r>
      <w:r w:rsidR="003930C5">
        <w:rPr>
          <w:rFonts w:ascii="Times New Roman" w:hAnsi="Times New Roman" w:cs="Times New Roman"/>
          <w:noProof/>
          <w:color w:val="auto"/>
          <w:lang w:bidi="en-GB"/>
        </w:rPr>
        <w:t xml:space="preserve"> </w:t>
      </w:r>
      <w:r w:rsidR="00161CF2" w:rsidRPr="00683D60">
        <w:rPr>
          <w:rFonts w:ascii="Times New Roman" w:hAnsi="Times New Roman" w:cs="Times New Roman"/>
          <w:noProof/>
          <w:color w:val="auto"/>
          <w:lang w:bidi="en-GB"/>
        </w:rPr>
        <w:t xml:space="preserve">The advantages </w:t>
      </w:r>
      <w:r w:rsidR="00D35594" w:rsidRPr="00683D60">
        <w:rPr>
          <w:rFonts w:ascii="Times New Roman" w:hAnsi="Times New Roman" w:cs="Times New Roman"/>
          <w:noProof/>
          <w:color w:val="auto"/>
          <w:lang w:bidi="en-GB"/>
        </w:rPr>
        <w:t xml:space="preserve">this tool brings is </w:t>
      </w:r>
      <w:r w:rsidR="00D3489A" w:rsidRPr="00683D60">
        <w:rPr>
          <w:rFonts w:ascii="Times New Roman" w:hAnsi="Times New Roman" w:cs="Times New Roman"/>
          <w:noProof/>
          <w:color w:val="auto"/>
          <w:lang w:bidi="en-GB"/>
        </w:rPr>
        <w:t>flexibilty</w:t>
      </w:r>
      <w:r w:rsidR="006A333D" w:rsidRPr="00683D60">
        <w:rPr>
          <w:rFonts w:ascii="Times New Roman" w:hAnsi="Times New Roman" w:cs="Times New Roman"/>
          <w:noProof/>
          <w:color w:val="auto"/>
          <w:lang w:bidi="en-GB"/>
        </w:rPr>
        <w:t xml:space="preserve"> and </w:t>
      </w:r>
      <w:r w:rsidR="00D35594" w:rsidRPr="00683D60">
        <w:rPr>
          <w:rFonts w:ascii="Times New Roman" w:hAnsi="Times New Roman" w:cs="Times New Roman"/>
          <w:noProof/>
          <w:color w:val="auto"/>
          <w:lang w:bidi="en-GB"/>
        </w:rPr>
        <w:t xml:space="preserve">simple </w:t>
      </w:r>
      <w:r w:rsidR="000224C6" w:rsidRPr="00683D60">
        <w:rPr>
          <w:rFonts w:ascii="Times New Roman" w:hAnsi="Times New Roman" w:cs="Times New Roman"/>
          <w:noProof/>
          <w:color w:val="auto"/>
          <w:lang w:bidi="en-GB"/>
        </w:rPr>
        <w:t xml:space="preserve">structure. Identifying Strengths and weaknesses, ecourages </w:t>
      </w:r>
      <w:r w:rsidR="008142E4" w:rsidRPr="00683D60">
        <w:rPr>
          <w:rFonts w:ascii="Times New Roman" w:hAnsi="Times New Roman" w:cs="Times New Roman"/>
          <w:noProof/>
          <w:color w:val="auto"/>
          <w:lang w:bidi="en-GB"/>
        </w:rPr>
        <w:t>strategic thinking, help</w:t>
      </w:r>
      <w:r w:rsidR="006A333D" w:rsidRPr="00683D60">
        <w:rPr>
          <w:rFonts w:ascii="Times New Roman" w:hAnsi="Times New Roman" w:cs="Times New Roman"/>
          <w:noProof/>
          <w:color w:val="auto"/>
          <w:lang w:bidi="en-GB"/>
        </w:rPr>
        <w:t>s</w:t>
      </w:r>
      <w:r w:rsidR="008142E4" w:rsidRPr="00683D60">
        <w:rPr>
          <w:rFonts w:ascii="Times New Roman" w:hAnsi="Times New Roman" w:cs="Times New Roman"/>
          <w:noProof/>
          <w:color w:val="auto"/>
          <w:lang w:bidi="en-GB"/>
        </w:rPr>
        <w:t xml:space="preserve"> </w:t>
      </w:r>
      <w:r w:rsidR="00045568" w:rsidRPr="00683D60">
        <w:rPr>
          <w:rFonts w:ascii="Times New Roman" w:hAnsi="Times New Roman" w:cs="Times New Roman"/>
          <w:noProof/>
          <w:color w:val="auto"/>
          <w:lang w:bidi="en-GB"/>
        </w:rPr>
        <w:t xml:space="preserve">to build on opportunities </w:t>
      </w:r>
      <w:r w:rsidR="00414842" w:rsidRPr="00683D60">
        <w:rPr>
          <w:rFonts w:ascii="Times New Roman" w:hAnsi="Times New Roman" w:cs="Times New Roman"/>
          <w:noProof/>
          <w:color w:val="auto"/>
          <w:lang w:bidi="en-GB"/>
        </w:rPr>
        <w:t xml:space="preserve">to expolit them </w:t>
      </w:r>
      <w:r w:rsidR="00D3489A" w:rsidRPr="00683D60">
        <w:rPr>
          <w:rFonts w:ascii="Times New Roman" w:hAnsi="Times New Roman" w:cs="Times New Roman"/>
          <w:noProof/>
          <w:color w:val="auto"/>
          <w:lang w:bidi="en-GB"/>
        </w:rPr>
        <w:t>and maintain strengths.</w:t>
      </w:r>
      <w:r w:rsidR="006A333D" w:rsidRPr="00683D60">
        <w:rPr>
          <w:rFonts w:ascii="Times New Roman" w:hAnsi="Times New Roman" w:cs="Times New Roman"/>
          <w:noProof/>
          <w:color w:val="auto"/>
          <w:lang w:bidi="en-GB"/>
        </w:rPr>
        <w:t xml:space="preserve"> It can anticipate </w:t>
      </w:r>
      <w:r w:rsidR="007C2B20" w:rsidRPr="00683D60">
        <w:rPr>
          <w:rFonts w:ascii="Times New Roman" w:hAnsi="Times New Roman" w:cs="Times New Roman"/>
          <w:noProof/>
          <w:color w:val="auto"/>
          <w:lang w:bidi="en-GB"/>
        </w:rPr>
        <w:t xml:space="preserve">future threats to minise/avoid </w:t>
      </w:r>
      <w:r w:rsidR="00AA30DD" w:rsidRPr="00683D60">
        <w:rPr>
          <w:rFonts w:ascii="Times New Roman" w:hAnsi="Times New Roman" w:cs="Times New Roman"/>
          <w:noProof/>
          <w:color w:val="auto"/>
          <w:lang w:bidi="en-GB"/>
        </w:rPr>
        <w:t>impact.</w:t>
      </w:r>
      <w:r w:rsidR="00F219AE" w:rsidRPr="00683D60">
        <w:rPr>
          <w:rFonts w:ascii="Times New Roman" w:hAnsi="Times New Roman" w:cs="Times New Roman"/>
          <w:noProof/>
          <w:color w:val="auto"/>
          <w:lang w:bidi="en-GB"/>
        </w:rPr>
        <w:t xml:space="preserve"> Below is Morrisons 2007 and 2020 SWOT Analysis, they will be compared </w:t>
      </w:r>
      <w:r w:rsidR="00683D60" w:rsidRPr="00683D60">
        <w:rPr>
          <w:rFonts w:ascii="Times New Roman" w:hAnsi="Times New Roman" w:cs="Times New Roman"/>
          <w:noProof/>
          <w:color w:val="auto"/>
          <w:lang w:bidi="en-GB"/>
        </w:rPr>
        <w:t>and explained in futher depth</w:t>
      </w:r>
      <w:r w:rsidR="00F35298">
        <w:rPr>
          <w:rFonts w:ascii="Times New Roman" w:hAnsi="Times New Roman" w:cs="Times New Roman"/>
          <w:noProof/>
          <w:color w:val="auto"/>
          <w:lang w:bidi="en-GB"/>
        </w:rPr>
        <w:t xml:space="preserve"> (CIPD</w:t>
      </w:r>
      <w:r w:rsidR="006B76C0">
        <w:rPr>
          <w:rFonts w:ascii="Times New Roman" w:hAnsi="Times New Roman" w:cs="Times New Roman"/>
          <w:noProof/>
          <w:color w:val="auto"/>
          <w:lang w:bidi="en-GB"/>
        </w:rPr>
        <w:t>,</w:t>
      </w:r>
      <w:r w:rsidR="00F35298">
        <w:rPr>
          <w:rFonts w:ascii="Times New Roman" w:hAnsi="Times New Roman" w:cs="Times New Roman"/>
          <w:noProof/>
          <w:color w:val="auto"/>
          <w:lang w:bidi="en-GB"/>
        </w:rPr>
        <w:t xml:space="preserve"> 202</w:t>
      </w:r>
      <w:r w:rsidR="002B5F41">
        <w:rPr>
          <w:rFonts w:ascii="Times New Roman" w:hAnsi="Times New Roman" w:cs="Times New Roman"/>
          <w:noProof/>
          <w:color w:val="auto"/>
          <w:lang w:bidi="en-GB"/>
        </w:rPr>
        <w:t>0</w:t>
      </w:r>
      <w:r w:rsidR="00F35298">
        <w:rPr>
          <w:rFonts w:ascii="Times New Roman" w:hAnsi="Times New Roman" w:cs="Times New Roman"/>
          <w:noProof/>
          <w:color w:val="auto"/>
          <w:lang w:bidi="en-GB"/>
        </w:rPr>
        <w:t>)</w:t>
      </w:r>
      <w:r w:rsidR="00683D60" w:rsidRPr="00683D60">
        <w:rPr>
          <w:rFonts w:ascii="Times New Roman" w:hAnsi="Times New Roman" w:cs="Times New Roman"/>
          <w:noProof/>
          <w:color w:val="auto"/>
          <w:lang w:bidi="en-GB"/>
        </w:rPr>
        <w:t>.</w:t>
      </w:r>
      <w:r w:rsidR="007F2BF4">
        <w:rPr>
          <w:rFonts w:ascii="Times New Roman" w:hAnsi="Times New Roman" w:cs="Times New Roman"/>
          <w:noProof/>
          <w:color w:val="auto"/>
          <w:lang w:bidi="en-GB"/>
        </w:rPr>
        <w:t xml:space="preserve"> </w:t>
      </w:r>
    </w:p>
    <w:p w14:paraId="4C4B945D" w14:textId="72DEA8D6" w:rsidR="002C282A" w:rsidRPr="000952CB" w:rsidRDefault="007B559F" w:rsidP="004741C1">
      <w:pPr>
        <w:rPr>
          <w:rFonts w:ascii="Times New Roman" w:hAnsi="Times New Roman" w:cs="Times New Roman"/>
          <w:i/>
          <w:iCs/>
          <w:noProof/>
          <w:color w:val="auto"/>
          <w:sz w:val="28"/>
          <w:szCs w:val="28"/>
          <w:lang w:bidi="en-GB"/>
        </w:rPr>
      </w:pPr>
      <w:r>
        <w:rPr>
          <w:rFonts w:ascii="Times New Roman" w:hAnsi="Times New Roman" w:cs="Times New Roman"/>
          <w:i/>
          <w:iCs/>
          <w:noProof/>
          <w:color w:val="auto"/>
          <w:sz w:val="28"/>
          <w:szCs w:val="28"/>
          <w:lang w:bidi="en-GB"/>
        </w:rPr>
        <w:t xml:space="preserve">Morrison’s </w:t>
      </w:r>
      <w:r w:rsidR="000952CB">
        <w:rPr>
          <w:rFonts w:ascii="Times New Roman" w:hAnsi="Times New Roman" w:cs="Times New Roman"/>
          <w:i/>
          <w:iCs/>
          <w:noProof/>
          <w:color w:val="auto"/>
          <w:sz w:val="28"/>
          <w:szCs w:val="28"/>
          <w:lang w:bidi="en-GB"/>
        </w:rPr>
        <w:t xml:space="preserve">2007 </w:t>
      </w:r>
      <w:r>
        <w:rPr>
          <w:rFonts w:ascii="Times New Roman" w:hAnsi="Times New Roman" w:cs="Times New Roman"/>
          <w:i/>
          <w:iCs/>
          <w:noProof/>
          <w:color w:val="auto"/>
          <w:sz w:val="28"/>
          <w:szCs w:val="28"/>
          <w:lang w:bidi="en-GB"/>
        </w:rPr>
        <w:t>SWOT Analysis</w:t>
      </w:r>
    </w:p>
    <w:p w14:paraId="2F049EB9" w14:textId="3A2BC262" w:rsidR="009726FD" w:rsidRDefault="00C354D9" w:rsidP="004741C1">
      <w:pPr>
        <w:rPr>
          <w:rFonts w:ascii="Times New Roman" w:hAnsi="Times New Roman" w:cs="Times New Roman"/>
          <w:noProof/>
          <w:color w:val="auto"/>
          <w:lang w:bidi="en-GB"/>
        </w:rPr>
      </w:pPr>
      <w:r>
        <w:rPr>
          <w:rFonts w:ascii="Times New Roman" w:hAnsi="Times New Roman" w:cs="Times New Roman"/>
          <w:noProof/>
          <w:color w:val="auto"/>
          <w:lang w:bidi="en-GB"/>
        </w:rPr>
        <w:t>Strengths</w:t>
      </w:r>
      <w:r w:rsidR="00A64B88">
        <w:rPr>
          <w:rFonts w:ascii="Times New Roman" w:hAnsi="Times New Roman" w:cs="Times New Roman"/>
          <w:noProof/>
          <w:color w:val="auto"/>
          <w:lang w:bidi="en-GB"/>
        </w:rPr>
        <w:t xml:space="preserve"> </w:t>
      </w:r>
    </w:p>
    <w:p w14:paraId="104222EB" w14:textId="5E8835CA" w:rsidR="002C282A" w:rsidRDefault="00A64B88" w:rsidP="004741C1">
      <w:pPr>
        <w:rPr>
          <w:rFonts w:ascii="Times New Roman" w:hAnsi="Times New Roman" w:cs="Times New Roman"/>
          <w:noProof/>
          <w:color w:val="auto"/>
          <w:lang w:bidi="en-GB"/>
        </w:rPr>
      </w:pPr>
      <w:r>
        <w:rPr>
          <w:rFonts w:ascii="Times New Roman" w:hAnsi="Times New Roman" w:cs="Times New Roman"/>
          <w:noProof/>
          <w:color w:val="auto"/>
          <w:lang w:bidi="en-GB"/>
        </w:rPr>
        <w:t>Strong market position</w:t>
      </w:r>
      <w:r w:rsidR="00F74158">
        <w:rPr>
          <w:rFonts w:ascii="Times New Roman" w:hAnsi="Times New Roman" w:cs="Times New Roman"/>
          <w:noProof/>
          <w:color w:val="auto"/>
          <w:lang w:bidi="en-GB"/>
        </w:rPr>
        <w:t>:</w:t>
      </w:r>
      <w:r w:rsidR="00A612A1">
        <w:rPr>
          <w:rFonts w:ascii="Times New Roman" w:hAnsi="Times New Roman" w:cs="Times New Roman"/>
          <w:noProof/>
          <w:color w:val="auto"/>
          <w:lang w:bidi="en-GB"/>
        </w:rPr>
        <w:t xml:space="preserve"> </w:t>
      </w:r>
      <w:r w:rsidR="00C40AE0">
        <w:rPr>
          <w:rFonts w:ascii="Times New Roman" w:hAnsi="Times New Roman" w:cs="Times New Roman"/>
          <w:noProof/>
          <w:color w:val="auto"/>
          <w:lang w:bidi="en-GB"/>
        </w:rPr>
        <w:t>Morrisons has a great price promise</w:t>
      </w:r>
      <w:r w:rsidR="00F74158">
        <w:rPr>
          <w:rFonts w:ascii="Times New Roman" w:hAnsi="Times New Roman" w:cs="Times New Roman"/>
          <w:noProof/>
          <w:color w:val="auto"/>
          <w:lang w:bidi="en-GB"/>
        </w:rPr>
        <w:t xml:space="preserve"> to its customers </w:t>
      </w:r>
      <w:r w:rsidR="009C7186">
        <w:rPr>
          <w:rFonts w:ascii="Times New Roman" w:hAnsi="Times New Roman" w:cs="Times New Roman"/>
          <w:noProof/>
          <w:color w:val="auto"/>
          <w:lang w:bidi="en-GB"/>
        </w:rPr>
        <w:t xml:space="preserve">by keeping its costs of products down </w:t>
      </w:r>
      <w:r w:rsidR="00CC617D">
        <w:rPr>
          <w:rFonts w:ascii="Times New Roman" w:hAnsi="Times New Roman" w:cs="Times New Roman"/>
          <w:noProof/>
          <w:color w:val="auto"/>
          <w:lang w:bidi="en-GB"/>
        </w:rPr>
        <w:t>especially in a compeitive price war market.</w:t>
      </w:r>
      <w:r>
        <w:rPr>
          <w:rFonts w:ascii="Times New Roman" w:hAnsi="Times New Roman" w:cs="Times New Roman"/>
          <w:noProof/>
          <w:color w:val="auto"/>
          <w:lang w:bidi="en-GB"/>
        </w:rPr>
        <w:t xml:space="preserve"> Vertically integrated operations</w:t>
      </w:r>
      <w:r w:rsidR="003E3152">
        <w:rPr>
          <w:rFonts w:ascii="Times New Roman" w:hAnsi="Times New Roman" w:cs="Times New Roman"/>
          <w:noProof/>
          <w:color w:val="auto"/>
          <w:lang w:bidi="en-GB"/>
        </w:rPr>
        <w:t>:</w:t>
      </w:r>
      <w:r w:rsidR="00600FB1">
        <w:rPr>
          <w:rFonts w:ascii="Times New Roman" w:hAnsi="Times New Roman" w:cs="Times New Roman"/>
          <w:noProof/>
          <w:color w:val="auto"/>
          <w:lang w:bidi="en-GB"/>
        </w:rPr>
        <w:t xml:space="preserve"> Th</w:t>
      </w:r>
      <w:r w:rsidR="00C816A9">
        <w:rPr>
          <w:rFonts w:ascii="Times New Roman" w:hAnsi="Times New Roman" w:cs="Times New Roman"/>
          <w:noProof/>
          <w:color w:val="auto"/>
          <w:lang w:bidi="en-GB"/>
        </w:rPr>
        <w:t>e</w:t>
      </w:r>
      <w:r w:rsidR="00F75CF5">
        <w:rPr>
          <w:rFonts w:ascii="Times New Roman" w:hAnsi="Times New Roman" w:cs="Times New Roman"/>
          <w:noProof/>
          <w:color w:val="auto"/>
          <w:lang w:bidi="en-GB"/>
        </w:rPr>
        <w:t xml:space="preserve"> </w:t>
      </w:r>
      <w:r w:rsidR="00600FB1">
        <w:rPr>
          <w:rFonts w:ascii="Times New Roman" w:hAnsi="Times New Roman" w:cs="Times New Roman"/>
          <w:noProof/>
          <w:color w:val="auto"/>
          <w:lang w:bidi="en-GB"/>
        </w:rPr>
        <w:t xml:space="preserve">stratergy </w:t>
      </w:r>
      <w:r w:rsidR="00171F61">
        <w:rPr>
          <w:rFonts w:ascii="Times New Roman" w:hAnsi="Times New Roman" w:cs="Times New Roman"/>
          <w:noProof/>
          <w:color w:val="auto"/>
          <w:lang w:bidi="en-GB"/>
        </w:rPr>
        <w:t xml:space="preserve">whereby Morrisons </w:t>
      </w:r>
      <w:r w:rsidR="002128B4">
        <w:rPr>
          <w:rFonts w:ascii="Times New Roman" w:hAnsi="Times New Roman" w:cs="Times New Roman"/>
          <w:noProof/>
          <w:color w:val="auto"/>
          <w:lang w:bidi="en-GB"/>
        </w:rPr>
        <w:t>owns and/or controls it suppliers</w:t>
      </w:r>
      <w:r w:rsidR="00797489">
        <w:rPr>
          <w:rFonts w:ascii="Times New Roman" w:hAnsi="Times New Roman" w:cs="Times New Roman"/>
          <w:noProof/>
          <w:color w:val="auto"/>
          <w:lang w:bidi="en-GB"/>
        </w:rPr>
        <w:t xml:space="preserve"> and distributors </w:t>
      </w:r>
      <w:r w:rsidR="00A32A2A">
        <w:rPr>
          <w:rFonts w:ascii="Times New Roman" w:hAnsi="Times New Roman" w:cs="Times New Roman"/>
          <w:noProof/>
          <w:color w:val="auto"/>
          <w:lang w:bidi="en-GB"/>
        </w:rPr>
        <w:t>to control their value.</w:t>
      </w:r>
      <w:r>
        <w:rPr>
          <w:rFonts w:ascii="Times New Roman" w:hAnsi="Times New Roman" w:cs="Times New Roman"/>
          <w:noProof/>
          <w:color w:val="auto"/>
          <w:lang w:bidi="en-GB"/>
        </w:rPr>
        <w:t xml:space="preserve"> Extensive</w:t>
      </w:r>
      <w:r w:rsidR="002A39E1">
        <w:rPr>
          <w:rFonts w:ascii="Times New Roman" w:hAnsi="Times New Roman" w:cs="Times New Roman"/>
          <w:noProof/>
          <w:color w:val="auto"/>
          <w:lang w:bidi="en-GB"/>
        </w:rPr>
        <w:t xml:space="preserve"> range of food products and services</w:t>
      </w:r>
      <w:r w:rsidR="00A32A2A">
        <w:rPr>
          <w:rFonts w:ascii="Times New Roman" w:hAnsi="Times New Roman" w:cs="Times New Roman"/>
          <w:noProof/>
          <w:color w:val="auto"/>
          <w:lang w:bidi="en-GB"/>
        </w:rPr>
        <w:t xml:space="preserve">: </w:t>
      </w:r>
      <w:r w:rsidR="00E066BC">
        <w:rPr>
          <w:rFonts w:ascii="Times New Roman" w:hAnsi="Times New Roman" w:cs="Times New Roman"/>
          <w:noProof/>
          <w:color w:val="auto"/>
          <w:lang w:bidi="en-GB"/>
        </w:rPr>
        <w:t>As it can be noted upon arrival within a Morrisons store they have a</w:t>
      </w:r>
      <w:r w:rsidR="00FE5932">
        <w:rPr>
          <w:rFonts w:ascii="Times New Roman" w:hAnsi="Times New Roman" w:cs="Times New Roman"/>
          <w:noProof/>
          <w:color w:val="auto"/>
          <w:lang w:bidi="en-GB"/>
        </w:rPr>
        <w:t xml:space="preserve"> varied range of products avaiable whether this be fresh meat, fish, fruit, vegetables, bakes</w:t>
      </w:r>
      <w:r w:rsidR="006372C6">
        <w:rPr>
          <w:rFonts w:ascii="Times New Roman" w:hAnsi="Times New Roman" w:cs="Times New Roman"/>
          <w:noProof/>
          <w:color w:val="auto"/>
          <w:lang w:bidi="en-GB"/>
        </w:rPr>
        <w:t>.</w:t>
      </w:r>
      <w:r w:rsidR="00C0769E">
        <w:rPr>
          <w:rFonts w:ascii="Times New Roman" w:hAnsi="Times New Roman" w:cs="Times New Roman"/>
          <w:noProof/>
          <w:color w:val="auto"/>
          <w:lang w:bidi="en-GB"/>
        </w:rPr>
        <w:t xml:space="preserve"> Frozen/</w:t>
      </w:r>
      <w:r w:rsidR="00FA2F93">
        <w:rPr>
          <w:rFonts w:ascii="Times New Roman" w:hAnsi="Times New Roman" w:cs="Times New Roman"/>
          <w:noProof/>
          <w:color w:val="auto"/>
          <w:lang w:bidi="en-GB"/>
        </w:rPr>
        <w:t>a</w:t>
      </w:r>
      <w:r w:rsidR="00C0769E">
        <w:rPr>
          <w:rFonts w:ascii="Times New Roman" w:hAnsi="Times New Roman" w:cs="Times New Roman"/>
          <w:noProof/>
          <w:color w:val="auto"/>
          <w:lang w:bidi="en-GB"/>
        </w:rPr>
        <w:t>mbiant food products,</w:t>
      </w:r>
      <w:r w:rsidR="006372C6">
        <w:rPr>
          <w:rFonts w:ascii="Times New Roman" w:hAnsi="Times New Roman" w:cs="Times New Roman"/>
          <w:noProof/>
          <w:color w:val="auto"/>
          <w:lang w:bidi="en-GB"/>
        </w:rPr>
        <w:t xml:space="preserve"> </w:t>
      </w:r>
      <w:r w:rsidR="00FA2F93">
        <w:rPr>
          <w:rFonts w:ascii="Times New Roman" w:hAnsi="Times New Roman" w:cs="Times New Roman"/>
          <w:noProof/>
          <w:color w:val="auto"/>
          <w:lang w:bidi="en-GB"/>
        </w:rPr>
        <w:t>h</w:t>
      </w:r>
      <w:r w:rsidR="006372C6">
        <w:rPr>
          <w:rFonts w:ascii="Times New Roman" w:hAnsi="Times New Roman" w:cs="Times New Roman"/>
          <w:noProof/>
          <w:color w:val="auto"/>
          <w:lang w:bidi="en-GB"/>
        </w:rPr>
        <w:t xml:space="preserve">ousehold </w:t>
      </w:r>
      <w:r w:rsidR="00C0769E">
        <w:rPr>
          <w:rFonts w:ascii="Times New Roman" w:hAnsi="Times New Roman" w:cs="Times New Roman"/>
          <w:noProof/>
          <w:color w:val="auto"/>
          <w:lang w:bidi="en-GB"/>
        </w:rPr>
        <w:t>cleaning</w:t>
      </w:r>
      <w:r w:rsidR="006372C6">
        <w:rPr>
          <w:rFonts w:ascii="Times New Roman" w:hAnsi="Times New Roman" w:cs="Times New Roman"/>
          <w:noProof/>
          <w:color w:val="auto"/>
          <w:lang w:bidi="en-GB"/>
        </w:rPr>
        <w:t xml:space="preserve">, </w:t>
      </w:r>
      <w:r w:rsidR="00FA2F93">
        <w:rPr>
          <w:rFonts w:ascii="Times New Roman" w:hAnsi="Times New Roman" w:cs="Times New Roman"/>
          <w:noProof/>
          <w:color w:val="auto"/>
          <w:lang w:bidi="en-GB"/>
        </w:rPr>
        <w:t>a</w:t>
      </w:r>
      <w:r w:rsidR="006372C6">
        <w:rPr>
          <w:rFonts w:ascii="Times New Roman" w:hAnsi="Times New Roman" w:cs="Times New Roman"/>
          <w:noProof/>
          <w:color w:val="auto"/>
          <w:lang w:bidi="en-GB"/>
        </w:rPr>
        <w:t>nimal food</w:t>
      </w:r>
      <w:r w:rsidR="00D7124D">
        <w:rPr>
          <w:rFonts w:ascii="Times New Roman" w:hAnsi="Times New Roman" w:cs="Times New Roman"/>
          <w:noProof/>
          <w:color w:val="auto"/>
          <w:lang w:bidi="en-GB"/>
        </w:rPr>
        <w:t>/care, alcohol, tobacco, clothwear, stationary.</w:t>
      </w:r>
      <w:r w:rsidR="00EF4349">
        <w:rPr>
          <w:rFonts w:ascii="Times New Roman" w:hAnsi="Times New Roman" w:cs="Times New Roman"/>
          <w:noProof/>
          <w:color w:val="auto"/>
          <w:lang w:bidi="en-GB"/>
        </w:rPr>
        <w:t xml:space="preserve"> </w:t>
      </w:r>
      <w:r w:rsidR="00464276">
        <w:rPr>
          <w:rFonts w:ascii="Times New Roman" w:hAnsi="Times New Roman" w:cs="Times New Roman"/>
          <w:noProof/>
          <w:color w:val="auto"/>
          <w:lang w:bidi="en-GB"/>
        </w:rPr>
        <w:t xml:space="preserve"> </w:t>
      </w:r>
    </w:p>
    <w:p w14:paraId="156ED08F" w14:textId="77777777" w:rsidR="000952CB" w:rsidRDefault="002A39E1"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Weaknesses </w:t>
      </w:r>
    </w:p>
    <w:p w14:paraId="617E8556" w14:textId="7631FD96" w:rsidR="002C282A" w:rsidRDefault="002A39E1" w:rsidP="004741C1">
      <w:pPr>
        <w:rPr>
          <w:rFonts w:ascii="Times New Roman" w:hAnsi="Times New Roman" w:cs="Times New Roman"/>
          <w:noProof/>
          <w:color w:val="auto"/>
          <w:lang w:bidi="en-GB"/>
        </w:rPr>
      </w:pPr>
      <w:r>
        <w:rPr>
          <w:rFonts w:ascii="Times New Roman" w:hAnsi="Times New Roman" w:cs="Times New Roman"/>
          <w:noProof/>
          <w:color w:val="auto"/>
          <w:lang w:bidi="en-GB"/>
        </w:rPr>
        <w:t>Lack of presence in the online channel</w:t>
      </w:r>
      <w:r w:rsidR="00464276">
        <w:rPr>
          <w:rFonts w:ascii="Times New Roman" w:hAnsi="Times New Roman" w:cs="Times New Roman"/>
          <w:noProof/>
          <w:color w:val="auto"/>
          <w:lang w:bidi="en-GB"/>
        </w:rPr>
        <w:t xml:space="preserve">: During 2007 </w:t>
      </w:r>
      <w:r w:rsidR="00357831">
        <w:rPr>
          <w:rFonts w:ascii="Times New Roman" w:hAnsi="Times New Roman" w:cs="Times New Roman"/>
          <w:noProof/>
          <w:color w:val="auto"/>
          <w:lang w:bidi="en-GB"/>
        </w:rPr>
        <w:t>the move to online services</w:t>
      </w:r>
      <w:r>
        <w:rPr>
          <w:rFonts w:ascii="Times New Roman" w:hAnsi="Times New Roman" w:cs="Times New Roman"/>
          <w:noProof/>
          <w:color w:val="auto"/>
          <w:lang w:bidi="en-GB"/>
        </w:rPr>
        <w:t xml:space="preserve"> </w:t>
      </w:r>
      <w:r w:rsidR="00357831">
        <w:rPr>
          <w:rFonts w:ascii="Times New Roman" w:hAnsi="Times New Roman" w:cs="Times New Roman"/>
          <w:noProof/>
          <w:color w:val="auto"/>
          <w:lang w:bidi="en-GB"/>
        </w:rPr>
        <w:t>was not so aparent as it is now.</w:t>
      </w:r>
      <w:r w:rsidR="001C2FF6">
        <w:rPr>
          <w:rFonts w:ascii="Times New Roman" w:hAnsi="Times New Roman" w:cs="Times New Roman"/>
          <w:noProof/>
          <w:color w:val="auto"/>
          <w:lang w:bidi="en-GB"/>
        </w:rPr>
        <w:t xml:space="preserve"> At this time Morrisons would have been getting to grips with their online presence and ensuring </w:t>
      </w:r>
      <w:r w:rsidR="003335DC">
        <w:rPr>
          <w:rFonts w:ascii="Times New Roman" w:hAnsi="Times New Roman" w:cs="Times New Roman"/>
          <w:noProof/>
          <w:color w:val="auto"/>
          <w:lang w:bidi="en-GB"/>
        </w:rPr>
        <w:t xml:space="preserve">it was being generated to a high standard. </w:t>
      </w:r>
      <w:r>
        <w:rPr>
          <w:rFonts w:ascii="Times New Roman" w:hAnsi="Times New Roman" w:cs="Times New Roman"/>
          <w:noProof/>
          <w:color w:val="auto"/>
          <w:lang w:bidi="en-GB"/>
        </w:rPr>
        <w:t>G</w:t>
      </w:r>
      <w:r w:rsidR="004F267B">
        <w:rPr>
          <w:rFonts w:ascii="Times New Roman" w:hAnsi="Times New Roman" w:cs="Times New Roman"/>
          <w:noProof/>
          <w:color w:val="auto"/>
          <w:lang w:bidi="en-GB"/>
        </w:rPr>
        <w:t>eo</w:t>
      </w:r>
      <w:r>
        <w:rPr>
          <w:rFonts w:ascii="Times New Roman" w:hAnsi="Times New Roman" w:cs="Times New Roman"/>
          <w:noProof/>
          <w:color w:val="auto"/>
          <w:lang w:bidi="en-GB"/>
        </w:rPr>
        <w:t>graphic</w:t>
      </w:r>
      <w:r w:rsidR="004F267B">
        <w:rPr>
          <w:rFonts w:ascii="Times New Roman" w:hAnsi="Times New Roman" w:cs="Times New Roman"/>
          <w:noProof/>
          <w:color w:val="auto"/>
          <w:lang w:bidi="en-GB"/>
        </w:rPr>
        <w:t xml:space="preserve"> </w:t>
      </w:r>
      <w:r>
        <w:rPr>
          <w:rFonts w:ascii="Times New Roman" w:hAnsi="Times New Roman" w:cs="Times New Roman"/>
          <w:noProof/>
          <w:color w:val="auto"/>
          <w:lang w:bidi="en-GB"/>
        </w:rPr>
        <w:t>concentration</w:t>
      </w:r>
      <w:r w:rsidR="009A13EB">
        <w:rPr>
          <w:rFonts w:ascii="Times New Roman" w:hAnsi="Times New Roman" w:cs="Times New Roman"/>
          <w:noProof/>
          <w:color w:val="auto"/>
          <w:lang w:bidi="en-GB"/>
        </w:rPr>
        <w:t xml:space="preserve">: Morrisons was trying to </w:t>
      </w:r>
      <w:r w:rsidR="00DF5A20">
        <w:rPr>
          <w:rFonts w:ascii="Times New Roman" w:hAnsi="Times New Roman" w:cs="Times New Roman"/>
          <w:noProof/>
          <w:color w:val="auto"/>
          <w:lang w:bidi="en-GB"/>
        </w:rPr>
        <w:t xml:space="preserve">expand but not too far </w:t>
      </w:r>
      <w:r w:rsidR="00033BE5">
        <w:rPr>
          <w:rFonts w:ascii="Times New Roman" w:hAnsi="Times New Roman" w:cs="Times New Roman"/>
          <w:noProof/>
          <w:color w:val="auto"/>
          <w:lang w:bidi="en-GB"/>
        </w:rPr>
        <w:t xml:space="preserve">from where </w:t>
      </w:r>
      <w:r w:rsidR="00CF1469">
        <w:rPr>
          <w:rFonts w:ascii="Times New Roman" w:hAnsi="Times New Roman" w:cs="Times New Roman"/>
          <w:noProof/>
          <w:color w:val="auto"/>
          <w:lang w:bidi="en-GB"/>
        </w:rPr>
        <w:t>their customer base was</w:t>
      </w:r>
      <w:r w:rsidR="00537132">
        <w:rPr>
          <w:rFonts w:ascii="Times New Roman" w:hAnsi="Times New Roman" w:cs="Times New Roman"/>
          <w:noProof/>
          <w:color w:val="auto"/>
          <w:lang w:bidi="en-GB"/>
        </w:rPr>
        <w:t xml:space="preserve">, </w:t>
      </w:r>
      <w:r w:rsidR="00CF1469">
        <w:rPr>
          <w:rFonts w:ascii="Times New Roman" w:hAnsi="Times New Roman" w:cs="Times New Roman"/>
          <w:noProof/>
          <w:color w:val="auto"/>
          <w:lang w:bidi="en-GB"/>
        </w:rPr>
        <w:t>in doing so it created clusters of shops taking away opportunity for new customers</w:t>
      </w:r>
      <w:r w:rsidR="009B651E">
        <w:rPr>
          <w:rFonts w:ascii="Times New Roman" w:hAnsi="Times New Roman" w:cs="Times New Roman"/>
          <w:noProof/>
          <w:color w:val="auto"/>
          <w:lang w:bidi="en-GB"/>
        </w:rPr>
        <w:t xml:space="preserve"> to connect.</w:t>
      </w:r>
      <w:r w:rsidR="00DF5A20">
        <w:rPr>
          <w:rFonts w:ascii="Times New Roman" w:hAnsi="Times New Roman" w:cs="Times New Roman"/>
          <w:noProof/>
          <w:color w:val="auto"/>
          <w:lang w:bidi="en-GB"/>
        </w:rPr>
        <w:t xml:space="preserve"> </w:t>
      </w:r>
      <w:r>
        <w:rPr>
          <w:rFonts w:ascii="Times New Roman" w:hAnsi="Times New Roman" w:cs="Times New Roman"/>
          <w:noProof/>
          <w:color w:val="auto"/>
          <w:lang w:bidi="en-GB"/>
        </w:rPr>
        <w:t xml:space="preserve"> Weak presence in conv</w:t>
      </w:r>
      <w:r w:rsidR="00617C9C">
        <w:rPr>
          <w:rFonts w:ascii="Times New Roman" w:hAnsi="Times New Roman" w:cs="Times New Roman"/>
          <w:noProof/>
          <w:color w:val="auto"/>
          <w:lang w:bidi="en-GB"/>
        </w:rPr>
        <w:t>enience store</w:t>
      </w:r>
      <w:r w:rsidR="00DF5A20">
        <w:rPr>
          <w:rFonts w:ascii="Times New Roman" w:hAnsi="Times New Roman" w:cs="Times New Roman"/>
          <w:noProof/>
          <w:color w:val="auto"/>
          <w:lang w:bidi="en-GB"/>
        </w:rPr>
        <w:t>: It’s about creating an identify</w:t>
      </w:r>
      <w:r w:rsidR="00F45906">
        <w:rPr>
          <w:rFonts w:ascii="Times New Roman" w:hAnsi="Times New Roman" w:cs="Times New Roman"/>
          <w:noProof/>
          <w:color w:val="auto"/>
          <w:lang w:bidi="en-GB"/>
        </w:rPr>
        <w:t xml:space="preserve"> and not having staff around on the shop floor can make an establishment feel cold </w:t>
      </w:r>
      <w:r w:rsidR="00033BE5">
        <w:rPr>
          <w:rFonts w:ascii="Times New Roman" w:hAnsi="Times New Roman" w:cs="Times New Roman"/>
          <w:noProof/>
          <w:color w:val="auto"/>
          <w:lang w:bidi="en-GB"/>
        </w:rPr>
        <w:t>and a customer feeling detatched from the organisation.</w:t>
      </w:r>
    </w:p>
    <w:p w14:paraId="416CA012" w14:textId="77777777" w:rsidR="000952CB" w:rsidRDefault="00617C9C" w:rsidP="004741C1">
      <w:pPr>
        <w:rPr>
          <w:rFonts w:ascii="Times New Roman" w:hAnsi="Times New Roman" w:cs="Times New Roman"/>
          <w:noProof/>
          <w:color w:val="auto"/>
          <w:lang w:bidi="en-GB"/>
        </w:rPr>
      </w:pPr>
      <w:r>
        <w:rPr>
          <w:rFonts w:ascii="Times New Roman" w:hAnsi="Times New Roman" w:cs="Times New Roman"/>
          <w:noProof/>
          <w:color w:val="auto"/>
          <w:lang w:bidi="en-GB"/>
        </w:rPr>
        <w:t>Opportunities</w:t>
      </w:r>
    </w:p>
    <w:p w14:paraId="787D0514" w14:textId="3705C245" w:rsidR="002C282A" w:rsidRDefault="00617C9C" w:rsidP="004741C1">
      <w:pPr>
        <w:rPr>
          <w:rFonts w:ascii="Times New Roman" w:hAnsi="Times New Roman" w:cs="Times New Roman"/>
          <w:noProof/>
          <w:color w:val="auto"/>
          <w:lang w:bidi="en-GB"/>
        </w:rPr>
      </w:pPr>
      <w:r>
        <w:rPr>
          <w:rFonts w:ascii="Times New Roman" w:hAnsi="Times New Roman" w:cs="Times New Roman"/>
          <w:noProof/>
          <w:color w:val="auto"/>
          <w:lang w:bidi="en-GB"/>
        </w:rPr>
        <w:t>Increasing demand for organic products</w:t>
      </w:r>
      <w:r w:rsidR="00A162DA">
        <w:rPr>
          <w:rFonts w:ascii="Times New Roman" w:hAnsi="Times New Roman" w:cs="Times New Roman"/>
          <w:noProof/>
          <w:color w:val="auto"/>
          <w:lang w:bidi="en-GB"/>
        </w:rPr>
        <w:t xml:space="preserve">: With growing trends in </w:t>
      </w:r>
      <w:r w:rsidR="00701290">
        <w:rPr>
          <w:rFonts w:ascii="Times New Roman" w:hAnsi="Times New Roman" w:cs="Times New Roman"/>
          <w:noProof/>
          <w:color w:val="auto"/>
          <w:lang w:bidi="en-GB"/>
        </w:rPr>
        <w:t xml:space="preserve">health for UK citizens this </w:t>
      </w:r>
      <w:r w:rsidR="005D729F">
        <w:rPr>
          <w:rFonts w:ascii="Times New Roman" w:hAnsi="Times New Roman" w:cs="Times New Roman"/>
          <w:noProof/>
          <w:color w:val="auto"/>
          <w:lang w:bidi="en-GB"/>
        </w:rPr>
        <w:t>enables Morrisons to expand and discover new suppliers</w:t>
      </w:r>
      <w:r w:rsidR="00F4275B">
        <w:rPr>
          <w:rFonts w:ascii="Times New Roman" w:hAnsi="Times New Roman" w:cs="Times New Roman"/>
          <w:noProof/>
          <w:color w:val="auto"/>
          <w:lang w:bidi="en-GB"/>
        </w:rPr>
        <w:t>/products.</w:t>
      </w:r>
      <w:r>
        <w:rPr>
          <w:rFonts w:ascii="Times New Roman" w:hAnsi="Times New Roman" w:cs="Times New Roman"/>
          <w:noProof/>
          <w:color w:val="auto"/>
          <w:lang w:bidi="en-GB"/>
        </w:rPr>
        <w:t xml:space="preserve"> Growing demand for </w:t>
      </w:r>
      <w:r w:rsidR="00027C54">
        <w:rPr>
          <w:rFonts w:ascii="Times New Roman" w:hAnsi="Times New Roman" w:cs="Times New Roman"/>
          <w:noProof/>
          <w:color w:val="auto"/>
          <w:lang w:bidi="en-GB"/>
        </w:rPr>
        <w:t>pharmacy products</w:t>
      </w:r>
      <w:r w:rsidR="00F4275B">
        <w:rPr>
          <w:rFonts w:ascii="Times New Roman" w:hAnsi="Times New Roman" w:cs="Times New Roman"/>
          <w:noProof/>
          <w:color w:val="auto"/>
          <w:lang w:bidi="en-GB"/>
        </w:rPr>
        <w:t xml:space="preserve">: As Morrisons becomes a </w:t>
      </w:r>
      <w:r w:rsidR="005C3036">
        <w:rPr>
          <w:rFonts w:ascii="Times New Roman" w:hAnsi="Times New Roman" w:cs="Times New Roman"/>
          <w:noProof/>
          <w:color w:val="auto"/>
          <w:lang w:bidi="en-GB"/>
        </w:rPr>
        <w:t>store for all consumers</w:t>
      </w:r>
      <w:r w:rsidR="00592671">
        <w:rPr>
          <w:rFonts w:ascii="Times New Roman" w:hAnsi="Times New Roman" w:cs="Times New Roman"/>
          <w:noProof/>
          <w:color w:val="auto"/>
          <w:lang w:bidi="en-GB"/>
        </w:rPr>
        <w:t xml:space="preserve"> as well as their </w:t>
      </w:r>
      <w:r w:rsidR="005C3036">
        <w:rPr>
          <w:rFonts w:ascii="Times New Roman" w:hAnsi="Times New Roman" w:cs="Times New Roman"/>
          <w:noProof/>
          <w:color w:val="auto"/>
          <w:lang w:bidi="en-GB"/>
        </w:rPr>
        <w:t>wants and needs</w:t>
      </w:r>
      <w:r w:rsidR="00643F56">
        <w:rPr>
          <w:rFonts w:ascii="Times New Roman" w:hAnsi="Times New Roman" w:cs="Times New Roman"/>
          <w:noProof/>
          <w:color w:val="auto"/>
          <w:lang w:bidi="en-GB"/>
        </w:rPr>
        <w:t>,</w:t>
      </w:r>
      <w:r w:rsidR="005C3036">
        <w:rPr>
          <w:rFonts w:ascii="Times New Roman" w:hAnsi="Times New Roman" w:cs="Times New Roman"/>
          <w:noProof/>
          <w:color w:val="auto"/>
          <w:lang w:bidi="en-GB"/>
        </w:rPr>
        <w:t xml:space="preserve"> </w:t>
      </w:r>
      <w:r w:rsidR="00F02D19">
        <w:rPr>
          <w:rFonts w:ascii="Times New Roman" w:hAnsi="Times New Roman" w:cs="Times New Roman"/>
          <w:noProof/>
          <w:color w:val="auto"/>
          <w:lang w:bidi="en-GB"/>
        </w:rPr>
        <w:t>need</w:t>
      </w:r>
      <w:r w:rsidR="00643F56">
        <w:rPr>
          <w:rFonts w:ascii="Times New Roman" w:hAnsi="Times New Roman" w:cs="Times New Roman"/>
          <w:noProof/>
          <w:color w:val="auto"/>
          <w:lang w:bidi="en-GB"/>
        </w:rPr>
        <w:t>s need</w:t>
      </w:r>
      <w:r w:rsidR="00F02D19">
        <w:rPr>
          <w:rFonts w:ascii="Times New Roman" w:hAnsi="Times New Roman" w:cs="Times New Roman"/>
          <w:noProof/>
          <w:color w:val="auto"/>
          <w:lang w:bidi="en-GB"/>
        </w:rPr>
        <w:t xml:space="preserve"> to be met</w:t>
      </w:r>
      <w:r w:rsidR="00573F6F">
        <w:rPr>
          <w:rFonts w:ascii="Times New Roman" w:hAnsi="Times New Roman" w:cs="Times New Roman"/>
          <w:noProof/>
          <w:color w:val="auto"/>
          <w:lang w:bidi="en-GB"/>
        </w:rPr>
        <w:t xml:space="preserve"> and a pharmacy is one of those wants.</w:t>
      </w:r>
      <w:r w:rsidR="00027C54">
        <w:rPr>
          <w:rFonts w:ascii="Times New Roman" w:hAnsi="Times New Roman" w:cs="Times New Roman"/>
          <w:noProof/>
          <w:color w:val="auto"/>
          <w:lang w:bidi="en-GB"/>
        </w:rPr>
        <w:t xml:space="preserve"> Growth in private label markets</w:t>
      </w:r>
      <w:r w:rsidR="009C6D6F">
        <w:rPr>
          <w:rFonts w:ascii="Times New Roman" w:hAnsi="Times New Roman" w:cs="Times New Roman"/>
          <w:noProof/>
          <w:color w:val="auto"/>
          <w:lang w:bidi="en-GB"/>
        </w:rPr>
        <w:t xml:space="preserve">: As the company increases in size not all of their products can be produced by themselves, out-sourcing </w:t>
      </w:r>
      <w:r w:rsidR="009048F0">
        <w:rPr>
          <w:rFonts w:ascii="Times New Roman" w:hAnsi="Times New Roman" w:cs="Times New Roman"/>
          <w:noProof/>
          <w:color w:val="auto"/>
          <w:lang w:bidi="en-GB"/>
        </w:rPr>
        <w:t>a manufacturer can cut costs but also save time.</w:t>
      </w:r>
    </w:p>
    <w:p w14:paraId="1E38B6F7" w14:textId="77777777" w:rsidR="006A73DA" w:rsidRDefault="00DA2EA5" w:rsidP="004741C1">
      <w:pPr>
        <w:rPr>
          <w:rFonts w:ascii="Times New Roman" w:hAnsi="Times New Roman" w:cs="Times New Roman"/>
          <w:noProof/>
          <w:color w:val="auto"/>
          <w:lang w:bidi="en-GB"/>
        </w:rPr>
      </w:pPr>
      <w:r>
        <w:rPr>
          <w:rFonts w:ascii="Times New Roman" w:hAnsi="Times New Roman" w:cs="Times New Roman"/>
          <w:noProof/>
          <w:color w:val="auto"/>
          <w:lang w:bidi="en-GB"/>
        </w:rPr>
        <w:t>Threats</w:t>
      </w:r>
    </w:p>
    <w:p w14:paraId="0E507B90" w14:textId="27CDE8E7" w:rsidR="002D22A9" w:rsidRPr="00C354D9" w:rsidRDefault="00DA2EA5" w:rsidP="004741C1">
      <w:pPr>
        <w:rPr>
          <w:rFonts w:ascii="Times New Roman" w:hAnsi="Times New Roman" w:cs="Times New Roman"/>
          <w:noProof/>
          <w:color w:val="auto"/>
          <w:lang w:bidi="en-GB"/>
        </w:rPr>
      </w:pPr>
      <w:r>
        <w:rPr>
          <w:rFonts w:ascii="Times New Roman" w:hAnsi="Times New Roman" w:cs="Times New Roman"/>
          <w:noProof/>
          <w:color w:val="auto"/>
          <w:lang w:bidi="en-GB"/>
        </w:rPr>
        <w:t>Rising labor wages in UK</w:t>
      </w:r>
      <w:r w:rsidR="00D91407">
        <w:rPr>
          <w:rFonts w:ascii="Times New Roman" w:hAnsi="Times New Roman" w:cs="Times New Roman"/>
          <w:noProof/>
          <w:color w:val="auto"/>
          <w:lang w:bidi="en-GB"/>
        </w:rPr>
        <w:t xml:space="preserve">: </w:t>
      </w:r>
      <w:r w:rsidR="00B57D17">
        <w:rPr>
          <w:rFonts w:ascii="Times New Roman" w:hAnsi="Times New Roman" w:cs="Times New Roman"/>
          <w:noProof/>
          <w:color w:val="auto"/>
          <w:lang w:bidi="en-GB"/>
        </w:rPr>
        <w:t xml:space="preserve">This is good for the workers but can put a strain on resources for </w:t>
      </w:r>
      <w:r w:rsidR="00C77271">
        <w:rPr>
          <w:rFonts w:ascii="Times New Roman" w:hAnsi="Times New Roman" w:cs="Times New Roman"/>
          <w:noProof/>
          <w:color w:val="auto"/>
          <w:lang w:bidi="en-GB"/>
        </w:rPr>
        <w:t xml:space="preserve">Morrisons, it could mean that staff have less hours or </w:t>
      </w:r>
      <w:r w:rsidR="00535C96">
        <w:rPr>
          <w:rFonts w:ascii="Times New Roman" w:hAnsi="Times New Roman" w:cs="Times New Roman"/>
          <w:noProof/>
          <w:color w:val="auto"/>
          <w:lang w:bidi="en-GB"/>
        </w:rPr>
        <w:t>potential</w:t>
      </w:r>
      <w:r w:rsidR="00C77271">
        <w:rPr>
          <w:rFonts w:ascii="Times New Roman" w:hAnsi="Times New Roman" w:cs="Times New Roman"/>
          <w:noProof/>
          <w:color w:val="auto"/>
          <w:lang w:bidi="en-GB"/>
        </w:rPr>
        <w:t xml:space="preserve"> job loss.</w:t>
      </w:r>
      <w:r>
        <w:rPr>
          <w:rFonts w:ascii="Times New Roman" w:hAnsi="Times New Roman" w:cs="Times New Roman"/>
          <w:noProof/>
          <w:color w:val="auto"/>
          <w:lang w:bidi="en-GB"/>
        </w:rPr>
        <w:t xml:space="preserve"> High interest rates in UK</w:t>
      </w:r>
      <w:r w:rsidR="00153B4F">
        <w:rPr>
          <w:rFonts w:ascii="Times New Roman" w:hAnsi="Times New Roman" w:cs="Times New Roman"/>
          <w:noProof/>
          <w:color w:val="auto"/>
          <w:lang w:bidi="en-GB"/>
        </w:rPr>
        <w:t>.</w:t>
      </w:r>
      <w:r>
        <w:rPr>
          <w:rFonts w:ascii="Times New Roman" w:hAnsi="Times New Roman" w:cs="Times New Roman"/>
          <w:noProof/>
          <w:color w:val="auto"/>
          <w:lang w:bidi="en-GB"/>
        </w:rPr>
        <w:t xml:space="preserve"> </w:t>
      </w:r>
      <w:r>
        <w:rPr>
          <w:rFonts w:ascii="Times New Roman" w:hAnsi="Times New Roman" w:cs="Times New Roman"/>
          <w:noProof/>
          <w:color w:val="auto"/>
          <w:lang w:bidi="en-GB"/>
        </w:rPr>
        <w:lastRenderedPageBreak/>
        <w:t>Intense compeition</w:t>
      </w:r>
      <w:r w:rsidR="004A3130">
        <w:rPr>
          <w:rFonts w:ascii="Times New Roman" w:hAnsi="Times New Roman" w:cs="Times New Roman"/>
          <w:noProof/>
          <w:color w:val="auto"/>
          <w:lang w:bidi="en-GB"/>
        </w:rPr>
        <w:t>: Morrisons aren’t the</w:t>
      </w:r>
      <w:r w:rsidR="00E41B66">
        <w:rPr>
          <w:rFonts w:ascii="Times New Roman" w:hAnsi="Times New Roman" w:cs="Times New Roman"/>
          <w:noProof/>
          <w:color w:val="auto"/>
          <w:lang w:bidi="en-GB"/>
        </w:rPr>
        <w:t xml:space="preserve"> only large supermarket, their compeition is huge with the likes of ASDA, Sainsburys, </w:t>
      </w:r>
      <w:r w:rsidR="00AD5A80">
        <w:rPr>
          <w:rFonts w:ascii="Times New Roman" w:hAnsi="Times New Roman" w:cs="Times New Roman"/>
          <w:noProof/>
          <w:color w:val="auto"/>
          <w:lang w:bidi="en-GB"/>
        </w:rPr>
        <w:t xml:space="preserve">Tesco. This means that constant reviewing of the market must be done to ensure </w:t>
      </w:r>
      <w:r w:rsidR="00D22059">
        <w:rPr>
          <w:rFonts w:ascii="Times New Roman" w:hAnsi="Times New Roman" w:cs="Times New Roman"/>
          <w:noProof/>
          <w:color w:val="auto"/>
          <w:lang w:bidi="en-GB"/>
        </w:rPr>
        <w:t>Morrisons keep up to date with challenges from compeitiors that may arise</w:t>
      </w:r>
      <w:r w:rsidR="00292743">
        <w:rPr>
          <w:rFonts w:ascii="Times New Roman" w:hAnsi="Times New Roman" w:cs="Times New Roman"/>
          <w:noProof/>
          <w:color w:val="auto"/>
          <w:lang w:bidi="en-GB"/>
        </w:rPr>
        <w:t xml:space="preserve"> (MarketLine</w:t>
      </w:r>
      <w:r w:rsidR="006B76C0">
        <w:rPr>
          <w:rFonts w:ascii="Times New Roman" w:hAnsi="Times New Roman" w:cs="Times New Roman"/>
          <w:noProof/>
          <w:color w:val="auto"/>
          <w:lang w:bidi="en-GB"/>
        </w:rPr>
        <w:t>,</w:t>
      </w:r>
      <w:r w:rsidR="00292743">
        <w:rPr>
          <w:rFonts w:ascii="Times New Roman" w:hAnsi="Times New Roman" w:cs="Times New Roman"/>
          <w:noProof/>
          <w:color w:val="auto"/>
          <w:lang w:bidi="en-GB"/>
        </w:rPr>
        <w:t xml:space="preserve"> 2020).</w:t>
      </w:r>
    </w:p>
    <w:p w14:paraId="006413A7" w14:textId="77777777" w:rsidR="00D22059" w:rsidRPr="00D22059" w:rsidRDefault="00D22059" w:rsidP="004741C1">
      <w:pPr>
        <w:rPr>
          <w:rFonts w:ascii="Times New Roman" w:hAnsi="Times New Roman" w:cs="Times New Roman"/>
          <w:i/>
          <w:iCs/>
          <w:noProof/>
          <w:color w:val="auto"/>
          <w:sz w:val="28"/>
          <w:szCs w:val="28"/>
          <w:lang w:bidi="en-GB"/>
        </w:rPr>
      </w:pPr>
      <w:r w:rsidRPr="00D22059">
        <w:rPr>
          <w:rFonts w:ascii="Times New Roman" w:hAnsi="Times New Roman" w:cs="Times New Roman"/>
          <w:i/>
          <w:iCs/>
          <w:noProof/>
          <w:color w:val="auto"/>
          <w:sz w:val="28"/>
          <w:szCs w:val="28"/>
          <w:lang w:bidi="en-GB"/>
        </w:rPr>
        <w:t>Morrisons 2020 SWOT Analysis</w:t>
      </w:r>
    </w:p>
    <w:p w14:paraId="53DC93EC" w14:textId="77777777" w:rsidR="00D22059" w:rsidRDefault="001F6AA7" w:rsidP="004741C1">
      <w:pPr>
        <w:rPr>
          <w:rFonts w:ascii="Times New Roman" w:hAnsi="Times New Roman" w:cs="Times New Roman"/>
          <w:noProof/>
          <w:color w:val="auto"/>
          <w:lang w:bidi="en-GB"/>
        </w:rPr>
      </w:pPr>
      <w:r>
        <w:rPr>
          <w:rFonts w:ascii="Times New Roman" w:hAnsi="Times New Roman" w:cs="Times New Roman"/>
          <w:noProof/>
          <w:color w:val="auto"/>
          <w:lang w:bidi="en-GB"/>
        </w:rPr>
        <w:t>Strengths</w:t>
      </w:r>
    </w:p>
    <w:p w14:paraId="3949F387" w14:textId="1DAA9BA6" w:rsidR="002C282A" w:rsidRDefault="001F6AA7"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Differentiating through market Street, </w:t>
      </w:r>
      <w:r w:rsidR="00865A51">
        <w:rPr>
          <w:rFonts w:ascii="Times New Roman" w:hAnsi="Times New Roman" w:cs="Times New Roman"/>
          <w:noProof/>
          <w:color w:val="auto"/>
          <w:lang w:bidi="en-GB"/>
        </w:rPr>
        <w:t>Vertically integr</w:t>
      </w:r>
      <w:r w:rsidR="001C2D7D">
        <w:rPr>
          <w:rFonts w:ascii="Times New Roman" w:hAnsi="Times New Roman" w:cs="Times New Roman"/>
          <w:noProof/>
          <w:color w:val="auto"/>
          <w:lang w:bidi="en-GB"/>
        </w:rPr>
        <w:t>a</w:t>
      </w:r>
      <w:r w:rsidR="00865A51">
        <w:rPr>
          <w:rFonts w:ascii="Times New Roman" w:hAnsi="Times New Roman" w:cs="Times New Roman"/>
          <w:noProof/>
          <w:color w:val="auto"/>
          <w:lang w:bidi="en-GB"/>
        </w:rPr>
        <w:t>ted operations, Strong operational capabilities</w:t>
      </w:r>
      <w:r w:rsidR="00231D3F">
        <w:rPr>
          <w:rFonts w:ascii="Times New Roman" w:hAnsi="Times New Roman" w:cs="Times New Roman"/>
          <w:noProof/>
          <w:color w:val="auto"/>
          <w:lang w:bidi="en-GB"/>
        </w:rPr>
        <w:t xml:space="preserve">, </w:t>
      </w:r>
      <w:r w:rsidR="00560E57">
        <w:rPr>
          <w:rFonts w:ascii="Times New Roman" w:hAnsi="Times New Roman" w:cs="Times New Roman"/>
          <w:noProof/>
          <w:color w:val="auto"/>
          <w:lang w:bidi="en-GB"/>
        </w:rPr>
        <w:t>Food making skills with strong distribution network and an efficent supply chain</w:t>
      </w:r>
      <w:r w:rsidR="00D003E6">
        <w:rPr>
          <w:rFonts w:ascii="Times New Roman" w:hAnsi="Times New Roman" w:cs="Times New Roman"/>
          <w:noProof/>
          <w:color w:val="auto"/>
          <w:lang w:bidi="en-GB"/>
        </w:rPr>
        <w:t>: Morrisons pride themselves in the skills that their employees accquire.</w:t>
      </w:r>
      <w:r w:rsidR="00560E57">
        <w:rPr>
          <w:rFonts w:ascii="Times New Roman" w:hAnsi="Times New Roman" w:cs="Times New Roman"/>
          <w:noProof/>
          <w:color w:val="auto"/>
          <w:lang w:bidi="en-GB"/>
        </w:rPr>
        <w:t xml:space="preserve"> Highly customer orientated</w:t>
      </w:r>
      <w:r w:rsidR="0032768E">
        <w:rPr>
          <w:rFonts w:ascii="Times New Roman" w:hAnsi="Times New Roman" w:cs="Times New Roman"/>
          <w:noProof/>
          <w:color w:val="auto"/>
          <w:lang w:bidi="en-GB"/>
        </w:rPr>
        <w:t xml:space="preserve"> with ‘My View’ features and ‘More Card’ programme, Large product portfolio</w:t>
      </w:r>
      <w:r w:rsidR="00A14049">
        <w:rPr>
          <w:rFonts w:ascii="Times New Roman" w:hAnsi="Times New Roman" w:cs="Times New Roman"/>
          <w:noProof/>
          <w:color w:val="auto"/>
          <w:lang w:bidi="en-GB"/>
        </w:rPr>
        <w:t xml:space="preserve"> and customisation. </w:t>
      </w:r>
    </w:p>
    <w:p w14:paraId="14566FC6" w14:textId="77777777" w:rsidR="00D22059" w:rsidRDefault="001A2C4C" w:rsidP="004741C1">
      <w:pPr>
        <w:rPr>
          <w:rFonts w:ascii="Times New Roman" w:hAnsi="Times New Roman" w:cs="Times New Roman"/>
          <w:noProof/>
          <w:color w:val="auto"/>
          <w:lang w:bidi="en-GB"/>
        </w:rPr>
      </w:pPr>
      <w:r>
        <w:rPr>
          <w:rFonts w:ascii="Times New Roman" w:hAnsi="Times New Roman" w:cs="Times New Roman"/>
          <w:noProof/>
          <w:color w:val="auto"/>
          <w:lang w:bidi="en-GB"/>
        </w:rPr>
        <w:t>Weaknesses</w:t>
      </w:r>
    </w:p>
    <w:p w14:paraId="40820BB0" w14:textId="107E07B0" w:rsidR="002C282A" w:rsidRDefault="001A2C4C" w:rsidP="004741C1">
      <w:pPr>
        <w:rPr>
          <w:rFonts w:ascii="Times New Roman" w:hAnsi="Times New Roman" w:cs="Times New Roman"/>
          <w:noProof/>
          <w:color w:val="auto"/>
          <w:lang w:bidi="en-GB"/>
        </w:rPr>
      </w:pPr>
      <w:r>
        <w:rPr>
          <w:rFonts w:ascii="Times New Roman" w:hAnsi="Times New Roman" w:cs="Times New Roman"/>
          <w:noProof/>
          <w:color w:val="auto"/>
          <w:lang w:bidi="en-GB"/>
        </w:rPr>
        <w:t>Product recalls</w:t>
      </w:r>
      <w:r w:rsidR="008A4A8C">
        <w:rPr>
          <w:rFonts w:ascii="Times New Roman" w:hAnsi="Times New Roman" w:cs="Times New Roman"/>
          <w:noProof/>
          <w:color w:val="auto"/>
          <w:lang w:bidi="en-GB"/>
        </w:rPr>
        <w:t xml:space="preserve">: </w:t>
      </w:r>
      <w:r w:rsidR="00B7328B">
        <w:rPr>
          <w:rFonts w:ascii="Times New Roman" w:hAnsi="Times New Roman" w:cs="Times New Roman"/>
          <w:noProof/>
          <w:color w:val="auto"/>
          <w:lang w:bidi="en-GB"/>
        </w:rPr>
        <w:t>C</w:t>
      </w:r>
      <w:r w:rsidR="008A4A8C">
        <w:rPr>
          <w:rFonts w:ascii="Times New Roman" w:hAnsi="Times New Roman" w:cs="Times New Roman"/>
          <w:noProof/>
          <w:color w:val="auto"/>
          <w:lang w:bidi="en-GB"/>
        </w:rPr>
        <w:t xml:space="preserve">an be very detremental for </w:t>
      </w:r>
      <w:r w:rsidR="000A2767">
        <w:rPr>
          <w:rFonts w:ascii="Times New Roman" w:hAnsi="Times New Roman" w:cs="Times New Roman"/>
          <w:noProof/>
          <w:color w:val="auto"/>
          <w:lang w:bidi="en-GB"/>
        </w:rPr>
        <w:t>a company. Recalls are in accordend with Trading Standards</w:t>
      </w:r>
      <w:r w:rsidR="00FA13B2">
        <w:rPr>
          <w:rFonts w:ascii="Times New Roman" w:hAnsi="Times New Roman" w:cs="Times New Roman"/>
          <w:noProof/>
          <w:color w:val="auto"/>
          <w:lang w:bidi="en-GB"/>
        </w:rPr>
        <w:t>.</w:t>
      </w:r>
      <w:r w:rsidR="00920A4C">
        <w:rPr>
          <w:rFonts w:ascii="Times New Roman" w:hAnsi="Times New Roman" w:cs="Times New Roman"/>
          <w:noProof/>
          <w:color w:val="auto"/>
          <w:lang w:bidi="en-GB"/>
        </w:rPr>
        <w:t xml:space="preserve"> Morrisons should do more to improve quality from their suppliers or their own </w:t>
      </w:r>
      <w:r w:rsidR="002266B5">
        <w:rPr>
          <w:rFonts w:ascii="Times New Roman" w:hAnsi="Times New Roman" w:cs="Times New Roman"/>
          <w:noProof/>
          <w:color w:val="auto"/>
          <w:lang w:bidi="en-GB"/>
        </w:rPr>
        <w:t xml:space="preserve">distribution </w:t>
      </w:r>
      <w:r w:rsidR="000F3190">
        <w:rPr>
          <w:rFonts w:ascii="Times New Roman" w:hAnsi="Times New Roman" w:cs="Times New Roman"/>
          <w:noProof/>
          <w:color w:val="auto"/>
          <w:lang w:bidi="en-GB"/>
        </w:rPr>
        <w:t>facilities</w:t>
      </w:r>
      <w:r w:rsidR="002266B5">
        <w:rPr>
          <w:rFonts w:ascii="Times New Roman" w:hAnsi="Times New Roman" w:cs="Times New Roman"/>
          <w:noProof/>
          <w:color w:val="auto"/>
          <w:lang w:bidi="en-GB"/>
        </w:rPr>
        <w:t>.</w:t>
      </w:r>
      <w:r w:rsidR="00A14049">
        <w:rPr>
          <w:rFonts w:ascii="Times New Roman" w:hAnsi="Times New Roman" w:cs="Times New Roman"/>
          <w:noProof/>
          <w:color w:val="auto"/>
          <w:lang w:bidi="en-GB"/>
        </w:rPr>
        <w:t xml:space="preserve"> Limited geographic presence</w:t>
      </w:r>
      <w:r w:rsidR="00965BD4">
        <w:rPr>
          <w:rFonts w:ascii="Times New Roman" w:hAnsi="Times New Roman" w:cs="Times New Roman"/>
          <w:noProof/>
          <w:color w:val="auto"/>
          <w:lang w:bidi="en-GB"/>
        </w:rPr>
        <w:t xml:space="preserve">: Following from 2007 </w:t>
      </w:r>
      <w:r w:rsidR="00184E21">
        <w:rPr>
          <w:rFonts w:ascii="Times New Roman" w:hAnsi="Times New Roman" w:cs="Times New Roman"/>
          <w:noProof/>
          <w:color w:val="auto"/>
          <w:lang w:bidi="en-GB"/>
        </w:rPr>
        <w:t xml:space="preserve">analysis it </w:t>
      </w:r>
      <w:r w:rsidR="000A6BB8">
        <w:rPr>
          <w:rFonts w:ascii="Times New Roman" w:hAnsi="Times New Roman" w:cs="Times New Roman"/>
          <w:noProof/>
          <w:color w:val="auto"/>
          <w:lang w:bidi="en-GB"/>
        </w:rPr>
        <w:t>indicates</w:t>
      </w:r>
      <w:r w:rsidR="00184E21">
        <w:rPr>
          <w:rFonts w:ascii="Times New Roman" w:hAnsi="Times New Roman" w:cs="Times New Roman"/>
          <w:noProof/>
          <w:color w:val="auto"/>
          <w:lang w:bidi="en-GB"/>
        </w:rPr>
        <w:t xml:space="preserve"> that this issue has not been </w:t>
      </w:r>
      <w:r w:rsidR="000A6BB8">
        <w:rPr>
          <w:rFonts w:ascii="Times New Roman" w:hAnsi="Times New Roman" w:cs="Times New Roman"/>
          <w:noProof/>
          <w:color w:val="auto"/>
          <w:lang w:bidi="en-GB"/>
        </w:rPr>
        <w:t>solved</w:t>
      </w:r>
      <w:r w:rsidR="006E62DB">
        <w:rPr>
          <w:rFonts w:ascii="Times New Roman" w:hAnsi="Times New Roman" w:cs="Times New Roman"/>
          <w:noProof/>
          <w:color w:val="auto"/>
          <w:lang w:bidi="en-GB"/>
        </w:rPr>
        <w:t>,</w:t>
      </w:r>
      <w:r w:rsidR="00B47E2C">
        <w:rPr>
          <w:rFonts w:ascii="Times New Roman" w:hAnsi="Times New Roman" w:cs="Times New Roman"/>
          <w:noProof/>
          <w:color w:val="auto"/>
          <w:lang w:bidi="en-GB"/>
        </w:rPr>
        <w:t xml:space="preserve"> Morrisons is still </w:t>
      </w:r>
      <w:r w:rsidR="001C30F8">
        <w:rPr>
          <w:rFonts w:ascii="Times New Roman" w:hAnsi="Times New Roman" w:cs="Times New Roman"/>
          <w:noProof/>
          <w:color w:val="auto"/>
          <w:lang w:bidi="en-GB"/>
        </w:rPr>
        <w:t>suitated within locations that draw revenue</w:t>
      </w:r>
      <w:r w:rsidR="00213BF2">
        <w:rPr>
          <w:rFonts w:ascii="Times New Roman" w:hAnsi="Times New Roman" w:cs="Times New Roman"/>
          <w:noProof/>
          <w:color w:val="auto"/>
          <w:lang w:bidi="en-GB"/>
        </w:rPr>
        <w:t xml:space="preserve">, </w:t>
      </w:r>
      <w:r w:rsidR="00FA3D8C">
        <w:rPr>
          <w:rFonts w:ascii="Times New Roman" w:hAnsi="Times New Roman" w:cs="Times New Roman"/>
          <w:noProof/>
          <w:color w:val="auto"/>
          <w:lang w:bidi="en-GB"/>
        </w:rPr>
        <w:t xml:space="preserve">aforementioned </w:t>
      </w:r>
      <w:r w:rsidR="006E62DB">
        <w:rPr>
          <w:rFonts w:ascii="Times New Roman" w:hAnsi="Times New Roman" w:cs="Times New Roman"/>
          <w:noProof/>
          <w:color w:val="auto"/>
          <w:lang w:bidi="en-GB"/>
        </w:rPr>
        <w:t>neglect new opportunities</w:t>
      </w:r>
      <w:r w:rsidR="000D4B82">
        <w:rPr>
          <w:rFonts w:ascii="Times New Roman" w:hAnsi="Times New Roman" w:cs="Times New Roman"/>
          <w:noProof/>
          <w:color w:val="auto"/>
          <w:lang w:bidi="en-GB"/>
        </w:rPr>
        <w:t xml:space="preserve"> </w:t>
      </w:r>
      <w:r w:rsidR="00213BF2">
        <w:rPr>
          <w:rFonts w:ascii="Times New Roman" w:hAnsi="Times New Roman" w:cs="Times New Roman"/>
          <w:noProof/>
          <w:color w:val="auto"/>
          <w:lang w:bidi="en-GB"/>
        </w:rPr>
        <w:t xml:space="preserve">which </w:t>
      </w:r>
      <w:r w:rsidR="000D4B82">
        <w:rPr>
          <w:rFonts w:ascii="Times New Roman" w:hAnsi="Times New Roman" w:cs="Times New Roman"/>
          <w:noProof/>
          <w:color w:val="auto"/>
          <w:lang w:bidi="en-GB"/>
        </w:rPr>
        <w:t>connect</w:t>
      </w:r>
      <w:r w:rsidR="00213BF2">
        <w:rPr>
          <w:rFonts w:ascii="Times New Roman" w:hAnsi="Times New Roman" w:cs="Times New Roman"/>
          <w:noProof/>
          <w:color w:val="auto"/>
          <w:lang w:bidi="en-GB"/>
        </w:rPr>
        <w:t>s</w:t>
      </w:r>
      <w:r w:rsidR="000D4B82">
        <w:rPr>
          <w:rFonts w:ascii="Times New Roman" w:hAnsi="Times New Roman" w:cs="Times New Roman"/>
          <w:noProof/>
          <w:color w:val="auto"/>
          <w:lang w:bidi="en-GB"/>
        </w:rPr>
        <w:t xml:space="preserve"> to d</w:t>
      </w:r>
      <w:r w:rsidR="00B81A62">
        <w:rPr>
          <w:rFonts w:ascii="Times New Roman" w:hAnsi="Times New Roman" w:cs="Times New Roman"/>
          <w:noProof/>
          <w:color w:val="auto"/>
          <w:lang w:bidi="en-GB"/>
        </w:rPr>
        <w:t>elayed response to changes</w:t>
      </w:r>
      <w:r w:rsidR="00AE486F">
        <w:rPr>
          <w:rFonts w:ascii="Times New Roman" w:hAnsi="Times New Roman" w:cs="Times New Roman"/>
          <w:noProof/>
          <w:color w:val="auto"/>
          <w:lang w:bidi="en-GB"/>
        </w:rPr>
        <w:t xml:space="preserve">: If Morrisons have not been able to achieve this target </w:t>
      </w:r>
      <w:r w:rsidR="008A6F5C">
        <w:rPr>
          <w:rFonts w:ascii="Times New Roman" w:hAnsi="Times New Roman" w:cs="Times New Roman"/>
          <w:noProof/>
          <w:color w:val="auto"/>
          <w:lang w:bidi="en-GB"/>
        </w:rPr>
        <w:t>it shows their i</w:t>
      </w:r>
      <w:r w:rsidR="009E7A15">
        <w:rPr>
          <w:rFonts w:ascii="Times New Roman" w:hAnsi="Times New Roman" w:cs="Times New Roman"/>
          <w:noProof/>
          <w:color w:val="auto"/>
          <w:lang w:bidi="en-GB"/>
        </w:rPr>
        <w:t>n</w:t>
      </w:r>
      <w:r w:rsidR="008A6F5C">
        <w:rPr>
          <w:rFonts w:ascii="Times New Roman" w:hAnsi="Times New Roman" w:cs="Times New Roman"/>
          <w:noProof/>
          <w:color w:val="auto"/>
          <w:lang w:bidi="en-GB"/>
        </w:rPr>
        <w:t>comp</w:t>
      </w:r>
      <w:r w:rsidR="009E7A15">
        <w:rPr>
          <w:rFonts w:ascii="Times New Roman" w:hAnsi="Times New Roman" w:cs="Times New Roman"/>
          <w:noProof/>
          <w:color w:val="auto"/>
          <w:lang w:bidi="en-GB"/>
        </w:rPr>
        <w:t>e</w:t>
      </w:r>
      <w:r w:rsidR="008A6F5C">
        <w:rPr>
          <w:rFonts w:ascii="Times New Roman" w:hAnsi="Times New Roman" w:cs="Times New Roman"/>
          <w:noProof/>
          <w:color w:val="auto"/>
          <w:lang w:bidi="en-GB"/>
        </w:rPr>
        <w:t>tence for change.</w:t>
      </w:r>
      <w:r w:rsidR="00B81A62">
        <w:rPr>
          <w:rFonts w:ascii="Times New Roman" w:hAnsi="Times New Roman" w:cs="Times New Roman"/>
          <w:noProof/>
          <w:color w:val="auto"/>
          <w:lang w:bidi="en-GB"/>
        </w:rPr>
        <w:t xml:space="preserve"> </w:t>
      </w:r>
      <w:r w:rsidR="005626BD">
        <w:rPr>
          <w:rFonts w:ascii="Times New Roman" w:hAnsi="Times New Roman" w:cs="Times New Roman"/>
          <w:noProof/>
          <w:color w:val="auto"/>
          <w:lang w:bidi="en-GB"/>
        </w:rPr>
        <w:t>W</w:t>
      </w:r>
      <w:r w:rsidR="00B81A62">
        <w:rPr>
          <w:rFonts w:ascii="Times New Roman" w:hAnsi="Times New Roman" w:cs="Times New Roman"/>
          <w:noProof/>
          <w:color w:val="auto"/>
          <w:lang w:bidi="en-GB"/>
        </w:rPr>
        <w:t xml:space="preserve">eak loyalty </w:t>
      </w:r>
      <w:r w:rsidR="0047083B">
        <w:rPr>
          <w:rFonts w:ascii="Times New Roman" w:hAnsi="Times New Roman" w:cs="Times New Roman"/>
          <w:noProof/>
          <w:color w:val="auto"/>
          <w:lang w:bidi="en-GB"/>
        </w:rPr>
        <w:t>programme</w:t>
      </w:r>
      <w:r w:rsidR="00B90C57">
        <w:rPr>
          <w:rFonts w:ascii="Times New Roman" w:hAnsi="Times New Roman" w:cs="Times New Roman"/>
          <w:noProof/>
          <w:color w:val="auto"/>
          <w:lang w:bidi="en-GB"/>
        </w:rPr>
        <w:t>: It can be remembered how vouchers usto flow out of the reciept machine for little savings and quirks, advertised everywhere</w:t>
      </w:r>
      <w:r w:rsidR="005A0859">
        <w:rPr>
          <w:rFonts w:ascii="Times New Roman" w:hAnsi="Times New Roman" w:cs="Times New Roman"/>
          <w:noProof/>
          <w:color w:val="auto"/>
          <w:lang w:bidi="en-GB"/>
        </w:rPr>
        <w:t xml:space="preserve">! Now it is pushed under the rug and barely talked about this could impact the companies ability to gain more custom </w:t>
      </w:r>
      <w:r w:rsidR="00710D87">
        <w:rPr>
          <w:rFonts w:ascii="Times New Roman" w:hAnsi="Times New Roman" w:cs="Times New Roman"/>
          <w:noProof/>
          <w:color w:val="auto"/>
          <w:lang w:bidi="en-GB"/>
        </w:rPr>
        <w:t xml:space="preserve">especially for those who need that little influx of </w:t>
      </w:r>
      <w:r w:rsidR="002177F6">
        <w:rPr>
          <w:rFonts w:ascii="Times New Roman" w:hAnsi="Times New Roman" w:cs="Times New Roman"/>
          <w:noProof/>
          <w:color w:val="auto"/>
          <w:lang w:bidi="en-GB"/>
        </w:rPr>
        <w:t>discounts to make their money go further</w:t>
      </w:r>
      <w:r w:rsidR="00B00569">
        <w:rPr>
          <w:rFonts w:ascii="Times New Roman" w:hAnsi="Times New Roman" w:cs="Times New Roman"/>
          <w:noProof/>
          <w:color w:val="auto"/>
          <w:lang w:bidi="en-GB"/>
        </w:rPr>
        <w:t xml:space="preserve"> as they claim to keep their </w:t>
      </w:r>
      <w:r w:rsidR="000F4396">
        <w:rPr>
          <w:rFonts w:ascii="Times New Roman" w:hAnsi="Times New Roman" w:cs="Times New Roman"/>
          <w:noProof/>
          <w:color w:val="auto"/>
          <w:lang w:bidi="en-GB"/>
        </w:rPr>
        <w:t>costs down for consumers.</w:t>
      </w:r>
    </w:p>
    <w:p w14:paraId="6DC97202" w14:textId="77777777" w:rsidR="00D22059" w:rsidRDefault="001A2C4C" w:rsidP="004741C1">
      <w:pPr>
        <w:rPr>
          <w:rFonts w:ascii="Times New Roman" w:hAnsi="Times New Roman" w:cs="Times New Roman"/>
          <w:noProof/>
          <w:color w:val="auto"/>
          <w:lang w:bidi="en-GB"/>
        </w:rPr>
      </w:pPr>
      <w:r>
        <w:rPr>
          <w:rFonts w:ascii="Times New Roman" w:hAnsi="Times New Roman" w:cs="Times New Roman"/>
          <w:noProof/>
          <w:color w:val="auto"/>
          <w:lang w:bidi="en-GB"/>
        </w:rPr>
        <w:t>Opportunities</w:t>
      </w:r>
    </w:p>
    <w:p w14:paraId="2A3F0344" w14:textId="65387CF6" w:rsidR="002C282A" w:rsidRDefault="001A2C4C" w:rsidP="004741C1">
      <w:pPr>
        <w:rPr>
          <w:rFonts w:ascii="Times New Roman" w:hAnsi="Times New Roman" w:cs="Times New Roman"/>
          <w:noProof/>
          <w:color w:val="auto"/>
          <w:lang w:bidi="en-GB"/>
        </w:rPr>
      </w:pPr>
      <w:r>
        <w:rPr>
          <w:rFonts w:ascii="Times New Roman" w:hAnsi="Times New Roman" w:cs="Times New Roman"/>
          <w:noProof/>
          <w:color w:val="auto"/>
          <w:lang w:bidi="en-GB"/>
        </w:rPr>
        <w:t>Online</w:t>
      </w:r>
      <w:r w:rsidR="00405230">
        <w:rPr>
          <w:rFonts w:ascii="Times New Roman" w:hAnsi="Times New Roman" w:cs="Times New Roman"/>
          <w:noProof/>
          <w:color w:val="auto"/>
          <w:lang w:bidi="en-GB"/>
        </w:rPr>
        <w:t xml:space="preserve"> retail market</w:t>
      </w:r>
      <w:r w:rsidR="00EC69BA">
        <w:rPr>
          <w:rFonts w:ascii="Times New Roman" w:hAnsi="Times New Roman" w:cs="Times New Roman"/>
          <w:noProof/>
          <w:color w:val="auto"/>
          <w:lang w:bidi="en-GB"/>
        </w:rPr>
        <w:t>: Now the COVID19 Pandemic is in its prime</w:t>
      </w:r>
      <w:r w:rsidR="006A76B9">
        <w:rPr>
          <w:rFonts w:ascii="Times New Roman" w:hAnsi="Times New Roman" w:cs="Times New Roman"/>
          <w:noProof/>
          <w:color w:val="auto"/>
          <w:lang w:bidi="en-GB"/>
        </w:rPr>
        <w:t>,</w:t>
      </w:r>
      <w:r w:rsidR="00EC69BA">
        <w:rPr>
          <w:rFonts w:ascii="Times New Roman" w:hAnsi="Times New Roman" w:cs="Times New Roman"/>
          <w:noProof/>
          <w:color w:val="auto"/>
          <w:lang w:bidi="en-GB"/>
        </w:rPr>
        <w:t xml:space="preserve"> securing a succesful </w:t>
      </w:r>
      <w:r w:rsidR="009502D7">
        <w:rPr>
          <w:rFonts w:ascii="Times New Roman" w:hAnsi="Times New Roman" w:cs="Times New Roman"/>
          <w:noProof/>
          <w:color w:val="auto"/>
          <w:lang w:bidi="en-GB"/>
        </w:rPr>
        <w:t xml:space="preserve">online presence can help the business </w:t>
      </w:r>
      <w:r w:rsidR="007B10E6">
        <w:rPr>
          <w:rFonts w:ascii="Times New Roman" w:hAnsi="Times New Roman" w:cs="Times New Roman"/>
          <w:noProof/>
          <w:color w:val="auto"/>
          <w:lang w:bidi="en-GB"/>
        </w:rPr>
        <w:t>tackle limited geographical presence</w:t>
      </w:r>
      <w:r w:rsidR="002050D3">
        <w:rPr>
          <w:rFonts w:ascii="Times New Roman" w:hAnsi="Times New Roman" w:cs="Times New Roman"/>
          <w:noProof/>
          <w:color w:val="auto"/>
          <w:lang w:bidi="en-GB"/>
        </w:rPr>
        <w:t xml:space="preserve"> digitally rather than</w:t>
      </w:r>
      <w:r w:rsidR="00103F4D">
        <w:rPr>
          <w:rFonts w:ascii="Times New Roman" w:hAnsi="Times New Roman" w:cs="Times New Roman"/>
          <w:noProof/>
          <w:color w:val="auto"/>
          <w:lang w:bidi="en-GB"/>
        </w:rPr>
        <w:t xml:space="preserve"> physcially </w:t>
      </w:r>
      <w:r w:rsidR="007B10E6">
        <w:rPr>
          <w:rFonts w:ascii="Times New Roman" w:hAnsi="Times New Roman" w:cs="Times New Roman"/>
          <w:noProof/>
          <w:color w:val="auto"/>
          <w:lang w:bidi="en-GB"/>
        </w:rPr>
        <w:t xml:space="preserve">by offering a delivery service </w:t>
      </w:r>
      <w:r w:rsidR="0053544E">
        <w:rPr>
          <w:rFonts w:ascii="Times New Roman" w:hAnsi="Times New Roman" w:cs="Times New Roman"/>
          <w:noProof/>
          <w:color w:val="auto"/>
          <w:lang w:bidi="en-GB"/>
        </w:rPr>
        <w:t>to those further afeild.</w:t>
      </w:r>
      <w:r w:rsidR="0047083B">
        <w:rPr>
          <w:rFonts w:ascii="Times New Roman" w:hAnsi="Times New Roman" w:cs="Times New Roman"/>
          <w:noProof/>
          <w:color w:val="auto"/>
          <w:lang w:bidi="en-GB"/>
        </w:rPr>
        <w:t xml:space="preserve"> Establishing a global presence and become</w:t>
      </w:r>
      <w:r w:rsidR="00D94502">
        <w:rPr>
          <w:rFonts w:ascii="Times New Roman" w:hAnsi="Times New Roman" w:cs="Times New Roman"/>
          <w:noProof/>
          <w:color w:val="auto"/>
          <w:lang w:bidi="en-GB"/>
        </w:rPr>
        <w:t xml:space="preserve"> largest grocery retailer</w:t>
      </w:r>
      <w:r w:rsidR="0053544E">
        <w:rPr>
          <w:rFonts w:ascii="Times New Roman" w:hAnsi="Times New Roman" w:cs="Times New Roman"/>
          <w:noProof/>
          <w:color w:val="auto"/>
          <w:lang w:bidi="en-GB"/>
        </w:rPr>
        <w:t>: A huge opportunity for Morrisons to concer</w:t>
      </w:r>
      <w:r w:rsidR="00BC007C">
        <w:rPr>
          <w:rFonts w:ascii="Times New Roman" w:hAnsi="Times New Roman" w:cs="Times New Roman"/>
          <w:noProof/>
          <w:color w:val="auto"/>
          <w:lang w:bidi="en-GB"/>
        </w:rPr>
        <w:t xml:space="preserve">, to </w:t>
      </w:r>
      <w:r w:rsidR="000331DB">
        <w:rPr>
          <w:rFonts w:ascii="Times New Roman" w:hAnsi="Times New Roman" w:cs="Times New Roman"/>
          <w:noProof/>
          <w:color w:val="auto"/>
          <w:lang w:bidi="en-GB"/>
        </w:rPr>
        <w:t>guarantee success rigorous</w:t>
      </w:r>
      <w:r w:rsidR="00650581">
        <w:rPr>
          <w:rFonts w:ascii="Times New Roman" w:hAnsi="Times New Roman" w:cs="Times New Roman"/>
          <w:noProof/>
          <w:color w:val="auto"/>
          <w:lang w:bidi="en-GB"/>
        </w:rPr>
        <w:t xml:space="preserve"> scrunity </w:t>
      </w:r>
      <w:r w:rsidR="00F726D7">
        <w:rPr>
          <w:rFonts w:ascii="Times New Roman" w:hAnsi="Times New Roman" w:cs="Times New Roman"/>
          <w:noProof/>
          <w:color w:val="auto"/>
          <w:lang w:bidi="en-GB"/>
        </w:rPr>
        <w:t xml:space="preserve">and understanding </w:t>
      </w:r>
      <w:r w:rsidR="00650581">
        <w:rPr>
          <w:rFonts w:ascii="Times New Roman" w:hAnsi="Times New Roman" w:cs="Times New Roman"/>
          <w:noProof/>
          <w:color w:val="auto"/>
          <w:lang w:bidi="en-GB"/>
        </w:rPr>
        <w:t>must be performed and materi</w:t>
      </w:r>
      <w:r w:rsidR="00F726D7">
        <w:rPr>
          <w:rFonts w:ascii="Times New Roman" w:hAnsi="Times New Roman" w:cs="Times New Roman"/>
          <w:noProof/>
          <w:color w:val="auto"/>
          <w:lang w:bidi="en-GB"/>
        </w:rPr>
        <w:t>alised into core structure</w:t>
      </w:r>
      <w:r w:rsidR="00E34149">
        <w:rPr>
          <w:rFonts w:ascii="Times New Roman" w:hAnsi="Times New Roman" w:cs="Times New Roman"/>
          <w:noProof/>
          <w:color w:val="auto"/>
          <w:lang w:bidi="en-GB"/>
        </w:rPr>
        <w:t xml:space="preserve"> if they want to fulfill this opportunity it must be a collaborative effort through all stores</w:t>
      </w:r>
      <w:r w:rsidR="00F726D7">
        <w:rPr>
          <w:rFonts w:ascii="Times New Roman" w:hAnsi="Times New Roman" w:cs="Times New Roman"/>
          <w:noProof/>
          <w:color w:val="auto"/>
          <w:lang w:bidi="en-GB"/>
        </w:rPr>
        <w:t>.</w:t>
      </w:r>
      <w:r w:rsidR="00D94502">
        <w:rPr>
          <w:rFonts w:ascii="Times New Roman" w:hAnsi="Times New Roman" w:cs="Times New Roman"/>
          <w:noProof/>
          <w:color w:val="auto"/>
          <w:lang w:bidi="en-GB"/>
        </w:rPr>
        <w:t xml:space="preserve"> </w:t>
      </w:r>
      <w:r w:rsidR="009E243C">
        <w:rPr>
          <w:rFonts w:ascii="Times New Roman" w:hAnsi="Times New Roman" w:cs="Times New Roman"/>
          <w:noProof/>
          <w:color w:val="auto"/>
          <w:lang w:bidi="en-GB"/>
        </w:rPr>
        <w:t>Move into non-food retailing</w:t>
      </w:r>
      <w:r w:rsidR="006413FB">
        <w:rPr>
          <w:rFonts w:ascii="Times New Roman" w:hAnsi="Times New Roman" w:cs="Times New Roman"/>
          <w:noProof/>
          <w:color w:val="auto"/>
          <w:lang w:bidi="en-GB"/>
        </w:rPr>
        <w:t>: Morrisons have ac</w:t>
      </w:r>
      <w:r w:rsidR="003A5D08">
        <w:rPr>
          <w:rFonts w:ascii="Times New Roman" w:hAnsi="Times New Roman" w:cs="Times New Roman"/>
          <w:noProof/>
          <w:color w:val="auto"/>
          <w:lang w:bidi="en-GB"/>
        </w:rPr>
        <w:t xml:space="preserve">tively secured a good service of food products whether they be fresh or ambiant, </w:t>
      </w:r>
      <w:r w:rsidR="00ED6A8D">
        <w:rPr>
          <w:rFonts w:ascii="Times New Roman" w:hAnsi="Times New Roman" w:cs="Times New Roman"/>
          <w:noProof/>
          <w:color w:val="auto"/>
          <w:lang w:bidi="en-GB"/>
        </w:rPr>
        <w:t xml:space="preserve">moving into an area </w:t>
      </w:r>
      <w:r w:rsidR="00870A7B">
        <w:rPr>
          <w:rFonts w:ascii="Times New Roman" w:hAnsi="Times New Roman" w:cs="Times New Roman"/>
          <w:noProof/>
          <w:color w:val="auto"/>
          <w:lang w:bidi="en-GB"/>
        </w:rPr>
        <w:t>that they are not familiar with gives the opportunity to expand and make new connections.</w:t>
      </w:r>
      <w:r w:rsidR="0054223C">
        <w:rPr>
          <w:rFonts w:ascii="Times New Roman" w:hAnsi="Times New Roman" w:cs="Times New Roman"/>
          <w:noProof/>
          <w:color w:val="auto"/>
          <w:lang w:bidi="en-GB"/>
        </w:rPr>
        <w:t xml:space="preserve"> E-commerce boosting growth in pandemic conditions.</w:t>
      </w:r>
      <w:r w:rsidR="00AC3C40">
        <w:rPr>
          <w:rFonts w:ascii="Times New Roman" w:hAnsi="Times New Roman" w:cs="Times New Roman"/>
          <w:noProof/>
          <w:color w:val="auto"/>
          <w:lang w:bidi="en-GB"/>
        </w:rPr>
        <w:t xml:space="preserve"> </w:t>
      </w:r>
      <w:r w:rsidR="006446E5">
        <w:rPr>
          <w:rFonts w:ascii="Times New Roman" w:hAnsi="Times New Roman" w:cs="Times New Roman"/>
          <w:noProof/>
          <w:color w:val="auto"/>
          <w:lang w:bidi="en-GB"/>
        </w:rPr>
        <w:t>Convience, online and discount channels are fastest growing sectors</w:t>
      </w:r>
      <w:r w:rsidR="00E214A1">
        <w:rPr>
          <w:rFonts w:ascii="Times New Roman" w:hAnsi="Times New Roman" w:cs="Times New Roman"/>
          <w:noProof/>
          <w:color w:val="auto"/>
          <w:lang w:bidi="en-GB"/>
        </w:rPr>
        <w:t>.</w:t>
      </w:r>
    </w:p>
    <w:p w14:paraId="1AAB14DE" w14:textId="77777777" w:rsidR="00D22059" w:rsidRDefault="00405230" w:rsidP="004741C1">
      <w:pPr>
        <w:rPr>
          <w:rFonts w:ascii="Times New Roman" w:hAnsi="Times New Roman" w:cs="Times New Roman"/>
          <w:noProof/>
          <w:color w:val="auto"/>
          <w:lang w:bidi="en-GB"/>
        </w:rPr>
      </w:pPr>
      <w:r>
        <w:rPr>
          <w:rFonts w:ascii="Times New Roman" w:hAnsi="Times New Roman" w:cs="Times New Roman"/>
          <w:noProof/>
          <w:color w:val="auto"/>
          <w:lang w:bidi="en-GB"/>
        </w:rPr>
        <w:t>Threats</w:t>
      </w:r>
    </w:p>
    <w:p w14:paraId="7946294B" w14:textId="7AFCA706" w:rsidR="008D2A96" w:rsidRDefault="00405230" w:rsidP="004741C1">
      <w:r>
        <w:rPr>
          <w:rFonts w:ascii="Times New Roman" w:hAnsi="Times New Roman" w:cs="Times New Roman"/>
          <w:noProof/>
          <w:color w:val="auto"/>
          <w:lang w:bidi="en-GB"/>
        </w:rPr>
        <w:lastRenderedPageBreak/>
        <w:t>Highly compeitive environment</w:t>
      </w:r>
      <w:r w:rsidR="00E214A1">
        <w:rPr>
          <w:rFonts w:ascii="Times New Roman" w:hAnsi="Times New Roman" w:cs="Times New Roman"/>
          <w:noProof/>
          <w:color w:val="auto"/>
          <w:lang w:bidi="en-GB"/>
        </w:rPr>
        <w:t xml:space="preserve">: </w:t>
      </w:r>
      <w:r w:rsidR="00B81F88">
        <w:rPr>
          <w:rFonts w:ascii="Times New Roman" w:hAnsi="Times New Roman" w:cs="Times New Roman"/>
          <w:noProof/>
          <w:color w:val="auto"/>
          <w:lang w:bidi="en-GB"/>
        </w:rPr>
        <w:t>Referring back to 2007 analysis this is still a major inconvience</w:t>
      </w:r>
      <w:r w:rsidR="004C5E22">
        <w:rPr>
          <w:rFonts w:ascii="Times New Roman" w:hAnsi="Times New Roman" w:cs="Times New Roman"/>
          <w:noProof/>
          <w:color w:val="auto"/>
          <w:lang w:bidi="en-GB"/>
        </w:rPr>
        <w:t xml:space="preserve"> and always</w:t>
      </w:r>
      <w:r w:rsidR="002C243F">
        <w:rPr>
          <w:rFonts w:ascii="Times New Roman" w:hAnsi="Times New Roman" w:cs="Times New Roman"/>
          <w:noProof/>
          <w:color w:val="auto"/>
          <w:lang w:bidi="en-GB"/>
        </w:rPr>
        <w:t xml:space="preserve"> will</w:t>
      </w:r>
      <w:r w:rsidR="004C5E22">
        <w:rPr>
          <w:rFonts w:ascii="Times New Roman" w:hAnsi="Times New Roman" w:cs="Times New Roman"/>
          <w:noProof/>
          <w:color w:val="auto"/>
          <w:lang w:bidi="en-GB"/>
        </w:rPr>
        <w:t xml:space="preserve"> be. New innovative ideas will need to </w:t>
      </w:r>
      <w:r w:rsidR="00984FE8">
        <w:rPr>
          <w:rFonts w:ascii="Times New Roman" w:hAnsi="Times New Roman" w:cs="Times New Roman"/>
          <w:noProof/>
          <w:color w:val="auto"/>
          <w:lang w:bidi="en-GB"/>
        </w:rPr>
        <w:t>constantly emerge to keep this threat at bay</w:t>
      </w:r>
      <w:r w:rsidR="002C243F">
        <w:rPr>
          <w:rFonts w:ascii="Times New Roman" w:hAnsi="Times New Roman" w:cs="Times New Roman"/>
          <w:noProof/>
          <w:color w:val="auto"/>
          <w:lang w:bidi="en-GB"/>
        </w:rPr>
        <w:t xml:space="preserve">, not doing so could impact </w:t>
      </w:r>
      <w:r w:rsidR="00101F0F">
        <w:rPr>
          <w:rFonts w:ascii="Times New Roman" w:hAnsi="Times New Roman" w:cs="Times New Roman"/>
          <w:noProof/>
          <w:color w:val="auto"/>
          <w:lang w:bidi="en-GB"/>
        </w:rPr>
        <w:t>on future development.</w:t>
      </w:r>
      <w:r>
        <w:rPr>
          <w:rFonts w:ascii="Times New Roman" w:hAnsi="Times New Roman" w:cs="Times New Roman"/>
          <w:noProof/>
          <w:color w:val="auto"/>
          <w:lang w:bidi="en-GB"/>
        </w:rPr>
        <w:t xml:space="preserve"> </w:t>
      </w:r>
      <w:r w:rsidR="0081222B">
        <w:rPr>
          <w:rFonts w:ascii="Times New Roman" w:hAnsi="Times New Roman" w:cs="Times New Roman"/>
          <w:noProof/>
          <w:color w:val="auto"/>
          <w:lang w:bidi="en-GB"/>
        </w:rPr>
        <w:t>Increasing technological risks, Changing rules and</w:t>
      </w:r>
      <w:r>
        <w:rPr>
          <w:rFonts w:ascii="Times New Roman" w:hAnsi="Times New Roman" w:cs="Times New Roman"/>
          <w:noProof/>
          <w:color w:val="auto"/>
          <w:lang w:bidi="en-GB"/>
        </w:rPr>
        <w:t xml:space="preserve"> </w:t>
      </w:r>
      <w:r w:rsidR="00AC3C40">
        <w:rPr>
          <w:rFonts w:ascii="Times New Roman" w:hAnsi="Times New Roman" w:cs="Times New Roman"/>
          <w:noProof/>
          <w:color w:val="auto"/>
          <w:lang w:bidi="en-GB"/>
        </w:rPr>
        <w:t>regulations</w:t>
      </w:r>
      <w:r w:rsidR="00DD2884">
        <w:rPr>
          <w:rFonts w:ascii="Times New Roman" w:hAnsi="Times New Roman" w:cs="Times New Roman"/>
          <w:noProof/>
          <w:color w:val="auto"/>
          <w:lang w:bidi="en-GB"/>
        </w:rPr>
        <w:t>/</w:t>
      </w:r>
      <w:r w:rsidR="00AC3C40">
        <w:rPr>
          <w:rFonts w:ascii="Times New Roman" w:hAnsi="Times New Roman" w:cs="Times New Roman"/>
          <w:noProof/>
          <w:color w:val="auto"/>
          <w:lang w:bidi="en-GB"/>
        </w:rPr>
        <w:t>Uncertainty upon Brexit</w:t>
      </w:r>
      <w:r w:rsidR="006672CF">
        <w:rPr>
          <w:rFonts w:ascii="Times New Roman" w:hAnsi="Times New Roman" w:cs="Times New Roman"/>
          <w:noProof/>
          <w:color w:val="auto"/>
          <w:lang w:bidi="en-GB"/>
        </w:rPr>
        <w:t xml:space="preserve">: </w:t>
      </w:r>
      <w:r w:rsidR="00663E71">
        <w:rPr>
          <w:rFonts w:ascii="Times New Roman" w:hAnsi="Times New Roman" w:cs="Times New Roman"/>
          <w:noProof/>
          <w:color w:val="auto"/>
          <w:lang w:bidi="en-GB"/>
        </w:rPr>
        <w:t xml:space="preserve">Rules </w:t>
      </w:r>
      <w:r w:rsidR="00DD2884">
        <w:rPr>
          <w:rFonts w:ascii="Times New Roman" w:hAnsi="Times New Roman" w:cs="Times New Roman"/>
          <w:noProof/>
          <w:color w:val="auto"/>
          <w:lang w:bidi="en-GB"/>
        </w:rPr>
        <w:t>and regulations are always changing so having a</w:t>
      </w:r>
      <w:r w:rsidR="00C74871">
        <w:rPr>
          <w:rFonts w:ascii="Times New Roman" w:hAnsi="Times New Roman" w:cs="Times New Roman"/>
          <w:noProof/>
          <w:color w:val="auto"/>
          <w:lang w:bidi="en-GB"/>
        </w:rPr>
        <w:t xml:space="preserve"> team that continuely re-asseses these </w:t>
      </w:r>
      <w:r w:rsidR="00663E71">
        <w:rPr>
          <w:rFonts w:ascii="Times New Roman" w:hAnsi="Times New Roman" w:cs="Times New Roman"/>
          <w:noProof/>
          <w:color w:val="auto"/>
          <w:lang w:bidi="en-GB"/>
        </w:rPr>
        <w:t xml:space="preserve">can ensure the company is up to date </w:t>
      </w:r>
      <w:r w:rsidR="00F56560">
        <w:rPr>
          <w:rFonts w:ascii="Times New Roman" w:hAnsi="Times New Roman" w:cs="Times New Roman"/>
          <w:noProof/>
          <w:color w:val="auto"/>
          <w:lang w:bidi="en-GB"/>
        </w:rPr>
        <w:t xml:space="preserve">with legislation </w:t>
      </w:r>
      <w:r w:rsidR="004C26D7">
        <w:rPr>
          <w:rFonts w:ascii="Times New Roman" w:hAnsi="Times New Roman" w:cs="Times New Roman"/>
          <w:noProof/>
          <w:color w:val="auto"/>
          <w:lang w:bidi="en-GB"/>
        </w:rPr>
        <w:t xml:space="preserve">exclusively with Brexit </w:t>
      </w:r>
      <w:r w:rsidR="00632D3D">
        <w:rPr>
          <w:rFonts w:ascii="Times New Roman" w:hAnsi="Times New Roman" w:cs="Times New Roman"/>
          <w:noProof/>
          <w:color w:val="auto"/>
          <w:lang w:bidi="en-GB"/>
        </w:rPr>
        <w:t>in process</w:t>
      </w:r>
      <w:r w:rsidR="002316CB">
        <w:rPr>
          <w:rFonts w:ascii="Times New Roman" w:hAnsi="Times New Roman" w:cs="Times New Roman"/>
          <w:noProof/>
          <w:color w:val="auto"/>
          <w:lang w:bidi="en-GB"/>
        </w:rPr>
        <w:t xml:space="preserve"> (</w:t>
      </w:r>
      <w:r w:rsidR="00A334A1">
        <w:rPr>
          <w:rFonts w:ascii="Times New Roman" w:hAnsi="Times New Roman" w:cs="Times New Roman"/>
          <w:noProof/>
          <w:color w:val="auto"/>
          <w:lang w:bidi="en-GB"/>
        </w:rPr>
        <w:t>Market</w:t>
      </w:r>
      <w:r w:rsidR="00E4105E">
        <w:rPr>
          <w:rFonts w:ascii="Times New Roman" w:hAnsi="Times New Roman" w:cs="Times New Roman"/>
          <w:noProof/>
          <w:color w:val="auto"/>
          <w:lang w:bidi="en-GB"/>
        </w:rPr>
        <w:t xml:space="preserve">Line 2020, </w:t>
      </w:r>
      <w:r w:rsidR="002316CB">
        <w:rPr>
          <w:rFonts w:ascii="Times New Roman" w:hAnsi="Times New Roman" w:cs="Times New Roman"/>
          <w:noProof/>
          <w:color w:val="auto"/>
          <w:lang w:bidi="en-GB"/>
        </w:rPr>
        <w:t xml:space="preserve">SWOT </w:t>
      </w:r>
      <w:r w:rsidR="008D2A96">
        <w:rPr>
          <w:rFonts w:ascii="Times New Roman" w:hAnsi="Times New Roman" w:cs="Times New Roman"/>
          <w:noProof/>
          <w:color w:val="auto"/>
          <w:lang w:bidi="en-GB"/>
        </w:rPr>
        <w:t>and PESTLE 2020)</w:t>
      </w:r>
      <w:r w:rsidR="00AC3C40">
        <w:rPr>
          <w:rFonts w:ascii="Times New Roman" w:hAnsi="Times New Roman" w:cs="Times New Roman"/>
          <w:noProof/>
          <w:color w:val="auto"/>
          <w:lang w:bidi="en-GB"/>
        </w:rPr>
        <w:t>.</w:t>
      </w:r>
      <w:r w:rsidR="00D3687F">
        <w:rPr>
          <w:rFonts w:ascii="Times New Roman" w:hAnsi="Times New Roman" w:cs="Times New Roman"/>
          <w:noProof/>
          <w:color w:val="auto"/>
          <w:lang w:bidi="en-GB"/>
        </w:rPr>
        <w:t xml:space="preserve"> </w:t>
      </w:r>
    </w:p>
    <w:p w14:paraId="6E67CFC7" w14:textId="3AA51CFB" w:rsidR="0093627B" w:rsidRPr="0093627B" w:rsidRDefault="0093627B" w:rsidP="004741C1">
      <w:pPr>
        <w:rPr>
          <w:rFonts w:ascii="Times New Roman" w:hAnsi="Times New Roman" w:cs="Times New Roman"/>
          <w:color w:val="auto"/>
        </w:rPr>
      </w:pPr>
      <w:r>
        <w:rPr>
          <w:rFonts w:ascii="Times New Roman" w:hAnsi="Times New Roman" w:cs="Times New Roman"/>
          <w:color w:val="auto"/>
        </w:rPr>
        <w:t xml:space="preserve">Comparing </w:t>
      </w:r>
      <w:r w:rsidR="00D33C70">
        <w:rPr>
          <w:rFonts w:ascii="Times New Roman" w:hAnsi="Times New Roman" w:cs="Times New Roman"/>
          <w:color w:val="auto"/>
        </w:rPr>
        <w:t xml:space="preserve">the analysis from 2007 to 2020 </w:t>
      </w:r>
      <w:r w:rsidR="004121A5">
        <w:rPr>
          <w:rFonts w:ascii="Times New Roman" w:hAnsi="Times New Roman" w:cs="Times New Roman"/>
          <w:color w:val="auto"/>
        </w:rPr>
        <w:t xml:space="preserve">Morrison’s had great aspirations </w:t>
      </w:r>
      <w:r w:rsidR="00F777FC">
        <w:rPr>
          <w:rFonts w:ascii="Times New Roman" w:hAnsi="Times New Roman" w:cs="Times New Roman"/>
          <w:color w:val="auto"/>
        </w:rPr>
        <w:t xml:space="preserve">to achieve. </w:t>
      </w:r>
      <w:r w:rsidR="00201744">
        <w:rPr>
          <w:rFonts w:ascii="Times New Roman" w:hAnsi="Times New Roman" w:cs="Times New Roman"/>
          <w:color w:val="auto"/>
        </w:rPr>
        <w:t xml:space="preserve">2007 is very basic compared to the detailed version of 2020’s. </w:t>
      </w:r>
      <w:r w:rsidR="00F6334A">
        <w:rPr>
          <w:rFonts w:ascii="Times New Roman" w:hAnsi="Times New Roman" w:cs="Times New Roman"/>
          <w:color w:val="auto"/>
        </w:rPr>
        <w:t xml:space="preserve">In 2007 </w:t>
      </w:r>
      <w:r w:rsidR="00EE674B">
        <w:rPr>
          <w:rFonts w:ascii="Times New Roman" w:hAnsi="Times New Roman" w:cs="Times New Roman"/>
          <w:color w:val="auto"/>
        </w:rPr>
        <w:t xml:space="preserve">Morrison’s was still trying to make its way into the </w:t>
      </w:r>
      <w:r w:rsidR="00ED7195">
        <w:rPr>
          <w:rFonts w:ascii="Times New Roman" w:hAnsi="Times New Roman" w:cs="Times New Roman"/>
          <w:color w:val="auto"/>
        </w:rPr>
        <w:t xml:space="preserve">market to be competitive. The goals </w:t>
      </w:r>
      <w:r w:rsidR="00FD3473">
        <w:rPr>
          <w:rFonts w:ascii="Times New Roman" w:hAnsi="Times New Roman" w:cs="Times New Roman"/>
          <w:color w:val="auto"/>
        </w:rPr>
        <w:t>set were the</w:t>
      </w:r>
      <w:r w:rsidR="00265EF8">
        <w:rPr>
          <w:rFonts w:ascii="Times New Roman" w:hAnsi="Times New Roman" w:cs="Times New Roman"/>
          <w:color w:val="auto"/>
        </w:rPr>
        <w:t>re</w:t>
      </w:r>
      <w:r w:rsidR="00FD3473">
        <w:rPr>
          <w:rFonts w:ascii="Times New Roman" w:hAnsi="Times New Roman" w:cs="Times New Roman"/>
          <w:color w:val="auto"/>
        </w:rPr>
        <w:t xml:space="preserve"> to push the company where it needed to be, 2020 they have established their main </w:t>
      </w:r>
      <w:r w:rsidR="00776637">
        <w:rPr>
          <w:rFonts w:ascii="Times New Roman" w:hAnsi="Times New Roman" w:cs="Times New Roman"/>
          <w:color w:val="auto"/>
        </w:rPr>
        <w:t>areas but are critiquing them in more detail</w:t>
      </w:r>
      <w:r w:rsidR="00265EF8">
        <w:rPr>
          <w:rFonts w:ascii="Times New Roman" w:hAnsi="Times New Roman" w:cs="Times New Roman"/>
          <w:color w:val="auto"/>
        </w:rPr>
        <w:t xml:space="preserve"> to get better results</w:t>
      </w:r>
      <w:r w:rsidR="004D0B1E">
        <w:rPr>
          <w:rFonts w:ascii="Times New Roman" w:hAnsi="Times New Roman" w:cs="Times New Roman"/>
          <w:color w:val="auto"/>
        </w:rPr>
        <w:t xml:space="preserve"> whilst </w:t>
      </w:r>
      <w:r w:rsidR="00F862A4">
        <w:rPr>
          <w:rFonts w:ascii="Times New Roman" w:hAnsi="Times New Roman" w:cs="Times New Roman"/>
          <w:color w:val="auto"/>
        </w:rPr>
        <w:t xml:space="preserve">curating new </w:t>
      </w:r>
      <w:r w:rsidR="00564420">
        <w:rPr>
          <w:rFonts w:ascii="Times New Roman" w:hAnsi="Times New Roman" w:cs="Times New Roman"/>
          <w:color w:val="auto"/>
        </w:rPr>
        <w:t>fortunes</w:t>
      </w:r>
      <w:r w:rsidR="00776637">
        <w:rPr>
          <w:rFonts w:ascii="Times New Roman" w:hAnsi="Times New Roman" w:cs="Times New Roman"/>
          <w:color w:val="auto"/>
        </w:rPr>
        <w:t>.</w:t>
      </w:r>
      <w:r w:rsidR="00265EF8">
        <w:rPr>
          <w:rFonts w:ascii="Times New Roman" w:hAnsi="Times New Roman" w:cs="Times New Roman"/>
          <w:color w:val="auto"/>
        </w:rPr>
        <w:t xml:space="preserve"> A 6 monthly</w:t>
      </w:r>
      <w:r w:rsidR="00023B3C">
        <w:rPr>
          <w:rFonts w:ascii="Times New Roman" w:hAnsi="Times New Roman" w:cs="Times New Roman"/>
          <w:color w:val="auto"/>
        </w:rPr>
        <w:t xml:space="preserve">/yearly review of a SWOT analysis can show how a company is changing and combating </w:t>
      </w:r>
      <w:r w:rsidR="00FF35C9">
        <w:rPr>
          <w:rFonts w:ascii="Times New Roman" w:hAnsi="Times New Roman" w:cs="Times New Roman"/>
          <w:color w:val="auto"/>
        </w:rPr>
        <w:t>its weaknesses/threats.</w:t>
      </w:r>
    </w:p>
    <w:p w14:paraId="19F44460" w14:textId="6C50AFB2" w:rsidR="004741C1" w:rsidRPr="00811888" w:rsidRDefault="004741C1" w:rsidP="004741C1">
      <w:pPr>
        <w:rPr>
          <w:rFonts w:ascii="Times New Roman" w:hAnsi="Times New Roman" w:cs="Times New Roman"/>
          <w:i/>
          <w:iCs/>
          <w:noProof/>
          <w:color w:val="auto"/>
          <w:sz w:val="28"/>
          <w:szCs w:val="28"/>
          <w:lang w:bidi="en-GB"/>
        </w:rPr>
      </w:pPr>
      <w:r w:rsidRPr="00811888">
        <w:rPr>
          <w:rFonts w:ascii="Times New Roman" w:hAnsi="Times New Roman" w:cs="Times New Roman"/>
          <w:i/>
          <w:iCs/>
          <w:noProof/>
          <w:color w:val="auto"/>
          <w:sz w:val="28"/>
          <w:szCs w:val="28"/>
          <w:lang w:bidi="en-GB"/>
        </w:rPr>
        <w:t>PESTLE</w:t>
      </w:r>
    </w:p>
    <w:p w14:paraId="5BBD2281" w14:textId="216CBC8A" w:rsidR="00754961" w:rsidRDefault="00B02AAA" w:rsidP="004741C1">
      <w:pPr>
        <w:rPr>
          <w:color w:val="0000FF"/>
          <w:u w:val="single"/>
        </w:rPr>
      </w:pPr>
      <w:r>
        <w:rPr>
          <w:rFonts w:ascii="Times New Roman" w:hAnsi="Times New Roman" w:cs="Times New Roman"/>
          <w:noProof/>
          <w:color w:val="auto"/>
          <w:lang w:bidi="en-GB"/>
        </w:rPr>
        <w:t xml:space="preserve">PESTLE </w:t>
      </w:r>
      <w:r w:rsidR="00B5351D">
        <w:rPr>
          <w:rFonts w:ascii="Times New Roman" w:hAnsi="Times New Roman" w:cs="Times New Roman"/>
          <w:noProof/>
          <w:color w:val="auto"/>
          <w:lang w:bidi="en-GB"/>
        </w:rPr>
        <w:t xml:space="preserve">goes deeper than SWOT </w:t>
      </w:r>
      <w:r w:rsidR="00010600">
        <w:rPr>
          <w:rFonts w:ascii="Times New Roman" w:hAnsi="Times New Roman" w:cs="Times New Roman"/>
          <w:noProof/>
          <w:color w:val="auto"/>
          <w:lang w:bidi="en-GB"/>
        </w:rPr>
        <w:t>by looking into certain sectors it helps fine tune a businesses</w:t>
      </w:r>
      <w:r w:rsidR="00651218">
        <w:rPr>
          <w:rFonts w:ascii="Times New Roman" w:hAnsi="Times New Roman" w:cs="Times New Roman"/>
          <w:noProof/>
          <w:color w:val="auto"/>
          <w:lang w:bidi="en-GB"/>
        </w:rPr>
        <w:t xml:space="preserve"> goal</w:t>
      </w:r>
      <w:r w:rsidR="000F110B">
        <w:rPr>
          <w:rFonts w:ascii="Times New Roman" w:hAnsi="Times New Roman" w:cs="Times New Roman"/>
          <w:noProof/>
          <w:color w:val="auto"/>
          <w:lang w:bidi="en-GB"/>
        </w:rPr>
        <w:t xml:space="preserve">. </w:t>
      </w:r>
      <w:r w:rsidR="005320DA">
        <w:rPr>
          <w:rFonts w:ascii="Times New Roman" w:hAnsi="Times New Roman" w:cs="Times New Roman"/>
          <w:noProof/>
          <w:color w:val="auto"/>
          <w:lang w:bidi="en-GB"/>
        </w:rPr>
        <w:t xml:space="preserve">PESTLE </w:t>
      </w:r>
      <w:r>
        <w:rPr>
          <w:rFonts w:ascii="Times New Roman" w:hAnsi="Times New Roman" w:cs="Times New Roman"/>
          <w:noProof/>
          <w:color w:val="auto"/>
          <w:lang w:bidi="en-GB"/>
        </w:rPr>
        <w:t xml:space="preserve">can empower </w:t>
      </w:r>
      <w:r w:rsidR="00645F8F">
        <w:rPr>
          <w:rFonts w:ascii="Times New Roman" w:hAnsi="Times New Roman" w:cs="Times New Roman"/>
          <w:noProof/>
          <w:color w:val="auto"/>
          <w:lang w:bidi="en-GB"/>
        </w:rPr>
        <w:t xml:space="preserve">decisions within the workplace and </w:t>
      </w:r>
      <w:r w:rsidR="00E773F6">
        <w:rPr>
          <w:rFonts w:ascii="Times New Roman" w:hAnsi="Times New Roman" w:cs="Times New Roman"/>
          <w:noProof/>
          <w:color w:val="auto"/>
          <w:lang w:bidi="en-GB"/>
        </w:rPr>
        <w:t>guide</w:t>
      </w:r>
      <w:r w:rsidR="00BA794C">
        <w:rPr>
          <w:rFonts w:ascii="Times New Roman" w:hAnsi="Times New Roman" w:cs="Times New Roman"/>
          <w:noProof/>
          <w:color w:val="auto"/>
          <w:lang w:bidi="en-GB"/>
        </w:rPr>
        <w:t xml:space="preserve"> </w:t>
      </w:r>
      <w:r w:rsidR="00645F8F">
        <w:rPr>
          <w:rFonts w:ascii="Times New Roman" w:hAnsi="Times New Roman" w:cs="Times New Roman"/>
          <w:noProof/>
          <w:color w:val="auto"/>
          <w:lang w:bidi="en-GB"/>
        </w:rPr>
        <w:t>strategic business</w:t>
      </w:r>
      <w:r w:rsidR="00755351">
        <w:rPr>
          <w:rFonts w:ascii="Times New Roman" w:hAnsi="Times New Roman" w:cs="Times New Roman"/>
          <w:noProof/>
          <w:color w:val="auto"/>
          <w:lang w:bidi="en-GB"/>
        </w:rPr>
        <w:t xml:space="preserve"> planning and people strategies</w:t>
      </w:r>
      <w:r w:rsidR="00645F8F">
        <w:rPr>
          <w:rFonts w:ascii="Times New Roman" w:hAnsi="Times New Roman" w:cs="Times New Roman"/>
          <w:noProof/>
          <w:color w:val="auto"/>
          <w:lang w:bidi="en-GB"/>
        </w:rPr>
        <w:t>, workforce</w:t>
      </w:r>
      <w:r w:rsidR="00755351">
        <w:rPr>
          <w:rFonts w:ascii="Times New Roman" w:hAnsi="Times New Roman" w:cs="Times New Roman"/>
          <w:noProof/>
          <w:color w:val="auto"/>
          <w:lang w:bidi="en-GB"/>
        </w:rPr>
        <w:t xml:space="preserve"> and </w:t>
      </w:r>
      <w:r w:rsidR="00692E53">
        <w:rPr>
          <w:rFonts w:ascii="Times New Roman" w:hAnsi="Times New Roman" w:cs="Times New Roman"/>
          <w:noProof/>
          <w:color w:val="auto"/>
          <w:lang w:bidi="en-GB"/>
        </w:rPr>
        <w:t>marketing</w:t>
      </w:r>
      <w:r w:rsidR="00755351">
        <w:rPr>
          <w:rFonts w:ascii="Times New Roman" w:hAnsi="Times New Roman" w:cs="Times New Roman"/>
          <w:noProof/>
          <w:color w:val="auto"/>
          <w:lang w:bidi="en-GB"/>
        </w:rPr>
        <w:t xml:space="preserve"> planning</w:t>
      </w:r>
      <w:r w:rsidR="00692E53">
        <w:rPr>
          <w:rFonts w:ascii="Times New Roman" w:hAnsi="Times New Roman" w:cs="Times New Roman"/>
          <w:noProof/>
          <w:color w:val="auto"/>
          <w:lang w:bidi="en-GB"/>
        </w:rPr>
        <w:t xml:space="preserve">, product development, </w:t>
      </w:r>
      <w:r w:rsidR="00DF5B8C">
        <w:rPr>
          <w:rFonts w:ascii="Times New Roman" w:hAnsi="Times New Roman" w:cs="Times New Roman"/>
          <w:noProof/>
          <w:color w:val="auto"/>
          <w:lang w:bidi="en-GB"/>
        </w:rPr>
        <w:t xml:space="preserve">and </w:t>
      </w:r>
      <w:r w:rsidR="00692E53">
        <w:rPr>
          <w:rFonts w:ascii="Times New Roman" w:hAnsi="Times New Roman" w:cs="Times New Roman"/>
          <w:noProof/>
          <w:color w:val="auto"/>
          <w:lang w:bidi="en-GB"/>
        </w:rPr>
        <w:t>organisational change</w:t>
      </w:r>
      <w:r w:rsidR="00DF5B8C">
        <w:rPr>
          <w:rFonts w:ascii="Times New Roman" w:hAnsi="Times New Roman" w:cs="Times New Roman"/>
          <w:noProof/>
          <w:color w:val="auto"/>
          <w:lang w:bidi="en-GB"/>
        </w:rPr>
        <w:t>.</w:t>
      </w:r>
      <w:r w:rsidR="00645F8F">
        <w:rPr>
          <w:rFonts w:ascii="Times New Roman" w:hAnsi="Times New Roman" w:cs="Times New Roman"/>
          <w:noProof/>
          <w:color w:val="auto"/>
          <w:lang w:bidi="en-GB"/>
        </w:rPr>
        <w:t xml:space="preserve"> </w:t>
      </w:r>
      <w:r w:rsidR="00754961">
        <w:rPr>
          <w:rFonts w:ascii="Times New Roman" w:hAnsi="Times New Roman" w:cs="Times New Roman"/>
          <w:noProof/>
          <w:color w:val="auto"/>
          <w:lang w:bidi="en-GB"/>
        </w:rPr>
        <w:t>T</w:t>
      </w:r>
      <w:r w:rsidR="00A703E1">
        <w:rPr>
          <w:rFonts w:ascii="Times New Roman" w:hAnsi="Times New Roman" w:cs="Times New Roman"/>
          <w:noProof/>
          <w:color w:val="auto"/>
          <w:lang w:bidi="en-GB"/>
        </w:rPr>
        <w:t xml:space="preserve">he tool advantages </w:t>
      </w:r>
      <w:r w:rsidR="00F24F97">
        <w:rPr>
          <w:rFonts w:ascii="Times New Roman" w:hAnsi="Times New Roman" w:cs="Times New Roman"/>
          <w:noProof/>
          <w:color w:val="auto"/>
          <w:lang w:bidi="en-GB"/>
        </w:rPr>
        <w:t>is it brings a greater</w:t>
      </w:r>
      <w:r w:rsidR="004C785B">
        <w:rPr>
          <w:rFonts w:ascii="Times New Roman" w:hAnsi="Times New Roman" w:cs="Times New Roman"/>
          <w:noProof/>
          <w:color w:val="auto"/>
          <w:lang w:bidi="en-GB"/>
        </w:rPr>
        <w:t>/deep</w:t>
      </w:r>
      <w:r w:rsidR="00F35B19">
        <w:rPr>
          <w:rFonts w:ascii="Times New Roman" w:hAnsi="Times New Roman" w:cs="Times New Roman"/>
          <w:noProof/>
          <w:color w:val="auto"/>
          <w:lang w:bidi="en-GB"/>
        </w:rPr>
        <w:t>e</w:t>
      </w:r>
      <w:r w:rsidR="004C785B">
        <w:rPr>
          <w:rFonts w:ascii="Times New Roman" w:hAnsi="Times New Roman" w:cs="Times New Roman"/>
          <w:noProof/>
          <w:color w:val="auto"/>
          <w:lang w:bidi="en-GB"/>
        </w:rPr>
        <w:t>r</w:t>
      </w:r>
      <w:r w:rsidR="00F24F97">
        <w:rPr>
          <w:rFonts w:ascii="Times New Roman" w:hAnsi="Times New Roman" w:cs="Times New Roman"/>
          <w:noProof/>
          <w:color w:val="auto"/>
          <w:lang w:bidi="en-GB"/>
        </w:rPr>
        <w:t xml:space="preserve"> understanding of the wider business environment</w:t>
      </w:r>
      <w:r w:rsidR="003F16F2">
        <w:rPr>
          <w:rFonts w:ascii="Times New Roman" w:hAnsi="Times New Roman" w:cs="Times New Roman"/>
          <w:noProof/>
          <w:color w:val="auto"/>
          <w:lang w:bidi="en-GB"/>
        </w:rPr>
        <w:t xml:space="preserve">, </w:t>
      </w:r>
      <w:r w:rsidR="000F110B">
        <w:rPr>
          <w:rFonts w:ascii="Times New Roman" w:hAnsi="Times New Roman" w:cs="Times New Roman"/>
          <w:noProof/>
          <w:color w:val="auto"/>
          <w:lang w:bidi="en-GB"/>
        </w:rPr>
        <w:t xml:space="preserve">can </w:t>
      </w:r>
      <w:r w:rsidR="001344E0">
        <w:rPr>
          <w:rFonts w:ascii="Times New Roman" w:hAnsi="Times New Roman" w:cs="Times New Roman"/>
          <w:noProof/>
          <w:color w:val="auto"/>
          <w:lang w:bidi="en-GB"/>
        </w:rPr>
        <w:t xml:space="preserve">facilitate </w:t>
      </w:r>
      <w:r w:rsidR="000F110B">
        <w:rPr>
          <w:rFonts w:ascii="Times New Roman" w:hAnsi="Times New Roman" w:cs="Times New Roman"/>
          <w:noProof/>
          <w:color w:val="auto"/>
          <w:lang w:bidi="en-GB"/>
        </w:rPr>
        <w:t xml:space="preserve">cost effectiveness, </w:t>
      </w:r>
      <w:r w:rsidR="003F16F2">
        <w:rPr>
          <w:rFonts w:ascii="Times New Roman" w:hAnsi="Times New Roman" w:cs="Times New Roman"/>
          <w:noProof/>
          <w:color w:val="auto"/>
          <w:lang w:bidi="en-GB"/>
        </w:rPr>
        <w:t>d</w:t>
      </w:r>
      <w:r w:rsidR="006F1F53">
        <w:rPr>
          <w:rFonts w:ascii="Times New Roman" w:hAnsi="Times New Roman" w:cs="Times New Roman"/>
          <w:noProof/>
          <w:color w:val="auto"/>
          <w:lang w:bidi="en-GB"/>
        </w:rPr>
        <w:t>evelop strat</w:t>
      </w:r>
      <w:r w:rsidR="00A86697">
        <w:rPr>
          <w:rFonts w:ascii="Times New Roman" w:hAnsi="Times New Roman" w:cs="Times New Roman"/>
          <w:noProof/>
          <w:color w:val="auto"/>
          <w:lang w:bidi="en-GB"/>
        </w:rPr>
        <w:t>e</w:t>
      </w:r>
      <w:r w:rsidR="006F1F53">
        <w:rPr>
          <w:rFonts w:ascii="Times New Roman" w:hAnsi="Times New Roman" w:cs="Times New Roman"/>
          <w:noProof/>
          <w:color w:val="auto"/>
          <w:lang w:bidi="en-GB"/>
        </w:rPr>
        <w:t xml:space="preserve">gic thinking </w:t>
      </w:r>
      <w:r w:rsidR="00A86697">
        <w:rPr>
          <w:rFonts w:ascii="Times New Roman" w:hAnsi="Times New Roman" w:cs="Times New Roman"/>
          <w:noProof/>
          <w:color w:val="auto"/>
          <w:lang w:bidi="en-GB"/>
        </w:rPr>
        <w:t>as well as</w:t>
      </w:r>
      <w:r w:rsidR="006F1F53">
        <w:rPr>
          <w:rFonts w:ascii="Times New Roman" w:hAnsi="Times New Roman" w:cs="Times New Roman"/>
          <w:noProof/>
          <w:color w:val="auto"/>
          <w:lang w:bidi="en-GB"/>
        </w:rPr>
        <w:t xml:space="preserve"> external</w:t>
      </w:r>
      <w:r w:rsidR="00815132">
        <w:rPr>
          <w:rFonts w:ascii="Times New Roman" w:hAnsi="Times New Roman" w:cs="Times New Roman"/>
          <w:noProof/>
          <w:color w:val="auto"/>
          <w:lang w:bidi="en-GB"/>
        </w:rPr>
        <w:t xml:space="preserve">. Along with SWOT it identifys </w:t>
      </w:r>
      <w:r w:rsidR="00E5289D">
        <w:rPr>
          <w:rFonts w:ascii="Times New Roman" w:hAnsi="Times New Roman" w:cs="Times New Roman"/>
          <w:noProof/>
          <w:color w:val="auto"/>
          <w:lang w:bidi="en-GB"/>
        </w:rPr>
        <w:t xml:space="preserve">future threats that can impact a business to reduce/avoid them </w:t>
      </w:r>
      <w:r w:rsidR="00AF445D">
        <w:rPr>
          <w:rFonts w:ascii="Times New Roman" w:hAnsi="Times New Roman" w:cs="Times New Roman"/>
          <w:noProof/>
          <w:color w:val="auto"/>
          <w:lang w:bidi="en-GB"/>
        </w:rPr>
        <w:t xml:space="preserve">and gives opportunities for expliotion. </w:t>
      </w:r>
      <w:r w:rsidR="0072123F">
        <w:rPr>
          <w:rFonts w:ascii="Times New Roman" w:hAnsi="Times New Roman" w:cs="Times New Roman"/>
          <w:noProof/>
          <w:color w:val="auto"/>
          <w:lang w:bidi="en-GB"/>
        </w:rPr>
        <w:t>Disadvantages</w:t>
      </w:r>
      <w:r w:rsidR="00CA2DA1">
        <w:rPr>
          <w:rFonts w:ascii="Times New Roman" w:hAnsi="Times New Roman" w:cs="Times New Roman"/>
          <w:noProof/>
          <w:color w:val="auto"/>
          <w:lang w:bidi="en-GB"/>
        </w:rPr>
        <w:t xml:space="preserve">; insufficent amount of data may be used, </w:t>
      </w:r>
      <w:r w:rsidR="00F922C7">
        <w:rPr>
          <w:rFonts w:ascii="Times New Roman" w:hAnsi="Times New Roman" w:cs="Times New Roman"/>
          <w:noProof/>
          <w:color w:val="auto"/>
          <w:lang w:bidi="en-GB"/>
        </w:rPr>
        <w:t xml:space="preserve">having too much data can cause paralysis, data can be based on assumptions which later become </w:t>
      </w:r>
      <w:r w:rsidR="00286911">
        <w:rPr>
          <w:rFonts w:ascii="Times New Roman" w:hAnsi="Times New Roman" w:cs="Times New Roman"/>
          <w:noProof/>
          <w:color w:val="auto"/>
          <w:lang w:bidi="en-GB"/>
        </w:rPr>
        <w:t>baseless</w:t>
      </w:r>
      <w:r w:rsidR="00A146AE">
        <w:rPr>
          <w:rFonts w:ascii="Times New Roman" w:hAnsi="Times New Roman" w:cs="Times New Roman"/>
          <w:noProof/>
          <w:color w:val="auto"/>
          <w:lang w:bidi="en-GB"/>
        </w:rPr>
        <w:t xml:space="preserve">, </w:t>
      </w:r>
      <w:r w:rsidR="007E3D50">
        <w:rPr>
          <w:rFonts w:ascii="Times New Roman" w:hAnsi="Times New Roman" w:cs="Times New Roman"/>
          <w:noProof/>
          <w:color w:val="auto"/>
          <w:lang w:bidi="en-GB"/>
        </w:rPr>
        <w:t>momentum in</w:t>
      </w:r>
      <w:r w:rsidR="00A146AE">
        <w:rPr>
          <w:rFonts w:ascii="Times New Roman" w:hAnsi="Times New Roman" w:cs="Times New Roman"/>
          <w:noProof/>
          <w:color w:val="auto"/>
          <w:lang w:bidi="en-GB"/>
        </w:rPr>
        <w:t xml:space="preserve"> change</w:t>
      </w:r>
      <w:r w:rsidR="007E3D50">
        <w:rPr>
          <w:rFonts w:ascii="Times New Roman" w:hAnsi="Times New Roman" w:cs="Times New Roman"/>
          <w:noProof/>
          <w:color w:val="auto"/>
          <w:lang w:bidi="en-GB"/>
        </w:rPr>
        <w:t xml:space="preserve"> can make it hard for a company to asses </w:t>
      </w:r>
      <w:r w:rsidR="0013060C">
        <w:rPr>
          <w:rFonts w:ascii="Times New Roman" w:hAnsi="Times New Roman" w:cs="Times New Roman"/>
          <w:noProof/>
          <w:color w:val="auto"/>
          <w:lang w:bidi="en-GB"/>
        </w:rPr>
        <w:t>future developments that may affect the organisation.</w:t>
      </w:r>
      <w:r w:rsidR="00D577F4">
        <w:rPr>
          <w:rFonts w:ascii="Times New Roman" w:hAnsi="Times New Roman" w:cs="Times New Roman"/>
          <w:noProof/>
          <w:color w:val="auto"/>
          <w:lang w:bidi="en-GB"/>
        </w:rPr>
        <w:t xml:space="preserve"> </w:t>
      </w:r>
      <w:r w:rsidR="009C54A8">
        <w:rPr>
          <w:rFonts w:ascii="Times New Roman" w:hAnsi="Times New Roman" w:cs="Times New Roman"/>
          <w:noProof/>
          <w:color w:val="auto"/>
          <w:lang w:bidi="en-GB"/>
        </w:rPr>
        <w:t xml:space="preserve">Changing factors in the </w:t>
      </w:r>
      <w:r w:rsidR="002C43B1">
        <w:rPr>
          <w:rFonts w:ascii="Times New Roman" w:hAnsi="Times New Roman" w:cs="Times New Roman"/>
          <w:noProof/>
          <w:color w:val="auto"/>
          <w:lang w:bidi="en-GB"/>
        </w:rPr>
        <w:t xml:space="preserve">business </w:t>
      </w:r>
      <w:r w:rsidR="009C54A8">
        <w:rPr>
          <w:rFonts w:ascii="Times New Roman" w:hAnsi="Times New Roman" w:cs="Times New Roman"/>
          <w:noProof/>
          <w:color w:val="auto"/>
          <w:lang w:bidi="en-GB"/>
        </w:rPr>
        <w:t xml:space="preserve">environement </w:t>
      </w:r>
      <w:r w:rsidR="002C43B1">
        <w:rPr>
          <w:rFonts w:ascii="Times New Roman" w:hAnsi="Times New Roman" w:cs="Times New Roman"/>
          <w:noProof/>
          <w:color w:val="auto"/>
          <w:lang w:bidi="en-GB"/>
        </w:rPr>
        <w:t>means t</w:t>
      </w:r>
      <w:r w:rsidR="00D577F4">
        <w:rPr>
          <w:rFonts w:ascii="Times New Roman" w:hAnsi="Times New Roman" w:cs="Times New Roman"/>
          <w:noProof/>
          <w:color w:val="auto"/>
          <w:lang w:bidi="en-GB"/>
        </w:rPr>
        <w:t>his tool will need frequent</w:t>
      </w:r>
      <w:r w:rsidR="002C43B1">
        <w:rPr>
          <w:rFonts w:ascii="Times New Roman" w:hAnsi="Times New Roman" w:cs="Times New Roman"/>
          <w:noProof/>
          <w:color w:val="auto"/>
          <w:lang w:bidi="en-GB"/>
        </w:rPr>
        <w:t xml:space="preserve"> use</w:t>
      </w:r>
      <w:r w:rsidR="00D577F4">
        <w:rPr>
          <w:rFonts w:ascii="Times New Roman" w:hAnsi="Times New Roman" w:cs="Times New Roman"/>
          <w:noProof/>
          <w:color w:val="auto"/>
          <w:lang w:bidi="en-GB"/>
        </w:rPr>
        <w:t xml:space="preserve"> to </w:t>
      </w:r>
      <w:r w:rsidR="009C54A8">
        <w:rPr>
          <w:rFonts w:ascii="Times New Roman" w:hAnsi="Times New Roman" w:cs="Times New Roman"/>
          <w:noProof/>
          <w:color w:val="auto"/>
          <w:lang w:bidi="en-GB"/>
        </w:rPr>
        <w:t>keep up</w:t>
      </w:r>
      <w:r w:rsidR="00A32F61">
        <w:rPr>
          <w:rFonts w:ascii="Times New Roman" w:hAnsi="Times New Roman" w:cs="Times New Roman"/>
          <w:noProof/>
          <w:color w:val="auto"/>
          <w:lang w:bidi="en-GB"/>
        </w:rPr>
        <w:t xml:space="preserve"> to </w:t>
      </w:r>
      <w:r w:rsidR="009C54A8">
        <w:rPr>
          <w:rFonts w:ascii="Times New Roman" w:hAnsi="Times New Roman" w:cs="Times New Roman"/>
          <w:noProof/>
          <w:color w:val="auto"/>
          <w:lang w:bidi="en-GB"/>
        </w:rPr>
        <w:t>date unlike a SWOT</w:t>
      </w:r>
      <w:r w:rsidR="00023A89">
        <w:rPr>
          <w:rFonts w:ascii="Times New Roman" w:hAnsi="Times New Roman" w:cs="Times New Roman"/>
          <w:noProof/>
          <w:color w:val="auto"/>
          <w:lang w:bidi="en-GB"/>
        </w:rPr>
        <w:t xml:space="preserve"> (CIPD</w:t>
      </w:r>
      <w:r w:rsidR="006B76C0">
        <w:rPr>
          <w:rFonts w:ascii="Times New Roman" w:hAnsi="Times New Roman" w:cs="Times New Roman"/>
          <w:noProof/>
          <w:color w:val="auto"/>
          <w:lang w:bidi="en-GB"/>
        </w:rPr>
        <w:t>,</w:t>
      </w:r>
      <w:r w:rsidR="00023A89">
        <w:rPr>
          <w:rFonts w:ascii="Times New Roman" w:hAnsi="Times New Roman" w:cs="Times New Roman"/>
          <w:noProof/>
          <w:color w:val="auto"/>
          <w:lang w:bidi="en-GB"/>
        </w:rPr>
        <w:t xml:space="preserve"> 202</w:t>
      </w:r>
      <w:r w:rsidR="002B5F41">
        <w:rPr>
          <w:rFonts w:ascii="Times New Roman" w:hAnsi="Times New Roman" w:cs="Times New Roman"/>
          <w:noProof/>
          <w:color w:val="auto"/>
          <w:lang w:bidi="en-GB"/>
        </w:rPr>
        <w:t>0</w:t>
      </w:r>
      <w:r w:rsidR="00023A89">
        <w:rPr>
          <w:rFonts w:ascii="Times New Roman" w:hAnsi="Times New Roman" w:cs="Times New Roman"/>
          <w:noProof/>
          <w:color w:val="auto"/>
          <w:lang w:bidi="en-GB"/>
        </w:rPr>
        <w:t>)</w:t>
      </w:r>
      <w:r w:rsidR="009C54A8">
        <w:rPr>
          <w:rFonts w:ascii="Times New Roman" w:hAnsi="Times New Roman" w:cs="Times New Roman"/>
          <w:noProof/>
          <w:color w:val="auto"/>
          <w:lang w:bidi="en-GB"/>
        </w:rPr>
        <w:t>.</w:t>
      </w:r>
      <w:r w:rsidR="003C0472">
        <w:rPr>
          <w:rFonts w:ascii="Times New Roman" w:hAnsi="Times New Roman" w:cs="Times New Roman"/>
          <w:noProof/>
          <w:color w:val="auto"/>
          <w:lang w:bidi="en-GB"/>
        </w:rPr>
        <w:t xml:space="preserve"> </w:t>
      </w:r>
    </w:p>
    <w:p w14:paraId="2703209B" w14:textId="6A22E2AE" w:rsidR="00811888" w:rsidRPr="00811888" w:rsidRDefault="00811888" w:rsidP="004741C1">
      <w:pPr>
        <w:rPr>
          <w:rFonts w:ascii="Times New Roman" w:hAnsi="Times New Roman" w:cs="Times New Roman"/>
          <w:i/>
          <w:iCs/>
          <w:noProof/>
          <w:color w:val="auto"/>
          <w:sz w:val="28"/>
          <w:szCs w:val="28"/>
          <w:lang w:bidi="en-GB"/>
        </w:rPr>
      </w:pPr>
      <w:r w:rsidRPr="00811888">
        <w:rPr>
          <w:rFonts w:ascii="Times New Roman" w:hAnsi="Times New Roman" w:cs="Times New Roman"/>
          <w:i/>
          <w:iCs/>
          <w:color w:val="auto"/>
          <w:sz w:val="28"/>
          <w:szCs w:val="28"/>
        </w:rPr>
        <w:t>Morrison’s PESTLE Analysis</w:t>
      </w:r>
    </w:p>
    <w:p w14:paraId="1595CD25" w14:textId="503A07AA" w:rsidR="00CD3ADB" w:rsidRDefault="007A4152"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Political: Brexit </w:t>
      </w:r>
      <w:r w:rsidR="001A5D29">
        <w:rPr>
          <w:rFonts w:ascii="Times New Roman" w:hAnsi="Times New Roman" w:cs="Times New Roman"/>
          <w:noProof/>
          <w:color w:val="auto"/>
          <w:lang w:bidi="en-GB"/>
        </w:rPr>
        <w:t xml:space="preserve">a major political event which has created a lot of uncertainty due to changes in </w:t>
      </w:r>
      <w:r w:rsidR="00B70E5C">
        <w:rPr>
          <w:rFonts w:ascii="Times New Roman" w:hAnsi="Times New Roman" w:cs="Times New Roman"/>
          <w:noProof/>
          <w:color w:val="auto"/>
          <w:lang w:bidi="en-GB"/>
        </w:rPr>
        <w:t>policies and regulations, Huge impact due to multiple government legislation on UK food</w:t>
      </w:r>
      <w:r w:rsidR="002C282A">
        <w:rPr>
          <w:rFonts w:ascii="Times New Roman" w:hAnsi="Times New Roman" w:cs="Times New Roman"/>
          <w:noProof/>
          <w:color w:val="auto"/>
          <w:lang w:bidi="en-GB"/>
        </w:rPr>
        <w:t xml:space="preserve"> retailers. </w:t>
      </w:r>
    </w:p>
    <w:p w14:paraId="5D44D54E" w14:textId="1DE243AF" w:rsidR="002C282A" w:rsidRDefault="002C282A"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Economical: </w:t>
      </w:r>
      <w:r w:rsidR="00612AB5">
        <w:rPr>
          <w:rFonts w:ascii="Times New Roman" w:hAnsi="Times New Roman" w:cs="Times New Roman"/>
          <w:noProof/>
          <w:color w:val="auto"/>
          <w:lang w:bidi="en-GB"/>
        </w:rPr>
        <w:t xml:space="preserve">Brexit caused significant fluctuations in currency and created </w:t>
      </w:r>
      <w:r w:rsidR="00CD5FA1">
        <w:rPr>
          <w:rFonts w:ascii="Times New Roman" w:hAnsi="Times New Roman" w:cs="Times New Roman"/>
          <w:noProof/>
          <w:color w:val="auto"/>
          <w:lang w:bidi="en-GB"/>
        </w:rPr>
        <w:t>inflationary pressures, Oil price rise resulted in various household budget tig</w:t>
      </w:r>
      <w:r w:rsidR="00AB4C88">
        <w:rPr>
          <w:rFonts w:ascii="Times New Roman" w:hAnsi="Times New Roman" w:cs="Times New Roman"/>
          <w:noProof/>
          <w:color w:val="auto"/>
          <w:lang w:bidi="en-GB"/>
        </w:rPr>
        <w:t>hter for consumers.</w:t>
      </w:r>
    </w:p>
    <w:p w14:paraId="0C4B410E" w14:textId="605AFD90" w:rsidR="00AB4C88" w:rsidRDefault="00AB4C88" w:rsidP="004741C1">
      <w:pPr>
        <w:rPr>
          <w:rFonts w:ascii="Times New Roman" w:hAnsi="Times New Roman" w:cs="Times New Roman"/>
          <w:noProof/>
          <w:color w:val="auto"/>
          <w:lang w:bidi="en-GB"/>
        </w:rPr>
      </w:pPr>
      <w:r>
        <w:rPr>
          <w:rFonts w:ascii="Times New Roman" w:hAnsi="Times New Roman" w:cs="Times New Roman"/>
          <w:noProof/>
          <w:color w:val="auto"/>
          <w:lang w:bidi="en-GB"/>
        </w:rPr>
        <w:t>Social: Rising age population presents various</w:t>
      </w:r>
      <w:r w:rsidR="005C5BA3">
        <w:rPr>
          <w:rFonts w:ascii="Times New Roman" w:hAnsi="Times New Roman" w:cs="Times New Roman"/>
          <w:noProof/>
          <w:color w:val="auto"/>
          <w:lang w:bidi="en-GB"/>
        </w:rPr>
        <w:t xml:space="preserve"> business opportunities, Growing education and health of consumers in UK</w:t>
      </w:r>
      <w:r w:rsidR="00D45F60">
        <w:rPr>
          <w:rFonts w:ascii="Times New Roman" w:hAnsi="Times New Roman" w:cs="Times New Roman"/>
          <w:noProof/>
          <w:color w:val="auto"/>
          <w:lang w:bidi="en-GB"/>
        </w:rPr>
        <w:t>.</w:t>
      </w:r>
    </w:p>
    <w:p w14:paraId="2FAB4451" w14:textId="1DBE5C06" w:rsidR="005C5BA3" w:rsidRDefault="005C5BA3"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Technological: </w:t>
      </w:r>
      <w:r w:rsidR="004702E1">
        <w:rPr>
          <w:rFonts w:ascii="Times New Roman" w:hAnsi="Times New Roman" w:cs="Times New Roman"/>
          <w:noProof/>
          <w:color w:val="auto"/>
          <w:lang w:bidi="en-GB"/>
        </w:rPr>
        <w:t>Investment in technology helped in reducing the wasted effort and cost making the business more efficient and responsive to customers</w:t>
      </w:r>
      <w:r w:rsidR="00F16FDF">
        <w:rPr>
          <w:rFonts w:ascii="Times New Roman" w:hAnsi="Times New Roman" w:cs="Times New Roman"/>
          <w:noProof/>
          <w:color w:val="auto"/>
          <w:lang w:bidi="en-GB"/>
        </w:rPr>
        <w:t xml:space="preserve">, Use of digital data to inform the business to </w:t>
      </w:r>
      <w:r w:rsidR="00F16FDF">
        <w:rPr>
          <w:rFonts w:ascii="Times New Roman" w:hAnsi="Times New Roman" w:cs="Times New Roman"/>
          <w:noProof/>
          <w:color w:val="auto"/>
          <w:lang w:bidi="en-GB"/>
        </w:rPr>
        <w:lastRenderedPageBreak/>
        <w:t>identify the emerging trends and better serve customers</w:t>
      </w:r>
      <w:r w:rsidR="00360967">
        <w:rPr>
          <w:rFonts w:ascii="Times New Roman" w:hAnsi="Times New Roman" w:cs="Times New Roman"/>
          <w:noProof/>
          <w:color w:val="auto"/>
          <w:lang w:bidi="en-GB"/>
        </w:rPr>
        <w:t>, Continuous focus on research and development to build in-house software and systems</w:t>
      </w:r>
      <w:r w:rsidR="00D45F60">
        <w:rPr>
          <w:rFonts w:ascii="Times New Roman" w:hAnsi="Times New Roman" w:cs="Times New Roman"/>
          <w:noProof/>
          <w:color w:val="auto"/>
          <w:lang w:bidi="en-GB"/>
        </w:rPr>
        <w:t>.</w:t>
      </w:r>
    </w:p>
    <w:p w14:paraId="31C805F7" w14:textId="2ADD1C6F" w:rsidR="00360967" w:rsidRDefault="00360967" w:rsidP="004741C1">
      <w:pPr>
        <w:rPr>
          <w:rFonts w:ascii="Times New Roman" w:hAnsi="Times New Roman" w:cs="Times New Roman"/>
          <w:noProof/>
          <w:color w:val="auto"/>
          <w:lang w:bidi="en-GB"/>
        </w:rPr>
      </w:pPr>
      <w:r>
        <w:rPr>
          <w:rFonts w:ascii="Times New Roman" w:hAnsi="Times New Roman" w:cs="Times New Roman"/>
          <w:noProof/>
          <w:color w:val="auto"/>
          <w:lang w:bidi="en-GB"/>
        </w:rPr>
        <w:t>Legal: Complies with food safety and legal standards</w:t>
      </w:r>
      <w:r w:rsidR="00C34493">
        <w:rPr>
          <w:rFonts w:ascii="Times New Roman" w:hAnsi="Times New Roman" w:cs="Times New Roman"/>
          <w:noProof/>
          <w:color w:val="auto"/>
          <w:lang w:bidi="en-GB"/>
        </w:rPr>
        <w:t xml:space="preserve"> like FSA targets on campylobacter levels, 1000 ethical trade audits</w:t>
      </w:r>
      <w:r w:rsidR="0005408C">
        <w:rPr>
          <w:rFonts w:ascii="Times New Roman" w:hAnsi="Times New Roman" w:cs="Times New Roman"/>
          <w:noProof/>
          <w:color w:val="auto"/>
          <w:lang w:bidi="en-GB"/>
        </w:rPr>
        <w:t xml:space="preserve">were undertaken in 2016 to ensure integrity, The company has policies and legal guidance </w:t>
      </w:r>
      <w:r w:rsidR="003E6DDD">
        <w:rPr>
          <w:rFonts w:ascii="Times New Roman" w:hAnsi="Times New Roman" w:cs="Times New Roman"/>
          <w:noProof/>
          <w:color w:val="auto"/>
          <w:lang w:bidi="en-GB"/>
        </w:rPr>
        <w:t>to support compliance with several regulations</w:t>
      </w:r>
      <w:r w:rsidR="00D45F60">
        <w:rPr>
          <w:rFonts w:ascii="Times New Roman" w:hAnsi="Times New Roman" w:cs="Times New Roman"/>
          <w:noProof/>
          <w:color w:val="auto"/>
          <w:lang w:bidi="en-GB"/>
        </w:rPr>
        <w:t>.</w:t>
      </w:r>
    </w:p>
    <w:p w14:paraId="13AC6646" w14:textId="5A4DE7F7" w:rsidR="002F7DBD" w:rsidRPr="00023A89" w:rsidRDefault="003E6DDD"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Environmental: Operational carbon emissions were reduced by 26.9% and aim for 30% </w:t>
      </w:r>
      <w:r w:rsidR="006C5734">
        <w:rPr>
          <w:rFonts w:ascii="Times New Roman" w:hAnsi="Times New Roman" w:cs="Times New Roman"/>
          <w:noProof/>
          <w:color w:val="auto"/>
          <w:lang w:bidi="en-GB"/>
        </w:rPr>
        <w:t xml:space="preserve">by 2025, Reduced use of poly boxes in supply chain by launching returnable ‘bins’ </w:t>
      </w:r>
      <w:r w:rsidR="00FE09E7">
        <w:rPr>
          <w:rFonts w:ascii="Times New Roman" w:hAnsi="Times New Roman" w:cs="Times New Roman"/>
          <w:noProof/>
          <w:color w:val="auto"/>
          <w:lang w:bidi="en-GB"/>
        </w:rPr>
        <w:t>for fish products, Zero waste was directed to landfill in the manufacturing sites</w:t>
      </w:r>
      <w:r w:rsidR="00D45F60">
        <w:rPr>
          <w:rFonts w:ascii="Times New Roman" w:hAnsi="Times New Roman" w:cs="Times New Roman"/>
          <w:noProof/>
          <w:color w:val="auto"/>
          <w:lang w:bidi="en-GB"/>
        </w:rPr>
        <w:t>, Offering plastic free fruit and vegetable options</w:t>
      </w:r>
      <w:r w:rsidR="00023A89">
        <w:rPr>
          <w:rFonts w:ascii="Times New Roman" w:hAnsi="Times New Roman" w:cs="Times New Roman"/>
          <w:noProof/>
          <w:color w:val="auto"/>
          <w:lang w:bidi="en-GB"/>
        </w:rPr>
        <w:t xml:space="preserve"> (SWOT and PESTLE 2021)</w:t>
      </w:r>
      <w:r w:rsidR="00D45F60">
        <w:rPr>
          <w:rFonts w:ascii="Times New Roman" w:hAnsi="Times New Roman" w:cs="Times New Roman"/>
          <w:noProof/>
          <w:color w:val="auto"/>
          <w:lang w:bidi="en-GB"/>
        </w:rPr>
        <w:t>.</w:t>
      </w:r>
    </w:p>
    <w:p w14:paraId="75331585" w14:textId="25E9119D" w:rsidR="004B6991" w:rsidRDefault="004741C1" w:rsidP="004741C1">
      <w:pPr>
        <w:rPr>
          <w:rFonts w:ascii="Times New Roman" w:hAnsi="Times New Roman" w:cs="Times New Roman"/>
          <w:b/>
          <w:bCs/>
          <w:noProof/>
          <w:color w:val="auto"/>
          <w:sz w:val="28"/>
          <w:szCs w:val="28"/>
          <w:lang w:bidi="en-GB"/>
        </w:rPr>
      </w:pPr>
      <w:r w:rsidRPr="00FF23CF">
        <w:rPr>
          <w:rFonts w:ascii="Times New Roman" w:hAnsi="Times New Roman" w:cs="Times New Roman"/>
          <w:b/>
          <w:bCs/>
          <w:noProof/>
          <w:color w:val="auto"/>
          <w:sz w:val="28"/>
          <w:szCs w:val="28"/>
          <w:lang w:bidi="en-GB"/>
        </w:rPr>
        <w:t>Organisational Culture</w:t>
      </w:r>
    </w:p>
    <w:p w14:paraId="1393700F" w14:textId="4C122EDE" w:rsidR="00053099" w:rsidRDefault="001E5D88" w:rsidP="004741C1">
      <w:pPr>
        <w:rPr>
          <w:rFonts w:ascii="Times New Roman" w:hAnsi="Times New Roman" w:cs="Times New Roman"/>
          <w:noProof/>
          <w:color w:val="auto"/>
          <w:lang w:bidi="en-GB"/>
        </w:rPr>
      </w:pPr>
      <w:r>
        <w:rPr>
          <w:rFonts w:ascii="Times New Roman" w:hAnsi="Times New Roman" w:cs="Times New Roman"/>
          <w:noProof/>
          <w:color w:val="auto"/>
          <w:lang w:bidi="en-GB"/>
        </w:rPr>
        <w:t>Ja</w:t>
      </w:r>
      <w:r w:rsidR="005F3B14">
        <w:rPr>
          <w:rFonts w:ascii="Times New Roman" w:hAnsi="Times New Roman" w:cs="Times New Roman"/>
          <w:noProof/>
          <w:color w:val="auto"/>
          <w:lang w:bidi="en-GB"/>
        </w:rPr>
        <w:t xml:space="preserve">ques (1951) first introduced the idea of culture in relation to business description, analysis and development in group behaviours. </w:t>
      </w:r>
    </w:p>
    <w:p w14:paraId="16CF1154" w14:textId="5C316596" w:rsidR="00AD6C76" w:rsidRDefault="00EA43DC" w:rsidP="004741C1">
      <w:r>
        <w:rPr>
          <w:rFonts w:ascii="Times New Roman" w:hAnsi="Times New Roman" w:cs="Times New Roman"/>
          <w:color w:val="auto"/>
        </w:rPr>
        <w:t>Organisational Culture is so important as it highlights what matters, gives a company a clear</w:t>
      </w:r>
      <w:r w:rsidR="005F60F4">
        <w:rPr>
          <w:rFonts w:ascii="Times New Roman" w:hAnsi="Times New Roman" w:cs="Times New Roman"/>
          <w:color w:val="auto"/>
        </w:rPr>
        <w:t xml:space="preserve"> purpose</w:t>
      </w:r>
      <w:r w:rsidR="00EF4EC3">
        <w:rPr>
          <w:rFonts w:ascii="Times New Roman" w:hAnsi="Times New Roman" w:cs="Times New Roman"/>
          <w:color w:val="auto"/>
        </w:rPr>
        <w:t xml:space="preserve">. </w:t>
      </w:r>
      <w:r w:rsidR="005F5BA6">
        <w:rPr>
          <w:rFonts w:ascii="Times New Roman" w:hAnsi="Times New Roman" w:cs="Times New Roman"/>
          <w:color w:val="auto"/>
        </w:rPr>
        <w:t xml:space="preserve">Having an intercultural workplace can not only bring positives like </w:t>
      </w:r>
      <w:r w:rsidR="00544701">
        <w:rPr>
          <w:rFonts w:ascii="Times New Roman" w:hAnsi="Times New Roman" w:cs="Times New Roman"/>
          <w:color w:val="auto"/>
        </w:rPr>
        <w:t xml:space="preserve">efficiency, new contacts, </w:t>
      </w:r>
      <w:r w:rsidR="00BA7AE1">
        <w:rPr>
          <w:rFonts w:ascii="Times New Roman" w:hAnsi="Times New Roman" w:cs="Times New Roman"/>
          <w:color w:val="auto"/>
        </w:rPr>
        <w:t>improved employee engagement, elevate productivity</w:t>
      </w:r>
      <w:r w:rsidR="006626BB">
        <w:rPr>
          <w:rFonts w:ascii="Times New Roman" w:hAnsi="Times New Roman" w:cs="Times New Roman"/>
          <w:color w:val="auto"/>
        </w:rPr>
        <w:t xml:space="preserve">, strong brand identity, healthy team environment, </w:t>
      </w:r>
      <w:r w:rsidR="00544701">
        <w:rPr>
          <w:rFonts w:ascii="Times New Roman" w:hAnsi="Times New Roman" w:cs="Times New Roman"/>
          <w:color w:val="auto"/>
        </w:rPr>
        <w:t xml:space="preserve">overall moral, better customer service, </w:t>
      </w:r>
      <w:r w:rsidR="006626BB">
        <w:rPr>
          <w:rFonts w:ascii="Times New Roman" w:hAnsi="Times New Roman" w:cs="Times New Roman"/>
          <w:color w:val="auto"/>
        </w:rPr>
        <w:t xml:space="preserve">low turnover, </w:t>
      </w:r>
      <w:r w:rsidR="00544701">
        <w:rPr>
          <w:rFonts w:ascii="Times New Roman" w:hAnsi="Times New Roman" w:cs="Times New Roman"/>
          <w:color w:val="auto"/>
        </w:rPr>
        <w:t xml:space="preserve">new languages, </w:t>
      </w:r>
      <w:r w:rsidR="00C050A7">
        <w:rPr>
          <w:rFonts w:ascii="Times New Roman" w:hAnsi="Times New Roman" w:cs="Times New Roman"/>
          <w:color w:val="auto"/>
        </w:rPr>
        <w:t>greater understanding, increased knowledge, awareness, new cultures, new markets</w:t>
      </w:r>
      <w:r w:rsidR="00BE790F">
        <w:rPr>
          <w:rFonts w:ascii="Times New Roman" w:hAnsi="Times New Roman" w:cs="Times New Roman"/>
          <w:color w:val="auto"/>
        </w:rPr>
        <w:t xml:space="preserve"> and team work but can also bring negatives; friction caused due to lack of understand</w:t>
      </w:r>
      <w:r w:rsidR="00D4082D">
        <w:rPr>
          <w:rFonts w:ascii="Times New Roman" w:hAnsi="Times New Roman" w:cs="Times New Roman"/>
          <w:color w:val="auto"/>
        </w:rPr>
        <w:t>ing</w:t>
      </w:r>
      <w:r w:rsidR="00BE790F">
        <w:rPr>
          <w:rFonts w:ascii="Times New Roman" w:hAnsi="Times New Roman" w:cs="Times New Roman"/>
          <w:color w:val="auto"/>
        </w:rPr>
        <w:t xml:space="preserve">, </w:t>
      </w:r>
      <w:r w:rsidR="000E2FCE">
        <w:rPr>
          <w:rFonts w:ascii="Times New Roman" w:hAnsi="Times New Roman" w:cs="Times New Roman"/>
          <w:color w:val="auto"/>
        </w:rPr>
        <w:t>low work moral/motivation, language barriers, cost of training</w:t>
      </w:r>
      <w:r w:rsidR="00D4082D">
        <w:rPr>
          <w:rFonts w:ascii="Times New Roman" w:hAnsi="Times New Roman" w:cs="Times New Roman"/>
          <w:color w:val="auto"/>
        </w:rPr>
        <w:t>/</w:t>
      </w:r>
      <w:r w:rsidR="000E2FCE">
        <w:rPr>
          <w:rFonts w:ascii="Times New Roman" w:hAnsi="Times New Roman" w:cs="Times New Roman"/>
          <w:color w:val="auto"/>
        </w:rPr>
        <w:t xml:space="preserve">development and </w:t>
      </w:r>
      <w:r w:rsidR="00770D95">
        <w:rPr>
          <w:rFonts w:ascii="Times New Roman" w:hAnsi="Times New Roman" w:cs="Times New Roman"/>
          <w:color w:val="auto"/>
        </w:rPr>
        <w:t xml:space="preserve">being able to </w:t>
      </w:r>
      <w:r w:rsidR="006C6B98">
        <w:rPr>
          <w:rFonts w:ascii="Times New Roman" w:hAnsi="Times New Roman" w:cs="Times New Roman"/>
          <w:color w:val="auto"/>
        </w:rPr>
        <w:t>source</w:t>
      </w:r>
      <w:r w:rsidR="00770D95">
        <w:rPr>
          <w:rFonts w:ascii="Times New Roman" w:hAnsi="Times New Roman" w:cs="Times New Roman"/>
          <w:color w:val="auto"/>
        </w:rPr>
        <w:t xml:space="preserve"> new recruitments with the right skill set</w:t>
      </w:r>
      <w:r w:rsidR="009152B4">
        <w:rPr>
          <w:rFonts w:ascii="Times New Roman" w:hAnsi="Times New Roman" w:cs="Times New Roman"/>
          <w:color w:val="auto"/>
        </w:rPr>
        <w:t xml:space="preserve"> (Indeed</w:t>
      </w:r>
      <w:r w:rsidR="008936A7">
        <w:rPr>
          <w:rFonts w:ascii="Times New Roman" w:hAnsi="Times New Roman" w:cs="Times New Roman"/>
          <w:color w:val="auto"/>
        </w:rPr>
        <w:t>,</w:t>
      </w:r>
      <w:r w:rsidR="009152B4">
        <w:rPr>
          <w:rFonts w:ascii="Times New Roman" w:hAnsi="Times New Roman" w:cs="Times New Roman"/>
          <w:color w:val="auto"/>
        </w:rPr>
        <w:t xml:space="preserve"> 2021)</w:t>
      </w:r>
      <w:r w:rsidR="00770D95">
        <w:rPr>
          <w:rFonts w:ascii="Times New Roman" w:hAnsi="Times New Roman" w:cs="Times New Roman"/>
          <w:color w:val="auto"/>
        </w:rPr>
        <w:t>.</w:t>
      </w:r>
      <w:r w:rsidR="006C6B98">
        <w:rPr>
          <w:rFonts w:ascii="Times New Roman" w:hAnsi="Times New Roman" w:cs="Times New Roman"/>
          <w:color w:val="auto"/>
        </w:rPr>
        <w:t xml:space="preserve"> </w:t>
      </w:r>
    </w:p>
    <w:p w14:paraId="3A915970" w14:textId="77777777" w:rsidR="006A3BF0" w:rsidRDefault="00486ADB" w:rsidP="004741C1">
      <w:pPr>
        <w:rPr>
          <w:rFonts w:ascii="Times New Roman" w:hAnsi="Times New Roman" w:cs="Times New Roman"/>
          <w:color w:val="auto"/>
        </w:rPr>
      </w:pPr>
      <w:r>
        <w:rPr>
          <w:rFonts w:ascii="Times New Roman" w:hAnsi="Times New Roman" w:cs="Times New Roman"/>
          <w:color w:val="auto"/>
        </w:rPr>
        <w:t xml:space="preserve">Depicted </w:t>
      </w:r>
      <w:r w:rsidR="00786352">
        <w:rPr>
          <w:rFonts w:ascii="Times New Roman" w:hAnsi="Times New Roman" w:cs="Times New Roman"/>
          <w:color w:val="auto"/>
        </w:rPr>
        <w:t xml:space="preserve">below </w:t>
      </w:r>
      <w:r>
        <w:rPr>
          <w:rFonts w:ascii="Times New Roman" w:hAnsi="Times New Roman" w:cs="Times New Roman"/>
          <w:color w:val="auto"/>
        </w:rPr>
        <w:t xml:space="preserve">are factors that can impact a </w:t>
      </w:r>
      <w:r w:rsidR="00786352">
        <w:rPr>
          <w:rFonts w:ascii="Times New Roman" w:hAnsi="Times New Roman" w:cs="Times New Roman"/>
          <w:color w:val="auto"/>
        </w:rPr>
        <w:t xml:space="preserve">company’s </w:t>
      </w:r>
      <w:r>
        <w:rPr>
          <w:rFonts w:ascii="Times New Roman" w:hAnsi="Times New Roman" w:cs="Times New Roman"/>
          <w:color w:val="auto"/>
        </w:rPr>
        <w:t>culture.</w:t>
      </w:r>
      <w:r w:rsidR="001B3910">
        <w:rPr>
          <w:noProof/>
        </w:rPr>
        <w:drawing>
          <wp:inline distT="0" distB="0" distL="0" distR="0" wp14:anchorId="727797FA" wp14:editId="710E3F83">
            <wp:extent cx="2267585" cy="6296889"/>
            <wp:effectExtent l="4763" t="0" r="4127" b="4128"/>
            <wp:docPr id="4" name="Picture 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rotWithShape="1">
                    <a:blip r:embed="rId12">
                      <a:extLst>
                        <a:ext uri="{28A0092B-C50C-407E-A947-70E740481C1C}">
                          <a14:useLocalDpi xmlns:a14="http://schemas.microsoft.com/office/drawing/2010/main" val="0"/>
                        </a:ext>
                      </a:extLst>
                    </a:blip>
                    <a:srcRect l="36038" t="7686" r="9343" b="10676"/>
                    <a:stretch/>
                  </pic:blipFill>
                  <pic:spPr bwMode="auto">
                    <a:xfrm rot="16200000">
                      <a:off x="0" y="0"/>
                      <a:ext cx="2271233" cy="6307020"/>
                    </a:xfrm>
                    <a:prstGeom prst="rect">
                      <a:avLst/>
                    </a:prstGeom>
                    <a:noFill/>
                    <a:ln>
                      <a:noFill/>
                    </a:ln>
                    <a:extLst>
                      <a:ext uri="{53640926-AAD7-44D8-BBD7-CCE9431645EC}">
                        <a14:shadowObscured xmlns:a14="http://schemas.microsoft.com/office/drawing/2010/main"/>
                      </a:ext>
                    </a:extLst>
                  </pic:spPr>
                </pic:pic>
              </a:graphicData>
            </a:graphic>
          </wp:inline>
        </w:drawing>
      </w:r>
    </w:p>
    <w:p w14:paraId="0AD08F3F" w14:textId="77777777" w:rsidR="007768D3" w:rsidRDefault="005645F9" w:rsidP="004741C1">
      <w:pPr>
        <w:rPr>
          <w:rFonts w:ascii="Times New Roman" w:hAnsi="Times New Roman" w:cs="Times New Roman"/>
          <w:b/>
          <w:bCs/>
          <w:i/>
          <w:iCs/>
          <w:noProof/>
          <w:color w:val="auto"/>
          <w:lang w:bidi="en-GB"/>
        </w:rPr>
      </w:pPr>
      <w:r>
        <w:rPr>
          <w:rFonts w:ascii="Times New Roman" w:hAnsi="Times New Roman" w:cs="Times New Roman"/>
          <w:noProof/>
          <w:color w:val="auto"/>
          <w:lang w:bidi="en-GB"/>
        </w:rPr>
        <w:t xml:space="preserve">With over 110,000 colleages Morrisons </w:t>
      </w:r>
      <w:r w:rsidR="00D16E7D">
        <w:rPr>
          <w:rFonts w:ascii="Times New Roman" w:hAnsi="Times New Roman" w:cs="Times New Roman"/>
          <w:noProof/>
          <w:color w:val="auto"/>
          <w:lang w:bidi="en-GB"/>
        </w:rPr>
        <w:t xml:space="preserve">culture </w:t>
      </w:r>
      <w:r w:rsidR="0024683E">
        <w:rPr>
          <w:rFonts w:ascii="Times New Roman" w:hAnsi="Times New Roman" w:cs="Times New Roman"/>
          <w:noProof/>
          <w:color w:val="auto"/>
          <w:lang w:bidi="en-GB"/>
        </w:rPr>
        <w:t>should be vast</w:t>
      </w:r>
      <w:r w:rsidR="005B1169">
        <w:rPr>
          <w:rFonts w:ascii="Times New Roman" w:hAnsi="Times New Roman" w:cs="Times New Roman"/>
          <w:noProof/>
          <w:color w:val="auto"/>
          <w:lang w:bidi="en-GB"/>
        </w:rPr>
        <w:t xml:space="preserve">, but it is highly difficult to obtain their true </w:t>
      </w:r>
      <w:r w:rsidR="0099397C">
        <w:rPr>
          <w:rFonts w:ascii="Times New Roman" w:hAnsi="Times New Roman" w:cs="Times New Roman"/>
          <w:noProof/>
          <w:color w:val="auto"/>
          <w:lang w:bidi="en-GB"/>
        </w:rPr>
        <w:t>cultural aspects</w:t>
      </w:r>
      <w:r w:rsidR="00276A38">
        <w:rPr>
          <w:rFonts w:ascii="Times New Roman" w:hAnsi="Times New Roman" w:cs="Times New Roman"/>
          <w:noProof/>
          <w:color w:val="auto"/>
          <w:lang w:bidi="en-GB"/>
        </w:rPr>
        <w:t xml:space="preserve"> in a sense of being</w:t>
      </w:r>
      <w:r w:rsidR="0099397C">
        <w:rPr>
          <w:rFonts w:ascii="Times New Roman" w:hAnsi="Times New Roman" w:cs="Times New Roman"/>
          <w:noProof/>
          <w:color w:val="auto"/>
          <w:lang w:bidi="en-GB"/>
        </w:rPr>
        <w:t xml:space="preserve">. </w:t>
      </w:r>
      <w:r w:rsidR="002D6C0C">
        <w:rPr>
          <w:rFonts w:ascii="Times New Roman" w:hAnsi="Times New Roman" w:cs="Times New Roman"/>
          <w:noProof/>
          <w:color w:val="auto"/>
          <w:lang w:bidi="en-GB"/>
        </w:rPr>
        <w:t xml:space="preserve">Applying </w:t>
      </w:r>
      <w:proofErr w:type="spellStart"/>
      <w:r w:rsidR="004065D1">
        <w:rPr>
          <w:rFonts w:ascii="Times New Roman" w:hAnsi="Times New Roman" w:cs="Times New Roman"/>
          <w:color w:val="auto"/>
        </w:rPr>
        <w:t>Handy</w:t>
      </w:r>
      <w:r w:rsidR="00345600">
        <w:rPr>
          <w:rFonts w:ascii="Times New Roman" w:hAnsi="Times New Roman" w:cs="Times New Roman"/>
          <w:color w:val="auto"/>
        </w:rPr>
        <w:t>s</w:t>
      </w:r>
      <w:proofErr w:type="spellEnd"/>
      <w:r w:rsidR="00345600">
        <w:rPr>
          <w:rFonts w:ascii="Times New Roman" w:hAnsi="Times New Roman" w:cs="Times New Roman"/>
          <w:color w:val="auto"/>
        </w:rPr>
        <w:t xml:space="preserve"> Model through Riley</w:t>
      </w:r>
      <w:r w:rsidR="004065D1">
        <w:rPr>
          <w:rFonts w:ascii="Times New Roman" w:hAnsi="Times New Roman" w:cs="Times New Roman"/>
          <w:color w:val="auto"/>
        </w:rPr>
        <w:t xml:space="preserve"> (2021) </w:t>
      </w:r>
      <w:r w:rsidR="00345600">
        <w:rPr>
          <w:rFonts w:ascii="Times New Roman" w:hAnsi="Times New Roman" w:cs="Times New Roman"/>
          <w:color w:val="auto"/>
        </w:rPr>
        <w:t xml:space="preserve">it </w:t>
      </w:r>
      <w:r w:rsidR="004065D1">
        <w:rPr>
          <w:rFonts w:ascii="Times New Roman" w:hAnsi="Times New Roman" w:cs="Times New Roman"/>
          <w:color w:val="auto"/>
        </w:rPr>
        <w:t xml:space="preserve">states that organisational culture is split into four categories: Power, Role, Task and Person. Organisations </w:t>
      </w:r>
      <w:r w:rsidR="004065D1">
        <w:rPr>
          <w:rFonts w:ascii="Times New Roman" w:hAnsi="Times New Roman" w:cs="Times New Roman"/>
          <w:color w:val="auto"/>
        </w:rPr>
        <w:lastRenderedPageBreak/>
        <w:t xml:space="preserve">can follow one or more of these groups. </w:t>
      </w:r>
      <w:r w:rsidR="000F4782">
        <w:rPr>
          <w:rFonts w:ascii="Times New Roman" w:hAnsi="Times New Roman" w:cs="Times New Roman"/>
          <w:color w:val="auto"/>
        </w:rPr>
        <w:t>I</w:t>
      </w:r>
      <w:r w:rsidR="007934AC">
        <w:rPr>
          <w:rFonts w:ascii="Times New Roman" w:hAnsi="Times New Roman" w:cs="Times New Roman"/>
          <w:noProof/>
          <w:color w:val="auto"/>
          <w:lang w:bidi="en-GB"/>
        </w:rPr>
        <w:t xml:space="preserve">t can be determined that Morrisons </w:t>
      </w:r>
      <w:r w:rsidR="00CB3016">
        <w:rPr>
          <w:rFonts w:ascii="Times New Roman" w:hAnsi="Times New Roman" w:cs="Times New Roman"/>
          <w:noProof/>
          <w:color w:val="auto"/>
          <w:lang w:bidi="en-GB"/>
        </w:rPr>
        <w:t xml:space="preserve">acts on mainly the Role </w:t>
      </w:r>
      <w:r w:rsidR="00395394">
        <w:rPr>
          <w:rFonts w:ascii="Times New Roman" w:hAnsi="Times New Roman" w:cs="Times New Roman"/>
          <w:noProof/>
          <w:color w:val="auto"/>
          <w:lang w:bidi="en-GB"/>
        </w:rPr>
        <w:t xml:space="preserve">culture </w:t>
      </w:r>
      <w:r w:rsidR="001F56E2">
        <w:rPr>
          <w:rFonts w:ascii="Times New Roman" w:hAnsi="Times New Roman" w:cs="Times New Roman"/>
          <w:noProof/>
          <w:color w:val="auto"/>
          <w:lang w:bidi="en-GB"/>
        </w:rPr>
        <w:t>m</w:t>
      </w:r>
      <w:r w:rsidR="0051066F">
        <w:rPr>
          <w:rFonts w:ascii="Times New Roman" w:hAnsi="Times New Roman" w:cs="Times New Roman"/>
          <w:noProof/>
          <w:color w:val="auto"/>
          <w:lang w:bidi="en-GB"/>
        </w:rPr>
        <w:t xml:space="preserve">any roles are available and you are trained to what your role </w:t>
      </w:r>
      <w:r w:rsidR="001F56E2">
        <w:rPr>
          <w:rFonts w:ascii="Times New Roman" w:hAnsi="Times New Roman" w:cs="Times New Roman"/>
          <w:noProof/>
          <w:color w:val="auto"/>
          <w:lang w:bidi="en-GB"/>
        </w:rPr>
        <w:t xml:space="preserve">desires. It is noted that Power culture </w:t>
      </w:r>
      <w:r w:rsidR="00E4533A">
        <w:rPr>
          <w:rFonts w:ascii="Times New Roman" w:hAnsi="Times New Roman" w:cs="Times New Roman"/>
          <w:noProof/>
          <w:color w:val="auto"/>
          <w:lang w:bidi="en-GB"/>
        </w:rPr>
        <w:t>plays a part in this as those who are higher up</w:t>
      </w:r>
      <w:r w:rsidR="004065D1">
        <w:rPr>
          <w:rFonts w:ascii="Times New Roman" w:hAnsi="Times New Roman" w:cs="Times New Roman"/>
          <w:noProof/>
          <w:color w:val="auto"/>
          <w:lang w:bidi="en-GB"/>
        </w:rPr>
        <w:t>,</w:t>
      </w:r>
      <w:r w:rsidR="00E4533A">
        <w:rPr>
          <w:rFonts w:ascii="Times New Roman" w:hAnsi="Times New Roman" w:cs="Times New Roman"/>
          <w:noProof/>
          <w:color w:val="auto"/>
          <w:lang w:bidi="en-GB"/>
        </w:rPr>
        <w:t xml:space="preserve"> dictate what must be done to keep up with </w:t>
      </w:r>
      <w:r w:rsidR="00C832F7">
        <w:rPr>
          <w:rFonts w:ascii="Times New Roman" w:hAnsi="Times New Roman" w:cs="Times New Roman"/>
          <w:noProof/>
          <w:color w:val="auto"/>
          <w:lang w:bidi="en-GB"/>
        </w:rPr>
        <w:t>daily goals and targets.</w:t>
      </w:r>
      <w:r w:rsidR="00B3783D">
        <w:rPr>
          <w:rFonts w:ascii="Times New Roman" w:hAnsi="Times New Roman" w:cs="Times New Roman"/>
          <w:noProof/>
          <w:color w:val="auto"/>
          <w:lang w:bidi="en-GB"/>
        </w:rPr>
        <w:t xml:space="preserve"> On the other hand Schien (2016) describes that sometimes organisations mission statements/values relating to the behavioural artifacts don’t match. Leading to the theory </w:t>
      </w:r>
      <w:r w:rsidR="00B3783D">
        <w:rPr>
          <w:rFonts w:ascii="Times New Roman" w:hAnsi="Times New Roman" w:cs="Times New Roman"/>
          <w:b/>
          <w:bCs/>
          <w:i/>
          <w:iCs/>
          <w:noProof/>
          <w:color w:val="auto"/>
          <w:lang w:bidi="en-GB"/>
        </w:rPr>
        <w:t>“</w:t>
      </w:r>
      <w:r w:rsidR="00B3783D" w:rsidRPr="00354F41">
        <w:rPr>
          <w:rFonts w:ascii="Times New Roman" w:hAnsi="Times New Roman" w:cs="Times New Roman"/>
          <w:b/>
          <w:bCs/>
          <w:i/>
          <w:iCs/>
          <w:noProof/>
          <w:color w:val="auto"/>
          <w:lang w:bidi="en-GB"/>
        </w:rPr>
        <w:t>culture is a three level phenomana</w:t>
      </w:r>
      <w:r w:rsidR="00B3783D">
        <w:rPr>
          <w:rFonts w:ascii="Times New Roman" w:hAnsi="Times New Roman" w:cs="Times New Roman"/>
          <w:b/>
          <w:bCs/>
          <w:i/>
          <w:iCs/>
          <w:noProof/>
          <w:color w:val="auto"/>
          <w:lang w:bidi="en-GB"/>
        </w:rPr>
        <w:t xml:space="preserve">. Artifacts espoused values that may or may not fit with the behaviour and the underlying assumptions that really drives the behaviour.” </w:t>
      </w:r>
      <w:r w:rsidR="00D21F13">
        <w:rPr>
          <w:rFonts w:ascii="Times New Roman" w:hAnsi="Times New Roman" w:cs="Times New Roman"/>
          <w:noProof/>
          <w:color w:val="auto"/>
          <w:lang w:bidi="en-GB"/>
        </w:rPr>
        <w:t xml:space="preserve">Unfortunately Morrisons haven’t provided </w:t>
      </w:r>
      <w:r w:rsidR="003328D2">
        <w:rPr>
          <w:rFonts w:ascii="Times New Roman" w:hAnsi="Times New Roman" w:cs="Times New Roman"/>
          <w:noProof/>
          <w:color w:val="auto"/>
          <w:lang w:bidi="en-GB"/>
        </w:rPr>
        <w:t xml:space="preserve">a </w:t>
      </w:r>
      <w:r w:rsidR="00BC5D16">
        <w:rPr>
          <w:rFonts w:ascii="Times New Roman" w:hAnsi="Times New Roman" w:cs="Times New Roman"/>
          <w:noProof/>
          <w:color w:val="auto"/>
          <w:lang w:bidi="en-GB"/>
        </w:rPr>
        <w:t>true self explanitation of their culture</w:t>
      </w:r>
      <w:r w:rsidR="0031509C">
        <w:rPr>
          <w:rFonts w:ascii="Times New Roman" w:hAnsi="Times New Roman" w:cs="Times New Roman"/>
          <w:noProof/>
          <w:color w:val="auto"/>
          <w:lang w:bidi="en-GB"/>
        </w:rPr>
        <w:t xml:space="preserve"> but research suggest</w:t>
      </w:r>
      <w:r w:rsidR="00BC78A1">
        <w:rPr>
          <w:rFonts w:ascii="Times New Roman" w:hAnsi="Times New Roman" w:cs="Times New Roman"/>
          <w:noProof/>
          <w:color w:val="auto"/>
          <w:lang w:bidi="en-GB"/>
        </w:rPr>
        <w:t>s</w:t>
      </w:r>
      <w:r w:rsidR="0031509C">
        <w:rPr>
          <w:rFonts w:ascii="Times New Roman" w:hAnsi="Times New Roman" w:cs="Times New Roman"/>
          <w:noProof/>
          <w:color w:val="auto"/>
          <w:lang w:bidi="en-GB"/>
        </w:rPr>
        <w:t xml:space="preserve"> </w:t>
      </w:r>
      <w:r w:rsidR="00583852">
        <w:rPr>
          <w:rFonts w:ascii="Times New Roman" w:hAnsi="Times New Roman" w:cs="Times New Roman"/>
          <w:noProof/>
          <w:color w:val="auto"/>
          <w:lang w:bidi="en-GB"/>
        </w:rPr>
        <w:t>they</w:t>
      </w:r>
      <w:r w:rsidR="0031509C">
        <w:rPr>
          <w:rFonts w:ascii="Times New Roman" w:hAnsi="Times New Roman" w:cs="Times New Roman"/>
          <w:noProof/>
          <w:color w:val="auto"/>
          <w:lang w:bidi="en-GB"/>
        </w:rPr>
        <w:t xml:space="preserve"> paint a picture of a friendly-face high spirited tight-intergrated team who support customers with trying to keep cost of products down. They strive to do things better and provide career experience </w:t>
      </w:r>
      <w:r w:rsidR="0031509C">
        <w:rPr>
          <w:rFonts w:ascii="Times New Roman" w:hAnsi="Times New Roman" w:cs="Times New Roman"/>
          <w:b/>
          <w:bCs/>
          <w:i/>
          <w:iCs/>
          <w:noProof/>
          <w:color w:val="auto"/>
          <w:lang w:bidi="en-GB"/>
        </w:rPr>
        <w:t>“you won’t find anywhere else”</w:t>
      </w:r>
      <w:r w:rsidR="00905A29">
        <w:rPr>
          <w:rFonts w:ascii="Times New Roman" w:hAnsi="Times New Roman" w:cs="Times New Roman"/>
          <w:b/>
          <w:bCs/>
          <w:i/>
          <w:iCs/>
          <w:noProof/>
          <w:color w:val="auto"/>
          <w:lang w:bidi="en-GB"/>
        </w:rPr>
        <w:t xml:space="preserve"> </w:t>
      </w:r>
      <w:r w:rsidR="00DA680D">
        <w:rPr>
          <w:rFonts w:ascii="Times New Roman" w:hAnsi="Times New Roman" w:cs="Times New Roman"/>
          <w:noProof/>
          <w:color w:val="auto"/>
          <w:lang w:bidi="en-GB"/>
        </w:rPr>
        <w:t>(Morrisons Corporate</w:t>
      </w:r>
      <w:r w:rsidR="007768D3">
        <w:rPr>
          <w:rFonts w:ascii="Times New Roman" w:hAnsi="Times New Roman" w:cs="Times New Roman"/>
          <w:noProof/>
          <w:color w:val="auto"/>
          <w:lang w:bidi="en-GB"/>
        </w:rPr>
        <w:t>,</w:t>
      </w:r>
      <w:r w:rsidR="00DA680D">
        <w:rPr>
          <w:rFonts w:ascii="Times New Roman" w:hAnsi="Times New Roman" w:cs="Times New Roman"/>
          <w:noProof/>
          <w:color w:val="auto"/>
          <w:lang w:bidi="en-GB"/>
        </w:rPr>
        <w:t xml:space="preserve"> 2021).</w:t>
      </w:r>
      <w:r w:rsidR="0031509C">
        <w:rPr>
          <w:rFonts w:ascii="Times New Roman" w:hAnsi="Times New Roman" w:cs="Times New Roman"/>
          <w:b/>
          <w:bCs/>
          <w:i/>
          <w:iCs/>
          <w:noProof/>
          <w:color w:val="auto"/>
          <w:lang w:bidi="en-GB"/>
        </w:rPr>
        <w:t xml:space="preserve"> </w:t>
      </w:r>
    </w:p>
    <w:p w14:paraId="222CD711" w14:textId="412385CB" w:rsidR="008A226B" w:rsidRDefault="00583852" w:rsidP="004741C1">
      <w:pPr>
        <w:rPr>
          <w:rFonts w:ascii="Times New Roman" w:hAnsi="Times New Roman" w:cs="Times New Roman"/>
          <w:color w:val="auto"/>
        </w:rPr>
      </w:pPr>
      <w:r>
        <w:rPr>
          <w:rFonts w:ascii="Times New Roman" w:hAnsi="Times New Roman" w:cs="Times New Roman"/>
          <w:noProof/>
          <w:color w:val="auto"/>
          <w:lang w:bidi="en-GB"/>
        </w:rPr>
        <w:t>Linked</w:t>
      </w:r>
      <w:r w:rsidR="00324EAB">
        <w:rPr>
          <w:rFonts w:ascii="Times New Roman" w:hAnsi="Times New Roman" w:cs="Times New Roman"/>
          <w:noProof/>
          <w:color w:val="auto"/>
          <w:lang w:bidi="en-GB"/>
        </w:rPr>
        <w:t>I</w:t>
      </w:r>
      <w:r>
        <w:rPr>
          <w:rFonts w:ascii="Times New Roman" w:hAnsi="Times New Roman" w:cs="Times New Roman"/>
          <w:noProof/>
          <w:color w:val="auto"/>
          <w:lang w:bidi="en-GB"/>
        </w:rPr>
        <w:t xml:space="preserve">n (2021) provides great insight into the atmosphere and general running of the franchise. Unfortunately it is hard to find positives with ex-staff and current staff stating Morrisons only care about profits and the recent pandemic has only higlighted this problem. Staff are unhappy, no organisation and no teamwork. On the other hand others have described it as </w:t>
      </w:r>
      <w:r w:rsidRPr="00CB0C40">
        <w:rPr>
          <w:rFonts w:ascii="Times New Roman" w:hAnsi="Times New Roman" w:cs="Times New Roman"/>
          <w:b/>
          <w:bCs/>
          <w:i/>
          <w:iCs/>
          <w:noProof/>
          <w:color w:val="auto"/>
          <w:lang w:bidi="en-GB"/>
        </w:rPr>
        <w:t>“hard working environment but friendly.”</w:t>
      </w:r>
      <w:r>
        <w:rPr>
          <w:rFonts w:ascii="Times New Roman" w:hAnsi="Times New Roman" w:cs="Times New Roman"/>
          <w:b/>
          <w:bCs/>
          <w:i/>
          <w:iCs/>
          <w:noProof/>
          <w:color w:val="auto"/>
          <w:lang w:bidi="en-GB"/>
        </w:rPr>
        <w:t xml:space="preserve"> </w:t>
      </w:r>
      <w:r>
        <w:rPr>
          <w:rFonts w:ascii="Times New Roman" w:hAnsi="Times New Roman" w:cs="Times New Roman"/>
          <w:noProof/>
          <w:color w:val="auto"/>
          <w:lang w:bidi="en-GB"/>
        </w:rPr>
        <w:t xml:space="preserve">Employees of Morrisons have conflicting statements surrounding work life balance with some stores sticking well to shifts and others stating </w:t>
      </w:r>
      <w:r>
        <w:rPr>
          <w:rFonts w:ascii="Times New Roman" w:hAnsi="Times New Roman" w:cs="Times New Roman"/>
          <w:b/>
          <w:bCs/>
          <w:i/>
          <w:iCs/>
          <w:noProof/>
          <w:color w:val="auto"/>
          <w:lang w:bidi="en-GB"/>
        </w:rPr>
        <w:t xml:space="preserve">“contracts mean nothing,” </w:t>
      </w:r>
      <w:r w:rsidRPr="00D9106A">
        <w:rPr>
          <w:rFonts w:ascii="Times New Roman" w:hAnsi="Times New Roman" w:cs="Times New Roman"/>
          <w:b/>
          <w:bCs/>
          <w:i/>
          <w:iCs/>
          <w:noProof/>
          <w:color w:val="auto"/>
          <w:lang w:bidi="en-GB"/>
        </w:rPr>
        <w:t>“work till you drop.”</w:t>
      </w:r>
      <w:r>
        <w:rPr>
          <w:rFonts w:ascii="Times New Roman" w:hAnsi="Times New Roman" w:cs="Times New Roman"/>
          <w:b/>
          <w:bCs/>
          <w:i/>
          <w:iCs/>
          <w:noProof/>
          <w:color w:val="auto"/>
          <w:lang w:bidi="en-GB"/>
        </w:rPr>
        <w:t xml:space="preserve"> </w:t>
      </w:r>
      <w:r>
        <w:rPr>
          <w:rFonts w:ascii="Times New Roman" w:hAnsi="Times New Roman" w:cs="Times New Roman"/>
          <w:noProof/>
          <w:color w:val="auto"/>
          <w:lang w:bidi="en-GB"/>
        </w:rPr>
        <w:t>Staffs pay gets reviewed every year. They employee from ages eighteen to sixty-two</w:t>
      </w:r>
      <w:r w:rsidR="00E12205">
        <w:rPr>
          <w:rFonts w:ascii="Times New Roman" w:hAnsi="Times New Roman" w:cs="Times New Roman"/>
          <w:noProof/>
          <w:color w:val="auto"/>
          <w:lang w:bidi="en-GB"/>
        </w:rPr>
        <w:t xml:space="preserve">. With this being said does </w:t>
      </w:r>
      <w:r w:rsidR="00DE16E0">
        <w:rPr>
          <w:rFonts w:ascii="Times New Roman" w:hAnsi="Times New Roman" w:cs="Times New Roman"/>
          <w:noProof/>
          <w:color w:val="auto"/>
          <w:lang w:bidi="en-GB"/>
        </w:rPr>
        <w:t xml:space="preserve">Morrisons add up in Schiens model? No! </w:t>
      </w:r>
      <w:r w:rsidR="00350CBE">
        <w:rPr>
          <w:rFonts w:ascii="Times New Roman" w:hAnsi="Times New Roman" w:cs="Times New Roman"/>
          <w:noProof/>
          <w:color w:val="auto"/>
          <w:lang w:bidi="en-GB"/>
        </w:rPr>
        <w:t xml:space="preserve">The </w:t>
      </w:r>
      <w:r w:rsidR="005E0962">
        <w:rPr>
          <w:rFonts w:ascii="Times New Roman" w:hAnsi="Times New Roman" w:cs="Times New Roman"/>
          <w:noProof/>
          <w:color w:val="auto"/>
          <w:lang w:bidi="en-GB"/>
        </w:rPr>
        <w:t xml:space="preserve">assumptions driving the behaviour are poor, this could be down to lack of communication, a bad </w:t>
      </w:r>
      <w:r w:rsidR="008701CE">
        <w:rPr>
          <w:rFonts w:ascii="Times New Roman" w:hAnsi="Times New Roman" w:cs="Times New Roman"/>
          <w:noProof/>
          <w:color w:val="auto"/>
          <w:lang w:bidi="en-GB"/>
        </w:rPr>
        <w:t>framework</w:t>
      </w:r>
      <w:r w:rsidR="005E0962">
        <w:rPr>
          <w:rFonts w:ascii="Times New Roman" w:hAnsi="Times New Roman" w:cs="Times New Roman"/>
          <w:noProof/>
          <w:color w:val="auto"/>
          <w:lang w:bidi="en-GB"/>
        </w:rPr>
        <w:t xml:space="preserve"> </w:t>
      </w:r>
      <w:r w:rsidR="008701CE">
        <w:rPr>
          <w:rFonts w:ascii="Times New Roman" w:hAnsi="Times New Roman" w:cs="Times New Roman"/>
          <w:noProof/>
          <w:color w:val="auto"/>
          <w:lang w:bidi="en-GB"/>
        </w:rPr>
        <w:t>for managing</w:t>
      </w:r>
      <w:r w:rsidR="000556A9">
        <w:rPr>
          <w:rFonts w:ascii="Times New Roman" w:hAnsi="Times New Roman" w:cs="Times New Roman"/>
          <w:noProof/>
          <w:color w:val="auto"/>
          <w:lang w:bidi="en-GB"/>
        </w:rPr>
        <w:t xml:space="preserve">, management focusing more on goals rather than </w:t>
      </w:r>
      <w:r w:rsidR="00962CD0">
        <w:rPr>
          <w:rFonts w:ascii="Times New Roman" w:hAnsi="Times New Roman" w:cs="Times New Roman"/>
          <w:noProof/>
          <w:color w:val="auto"/>
          <w:lang w:bidi="en-GB"/>
        </w:rPr>
        <w:t>employees well-being and welfare</w:t>
      </w:r>
      <w:r w:rsidR="000C2AEA">
        <w:rPr>
          <w:rFonts w:ascii="Times New Roman" w:hAnsi="Times New Roman" w:cs="Times New Roman"/>
          <w:noProof/>
          <w:color w:val="auto"/>
          <w:lang w:bidi="en-GB"/>
        </w:rPr>
        <w:t>.</w:t>
      </w:r>
      <w:r w:rsidR="00962CD0">
        <w:rPr>
          <w:rFonts w:ascii="Times New Roman" w:hAnsi="Times New Roman" w:cs="Times New Roman"/>
          <w:noProof/>
          <w:color w:val="auto"/>
          <w:lang w:bidi="en-GB"/>
        </w:rPr>
        <w:t xml:space="preserve"> </w:t>
      </w:r>
      <w:r w:rsidR="00DE77AD">
        <w:rPr>
          <w:rFonts w:ascii="Times New Roman" w:hAnsi="Times New Roman" w:cs="Times New Roman"/>
          <w:color w:val="auto"/>
        </w:rPr>
        <w:t xml:space="preserve">Ravasi, Schultz (2006) also argue that </w:t>
      </w:r>
      <w:r w:rsidR="00DE77AD" w:rsidRPr="003C1AE0">
        <w:rPr>
          <w:rFonts w:ascii="Times New Roman" w:hAnsi="Times New Roman" w:cs="Times New Roman"/>
          <w:color w:val="auto"/>
        </w:rPr>
        <w:t>behaviours</w:t>
      </w:r>
      <w:r w:rsidR="00DE77AD">
        <w:rPr>
          <w:rFonts w:ascii="Times New Roman" w:hAnsi="Times New Roman" w:cs="Times New Roman"/>
          <w:color w:val="auto"/>
        </w:rPr>
        <w:t xml:space="preserve"> are guided by shared assumptions. And that these traits should be passed on to new recruits for them to feel, think and perceive the company</w:t>
      </w:r>
      <w:r w:rsidR="00B90C08">
        <w:rPr>
          <w:rFonts w:ascii="Times New Roman" w:hAnsi="Times New Roman" w:cs="Times New Roman"/>
          <w:color w:val="auto"/>
        </w:rPr>
        <w:t xml:space="preserve">. Morrison’s future recruitments when looking at previous </w:t>
      </w:r>
      <w:r w:rsidR="00016E8F">
        <w:rPr>
          <w:rFonts w:ascii="Times New Roman" w:hAnsi="Times New Roman" w:cs="Times New Roman"/>
          <w:color w:val="auto"/>
        </w:rPr>
        <w:t xml:space="preserve">employee comments may be swayed not to </w:t>
      </w:r>
      <w:r w:rsidR="00FF35C9">
        <w:rPr>
          <w:rFonts w:ascii="Times New Roman" w:hAnsi="Times New Roman" w:cs="Times New Roman"/>
          <w:color w:val="auto"/>
        </w:rPr>
        <w:t>apply;</w:t>
      </w:r>
      <w:r w:rsidR="00325528">
        <w:rPr>
          <w:rFonts w:ascii="Times New Roman" w:hAnsi="Times New Roman" w:cs="Times New Roman"/>
          <w:color w:val="auto"/>
        </w:rPr>
        <w:t xml:space="preserve"> this could dramatically </w:t>
      </w:r>
      <w:r w:rsidR="00F777FC">
        <w:rPr>
          <w:rFonts w:ascii="Times New Roman" w:hAnsi="Times New Roman" w:cs="Times New Roman"/>
          <w:color w:val="auto"/>
        </w:rPr>
        <w:t>affect</w:t>
      </w:r>
      <w:r w:rsidR="00325528">
        <w:rPr>
          <w:rFonts w:ascii="Times New Roman" w:hAnsi="Times New Roman" w:cs="Times New Roman"/>
          <w:color w:val="auto"/>
        </w:rPr>
        <w:t xml:space="preserve"> turnover percentage</w:t>
      </w:r>
      <w:r w:rsidR="00D437D3">
        <w:rPr>
          <w:rFonts w:ascii="Times New Roman" w:hAnsi="Times New Roman" w:cs="Times New Roman"/>
          <w:color w:val="auto"/>
        </w:rPr>
        <w:t xml:space="preserve"> and should be thought more of a core value</w:t>
      </w:r>
      <w:r w:rsidR="000C2AEA">
        <w:rPr>
          <w:rFonts w:ascii="Times New Roman" w:hAnsi="Times New Roman" w:cs="Times New Roman"/>
          <w:color w:val="auto"/>
        </w:rPr>
        <w:t xml:space="preserve"> </w:t>
      </w:r>
      <w:r w:rsidR="000C2AEA">
        <w:rPr>
          <w:rFonts w:ascii="Times New Roman" w:hAnsi="Times New Roman" w:cs="Times New Roman"/>
          <w:noProof/>
          <w:color w:val="auto"/>
          <w:lang w:bidi="en-GB"/>
        </w:rPr>
        <w:t>(Indeed 2021).</w:t>
      </w:r>
    </w:p>
    <w:p w14:paraId="6C38701B" w14:textId="71B75B0C" w:rsidR="004741C1" w:rsidRDefault="004741C1" w:rsidP="004741C1">
      <w:pPr>
        <w:rPr>
          <w:rFonts w:ascii="Times New Roman" w:hAnsi="Times New Roman" w:cs="Times New Roman"/>
          <w:b/>
          <w:bCs/>
          <w:noProof/>
          <w:color w:val="auto"/>
          <w:sz w:val="28"/>
          <w:szCs w:val="28"/>
          <w:lang w:bidi="en-GB"/>
        </w:rPr>
      </w:pPr>
      <w:r w:rsidRPr="00FF23CF">
        <w:rPr>
          <w:rFonts w:ascii="Times New Roman" w:hAnsi="Times New Roman" w:cs="Times New Roman"/>
          <w:b/>
          <w:bCs/>
          <w:noProof/>
          <w:color w:val="auto"/>
          <w:sz w:val="28"/>
          <w:szCs w:val="28"/>
          <w:lang w:bidi="en-GB"/>
        </w:rPr>
        <w:t>Human Resource Ma</w:t>
      </w:r>
      <w:r w:rsidR="00203DB7" w:rsidRPr="00FF23CF">
        <w:rPr>
          <w:rFonts w:ascii="Times New Roman" w:hAnsi="Times New Roman" w:cs="Times New Roman"/>
          <w:b/>
          <w:bCs/>
          <w:noProof/>
          <w:color w:val="auto"/>
          <w:sz w:val="28"/>
          <w:szCs w:val="28"/>
          <w:lang w:bidi="en-GB"/>
        </w:rPr>
        <w:t>na</w:t>
      </w:r>
      <w:r w:rsidRPr="00FF23CF">
        <w:rPr>
          <w:rFonts w:ascii="Times New Roman" w:hAnsi="Times New Roman" w:cs="Times New Roman"/>
          <w:b/>
          <w:bCs/>
          <w:noProof/>
          <w:color w:val="auto"/>
          <w:sz w:val="28"/>
          <w:szCs w:val="28"/>
          <w:lang w:bidi="en-GB"/>
        </w:rPr>
        <w:t>gement</w:t>
      </w:r>
    </w:p>
    <w:p w14:paraId="3B6880D1" w14:textId="7E1416D6" w:rsidR="003961F3" w:rsidRDefault="007B5A4A" w:rsidP="004741C1">
      <w:r>
        <w:rPr>
          <w:rFonts w:ascii="Times New Roman" w:hAnsi="Times New Roman" w:cs="Times New Roman"/>
          <w:noProof/>
          <w:color w:val="auto"/>
          <w:lang w:bidi="en-GB"/>
        </w:rPr>
        <w:t>Every business issue becomes a people issue</w:t>
      </w:r>
      <w:r w:rsidR="00C53542">
        <w:rPr>
          <w:rFonts w:ascii="Times New Roman" w:hAnsi="Times New Roman" w:cs="Times New Roman"/>
          <w:noProof/>
          <w:color w:val="auto"/>
          <w:lang w:bidi="en-GB"/>
        </w:rPr>
        <w:t>.</w:t>
      </w:r>
      <w:r>
        <w:rPr>
          <w:rFonts w:ascii="Times New Roman" w:hAnsi="Times New Roman" w:cs="Times New Roman"/>
          <w:noProof/>
          <w:color w:val="auto"/>
          <w:lang w:bidi="en-GB"/>
        </w:rPr>
        <w:t xml:space="preserve"> Human </w:t>
      </w:r>
      <w:r w:rsidR="00E60872">
        <w:rPr>
          <w:rFonts w:ascii="Times New Roman" w:hAnsi="Times New Roman" w:cs="Times New Roman"/>
          <w:noProof/>
          <w:color w:val="auto"/>
          <w:lang w:bidi="en-GB"/>
        </w:rPr>
        <w:t>r</w:t>
      </w:r>
      <w:r>
        <w:rPr>
          <w:rFonts w:ascii="Times New Roman" w:hAnsi="Times New Roman" w:cs="Times New Roman"/>
          <w:noProof/>
          <w:color w:val="auto"/>
          <w:lang w:bidi="en-GB"/>
        </w:rPr>
        <w:t>esources is t</w:t>
      </w:r>
      <w:r w:rsidR="00AD008C">
        <w:rPr>
          <w:rFonts w:ascii="Times New Roman" w:hAnsi="Times New Roman" w:cs="Times New Roman"/>
          <w:noProof/>
          <w:color w:val="auto"/>
          <w:lang w:bidi="en-GB"/>
        </w:rPr>
        <w:t>he management of people</w:t>
      </w:r>
      <w:r w:rsidR="00F430CA">
        <w:rPr>
          <w:rFonts w:ascii="Times New Roman" w:hAnsi="Times New Roman" w:cs="Times New Roman"/>
          <w:noProof/>
          <w:color w:val="auto"/>
          <w:lang w:bidi="en-GB"/>
        </w:rPr>
        <w:t xml:space="preserve"> to drive success. </w:t>
      </w:r>
      <w:r w:rsidR="00D67C1F">
        <w:rPr>
          <w:rFonts w:ascii="Times New Roman" w:hAnsi="Times New Roman" w:cs="Times New Roman"/>
          <w:noProof/>
          <w:color w:val="auto"/>
          <w:lang w:bidi="en-GB"/>
        </w:rPr>
        <w:t xml:space="preserve">It analysis’s </w:t>
      </w:r>
      <w:r w:rsidR="006902E4">
        <w:rPr>
          <w:rFonts w:ascii="Times New Roman" w:hAnsi="Times New Roman" w:cs="Times New Roman"/>
          <w:noProof/>
          <w:color w:val="auto"/>
          <w:lang w:bidi="en-GB"/>
        </w:rPr>
        <w:t xml:space="preserve">an establishments </w:t>
      </w:r>
      <w:r w:rsidR="00D67C1F">
        <w:rPr>
          <w:rFonts w:ascii="Times New Roman" w:hAnsi="Times New Roman" w:cs="Times New Roman"/>
          <w:noProof/>
          <w:color w:val="auto"/>
          <w:lang w:bidi="en-GB"/>
        </w:rPr>
        <w:t xml:space="preserve">environment along with </w:t>
      </w:r>
      <w:r w:rsidR="00433828">
        <w:rPr>
          <w:rFonts w:ascii="Times New Roman" w:hAnsi="Times New Roman" w:cs="Times New Roman"/>
          <w:noProof/>
          <w:color w:val="auto"/>
          <w:lang w:bidi="en-GB"/>
        </w:rPr>
        <w:t xml:space="preserve">developing jobs to suit the </w:t>
      </w:r>
      <w:r w:rsidR="003E2C77">
        <w:rPr>
          <w:rFonts w:ascii="Times New Roman" w:hAnsi="Times New Roman" w:cs="Times New Roman"/>
          <w:noProof/>
          <w:color w:val="auto"/>
          <w:lang w:bidi="en-GB"/>
        </w:rPr>
        <w:t>organisations needs.</w:t>
      </w:r>
      <w:r w:rsidR="00FF6C5F">
        <w:rPr>
          <w:rFonts w:ascii="Times New Roman" w:hAnsi="Times New Roman" w:cs="Times New Roman"/>
          <w:noProof/>
          <w:color w:val="auto"/>
          <w:lang w:bidi="en-GB"/>
        </w:rPr>
        <w:t xml:space="preserve"> This can be by developing skills, </w:t>
      </w:r>
      <w:r w:rsidR="0043043B">
        <w:rPr>
          <w:rFonts w:ascii="Times New Roman" w:hAnsi="Times New Roman" w:cs="Times New Roman"/>
          <w:noProof/>
          <w:color w:val="auto"/>
          <w:lang w:bidi="en-GB"/>
        </w:rPr>
        <w:t>providing training.</w:t>
      </w:r>
      <w:r w:rsidR="009718BF">
        <w:rPr>
          <w:rFonts w:ascii="Times New Roman" w:hAnsi="Times New Roman" w:cs="Times New Roman"/>
          <w:noProof/>
          <w:color w:val="auto"/>
          <w:lang w:bidi="en-GB"/>
        </w:rPr>
        <w:t xml:space="preserve"> </w:t>
      </w:r>
      <w:r w:rsidR="00413FA5">
        <w:rPr>
          <w:rFonts w:ascii="Times New Roman" w:hAnsi="Times New Roman" w:cs="Times New Roman"/>
          <w:noProof/>
          <w:color w:val="auto"/>
          <w:lang w:bidi="en-GB"/>
        </w:rPr>
        <w:t>To be effective in this line of work you must have the correct skills and capability to grasp the understanding of how important this role is</w:t>
      </w:r>
      <w:r w:rsidR="0042680F">
        <w:rPr>
          <w:rFonts w:ascii="Times New Roman" w:hAnsi="Times New Roman" w:cs="Times New Roman"/>
          <w:noProof/>
          <w:color w:val="auto"/>
          <w:lang w:bidi="en-GB"/>
        </w:rPr>
        <w:t xml:space="preserve">, </w:t>
      </w:r>
      <w:r w:rsidR="00736543">
        <w:rPr>
          <w:rFonts w:ascii="Times New Roman" w:hAnsi="Times New Roman" w:cs="Times New Roman"/>
          <w:noProof/>
          <w:color w:val="auto"/>
          <w:lang w:bidi="en-GB"/>
        </w:rPr>
        <w:t>how to manage,</w:t>
      </w:r>
      <w:r w:rsidR="0042680F">
        <w:rPr>
          <w:rFonts w:ascii="Times New Roman" w:hAnsi="Times New Roman" w:cs="Times New Roman"/>
          <w:noProof/>
          <w:color w:val="auto"/>
          <w:lang w:bidi="en-GB"/>
        </w:rPr>
        <w:t xml:space="preserve"> motivate </w:t>
      </w:r>
      <w:r w:rsidR="00736543">
        <w:rPr>
          <w:rFonts w:ascii="Times New Roman" w:hAnsi="Times New Roman" w:cs="Times New Roman"/>
          <w:noProof/>
          <w:color w:val="auto"/>
          <w:lang w:bidi="en-GB"/>
        </w:rPr>
        <w:t xml:space="preserve">and find </w:t>
      </w:r>
      <w:r w:rsidR="0042680F">
        <w:rPr>
          <w:rFonts w:ascii="Times New Roman" w:hAnsi="Times New Roman" w:cs="Times New Roman"/>
          <w:noProof/>
          <w:color w:val="auto"/>
          <w:lang w:bidi="en-GB"/>
        </w:rPr>
        <w:t>workers.</w:t>
      </w:r>
      <w:r w:rsidR="007C5C8D">
        <w:rPr>
          <w:rFonts w:ascii="Times New Roman" w:hAnsi="Times New Roman" w:cs="Times New Roman"/>
          <w:noProof/>
          <w:color w:val="auto"/>
          <w:lang w:bidi="en-GB"/>
        </w:rPr>
        <w:t xml:space="preserve"> </w:t>
      </w:r>
      <w:r w:rsidR="008B42B8">
        <w:rPr>
          <w:rFonts w:ascii="Times New Roman" w:hAnsi="Times New Roman" w:cs="Times New Roman"/>
          <w:noProof/>
          <w:color w:val="auto"/>
          <w:lang w:bidi="en-GB"/>
        </w:rPr>
        <w:t>C</w:t>
      </w:r>
      <w:r w:rsidR="00AA5D82">
        <w:rPr>
          <w:rFonts w:ascii="Times New Roman" w:hAnsi="Times New Roman" w:cs="Times New Roman"/>
          <w:noProof/>
          <w:color w:val="auto"/>
          <w:lang w:bidi="en-GB"/>
        </w:rPr>
        <w:t xml:space="preserve">ommunication, collaboration, innovation, understanding the organisation, being empathtic </w:t>
      </w:r>
      <w:r w:rsidR="008B42B8">
        <w:rPr>
          <w:rFonts w:ascii="Times New Roman" w:hAnsi="Times New Roman" w:cs="Times New Roman"/>
          <w:noProof/>
          <w:color w:val="auto"/>
          <w:lang w:bidi="en-GB"/>
        </w:rPr>
        <w:t xml:space="preserve">and listening to an organisation are all great </w:t>
      </w:r>
      <w:r w:rsidR="00732123">
        <w:rPr>
          <w:rFonts w:ascii="Times New Roman" w:hAnsi="Times New Roman" w:cs="Times New Roman"/>
          <w:noProof/>
          <w:color w:val="auto"/>
          <w:lang w:bidi="en-GB"/>
        </w:rPr>
        <w:t>skills</w:t>
      </w:r>
      <w:r w:rsidR="008B42B8">
        <w:rPr>
          <w:rFonts w:ascii="Times New Roman" w:hAnsi="Times New Roman" w:cs="Times New Roman"/>
          <w:noProof/>
          <w:color w:val="auto"/>
          <w:lang w:bidi="en-GB"/>
        </w:rPr>
        <w:t xml:space="preserve"> a </w:t>
      </w:r>
      <w:r w:rsidR="00E60872">
        <w:rPr>
          <w:rFonts w:ascii="Times New Roman" w:hAnsi="Times New Roman" w:cs="Times New Roman"/>
          <w:noProof/>
          <w:color w:val="auto"/>
          <w:lang w:bidi="en-GB"/>
        </w:rPr>
        <w:t>h</w:t>
      </w:r>
      <w:r w:rsidR="008B42B8">
        <w:rPr>
          <w:rFonts w:ascii="Times New Roman" w:hAnsi="Times New Roman" w:cs="Times New Roman"/>
          <w:noProof/>
          <w:color w:val="auto"/>
          <w:lang w:bidi="en-GB"/>
        </w:rPr>
        <w:t xml:space="preserve">uman </w:t>
      </w:r>
      <w:r w:rsidR="00E60872">
        <w:rPr>
          <w:rFonts w:ascii="Times New Roman" w:hAnsi="Times New Roman" w:cs="Times New Roman"/>
          <w:noProof/>
          <w:color w:val="auto"/>
          <w:lang w:bidi="en-GB"/>
        </w:rPr>
        <w:t>r</w:t>
      </w:r>
      <w:r w:rsidR="008B42B8">
        <w:rPr>
          <w:rFonts w:ascii="Times New Roman" w:hAnsi="Times New Roman" w:cs="Times New Roman"/>
          <w:noProof/>
          <w:color w:val="auto"/>
          <w:lang w:bidi="en-GB"/>
        </w:rPr>
        <w:t xml:space="preserve">esource </w:t>
      </w:r>
      <w:r w:rsidR="007F2E80">
        <w:rPr>
          <w:rFonts w:ascii="Times New Roman" w:hAnsi="Times New Roman" w:cs="Times New Roman"/>
          <w:noProof/>
          <w:color w:val="auto"/>
          <w:lang w:bidi="en-GB"/>
        </w:rPr>
        <w:t>manager should attain.</w:t>
      </w:r>
      <w:r w:rsidR="00717982">
        <w:rPr>
          <w:rFonts w:ascii="Times New Roman" w:hAnsi="Times New Roman" w:cs="Times New Roman"/>
          <w:noProof/>
          <w:color w:val="auto"/>
          <w:lang w:bidi="en-GB"/>
        </w:rPr>
        <w:t xml:space="preserve"> Processes and mechanisms can </w:t>
      </w:r>
      <w:r w:rsidR="00110FB6">
        <w:rPr>
          <w:rFonts w:ascii="Times New Roman" w:hAnsi="Times New Roman" w:cs="Times New Roman"/>
          <w:noProof/>
          <w:color w:val="auto"/>
          <w:lang w:bidi="en-GB"/>
        </w:rPr>
        <w:t xml:space="preserve">affect workers </w:t>
      </w:r>
      <w:r w:rsidR="00C84C08">
        <w:rPr>
          <w:rFonts w:ascii="Times New Roman" w:hAnsi="Times New Roman" w:cs="Times New Roman"/>
          <w:noProof/>
          <w:color w:val="auto"/>
          <w:lang w:bidi="en-GB"/>
        </w:rPr>
        <w:t xml:space="preserve">successfulness </w:t>
      </w:r>
      <w:r w:rsidR="00110FB6">
        <w:rPr>
          <w:rFonts w:ascii="Times New Roman" w:hAnsi="Times New Roman" w:cs="Times New Roman"/>
          <w:noProof/>
          <w:color w:val="auto"/>
          <w:lang w:bidi="en-GB"/>
        </w:rPr>
        <w:t xml:space="preserve">so having a manager that understands these </w:t>
      </w:r>
      <w:r w:rsidR="00841839">
        <w:rPr>
          <w:rFonts w:ascii="Times New Roman" w:hAnsi="Times New Roman" w:cs="Times New Roman"/>
          <w:noProof/>
          <w:color w:val="auto"/>
          <w:lang w:bidi="en-GB"/>
        </w:rPr>
        <w:t>wants/</w:t>
      </w:r>
      <w:r w:rsidR="00110FB6">
        <w:rPr>
          <w:rFonts w:ascii="Times New Roman" w:hAnsi="Times New Roman" w:cs="Times New Roman"/>
          <w:noProof/>
          <w:color w:val="auto"/>
          <w:lang w:bidi="en-GB"/>
        </w:rPr>
        <w:t xml:space="preserve">needs can help </w:t>
      </w:r>
      <w:r w:rsidR="00841839">
        <w:rPr>
          <w:rFonts w:ascii="Times New Roman" w:hAnsi="Times New Roman" w:cs="Times New Roman"/>
          <w:noProof/>
          <w:color w:val="auto"/>
          <w:lang w:bidi="en-GB"/>
        </w:rPr>
        <w:t>workers get</w:t>
      </w:r>
      <w:r w:rsidR="00110FB6">
        <w:rPr>
          <w:rFonts w:ascii="Times New Roman" w:hAnsi="Times New Roman" w:cs="Times New Roman"/>
          <w:noProof/>
          <w:color w:val="auto"/>
          <w:lang w:bidi="en-GB"/>
        </w:rPr>
        <w:t xml:space="preserve"> to the right place.</w:t>
      </w:r>
      <w:r w:rsidR="00653567">
        <w:rPr>
          <w:rFonts w:ascii="Times New Roman" w:hAnsi="Times New Roman" w:cs="Times New Roman"/>
          <w:noProof/>
          <w:color w:val="auto"/>
          <w:lang w:bidi="en-GB"/>
        </w:rPr>
        <w:t xml:space="preserve"> The organisation must be viewed as a system in order to </w:t>
      </w:r>
      <w:r w:rsidR="00313A89">
        <w:rPr>
          <w:rFonts w:ascii="Times New Roman" w:hAnsi="Times New Roman" w:cs="Times New Roman"/>
          <w:noProof/>
          <w:color w:val="auto"/>
          <w:lang w:bidi="en-GB"/>
        </w:rPr>
        <w:t>re-organise/re-structure</w:t>
      </w:r>
      <w:r w:rsidR="00426D44">
        <w:rPr>
          <w:rFonts w:ascii="Times New Roman" w:hAnsi="Times New Roman" w:cs="Times New Roman"/>
          <w:noProof/>
          <w:color w:val="auto"/>
          <w:lang w:bidi="en-GB"/>
        </w:rPr>
        <w:t xml:space="preserve"> for </w:t>
      </w:r>
      <w:r w:rsidR="002D2217">
        <w:rPr>
          <w:rFonts w:ascii="Times New Roman" w:hAnsi="Times New Roman" w:cs="Times New Roman"/>
          <w:noProof/>
          <w:color w:val="auto"/>
          <w:lang w:bidi="en-GB"/>
        </w:rPr>
        <w:t>worker</w:t>
      </w:r>
      <w:r w:rsidR="00426D44">
        <w:rPr>
          <w:rFonts w:ascii="Times New Roman" w:hAnsi="Times New Roman" w:cs="Times New Roman"/>
          <w:noProof/>
          <w:color w:val="auto"/>
          <w:lang w:bidi="en-GB"/>
        </w:rPr>
        <w:t xml:space="preserve"> success</w:t>
      </w:r>
      <w:r w:rsidR="006E2CFD">
        <w:rPr>
          <w:rFonts w:ascii="Times New Roman" w:hAnsi="Times New Roman" w:cs="Times New Roman"/>
          <w:noProof/>
          <w:color w:val="auto"/>
          <w:lang w:bidi="en-GB"/>
        </w:rPr>
        <w:t xml:space="preserve"> (International Hub</w:t>
      </w:r>
      <w:r w:rsidR="007768D3">
        <w:rPr>
          <w:rFonts w:ascii="Times New Roman" w:hAnsi="Times New Roman" w:cs="Times New Roman"/>
          <w:noProof/>
          <w:color w:val="auto"/>
          <w:lang w:bidi="en-GB"/>
        </w:rPr>
        <w:t>,</w:t>
      </w:r>
      <w:r w:rsidR="006E2CFD">
        <w:rPr>
          <w:rFonts w:ascii="Times New Roman" w:hAnsi="Times New Roman" w:cs="Times New Roman"/>
          <w:noProof/>
          <w:color w:val="auto"/>
          <w:lang w:bidi="en-GB"/>
        </w:rPr>
        <w:t xml:space="preserve"> 2017)</w:t>
      </w:r>
      <w:r w:rsidR="00426D44">
        <w:rPr>
          <w:rFonts w:ascii="Times New Roman" w:hAnsi="Times New Roman" w:cs="Times New Roman"/>
          <w:noProof/>
          <w:color w:val="auto"/>
          <w:lang w:bidi="en-GB"/>
        </w:rPr>
        <w:t>.</w:t>
      </w:r>
      <w:r w:rsidR="00F216E2">
        <w:rPr>
          <w:rFonts w:ascii="Times New Roman" w:hAnsi="Times New Roman" w:cs="Times New Roman"/>
          <w:noProof/>
          <w:color w:val="auto"/>
          <w:lang w:bidi="en-GB"/>
        </w:rPr>
        <w:t xml:space="preserve"> </w:t>
      </w:r>
    </w:p>
    <w:p w14:paraId="51FE9ADF" w14:textId="63BCFD5C" w:rsidR="00457858" w:rsidRPr="0082005E" w:rsidRDefault="0022781A" w:rsidP="004741C1">
      <w:pPr>
        <w:rPr>
          <w:rFonts w:ascii="Times New Roman" w:hAnsi="Times New Roman" w:cs="Times New Roman"/>
          <w:noProof/>
          <w:color w:val="auto"/>
          <w:lang w:bidi="en-GB"/>
        </w:rPr>
      </w:pPr>
      <w:r>
        <w:rPr>
          <w:rFonts w:ascii="Times New Roman" w:hAnsi="Times New Roman" w:cs="Times New Roman"/>
          <w:color w:val="auto"/>
        </w:rPr>
        <w:lastRenderedPageBreak/>
        <w:t>Morrison</w:t>
      </w:r>
      <w:r w:rsidR="00696497">
        <w:rPr>
          <w:rFonts w:ascii="Times New Roman" w:hAnsi="Times New Roman" w:cs="Times New Roman"/>
          <w:color w:val="auto"/>
        </w:rPr>
        <w:t xml:space="preserve">s responsibilities are to practice and uphold policies and values, </w:t>
      </w:r>
      <w:r w:rsidR="00FD3555">
        <w:rPr>
          <w:rFonts w:ascii="Times New Roman" w:hAnsi="Times New Roman" w:cs="Times New Roman"/>
          <w:color w:val="auto"/>
        </w:rPr>
        <w:t xml:space="preserve">obtain a healthy working environment, create and nourish harmonious relationships between the organisation and </w:t>
      </w:r>
      <w:r w:rsidR="00472874">
        <w:rPr>
          <w:rFonts w:ascii="Times New Roman" w:hAnsi="Times New Roman" w:cs="Times New Roman"/>
          <w:color w:val="auto"/>
        </w:rPr>
        <w:t>workers, maintain staff relations by keeping them satisfied/motivated</w:t>
      </w:r>
      <w:r w:rsidR="005A7F55">
        <w:rPr>
          <w:rFonts w:ascii="Times New Roman" w:hAnsi="Times New Roman" w:cs="Times New Roman"/>
          <w:color w:val="auto"/>
        </w:rPr>
        <w:t xml:space="preserve">, identify job vacancies and to hire </w:t>
      </w:r>
      <w:r w:rsidR="00F4144D">
        <w:rPr>
          <w:rFonts w:ascii="Times New Roman" w:hAnsi="Times New Roman" w:cs="Times New Roman"/>
          <w:color w:val="auto"/>
        </w:rPr>
        <w:t xml:space="preserve">and </w:t>
      </w:r>
      <w:r w:rsidR="005A7F55">
        <w:rPr>
          <w:rFonts w:ascii="Times New Roman" w:hAnsi="Times New Roman" w:cs="Times New Roman"/>
          <w:color w:val="auto"/>
        </w:rPr>
        <w:t>properly develop</w:t>
      </w:r>
      <w:r w:rsidR="00F4144D">
        <w:rPr>
          <w:rFonts w:ascii="Times New Roman" w:hAnsi="Times New Roman" w:cs="Times New Roman"/>
          <w:color w:val="auto"/>
        </w:rPr>
        <w:t>/</w:t>
      </w:r>
      <w:r w:rsidR="005A7F55">
        <w:rPr>
          <w:rFonts w:ascii="Times New Roman" w:hAnsi="Times New Roman" w:cs="Times New Roman"/>
          <w:color w:val="auto"/>
        </w:rPr>
        <w:t>train individuals</w:t>
      </w:r>
      <w:r w:rsidR="00B0524A">
        <w:rPr>
          <w:rFonts w:ascii="Times New Roman" w:hAnsi="Times New Roman" w:cs="Times New Roman"/>
          <w:color w:val="auto"/>
        </w:rPr>
        <w:t xml:space="preserve"> (</w:t>
      </w:r>
      <w:proofErr w:type="spellStart"/>
      <w:r w:rsidR="00B0524A">
        <w:rPr>
          <w:rFonts w:ascii="Times New Roman" w:hAnsi="Times New Roman" w:cs="Times New Roman"/>
          <w:color w:val="auto"/>
        </w:rPr>
        <w:t>DeskLib</w:t>
      </w:r>
      <w:proofErr w:type="spellEnd"/>
      <w:r w:rsidR="007768D3">
        <w:rPr>
          <w:rFonts w:ascii="Times New Roman" w:hAnsi="Times New Roman" w:cs="Times New Roman"/>
          <w:color w:val="auto"/>
        </w:rPr>
        <w:t>,</w:t>
      </w:r>
      <w:r w:rsidR="00B0524A">
        <w:rPr>
          <w:rFonts w:ascii="Times New Roman" w:hAnsi="Times New Roman" w:cs="Times New Roman"/>
          <w:color w:val="auto"/>
        </w:rPr>
        <w:t xml:space="preserve"> 2021).</w:t>
      </w:r>
      <w:r w:rsidR="00971267" w:rsidRPr="0082005E">
        <w:rPr>
          <w:rFonts w:ascii="Times New Roman" w:hAnsi="Times New Roman" w:cs="Times New Roman"/>
          <w:noProof/>
          <w:color w:val="auto"/>
          <w:lang w:bidi="en-GB"/>
        </w:rPr>
        <w:t xml:space="preserve"> </w:t>
      </w:r>
    </w:p>
    <w:p w14:paraId="5662405B" w14:textId="6450A8BB" w:rsidR="0082005E" w:rsidRPr="005A7DA4" w:rsidRDefault="0082005E" w:rsidP="004741C1">
      <w:pPr>
        <w:rPr>
          <w:rFonts w:ascii="Times New Roman" w:hAnsi="Times New Roman" w:cs="Times New Roman"/>
          <w:noProof/>
          <w:color w:val="auto"/>
          <w:lang w:bidi="en-GB"/>
        </w:rPr>
      </w:pPr>
      <w:r>
        <w:rPr>
          <w:rFonts w:ascii="Times New Roman" w:hAnsi="Times New Roman" w:cs="Times New Roman"/>
          <w:noProof/>
          <w:color w:val="auto"/>
          <w:lang w:bidi="en-GB"/>
        </w:rPr>
        <w:t xml:space="preserve">Upcoming trends that can affect the nature </w:t>
      </w:r>
      <w:r w:rsidR="00C57634">
        <w:rPr>
          <w:rFonts w:ascii="Times New Roman" w:hAnsi="Times New Roman" w:cs="Times New Roman"/>
          <w:noProof/>
          <w:color w:val="auto"/>
          <w:lang w:bidi="en-GB"/>
        </w:rPr>
        <w:t xml:space="preserve">of a Human Resource </w:t>
      </w:r>
      <w:r w:rsidR="00C40189">
        <w:rPr>
          <w:rFonts w:ascii="Times New Roman" w:hAnsi="Times New Roman" w:cs="Times New Roman"/>
          <w:noProof/>
          <w:color w:val="auto"/>
          <w:lang w:bidi="en-GB"/>
        </w:rPr>
        <w:t>M</w:t>
      </w:r>
      <w:r w:rsidR="00C57634">
        <w:rPr>
          <w:rFonts w:ascii="Times New Roman" w:hAnsi="Times New Roman" w:cs="Times New Roman"/>
          <w:noProof/>
          <w:color w:val="auto"/>
          <w:lang w:bidi="en-GB"/>
        </w:rPr>
        <w:t>anager are</w:t>
      </w:r>
      <w:r w:rsidR="00C01970">
        <w:rPr>
          <w:rFonts w:ascii="Times New Roman" w:hAnsi="Times New Roman" w:cs="Times New Roman"/>
          <w:noProof/>
          <w:color w:val="auto"/>
          <w:lang w:bidi="en-GB"/>
        </w:rPr>
        <w:t>;</w:t>
      </w:r>
      <w:r w:rsidR="00C57634">
        <w:rPr>
          <w:rFonts w:ascii="Times New Roman" w:hAnsi="Times New Roman" w:cs="Times New Roman"/>
          <w:noProof/>
          <w:color w:val="auto"/>
          <w:lang w:bidi="en-GB"/>
        </w:rPr>
        <w:t xml:space="preserve"> a</w:t>
      </w:r>
      <w:r w:rsidR="005A7DA4">
        <w:rPr>
          <w:rFonts w:ascii="Times New Roman" w:hAnsi="Times New Roman" w:cs="Times New Roman"/>
          <w:noProof/>
          <w:color w:val="auto"/>
          <w:lang w:bidi="en-GB"/>
        </w:rPr>
        <w:t>nalytics</w:t>
      </w:r>
      <w:r w:rsidR="001D592D">
        <w:rPr>
          <w:rFonts w:ascii="Times New Roman" w:hAnsi="Times New Roman" w:cs="Times New Roman"/>
          <w:noProof/>
          <w:color w:val="auto"/>
          <w:lang w:bidi="en-GB"/>
        </w:rPr>
        <w:t xml:space="preserve">: </w:t>
      </w:r>
      <w:r w:rsidR="006F62EE">
        <w:rPr>
          <w:rFonts w:ascii="Times New Roman" w:hAnsi="Times New Roman" w:cs="Times New Roman"/>
          <w:noProof/>
          <w:color w:val="auto"/>
          <w:lang w:bidi="en-GB"/>
        </w:rPr>
        <w:t>with ever changing issues and factors</w:t>
      </w:r>
      <w:r w:rsidR="002611DF">
        <w:rPr>
          <w:rFonts w:ascii="Times New Roman" w:hAnsi="Times New Roman" w:cs="Times New Roman"/>
          <w:noProof/>
          <w:color w:val="auto"/>
          <w:lang w:bidi="en-GB"/>
        </w:rPr>
        <w:t>,</w:t>
      </w:r>
      <w:r w:rsidR="006F62EE">
        <w:rPr>
          <w:rFonts w:ascii="Times New Roman" w:hAnsi="Times New Roman" w:cs="Times New Roman"/>
          <w:noProof/>
          <w:color w:val="auto"/>
          <w:lang w:bidi="en-GB"/>
        </w:rPr>
        <w:t xml:space="preserve"> collecting and analyzing </w:t>
      </w:r>
      <w:r w:rsidR="002611DF">
        <w:rPr>
          <w:rFonts w:ascii="Times New Roman" w:hAnsi="Times New Roman" w:cs="Times New Roman"/>
          <w:noProof/>
          <w:color w:val="auto"/>
          <w:lang w:bidi="en-GB"/>
        </w:rPr>
        <w:t xml:space="preserve">data to improve success must be </w:t>
      </w:r>
      <w:r w:rsidR="001E04B5">
        <w:rPr>
          <w:rFonts w:ascii="Times New Roman" w:hAnsi="Times New Roman" w:cs="Times New Roman"/>
          <w:noProof/>
          <w:color w:val="auto"/>
          <w:lang w:bidi="en-GB"/>
        </w:rPr>
        <w:t>re-viewed and tailored as much as possible</w:t>
      </w:r>
      <w:r w:rsidR="00B859C1">
        <w:rPr>
          <w:rFonts w:ascii="Times New Roman" w:hAnsi="Times New Roman" w:cs="Times New Roman"/>
          <w:noProof/>
          <w:color w:val="auto"/>
          <w:lang w:bidi="en-GB"/>
        </w:rPr>
        <w:t xml:space="preserve">, many companies are not utilising their data </w:t>
      </w:r>
      <w:r w:rsidR="00606B99">
        <w:rPr>
          <w:rFonts w:ascii="Times New Roman" w:hAnsi="Times New Roman" w:cs="Times New Roman"/>
          <w:noProof/>
          <w:color w:val="auto"/>
          <w:lang w:bidi="en-GB"/>
        </w:rPr>
        <w:t>to their advantage</w:t>
      </w:r>
      <w:r w:rsidR="00486723">
        <w:rPr>
          <w:rFonts w:ascii="Times New Roman" w:hAnsi="Times New Roman" w:cs="Times New Roman"/>
          <w:noProof/>
          <w:color w:val="auto"/>
          <w:lang w:bidi="en-GB"/>
        </w:rPr>
        <w:t>,</w:t>
      </w:r>
      <w:r w:rsidR="00606B99">
        <w:rPr>
          <w:rFonts w:ascii="Times New Roman" w:hAnsi="Times New Roman" w:cs="Times New Roman"/>
          <w:noProof/>
          <w:color w:val="auto"/>
          <w:lang w:bidi="en-GB"/>
        </w:rPr>
        <w:t xml:space="preserve"> newly developed tools are no</w:t>
      </w:r>
      <w:r w:rsidR="001A0207">
        <w:rPr>
          <w:rFonts w:ascii="Times New Roman" w:hAnsi="Times New Roman" w:cs="Times New Roman"/>
          <w:noProof/>
          <w:color w:val="auto"/>
          <w:lang w:bidi="en-GB"/>
        </w:rPr>
        <w:t>w</w:t>
      </w:r>
      <w:r w:rsidR="00606B99">
        <w:rPr>
          <w:rFonts w:ascii="Times New Roman" w:hAnsi="Times New Roman" w:cs="Times New Roman"/>
          <w:noProof/>
          <w:color w:val="auto"/>
          <w:lang w:bidi="en-GB"/>
        </w:rPr>
        <w:t xml:space="preserve"> becoming accesible</w:t>
      </w:r>
      <w:r w:rsidR="001E04B5">
        <w:rPr>
          <w:rFonts w:ascii="Times New Roman" w:hAnsi="Times New Roman" w:cs="Times New Roman"/>
          <w:noProof/>
          <w:color w:val="auto"/>
          <w:lang w:bidi="en-GB"/>
        </w:rPr>
        <w:t>.</w:t>
      </w:r>
      <w:r w:rsidR="005A7DA4">
        <w:rPr>
          <w:rFonts w:ascii="Times New Roman" w:hAnsi="Times New Roman" w:cs="Times New Roman"/>
          <w:noProof/>
          <w:color w:val="auto"/>
          <w:lang w:bidi="en-GB"/>
        </w:rPr>
        <w:t xml:space="preserve"> </w:t>
      </w:r>
      <w:r w:rsidR="001E04B5">
        <w:rPr>
          <w:rFonts w:ascii="Times New Roman" w:hAnsi="Times New Roman" w:cs="Times New Roman"/>
          <w:noProof/>
          <w:color w:val="auto"/>
          <w:lang w:bidi="en-GB"/>
        </w:rPr>
        <w:t>E</w:t>
      </w:r>
      <w:r w:rsidR="000A1010">
        <w:rPr>
          <w:rFonts w:ascii="Times New Roman" w:hAnsi="Times New Roman" w:cs="Times New Roman"/>
          <w:noProof/>
          <w:color w:val="auto"/>
          <w:lang w:bidi="en-GB"/>
        </w:rPr>
        <w:t>volving t</w:t>
      </w:r>
      <w:r w:rsidR="005A7DA4">
        <w:rPr>
          <w:rFonts w:ascii="Times New Roman" w:hAnsi="Times New Roman" w:cs="Times New Roman"/>
          <w:noProof/>
          <w:color w:val="auto"/>
          <w:lang w:bidi="en-GB"/>
        </w:rPr>
        <w:t>echnology</w:t>
      </w:r>
      <w:r w:rsidR="00765854">
        <w:rPr>
          <w:rFonts w:ascii="Times New Roman" w:hAnsi="Times New Roman" w:cs="Times New Roman"/>
          <w:noProof/>
          <w:color w:val="auto"/>
          <w:lang w:bidi="en-GB"/>
        </w:rPr>
        <w:t xml:space="preserve">: </w:t>
      </w:r>
      <w:r w:rsidR="00D71A61">
        <w:rPr>
          <w:rFonts w:ascii="Times New Roman" w:hAnsi="Times New Roman" w:cs="Times New Roman"/>
          <w:noProof/>
          <w:color w:val="auto"/>
          <w:lang w:bidi="en-GB"/>
        </w:rPr>
        <w:t>Human Resource professionals must get to grips with this expanding technology departments that can influence</w:t>
      </w:r>
      <w:r w:rsidR="00E21C0D">
        <w:rPr>
          <w:rFonts w:ascii="Times New Roman" w:hAnsi="Times New Roman" w:cs="Times New Roman"/>
          <w:noProof/>
          <w:color w:val="auto"/>
          <w:lang w:bidi="en-GB"/>
        </w:rPr>
        <w:t xml:space="preserve"> procedures are Robotic Process Automation, Arti</w:t>
      </w:r>
      <w:r w:rsidR="000A7F8E">
        <w:rPr>
          <w:rFonts w:ascii="Times New Roman" w:hAnsi="Times New Roman" w:cs="Times New Roman"/>
          <w:noProof/>
          <w:color w:val="auto"/>
          <w:lang w:bidi="en-GB"/>
        </w:rPr>
        <w:t>fical Intelligence, and Virtual Reality.</w:t>
      </w:r>
      <w:r w:rsidR="003B363B">
        <w:rPr>
          <w:rFonts w:ascii="Times New Roman" w:hAnsi="Times New Roman" w:cs="Times New Roman"/>
          <w:noProof/>
          <w:color w:val="auto"/>
          <w:lang w:bidi="en-GB"/>
        </w:rPr>
        <w:t xml:space="preserve"> </w:t>
      </w:r>
      <w:r w:rsidR="00DA244C">
        <w:rPr>
          <w:rFonts w:ascii="Times New Roman" w:hAnsi="Times New Roman" w:cs="Times New Roman"/>
          <w:noProof/>
          <w:color w:val="auto"/>
          <w:lang w:bidi="en-GB"/>
        </w:rPr>
        <w:t>N</w:t>
      </w:r>
      <w:r w:rsidR="003B363B">
        <w:rPr>
          <w:rFonts w:ascii="Times New Roman" w:hAnsi="Times New Roman" w:cs="Times New Roman"/>
          <w:noProof/>
          <w:color w:val="auto"/>
          <w:lang w:bidi="en-GB"/>
        </w:rPr>
        <w:t>ew work</w:t>
      </w:r>
      <w:r w:rsidR="00DA244C">
        <w:rPr>
          <w:rFonts w:ascii="Times New Roman" w:hAnsi="Times New Roman" w:cs="Times New Roman"/>
          <w:noProof/>
          <w:color w:val="auto"/>
          <w:lang w:bidi="en-GB"/>
        </w:rPr>
        <w:t>: perceptions of work are changing</w:t>
      </w:r>
      <w:r w:rsidR="00FC408A">
        <w:rPr>
          <w:rFonts w:ascii="Times New Roman" w:hAnsi="Times New Roman" w:cs="Times New Roman"/>
          <w:noProof/>
          <w:color w:val="auto"/>
          <w:lang w:bidi="en-GB"/>
        </w:rPr>
        <w:t xml:space="preserve">, alternative </w:t>
      </w:r>
      <w:r w:rsidR="003E5526">
        <w:rPr>
          <w:rFonts w:ascii="Times New Roman" w:hAnsi="Times New Roman" w:cs="Times New Roman"/>
          <w:noProof/>
          <w:color w:val="auto"/>
          <w:lang w:bidi="en-GB"/>
        </w:rPr>
        <w:t>trends and developments are shaping this new era</w:t>
      </w:r>
      <w:r w:rsidR="00E433D7">
        <w:rPr>
          <w:rFonts w:ascii="Times New Roman" w:hAnsi="Times New Roman" w:cs="Times New Roman"/>
          <w:noProof/>
          <w:color w:val="auto"/>
          <w:lang w:bidi="en-GB"/>
        </w:rPr>
        <w:t>, its relevant to inspiring change and becoming a truly ind</w:t>
      </w:r>
      <w:r w:rsidR="00195330">
        <w:rPr>
          <w:rFonts w:ascii="Times New Roman" w:hAnsi="Times New Roman" w:cs="Times New Roman"/>
          <w:noProof/>
          <w:color w:val="auto"/>
          <w:lang w:bidi="en-GB"/>
        </w:rPr>
        <w:t>i</w:t>
      </w:r>
      <w:r w:rsidR="00E433D7">
        <w:rPr>
          <w:rFonts w:ascii="Times New Roman" w:hAnsi="Times New Roman" w:cs="Times New Roman"/>
          <w:noProof/>
          <w:color w:val="auto"/>
          <w:lang w:bidi="en-GB"/>
        </w:rPr>
        <w:t>spen</w:t>
      </w:r>
      <w:r w:rsidR="00195330">
        <w:rPr>
          <w:rFonts w:ascii="Times New Roman" w:hAnsi="Times New Roman" w:cs="Times New Roman"/>
          <w:noProof/>
          <w:color w:val="auto"/>
          <w:lang w:bidi="en-GB"/>
        </w:rPr>
        <w:t>s</w:t>
      </w:r>
      <w:r w:rsidR="00E433D7">
        <w:rPr>
          <w:rFonts w:ascii="Times New Roman" w:hAnsi="Times New Roman" w:cs="Times New Roman"/>
          <w:noProof/>
          <w:color w:val="auto"/>
          <w:lang w:bidi="en-GB"/>
        </w:rPr>
        <w:t>able employee.</w:t>
      </w:r>
      <w:r w:rsidR="003B363B">
        <w:rPr>
          <w:rFonts w:ascii="Times New Roman" w:hAnsi="Times New Roman" w:cs="Times New Roman"/>
          <w:noProof/>
          <w:color w:val="auto"/>
          <w:lang w:bidi="en-GB"/>
        </w:rPr>
        <w:t xml:space="preserve"> </w:t>
      </w:r>
      <w:r w:rsidR="00195330">
        <w:rPr>
          <w:rFonts w:ascii="Times New Roman" w:hAnsi="Times New Roman" w:cs="Times New Roman"/>
          <w:noProof/>
          <w:color w:val="auto"/>
          <w:lang w:bidi="en-GB"/>
        </w:rPr>
        <w:t>H</w:t>
      </w:r>
      <w:r w:rsidR="00BC253B">
        <w:rPr>
          <w:rFonts w:ascii="Times New Roman" w:hAnsi="Times New Roman" w:cs="Times New Roman"/>
          <w:noProof/>
          <w:color w:val="auto"/>
          <w:lang w:bidi="en-GB"/>
        </w:rPr>
        <w:t>olacracy</w:t>
      </w:r>
      <w:r w:rsidR="00195330">
        <w:rPr>
          <w:rFonts w:ascii="Times New Roman" w:hAnsi="Times New Roman" w:cs="Times New Roman"/>
          <w:noProof/>
          <w:color w:val="auto"/>
          <w:lang w:bidi="en-GB"/>
        </w:rPr>
        <w:t>:</w:t>
      </w:r>
      <w:r w:rsidR="00FA1D38">
        <w:rPr>
          <w:rFonts w:ascii="Times New Roman" w:hAnsi="Times New Roman" w:cs="Times New Roman"/>
          <w:noProof/>
          <w:color w:val="auto"/>
          <w:lang w:bidi="en-GB"/>
        </w:rPr>
        <w:t xml:space="preserve"> a new version of power</w:t>
      </w:r>
      <w:r w:rsidR="00C6569F">
        <w:rPr>
          <w:rFonts w:ascii="Times New Roman" w:hAnsi="Times New Roman" w:cs="Times New Roman"/>
          <w:noProof/>
          <w:color w:val="auto"/>
          <w:lang w:bidi="en-GB"/>
        </w:rPr>
        <w:t>, how it is equally distributed between colleages for freedom and self-management</w:t>
      </w:r>
      <w:r w:rsidR="004065F3">
        <w:rPr>
          <w:rFonts w:ascii="Times New Roman" w:hAnsi="Times New Roman" w:cs="Times New Roman"/>
          <w:noProof/>
          <w:color w:val="auto"/>
          <w:lang w:bidi="en-GB"/>
        </w:rPr>
        <w:t xml:space="preserve"> still focused on the companies purpose.</w:t>
      </w:r>
      <w:r w:rsidR="00BC253B">
        <w:rPr>
          <w:rFonts w:ascii="Times New Roman" w:hAnsi="Times New Roman" w:cs="Times New Roman"/>
          <w:noProof/>
          <w:color w:val="auto"/>
          <w:lang w:bidi="en-GB"/>
        </w:rPr>
        <w:t xml:space="preserve"> </w:t>
      </w:r>
      <w:r w:rsidR="004065F3">
        <w:rPr>
          <w:rFonts w:ascii="Times New Roman" w:hAnsi="Times New Roman" w:cs="Times New Roman"/>
          <w:noProof/>
          <w:color w:val="auto"/>
          <w:lang w:bidi="en-GB"/>
        </w:rPr>
        <w:t>G</w:t>
      </w:r>
      <w:r w:rsidR="001575B7">
        <w:rPr>
          <w:rFonts w:ascii="Times New Roman" w:hAnsi="Times New Roman" w:cs="Times New Roman"/>
          <w:noProof/>
          <w:color w:val="auto"/>
          <w:lang w:bidi="en-GB"/>
        </w:rPr>
        <w:t>ig econom</w:t>
      </w:r>
      <w:r w:rsidR="000569B0">
        <w:rPr>
          <w:rFonts w:ascii="Times New Roman" w:hAnsi="Times New Roman" w:cs="Times New Roman"/>
          <w:noProof/>
          <w:color w:val="auto"/>
          <w:lang w:bidi="en-GB"/>
        </w:rPr>
        <w:t xml:space="preserve">y: grants freedom and flexibility </w:t>
      </w:r>
      <w:r w:rsidR="00E27C5C">
        <w:rPr>
          <w:rFonts w:ascii="Times New Roman" w:hAnsi="Times New Roman" w:cs="Times New Roman"/>
          <w:noProof/>
          <w:color w:val="auto"/>
          <w:lang w:bidi="en-GB"/>
        </w:rPr>
        <w:t>with freelancing</w:t>
      </w:r>
      <w:r w:rsidR="00C46E90">
        <w:rPr>
          <w:rFonts w:ascii="Times New Roman" w:hAnsi="Times New Roman" w:cs="Times New Roman"/>
          <w:noProof/>
          <w:color w:val="auto"/>
          <w:lang w:bidi="en-GB"/>
        </w:rPr>
        <w:t>,</w:t>
      </w:r>
      <w:r w:rsidR="00E27C5C">
        <w:rPr>
          <w:rFonts w:ascii="Times New Roman" w:hAnsi="Times New Roman" w:cs="Times New Roman"/>
          <w:noProof/>
          <w:color w:val="auto"/>
          <w:lang w:bidi="en-GB"/>
        </w:rPr>
        <w:t xml:space="preserve"> and short-term contracts rain over long term</w:t>
      </w:r>
      <w:r w:rsidR="001F1D34">
        <w:rPr>
          <w:rFonts w:ascii="Times New Roman" w:hAnsi="Times New Roman" w:cs="Times New Roman"/>
          <w:noProof/>
          <w:color w:val="auto"/>
          <w:lang w:bidi="en-GB"/>
        </w:rPr>
        <w:t>.</w:t>
      </w:r>
      <w:r w:rsidR="001575B7">
        <w:rPr>
          <w:rFonts w:ascii="Times New Roman" w:hAnsi="Times New Roman" w:cs="Times New Roman"/>
          <w:noProof/>
          <w:color w:val="auto"/>
          <w:lang w:bidi="en-GB"/>
        </w:rPr>
        <w:t xml:space="preserve"> </w:t>
      </w:r>
      <w:r w:rsidR="001F1D34">
        <w:rPr>
          <w:rFonts w:ascii="Times New Roman" w:hAnsi="Times New Roman" w:cs="Times New Roman"/>
          <w:noProof/>
          <w:color w:val="auto"/>
          <w:lang w:bidi="en-GB"/>
        </w:rPr>
        <w:t>T</w:t>
      </w:r>
      <w:r w:rsidR="00157E4D">
        <w:rPr>
          <w:rFonts w:ascii="Times New Roman" w:hAnsi="Times New Roman" w:cs="Times New Roman"/>
          <w:noProof/>
          <w:color w:val="auto"/>
          <w:lang w:bidi="en-GB"/>
        </w:rPr>
        <w:t>eal organisation</w:t>
      </w:r>
      <w:r w:rsidR="00361802">
        <w:rPr>
          <w:rFonts w:ascii="Times New Roman" w:hAnsi="Times New Roman" w:cs="Times New Roman"/>
          <w:noProof/>
          <w:color w:val="auto"/>
          <w:lang w:bidi="en-GB"/>
        </w:rPr>
        <w:t xml:space="preserve">: </w:t>
      </w:r>
      <w:r w:rsidR="0039194A">
        <w:rPr>
          <w:rFonts w:ascii="Times New Roman" w:hAnsi="Times New Roman" w:cs="Times New Roman"/>
          <w:noProof/>
          <w:color w:val="auto"/>
          <w:lang w:bidi="en-GB"/>
        </w:rPr>
        <w:t xml:space="preserve">empowered to be </w:t>
      </w:r>
      <w:r w:rsidR="00157E4D">
        <w:rPr>
          <w:rFonts w:ascii="Times New Roman" w:hAnsi="Times New Roman" w:cs="Times New Roman"/>
          <w:noProof/>
          <w:color w:val="auto"/>
          <w:lang w:bidi="en-GB"/>
        </w:rPr>
        <w:t xml:space="preserve"> </w:t>
      </w:r>
      <w:r w:rsidR="0039194A">
        <w:rPr>
          <w:rFonts w:ascii="Times New Roman" w:hAnsi="Times New Roman" w:cs="Times New Roman"/>
          <w:noProof/>
          <w:color w:val="auto"/>
          <w:lang w:bidi="en-GB"/>
        </w:rPr>
        <w:t xml:space="preserve">authentic based on </w:t>
      </w:r>
      <w:r w:rsidR="009904D0">
        <w:rPr>
          <w:rFonts w:ascii="Times New Roman" w:hAnsi="Times New Roman" w:cs="Times New Roman"/>
          <w:noProof/>
          <w:color w:val="auto"/>
          <w:lang w:bidi="en-GB"/>
        </w:rPr>
        <w:t xml:space="preserve">wholeness, self-management and purpose regarding </w:t>
      </w:r>
      <w:r w:rsidR="000402E7">
        <w:rPr>
          <w:rFonts w:ascii="Times New Roman" w:hAnsi="Times New Roman" w:cs="Times New Roman"/>
          <w:noProof/>
          <w:color w:val="auto"/>
          <w:lang w:bidi="en-GB"/>
        </w:rPr>
        <w:t>organisation</w:t>
      </w:r>
      <w:r w:rsidR="00642662">
        <w:rPr>
          <w:rFonts w:ascii="Times New Roman" w:hAnsi="Times New Roman" w:cs="Times New Roman"/>
          <w:noProof/>
          <w:color w:val="auto"/>
          <w:lang w:bidi="en-GB"/>
        </w:rPr>
        <w:t xml:space="preserve"> </w:t>
      </w:r>
      <w:r w:rsidR="000402E7">
        <w:rPr>
          <w:rFonts w:ascii="Times New Roman" w:hAnsi="Times New Roman" w:cs="Times New Roman"/>
          <w:noProof/>
          <w:color w:val="auto"/>
          <w:lang w:bidi="en-GB"/>
        </w:rPr>
        <w:t>evolution. F</w:t>
      </w:r>
      <w:r w:rsidR="00157E4D">
        <w:rPr>
          <w:rFonts w:ascii="Times New Roman" w:hAnsi="Times New Roman" w:cs="Times New Roman"/>
          <w:noProof/>
          <w:color w:val="auto"/>
          <w:lang w:bidi="en-GB"/>
        </w:rPr>
        <w:t>ocus on employees</w:t>
      </w:r>
      <w:r w:rsidR="00F66499">
        <w:rPr>
          <w:rFonts w:ascii="Times New Roman" w:hAnsi="Times New Roman" w:cs="Times New Roman"/>
          <w:noProof/>
          <w:color w:val="auto"/>
          <w:lang w:bidi="en-GB"/>
        </w:rPr>
        <w:t xml:space="preserve"> experiences</w:t>
      </w:r>
      <w:r w:rsidR="000402E7">
        <w:rPr>
          <w:rFonts w:ascii="Times New Roman" w:hAnsi="Times New Roman" w:cs="Times New Roman"/>
          <w:noProof/>
          <w:color w:val="auto"/>
          <w:lang w:bidi="en-GB"/>
        </w:rPr>
        <w:t>/</w:t>
      </w:r>
      <w:r w:rsidR="00F66499">
        <w:rPr>
          <w:rFonts w:ascii="Times New Roman" w:hAnsi="Times New Roman" w:cs="Times New Roman"/>
          <w:noProof/>
          <w:color w:val="auto"/>
          <w:lang w:bidi="en-GB"/>
        </w:rPr>
        <w:t>engagement</w:t>
      </w:r>
      <w:r w:rsidR="000402E7">
        <w:rPr>
          <w:rFonts w:ascii="Times New Roman" w:hAnsi="Times New Roman" w:cs="Times New Roman"/>
          <w:noProof/>
          <w:color w:val="auto"/>
          <w:lang w:bidi="en-GB"/>
        </w:rPr>
        <w:t xml:space="preserve">: </w:t>
      </w:r>
      <w:r w:rsidR="0081557F">
        <w:rPr>
          <w:rFonts w:ascii="Times New Roman" w:hAnsi="Times New Roman" w:cs="Times New Roman"/>
          <w:noProof/>
          <w:color w:val="auto"/>
          <w:lang w:bidi="en-GB"/>
        </w:rPr>
        <w:t xml:space="preserve">Coming into 2021 </w:t>
      </w:r>
      <w:r w:rsidR="00427A59">
        <w:rPr>
          <w:rFonts w:ascii="Times New Roman" w:hAnsi="Times New Roman" w:cs="Times New Roman"/>
          <w:noProof/>
          <w:color w:val="auto"/>
          <w:lang w:bidi="en-GB"/>
        </w:rPr>
        <w:t xml:space="preserve">mental health is a high priority </w:t>
      </w:r>
      <w:r w:rsidR="006E1A7A">
        <w:rPr>
          <w:rFonts w:ascii="Times New Roman" w:hAnsi="Times New Roman" w:cs="Times New Roman"/>
          <w:noProof/>
          <w:color w:val="auto"/>
          <w:lang w:bidi="en-GB"/>
        </w:rPr>
        <w:t xml:space="preserve">especially </w:t>
      </w:r>
      <w:r w:rsidR="00A14181">
        <w:rPr>
          <w:rFonts w:ascii="Times New Roman" w:hAnsi="Times New Roman" w:cs="Times New Roman"/>
          <w:noProof/>
          <w:color w:val="auto"/>
          <w:lang w:bidi="en-GB"/>
        </w:rPr>
        <w:t>alongside the</w:t>
      </w:r>
      <w:r w:rsidR="006E1A7A">
        <w:rPr>
          <w:rFonts w:ascii="Times New Roman" w:hAnsi="Times New Roman" w:cs="Times New Roman"/>
          <w:noProof/>
          <w:color w:val="auto"/>
          <w:lang w:bidi="en-GB"/>
        </w:rPr>
        <w:t xml:space="preserve"> pandemic, talking</w:t>
      </w:r>
      <w:r w:rsidR="00245FFA">
        <w:rPr>
          <w:rFonts w:ascii="Times New Roman" w:hAnsi="Times New Roman" w:cs="Times New Roman"/>
          <w:noProof/>
          <w:color w:val="auto"/>
          <w:lang w:bidi="en-GB"/>
        </w:rPr>
        <w:t>, listening and</w:t>
      </w:r>
      <w:r w:rsidR="006E1A7A">
        <w:rPr>
          <w:rFonts w:ascii="Times New Roman" w:hAnsi="Times New Roman" w:cs="Times New Roman"/>
          <w:noProof/>
          <w:color w:val="auto"/>
          <w:lang w:bidi="en-GB"/>
        </w:rPr>
        <w:t xml:space="preserve"> understanding </w:t>
      </w:r>
      <w:r w:rsidR="00245FFA">
        <w:rPr>
          <w:rFonts w:ascii="Times New Roman" w:hAnsi="Times New Roman" w:cs="Times New Roman"/>
          <w:noProof/>
          <w:color w:val="auto"/>
          <w:lang w:bidi="en-GB"/>
        </w:rPr>
        <w:t xml:space="preserve">all of your </w:t>
      </w:r>
      <w:r w:rsidR="0084226B">
        <w:rPr>
          <w:rFonts w:ascii="Times New Roman" w:hAnsi="Times New Roman" w:cs="Times New Roman"/>
          <w:noProof/>
          <w:color w:val="auto"/>
          <w:lang w:bidi="en-GB"/>
        </w:rPr>
        <w:t>employees needs/wants makes a individual feel valued</w:t>
      </w:r>
      <w:r w:rsidR="00DA57AE">
        <w:rPr>
          <w:rFonts w:ascii="Times New Roman" w:hAnsi="Times New Roman" w:cs="Times New Roman"/>
          <w:noProof/>
          <w:color w:val="auto"/>
          <w:lang w:bidi="en-GB"/>
        </w:rPr>
        <w:t xml:space="preserve"> and connected with the establishment</w:t>
      </w:r>
      <w:r w:rsidR="00C40189">
        <w:rPr>
          <w:rFonts w:ascii="Times New Roman" w:hAnsi="Times New Roman" w:cs="Times New Roman"/>
          <w:noProof/>
          <w:color w:val="auto"/>
          <w:lang w:bidi="en-GB"/>
        </w:rPr>
        <w:t xml:space="preserve"> </w:t>
      </w:r>
      <w:r w:rsidR="00971267">
        <w:rPr>
          <w:rFonts w:ascii="Times New Roman" w:hAnsi="Times New Roman" w:cs="Times New Roman"/>
          <w:noProof/>
          <w:color w:val="auto"/>
          <w:lang w:bidi="en-GB"/>
        </w:rPr>
        <w:t>(Sympa</w:t>
      </w:r>
      <w:r w:rsidR="007768D3">
        <w:rPr>
          <w:rFonts w:ascii="Times New Roman" w:hAnsi="Times New Roman" w:cs="Times New Roman"/>
          <w:noProof/>
          <w:color w:val="auto"/>
          <w:lang w:bidi="en-GB"/>
        </w:rPr>
        <w:t>,</w:t>
      </w:r>
      <w:r w:rsidR="00971267">
        <w:rPr>
          <w:rFonts w:ascii="Times New Roman" w:hAnsi="Times New Roman" w:cs="Times New Roman"/>
          <w:noProof/>
          <w:color w:val="auto"/>
          <w:lang w:bidi="en-GB"/>
        </w:rPr>
        <w:t xml:space="preserve"> 2021).</w:t>
      </w:r>
      <w:r w:rsidR="00F66499">
        <w:rPr>
          <w:rFonts w:ascii="Times New Roman" w:hAnsi="Times New Roman" w:cs="Times New Roman"/>
          <w:noProof/>
          <w:color w:val="auto"/>
          <w:lang w:bidi="en-GB"/>
        </w:rPr>
        <w:t xml:space="preserve"> </w:t>
      </w:r>
    </w:p>
    <w:p w14:paraId="4C31B352" w14:textId="3D53D199" w:rsidR="004741C1" w:rsidRDefault="004741C1" w:rsidP="004741C1">
      <w:pPr>
        <w:rPr>
          <w:rFonts w:ascii="Times New Roman" w:hAnsi="Times New Roman" w:cs="Times New Roman"/>
          <w:b/>
          <w:bCs/>
          <w:noProof/>
          <w:color w:val="auto"/>
          <w:sz w:val="28"/>
          <w:szCs w:val="28"/>
          <w:lang w:bidi="en-GB"/>
        </w:rPr>
      </w:pPr>
      <w:r w:rsidRPr="00FF23CF">
        <w:rPr>
          <w:rFonts w:ascii="Times New Roman" w:hAnsi="Times New Roman" w:cs="Times New Roman"/>
          <w:b/>
          <w:bCs/>
          <w:noProof/>
          <w:color w:val="auto"/>
          <w:sz w:val="28"/>
          <w:szCs w:val="28"/>
          <w:lang w:bidi="en-GB"/>
        </w:rPr>
        <w:t>Conclusion</w:t>
      </w:r>
    </w:p>
    <w:p w14:paraId="539CA8CE" w14:textId="14B8C957" w:rsidR="00AD008C" w:rsidRPr="00AD008C" w:rsidRDefault="00AD008C" w:rsidP="004741C1">
      <w:pPr>
        <w:rPr>
          <w:rFonts w:ascii="Times New Roman" w:hAnsi="Times New Roman" w:cs="Times New Roman"/>
          <w:i/>
          <w:iCs/>
          <w:noProof/>
          <w:color w:val="auto"/>
          <w:lang w:bidi="en-GB"/>
        </w:rPr>
      </w:pPr>
      <w:r>
        <w:rPr>
          <w:rFonts w:ascii="Times New Roman" w:hAnsi="Times New Roman" w:cs="Times New Roman"/>
          <w:noProof/>
          <w:color w:val="auto"/>
          <w:lang w:bidi="en-GB"/>
        </w:rPr>
        <w:t xml:space="preserve">To </w:t>
      </w:r>
      <w:r w:rsidR="00806D60">
        <w:rPr>
          <w:rFonts w:ascii="Times New Roman" w:hAnsi="Times New Roman" w:cs="Times New Roman"/>
          <w:noProof/>
          <w:color w:val="auto"/>
          <w:lang w:bidi="en-GB"/>
        </w:rPr>
        <w:t xml:space="preserve">clarify </w:t>
      </w:r>
      <w:r>
        <w:rPr>
          <w:rFonts w:ascii="Times New Roman" w:hAnsi="Times New Roman" w:cs="Times New Roman"/>
          <w:noProof/>
          <w:color w:val="auto"/>
          <w:lang w:bidi="en-GB"/>
        </w:rPr>
        <w:t>everything that has been stated so far Morrisons is a long standing</w:t>
      </w:r>
      <w:r w:rsidR="00487CD5">
        <w:rPr>
          <w:rFonts w:ascii="Times New Roman" w:hAnsi="Times New Roman" w:cs="Times New Roman"/>
          <w:noProof/>
          <w:color w:val="auto"/>
          <w:lang w:bidi="en-GB"/>
        </w:rPr>
        <w:t xml:space="preserve"> company which specialise in </w:t>
      </w:r>
      <w:r w:rsidR="002271E3">
        <w:rPr>
          <w:rFonts w:ascii="Times New Roman" w:hAnsi="Times New Roman" w:cs="Times New Roman"/>
          <w:noProof/>
          <w:color w:val="auto"/>
          <w:lang w:bidi="en-GB"/>
        </w:rPr>
        <w:t xml:space="preserve">retail to the homes of millions. That pride themselves in </w:t>
      </w:r>
      <w:r w:rsidR="00BB4440">
        <w:rPr>
          <w:rFonts w:ascii="Times New Roman" w:hAnsi="Times New Roman" w:cs="Times New Roman"/>
          <w:noProof/>
          <w:color w:val="auto"/>
          <w:lang w:bidi="en-GB"/>
        </w:rPr>
        <w:t xml:space="preserve">career </w:t>
      </w:r>
      <w:r w:rsidR="002271E3">
        <w:rPr>
          <w:rFonts w:ascii="Times New Roman" w:hAnsi="Times New Roman" w:cs="Times New Roman"/>
          <w:noProof/>
          <w:color w:val="auto"/>
          <w:lang w:bidi="en-GB"/>
        </w:rPr>
        <w:t>training</w:t>
      </w:r>
      <w:r w:rsidR="002C5E1E">
        <w:rPr>
          <w:rFonts w:ascii="Times New Roman" w:hAnsi="Times New Roman" w:cs="Times New Roman"/>
          <w:noProof/>
          <w:color w:val="auto"/>
          <w:lang w:bidi="en-GB"/>
        </w:rPr>
        <w:t xml:space="preserve">, </w:t>
      </w:r>
      <w:r w:rsidR="002271E3">
        <w:rPr>
          <w:rFonts w:ascii="Times New Roman" w:hAnsi="Times New Roman" w:cs="Times New Roman"/>
          <w:noProof/>
          <w:color w:val="auto"/>
          <w:lang w:bidi="en-GB"/>
        </w:rPr>
        <w:t xml:space="preserve">customer service </w:t>
      </w:r>
      <w:r w:rsidR="002C5E1E">
        <w:rPr>
          <w:rFonts w:ascii="Times New Roman" w:hAnsi="Times New Roman" w:cs="Times New Roman"/>
          <w:noProof/>
          <w:color w:val="auto"/>
          <w:lang w:bidi="en-GB"/>
        </w:rPr>
        <w:t>and keeping consumer purchase cost</w:t>
      </w:r>
      <w:r w:rsidR="00B1593B">
        <w:rPr>
          <w:rFonts w:ascii="Times New Roman" w:hAnsi="Times New Roman" w:cs="Times New Roman"/>
          <w:noProof/>
          <w:color w:val="auto"/>
          <w:lang w:bidi="en-GB"/>
        </w:rPr>
        <w:t>s</w:t>
      </w:r>
      <w:r w:rsidR="002C5E1E">
        <w:rPr>
          <w:rFonts w:ascii="Times New Roman" w:hAnsi="Times New Roman" w:cs="Times New Roman"/>
          <w:noProof/>
          <w:color w:val="auto"/>
          <w:lang w:bidi="en-GB"/>
        </w:rPr>
        <w:t xml:space="preserve"> low.</w:t>
      </w:r>
      <w:r w:rsidR="00B1593B">
        <w:rPr>
          <w:rFonts w:ascii="Times New Roman" w:hAnsi="Times New Roman" w:cs="Times New Roman"/>
          <w:noProof/>
          <w:color w:val="auto"/>
          <w:lang w:bidi="en-GB"/>
        </w:rPr>
        <w:t xml:space="preserve"> </w:t>
      </w:r>
      <w:r w:rsidR="00056753">
        <w:rPr>
          <w:rFonts w:ascii="Times New Roman" w:hAnsi="Times New Roman" w:cs="Times New Roman"/>
          <w:noProof/>
          <w:color w:val="auto"/>
          <w:lang w:bidi="en-GB"/>
        </w:rPr>
        <w:t>Through</w:t>
      </w:r>
      <w:r w:rsidR="009F5FBE">
        <w:rPr>
          <w:rFonts w:ascii="Times New Roman" w:hAnsi="Times New Roman" w:cs="Times New Roman"/>
          <w:noProof/>
          <w:color w:val="auto"/>
          <w:lang w:bidi="en-GB"/>
        </w:rPr>
        <w:t xml:space="preserve"> identification of Stakeholders</w:t>
      </w:r>
      <w:r w:rsidR="00692201">
        <w:rPr>
          <w:rFonts w:ascii="Times New Roman" w:hAnsi="Times New Roman" w:cs="Times New Roman"/>
          <w:noProof/>
          <w:color w:val="auto"/>
          <w:lang w:bidi="en-GB"/>
        </w:rPr>
        <w:t xml:space="preserve"> then</w:t>
      </w:r>
      <w:r w:rsidR="00056753">
        <w:rPr>
          <w:rFonts w:ascii="Times New Roman" w:hAnsi="Times New Roman" w:cs="Times New Roman"/>
          <w:noProof/>
          <w:color w:val="auto"/>
          <w:lang w:bidi="en-GB"/>
        </w:rPr>
        <w:t xml:space="preserve"> SWOT and PESTLE analysis </w:t>
      </w:r>
      <w:r w:rsidR="00680734">
        <w:rPr>
          <w:rFonts w:ascii="Times New Roman" w:hAnsi="Times New Roman" w:cs="Times New Roman"/>
          <w:noProof/>
          <w:color w:val="auto"/>
          <w:lang w:bidi="en-GB"/>
        </w:rPr>
        <w:t xml:space="preserve">factors are </w:t>
      </w:r>
      <w:r w:rsidR="00692201">
        <w:rPr>
          <w:rFonts w:ascii="Times New Roman" w:hAnsi="Times New Roman" w:cs="Times New Roman"/>
          <w:noProof/>
          <w:color w:val="auto"/>
          <w:lang w:bidi="en-GB"/>
        </w:rPr>
        <w:t>discovered</w:t>
      </w:r>
      <w:r w:rsidR="00680734">
        <w:rPr>
          <w:rFonts w:ascii="Times New Roman" w:hAnsi="Times New Roman" w:cs="Times New Roman"/>
          <w:noProof/>
          <w:color w:val="auto"/>
          <w:lang w:bidi="en-GB"/>
        </w:rPr>
        <w:t xml:space="preserve"> that influence the</w:t>
      </w:r>
      <w:r w:rsidR="00CD5A44">
        <w:rPr>
          <w:rFonts w:ascii="Times New Roman" w:hAnsi="Times New Roman" w:cs="Times New Roman"/>
          <w:noProof/>
          <w:color w:val="auto"/>
          <w:lang w:bidi="en-GB"/>
        </w:rPr>
        <w:t xml:space="preserve"> </w:t>
      </w:r>
      <w:r w:rsidR="00680734">
        <w:rPr>
          <w:rFonts w:ascii="Times New Roman" w:hAnsi="Times New Roman" w:cs="Times New Roman"/>
          <w:noProof/>
          <w:color w:val="auto"/>
          <w:lang w:bidi="en-GB"/>
        </w:rPr>
        <w:t xml:space="preserve">running </w:t>
      </w:r>
      <w:r w:rsidR="001E0C91">
        <w:rPr>
          <w:rFonts w:ascii="Times New Roman" w:hAnsi="Times New Roman" w:cs="Times New Roman"/>
          <w:noProof/>
          <w:color w:val="auto"/>
          <w:lang w:bidi="en-GB"/>
        </w:rPr>
        <w:t xml:space="preserve">of service. </w:t>
      </w:r>
      <w:r w:rsidR="00B1593B">
        <w:rPr>
          <w:rFonts w:ascii="Times New Roman" w:hAnsi="Times New Roman" w:cs="Times New Roman"/>
          <w:noProof/>
          <w:color w:val="auto"/>
          <w:lang w:bidi="en-GB"/>
        </w:rPr>
        <w:t xml:space="preserve">Their organisational culture can be hard </w:t>
      </w:r>
      <w:r w:rsidR="00CD5A44">
        <w:rPr>
          <w:rFonts w:ascii="Times New Roman" w:hAnsi="Times New Roman" w:cs="Times New Roman"/>
          <w:noProof/>
          <w:color w:val="auto"/>
          <w:lang w:bidi="en-GB"/>
        </w:rPr>
        <w:t xml:space="preserve">to </w:t>
      </w:r>
      <w:r w:rsidR="007F7799">
        <w:rPr>
          <w:rFonts w:ascii="Times New Roman" w:hAnsi="Times New Roman" w:cs="Times New Roman"/>
          <w:noProof/>
          <w:color w:val="auto"/>
          <w:lang w:bidi="en-GB"/>
        </w:rPr>
        <w:t>materialise</w:t>
      </w:r>
      <w:r w:rsidR="009535C9">
        <w:rPr>
          <w:rFonts w:ascii="Times New Roman" w:hAnsi="Times New Roman" w:cs="Times New Roman"/>
          <w:noProof/>
          <w:color w:val="auto"/>
          <w:lang w:bidi="en-GB"/>
        </w:rPr>
        <w:t xml:space="preserve"> but can be linked </w:t>
      </w:r>
      <w:r w:rsidR="00173270">
        <w:rPr>
          <w:rFonts w:ascii="Times New Roman" w:hAnsi="Times New Roman" w:cs="Times New Roman"/>
          <w:noProof/>
          <w:color w:val="auto"/>
          <w:lang w:bidi="en-GB"/>
        </w:rPr>
        <w:t>to</w:t>
      </w:r>
      <w:r w:rsidR="00F12DE3">
        <w:rPr>
          <w:rFonts w:ascii="Times New Roman" w:hAnsi="Times New Roman" w:cs="Times New Roman"/>
          <w:noProof/>
          <w:color w:val="auto"/>
          <w:lang w:bidi="en-GB"/>
        </w:rPr>
        <w:t xml:space="preserve"> models</w:t>
      </w:r>
      <w:r w:rsidR="00FC08B9">
        <w:rPr>
          <w:rFonts w:ascii="Times New Roman" w:hAnsi="Times New Roman" w:cs="Times New Roman"/>
          <w:noProof/>
          <w:color w:val="auto"/>
          <w:lang w:bidi="en-GB"/>
        </w:rPr>
        <w:t xml:space="preserve"> which show some </w:t>
      </w:r>
      <w:r w:rsidR="00606ECC">
        <w:rPr>
          <w:rFonts w:ascii="Times New Roman" w:hAnsi="Times New Roman" w:cs="Times New Roman"/>
          <w:noProof/>
          <w:color w:val="auto"/>
          <w:lang w:bidi="en-GB"/>
        </w:rPr>
        <w:t>structure and stability.</w:t>
      </w:r>
      <w:r w:rsidR="00FA1DCC">
        <w:rPr>
          <w:rFonts w:ascii="Times New Roman" w:hAnsi="Times New Roman" w:cs="Times New Roman"/>
          <w:noProof/>
          <w:color w:val="auto"/>
          <w:lang w:bidi="en-GB"/>
        </w:rPr>
        <w:t xml:space="preserve"> Human Resources play a huge part in organising </w:t>
      </w:r>
      <w:r w:rsidR="0003736B">
        <w:rPr>
          <w:rFonts w:ascii="Times New Roman" w:hAnsi="Times New Roman" w:cs="Times New Roman"/>
          <w:noProof/>
          <w:color w:val="auto"/>
          <w:lang w:bidi="en-GB"/>
        </w:rPr>
        <w:t xml:space="preserve">the business structure and capability </w:t>
      </w:r>
      <w:r w:rsidR="009C4CDA">
        <w:rPr>
          <w:rFonts w:ascii="Times New Roman" w:hAnsi="Times New Roman" w:cs="Times New Roman"/>
          <w:noProof/>
          <w:color w:val="auto"/>
          <w:lang w:bidi="en-GB"/>
        </w:rPr>
        <w:t>success of workers</w:t>
      </w:r>
      <w:r w:rsidR="004256DB">
        <w:rPr>
          <w:rFonts w:ascii="Times New Roman" w:hAnsi="Times New Roman" w:cs="Times New Roman"/>
          <w:noProof/>
          <w:color w:val="auto"/>
          <w:lang w:bidi="en-GB"/>
        </w:rPr>
        <w:t xml:space="preserve">, Morrison’s key responsibilities have been </w:t>
      </w:r>
      <w:r w:rsidR="000943CD">
        <w:rPr>
          <w:rFonts w:ascii="Times New Roman" w:hAnsi="Times New Roman" w:cs="Times New Roman"/>
          <w:noProof/>
          <w:color w:val="auto"/>
          <w:lang w:bidi="en-GB"/>
        </w:rPr>
        <w:t>established</w:t>
      </w:r>
      <w:r w:rsidR="00B97FD3">
        <w:rPr>
          <w:rFonts w:ascii="Times New Roman" w:hAnsi="Times New Roman" w:cs="Times New Roman"/>
          <w:noProof/>
          <w:color w:val="auto"/>
          <w:lang w:bidi="en-GB"/>
        </w:rPr>
        <w:t xml:space="preserve"> along with trends impacting and changing </w:t>
      </w:r>
      <w:r w:rsidR="004433DA">
        <w:rPr>
          <w:rFonts w:ascii="Times New Roman" w:hAnsi="Times New Roman" w:cs="Times New Roman"/>
          <w:noProof/>
          <w:color w:val="auto"/>
          <w:lang w:bidi="en-GB"/>
        </w:rPr>
        <w:t>the dynamic</w:t>
      </w:r>
      <w:r w:rsidR="00B04218">
        <w:rPr>
          <w:rFonts w:ascii="Times New Roman" w:hAnsi="Times New Roman" w:cs="Times New Roman"/>
          <w:noProof/>
          <w:color w:val="auto"/>
          <w:lang w:bidi="en-GB"/>
        </w:rPr>
        <w:t>,</w:t>
      </w:r>
      <w:r w:rsidR="004433DA">
        <w:rPr>
          <w:rFonts w:ascii="Times New Roman" w:hAnsi="Times New Roman" w:cs="Times New Roman"/>
          <w:noProof/>
          <w:color w:val="auto"/>
          <w:lang w:bidi="en-GB"/>
        </w:rPr>
        <w:t xml:space="preserve"> and how Human Resource Managers should respond</w:t>
      </w:r>
      <w:r w:rsidR="009C4CDA">
        <w:rPr>
          <w:rFonts w:ascii="Times New Roman" w:hAnsi="Times New Roman" w:cs="Times New Roman"/>
          <w:noProof/>
          <w:color w:val="auto"/>
          <w:lang w:bidi="en-GB"/>
        </w:rPr>
        <w:t xml:space="preserve">. Following on from </w:t>
      </w:r>
      <w:r w:rsidR="00E16129">
        <w:rPr>
          <w:rFonts w:ascii="Times New Roman" w:hAnsi="Times New Roman" w:cs="Times New Roman"/>
          <w:noProof/>
          <w:color w:val="auto"/>
          <w:lang w:bidi="en-GB"/>
        </w:rPr>
        <w:t xml:space="preserve">the conclusion three reccomendations will be </w:t>
      </w:r>
      <w:r w:rsidR="001816E7">
        <w:rPr>
          <w:rFonts w:ascii="Times New Roman" w:hAnsi="Times New Roman" w:cs="Times New Roman"/>
          <w:noProof/>
          <w:color w:val="auto"/>
          <w:lang w:bidi="en-GB"/>
        </w:rPr>
        <w:t>given</w:t>
      </w:r>
      <w:r w:rsidR="00E16129">
        <w:rPr>
          <w:rFonts w:ascii="Times New Roman" w:hAnsi="Times New Roman" w:cs="Times New Roman"/>
          <w:noProof/>
          <w:color w:val="auto"/>
          <w:lang w:bidi="en-GB"/>
        </w:rPr>
        <w:t xml:space="preserve"> to help</w:t>
      </w:r>
      <w:r w:rsidR="001816E7">
        <w:rPr>
          <w:rFonts w:ascii="Times New Roman" w:hAnsi="Times New Roman" w:cs="Times New Roman"/>
          <w:noProof/>
          <w:color w:val="auto"/>
          <w:lang w:bidi="en-GB"/>
        </w:rPr>
        <w:t xml:space="preserve"> further success for </w:t>
      </w:r>
      <w:r w:rsidR="009A19F5">
        <w:rPr>
          <w:rFonts w:ascii="Times New Roman" w:hAnsi="Times New Roman" w:cs="Times New Roman"/>
          <w:noProof/>
          <w:color w:val="auto"/>
          <w:lang w:bidi="en-GB"/>
        </w:rPr>
        <w:t>Morrisons.</w:t>
      </w:r>
    </w:p>
    <w:p w14:paraId="29B91FD7" w14:textId="6C762F77" w:rsidR="004741C1" w:rsidRDefault="004741C1" w:rsidP="004741C1">
      <w:pPr>
        <w:rPr>
          <w:rFonts w:ascii="Times New Roman" w:hAnsi="Times New Roman" w:cs="Times New Roman"/>
          <w:b/>
          <w:bCs/>
          <w:noProof/>
          <w:color w:val="auto"/>
          <w:sz w:val="28"/>
          <w:szCs w:val="28"/>
          <w:lang w:bidi="en-GB"/>
        </w:rPr>
      </w:pPr>
      <w:r w:rsidRPr="00FF23CF">
        <w:rPr>
          <w:rFonts w:ascii="Times New Roman" w:hAnsi="Times New Roman" w:cs="Times New Roman"/>
          <w:b/>
          <w:bCs/>
          <w:noProof/>
          <w:color w:val="auto"/>
          <w:sz w:val="28"/>
          <w:szCs w:val="28"/>
          <w:lang w:bidi="en-GB"/>
        </w:rPr>
        <w:t>Recommendations</w:t>
      </w:r>
    </w:p>
    <w:p w14:paraId="33308C8C" w14:textId="1D0A1182" w:rsidR="00F26DA6" w:rsidRDefault="00106DAB" w:rsidP="00933522">
      <w:pPr>
        <w:pStyle w:val="ListParagraph"/>
        <w:numPr>
          <w:ilvl w:val="0"/>
          <w:numId w:val="22"/>
        </w:numPr>
        <w:rPr>
          <w:rFonts w:ascii="Times New Roman" w:hAnsi="Times New Roman" w:cs="Times New Roman"/>
          <w:noProof/>
          <w:color w:val="auto"/>
          <w:lang w:bidi="en-GB"/>
        </w:rPr>
      </w:pPr>
      <w:r w:rsidRPr="00F26DA6">
        <w:rPr>
          <w:rFonts w:ascii="Times New Roman" w:hAnsi="Times New Roman" w:cs="Times New Roman"/>
          <w:noProof/>
          <w:color w:val="auto"/>
          <w:lang w:bidi="en-GB"/>
        </w:rPr>
        <w:t>Teamwork/Communication</w:t>
      </w:r>
    </w:p>
    <w:p w14:paraId="264E7794" w14:textId="0723B97C" w:rsidR="00DF5374" w:rsidRDefault="00F22F4D" w:rsidP="00DF5374">
      <w:pPr>
        <w:pStyle w:val="ListParagraph"/>
        <w:rPr>
          <w:rFonts w:ascii="Times New Roman" w:hAnsi="Times New Roman" w:cs="Times New Roman"/>
          <w:noProof/>
          <w:color w:val="auto"/>
          <w:lang w:bidi="en-GB"/>
        </w:rPr>
      </w:pPr>
      <w:r>
        <w:rPr>
          <w:rFonts w:ascii="Times New Roman" w:hAnsi="Times New Roman" w:cs="Times New Roman"/>
          <w:noProof/>
          <w:color w:val="auto"/>
          <w:lang w:bidi="en-GB"/>
        </w:rPr>
        <w:t>T</w:t>
      </w:r>
      <w:r w:rsidR="00DF5374">
        <w:rPr>
          <w:rFonts w:ascii="Times New Roman" w:hAnsi="Times New Roman" w:cs="Times New Roman"/>
          <w:noProof/>
          <w:color w:val="auto"/>
          <w:lang w:bidi="en-GB"/>
        </w:rPr>
        <w:t xml:space="preserve">hourough research </w:t>
      </w:r>
      <w:r>
        <w:rPr>
          <w:rFonts w:ascii="Times New Roman" w:hAnsi="Times New Roman" w:cs="Times New Roman"/>
          <w:noProof/>
          <w:color w:val="auto"/>
          <w:lang w:bidi="en-GB"/>
        </w:rPr>
        <w:t>has shown</w:t>
      </w:r>
      <w:r w:rsidR="00DF5374">
        <w:rPr>
          <w:rFonts w:ascii="Times New Roman" w:hAnsi="Times New Roman" w:cs="Times New Roman"/>
          <w:noProof/>
          <w:color w:val="auto"/>
          <w:lang w:bidi="en-GB"/>
        </w:rPr>
        <w:t xml:space="preserve"> challenges impacting </w:t>
      </w:r>
      <w:r w:rsidR="007D135B">
        <w:rPr>
          <w:rFonts w:ascii="Times New Roman" w:hAnsi="Times New Roman" w:cs="Times New Roman"/>
          <w:noProof/>
          <w:color w:val="auto"/>
          <w:lang w:bidi="en-GB"/>
        </w:rPr>
        <w:t xml:space="preserve">Morrisons </w:t>
      </w:r>
      <w:r w:rsidR="00694D77">
        <w:rPr>
          <w:rFonts w:ascii="Times New Roman" w:hAnsi="Times New Roman" w:cs="Times New Roman"/>
          <w:noProof/>
          <w:color w:val="auto"/>
          <w:lang w:bidi="en-GB"/>
        </w:rPr>
        <w:t xml:space="preserve">are </w:t>
      </w:r>
      <w:r w:rsidR="00815857">
        <w:rPr>
          <w:rFonts w:ascii="Times New Roman" w:hAnsi="Times New Roman" w:cs="Times New Roman"/>
          <w:noProof/>
          <w:color w:val="auto"/>
          <w:lang w:bidi="en-GB"/>
        </w:rPr>
        <w:t>turnover/organisation due to the pandemic</w:t>
      </w:r>
      <w:r w:rsidR="002A6DE4">
        <w:rPr>
          <w:rFonts w:ascii="Times New Roman" w:hAnsi="Times New Roman" w:cs="Times New Roman"/>
          <w:noProof/>
          <w:color w:val="auto"/>
          <w:lang w:bidi="en-GB"/>
        </w:rPr>
        <w:t xml:space="preserve"> ultimately </w:t>
      </w:r>
      <w:r w:rsidR="006427A9">
        <w:rPr>
          <w:rFonts w:ascii="Times New Roman" w:hAnsi="Times New Roman" w:cs="Times New Roman"/>
          <w:noProof/>
          <w:color w:val="auto"/>
          <w:lang w:bidi="en-GB"/>
        </w:rPr>
        <w:t>it has effected the overall moral and communication</w:t>
      </w:r>
      <w:r w:rsidR="00815857">
        <w:rPr>
          <w:rFonts w:ascii="Times New Roman" w:hAnsi="Times New Roman" w:cs="Times New Roman"/>
          <w:noProof/>
          <w:color w:val="auto"/>
          <w:lang w:bidi="en-GB"/>
        </w:rPr>
        <w:t xml:space="preserve">. </w:t>
      </w:r>
      <w:r w:rsidR="00E723E3">
        <w:rPr>
          <w:rFonts w:ascii="Times New Roman" w:hAnsi="Times New Roman" w:cs="Times New Roman"/>
          <w:noProof/>
          <w:color w:val="auto"/>
          <w:lang w:bidi="en-GB"/>
        </w:rPr>
        <w:t xml:space="preserve">Statements by staff </w:t>
      </w:r>
      <w:r w:rsidR="00CA4C5D">
        <w:rPr>
          <w:rFonts w:ascii="Times New Roman" w:hAnsi="Times New Roman" w:cs="Times New Roman"/>
          <w:noProof/>
          <w:color w:val="auto"/>
          <w:lang w:bidi="en-GB"/>
        </w:rPr>
        <w:t xml:space="preserve">confirm </w:t>
      </w:r>
      <w:r w:rsidR="00467344">
        <w:rPr>
          <w:rFonts w:ascii="Times New Roman" w:hAnsi="Times New Roman" w:cs="Times New Roman"/>
          <w:noProof/>
          <w:color w:val="auto"/>
          <w:lang w:bidi="en-GB"/>
        </w:rPr>
        <w:t xml:space="preserve">the stress and ignorance of those high in power more concerned </w:t>
      </w:r>
      <w:r w:rsidR="00467344">
        <w:rPr>
          <w:rFonts w:ascii="Times New Roman" w:hAnsi="Times New Roman" w:cs="Times New Roman"/>
          <w:noProof/>
          <w:color w:val="auto"/>
          <w:lang w:bidi="en-GB"/>
        </w:rPr>
        <w:lastRenderedPageBreak/>
        <w:t xml:space="preserve">about </w:t>
      </w:r>
      <w:r w:rsidR="002A6DE4">
        <w:rPr>
          <w:rFonts w:ascii="Times New Roman" w:hAnsi="Times New Roman" w:cs="Times New Roman"/>
          <w:noProof/>
          <w:color w:val="auto"/>
          <w:lang w:bidi="en-GB"/>
        </w:rPr>
        <w:t xml:space="preserve">goals and profits. </w:t>
      </w:r>
      <w:r w:rsidR="00B41321">
        <w:rPr>
          <w:rFonts w:ascii="Times New Roman" w:hAnsi="Times New Roman" w:cs="Times New Roman"/>
          <w:noProof/>
          <w:color w:val="auto"/>
          <w:lang w:bidi="en-GB"/>
        </w:rPr>
        <w:t xml:space="preserve">A recommendation box </w:t>
      </w:r>
      <w:r w:rsidR="0061141F">
        <w:rPr>
          <w:rFonts w:ascii="Times New Roman" w:hAnsi="Times New Roman" w:cs="Times New Roman"/>
          <w:noProof/>
          <w:color w:val="auto"/>
          <w:lang w:bidi="en-GB"/>
        </w:rPr>
        <w:t xml:space="preserve">should be installed for colleages to voice their concerns/improvements anonymously </w:t>
      </w:r>
      <w:r w:rsidR="00B17768">
        <w:rPr>
          <w:rFonts w:ascii="Times New Roman" w:hAnsi="Times New Roman" w:cs="Times New Roman"/>
          <w:noProof/>
          <w:color w:val="auto"/>
          <w:lang w:bidi="en-GB"/>
        </w:rPr>
        <w:t xml:space="preserve">for Human Resources </w:t>
      </w:r>
      <w:r w:rsidR="00A826BB">
        <w:rPr>
          <w:rFonts w:ascii="Times New Roman" w:hAnsi="Times New Roman" w:cs="Times New Roman"/>
          <w:noProof/>
          <w:color w:val="auto"/>
          <w:lang w:bidi="en-GB"/>
        </w:rPr>
        <w:t xml:space="preserve">management to review on a weekly basis and </w:t>
      </w:r>
      <w:r w:rsidR="00926C0C">
        <w:rPr>
          <w:rFonts w:ascii="Times New Roman" w:hAnsi="Times New Roman" w:cs="Times New Roman"/>
          <w:noProof/>
          <w:color w:val="auto"/>
          <w:lang w:bidi="en-GB"/>
        </w:rPr>
        <w:t xml:space="preserve">raise with those in higher power. </w:t>
      </w:r>
      <w:r w:rsidR="00957EF7">
        <w:rPr>
          <w:rFonts w:ascii="Times New Roman" w:hAnsi="Times New Roman" w:cs="Times New Roman"/>
          <w:noProof/>
          <w:color w:val="auto"/>
          <w:lang w:bidi="en-GB"/>
        </w:rPr>
        <w:t xml:space="preserve">More activities/outtings should be </w:t>
      </w:r>
      <w:r w:rsidR="00FF4768">
        <w:rPr>
          <w:rFonts w:ascii="Times New Roman" w:hAnsi="Times New Roman" w:cs="Times New Roman"/>
          <w:noProof/>
          <w:color w:val="auto"/>
          <w:lang w:bidi="en-GB"/>
        </w:rPr>
        <w:t xml:space="preserve">developed to reinstate the strong </w:t>
      </w:r>
      <w:r w:rsidR="00827E0C">
        <w:rPr>
          <w:rFonts w:ascii="Times New Roman" w:hAnsi="Times New Roman" w:cs="Times New Roman"/>
          <w:noProof/>
          <w:color w:val="auto"/>
          <w:lang w:bidi="en-GB"/>
        </w:rPr>
        <w:t xml:space="preserve">bond Morrisons states it delivers with teamwork. </w:t>
      </w:r>
    </w:p>
    <w:p w14:paraId="2DF46041" w14:textId="77777777" w:rsidR="00F26DA6" w:rsidRDefault="00F26DA6" w:rsidP="00F26DA6">
      <w:pPr>
        <w:pStyle w:val="ListParagraph"/>
        <w:rPr>
          <w:rFonts w:ascii="Times New Roman" w:hAnsi="Times New Roman" w:cs="Times New Roman"/>
          <w:noProof/>
          <w:color w:val="auto"/>
          <w:lang w:bidi="en-GB"/>
        </w:rPr>
      </w:pPr>
    </w:p>
    <w:p w14:paraId="78863B0C" w14:textId="06A3E141" w:rsidR="00DF5374" w:rsidRDefault="00A42FE2" w:rsidP="00933522">
      <w:pPr>
        <w:pStyle w:val="ListParagraph"/>
        <w:numPr>
          <w:ilvl w:val="0"/>
          <w:numId w:val="22"/>
        </w:numPr>
        <w:rPr>
          <w:rFonts w:ascii="Times New Roman" w:hAnsi="Times New Roman" w:cs="Times New Roman"/>
          <w:noProof/>
          <w:color w:val="auto"/>
          <w:lang w:bidi="en-GB"/>
        </w:rPr>
      </w:pPr>
      <w:r w:rsidRPr="00DF5374">
        <w:rPr>
          <w:rFonts w:ascii="Times New Roman" w:hAnsi="Times New Roman" w:cs="Times New Roman"/>
          <w:noProof/>
          <w:color w:val="auto"/>
          <w:lang w:bidi="en-GB"/>
        </w:rPr>
        <w:t xml:space="preserve">Clear Mission Statement and </w:t>
      </w:r>
      <w:r w:rsidR="006E7FA8">
        <w:rPr>
          <w:rFonts w:ascii="Times New Roman" w:hAnsi="Times New Roman" w:cs="Times New Roman"/>
          <w:noProof/>
          <w:color w:val="auto"/>
          <w:lang w:bidi="en-GB"/>
        </w:rPr>
        <w:t>Values</w:t>
      </w:r>
    </w:p>
    <w:p w14:paraId="580521F3" w14:textId="01D047EA" w:rsidR="003E5816" w:rsidRDefault="000E477F" w:rsidP="003E5816">
      <w:pPr>
        <w:pStyle w:val="ListParagraph"/>
        <w:rPr>
          <w:rFonts w:ascii="Times New Roman" w:hAnsi="Times New Roman" w:cs="Times New Roman"/>
          <w:noProof/>
          <w:color w:val="auto"/>
          <w:lang w:bidi="en-GB"/>
        </w:rPr>
      </w:pPr>
      <w:r>
        <w:rPr>
          <w:rFonts w:ascii="Times New Roman" w:hAnsi="Times New Roman" w:cs="Times New Roman"/>
          <w:noProof/>
          <w:color w:val="auto"/>
          <w:lang w:bidi="en-GB"/>
        </w:rPr>
        <w:t>Mission/Value</w:t>
      </w:r>
      <w:r w:rsidR="00DA78C3">
        <w:rPr>
          <w:rFonts w:ascii="Times New Roman" w:hAnsi="Times New Roman" w:cs="Times New Roman"/>
          <w:noProof/>
          <w:color w:val="auto"/>
          <w:lang w:bidi="en-GB"/>
        </w:rPr>
        <w:t xml:space="preserve"> statements</w:t>
      </w:r>
      <w:r>
        <w:rPr>
          <w:rFonts w:ascii="Times New Roman" w:hAnsi="Times New Roman" w:cs="Times New Roman"/>
          <w:noProof/>
          <w:color w:val="auto"/>
          <w:lang w:bidi="en-GB"/>
        </w:rPr>
        <w:t xml:space="preserve"> are becoming a crucial </w:t>
      </w:r>
      <w:r w:rsidR="00DA78C3">
        <w:rPr>
          <w:rFonts w:ascii="Times New Roman" w:hAnsi="Times New Roman" w:cs="Times New Roman"/>
          <w:noProof/>
          <w:color w:val="auto"/>
          <w:lang w:bidi="en-GB"/>
        </w:rPr>
        <w:t>tool</w:t>
      </w:r>
      <w:r>
        <w:rPr>
          <w:rFonts w:ascii="Times New Roman" w:hAnsi="Times New Roman" w:cs="Times New Roman"/>
          <w:noProof/>
          <w:color w:val="auto"/>
          <w:lang w:bidi="en-GB"/>
        </w:rPr>
        <w:t xml:space="preserve"> for </w:t>
      </w:r>
      <w:r w:rsidR="00FD0913">
        <w:rPr>
          <w:rFonts w:ascii="Times New Roman" w:hAnsi="Times New Roman" w:cs="Times New Roman"/>
          <w:noProof/>
          <w:color w:val="auto"/>
          <w:lang w:bidi="en-GB"/>
        </w:rPr>
        <w:t xml:space="preserve">changing </w:t>
      </w:r>
      <w:r>
        <w:rPr>
          <w:rFonts w:ascii="Times New Roman" w:hAnsi="Times New Roman" w:cs="Times New Roman"/>
          <w:noProof/>
          <w:color w:val="auto"/>
          <w:lang w:bidi="en-GB"/>
        </w:rPr>
        <w:t>consumer</w:t>
      </w:r>
      <w:r w:rsidR="00FD0913">
        <w:rPr>
          <w:rFonts w:ascii="Times New Roman" w:hAnsi="Times New Roman" w:cs="Times New Roman"/>
          <w:noProof/>
          <w:color w:val="auto"/>
          <w:lang w:bidi="en-GB"/>
        </w:rPr>
        <w:t xml:space="preserve"> needs/wants</w:t>
      </w:r>
      <w:r>
        <w:rPr>
          <w:rFonts w:ascii="Times New Roman" w:hAnsi="Times New Roman" w:cs="Times New Roman"/>
          <w:noProof/>
          <w:color w:val="auto"/>
          <w:lang w:bidi="en-GB"/>
        </w:rPr>
        <w:t xml:space="preserve"> to justify </w:t>
      </w:r>
      <w:r w:rsidR="00AA6B25">
        <w:rPr>
          <w:rFonts w:ascii="Times New Roman" w:hAnsi="Times New Roman" w:cs="Times New Roman"/>
          <w:noProof/>
          <w:color w:val="auto"/>
          <w:lang w:bidi="en-GB"/>
        </w:rPr>
        <w:t>where to spend their money.</w:t>
      </w:r>
      <w:r w:rsidR="007227F8">
        <w:rPr>
          <w:rFonts w:ascii="Times New Roman" w:hAnsi="Times New Roman" w:cs="Times New Roman"/>
          <w:noProof/>
          <w:color w:val="auto"/>
          <w:lang w:bidi="en-GB"/>
        </w:rPr>
        <w:t xml:space="preserve"> Consumers want to know what the company is truly about and whether they are upholding </w:t>
      </w:r>
      <w:r w:rsidR="00006427">
        <w:rPr>
          <w:rFonts w:ascii="Times New Roman" w:hAnsi="Times New Roman" w:cs="Times New Roman"/>
          <w:noProof/>
          <w:color w:val="auto"/>
          <w:lang w:bidi="en-GB"/>
        </w:rPr>
        <w:t xml:space="preserve">those </w:t>
      </w:r>
      <w:r w:rsidR="000A32F9">
        <w:rPr>
          <w:rFonts w:ascii="Times New Roman" w:hAnsi="Times New Roman" w:cs="Times New Roman"/>
          <w:noProof/>
          <w:color w:val="auto"/>
          <w:lang w:bidi="en-GB"/>
        </w:rPr>
        <w:t>beliefs</w:t>
      </w:r>
      <w:r w:rsidR="00006427">
        <w:rPr>
          <w:rFonts w:ascii="Times New Roman" w:hAnsi="Times New Roman" w:cs="Times New Roman"/>
          <w:noProof/>
          <w:color w:val="auto"/>
          <w:lang w:bidi="en-GB"/>
        </w:rPr>
        <w:t>.</w:t>
      </w:r>
      <w:r w:rsidR="00E90027">
        <w:rPr>
          <w:rFonts w:ascii="Times New Roman" w:hAnsi="Times New Roman" w:cs="Times New Roman"/>
          <w:noProof/>
          <w:color w:val="auto"/>
          <w:lang w:bidi="en-GB"/>
        </w:rPr>
        <w:t xml:space="preserve"> Having just a small paragraph with key points when either visiting online or </w:t>
      </w:r>
      <w:r w:rsidR="004F14A5">
        <w:rPr>
          <w:rFonts w:ascii="Times New Roman" w:hAnsi="Times New Roman" w:cs="Times New Roman"/>
          <w:noProof/>
          <w:color w:val="auto"/>
          <w:lang w:bidi="en-GB"/>
        </w:rPr>
        <w:t>within store can give consumers insight</w:t>
      </w:r>
      <w:r w:rsidR="00A02197">
        <w:rPr>
          <w:rFonts w:ascii="Times New Roman" w:hAnsi="Times New Roman" w:cs="Times New Roman"/>
          <w:noProof/>
          <w:color w:val="auto"/>
          <w:lang w:bidi="en-GB"/>
        </w:rPr>
        <w:t xml:space="preserve"> into culture</w:t>
      </w:r>
      <w:r w:rsidR="00B309CF">
        <w:rPr>
          <w:rFonts w:ascii="Times New Roman" w:hAnsi="Times New Roman" w:cs="Times New Roman"/>
          <w:noProof/>
          <w:color w:val="auto"/>
          <w:lang w:bidi="en-GB"/>
        </w:rPr>
        <w:t>/</w:t>
      </w:r>
      <w:r w:rsidR="00A02197">
        <w:rPr>
          <w:rFonts w:ascii="Times New Roman" w:hAnsi="Times New Roman" w:cs="Times New Roman"/>
          <w:noProof/>
          <w:color w:val="auto"/>
          <w:lang w:bidi="en-GB"/>
        </w:rPr>
        <w:t>marketing</w:t>
      </w:r>
      <w:r w:rsidR="00B309CF">
        <w:rPr>
          <w:rFonts w:ascii="Times New Roman" w:hAnsi="Times New Roman" w:cs="Times New Roman"/>
          <w:noProof/>
          <w:color w:val="auto"/>
          <w:lang w:bidi="en-GB"/>
        </w:rPr>
        <w:t xml:space="preserve"> and what the company deems as important.</w:t>
      </w:r>
    </w:p>
    <w:p w14:paraId="50943FAF" w14:textId="77777777" w:rsidR="00DF5374" w:rsidRPr="00DF5374" w:rsidRDefault="00DF5374" w:rsidP="00DF5374">
      <w:pPr>
        <w:pStyle w:val="ListParagraph"/>
        <w:rPr>
          <w:rFonts w:ascii="Times New Roman" w:hAnsi="Times New Roman" w:cs="Times New Roman"/>
          <w:noProof/>
          <w:color w:val="auto"/>
          <w:lang w:bidi="en-GB"/>
        </w:rPr>
      </w:pPr>
    </w:p>
    <w:p w14:paraId="078647CC" w14:textId="4CE1CE8E" w:rsidR="00361C53" w:rsidRPr="000E477F" w:rsidRDefault="00F26DA6" w:rsidP="00361C53">
      <w:pPr>
        <w:pStyle w:val="ListParagraph"/>
        <w:numPr>
          <w:ilvl w:val="0"/>
          <w:numId w:val="22"/>
        </w:numPr>
        <w:rPr>
          <w:rFonts w:ascii="Times New Roman" w:hAnsi="Times New Roman" w:cs="Times New Roman"/>
          <w:noProof/>
          <w:color w:val="auto"/>
          <w:lang w:bidi="en-GB"/>
        </w:rPr>
      </w:pPr>
      <w:r w:rsidRPr="000E477F">
        <w:rPr>
          <w:rFonts w:ascii="Times New Roman" w:hAnsi="Times New Roman" w:cs="Times New Roman"/>
          <w:noProof/>
          <w:color w:val="auto"/>
          <w:lang w:bidi="en-GB"/>
        </w:rPr>
        <w:t xml:space="preserve">Employee </w:t>
      </w:r>
      <w:r w:rsidR="00F530FB" w:rsidRPr="000E477F">
        <w:rPr>
          <w:rFonts w:ascii="Times New Roman" w:hAnsi="Times New Roman" w:cs="Times New Roman"/>
          <w:noProof/>
          <w:color w:val="auto"/>
          <w:lang w:bidi="en-GB"/>
        </w:rPr>
        <w:t>Culture</w:t>
      </w:r>
      <w:r w:rsidR="003E5816" w:rsidRPr="000E477F">
        <w:rPr>
          <w:rFonts w:ascii="Times New Roman" w:hAnsi="Times New Roman" w:cs="Times New Roman"/>
          <w:noProof/>
          <w:color w:val="auto"/>
          <w:lang w:bidi="en-GB"/>
        </w:rPr>
        <w:t>/Value</w:t>
      </w:r>
      <w:r w:rsidR="006E7FA8" w:rsidRPr="000E477F">
        <w:rPr>
          <w:rFonts w:ascii="Times New Roman" w:hAnsi="Times New Roman" w:cs="Times New Roman"/>
          <w:noProof/>
          <w:color w:val="auto"/>
          <w:lang w:bidi="en-GB"/>
        </w:rPr>
        <w:t xml:space="preserve"> Promise</w:t>
      </w:r>
    </w:p>
    <w:p w14:paraId="6901DCF3" w14:textId="7481774C" w:rsidR="00361C53" w:rsidRPr="00DF5374" w:rsidRDefault="00361C53" w:rsidP="00361C53">
      <w:pPr>
        <w:pStyle w:val="ListParagraph"/>
        <w:rPr>
          <w:rFonts w:ascii="Times New Roman" w:hAnsi="Times New Roman" w:cs="Times New Roman"/>
          <w:noProof/>
          <w:color w:val="auto"/>
          <w:lang w:bidi="en-GB"/>
        </w:rPr>
      </w:pPr>
      <w:r>
        <w:rPr>
          <w:rFonts w:ascii="Times New Roman" w:hAnsi="Times New Roman" w:cs="Times New Roman"/>
          <w:noProof/>
          <w:color w:val="auto"/>
          <w:lang w:bidi="en-GB"/>
        </w:rPr>
        <w:t xml:space="preserve">Throughout </w:t>
      </w:r>
      <w:r w:rsidR="00A30CA5">
        <w:rPr>
          <w:rFonts w:ascii="Times New Roman" w:hAnsi="Times New Roman" w:cs="Times New Roman"/>
          <w:noProof/>
          <w:color w:val="auto"/>
          <w:lang w:bidi="en-GB"/>
        </w:rPr>
        <w:t xml:space="preserve">investigation little information was </w:t>
      </w:r>
      <w:r w:rsidR="00C85F8C">
        <w:rPr>
          <w:rFonts w:ascii="Times New Roman" w:hAnsi="Times New Roman" w:cs="Times New Roman"/>
          <w:noProof/>
          <w:color w:val="auto"/>
          <w:lang w:bidi="en-GB"/>
        </w:rPr>
        <w:t xml:space="preserve">administered </w:t>
      </w:r>
      <w:r w:rsidR="00E95BD8">
        <w:rPr>
          <w:rFonts w:ascii="Times New Roman" w:hAnsi="Times New Roman" w:cs="Times New Roman"/>
          <w:noProof/>
          <w:color w:val="auto"/>
          <w:lang w:bidi="en-GB"/>
        </w:rPr>
        <w:t xml:space="preserve">around the true culture/values </w:t>
      </w:r>
      <w:r w:rsidR="007A745A">
        <w:rPr>
          <w:rFonts w:ascii="Times New Roman" w:hAnsi="Times New Roman" w:cs="Times New Roman"/>
          <w:noProof/>
          <w:color w:val="auto"/>
          <w:lang w:bidi="en-GB"/>
        </w:rPr>
        <w:t>of the team and network</w:t>
      </w:r>
      <w:r w:rsidR="008205F0">
        <w:rPr>
          <w:rFonts w:ascii="Times New Roman" w:hAnsi="Times New Roman" w:cs="Times New Roman"/>
          <w:noProof/>
          <w:color w:val="auto"/>
          <w:lang w:bidi="en-GB"/>
        </w:rPr>
        <w:t xml:space="preserve"> within Morrisons</w:t>
      </w:r>
      <w:r w:rsidR="007A745A">
        <w:rPr>
          <w:rFonts w:ascii="Times New Roman" w:hAnsi="Times New Roman" w:cs="Times New Roman"/>
          <w:noProof/>
          <w:color w:val="auto"/>
          <w:lang w:bidi="en-GB"/>
        </w:rPr>
        <w:t xml:space="preserve">. Customers know </w:t>
      </w:r>
      <w:r w:rsidR="00256045">
        <w:rPr>
          <w:rFonts w:ascii="Times New Roman" w:hAnsi="Times New Roman" w:cs="Times New Roman"/>
          <w:noProof/>
          <w:color w:val="auto"/>
          <w:lang w:bidi="en-GB"/>
        </w:rPr>
        <w:t xml:space="preserve">they are </w:t>
      </w:r>
      <w:r w:rsidR="000F0E38">
        <w:rPr>
          <w:rFonts w:ascii="Times New Roman" w:hAnsi="Times New Roman" w:cs="Times New Roman"/>
          <w:noProof/>
          <w:color w:val="auto"/>
          <w:lang w:bidi="en-GB"/>
        </w:rPr>
        <w:t>a team</w:t>
      </w:r>
      <w:r w:rsidR="00216D8D">
        <w:rPr>
          <w:rFonts w:ascii="Times New Roman" w:hAnsi="Times New Roman" w:cs="Times New Roman"/>
          <w:noProof/>
          <w:color w:val="auto"/>
          <w:lang w:bidi="en-GB"/>
        </w:rPr>
        <w:t>/</w:t>
      </w:r>
      <w:r w:rsidR="00256045">
        <w:rPr>
          <w:rFonts w:ascii="Times New Roman" w:hAnsi="Times New Roman" w:cs="Times New Roman"/>
          <w:noProof/>
          <w:color w:val="auto"/>
          <w:lang w:bidi="en-GB"/>
        </w:rPr>
        <w:t>friendly</w:t>
      </w:r>
      <w:r w:rsidR="000F0E38">
        <w:rPr>
          <w:rFonts w:ascii="Times New Roman" w:hAnsi="Times New Roman" w:cs="Times New Roman"/>
          <w:noProof/>
          <w:color w:val="auto"/>
          <w:lang w:bidi="en-GB"/>
        </w:rPr>
        <w:t>/</w:t>
      </w:r>
      <w:r w:rsidR="00256045">
        <w:rPr>
          <w:rFonts w:ascii="Times New Roman" w:hAnsi="Times New Roman" w:cs="Times New Roman"/>
          <w:noProof/>
          <w:color w:val="auto"/>
          <w:lang w:bidi="en-GB"/>
        </w:rPr>
        <w:t xml:space="preserve">approachable </w:t>
      </w:r>
      <w:r w:rsidR="00216D8D">
        <w:rPr>
          <w:rFonts w:ascii="Times New Roman" w:hAnsi="Times New Roman" w:cs="Times New Roman"/>
          <w:noProof/>
          <w:color w:val="auto"/>
          <w:lang w:bidi="en-GB"/>
        </w:rPr>
        <w:t>but that is limited information</w:t>
      </w:r>
      <w:r w:rsidR="00F85FEF">
        <w:rPr>
          <w:rFonts w:ascii="Times New Roman" w:hAnsi="Times New Roman" w:cs="Times New Roman"/>
          <w:noProof/>
          <w:color w:val="auto"/>
          <w:lang w:bidi="en-GB"/>
        </w:rPr>
        <w:t xml:space="preserve"> which a lot of companies state</w:t>
      </w:r>
      <w:r w:rsidR="00216D8D">
        <w:rPr>
          <w:rFonts w:ascii="Times New Roman" w:hAnsi="Times New Roman" w:cs="Times New Roman"/>
          <w:noProof/>
          <w:color w:val="auto"/>
          <w:lang w:bidi="en-GB"/>
        </w:rPr>
        <w:t xml:space="preserve">. Having </w:t>
      </w:r>
      <w:r w:rsidR="004B1E2C">
        <w:rPr>
          <w:rFonts w:ascii="Times New Roman" w:hAnsi="Times New Roman" w:cs="Times New Roman"/>
          <w:noProof/>
          <w:color w:val="auto"/>
          <w:lang w:bidi="en-GB"/>
        </w:rPr>
        <w:t xml:space="preserve">a statement explaining </w:t>
      </w:r>
      <w:r w:rsidR="008205F0">
        <w:rPr>
          <w:rFonts w:ascii="Times New Roman" w:hAnsi="Times New Roman" w:cs="Times New Roman"/>
          <w:noProof/>
          <w:color w:val="auto"/>
          <w:lang w:bidi="en-GB"/>
        </w:rPr>
        <w:t xml:space="preserve">these topics can make employees and consumers feel connected and attached </w:t>
      </w:r>
      <w:r w:rsidR="00665F93">
        <w:rPr>
          <w:rFonts w:ascii="Times New Roman" w:hAnsi="Times New Roman" w:cs="Times New Roman"/>
          <w:noProof/>
          <w:color w:val="auto"/>
          <w:lang w:bidi="en-GB"/>
        </w:rPr>
        <w:t xml:space="preserve">to something more than just a retail store. </w:t>
      </w:r>
      <w:r w:rsidR="00C26890">
        <w:rPr>
          <w:rFonts w:ascii="Times New Roman" w:hAnsi="Times New Roman" w:cs="Times New Roman"/>
          <w:noProof/>
          <w:color w:val="auto"/>
          <w:lang w:bidi="en-GB"/>
        </w:rPr>
        <w:t xml:space="preserve">Having </w:t>
      </w:r>
      <w:r w:rsidR="004C0942">
        <w:rPr>
          <w:rFonts w:ascii="Times New Roman" w:hAnsi="Times New Roman" w:cs="Times New Roman"/>
          <w:noProof/>
          <w:color w:val="auto"/>
          <w:lang w:bidi="en-GB"/>
        </w:rPr>
        <w:t>H</w:t>
      </w:r>
      <w:r w:rsidR="00C26890">
        <w:rPr>
          <w:rFonts w:ascii="Times New Roman" w:hAnsi="Times New Roman" w:cs="Times New Roman"/>
          <w:noProof/>
          <w:color w:val="auto"/>
          <w:lang w:bidi="en-GB"/>
        </w:rPr>
        <w:t xml:space="preserve">uman </w:t>
      </w:r>
      <w:r w:rsidR="004C0942">
        <w:rPr>
          <w:rFonts w:ascii="Times New Roman" w:hAnsi="Times New Roman" w:cs="Times New Roman"/>
          <w:noProof/>
          <w:color w:val="auto"/>
          <w:lang w:bidi="en-GB"/>
        </w:rPr>
        <w:t>R</w:t>
      </w:r>
      <w:r w:rsidR="00C26890">
        <w:rPr>
          <w:rFonts w:ascii="Times New Roman" w:hAnsi="Times New Roman" w:cs="Times New Roman"/>
          <w:noProof/>
          <w:color w:val="auto"/>
          <w:lang w:bidi="en-GB"/>
        </w:rPr>
        <w:t>esources</w:t>
      </w:r>
      <w:r w:rsidR="004C0942">
        <w:rPr>
          <w:rFonts w:ascii="Times New Roman" w:hAnsi="Times New Roman" w:cs="Times New Roman"/>
          <w:noProof/>
          <w:color w:val="auto"/>
          <w:lang w:bidi="en-GB"/>
        </w:rPr>
        <w:t xml:space="preserve"> </w:t>
      </w:r>
      <w:r w:rsidR="00C26890">
        <w:rPr>
          <w:rFonts w:ascii="Times New Roman" w:hAnsi="Times New Roman" w:cs="Times New Roman"/>
          <w:noProof/>
          <w:color w:val="auto"/>
          <w:lang w:bidi="en-GB"/>
        </w:rPr>
        <w:t>a</w:t>
      </w:r>
      <w:r w:rsidR="00344B5D">
        <w:rPr>
          <w:rFonts w:ascii="Times New Roman" w:hAnsi="Times New Roman" w:cs="Times New Roman"/>
          <w:noProof/>
          <w:color w:val="auto"/>
          <w:lang w:bidi="en-GB"/>
        </w:rPr>
        <w:t>ccesible</w:t>
      </w:r>
      <w:r w:rsidR="00C26890">
        <w:rPr>
          <w:rFonts w:ascii="Times New Roman" w:hAnsi="Times New Roman" w:cs="Times New Roman"/>
          <w:noProof/>
          <w:color w:val="auto"/>
          <w:lang w:bidi="en-GB"/>
        </w:rPr>
        <w:t xml:space="preserve"> to this information can </w:t>
      </w:r>
      <w:r w:rsidR="004C0942">
        <w:rPr>
          <w:rFonts w:ascii="Times New Roman" w:hAnsi="Times New Roman" w:cs="Times New Roman"/>
          <w:noProof/>
          <w:color w:val="auto"/>
          <w:lang w:bidi="en-GB"/>
        </w:rPr>
        <w:t xml:space="preserve">ensure that </w:t>
      </w:r>
      <w:r w:rsidR="00900748">
        <w:rPr>
          <w:rFonts w:ascii="Times New Roman" w:hAnsi="Times New Roman" w:cs="Times New Roman"/>
          <w:noProof/>
          <w:color w:val="auto"/>
          <w:lang w:bidi="en-GB"/>
        </w:rPr>
        <w:t>core values/culture are being upheld leading to company</w:t>
      </w:r>
      <w:r w:rsidR="001E71F5">
        <w:rPr>
          <w:rFonts w:ascii="Times New Roman" w:hAnsi="Times New Roman" w:cs="Times New Roman"/>
          <w:noProof/>
          <w:color w:val="auto"/>
          <w:lang w:bidi="en-GB"/>
        </w:rPr>
        <w:t>/</w:t>
      </w:r>
      <w:r w:rsidR="00900748">
        <w:rPr>
          <w:rFonts w:ascii="Times New Roman" w:hAnsi="Times New Roman" w:cs="Times New Roman"/>
          <w:noProof/>
          <w:color w:val="auto"/>
          <w:lang w:bidi="en-GB"/>
        </w:rPr>
        <w:t>consumer satisfaction.</w:t>
      </w:r>
    </w:p>
    <w:p w14:paraId="586F40D2" w14:textId="77777777" w:rsidR="007947CC" w:rsidRDefault="007947CC">
      <w:pPr>
        <w:rPr>
          <w:rFonts w:ascii="Times New Roman" w:hAnsi="Times New Roman" w:cs="Times New Roman"/>
          <w:b/>
          <w:bCs/>
          <w:noProof/>
          <w:color w:val="auto"/>
          <w:sz w:val="28"/>
          <w:szCs w:val="28"/>
          <w:lang w:bidi="en-GB"/>
        </w:rPr>
      </w:pPr>
      <w:r>
        <w:rPr>
          <w:rFonts w:ascii="Times New Roman" w:hAnsi="Times New Roman" w:cs="Times New Roman"/>
          <w:b/>
          <w:bCs/>
          <w:noProof/>
          <w:color w:val="auto"/>
          <w:sz w:val="28"/>
          <w:szCs w:val="28"/>
          <w:lang w:bidi="en-GB"/>
        </w:rPr>
        <w:br w:type="page"/>
      </w:r>
    </w:p>
    <w:p w14:paraId="0C4DFAED" w14:textId="5398A6CD" w:rsidR="004741C1" w:rsidRDefault="004741C1" w:rsidP="004741C1">
      <w:pPr>
        <w:rPr>
          <w:rFonts w:ascii="Times New Roman" w:hAnsi="Times New Roman" w:cs="Times New Roman"/>
          <w:b/>
          <w:bCs/>
          <w:noProof/>
          <w:color w:val="auto"/>
          <w:sz w:val="28"/>
          <w:szCs w:val="28"/>
          <w:lang w:bidi="en-GB"/>
        </w:rPr>
      </w:pPr>
      <w:r w:rsidRPr="00FF23CF">
        <w:rPr>
          <w:rFonts w:ascii="Times New Roman" w:hAnsi="Times New Roman" w:cs="Times New Roman"/>
          <w:b/>
          <w:bCs/>
          <w:noProof/>
          <w:color w:val="auto"/>
          <w:sz w:val="28"/>
          <w:szCs w:val="28"/>
          <w:lang w:bidi="en-GB"/>
        </w:rPr>
        <w:lastRenderedPageBreak/>
        <w:t>References</w:t>
      </w:r>
    </w:p>
    <w:p w14:paraId="4059A61A" w14:textId="77777777" w:rsidR="002B5F41" w:rsidRPr="006B7E93" w:rsidRDefault="002B5F41" w:rsidP="002B5F41">
      <w:pPr>
        <w:rPr>
          <w:rFonts w:ascii="Times New Roman" w:hAnsi="Times New Roman" w:cs="Times New Roman"/>
          <w:i/>
          <w:iCs/>
          <w:color w:val="auto"/>
        </w:rPr>
      </w:pPr>
      <w:r>
        <w:rPr>
          <w:rFonts w:ascii="Times New Roman" w:hAnsi="Times New Roman" w:cs="Times New Roman"/>
          <w:color w:val="auto"/>
        </w:rPr>
        <w:t xml:space="preserve">CIPD (2020) </w:t>
      </w:r>
      <w:r w:rsidRPr="006B7E93">
        <w:rPr>
          <w:rFonts w:ascii="Times New Roman" w:hAnsi="Times New Roman" w:cs="Times New Roman"/>
          <w:i/>
          <w:iCs/>
          <w:color w:val="auto"/>
        </w:rPr>
        <w:t>PESTLE Analysis Factsheet</w:t>
      </w:r>
    </w:p>
    <w:p w14:paraId="26E62F86" w14:textId="2E91A141" w:rsidR="00837031" w:rsidRPr="002B5F41" w:rsidRDefault="002B5F41" w:rsidP="00837031">
      <w:pPr>
        <w:ind w:left="720"/>
        <w:rPr>
          <w:rFonts w:ascii="Times New Roman" w:hAnsi="Times New Roman" w:cs="Times New Roman"/>
          <w:color w:val="auto"/>
        </w:rPr>
      </w:pPr>
      <w:r>
        <w:rPr>
          <w:rFonts w:ascii="Times New Roman" w:hAnsi="Times New Roman" w:cs="Times New Roman"/>
          <w:color w:val="auto"/>
        </w:rPr>
        <w:t xml:space="preserve">Available at: </w:t>
      </w:r>
      <w:hyperlink r:id="rId13" w:anchor="7992" w:history="1">
        <w:r w:rsidR="0060357E" w:rsidRPr="0060357E">
          <w:rPr>
            <w:rStyle w:val="Hyperlink"/>
            <w:rFonts w:ascii="Times New Roman" w:hAnsi="Times New Roman" w:cs="Times New Roman"/>
            <w:color w:val="auto"/>
            <w:u w:val="none"/>
          </w:rPr>
          <w:t>https://www.cipd.co.uk/knowledge/strategy/organisational-development/pestle-analysis-factsheet#7992</w:t>
        </w:r>
      </w:hyperlink>
      <w:r w:rsidR="00837031">
        <w:rPr>
          <w:rFonts w:ascii="Times New Roman" w:hAnsi="Times New Roman" w:cs="Times New Roman"/>
          <w:color w:val="auto"/>
        </w:rPr>
        <w:t xml:space="preserve"> (Accessed: 21 February 2021)</w:t>
      </w:r>
    </w:p>
    <w:p w14:paraId="48C2ED61" w14:textId="77777777" w:rsidR="002B5F41" w:rsidRDefault="002B5F41" w:rsidP="002B5F41">
      <w:pPr>
        <w:rPr>
          <w:rFonts w:ascii="Times New Roman" w:hAnsi="Times New Roman" w:cs="Times New Roman"/>
          <w:color w:val="auto"/>
        </w:rPr>
      </w:pPr>
      <w:r>
        <w:rPr>
          <w:rFonts w:ascii="Times New Roman" w:hAnsi="Times New Roman" w:cs="Times New Roman"/>
          <w:color w:val="auto"/>
        </w:rPr>
        <w:t xml:space="preserve">CIPD (2020) </w:t>
      </w:r>
      <w:r w:rsidRPr="00FB26F4">
        <w:rPr>
          <w:rFonts w:ascii="Times New Roman" w:hAnsi="Times New Roman" w:cs="Times New Roman"/>
          <w:i/>
          <w:iCs/>
          <w:color w:val="auto"/>
        </w:rPr>
        <w:t>SWOT Analysis Factsheet</w:t>
      </w:r>
    </w:p>
    <w:p w14:paraId="61FD2D62" w14:textId="247791F3" w:rsidR="002B5F41" w:rsidRDefault="002B5F41" w:rsidP="002B5F41">
      <w:pPr>
        <w:ind w:left="720"/>
        <w:rPr>
          <w:rFonts w:ascii="Times New Roman" w:hAnsi="Times New Roman" w:cs="Times New Roman"/>
          <w:color w:val="auto"/>
        </w:rPr>
      </w:pPr>
      <w:r>
        <w:rPr>
          <w:rFonts w:ascii="Times New Roman" w:hAnsi="Times New Roman" w:cs="Times New Roman"/>
          <w:color w:val="auto"/>
        </w:rPr>
        <w:t xml:space="preserve">Available at: </w:t>
      </w:r>
      <w:r w:rsidR="0060357E" w:rsidRPr="0060357E">
        <w:rPr>
          <w:rFonts w:ascii="Times New Roman" w:hAnsi="Times New Roman" w:cs="Times New Roman"/>
          <w:color w:val="auto"/>
        </w:rPr>
        <w:t xml:space="preserve">https://www.cipd.co.uk/knowledge/strategy/organisational-development/swot-analysis-factsheet#8016 </w:t>
      </w:r>
      <w:r>
        <w:rPr>
          <w:rFonts w:ascii="Times New Roman" w:hAnsi="Times New Roman" w:cs="Times New Roman"/>
          <w:color w:val="auto"/>
        </w:rPr>
        <w:t>(Accessed: 21 February 2021)</w:t>
      </w:r>
    </w:p>
    <w:p w14:paraId="556BE9EA" w14:textId="77777777" w:rsidR="002B5F41" w:rsidRDefault="002B5F41" w:rsidP="002B5F41">
      <w:pPr>
        <w:rPr>
          <w:rFonts w:ascii="Times New Roman" w:hAnsi="Times New Roman" w:cs="Times New Roman"/>
          <w:color w:val="auto"/>
        </w:rPr>
      </w:pPr>
      <w:proofErr w:type="spellStart"/>
      <w:r w:rsidRPr="006204D3">
        <w:rPr>
          <w:rFonts w:ascii="Times New Roman" w:hAnsi="Times New Roman" w:cs="Times New Roman"/>
          <w:color w:val="auto"/>
        </w:rPr>
        <w:t>DeskLib</w:t>
      </w:r>
      <w:proofErr w:type="spellEnd"/>
      <w:r w:rsidRPr="006204D3">
        <w:rPr>
          <w:rFonts w:ascii="Times New Roman" w:hAnsi="Times New Roman" w:cs="Times New Roman"/>
          <w:color w:val="auto"/>
        </w:rPr>
        <w:t xml:space="preserve"> </w:t>
      </w:r>
      <w:r>
        <w:rPr>
          <w:rFonts w:ascii="Times New Roman" w:hAnsi="Times New Roman" w:cs="Times New Roman"/>
          <w:color w:val="auto"/>
        </w:rPr>
        <w:t>(</w:t>
      </w:r>
      <w:r w:rsidRPr="006204D3">
        <w:rPr>
          <w:rFonts w:ascii="Times New Roman" w:hAnsi="Times New Roman" w:cs="Times New Roman"/>
          <w:color w:val="auto"/>
        </w:rPr>
        <w:t>2021</w:t>
      </w:r>
      <w:r>
        <w:rPr>
          <w:rFonts w:ascii="Times New Roman" w:hAnsi="Times New Roman" w:cs="Times New Roman"/>
          <w:color w:val="auto"/>
        </w:rPr>
        <w:t xml:space="preserve">) </w:t>
      </w:r>
      <w:r w:rsidRPr="00E241E5">
        <w:rPr>
          <w:rFonts w:ascii="Times New Roman" w:hAnsi="Times New Roman" w:cs="Times New Roman"/>
          <w:i/>
          <w:iCs/>
          <w:color w:val="auto"/>
        </w:rPr>
        <w:t>Human Resource Management - Morrisons</w:t>
      </w:r>
    </w:p>
    <w:p w14:paraId="798A9B12" w14:textId="17446404" w:rsidR="002B5F41" w:rsidRDefault="002B5F41" w:rsidP="002B5F41">
      <w:pPr>
        <w:ind w:left="720"/>
        <w:rPr>
          <w:rFonts w:ascii="Times New Roman" w:hAnsi="Times New Roman" w:cs="Times New Roman"/>
          <w:color w:val="auto"/>
        </w:rPr>
      </w:pPr>
      <w:r>
        <w:rPr>
          <w:rFonts w:ascii="Times New Roman" w:hAnsi="Times New Roman" w:cs="Times New Roman"/>
          <w:color w:val="auto"/>
        </w:rPr>
        <w:t xml:space="preserve">Available at: </w:t>
      </w:r>
      <w:r w:rsidR="00706DDC" w:rsidRPr="00706DDC">
        <w:rPr>
          <w:rFonts w:ascii="Times New Roman" w:hAnsi="Times New Roman" w:cs="Times New Roman"/>
          <w:color w:val="auto"/>
        </w:rPr>
        <w:t xml:space="preserve">https://desklib.com/document/human-resource-management-hfyr/ </w:t>
      </w:r>
      <w:r>
        <w:rPr>
          <w:rFonts w:ascii="Times New Roman" w:hAnsi="Times New Roman" w:cs="Times New Roman"/>
          <w:color w:val="auto"/>
        </w:rPr>
        <w:t>(Accessed 22 February 2021)</w:t>
      </w:r>
    </w:p>
    <w:p w14:paraId="5F6F39EB" w14:textId="77777777" w:rsidR="00320383" w:rsidRDefault="00320383" w:rsidP="00320383">
      <w:pPr>
        <w:rPr>
          <w:rFonts w:ascii="Times New Roman" w:hAnsi="Times New Roman" w:cs="Times New Roman"/>
          <w:color w:val="auto"/>
        </w:rPr>
      </w:pPr>
      <w:r>
        <w:rPr>
          <w:rFonts w:ascii="Times New Roman" w:hAnsi="Times New Roman" w:cs="Times New Roman"/>
          <w:color w:val="auto"/>
        </w:rPr>
        <w:t xml:space="preserve">Edgar H Schein (2004) </w:t>
      </w:r>
      <w:r w:rsidRPr="000C001E">
        <w:rPr>
          <w:rFonts w:ascii="Times New Roman" w:hAnsi="Times New Roman" w:cs="Times New Roman"/>
          <w:i/>
          <w:iCs/>
          <w:color w:val="auto"/>
        </w:rPr>
        <w:t>Organizational culture and leadership</w:t>
      </w:r>
    </w:p>
    <w:p w14:paraId="4997CBB8" w14:textId="5F24EAB1" w:rsidR="00320383" w:rsidRDefault="00320383" w:rsidP="00320383">
      <w:pPr>
        <w:ind w:left="720"/>
        <w:rPr>
          <w:rFonts w:ascii="Times New Roman" w:hAnsi="Times New Roman" w:cs="Times New Roman"/>
          <w:color w:val="auto"/>
        </w:rPr>
      </w:pPr>
      <w:r>
        <w:rPr>
          <w:rFonts w:ascii="Times New Roman" w:hAnsi="Times New Roman" w:cs="Times New Roman"/>
          <w:color w:val="auto"/>
        </w:rPr>
        <w:t xml:space="preserve">Available at: </w:t>
      </w:r>
      <w:r w:rsidR="00FD2946" w:rsidRPr="00FD2946">
        <w:rPr>
          <w:rFonts w:ascii="Times New Roman" w:hAnsi="Times New Roman" w:cs="Times New Roman"/>
          <w:color w:val="auto"/>
        </w:rPr>
        <w:t xml:space="preserve">https://www.worldcat.org/title/organizational-culture-and-leadership/oclc/54407721 </w:t>
      </w:r>
      <w:r>
        <w:rPr>
          <w:rFonts w:ascii="Times New Roman" w:hAnsi="Times New Roman" w:cs="Times New Roman"/>
          <w:color w:val="auto"/>
        </w:rPr>
        <w:t>(Accessed 22 February 2021)</w:t>
      </w:r>
    </w:p>
    <w:p w14:paraId="43254E3E" w14:textId="77777777" w:rsidR="002B5F41" w:rsidRDefault="002B5F41" w:rsidP="002B5F41">
      <w:pPr>
        <w:rPr>
          <w:rFonts w:ascii="Times New Roman" w:hAnsi="Times New Roman" w:cs="Times New Roman"/>
          <w:color w:val="auto"/>
        </w:rPr>
      </w:pPr>
      <w:r w:rsidRPr="006204D3">
        <w:rPr>
          <w:rFonts w:ascii="Times New Roman" w:hAnsi="Times New Roman" w:cs="Times New Roman"/>
          <w:color w:val="auto"/>
        </w:rPr>
        <w:t xml:space="preserve">Ethier Associates </w:t>
      </w:r>
      <w:r>
        <w:rPr>
          <w:rFonts w:ascii="Times New Roman" w:hAnsi="Times New Roman" w:cs="Times New Roman"/>
          <w:color w:val="auto"/>
        </w:rPr>
        <w:t xml:space="preserve">(2009) </w:t>
      </w:r>
      <w:r w:rsidRPr="0046702F">
        <w:rPr>
          <w:rFonts w:ascii="Times New Roman" w:hAnsi="Times New Roman" w:cs="Times New Roman"/>
          <w:i/>
          <w:iCs/>
          <w:color w:val="auto"/>
        </w:rPr>
        <w:t>Strategic Importance of Stakeholder Management</w:t>
      </w:r>
    </w:p>
    <w:p w14:paraId="070BAF41" w14:textId="40F7CEE4" w:rsidR="002B5F41" w:rsidRDefault="002B5F41" w:rsidP="002B5F41">
      <w:pPr>
        <w:ind w:left="720"/>
        <w:rPr>
          <w:rFonts w:ascii="Times New Roman" w:hAnsi="Times New Roman" w:cs="Times New Roman"/>
          <w:noProof/>
          <w:color w:val="auto"/>
          <w:lang w:bidi="en-GB"/>
        </w:rPr>
      </w:pPr>
      <w:r>
        <w:rPr>
          <w:rFonts w:ascii="Times New Roman" w:hAnsi="Times New Roman" w:cs="Times New Roman"/>
          <w:color w:val="auto"/>
        </w:rPr>
        <w:t>Available at:</w:t>
      </w:r>
      <w:r w:rsidR="00023BB5">
        <w:t xml:space="preserve"> </w:t>
      </w:r>
      <w:r w:rsidR="00FD2946" w:rsidRPr="00FD2946">
        <w:rPr>
          <w:rFonts w:ascii="Times New Roman" w:hAnsi="Times New Roman" w:cs="Times New Roman"/>
          <w:color w:val="auto"/>
        </w:rPr>
        <w:t>https://www.ethier.ca/library_docs/Strategic_Importance_of_Stakeholders_Management.pdf</w:t>
      </w:r>
      <w:r>
        <w:rPr>
          <w:rFonts w:ascii="Times New Roman" w:hAnsi="Times New Roman" w:cs="Times New Roman"/>
          <w:color w:val="auto"/>
        </w:rPr>
        <w:t xml:space="preserve"> (Accessed 22 February 2021)</w:t>
      </w:r>
    </w:p>
    <w:p w14:paraId="516FE552" w14:textId="64E3FC16" w:rsidR="002B5F41" w:rsidRDefault="002B5F41" w:rsidP="002B5F41">
      <w:pPr>
        <w:rPr>
          <w:rFonts w:ascii="Times New Roman" w:hAnsi="Times New Roman" w:cs="Times New Roman"/>
          <w:i/>
          <w:iCs/>
          <w:color w:val="auto"/>
        </w:rPr>
      </w:pPr>
      <w:r>
        <w:rPr>
          <w:rFonts w:ascii="Times New Roman" w:hAnsi="Times New Roman" w:cs="Times New Roman"/>
          <w:color w:val="auto"/>
        </w:rPr>
        <w:t xml:space="preserve">Elliot </w:t>
      </w:r>
      <w:proofErr w:type="spellStart"/>
      <w:r w:rsidRPr="006204D3">
        <w:rPr>
          <w:rFonts w:ascii="Times New Roman" w:hAnsi="Times New Roman" w:cs="Times New Roman"/>
          <w:color w:val="auto"/>
        </w:rPr>
        <w:t>Jaques</w:t>
      </w:r>
      <w:proofErr w:type="spellEnd"/>
      <w:r>
        <w:rPr>
          <w:rFonts w:ascii="Times New Roman" w:hAnsi="Times New Roman" w:cs="Times New Roman"/>
          <w:color w:val="auto"/>
        </w:rPr>
        <w:t xml:space="preserve"> (1951) </w:t>
      </w:r>
      <w:r w:rsidRPr="005C339F">
        <w:rPr>
          <w:rFonts w:ascii="Times New Roman" w:hAnsi="Times New Roman" w:cs="Times New Roman"/>
          <w:i/>
          <w:iCs/>
          <w:color w:val="auto"/>
        </w:rPr>
        <w:t>The Changing Culture of a Factory</w:t>
      </w:r>
    </w:p>
    <w:p w14:paraId="194AB6DB" w14:textId="00905292" w:rsidR="00B14298" w:rsidRPr="00B14298" w:rsidRDefault="00B14298" w:rsidP="00B14298">
      <w:pPr>
        <w:ind w:left="720"/>
        <w:rPr>
          <w:rFonts w:ascii="Times New Roman" w:hAnsi="Times New Roman" w:cs="Times New Roman"/>
          <w:color w:val="auto"/>
        </w:rPr>
      </w:pPr>
      <w:r>
        <w:rPr>
          <w:rFonts w:ascii="Times New Roman" w:hAnsi="Times New Roman" w:cs="Times New Roman"/>
          <w:color w:val="auto"/>
        </w:rPr>
        <w:t xml:space="preserve">Available at: </w:t>
      </w:r>
      <w:hyperlink r:id="rId14" w:history="1">
        <w:r w:rsidR="006179BA" w:rsidRPr="006179BA">
          <w:rPr>
            <w:rStyle w:val="Hyperlink"/>
            <w:rFonts w:ascii="Times New Roman" w:hAnsi="Times New Roman" w:cs="Times New Roman"/>
            <w:color w:val="auto"/>
            <w:u w:val="none"/>
          </w:rPr>
          <w:t>https://books.google.co.uk/books/about/The_Changing_Culture_of_a_Factory.html?id=aSGEEq3jbckC&amp;redir_esc=y</w:t>
        </w:r>
      </w:hyperlink>
      <w:r w:rsidR="006179BA">
        <w:rPr>
          <w:rFonts w:ascii="Times New Roman" w:hAnsi="Times New Roman" w:cs="Times New Roman"/>
          <w:color w:val="auto"/>
        </w:rPr>
        <w:t xml:space="preserve"> (Accessed 21 February 2021)</w:t>
      </w:r>
    </w:p>
    <w:p w14:paraId="2DB937BD" w14:textId="77777777" w:rsidR="002B5F41" w:rsidRDefault="002B5F41" w:rsidP="002B5F41">
      <w:pPr>
        <w:rPr>
          <w:rFonts w:ascii="Times New Roman" w:hAnsi="Times New Roman" w:cs="Times New Roman"/>
          <w:color w:val="auto"/>
        </w:rPr>
      </w:pPr>
      <w:r>
        <w:rPr>
          <w:rFonts w:ascii="Times New Roman" w:hAnsi="Times New Roman" w:cs="Times New Roman"/>
          <w:color w:val="auto"/>
        </w:rPr>
        <w:t xml:space="preserve">Indeed (2021) </w:t>
      </w:r>
      <w:r w:rsidRPr="002D0514">
        <w:rPr>
          <w:rFonts w:ascii="Times New Roman" w:hAnsi="Times New Roman" w:cs="Times New Roman"/>
          <w:i/>
          <w:iCs/>
          <w:color w:val="auto"/>
        </w:rPr>
        <w:t>8 Reasons Why Organizational Culture is Important</w:t>
      </w:r>
    </w:p>
    <w:p w14:paraId="359C245A" w14:textId="4EBEE754" w:rsidR="002B5F41" w:rsidRPr="006204D3" w:rsidRDefault="002B5F41" w:rsidP="002B5F41">
      <w:pPr>
        <w:ind w:left="720"/>
        <w:rPr>
          <w:rFonts w:ascii="Times New Roman" w:hAnsi="Times New Roman" w:cs="Times New Roman"/>
          <w:color w:val="auto"/>
        </w:rPr>
      </w:pPr>
      <w:r>
        <w:rPr>
          <w:rFonts w:ascii="Times New Roman" w:hAnsi="Times New Roman" w:cs="Times New Roman"/>
          <w:color w:val="auto"/>
        </w:rPr>
        <w:t xml:space="preserve">Available at: </w:t>
      </w:r>
      <w:r w:rsidR="00245E88" w:rsidRPr="00245E88">
        <w:rPr>
          <w:rFonts w:ascii="Times New Roman" w:hAnsi="Times New Roman" w:cs="Times New Roman"/>
          <w:color w:val="auto"/>
        </w:rPr>
        <w:t xml:space="preserve">https://www.indeed.com/career-advice/career-development/why-organizational-culture-is-important#:~:text=Here%20are%20seven%20reasons%20why%20organizational%20culture%20is,in%20their%20work%20duties%20and%20interactions%20with%20others. </w:t>
      </w:r>
      <w:r>
        <w:rPr>
          <w:rFonts w:ascii="Times New Roman" w:hAnsi="Times New Roman" w:cs="Times New Roman"/>
          <w:color w:val="auto"/>
        </w:rPr>
        <w:t>(Accessed 22 February 2021)</w:t>
      </w:r>
    </w:p>
    <w:p w14:paraId="422B709B" w14:textId="77777777" w:rsidR="002B5F41" w:rsidRDefault="002B5F41" w:rsidP="002B5F41">
      <w:pPr>
        <w:rPr>
          <w:rFonts w:ascii="Times New Roman" w:hAnsi="Times New Roman" w:cs="Times New Roman"/>
          <w:color w:val="auto"/>
        </w:rPr>
      </w:pPr>
      <w:r>
        <w:rPr>
          <w:rFonts w:ascii="Times New Roman" w:hAnsi="Times New Roman" w:cs="Times New Roman"/>
          <w:color w:val="auto"/>
        </w:rPr>
        <w:t xml:space="preserve">Indeed (2021) </w:t>
      </w:r>
      <w:r w:rsidRPr="009913AA">
        <w:rPr>
          <w:rFonts w:ascii="Times New Roman" w:hAnsi="Times New Roman" w:cs="Times New Roman"/>
          <w:i/>
          <w:iCs/>
          <w:color w:val="auto"/>
        </w:rPr>
        <w:t>Questions and Answers about Wm Morrisons Supermarkets</w:t>
      </w:r>
    </w:p>
    <w:p w14:paraId="2E4405A5" w14:textId="5E2C7AC3" w:rsidR="002B5F41" w:rsidRDefault="002B5F41" w:rsidP="002B5F41">
      <w:pPr>
        <w:ind w:left="720"/>
        <w:rPr>
          <w:rFonts w:ascii="Times New Roman" w:hAnsi="Times New Roman" w:cs="Times New Roman"/>
          <w:color w:val="auto"/>
        </w:rPr>
      </w:pPr>
      <w:r>
        <w:rPr>
          <w:rFonts w:ascii="Times New Roman" w:hAnsi="Times New Roman" w:cs="Times New Roman"/>
          <w:color w:val="auto"/>
        </w:rPr>
        <w:lastRenderedPageBreak/>
        <w:t>Available at:</w:t>
      </w:r>
      <w:r w:rsidR="001B5464" w:rsidRPr="001B5464">
        <w:t xml:space="preserve"> </w:t>
      </w:r>
      <w:r w:rsidR="001B5464" w:rsidRPr="001B5464">
        <w:rPr>
          <w:rFonts w:ascii="Times New Roman" w:hAnsi="Times New Roman" w:cs="Times New Roman"/>
          <w:color w:val="auto"/>
        </w:rPr>
        <w:t>https://uk.indeed.com/cmp/Wm-Morrisons-Supermarkets/faq</w:t>
      </w:r>
      <w:r>
        <w:rPr>
          <w:rFonts w:ascii="Times New Roman" w:hAnsi="Times New Roman" w:cs="Times New Roman"/>
          <w:color w:val="auto"/>
        </w:rPr>
        <w:t xml:space="preserve"> (Accessed 22 February 2021)</w:t>
      </w:r>
    </w:p>
    <w:p w14:paraId="7A80AD85" w14:textId="77777777" w:rsidR="002B5F41" w:rsidRPr="0046702F" w:rsidRDefault="002B5F41" w:rsidP="002B5F41">
      <w:pPr>
        <w:rPr>
          <w:rFonts w:ascii="Times New Roman" w:hAnsi="Times New Roman" w:cs="Times New Roman"/>
          <w:noProof/>
          <w:color w:val="auto"/>
          <w:lang w:bidi="en-GB"/>
        </w:rPr>
      </w:pPr>
      <w:r w:rsidRPr="0046702F">
        <w:rPr>
          <w:rFonts w:ascii="Times New Roman" w:hAnsi="Times New Roman" w:cs="Times New Roman"/>
          <w:noProof/>
          <w:color w:val="auto"/>
          <w:lang w:bidi="en-GB"/>
        </w:rPr>
        <w:t>International Hub (2017)</w:t>
      </w:r>
      <w:r>
        <w:rPr>
          <w:rFonts w:ascii="Times New Roman" w:hAnsi="Times New Roman" w:cs="Times New Roman"/>
          <w:noProof/>
          <w:color w:val="auto"/>
          <w:lang w:bidi="en-GB"/>
        </w:rPr>
        <w:t xml:space="preserve"> </w:t>
      </w:r>
      <w:r w:rsidRPr="0015314B">
        <w:rPr>
          <w:rFonts w:ascii="Times New Roman" w:hAnsi="Times New Roman" w:cs="Times New Roman"/>
          <w:i/>
          <w:iCs/>
          <w:noProof/>
          <w:color w:val="auto"/>
          <w:lang w:bidi="en-GB"/>
        </w:rPr>
        <w:t>Is Human Resource Management the right career for you?</w:t>
      </w:r>
    </w:p>
    <w:p w14:paraId="3647C5EC" w14:textId="06BE9F36" w:rsidR="002B5F41" w:rsidRDefault="002B5F41" w:rsidP="002B5F41">
      <w:pPr>
        <w:ind w:left="720"/>
        <w:rPr>
          <w:rFonts w:ascii="Times New Roman" w:hAnsi="Times New Roman" w:cs="Times New Roman"/>
          <w:color w:val="auto"/>
        </w:rPr>
      </w:pPr>
      <w:r>
        <w:rPr>
          <w:rFonts w:ascii="Times New Roman" w:hAnsi="Times New Roman" w:cs="Times New Roman"/>
          <w:color w:val="auto"/>
        </w:rPr>
        <w:t>Available at:</w:t>
      </w:r>
      <w:r w:rsidR="009C54B1" w:rsidRPr="009C54B1">
        <w:t xml:space="preserve"> </w:t>
      </w:r>
      <w:r w:rsidR="009C54B1" w:rsidRPr="009C54B1">
        <w:rPr>
          <w:rFonts w:ascii="Times New Roman" w:hAnsi="Times New Roman" w:cs="Times New Roman"/>
          <w:color w:val="auto"/>
        </w:rPr>
        <w:t>https://www.youtube.com/watch?app=desktop&amp;v=Jp7oM9mAIXQ&amp;feature=youtu.be</w:t>
      </w:r>
      <w:r>
        <w:rPr>
          <w:rFonts w:ascii="Times New Roman" w:hAnsi="Times New Roman" w:cs="Times New Roman"/>
          <w:color w:val="auto"/>
        </w:rPr>
        <w:t xml:space="preserve"> (Accessed 22 February 2021)</w:t>
      </w:r>
    </w:p>
    <w:p w14:paraId="6FDFB4EF" w14:textId="77777777" w:rsidR="008A23DE" w:rsidRPr="0003408B" w:rsidRDefault="008A23DE" w:rsidP="008A23DE">
      <w:pPr>
        <w:rPr>
          <w:rFonts w:ascii="Times New Roman" w:hAnsi="Times New Roman" w:cs="Times New Roman"/>
          <w:i/>
          <w:iCs/>
          <w:noProof/>
          <w:color w:val="auto"/>
          <w:lang w:bidi="en-GB"/>
        </w:rPr>
      </w:pPr>
      <w:r>
        <w:rPr>
          <w:rFonts w:ascii="Times New Roman" w:hAnsi="Times New Roman" w:cs="Times New Roman"/>
          <w:noProof/>
          <w:color w:val="auto"/>
          <w:lang w:bidi="en-GB"/>
        </w:rPr>
        <w:t xml:space="preserve">Jim Riley (2021) </w:t>
      </w:r>
      <w:r w:rsidRPr="0003408B">
        <w:rPr>
          <w:rFonts w:ascii="Times New Roman" w:hAnsi="Times New Roman" w:cs="Times New Roman"/>
          <w:i/>
          <w:iCs/>
          <w:noProof/>
          <w:color w:val="auto"/>
          <w:lang w:bidi="en-GB"/>
        </w:rPr>
        <w:t>Handy Handy’s Model of Organisational Culture</w:t>
      </w:r>
    </w:p>
    <w:p w14:paraId="742D2D4E" w14:textId="66F6E5A4" w:rsidR="008A23DE" w:rsidRPr="006204D3" w:rsidRDefault="008A23DE" w:rsidP="008A23DE">
      <w:pPr>
        <w:ind w:left="720"/>
        <w:rPr>
          <w:rFonts w:ascii="Times New Roman" w:hAnsi="Times New Roman" w:cs="Times New Roman"/>
          <w:color w:val="auto"/>
        </w:rPr>
      </w:pPr>
      <w:r>
        <w:rPr>
          <w:rFonts w:ascii="Times New Roman" w:hAnsi="Times New Roman" w:cs="Times New Roman"/>
          <w:noProof/>
          <w:color w:val="auto"/>
          <w:lang w:bidi="en-GB"/>
        </w:rPr>
        <w:t xml:space="preserve">Available at: </w:t>
      </w:r>
      <w:r w:rsidR="005D1A03" w:rsidRPr="005D1A03">
        <w:rPr>
          <w:rFonts w:ascii="Times New Roman" w:hAnsi="Times New Roman" w:cs="Times New Roman"/>
          <w:noProof/>
          <w:color w:val="auto"/>
          <w:lang w:bidi="en-GB"/>
        </w:rPr>
        <w:t xml:space="preserve">https://www.tutor2u.net/business/reference/models-of-organisational-culture-handy </w:t>
      </w:r>
      <w:r>
        <w:rPr>
          <w:rFonts w:ascii="Times New Roman" w:hAnsi="Times New Roman" w:cs="Times New Roman"/>
          <w:color w:val="auto"/>
        </w:rPr>
        <w:t>(Accessed 22 February 2021)</w:t>
      </w:r>
    </w:p>
    <w:p w14:paraId="784EE0A6" w14:textId="77777777" w:rsidR="002B5F41" w:rsidRDefault="002B5F41" w:rsidP="002B5F41">
      <w:pPr>
        <w:rPr>
          <w:rFonts w:ascii="Times New Roman" w:hAnsi="Times New Roman" w:cs="Times New Roman"/>
          <w:color w:val="auto"/>
        </w:rPr>
      </w:pPr>
      <w:r>
        <w:rPr>
          <w:rFonts w:ascii="Times New Roman" w:hAnsi="Times New Roman" w:cs="Times New Roman"/>
          <w:color w:val="auto"/>
        </w:rPr>
        <w:t xml:space="preserve">LinkedIn (2021) </w:t>
      </w:r>
      <w:r w:rsidRPr="005D7C5F">
        <w:rPr>
          <w:rFonts w:ascii="Times New Roman" w:hAnsi="Times New Roman" w:cs="Times New Roman"/>
          <w:i/>
          <w:iCs/>
          <w:color w:val="auto"/>
        </w:rPr>
        <w:t>Morrison’s</w:t>
      </w:r>
    </w:p>
    <w:p w14:paraId="4050D6D8" w14:textId="31846884" w:rsidR="002B5F41" w:rsidRDefault="002B5F41" w:rsidP="002B5F41">
      <w:pPr>
        <w:ind w:left="720"/>
        <w:rPr>
          <w:rFonts w:ascii="Times New Roman" w:hAnsi="Times New Roman" w:cs="Times New Roman"/>
          <w:color w:val="auto"/>
        </w:rPr>
      </w:pPr>
      <w:r>
        <w:rPr>
          <w:rFonts w:ascii="Times New Roman" w:hAnsi="Times New Roman" w:cs="Times New Roman"/>
          <w:color w:val="auto"/>
        </w:rPr>
        <w:t>Available at:</w:t>
      </w:r>
      <w:r w:rsidRPr="006204D3">
        <w:rPr>
          <w:rFonts w:ascii="Times New Roman" w:hAnsi="Times New Roman" w:cs="Times New Roman"/>
          <w:color w:val="auto"/>
        </w:rPr>
        <w:t xml:space="preserve"> </w:t>
      </w:r>
      <w:r w:rsidR="009177B8" w:rsidRPr="009177B8">
        <w:rPr>
          <w:rFonts w:ascii="Times New Roman" w:hAnsi="Times New Roman" w:cs="Times New Roman"/>
          <w:color w:val="auto"/>
        </w:rPr>
        <w:t xml:space="preserve">https://uk.linkedin.com/company/morrisonsjobs </w:t>
      </w:r>
      <w:r>
        <w:rPr>
          <w:rFonts w:ascii="Times New Roman" w:hAnsi="Times New Roman" w:cs="Times New Roman"/>
          <w:color w:val="auto"/>
        </w:rPr>
        <w:t>(Accessed: 20 February 2021)</w:t>
      </w:r>
    </w:p>
    <w:p w14:paraId="5D3C2480" w14:textId="77777777" w:rsidR="002B5F41" w:rsidRDefault="002B5F41" w:rsidP="002B5F41">
      <w:pPr>
        <w:rPr>
          <w:rFonts w:ascii="Times New Roman" w:hAnsi="Times New Roman" w:cs="Times New Roman"/>
          <w:color w:val="auto"/>
        </w:rPr>
      </w:pPr>
      <w:r w:rsidRPr="006204D3">
        <w:rPr>
          <w:rFonts w:ascii="Times New Roman" w:hAnsi="Times New Roman" w:cs="Times New Roman"/>
          <w:color w:val="auto"/>
        </w:rPr>
        <w:t xml:space="preserve">MarketLine </w:t>
      </w:r>
      <w:r>
        <w:rPr>
          <w:rFonts w:ascii="Times New Roman" w:hAnsi="Times New Roman" w:cs="Times New Roman"/>
          <w:color w:val="auto"/>
        </w:rPr>
        <w:t xml:space="preserve">(2021) </w:t>
      </w:r>
      <w:r w:rsidRPr="003B7637">
        <w:rPr>
          <w:rFonts w:ascii="Times New Roman" w:hAnsi="Times New Roman" w:cs="Times New Roman"/>
          <w:i/>
          <w:iCs/>
          <w:color w:val="auto"/>
        </w:rPr>
        <w:t>Wm Morrison Supermarkets, PLC SWOT Analysis</w:t>
      </w:r>
    </w:p>
    <w:p w14:paraId="7AD87637" w14:textId="08D4600C" w:rsidR="002B5F41" w:rsidRDefault="002B5F41" w:rsidP="002B5F41">
      <w:pPr>
        <w:ind w:left="720"/>
        <w:rPr>
          <w:rFonts w:ascii="Times New Roman" w:hAnsi="Times New Roman" w:cs="Times New Roman"/>
          <w:color w:val="auto"/>
        </w:rPr>
      </w:pPr>
      <w:r>
        <w:rPr>
          <w:rFonts w:ascii="Times New Roman" w:hAnsi="Times New Roman" w:cs="Times New Roman"/>
          <w:color w:val="auto"/>
        </w:rPr>
        <w:t xml:space="preserve">Available at: </w:t>
      </w:r>
      <w:r w:rsidR="00651D40" w:rsidRPr="00651D40">
        <w:rPr>
          <w:rFonts w:ascii="Times New Roman" w:hAnsi="Times New Roman" w:cs="Times New Roman"/>
          <w:color w:val="auto"/>
        </w:rPr>
        <w:t xml:space="preserve">https://whel-primo.hosted.exlibrisgroup.com/primo-explore/fulldisplay?docid=44UWTSD_ALMA51168998300002421&amp;context=L&amp;vid=44WHELF_UWTSD_VU1&amp;lang=en_US&amp;search_scope=CSCOP_EVERYTHING&amp;adaptor=Local%20Search%20Engine&amp;tab=tab1&amp;query=any,contains,Wm%20Morrison%20Supermarkets%20PLC%20SWOT%20Analysis&amp;mode=basic </w:t>
      </w:r>
      <w:r>
        <w:rPr>
          <w:rFonts w:ascii="Times New Roman" w:hAnsi="Times New Roman" w:cs="Times New Roman"/>
          <w:color w:val="auto"/>
        </w:rPr>
        <w:t>(Accessed 22 February 2021)</w:t>
      </w:r>
    </w:p>
    <w:p w14:paraId="73AC290B" w14:textId="52DE96ED" w:rsidR="00B6183D" w:rsidRPr="006204D3" w:rsidRDefault="00B6183D" w:rsidP="004741C1">
      <w:pPr>
        <w:rPr>
          <w:rFonts w:ascii="Times New Roman" w:hAnsi="Times New Roman" w:cs="Times New Roman"/>
          <w:color w:val="auto"/>
        </w:rPr>
      </w:pPr>
      <w:r w:rsidRPr="006204D3">
        <w:rPr>
          <w:rFonts w:ascii="Times New Roman" w:hAnsi="Times New Roman" w:cs="Times New Roman"/>
          <w:color w:val="auto"/>
        </w:rPr>
        <w:t>Morrison’s</w:t>
      </w:r>
      <w:r w:rsidR="004317F6" w:rsidRPr="006204D3">
        <w:rPr>
          <w:rFonts w:ascii="Times New Roman" w:hAnsi="Times New Roman" w:cs="Times New Roman"/>
          <w:color w:val="auto"/>
        </w:rPr>
        <w:t xml:space="preserve"> Corporate</w:t>
      </w:r>
      <w:r w:rsidR="00305FFD" w:rsidRPr="006204D3">
        <w:rPr>
          <w:rFonts w:ascii="Times New Roman" w:hAnsi="Times New Roman" w:cs="Times New Roman"/>
          <w:color w:val="auto"/>
        </w:rPr>
        <w:t xml:space="preserve"> (2021) </w:t>
      </w:r>
      <w:r w:rsidR="001B5EF9" w:rsidRPr="006204D3">
        <w:rPr>
          <w:rFonts w:ascii="Times New Roman" w:hAnsi="Times New Roman" w:cs="Times New Roman"/>
          <w:i/>
          <w:iCs/>
          <w:color w:val="auto"/>
        </w:rPr>
        <w:t>Company History</w:t>
      </w:r>
    </w:p>
    <w:p w14:paraId="5A58996D" w14:textId="1478C52A" w:rsidR="00DC48AF" w:rsidRPr="006204D3" w:rsidRDefault="00B6183D" w:rsidP="006204D3">
      <w:pPr>
        <w:ind w:left="720"/>
        <w:rPr>
          <w:rFonts w:ascii="Times New Roman" w:hAnsi="Times New Roman" w:cs="Times New Roman"/>
          <w:color w:val="auto"/>
        </w:rPr>
      </w:pPr>
      <w:r w:rsidRPr="006204D3">
        <w:rPr>
          <w:rFonts w:ascii="Times New Roman" w:hAnsi="Times New Roman" w:cs="Times New Roman"/>
          <w:color w:val="auto"/>
        </w:rPr>
        <w:t xml:space="preserve">Available at: </w:t>
      </w:r>
      <w:r w:rsidR="003524EE" w:rsidRPr="003524EE">
        <w:rPr>
          <w:rFonts w:ascii="Times New Roman" w:hAnsi="Times New Roman" w:cs="Times New Roman"/>
          <w:color w:val="auto"/>
        </w:rPr>
        <w:t xml:space="preserve">https://www.morrisons-corporate.com/about-us/company-history/ </w:t>
      </w:r>
      <w:r w:rsidR="00DB79F6" w:rsidRPr="006204D3">
        <w:rPr>
          <w:rFonts w:ascii="Times New Roman" w:hAnsi="Times New Roman" w:cs="Times New Roman"/>
          <w:color w:val="auto"/>
        </w:rPr>
        <w:t>(Accessed</w:t>
      </w:r>
      <w:r w:rsidR="006204D3" w:rsidRPr="006204D3">
        <w:rPr>
          <w:rFonts w:ascii="Times New Roman" w:hAnsi="Times New Roman" w:cs="Times New Roman"/>
          <w:color w:val="auto"/>
        </w:rPr>
        <w:t>: 20 February 2021)</w:t>
      </w:r>
    </w:p>
    <w:p w14:paraId="57C7ED44" w14:textId="3D1C11BC" w:rsidR="005F2099" w:rsidRDefault="005F2099" w:rsidP="004741C1">
      <w:pPr>
        <w:rPr>
          <w:rFonts w:ascii="Times New Roman" w:hAnsi="Times New Roman" w:cs="Times New Roman"/>
          <w:color w:val="auto"/>
        </w:rPr>
      </w:pPr>
      <w:r>
        <w:rPr>
          <w:rFonts w:ascii="Times New Roman" w:hAnsi="Times New Roman" w:cs="Times New Roman"/>
          <w:color w:val="auto"/>
        </w:rPr>
        <w:t>Morrison’s Cor</w:t>
      </w:r>
      <w:r w:rsidR="000B1579">
        <w:rPr>
          <w:rFonts w:ascii="Times New Roman" w:hAnsi="Times New Roman" w:cs="Times New Roman"/>
          <w:color w:val="auto"/>
        </w:rPr>
        <w:t xml:space="preserve">porate (2021) </w:t>
      </w:r>
      <w:r w:rsidR="000B1579" w:rsidRPr="000B1579">
        <w:rPr>
          <w:rFonts w:ascii="Times New Roman" w:hAnsi="Times New Roman" w:cs="Times New Roman"/>
          <w:i/>
          <w:iCs/>
          <w:color w:val="auto"/>
        </w:rPr>
        <w:t>Annual Report and Financial Statements 2013/14</w:t>
      </w:r>
    </w:p>
    <w:p w14:paraId="0F60FEA6" w14:textId="7D2FDA92" w:rsidR="00271673" w:rsidRPr="006204D3" w:rsidRDefault="000B1579" w:rsidP="000B1579">
      <w:pPr>
        <w:ind w:left="720"/>
        <w:rPr>
          <w:rFonts w:ascii="Times New Roman" w:hAnsi="Times New Roman" w:cs="Times New Roman"/>
          <w:color w:val="auto"/>
        </w:rPr>
      </w:pPr>
      <w:r>
        <w:rPr>
          <w:rFonts w:ascii="Times New Roman" w:hAnsi="Times New Roman" w:cs="Times New Roman"/>
          <w:color w:val="auto"/>
        </w:rPr>
        <w:t xml:space="preserve">Available at: </w:t>
      </w:r>
      <w:r w:rsidR="003524EE" w:rsidRPr="003524EE">
        <w:rPr>
          <w:rFonts w:ascii="Times New Roman" w:hAnsi="Times New Roman" w:cs="Times New Roman"/>
          <w:color w:val="auto"/>
        </w:rPr>
        <w:t xml:space="preserve">https://www.morrisons-corporate.com/globalassets/corporatesite/investor-centre/financialreports/documents/2013-14/morrisons_annualreport13-14_complete.pdf </w:t>
      </w:r>
      <w:r w:rsidR="00CF027E">
        <w:rPr>
          <w:rFonts w:ascii="Times New Roman" w:hAnsi="Times New Roman" w:cs="Times New Roman"/>
          <w:color w:val="auto"/>
        </w:rPr>
        <w:t>(Accessed: 21 February 2021)</w:t>
      </w:r>
    </w:p>
    <w:p w14:paraId="633C5E69" w14:textId="693C193B" w:rsidR="00CF027E" w:rsidRDefault="00054F36" w:rsidP="004741C1">
      <w:pPr>
        <w:rPr>
          <w:rFonts w:ascii="Times New Roman" w:hAnsi="Times New Roman" w:cs="Times New Roman"/>
          <w:color w:val="auto"/>
        </w:rPr>
      </w:pPr>
      <w:r>
        <w:rPr>
          <w:rFonts w:ascii="Times New Roman" w:hAnsi="Times New Roman" w:cs="Times New Roman"/>
          <w:color w:val="auto"/>
        </w:rPr>
        <w:t xml:space="preserve">Morrison’s Corporate (2021) </w:t>
      </w:r>
      <w:r w:rsidRPr="00054F36">
        <w:rPr>
          <w:rFonts w:ascii="Times New Roman" w:hAnsi="Times New Roman" w:cs="Times New Roman"/>
          <w:i/>
          <w:iCs/>
          <w:color w:val="auto"/>
        </w:rPr>
        <w:t>Preliminary Statement</w:t>
      </w:r>
      <w:r>
        <w:rPr>
          <w:rFonts w:ascii="Times New Roman" w:hAnsi="Times New Roman" w:cs="Times New Roman"/>
          <w:i/>
          <w:iCs/>
          <w:color w:val="auto"/>
        </w:rPr>
        <w:t xml:space="preserve"> 2020</w:t>
      </w:r>
    </w:p>
    <w:p w14:paraId="574AEFC5" w14:textId="6EF89E77" w:rsidR="00334CB0" w:rsidRDefault="00054F36" w:rsidP="00054F36">
      <w:pPr>
        <w:ind w:left="720"/>
        <w:rPr>
          <w:rFonts w:ascii="Times New Roman" w:hAnsi="Times New Roman" w:cs="Times New Roman"/>
          <w:color w:val="auto"/>
        </w:rPr>
      </w:pPr>
      <w:r>
        <w:rPr>
          <w:rFonts w:ascii="Times New Roman" w:hAnsi="Times New Roman" w:cs="Times New Roman"/>
          <w:color w:val="auto"/>
        </w:rPr>
        <w:t xml:space="preserve">Available at: </w:t>
      </w:r>
      <w:r w:rsidR="00D825B4" w:rsidRPr="00D825B4">
        <w:rPr>
          <w:rFonts w:ascii="Times New Roman" w:hAnsi="Times New Roman" w:cs="Times New Roman"/>
          <w:color w:val="auto"/>
        </w:rPr>
        <w:t xml:space="preserve">https://www.morrisons-corporate.com/globalassets/corporatesite/2020-03-18---prelims-announcement---final-combined.pdf </w:t>
      </w:r>
      <w:r w:rsidR="00191987">
        <w:rPr>
          <w:rFonts w:ascii="Times New Roman" w:hAnsi="Times New Roman" w:cs="Times New Roman"/>
          <w:color w:val="auto"/>
        </w:rPr>
        <w:t>(Accessed: 21 February 2021)</w:t>
      </w:r>
    </w:p>
    <w:p w14:paraId="31034DEE" w14:textId="77777777" w:rsidR="00195DB0" w:rsidRPr="00D10A92" w:rsidRDefault="00195DB0" w:rsidP="00195DB0">
      <w:pPr>
        <w:rPr>
          <w:rFonts w:ascii="Times New Roman" w:hAnsi="Times New Roman" w:cs="Times New Roman"/>
          <w:i/>
          <w:iCs/>
          <w:noProof/>
          <w:color w:val="auto"/>
          <w:lang w:bidi="en-GB"/>
        </w:rPr>
      </w:pPr>
      <w:r w:rsidRPr="006204D3">
        <w:rPr>
          <w:rFonts w:ascii="Times New Roman" w:hAnsi="Times New Roman" w:cs="Times New Roman"/>
          <w:noProof/>
          <w:color w:val="auto"/>
          <w:lang w:bidi="en-GB"/>
        </w:rPr>
        <w:t>Ravasi</w:t>
      </w:r>
      <w:r>
        <w:rPr>
          <w:rFonts w:ascii="Times New Roman" w:hAnsi="Times New Roman" w:cs="Times New Roman"/>
          <w:noProof/>
          <w:color w:val="auto"/>
          <w:lang w:bidi="en-GB"/>
        </w:rPr>
        <w:t xml:space="preserve">, D. Schultz, M. (2006) </w:t>
      </w:r>
      <w:r w:rsidRPr="00D10A92">
        <w:rPr>
          <w:rFonts w:ascii="Times New Roman" w:hAnsi="Times New Roman" w:cs="Times New Roman"/>
          <w:i/>
          <w:iCs/>
          <w:noProof/>
          <w:color w:val="auto"/>
          <w:lang w:bidi="en-GB"/>
        </w:rPr>
        <w:t xml:space="preserve">Responding to Organizational Identity Threats: Exploring the Role of </w:t>
      </w:r>
    </w:p>
    <w:p w14:paraId="66D163E6" w14:textId="77777777" w:rsidR="00195DB0" w:rsidRPr="00D10A92" w:rsidRDefault="00195DB0" w:rsidP="00195DB0">
      <w:pPr>
        <w:ind w:left="720"/>
        <w:rPr>
          <w:rFonts w:ascii="Times New Roman" w:hAnsi="Times New Roman" w:cs="Times New Roman"/>
          <w:i/>
          <w:iCs/>
          <w:noProof/>
          <w:color w:val="auto"/>
          <w:lang w:bidi="en-GB"/>
        </w:rPr>
      </w:pPr>
      <w:r w:rsidRPr="00D10A92">
        <w:rPr>
          <w:rFonts w:ascii="Times New Roman" w:hAnsi="Times New Roman" w:cs="Times New Roman"/>
          <w:i/>
          <w:iCs/>
          <w:noProof/>
          <w:color w:val="auto"/>
          <w:lang w:bidi="en-GB"/>
        </w:rPr>
        <w:lastRenderedPageBreak/>
        <w:t>Organizational Culture</w:t>
      </w:r>
    </w:p>
    <w:p w14:paraId="335397BA" w14:textId="36CE71F4" w:rsidR="00195DB0" w:rsidRDefault="00195DB0" w:rsidP="00195DB0">
      <w:pPr>
        <w:ind w:left="720"/>
        <w:rPr>
          <w:rFonts w:ascii="Times New Roman" w:hAnsi="Times New Roman" w:cs="Times New Roman"/>
          <w:noProof/>
          <w:color w:val="auto"/>
          <w:lang w:bidi="en-GB"/>
        </w:rPr>
      </w:pPr>
      <w:r>
        <w:rPr>
          <w:rFonts w:ascii="Times New Roman" w:hAnsi="Times New Roman" w:cs="Times New Roman"/>
          <w:color w:val="auto"/>
        </w:rPr>
        <w:t xml:space="preserve">Available at: </w:t>
      </w:r>
      <w:r w:rsidR="001463BB" w:rsidRPr="001463BB">
        <w:rPr>
          <w:rFonts w:ascii="Times New Roman" w:hAnsi="Times New Roman" w:cs="Times New Roman"/>
          <w:color w:val="auto"/>
        </w:rPr>
        <w:t xml:space="preserve">https://journals.aom.org/doi/10.5465/amj.2006.21794663 </w:t>
      </w:r>
      <w:r>
        <w:rPr>
          <w:rFonts w:ascii="Times New Roman" w:hAnsi="Times New Roman" w:cs="Times New Roman"/>
          <w:color w:val="auto"/>
        </w:rPr>
        <w:t>(Accessed 22 February 2021)</w:t>
      </w:r>
    </w:p>
    <w:p w14:paraId="3AB866DB" w14:textId="77777777" w:rsidR="002B5F41" w:rsidRDefault="002B5F41" w:rsidP="002B5F41">
      <w:pPr>
        <w:rPr>
          <w:rFonts w:ascii="Times New Roman" w:hAnsi="Times New Roman" w:cs="Times New Roman"/>
          <w:color w:val="auto"/>
        </w:rPr>
      </w:pPr>
      <w:r>
        <w:rPr>
          <w:rFonts w:ascii="Times New Roman" w:hAnsi="Times New Roman" w:cs="Times New Roman"/>
          <w:color w:val="auto"/>
        </w:rPr>
        <w:t xml:space="preserve">Schein Edgar Schein (2016) </w:t>
      </w:r>
      <w:r w:rsidRPr="006A7454">
        <w:rPr>
          <w:rFonts w:ascii="Times New Roman" w:hAnsi="Times New Roman" w:cs="Times New Roman"/>
          <w:i/>
          <w:iCs/>
          <w:color w:val="auto"/>
        </w:rPr>
        <w:t>Schein Edgar Schein Explains Culture Fundamentals - Excerpt</w:t>
      </w:r>
    </w:p>
    <w:p w14:paraId="75974562" w14:textId="3B5548A4" w:rsidR="002B5F41" w:rsidRPr="006204D3" w:rsidRDefault="002B5F41" w:rsidP="002B5F41">
      <w:pPr>
        <w:ind w:left="720"/>
        <w:rPr>
          <w:rFonts w:ascii="Times New Roman" w:hAnsi="Times New Roman" w:cs="Times New Roman"/>
          <w:color w:val="auto"/>
        </w:rPr>
      </w:pPr>
      <w:r>
        <w:rPr>
          <w:rFonts w:ascii="Times New Roman" w:hAnsi="Times New Roman" w:cs="Times New Roman"/>
          <w:color w:val="auto"/>
        </w:rPr>
        <w:t xml:space="preserve">Available at: </w:t>
      </w:r>
      <w:r w:rsidR="009C2F70" w:rsidRPr="009C2F70">
        <w:rPr>
          <w:rFonts w:ascii="Times New Roman" w:hAnsi="Times New Roman" w:cs="Times New Roman"/>
          <w:color w:val="auto"/>
        </w:rPr>
        <w:t xml:space="preserve">https://www.bing.com/videos/search?q=edgar+schein+culture&amp;&amp;view=detail&amp;mid=B08F91CC6C1AA2B8F58FB08F91CC6C1AA2B8F58F&amp;&amp;FORM=VRDGAR </w:t>
      </w:r>
      <w:r>
        <w:rPr>
          <w:rFonts w:ascii="Times New Roman" w:hAnsi="Times New Roman" w:cs="Times New Roman"/>
          <w:color w:val="auto"/>
        </w:rPr>
        <w:t>(Accessed 22 February 2021)</w:t>
      </w:r>
    </w:p>
    <w:p w14:paraId="16049BE8" w14:textId="1E7F215B" w:rsidR="00A9618D" w:rsidRDefault="00A9618D" w:rsidP="004741C1">
      <w:pPr>
        <w:rPr>
          <w:rFonts w:ascii="Times New Roman" w:hAnsi="Times New Roman" w:cs="Times New Roman"/>
          <w:color w:val="auto"/>
        </w:rPr>
      </w:pPr>
      <w:r>
        <w:rPr>
          <w:rFonts w:ascii="Times New Roman" w:hAnsi="Times New Roman" w:cs="Times New Roman"/>
          <w:color w:val="auto"/>
        </w:rPr>
        <w:t xml:space="preserve">Structured Change (2017) </w:t>
      </w:r>
      <w:r w:rsidRPr="00A93CE7">
        <w:rPr>
          <w:rFonts w:ascii="Times New Roman" w:hAnsi="Times New Roman" w:cs="Times New Roman"/>
          <w:i/>
          <w:iCs/>
          <w:color w:val="auto"/>
        </w:rPr>
        <w:t>Understanding the Context of an Organi</w:t>
      </w:r>
      <w:r w:rsidR="00A93CE7" w:rsidRPr="00A93CE7">
        <w:rPr>
          <w:rFonts w:ascii="Times New Roman" w:hAnsi="Times New Roman" w:cs="Times New Roman"/>
          <w:i/>
          <w:iCs/>
          <w:color w:val="auto"/>
        </w:rPr>
        <w:t>zation</w:t>
      </w:r>
    </w:p>
    <w:p w14:paraId="0038E62F" w14:textId="0FF45EC3" w:rsidR="00A93CE7" w:rsidRPr="00A93CE7" w:rsidRDefault="00A93CE7" w:rsidP="00A93CE7">
      <w:pPr>
        <w:ind w:left="720"/>
        <w:rPr>
          <w:rFonts w:ascii="Times New Roman" w:hAnsi="Times New Roman" w:cs="Times New Roman"/>
          <w:color w:val="auto"/>
        </w:rPr>
      </w:pPr>
      <w:r>
        <w:rPr>
          <w:rFonts w:ascii="Times New Roman" w:hAnsi="Times New Roman" w:cs="Times New Roman"/>
          <w:color w:val="auto"/>
        </w:rPr>
        <w:t xml:space="preserve">Available at: </w:t>
      </w:r>
      <w:r w:rsidR="003A633C" w:rsidRPr="003A633C">
        <w:rPr>
          <w:rFonts w:ascii="Times New Roman" w:hAnsi="Times New Roman" w:cs="Times New Roman"/>
          <w:color w:val="auto"/>
        </w:rPr>
        <w:t xml:space="preserve">https://www.bing.com/videos/search?q=what+is+organisational+context&amp;&amp;view=detail&amp;mid=6BFA83501EC688FFDAED6BFA83501EC688FFDAED&amp;&amp;FORM=VRDGAR </w:t>
      </w:r>
      <w:r>
        <w:rPr>
          <w:rFonts w:ascii="Times New Roman" w:hAnsi="Times New Roman" w:cs="Times New Roman"/>
          <w:color w:val="auto"/>
        </w:rPr>
        <w:t>(Accessed: 21 February 2021)</w:t>
      </w:r>
    </w:p>
    <w:p w14:paraId="0965FC53" w14:textId="1359FE31" w:rsidR="00C27C4D" w:rsidRDefault="00C27C4D" w:rsidP="008D2A96">
      <w:pPr>
        <w:rPr>
          <w:rFonts w:ascii="Times New Roman" w:hAnsi="Times New Roman" w:cs="Times New Roman"/>
          <w:color w:val="auto"/>
        </w:rPr>
      </w:pPr>
      <w:r>
        <w:rPr>
          <w:rFonts w:ascii="Times New Roman" w:hAnsi="Times New Roman" w:cs="Times New Roman"/>
          <w:color w:val="auto"/>
        </w:rPr>
        <w:t xml:space="preserve">SWOT </w:t>
      </w:r>
      <w:r w:rsidR="003E5CD2">
        <w:rPr>
          <w:rFonts w:ascii="Times New Roman" w:hAnsi="Times New Roman" w:cs="Times New Roman"/>
          <w:color w:val="auto"/>
        </w:rPr>
        <w:t xml:space="preserve">and PESTLE (2020) </w:t>
      </w:r>
      <w:r w:rsidR="003E5CD2" w:rsidRPr="006B7E93">
        <w:rPr>
          <w:rFonts w:ascii="Times New Roman" w:hAnsi="Times New Roman" w:cs="Times New Roman"/>
          <w:i/>
          <w:iCs/>
          <w:color w:val="auto"/>
        </w:rPr>
        <w:t>Morrison’s SWOT and PESTLE Analysis</w:t>
      </w:r>
    </w:p>
    <w:p w14:paraId="7EF90411" w14:textId="057DC0DC" w:rsidR="008D2A96" w:rsidRDefault="006B7E93" w:rsidP="006B7E93">
      <w:pPr>
        <w:ind w:left="720"/>
        <w:rPr>
          <w:rFonts w:ascii="Times New Roman" w:hAnsi="Times New Roman" w:cs="Times New Roman"/>
          <w:color w:val="auto"/>
        </w:rPr>
      </w:pPr>
      <w:r>
        <w:rPr>
          <w:rFonts w:ascii="Times New Roman" w:hAnsi="Times New Roman" w:cs="Times New Roman"/>
          <w:color w:val="auto"/>
        </w:rPr>
        <w:t xml:space="preserve">Available at: </w:t>
      </w:r>
      <w:r w:rsidR="00C6200D" w:rsidRPr="00C6200D">
        <w:rPr>
          <w:rFonts w:ascii="Times New Roman" w:hAnsi="Times New Roman" w:cs="Times New Roman"/>
          <w:color w:val="auto"/>
        </w:rPr>
        <w:t xml:space="preserve">https://www.swotandpestle.com/morrisons/ </w:t>
      </w:r>
      <w:r>
        <w:rPr>
          <w:rFonts w:ascii="Times New Roman" w:hAnsi="Times New Roman" w:cs="Times New Roman"/>
          <w:color w:val="auto"/>
        </w:rPr>
        <w:t>(Accessed 21 February 2021)</w:t>
      </w:r>
    </w:p>
    <w:p w14:paraId="4136E729" w14:textId="77777777" w:rsidR="008A23DE" w:rsidRPr="007651DB" w:rsidRDefault="008A23DE" w:rsidP="008A23DE">
      <w:pPr>
        <w:rPr>
          <w:rFonts w:ascii="Times New Roman" w:hAnsi="Times New Roman" w:cs="Times New Roman"/>
          <w:i/>
          <w:iCs/>
          <w:color w:val="auto"/>
        </w:rPr>
      </w:pPr>
      <w:proofErr w:type="spellStart"/>
      <w:r w:rsidRPr="006204D3">
        <w:rPr>
          <w:rFonts w:ascii="Times New Roman" w:hAnsi="Times New Roman" w:cs="Times New Roman"/>
          <w:color w:val="auto"/>
        </w:rPr>
        <w:t>Sympa</w:t>
      </w:r>
      <w:proofErr w:type="spellEnd"/>
      <w:r w:rsidRPr="006204D3">
        <w:rPr>
          <w:rFonts w:ascii="Times New Roman" w:hAnsi="Times New Roman" w:cs="Times New Roman"/>
          <w:color w:val="auto"/>
        </w:rPr>
        <w:t xml:space="preserve"> </w:t>
      </w:r>
      <w:r>
        <w:rPr>
          <w:rFonts w:ascii="Times New Roman" w:hAnsi="Times New Roman" w:cs="Times New Roman"/>
          <w:color w:val="auto"/>
        </w:rPr>
        <w:t>(</w:t>
      </w:r>
      <w:r w:rsidRPr="006204D3">
        <w:rPr>
          <w:rFonts w:ascii="Times New Roman" w:hAnsi="Times New Roman" w:cs="Times New Roman"/>
          <w:color w:val="auto"/>
        </w:rPr>
        <w:t>2021</w:t>
      </w:r>
      <w:r>
        <w:rPr>
          <w:rFonts w:ascii="Times New Roman" w:hAnsi="Times New Roman" w:cs="Times New Roman"/>
          <w:color w:val="auto"/>
        </w:rPr>
        <w:t xml:space="preserve">) </w:t>
      </w:r>
      <w:r w:rsidRPr="007651DB">
        <w:rPr>
          <w:rFonts w:ascii="Times New Roman" w:hAnsi="Times New Roman" w:cs="Times New Roman"/>
          <w:i/>
          <w:iCs/>
          <w:color w:val="auto"/>
        </w:rPr>
        <w:t>Emerging HR Trends in the 2020s – The future of HR</w:t>
      </w:r>
    </w:p>
    <w:p w14:paraId="3C5FC5E0" w14:textId="56F4EDD3" w:rsidR="008A23DE" w:rsidRPr="006204D3" w:rsidRDefault="008A23DE" w:rsidP="008A23DE">
      <w:pPr>
        <w:ind w:left="720"/>
        <w:rPr>
          <w:rFonts w:ascii="Times New Roman" w:hAnsi="Times New Roman" w:cs="Times New Roman"/>
          <w:color w:val="auto"/>
        </w:rPr>
      </w:pPr>
      <w:r>
        <w:rPr>
          <w:rFonts w:ascii="Times New Roman" w:hAnsi="Times New Roman" w:cs="Times New Roman"/>
          <w:color w:val="auto"/>
        </w:rPr>
        <w:t xml:space="preserve">Available at: </w:t>
      </w:r>
      <w:r w:rsidR="00C6200D" w:rsidRPr="00C6200D">
        <w:rPr>
          <w:rFonts w:ascii="Times New Roman" w:hAnsi="Times New Roman" w:cs="Times New Roman"/>
          <w:color w:val="auto"/>
        </w:rPr>
        <w:t xml:space="preserve">https://www.sympa.com/insights/guides-and-reports/top-hr-trends-in-2020/?hsa_ver=3&amp;hsa_src=o&amp;hsa_tgt=kwd-71400084293081:loc-188&amp;hsa_ad=&amp;hsa_cam=6741316544&amp;hsa_mt=b&amp;hsa_grp=1142393229361765&amp;hsa_net=adwords&amp;hsa_kw=%2Bhuman%20%2Bresources%20%2Btrends&amp;hsa_acc=3392229530&amp;msclkid=5701d7efee3a1c0ccaffb7dc94d2f2e0&amp;utm_source=bing&amp;utm_medium=cpc&amp;utm_campaign=6_UK%20MQL&amp;utm_term=%2Bhuman%20%2Bresources%20%2Btrends&amp;utm_content=hr-trends-2020_human%20resources%20trends </w:t>
      </w:r>
      <w:r>
        <w:rPr>
          <w:rFonts w:ascii="Times New Roman" w:hAnsi="Times New Roman" w:cs="Times New Roman"/>
          <w:color w:val="auto"/>
        </w:rPr>
        <w:t>(Accessed 22 February 2021)</w:t>
      </w:r>
    </w:p>
    <w:p w14:paraId="30C690E5" w14:textId="77777777" w:rsidR="00320383" w:rsidRPr="006204D3" w:rsidRDefault="00320383" w:rsidP="005638C4">
      <w:pPr>
        <w:rPr>
          <w:rFonts w:ascii="Times New Roman" w:hAnsi="Times New Roman" w:cs="Times New Roman"/>
          <w:noProof/>
          <w:color w:val="auto"/>
          <w:lang w:bidi="en-GB"/>
        </w:rPr>
      </w:pPr>
    </w:p>
    <w:p w14:paraId="0A2ADBF9" w14:textId="5501D8EC" w:rsidR="00246B29" w:rsidRPr="001E71F5" w:rsidRDefault="00246B29" w:rsidP="001E71F5">
      <w:pPr>
        <w:rPr>
          <w:rFonts w:ascii="Times New Roman" w:hAnsi="Times New Roman" w:cs="Times New Roman"/>
          <w:b/>
          <w:bCs/>
          <w:noProof/>
          <w:color w:val="auto"/>
          <w:sz w:val="28"/>
          <w:szCs w:val="28"/>
          <w:lang w:bidi="en-GB"/>
        </w:rPr>
      </w:pPr>
    </w:p>
    <w:sectPr w:rsidR="00246B29" w:rsidRPr="001E71F5" w:rsidSect="00AD023F">
      <w:headerReference w:type="default" r:id="rId15"/>
      <w:footerReference w:type="default" r:id="rId16"/>
      <w:headerReference w:type="first" r:id="rId17"/>
      <w:footerReference w:type="first" r:id="rId18"/>
      <w:pgSz w:w="11906" w:h="16838" w:code="9"/>
      <w:pgMar w:top="979" w:right="1123" w:bottom="1440" w:left="1123" w:header="720" w:footer="979"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7CFF6" w14:textId="77777777" w:rsidR="00642D60" w:rsidRDefault="00642D60">
      <w:pPr>
        <w:spacing w:after="0" w:line="240" w:lineRule="auto"/>
      </w:pPr>
      <w:r>
        <w:separator/>
      </w:r>
    </w:p>
  </w:endnote>
  <w:endnote w:type="continuationSeparator" w:id="0">
    <w:p w14:paraId="1D681EFF" w14:textId="77777777" w:rsidR="00642D60" w:rsidRDefault="00642D60">
      <w:pPr>
        <w:spacing w:after="0" w:line="240" w:lineRule="auto"/>
      </w:pPr>
      <w:r>
        <w:continuationSeparator/>
      </w:r>
    </w:p>
  </w:endnote>
  <w:endnote w:type="continuationNotice" w:id="1">
    <w:p w14:paraId="63796B76" w14:textId="77777777" w:rsidR="00642D60" w:rsidRDefault="00642D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6614296"/>
      <w:docPartObj>
        <w:docPartGallery w:val="Page Numbers (Bottom of Page)"/>
        <w:docPartUnique/>
      </w:docPartObj>
    </w:sdtPr>
    <w:sdtEndPr>
      <w:rPr>
        <w:noProof/>
      </w:rPr>
    </w:sdtEndPr>
    <w:sdtContent>
      <w:p w14:paraId="70512E93" w14:textId="500EE08B" w:rsidR="002620C0" w:rsidRDefault="002620C0">
        <w:pPr>
          <w:pStyle w:val="Footer"/>
        </w:pPr>
        <w:r>
          <w:rPr>
            <w:lang w:bidi="en-GB"/>
          </w:rPr>
          <w:fldChar w:fldCharType="begin"/>
        </w:r>
        <w:r>
          <w:rPr>
            <w:lang w:bidi="en-GB"/>
          </w:rPr>
          <w:instrText xml:space="preserve"> PAGE   \* MERGEFORMAT </w:instrText>
        </w:r>
        <w:r>
          <w:rPr>
            <w:lang w:bidi="en-GB"/>
          </w:rPr>
          <w:fldChar w:fldCharType="separate"/>
        </w:r>
        <w:r w:rsidR="00825485">
          <w:rPr>
            <w:noProof/>
            <w:lang w:bidi="en-GB"/>
          </w:rPr>
          <w:t>2</w:t>
        </w:r>
        <w:r>
          <w:rPr>
            <w:noProof/>
            <w:lang w:bidi="en-GB"/>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20"/>
      <w:gridCol w:w="3220"/>
      <w:gridCol w:w="3220"/>
    </w:tblGrid>
    <w:tr w:rsidR="29DE6162" w14:paraId="5490C664" w14:textId="77777777" w:rsidTr="29DE6162">
      <w:tc>
        <w:tcPr>
          <w:tcW w:w="3220" w:type="dxa"/>
        </w:tcPr>
        <w:p w14:paraId="54E8A4D8" w14:textId="56F847AD" w:rsidR="29DE6162" w:rsidRDefault="29DE6162" w:rsidP="29DE6162">
          <w:pPr>
            <w:pStyle w:val="Header"/>
            <w:ind w:left="-115"/>
          </w:pPr>
        </w:p>
      </w:tc>
      <w:tc>
        <w:tcPr>
          <w:tcW w:w="3220" w:type="dxa"/>
        </w:tcPr>
        <w:p w14:paraId="022D99EB" w14:textId="6F932798" w:rsidR="29DE6162" w:rsidRDefault="29DE6162" w:rsidP="29DE6162">
          <w:pPr>
            <w:pStyle w:val="Header"/>
            <w:jc w:val="center"/>
          </w:pPr>
        </w:p>
      </w:tc>
      <w:tc>
        <w:tcPr>
          <w:tcW w:w="3220" w:type="dxa"/>
        </w:tcPr>
        <w:p w14:paraId="696A3D59" w14:textId="5BA11131" w:rsidR="29DE6162" w:rsidRDefault="29DE6162" w:rsidP="29DE6162">
          <w:pPr>
            <w:pStyle w:val="Header"/>
            <w:ind w:right="-115"/>
            <w:jc w:val="right"/>
          </w:pPr>
        </w:p>
      </w:tc>
    </w:tr>
  </w:tbl>
  <w:p w14:paraId="6D2A4435" w14:textId="0A323697" w:rsidR="001D5AA2" w:rsidRDefault="001D5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567FD5" w14:textId="77777777" w:rsidR="00642D60" w:rsidRDefault="00642D60">
      <w:pPr>
        <w:spacing w:after="0" w:line="240" w:lineRule="auto"/>
      </w:pPr>
      <w:r>
        <w:separator/>
      </w:r>
    </w:p>
  </w:footnote>
  <w:footnote w:type="continuationSeparator" w:id="0">
    <w:p w14:paraId="6558F930" w14:textId="77777777" w:rsidR="00642D60" w:rsidRDefault="00642D60">
      <w:pPr>
        <w:spacing w:after="0" w:line="240" w:lineRule="auto"/>
      </w:pPr>
      <w:r>
        <w:continuationSeparator/>
      </w:r>
    </w:p>
  </w:footnote>
  <w:footnote w:type="continuationNotice" w:id="1">
    <w:p w14:paraId="78D6A5BE" w14:textId="77777777" w:rsidR="00642D60" w:rsidRDefault="00642D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20"/>
      <w:gridCol w:w="3220"/>
      <w:gridCol w:w="3220"/>
    </w:tblGrid>
    <w:tr w:rsidR="29DE6162" w14:paraId="0B64FE83" w14:textId="77777777" w:rsidTr="29DE6162">
      <w:tc>
        <w:tcPr>
          <w:tcW w:w="3220" w:type="dxa"/>
        </w:tcPr>
        <w:p w14:paraId="0BACB7BD" w14:textId="50004573" w:rsidR="29DE6162" w:rsidRDefault="29DE6162" w:rsidP="29DE6162">
          <w:pPr>
            <w:pStyle w:val="Header"/>
            <w:ind w:left="-115"/>
          </w:pPr>
        </w:p>
      </w:tc>
      <w:tc>
        <w:tcPr>
          <w:tcW w:w="3220" w:type="dxa"/>
        </w:tcPr>
        <w:p w14:paraId="21CBD4B6" w14:textId="2DCF5D4E" w:rsidR="29DE6162" w:rsidRDefault="29DE6162" w:rsidP="29DE6162">
          <w:pPr>
            <w:pStyle w:val="Header"/>
            <w:jc w:val="center"/>
          </w:pPr>
        </w:p>
      </w:tc>
      <w:tc>
        <w:tcPr>
          <w:tcW w:w="3220" w:type="dxa"/>
        </w:tcPr>
        <w:p w14:paraId="23197130" w14:textId="164C8559" w:rsidR="29DE6162" w:rsidRDefault="29DE6162" w:rsidP="29DE6162">
          <w:pPr>
            <w:pStyle w:val="Header"/>
            <w:ind w:right="-115"/>
            <w:jc w:val="right"/>
          </w:pPr>
        </w:p>
      </w:tc>
    </w:tr>
  </w:tbl>
  <w:p w14:paraId="652E5494" w14:textId="4A3A2A2C" w:rsidR="001D5AA2" w:rsidRDefault="001D5A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20"/>
      <w:gridCol w:w="3220"/>
      <w:gridCol w:w="3220"/>
    </w:tblGrid>
    <w:tr w:rsidR="29DE6162" w14:paraId="7FFC9097" w14:textId="77777777" w:rsidTr="29DE6162">
      <w:tc>
        <w:tcPr>
          <w:tcW w:w="3220" w:type="dxa"/>
        </w:tcPr>
        <w:p w14:paraId="0D68231A" w14:textId="3CF76C9D" w:rsidR="29DE6162" w:rsidRDefault="29DE6162" w:rsidP="29DE6162">
          <w:pPr>
            <w:pStyle w:val="Header"/>
            <w:ind w:left="-115"/>
          </w:pPr>
        </w:p>
      </w:tc>
      <w:tc>
        <w:tcPr>
          <w:tcW w:w="3220" w:type="dxa"/>
        </w:tcPr>
        <w:p w14:paraId="2F534A5B" w14:textId="1452140C" w:rsidR="29DE6162" w:rsidRDefault="29DE6162" w:rsidP="29DE6162">
          <w:pPr>
            <w:pStyle w:val="Header"/>
            <w:jc w:val="center"/>
          </w:pPr>
        </w:p>
      </w:tc>
      <w:tc>
        <w:tcPr>
          <w:tcW w:w="3220" w:type="dxa"/>
        </w:tcPr>
        <w:p w14:paraId="1D60174F" w14:textId="38ADD717" w:rsidR="29DE6162" w:rsidRDefault="29DE6162" w:rsidP="29DE6162">
          <w:pPr>
            <w:pStyle w:val="Header"/>
            <w:ind w:right="-115"/>
            <w:jc w:val="right"/>
          </w:pPr>
        </w:p>
      </w:tc>
    </w:tr>
  </w:tbl>
  <w:p w14:paraId="60D66B6F" w14:textId="0AD79F0C" w:rsidR="001D5AA2" w:rsidRDefault="001D5A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B48147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726AB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AE20EA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8D6FBA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C1CE7A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8038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C0567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E4219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F0C560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BAFB7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A90574"/>
    <w:multiLevelType w:val="hybridMultilevel"/>
    <w:tmpl w:val="47BC659A"/>
    <w:lvl w:ilvl="0" w:tplc="0809000F">
      <w:start w:val="1"/>
      <w:numFmt w:val="decimal"/>
      <w:lvlText w:val="%1."/>
      <w:lvlJc w:val="left"/>
      <w:pPr>
        <w:ind w:left="360" w:hanging="360"/>
      </w:pPr>
      <w:rPr>
        <w:i w:val="0"/>
        <w:iCs w:val="0"/>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1" w15:restartNumberingAfterBreak="0">
    <w:nsid w:val="1D3521C1"/>
    <w:multiLevelType w:val="hybridMultilevel"/>
    <w:tmpl w:val="EC5E7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C444BF"/>
    <w:multiLevelType w:val="multilevel"/>
    <w:tmpl w:val="AEF6AE34"/>
    <w:lvl w:ilvl="0">
      <w:start w:val="1"/>
      <w:numFmt w:val="lowerRoman"/>
      <w:pStyle w:val="ListNumber"/>
      <w:lvlText w:val="%1."/>
      <w:lvlJc w:val="left"/>
      <w:pPr>
        <w:ind w:left="360" w:hanging="360"/>
      </w:pPr>
      <w:rPr>
        <w:rFonts w:hint="default"/>
        <w:color w:val="5C5A55" w:themeColor="text2" w:themeTint="BF"/>
      </w:rPr>
    </w:lvl>
    <w:lvl w:ilvl="1">
      <w:start w:val="1"/>
      <w:numFmt w:val="lowerLetter"/>
      <w:lvlText w:val="%2)"/>
      <w:lvlJc w:val="left"/>
      <w:pPr>
        <w:ind w:left="720" w:hanging="360"/>
      </w:pPr>
      <w:rPr>
        <w:rFonts w:hint="default"/>
        <w:color w:val="5C5A55" w:themeColor="text2" w:themeTint="BF"/>
      </w:rPr>
    </w:lvl>
    <w:lvl w:ilvl="2">
      <w:start w:val="1"/>
      <w:numFmt w:val="decimal"/>
      <w:lvlText w:val="%3)"/>
      <w:lvlJc w:val="left"/>
      <w:pPr>
        <w:ind w:left="1080" w:hanging="360"/>
      </w:pPr>
      <w:rPr>
        <w:rFonts w:hint="default"/>
        <w:color w:val="5C5A55" w:themeColor="text2" w:themeTint="BF"/>
      </w:rPr>
    </w:lvl>
    <w:lvl w:ilvl="3">
      <w:start w:val="1"/>
      <w:numFmt w:val="decimal"/>
      <w:lvlText w:val="(%4)"/>
      <w:lvlJc w:val="left"/>
      <w:pPr>
        <w:ind w:left="1440" w:hanging="360"/>
      </w:pPr>
      <w:rPr>
        <w:rFonts w:hint="default"/>
        <w:color w:val="5C5A55" w:themeColor="text2" w:themeTint="BF"/>
      </w:rPr>
    </w:lvl>
    <w:lvl w:ilvl="4">
      <w:start w:val="1"/>
      <w:numFmt w:val="lowerLetter"/>
      <w:lvlText w:val="(%5)"/>
      <w:lvlJc w:val="left"/>
      <w:pPr>
        <w:ind w:left="1800" w:hanging="360"/>
      </w:pPr>
      <w:rPr>
        <w:rFonts w:hint="default"/>
        <w:color w:val="5C5A55" w:themeColor="text2" w:themeTint="BF"/>
      </w:rPr>
    </w:lvl>
    <w:lvl w:ilvl="5">
      <w:start w:val="1"/>
      <w:numFmt w:val="lowerRoman"/>
      <w:lvlText w:val="(%6)"/>
      <w:lvlJc w:val="left"/>
      <w:pPr>
        <w:ind w:left="2160" w:hanging="360"/>
      </w:pPr>
      <w:rPr>
        <w:rFonts w:hint="default"/>
        <w:color w:val="5C5A55" w:themeColor="text2" w:themeTint="BF"/>
      </w:rPr>
    </w:lvl>
    <w:lvl w:ilvl="6">
      <w:start w:val="1"/>
      <w:numFmt w:val="decimal"/>
      <w:lvlText w:val="%7."/>
      <w:lvlJc w:val="left"/>
      <w:pPr>
        <w:ind w:left="2520" w:hanging="360"/>
      </w:pPr>
      <w:rPr>
        <w:rFonts w:hint="default"/>
        <w:color w:val="5C5A55" w:themeColor="text2" w:themeTint="BF"/>
      </w:rPr>
    </w:lvl>
    <w:lvl w:ilvl="7">
      <w:start w:val="1"/>
      <w:numFmt w:val="lowerLetter"/>
      <w:lvlText w:val="%8."/>
      <w:lvlJc w:val="left"/>
      <w:pPr>
        <w:ind w:left="2880" w:hanging="360"/>
      </w:pPr>
      <w:rPr>
        <w:rFonts w:hint="default"/>
        <w:color w:val="5C5A55" w:themeColor="text2" w:themeTint="BF"/>
      </w:rPr>
    </w:lvl>
    <w:lvl w:ilvl="8">
      <w:start w:val="1"/>
      <w:numFmt w:val="lowerRoman"/>
      <w:lvlText w:val="%9."/>
      <w:lvlJc w:val="left"/>
      <w:pPr>
        <w:ind w:left="3240" w:hanging="360"/>
      </w:pPr>
      <w:rPr>
        <w:rFonts w:hint="default"/>
        <w:color w:val="5C5A55" w:themeColor="text2" w:themeTint="BF"/>
      </w:rPr>
    </w:lvl>
  </w:abstractNum>
  <w:abstractNum w:abstractNumId="13" w15:restartNumberingAfterBreak="0">
    <w:nsid w:val="2DF67862"/>
    <w:multiLevelType w:val="hybridMultilevel"/>
    <w:tmpl w:val="41B29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CB1CD4"/>
    <w:multiLevelType w:val="multilevel"/>
    <w:tmpl w:val="6890FE76"/>
    <w:lvl w:ilvl="0">
      <w:start w:val="1"/>
      <w:numFmt w:val="lowerRoman"/>
      <w:lvlText w:val="%1."/>
      <w:lvlJc w:val="left"/>
      <w:pPr>
        <w:ind w:left="360" w:hanging="360"/>
      </w:pPr>
      <w:rPr>
        <w:rFonts w:hint="default"/>
        <w:color w:val="5C5A55" w:themeColor="text2" w:themeTint="BF"/>
      </w:rPr>
    </w:lvl>
    <w:lvl w:ilvl="1">
      <w:start w:val="1"/>
      <w:numFmt w:val="lowerLetter"/>
      <w:lvlText w:val="%2)"/>
      <w:lvlJc w:val="left"/>
      <w:pPr>
        <w:ind w:left="720" w:hanging="360"/>
      </w:pPr>
      <w:rPr>
        <w:rFonts w:hint="default"/>
        <w:color w:val="5C5A55" w:themeColor="text2" w:themeTint="BF"/>
      </w:rPr>
    </w:lvl>
    <w:lvl w:ilvl="2">
      <w:start w:val="1"/>
      <w:numFmt w:val="decimal"/>
      <w:lvlText w:val="%3)"/>
      <w:lvlJc w:val="left"/>
      <w:pPr>
        <w:ind w:left="1080" w:hanging="360"/>
      </w:pPr>
      <w:rPr>
        <w:rFonts w:hint="default"/>
        <w:color w:val="5C5A55" w:themeColor="text2" w:themeTint="BF"/>
      </w:rPr>
    </w:lvl>
    <w:lvl w:ilvl="3">
      <w:start w:val="1"/>
      <w:numFmt w:val="decimal"/>
      <w:lvlText w:val="(%4)"/>
      <w:lvlJc w:val="left"/>
      <w:pPr>
        <w:ind w:left="1440" w:hanging="360"/>
      </w:pPr>
      <w:rPr>
        <w:rFonts w:hint="default"/>
        <w:color w:val="5C5A55" w:themeColor="text2" w:themeTint="BF"/>
      </w:rPr>
    </w:lvl>
    <w:lvl w:ilvl="4">
      <w:start w:val="1"/>
      <w:numFmt w:val="lowerLetter"/>
      <w:lvlText w:val="(%5)"/>
      <w:lvlJc w:val="left"/>
      <w:pPr>
        <w:ind w:left="1800" w:hanging="360"/>
      </w:pPr>
      <w:rPr>
        <w:rFonts w:hint="default"/>
        <w:color w:val="5C5A55" w:themeColor="text2" w:themeTint="BF"/>
      </w:rPr>
    </w:lvl>
    <w:lvl w:ilvl="5">
      <w:start w:val="1"/>
      <w:numFmt w:val="lowerRoman"/>
      <w:lvlText w:val="(%6)"/>
      <w:lvlJc w:val="left"/>
      <w:pPr>
        <w:ind w:left="2160" w:hanging="360"/>
      </w:pPr>
      <w:rPr>
        <w:rFonts w:hint="default"/>
        <w:color w:val="5C5A55" w:themeColor="text2" w:themeTint="BF"/>
      </w:rPr>
    </w:lvl>
    <w:lvl w:ilvl="6">
      <w:start w:val="1"/>
      <w:numFmt w:val="decimal"/>
      <w:lvlText w:val="%7."/>
      <w:lvlJc w:val="left"/>
      <w:pPr>
        <w:ind w:left="2520" w:hanging="360"/>
      </w:pPr>
      <w:rPr>
        <w:rFonts w:hint="default"/>
        <w:color w:val="5C5A55" w:themeColor="text2" w:themeTint="BF"/>
      </w:rPr>
    </w:lvl>
    <w:lvl w:ilvl="7">
      <w:start w:val="1"/>
      <w:numFmt w:val="lowerLetter"/>
      <w:lvlText w:val="%8."/>
      <w:lvlJc w:val="left"/>
      <w:pPr>
        <w:ind w:left="2880" w:hanging="360"/>
      </w:pPr>
      <w:rPr>
        <w:rFonts w:hint="default"/>
        <w:color w:val="5C5A55" w:themeColor="text2" w:themeTint="BF"/>
      </w:rPr>
    </w:lvl>
    <w:lvl w:ilvl="8">
      <w:start w:val="1"/>
      <w:numFmt w:val="lowerRoman"/>
      <w:lvlText w:val="%9."/>
      <w:lvlJc w:val="left"/>
      <w:pPr>
        <w:ind w:left="3240" w:hanging="360"/>
      </w:pPr>
      <w:rPr>
        <w:rFonts w:hint="default"/>
        <w:color w:val="5C5A55" w:themeColor="text2" w:themeTint="BF"/>
      </w:rPr>
    </w:lvl>
  </w:abstractNum>
  <w:abstractNum w:abstractNumId="15" w15:restartNumberingAfterBreak="0">
    <w:nsid w:val="31E02E3D"/>
    <w:multiLevelType w:val="hybridMultilevel"/>
    <w:tmpl w:val="497458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1CC7B8E"/>
    <w:multiLevelType w:val="hybridMultilevel"/>
    <w:tmpl w:val="914464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204C99"/>
    <w:multiLevelType w:val="hybridMultilevel"/>
    <w:tmpl w:val="8F9CF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A13518"/>
    <w:multiLevelType w:val="multilevel"/>
    <w:tmpl w:val="DBE8D3CE"/>
    <w:lvl w:ilvl="0">
      <w:start w:val="1"/>
      <w:numFmt w:val="bullet"/>
      <w:pStyle w:val="ListBullet"/>
      <w:lvlText w:val=""/>
      <w:lvlJc w:val="left"/>
      <w:pPr>
        <w:ind w:left="360" w:hanging="360"/>
      </w:pPr>
      <w:rPr>
        <w:rFonts w:ascii="Symbol" w:hAnsi="Symbol" w:hint="default"/>
        <w:color w:val="5C5A55" w:themeColor="text2" w:themeTint="BF"/>
      </w:rPr>
    </w:lvl>
    <w:lvl w:ilvl="1">
      <w:start w:val="1"/>
      <w:numFmt w:val="bullet"/>
      <w:lvlText w:val="o"/>
      <w:lvlJc w:val="left"/>
      <w:pPr>
        <w:ind w:left="720" w:hanging="360"/>
      </w:pPr>
      <w:rPr>
        <w:rFonts w:ascii="Courier New" w:hAnsi="Courier New" w:hint="default"/>
        <w:color w:val="5C5A55" w:themeColor="text2" w:themeTint="BF"/>
      </w:rPr>
    </w:lvl>
    <w:lvl w:ilvl="2">
      <w:start w:val="1"/>
      <w:numFmt w:val="bullet"/>
      <w:lvlText w:val=""/>
      <w:lvlJc w:val="left"/>
      <w:pPr>
        <w:ind w:left="1080" w:hanging="360"/>
      </w:pPr>
      <w:rPr>
        <w:rFonts w:ascii="Wingdings" w:hAnsi="Wingdings" w:hint="default"/>
        <w:color w:val="5C5A55" w:themeColor="text2" w:themeTint="BF"/>
      </w:rPr>
    </w:lvl>
    <w:lvl w:ilvl="3">
      <w:start w:val="1"/>
      <w:numFmt w:val="bullet"/>
      <w:lvlText w:val=""/>
      <w:lvlJc w:val="left"/>
      <w:pPr>
        <w:ind w:left="1440" w:hanging="360"/>
      </w:pPr>
      <w:rPr>
        <w:rFonts w:ascii="Symbol" w:hAnsi="Symbol" w:hint="default"/>
        <w:color w:val="5C5A55" w:themeColor="text2" w:themeTint="BF"/>
      </w:rPr>
    </w:lvl>
    <w:lvl w:ilvl="4">
      <w:start w:val="1"/>
      <w:numFmt w:val="bullet"/>
      <w:lvlText w:val="o"/>
      <w:lvlJc w:val="left"/>
      <w:pPr>
        <w:ind w:left="1800" w:hanging="360"/>
      </w:pPr>
      <w:rPr>
        <w:rFonts w:ascii="Courier New" w:hAnsi="Courier New" w:hint="default"/>
        <w:color w:val="5C5A55" w:themeColor="text2" w:themeTint="BF"/>
      </w:rPr>
    </w:lvl>
    <w:lvl w:ilvl="5">
      <w:start w:val="1"/>
      <w:numFmt w:val="bullet"/>
      <w:lvlText w:val="•"/>
      <w:lvlJc w:val="left"/>
      <w:pPr>
        <w:ind w:left="2160" w:hanging="360"/>
      </w:pPr>
      <w:rPr>
        <w:rFonts w:ascii="Times New Roman" w:hAnsi="Times New Roman" w:cs="Times New Roman" w:hint="default"/>
        <w:color w:val="5C5A55" w:themeColor="text2" w:themeTint="BF"/>
      </w:rPr>
    </w:lvl>
    <w:lvl w:ilvl="6">
      <w:start w:val="1"/>
      <w:numFmt w:val="bullet"/>
      <w:lvlText w:val=""/>
      <w:lvlJc w:val="left"/>
      <w:pPr>
        <w:ind w:left="2520" w:hanging="360"/>
      </w:pPr>
      <w:rPr>
        <w:rFonts w:ascii="Wingdings" w:hAnsi="Wingdings" w:hint="default"/>
        <w:color w:val="5C5A55" w:themeColor="text2" w:themeTint="BF"/>
      </w:rPr>
    </w:lvl>
    <w:lvl w:ilvl="7">
      <w:start w:val="1"/>
      <w:numFmt w:val="bullet"/>
      <w:lvlText w:val=""/>
      <w:lvlJc w:val="left"/>
      <w:pPr>
        <w:ind w:left="2880" w:hanging="360"/>
      </w:pPr>
      <w:rPr>
        <w:rFonts w:ascii="Symbol" w:hAnsi="Symbol" w:hint="default"/>
        <w:color w:val="5C5A55" w:themeColor="text2" w:themeTint="BF"/>
      </w:rPr>
    </w:lvl>
    <w:lvl w:ilvl="8">
      <w:start w:val="1"/>
      <w:numFmt w:val="bullet"/>
      <w:lvlText w:val="o"/>
      <w:lvlJc w:val="left"/>
      <w:pPr>
        <w:ind w:left="3240" w:hanging="360"/>
      </w:pPr>
      <w:rPr>
        <w:rFonts w:ascii="Courier New" w:hAnsi="Courier New" w:hint="default"/>
        <w:color w:val="5C5A55" w:themeColor="text2" w:themeTint="BF"/>
      </w:rPr>
    </w:lvl>
  </w:abstractNum>
  <w:abstractNum w:abstractNumId="19" w15:restartNumberingAfterBreak="0">
    <w:nsid w:val="59014339"/>
    <w:multiLevelType w:val="multilevel"/>
    <w:tmpl w:val="5FC8CEA2"/>
    <w:lvl w:ilvl="0">
      <w:start w:val="1"/>
      <w:numFmt w:val="bullet"/>
      <w:lvlText w:val=""/>
      <w:lvlJc w:val="left"/>
      <w:pPr>
        <w:ind w:left="360" w:hanging="360"/>
      </w:pPr>
      <w:rPr>
        <w:rFonts w:ascii="Symbol" w:hAnsi="Symbol" w:hint="default"/>
        <w:color w:val="5C5A55" w:themeColor="text2" w:themeTint="BF"/>
      </w:rPr>
    </w:lvl>
    <w:lvl w:ilvl="1">
      <w:start w:val="1"/>
      <w:numFmt w:val="bullet"/>
      <w:lvlText w:val="o"/>
      <w:lvlJc w:val="left"/>
      <w:pPr>
        <w:ind w:left="720" w:hanging="360"/>
      </w:pPr>
      <w:rPr>
        <w:rFonts w:ascii="Courier New" w:hAnsi="Courier New" w:hint="default"/>
        <w:color w:val="5C5A55" w:themeColor="text2" w:themeTint="BF"/>
      </w:rPr>
    </w:lvl>
    <w:lvl w:ilvl="2">
      <w:start w:val="1"/>
      <w:numFmt w:val="bullet"/>
      <w:lvlText w:val=""/>
      <w:lvlJc w:val="left"/>
      <w:pPr>
        <w:ind w:left="1080" w:hanging="360"/>
      </w:pPr>
      <w:rPr>
        <w:rFonts w:ascii="Wingdings" w:hAnsi="Wingdings" w:hint="default"/>
        <w:color w:val="5C5A55" w:themeColor="text2" w:themeTint="BF"/>
      </w:rPr>
    </w:lvl>
    <w:lvl w:ilvl="3">
      <w:start w:val="1"/>
      <w:numFmt w:val="bullet"/>
      <w:lvlText w:val=""/>
      <w:lvlJc w:val="left"/>
      <w:pPr>
        <w:ind w:left="1440" w:hanging="360"/>
      </w:pPr>
      <w:rPr>
        <w:rFonts w:ascii="Symbol" w:hAnsi="Symbol" w:hint="default"/>
        <w:color w:val="5C5A55" w:themeColor="text2" w:themeTint="BF"/>
      </w:rPr>
    </w:lvl>
    <w:lvl w:ilvl="4">
      <w:start w:val="1"/>
      <w:numFmt w:val="bullet"/>
      <w:lvlText w:val="o"/>
      <w:lvlJc w:val="left"/>
      <w:pPr>
        <w:ind w:left="1800" w:hanging="360"/>
      </w:pPr>
      <w:rPr>
        <w:rFonts w:ascii="Courier New" w:hAnsi="Courier New" w:hint="default"/>
        <w:color w:val="5C5A55" w:themeColor="text2" w:themeTint="BF"/>
      </w:rPr>
    </w:lvl>
    <w:lvl w:ilvl="5">
      <w:start w:val="1"/>
      <w:numFmt w:val="bullet"/>
      <w:lvlText w:val="•"/>
      <w:lvlJc w:val="left"/>
      <w:pPr>
        <w:ind w:left="2160" w:hanging="360"/>
      </w:pPr>
      <w:rPr>
        <w:rFonts w:ascii="Times New Roman" w:hAnsi="Times New Roman" w:cs="Times New Roman" w:hint="default"/>
        <w:color w:val="5C5A55" w:themeColor="text2" w:themeTint="BF"/>
      </w:rPr>
    </w:lvl>
    <w:lvl w:ilvl="6">
      <w:start w:val="1"/>
      <w:numFmt w:val="bullet"/>
      <w:lvlText w:val=""/>
      <w:lvlJc w:val="left"/>
      <w:pPr>
        <w:ind w:left="2520" w:hanging="360"/>
      </w:pPr>
      <w:rPr>
        <w:rFonts w:ascii="Wingdings" w:hAnsi="Wingdings" w:hint="default"/>
        <w:color w:val="5C5A55" w:themeColor="text2" w:themeTint="BF"/>
      </w:rPr>
    </w:lvl>
    <w:lvl w:ilvl="7">
      <w:start w:val="1"/>
      <w:numFmt w:val="bullet"/>
      <w:lvlText w:val=""/>
      <w:lvlJc w:val="left"/>
      <w:pPr>
        <w:ind w:left="2880" w:hanging="360"/>
      </w:pPr>
      <w:rPr>
        <w:rFonts w:ascii="Symbol" w:hAnsi="Symbol" w:hint="default"/>
        <w:color w:val="5C5A55" w:themeColor="text2" w:themeTint="BF"/>
      </w:rPr>
    </w:lvl>
    <w:lvl w:ilvl="8">
      <w:start w:val="1"/>
      <w:numFmt w:val="bullet"/>
      <w:lvlText w:val="o"/>
      <w:lvlJc w:val="left"/>
      <w:pPr>
        <w:ind w:left="3240" w:hanging="360"/>
      </w:pPr>
      <w:rPr>
        <w:rFonts w:ascii="Courier New" w:hAnsi="Courier New" w:hint="default"/>
        <w:color w:val="5C5A55" w:themeColor="text2" w:themeTint="BF"/>
      </w:rPr>
    </w:lvl>
  </w:abstractNum>
  <w:abstractNum w:abstractNumId="20" w15:restartNumberingAfterBreak="0">
    <w:nsid w:val="6BF73ECC"/>
    <w:multiLevelType w:val="hybridMultilevel"/>
    <w:tmpl w:val="00144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B009B5"/>
    <w:multiLevelType w:val="hybridMultilevel"/>
    <w:tmpl w:val="4AE0CCB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19"/>
  </w:num>
  <w:num w:numId="13">
    <w:abstractNumId w:val="14"/>
  </w:num>
  <w:num w:numId="14">
    <w:abstractNumId w:val="12"/>
  </w:num>
  <w:num w:numId="15">
    <w:abstractNumId w:val="10"/>
  </w:num>
  <w:num w:numId="16">
    <w:abstractNumId w:val="16"/>
  </w:num>
  <w:num w:numId="17">
    <w:abstractNumId w:val="13"/>
  </w:num>
  <w:num w:numId="18">
    <w:abstractNumId w:val="21"/>
  </w:num>
  <w:num w:numId="19">
    <w:abstractNumId w:val="15"/>
  </w:num>
  <w:num w:numId="20">
    <w:abstractNumId w:val="17"/>
  </w:num>
  <w:num w:numId="21">
    <w:abstractNumId w:val="2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BoldReport"/>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8A3"/>
    <w:rsid w:val="00000D0F"/>
    <w:rsid w:val="00005AD6"/>
    <w:rsid w:val="00006427"/>
    <w:rsid w:val="00010600"/>
    <w:rsid w:val="00013245"/>
    <w:rsid w:val="00013C66"/>
    <w:rsid w:val="00016E8F"/>
    <w:rsid w:val="00020882"/>
    <w:rsid w:val="00021B13"/>
    <w:rsid w:val="000224C6"/>
    <w:rsid w:val="00023A89"/>
    <w:rsid w:val="00023B3C"/>
    <w:rsid w:val="00023BB5"/>
    <w:rsid w:val="000255E0"/>
    <w:rsid w:val="00027C54"/>
    <w:rsid w:val="000331DB"/>
    <w:rsid w:val="00033BE5"/>
    <w:rsid w:val="0003408B"/>
    <w:rsid w:val="0003736B"/>
    <w:rsid w:val="000402E7"/>
    <w:rsid w:val="00041A94"/>
    <w:rsid w:val="000435DE"/>
    <w:rsid w:val="00045568"/>
    <w:rsid w:val="00050C14"/>
    <w:rsid w:val="00051E1D"/>
    <w:rsid w:val="00053099"/>
    <w:rsid w:val="0005408C"/>
    <w:rsid w:val="00054F36"/>
    <w:rsid w:val="000556A9"/>
    <w:rsid w:val="00056753"/>
    <w:rsid w:val="000569B0"/>
    <w:rsid w:val="00057EE1"/>
    <w:rsid w:val="00064E93"/>
    <w:rsid w:val="00073655"/>
    <w:rsid w:val="00074CAE"/>
    <w:rsid w:val="0007697E"/>
    <w:rsid w:val="00085C4E"/>
    <w:rsid w:val="0008728B"/>
    <w:rsid w:val="00094122"/>
    <w:rsid w:val="000943CD"/>
    <w:rsid w:val="000952CB"/>
    <w:rsid w:val="00097E1E"/>
    <w:rsid w:val="000A085F"/>
    <w:rsid w:val="000A1010"/>
    <w:rsid w:val="000A240C"/>
    <w:rsid w:val="000A2767"/>
    <w:rsid w:val="000A2994"/>
    <w:rsid w:val="000A32F9"/>
    <w:rsid w:val="000A6BB8"/>
    <w:rsid w:val="000A7B6A"/>
    <w:rsid w:val="000A7F8E"/>
    <w:rsid w:val="000B1579"/>
    <w:rsid w:val="000C001E"/>
    <w:rsid w:val="000C2A80"/>
    <w:rsid w:val="000C2AEA"/>
    <w:rsid w:val="000C6554"/>
    <w:rsid w:val="000D39B8"/>
    <w:rsid w:val="000D3EFA"/>
    <w:rsid w:val="000D4B82"/>
    <w:rsid w:val="000D5089"/>
    <w:rsid w:val="000E0E67"/>
    <w:rsid w:val="000E2FCE"/>
    <w:rsid w:val="000E435B"/>
    <w:rsid w:val="000E477F"/>
    <w:rsid w:val="000F0B71"/>
    <w:rsid w:val="000F0E38"/>
    <w:rsid w:val="000F110B"/>
    <w:rsid w:val="000F3190"/>
    <w:rsid w:val="000F4396"/>
    <w:rsid w:val="000F4782"/>
    <w:rsid w:val="001011F3"/>
    <w:rsid w:val="00101E32"/>
    <w:rsid w:val="00101F0F"/>
    <w:rsid w:val="00103F4D"/>
    <w:rsid w:val="00106DAB"/>
    <w:rsid w:val="00110FB6"/>
    <w:rsid w:val="001132AB"/>
    <w:rsid w:val="00122ED6"/>
    <w:rsid w:val="0013060C"/>
    <w:rsid w:val="00132879"/>
    <w:rsid w:val="00132B27"/>
    <w:rsid w:val="001334B4"/>
    <w:rsid w:val="001344E0"/>
    <w:rsid w:val="0013627C"/>
    <w:rsid w:val="0013790D"/>
    <w:rsid w:val="001463BB"/>
    <w:rsid w:val="00147CBA"/>
    <w:rsid w:val="0015314B"/>
    <w:rsid w:val="00153B4F"/>
    <w:rsid w:val="001575B7"/>
    <w:rsid w:val="00157E4D"/>
    <w:rsid w:val="00161CF2"/>
    <w:rsid w:val="00165008"/>
    <w:rsid w:val="00171A4C"/>
    <w:rsid w:val="00171F61"/>
    <w:rsid w:val="00172EB4"/>
    <w:rsid w:val="00173270"/>
    <w:rsid w:val="00180A96"/>
    <w:rsid w:val="001816E7"/>
    <w:rsid w:val="00184E21"/>
    <w:rsid w:val="001915E2"/>
    <w:rsid w:val="00191987"/>
    <w:rsid w:val="0019507F"/>
    <w:rsid w:val="00195330"/>
    <w:rsid w:val="00195650"/>
    <w:rsid w:val="00195DB0"/>
    <w:rsid w:val="001A0207"/>
    <w:rsid w:val="001A03D3"/>
    <w:rsid w:val="001A2C4C"/>
    <w:rsid w:val="001A5D29"/>
    <w:rsid w:val="001A6EF7"/>
    <w:rsid w:val="001B2B14"/>
    <w:rsid w:val="001B3910"/>
    <w:rsid w:val="001B4270"/>
    <w:rsid w:val="001B5464"/>
    <w:rsid w:val="001B5EF9"/>
    <w:rsid w:val="001C1B5E"/>
    <w:rsid w:val="001C2D7D"/>
    <w:rsid w:val="001C2FF6"/>
    <w:rsid w:val="001C30F8"/>
    <w:rsid w:val="001C4F67"/>
    <w:rsid w:val="001D54E7"/>
    <w:rsid w:val="001D592D"/>
    <w:rsid w:val="001D5AA2"/>
    <w:rsid w:val="001E04B5"/>
    <w:rsid w:val="001E0C91"/>
    <w:rsid w:val="001E114B"/>
    <w:rsid w:val="001E3F4F"/>
    <w:rsid w:val="001E5D88"/>
    <w:rsid w:val="001E71F5"/>
    <w:rsid w:val="001F050A"/>
    <w:rsid w:val="001F1D34"/>
    <w:rsid w:val="001F56E2"/>
    <w:rsid w:val="001F6AA7"/>
    <w:rsid w:val="001F7C56"/>
    <w:rsid w:val="00201744"/>
    <w:rsid w:val="00203D15"/>
    <w:rsid w:val="00203DB7"/>
    <w:rsid w:val="002050D3"/>
    <w:rsid w:val="002128B4"/>
    <w:rsid w:val="00213BF2"/>
    <w:rsid w:val="002146AF"/>
    <w:rsid w:val="0021656C"/>
    <w:rsid w:val="00216D8D"/>
    <w:rsid w:val="002177F6"/>
    <w:rsid w:val="00217FCD"/>
    <w:rsid w:val="002200D3"/>
    <w:rsid w:val="00221D23"/>
    <w:rsid w:val="002266B5"/>
    <w:rsid w:val="002271E3"/>
    <w:rsid w:val="0022781A"/>
    <w:rsid w:val="002316CB"/>
    <w:rsid w:val="00231D3F"/>
    <w:rsid w:val="00232541"/>
    <w:rsid w:val="00234954"/>
    <w:rsid w:val="00237B2E"/>
    <w:rsid w:val="002421AB"/>
    <w:rsid w:val="00245E88"/>
    <w:rsid w:val="00245FFA"/>
    <w:rsid w:val="0024683E"/>
    <w:rsid w:val="00246B29"/>
    <w:rsid w:val="00256045"/>
    <w:rsid w:val="00260022"/>
    <w:rsid w:val="002611DF"/>
    <w:rsid w:val="002620C0"/>
    <w:rsid w:val="002632DB"/>
    <w:rsid w:val="00265EF8"/>
    <w:rsid w:val="00271673"/>
    <w:rsid w:val="00276A38"/>
    <w:rsid w:val="002859F0"/>
    <w:rsid w:val="00286911"/>
    <w:rsid w:val="00287BE2"/>
    <w:rsid w:val="002913FB"/>
    <w:rsid w:val="00292743"/>
    <w:rsid w:val="00293B2F"/>
    <w:rsid w:val="00297222"/>
    <w:rsid w:val="002A39E1"/>
    <w:rsid w:val="002A6DE4"/>
    <w:rsid w:val="002B0148"/>
    <w:rsid w:val="002B2C73"/>
    <w:rsid w:val="002B3F2C"/>
    <w:rsid w:val="002B4317"/>
    <w:rsid w:val="002B5F41"/>
    <w:rsid w:val="002C243F"/>
    <w:rsid w:val="002C282A"/>
    <w:rsid w:val="002C3E44"/>
    <w:rsid w:val="002C43B1"/>
    <w:rsid w:val="002C5E1E"/>
    <w:rsid w:val="002C5F77"/>
    <w:rsid w:val="002D0514"/>
    <w:rsid w:val="002D2217"/>
    <w:rsid w:val="002D22A9"/>
    <w:rsid w:val="002D3B5D"/>
    <w:rsid w:val="002D5147"/>
    <w:rsid w:val="002D6C0C"/>
    <w:rsid w:val="002E0062"/>
    <w:rsid w:val="002E0DEB"/>
    <w:rsid w:val="002E3143"/>
    <w:rsid w:val="002F7DBD"/>
    <w:rsid w:val="003012FD"/>
    <w:rsid w:val="003019F5"/>
    <w:rsid w:val="00303996"/>
    <w:rsid w:val="00305FFD"/>
    <w:rsid w:val="00307978"/>
    <w:rsid w:val="00307EF9"/>
    <w:rsid w:val="0031379A"/>
    <w:rsid w:val="00313A89"/>
    <w:rsid w:val="0031509C"/>
    <w:rsid w:val="00320383"/>
    <w:rsid w:val="00322D06"/>
    <w:rsid w:val="003231A7"/>
    <w:rsid w:val="00324406"/>
    <w:rsid w:val="00324EAB"/>
    <w:rsid w:val="00325528"/>
    <w:rsid w:val="003269E3"/>
    <w:rsid w:val="0032768E"/>
    <w:rsid w:val="003278CB"/>
    <w:rsid w:val="003328D2"/>
    <w:rsid w:val="003335DC"/>
    <w:rsid w:val="00334CB0"/>
    <w:rsid w:val="00334CD4"/>
    <w:rsid w:val="00341962"/>
    <w:rsid w:val="00344B5D"/>
    <w:rsid w:val="00345600"/>
    <w:rsid w:val="00347482"/>
    <w:rsid w:val="00347D95"/>
    <w:rsid w:val="00350B9E"/>
    <w:rsid w:val="00350CBE"/>
    <w:rsid w:val="00350E68"/>
    <w:rsid w:val="003524EE"/>
    <w:rsid w:val="00354F41"/>
    <w:rsid w:val="003550D7"/>
    <w:rsid w:val="00357831"/>
    <w:rsid w:val="00360967"/>
    <w:rsid w:val="00361802"/>
    <w:rsid w:val="00361C53"/>
    <w:rsid w:val="00363904"/>
    <w:rsid w:val="003660AA"/>
    <w:rsid w:val="00367248"/>
    <w:rsid w:val="00373D9A"/>
    <w:rsid w:val="00390532"/>
    <w:rsid w:val="0039194A"/>
    <w:rsid w:val="003930C5"/>
    <w:rsid w:val="0039518B"/>
    <w:rsid w:val="00395394"/>
    <w:rsid w:val="003961F3"/>
    <w:rsid w:val="003A2D18"/>
    <w:rsid w:val="003A2E63"/>
    <w:rsid w:val="003A37F9"/>
    <w:rsid w:val="003A4695"/>
    <w:rsid w:val="003A5D08"/>
    <w:rsid w:val="003A633C"/>
    <w:rsid w:val="003B363B"/>
    <w:rsid w:val="003B7637"/>
    <w:rsid w:val="003C0472"/>
    <w:rsid w:val="003C066D"/>
    <w:rsid w:val="003C1AE0"/>
    <w:rsid w:val="003C3940"/>
    <w:rsid w:val="003C605F"/>
    <w:rsid w:val="003C7B2C"/>
    <w:rsid w:val="003D4C7B"/>
    <w:rsid w:val="003D7CCC"/>
    <w:rsid w:val="003D7E01"/>
    <w:rsid w:val="003E28F7"/>
    <w:rsid w:val="003E2C77"/>
    <w:rsid w:val="003E3152"/>
    <w:rsid w:val="003E5526"/>
    <w:rsid w:val="003E5816"/>
    <w:rsid w:val="003E5CD2"/>
    <w:rsid w:val="003E6DDD"/>
    <w:rsid w:val="003F16F2"/>
    <w:rsid w:val="003F3B84"/>
    <w:rsid w:val="003F3E1D"/>
    <w:rsid w:val="003F7096"/>
    <w:rsid w:val="003F7AF6"/>
    <w:rsid w:val="003F7E87"/>
    <w:rsid w:val="00402C38"/>
    <w:rsid w:val="00405230"/>
    <w:rsid w:val="004065D1"/>
    <w:rsid w:val="004065F3"/>
    <w:rsid w:val="00410449"/>
    <w:rsid w:val="004121A5"/>
    <w:rsid w:val="00413CA9"/>
    <w:rsid w:val="00413FA5"/>
    <w:rsid w:val="00414842"/>
    <w:rsid w:val="004256DB"/>
    <w:rsid w:val="0042680F"/>
    <w:rsid w:val="00426D44"/>
    <w:rsid w:val="00427A59"/>
    <w:rsid w:val="0043043B"/>
    <w:rsid w:val="004317F6"/>
    <w:rsid w:val="00431A68"/>
    <w:rsid w:val="00432353"/>
    <w:rsid w:val="00433828"/>
    <w:rsid w:val="004433DA"/>
    <w:rsid w:val="0045547D"/>
    <w:rsid w:val="00457858"/>
    <w:rsid w:val="00464276"/>
    <w:rsid w:val="0046702F"/>
    <w:rsid w:val="00467344"/>
    <w:rsid w:val="004702E1"/>
    <w:rsid w:val="0047083B"/>
    <w:rsid w:val="00472874"/>
    <w:rsid w:val="00472B7C"/>
    <w:rsid w:val="00473F81"/>
    <w:rsid w:val="004740C6"/>
    <w:rsid w:val="004741C1"/>
    <w:rsid w:val="00476222"/>
    <w:rsid w:val="00486723"/>
    <w:rsid w:val="00486ADB"/>
    <w:rsid w:val="00487CD5"/>
    <w:rsid w:val="004A2657"/>
    <w:rsid w:val="004A3130"/>
    <w:rsid w:val="004A7569"/>
    <w:rsid w:val="004B0B5A"/>
    <w:rsid w:val="004B18E1"/>
    <w:rsid w:val="004B1E2C"/>
    <w:rsid w:val="004B2EB3"/>
    <w:rsid w:val="004B6475"/>
    <w:rsid w:val="004B6991"/>
    <w:rsid w:val="004C0942"/>
    <w:rsid w:val="004C0E4E"/>
    <w:rsid w:val="004C1915"/>
    <w:rsid w:val="004C26D7"/>
    <w:rsid w:val="004C2CBB"/>
    <w:rsid w:val="004C2DB7"/>
    <w:rsid w:val="004C3398"/>
    <w:rsid w:val="004C5E22"/>
    <w:rsid w:val="004C785B"/>
    <w:rsid w:val="004D0B1E"/>
    <w:rsid w:val="004D21C5"/>
    <w:rsid w:val="004D4CEE"/>
    <w:rsid w:val="004E5961"/>
    <w:rsid w:val="004F08A3"/>
    <w:rsid w:val="004F14A5"/>
    <w:rsid w:val="004F267B"/>
    <w:rsid w:val="004F6EA2"/>
    <w:rsid w:val="0051066F"/>
    <w:rsid w:val="00511BF3"/>
    <w:rsid w:val="005122EE"/>
    <w:rsid w:val="00513F95"/>
    <w:rsid w:val="00514438"/>
    <w:rsid w:val="00515015"/>
    <w:rsid w:val="005217E8"/>
    <w:rsid w:val="005221CE"/>
    <w:rsid w:val="00523746"/>
    <w:rsid w:val="00523D05"/>
    <w:rsid w:val="00526CC4"/>
    <w:rsid w:val="0053151C"/>
    <w:rsid w:val="005320DA"/>
    <w:rsid w:val="0053264E"/>
    <w:rsid w:val="00533098"/>
    <w:rsid w:val="005332FA"/>
    <w:rsid w:val="0053544E"/>
    <w:rsid w:val="00535C96"/>
    <w:rsid w:val="00537132"/>
    <w:rsid w:val="0054151A"/>
    <w:rsid w:val="0054223C"/>
    <w:rsid w:val="00543C41"/>
    <w:rsid w:val="00544701"/>
    <w:rsid w:val="00551AF3"/>
    <w:rsid w:val="00560E57"/>
    <w:rsid w:val="00562261"/>
    <w:rsid w:val="005626BD"/>
    <w:rsid w:val="00563063"/>
    <w:rsid w:val="005638C4"/>
    <w:rsid w:val="00564420"/>
    <w:rsid w:val="005645F9"/>
    <w:rsid w:val="00564D43"/>
    <w:rsid w:val="005655EB"/>
    <w:rsid w:val="005672C8"/>
    <w:rsid w:val="005732C3"/>
    <w:rsid w:val="00573F6F"/>
    <w:rsid w:val="00583852"/>
    <w:rsid w:val="0058674E"/>
    <w:rsid w:val="00587BD3"/>
    <w:rsid w:val="0059135F"/>
    <w:rsid w:val="00592671"/>
    <w:rsid w:val="00593BC7"/>
    <w:rsid w:val="00593E97"/>
    <w:rsid w:val="00595F94"/>
    <w:rsid w:val="005A0859"/>
    <w:rsid w:val="005A10A8"/>
    <w:rsid w:val="005A7DA4"/>
    <w:rsid w:val="005A7F55"/>
    <w:rsid w:val="005B1169"/>
    <w:rsid w:val="005B1B7C"/>
    <w:rsid w:val="005B38D1"/>
    <w:rsid w:val="005B607E"/>
    <w:rsid w:val="005B7DF9"/>
    <w:rsid w:val="005C04C4"/>
    <w:rsid w:val="005C3036"/>
    <w:rsid w:val="005C339F"/>
    <w:rsid w:val="005C5BA3"/>
    <w:rsid w:val="005D0B7A"/>
    <w:rsid w:val="005D1856"/>
    <w:rsid w:val="005D1A03"/>
    <w:rsid w:val="005D2687"/>
    <w:rsid w:val="005D488D"/>
    <w:rsid w:val="005D729F"/>
    <w:rsid w:val="005D7929"/>
    <w:rsid w:val="005D7C5F"/>
    <w:rsid w:val="005E0962"/>
    <w:rsid w:val="005F2099"/>
    <w:rsid w:val="005F3AF1"/>
    <w:rsid w:val="005F3B14"/>
    <w:rsid w:val="005F51B1"/>
    <w:rsid w:val="005F5BA6"/>
    <w:rsid w:val="005F60F4"/>
    <w:rsid w:val="00600E98"/>
    <w:rsid w:val="00600FB1"/>
    <w:rsid w:val="0060357E"/>
    <w:rsid w:val="00606B99"/>
    <w:rsid w:val="00606D17"/>
    <w:rsid w:val="00606ECC"/>
    <w:rsid w:val="0061141F"/>
    <w:rsid w:val="00612863"/>
    <w:rsid w:val="00612930"/>
    <w:rsid w:val="00612AB5"/>
    <w:rsid w:val="006161FE"/>
    <w:rsid w:val="006179BA"/>
    <w:rsid w:val="00617C9C"/>
    <w:rsid w:val="006204D3"/>
    <w:rsid w:val="00632D3D"/>
    <w:rsid w:val="006331A2"/>
    <w:rsid w:val="006341EE"/>
    <w:rsid w:val="0063499B"/>
    <w:rsid w:val="006372C6"/>
    <w:rsid w:val="006413FB"/>
    <w:rsid w:val="00642662"/>
    <w:rsid w:val="006427A9"/>
    <w:rsid w:val="00642D60"/>
    <w:rsid w:val="00643F56"/>
    <w:rsid w:val="006446E5"/>
    <w:rsid w:val="00645D81"/>
    <w:rsid w:val="00645F8F"/>
    <w:rsid w:val="00650581"/>
    <w:rsid w:val="00651218"/>
    <w:rsid w:val="00651D40"/>
    <w:rsid w:val="006522D9"/>
    <w:rsid w:val="00653567"/>
    <w:rsid w:val="00656590"/>
    <w:rsid w:val="00656DE4"/>
    <w:rsid w:val="006577CD"/>
    <w:rsid w:val="00657C82"/>
    <w:rsid w:val="006613AD"/>
    <w:rsid w:val="006617EE"/>
    <w:rsid w:val="006626BB"/>
    <w:rsid w:val="00663E71"/>
    <w:rsid w:val="00665F93"/>
    <w:rsid w:val="00666D70"/>
    <w:rsid w:val="006672CF"/>
    <w:rsid w:val="00671270"/>
    <w:rsid w:val="00677D1B"/>
    <w:rsid w:val="00680734"/>
    <w:rsid w:val="00683D60"/>
    <w:rsid w:val="0068666C"/>
    <w:rsid w:val="00687EDC"/>
    <w:rsid w:val="006902E4"/>
    <w:rsid w:val="00691702"/>
    <w:rsid w:val="00692201"/>
    <w:rsid w:val="00692279"/>
    <w:rsid w:val="00692E53"/>
    <w:rsid w:val="00693B10"/>
    <w:rsid w:val="00694D77"/>
    <w:rsid w:val="006952F3"/>
    <w:rsid w:val="00696497"/>
    <w:rsid w:val="006A21A6"/>
    <w:rsid w:val="006A2B8B"/>
    <w:rsid w:val="006A333D"/>
    <w:rsid w:val="006A3BF0"/>
    <w:rsid w:val="006A5350"/>
    <w:rsid w:val="006A6FCD"/>
    <w:rsid w:val="006A73DA"/>
    <w:rsid w:val="006A7454"/>
    <w:rsid w:val="006A76B9"/>
    <w:rsid w:val="006B354D"/>
    <w:rsid w:val="006B4893"/>
    <w:rsid w:val="006B6EDE"/>
    <w:rsid w:val="006B76C0"/>
    <w:rsid w:val="006B7E93"/>
    <w:rsid w:val="006C01FF"/>
    <w:rsid w:val="006C3064"/>
    <w:rsid w:val="006C5734"/>
    <w:rsid w:val="006C6B98"/>
    <w:rsid w:val="006C7F29"/>
    <w:rsid w:val="006D17D0"/>
    <w:rsid w:val="006D4F31"/>
    <w:rsid w:val="006D60C0"/>
    <w:rsid w:val="006E1A7A"/>
    <w:rsid w:val="006E1D83"/>
    <w:rsid w:val="006E2CFD"/>
    <w:rsid w:val="006E372B"/>
    <w:rsid w:val="006E62DB"/>
    <w:rsid w:val="006E788F"/>
    <w:rsid w:val="006E7CD3"/>
    <w:rsid w:val="006E7FA8"/>
    <w:rsid w:val="006F1F53"/>
    <w:rsid w:val="006F62EE"/>
    <w:rsid w:val="007000D5"/>
    <w:rsid w:val="00701290"/>
    <w:rsid w:val="00706DDC"/>
    <w:rsid w:val="00710D87"/>
    <w:rsid w:val="00713590"/>
    <w:rsid w:val="00715417"/>
    <w:rsid w:val="00717982"/>
    <w:rsid w:val="0072123F"/>
    <w:rsid w:val="007227F8"/>
    <w:rsid w:val="00732123"/>
    <w:rsid w:val="00732209"/>
    <w:rsid w:val="00736543"/>
    <w:rsid w:val="007403C4"/>
    <w:rsid w:val="0074077C"/>
    <w:rsid w:val="00740F11"/>
    <w:rsid w:val="007458EE"/>
    <w:rsid w:val="00751246"/>
    <w:rsid w:val="00754961"/>
    <w:rsid w:val="00755351"/>
    <w:rsid w:val="007651DB"/>
    <w:rsid w:val="00765854"/>
    <w:rsid w:val="00765D44"/>
    <w:rsid w:val="00770D95"/>
    <w:rsid w:val="00771FFE"/>
    <w:rsid w:val="007722B6"/>
    <w:rsid w:val="00776637"/>
    <w:rsid w:val="007768D3"/>
    <w:rsid w:val="00780EE2"/>
    <w:rsid w:val="007827AD"/>
    <w:rsid w:val="007834FA"/>
    <w:rsid w:val="00786352"/>
    <w:rsid w:val="0078713F"/>
    <w:rsid w:val="00792B94"/>
    <w:rsid w:val="007934AC"/>
    <w:rsid w:val="007947CC"/>
    <w:rsid w:val="00797489"/>
    <w:rsid w:val="007A4152"/>
    <w:rsid w:val="007A6C41"/>
    <w:rsid w:val="007A745A"/>
    <w:rsid w:val="007B10E6"/>
    <w:rsid w:val="007B46C9"/>
    <w:rsid w:val="007B559F"/>
    <w:rsid w:val="007B5A4A"/>
    <w:rsid w:val="007B60C2"/>
    <w:rsid w:val="007C2508"/>
    <w:rsid w:val="007C2B20"/>
    <w:rsid w:val="007C4F9A"/>
    <w:rsid w:val="007C5C8D"/>
    <w:rsid w:val="007D12D8"/>
    <w:rsid w:val="007D135B"/>
    <w:rsid w:val="007D4BA8"/>
    <w:rsid w:val="007E0D7A"/>
    <w:rsid w:val="007E3D50"/>
    <w:rsid w:val="007F2BF4"/>
    <w:rsid w:val="007F2E80"/>
    <w:rsid w:val="007F5944"/>
    <w:rsid w:val="007F6715"/>
    <w:rsid w:val="007F7799"/>
    <w:rsid w:val="008001F8"/>
    <w:rsid w:val="00806D60"/>
    <w:rsid w:val="00811283"/>
    <w:rsid w:val="00811823"/>
    <w:rsid w:val="00811888"/>
    <w:rsid w:val="0081222B"/>
    <w:rsid w:val="008142E4"/>
    <w:rsid w:val="00815132"/>
    <w:rsid w:val="0081557F"/>
    <w:rsid w:val="00815857"/>
    <w:rsid w:val="0082005E"/>
    <w:rsid w:val="008205F0"/>
    <w:rsid w:val="00823417"/>
    <w:rsid w:val="00825485"/>
    <w:rsid w:val="008261D5"/>
    <w:rsid w:val="00827E0C"/>
    <w:rsid w:val="0083004F"/>
    <w:rsid w:val="0083261B"/>
    <w:rsid w:val="00836691"/>
    <w:rsid w:val="00837031"/>
    <w:rsid w:val="00841839"/>
    <w:rsid w:val="0084226B"/>
    <w:rsid w:val="0085638C"/>
    <w:rsid w:val="0085710B"/>
    <w:rsid w:val="00865A51"/>
    <w:rsid w:val="008701CE"/>
    <w:rsid w:val="00870A7B"/>
    <w:rsid w:val="008735A2"/>
    <w:rsid w:val="00884FE7"/>
    <w:rsid w:val="00886C24"/>
    <w:rsid w:val="00887A23"/>
    <w:rsid w:val="00887D60"/>
    <w:rsid w:val="00890824"/>
    <w:rsid w:val="00891BC8"/>
    <w:rsid w:val="008936A7"/>
    <w:rsid w:val="008A226B"/>
    <w:rsid w:val="008A23DE"/>
    <w:rsid w:val="008A3C01"/>
    <w:rsid w:val="008A4A8C"/>
    <w:rsid w:val="008A6F5C"/>
    <w:rsid w:val="008B42B8"/>
    <w:rsid w:val="008D2A96"/>
    <w:rsid w:val="008D2D1D"/>
    <w:rsid w:val="008D7669"/>
    <w:rsid w:val="008E535F"/>
    <w:rsid w:val="008F159F"/>
    <w:rsid w:val="00900748"/>
    <w:rsid w:val="00902A5C"/>
    <w:rsid w:val="009048F0"/>
    <w:rsid w:val="00905A29"/>
    <w:rsid w:val="00905BD7"/>
    <w:rsid w:val="009152B4"/>
    <w:rsid w:val="00916FC4"/>
    <w:rsid w:val="009177B8"/>
    <w:rsid w:val="00920A4C"/>
    <w:rsid w:val="00926C0C"/>
    <w:rsid w:val="00927FFE"/>
    <w:rsid w:val="00933202"/>
    <w:rsid w:val="00933522"/>
    <w:rsid w:val="009341F0"/>
    <w:rsid w:val="0093627B"/>
    <w:rsid w:val="00942849"/>
    <w:rsid w:val="009438C3"/>
    <w:rsid w:val="0094436A"/>
    <w:rsid w:val="009502D7"/>
    <w:rsid w:val="009535C9"/>
    <w:rsid w:val="00957EF7"/>
    <w:rsid w:val="00962CD0"/>
    <w:rsid w:val="009652CF"/>
    <w:rsid w:val="00965BD4"/>
    <w:rsid w:val="0096667E"/>
    <w:rsid w:val="00967F11"/>
    <w:rsid w:val="00971267"/>
    <w:rsid w:val="009718BF"/>
    <w:rsid w:val="0097228F"/>
    <w:rsid w:val="009726FD"/>
    <w:rsid w:val="00980291"/>
    <w:rsid w:val="00984BE5"/>
    <w:rsid w:val="00984FE8"/>
    <w:rsid w:val="00986BC2"/>
    <w:rsid w:val="009904D0"/>
    <w:rsid w:val="00991058"/>
    <w:rsid w:val="009913AA"/>
    <w:rsid w:val="00991D87"/>
    <w:rsid w:val="0099397C"/>
    <w:rsid w:val="00994D33"/>
    <w:rsid w:val="0099637C"/>
    <w:rsid w:val="009A13EB"/>
    <w:rsid w:val="009A19F5"/>
    <w:rsid w:val="009B651E"/>
    <w:rsid w:val="009C1BDF"/>
    <w:rsid w:val="009C2F70"/>
    <w:rsid w:val="009C4CDA"/>
    <w:rsid w:val="009C54A8"/>
    <w:rsid w:val="009C54B1"/>
    <w:rsid w:val="009C6D6F"/>
    <w:rsid w:val="009C7186"/>
    <w:rsid w:val="009D3690"/>
    <w:rsid w:val="009D424E"/>
    <w:rsid w:val="009E10F8"/>
    <w:rsid w:val="009E20DB"/>
    <w:rsid w:val="009E243C"/>
    <w:rsid w:val="009E7A15"/>
    <w:rsid w:val="009F5FBE"/>
    <w:rsid w:val="009F78FB"/>
    <w:rsid w:val="00A00300"/>
    <w:rsid w:val="00A02197"/>
    <w:rsid w:val="00A04760"/>
    <w:rsid w:val="00A048E4"/>
    <w:rsid w:val="00A05824"/>
    <w:rsid w:val="00A05C3E"/>
    <w:rsid w:val="00A131D0"/>
    <w:rsid w:val="00A14049"/>
    <w:rsid w:val="00A14181"/>
    <w:rsid w:val="00A146AE"/>
    <w:rsid w:val="00A162DA"/>
    <w:rsid w:val="00A1647C"/>
    <w:rsid w:val="00A17751"/>
    <w:rsid w:val="00A21842"/>
    <w:rsid w:val="00A21A6B"/>
    <w:rsid w:val="00A2256B"/>
    <w:rsid w:val="00A26B82"/>
    <w:rsid w:val="00A30CA5"/>
    <w:rsid w:val="00A32A2A"/>
    <w:rsid w:val="00A32F61"/>
    <w:rsid w:val="00A334A1"/>
    <w:rsid w:val="00A362D8"/>
    <w:rsid w:val="00A40194"/>
    <w:rsid w:val="00A40227"/>
    <w:rsid w:val="00A42FE2"/>
    <w:rsid w:val="00A43BAE"/>
    <w:rsid w:val="00A475D0"/>
    <w:rsid w:val="00A502AB"/>
    <w:rsid w:val="00A612A1"/>
    <w:rsid w:val="00A64B88"/>
    <w:rsid w:val="00A703E1"/>
    <w:rsid w:val="00A71F55"/>
    <w:rsid w:val="00A727F6"/>
    <w:rsid w:val="00A7684F"/>
    <w:rsid w:val="00A76A51"/>
    <w:rsid w:val="00A773A7"/>
    <w:rsid w:val="00A826BB"/>
    <w:rsid w:val="00A84C44"/>
    <w:rsid w:val="00A86697"/>
    <w:rsid w:val="00A93CE7"/>
    <w:rsid w:val="00A95833"/>
    <w:rsid w:val="00A9618D"/>
    <w:rsid w:val="00A96771"/>
    <w:rsid w:val="00A976E4"/>
    <w:rsid w:val="00AA1757"/>
    <w:rsid w:val="00AA30DD"/>
    <w:rsid w:val="00AA5D82"/>
    <w:rsid w:val="00AA6B25"/>
    <w:rsid w:val="00AA7DB6"/>
    <w:rsid w:val="00AB2752"/>
    <w:rsid w:val="00AB3DE9"/>
    <w:rsid w:val="00AB4499"/>
    <w:rsid w:val="00AB4C88"/>
    <w:rsid w:val="00AC3C40"/>
    <w:rsid w:val="00AC4244"/>
    <w:rsid w:val="00AD008C"/>
    <w:rsid w:val="00AD023F"/>
    <w:rsid w:val="00AD096F"/>
    <w:rsid w:val="00AD3303"/>
    <w:rsid w:val="00AD4F44"/>
    <w:rsid w:val="00AD5A80"/>
    <w:rsid w:val="00AD6C76"/>
    <w:rsid w:val="00AE1E1B"/>
    <w:rsid w:val="00AE486F"/>
    <w:rsid w:val="00AE4DBC"/>
    <w:rsid w:val="00AF10C0"/>
    <w:rsid w:val="00AF445D"/>
    <w:rsid w:val="00B00025"/>
    <w:rsid w:val="00B00569"/>
    <w:rsid w:val="00B02AAA"/>
    <w:rsid w:val="00B03C4F"/>
    <w:rsid w:val="00B04218"/>
    <w:rsid w:val="00B0524A"/>
    <w:rsid w:val="00B107C3"/>
    <w:rsid w:val="00B117EC"/>
    <w:rsid w:val="00B13A50"/>
    <w:rsid w:val="00B13A61"/>
    <w:rsid w:val="00B14298"/>
    <w:rsid w:val="00B1593B"/>
    <w:rsid w:val="00B17768"/>
    <w:rsid w:val="00B24A7F"/>
    <w:rsid w:val="00B309CF"/>
    <w:rsid w:val="00B327F4"/>
    <w:rsid w:val="00B34337"/>
    <w:rsid w:val="00B34759"/>
    <w:rsid w:val="00B3783D"/>
    <w:rsid w:val="00B37E76"/>
    <w:rsid w:val="00B41321"/>
    <w:rsid w:val="00B47E2C"/>
    <w:rsid w:val="00B51295"/>
    <w:rsid w:val="00B519EC"/>
    <w:rsid w:val="00B5210D"/>
    <w:rsid w:val="00B5351D"/>
    <w:rsid w:val="00B57D17"/>
    <w:rsid w:val="00B6183D"/>
    <w:rsid w:val="00B70E5C"/>
    <w:rsid w:val="00B7328B"/>
    <w:rsid w:val="00B73566"/>
    <w:rsid w:val="00B737B9"/>
    <w:rsid w:val="00B80F05"/>
    <w:rsid w:val="00B81A62"/>
    <w:rsid w:val="00B81F88"/>
    <w:rsid w:val="00B83BF9"/>
    <w:rsid w:val="00B859C1"/>
    <w:rsid w:val="00B90C03"/>
    <w:rsid w:val="00B90C08"/>
    <w:rsid w:val="00B90C57"/>
    <w:rsid w:val="00B955DE"/>
    <w:rsid w:val="00B97BC0"/>
    <w:rsid w:val="00B97FD3"/>
    <w:rsid w:val="00BA794C"/>
    <w:rsid w:val="00BA7AE1"/>
    <w:rsid w:val="00BA7FC8"/>
    <w:rsid w:val="00BB085E"/>
    <w:rsid w:val="00BB1A10"/>
    <w:rsid w:val="00BB2174"/>
    <w:rsid w:val="00BB4440"/>
    <w:rsid w:val="00BB7F12"/>
    <w:rsid w:val="00BC007C"/>
    <w:rsid w:val="00BC1D74"/>
    <w:rsid w:val="00BC253B"/>
    <w:rsid w:val="00BC3063"/>
    <w:rsid w:val="00BC5D16"/>
    <w:rsid w:val="00BC78A1"/>
    <w:rsid w:val="00BD2D1E"/>
    <w:rsid w:val="00BE790F"/>
    <w:rsid w:val="00C01970"/>
    <w:rsid w:val="00C03D94"/>
    <w:rsid w:val="00C050A7"/>
    <w:rsid w:val="00C0769E"/>
    <w:rsid w:val="00C1452E"/>
    <w:rsid w:val="00C21333"/>
    <w:rsid w:val="00C26890"/>
    <w:rsid w:val="00C27C4D"/>
    <w:rsid w:val="00C34268"/>
    <w:rsid w:val="00C34493"/>
    <w:rsid w:val="00C354D9"/>
    <w:rsid w:val="00C400BA"/>
    <w:rsid w:val="00C40189"/>
    <w:rsid w:val="00C40A42"/>
    <w:rsid w:val="00C40AE0"/>
    <w:rsid w:val="00C46E90"/>
    <w:rsid w:val="00C50607"/>
    <w:rsid w:val="00C5325A"/>
    <w:rsid w:val="00C53542"/>
    <w:rsid w:val="00C53B36"/>
    <w:rsid w:val="00C55A5C"/>
    <w:rsid w:val="00C55E2C"/>
    <w:rsid w:val="00C5712C"/>
    <w:rsid w:val="00C57634"/>
    <w:rsid w:val="00C616CC"/>
    <w:rsid w:val="00C6200D"/>
    <w:rsid w:val="00C635E0"/>
    <w:rsid w:val="00C6569F"/>
    <w:rsid w:val="00C74871"/>
    <w:rsid w:val="00C74E51"/>
    <w:rsid w:val="00C77271"/>
    <w:rsid w:val="00C77925"/>
    <w:rsid w:val="00C8150C"/>
    <w:rsid w:val="00C816A9"/>
    <w:rsid w:val="00C81E83"/>
    <w:rsid w:val="00C82501"/>
    <w:rsid w:val="00C832F7"/>
    <w:rsid w:val="00C84C08"/>
    <w:rsid w:val="00C85F8C"/>
    <w:rsid w:val="00C864BF"/>
    <w:rsid w:val="00C86504"/>
    <w:rsid w:val="00C95FC6"/>
    <w:rsid w:val="00C97F18"/>
    <w:rsid w:val="00CA2DA1"/>
    <w:rsid w:val="00CA4C5D"/>
    <w:rsid w:val="00CA77CD"/>
    <w:rsid w:val="00CB0C40"/>
    <w:rsid w:val="00CB3016"/>
    <w:rsid w:val="00CB3213"/>
    <w:rsid w:val="00CB4BFA"/>
    <w:rsid w:val="00CB5D2B"/>
    <w:rsid w:val="00CB7D9B"/>
    <w:rsid w:val="00CC189A"/>
    <w:rsid w:val="00CC18EC"/>
    <w:rsid w:val="00CC512D"/>
    <w:rsid w:val="00CC617D"/>
    <w:rsid w:val="00CC6DDB"/>
    <w:rsid w:val="00CD19B2"/>
    <w:rsid w:val="00CD3ADB"/>
    <w:rsid w:val="00CD5A44"/>
    <w:rsid w:val="00CD5FA1"/>
    <w:rsid w:val="00CD6835"/>
    <w:rsid w:val="00CD7126"/>
    <w:rsid w:val="00CD7952"/>
    <w:rsid w:val="00CE4605"/>
    <w:rsid w:val="00CE4AA5"/>
    <w:rsid w:val="00CE658C"/>
    <w:rsid w:val="00CF027E"/>
    <w:rsid w:val="00CF1469"/>
    <w:rsid w:val="00CF3263"/>
    <w:rsid w:val="00CF7AB9"/>
    <w:rsid w:val="00D003E6"/>
    <w:rsid w:val="00D10A92"/>
    <w:rsid w:val="00D10CD0"/>
    <w:rsid w:val="00D14DF5"/>
    <w:rsid w:val="00D1692D"/>
    <w:rsid w:val="00D16E7D"/>
    <w:rsid w:val="00D1709D"/>
    <w:rsid w:val="00D1716D"/>
    <w:rsid w:val="00D21F13"/>
    <w:rsid w:val="00D22059"/>
    <w:rsid w:val="00D22FD3"/>
    <w:rsid w:val="00D22FD8"/>
    <w:rsid w:val="00D25F6D"/>
    <w:rsid w:val="00D301B6"/>
    <w:rsid w:val="00D33C70"/>
    <w:rsid w:val="00D3489A"/>
    <w:rsid w:val="00D35594"/>
    <w:rsid w:val="00D3687F"/>
    <w:rsid w:val="00D4082D"/>
    <w:rsid w:val="00D437D3"/>
    <w:rsid w:val="00D441D4"/>
    <w:rsid w:val="00D44E86"/>
    <w:rsid w:val="00D45F60"/>
    <w:rsid w:val="00D507C9"/>
    <w:rsid w:val="00D577F4"/>
    <w:rsid w:val="00D623A0"/>
    <w:rsid w:val="00D6453E"/>
    <w:rsid w:val="00D67C1F"/>
    <w:rsid w:val="00D7124D"/>
    <w:rsid w:val="00D71A3F"/>
    <w:rsid w:val="00D71A61"/>
    <w:rsid w:val="00D825B4"/>
    <w:rsid w:val="00D84FDF"/>
    <w:rsid w:val="00D9106A"/>
    <w:rsid w:val="00D91407"/>
    <w:rsid w:val="00D91AEC"/>
    <w:rsid w:val="00D93C90"/>
    <w:rsid w:val="00D94502"/>
    <w:rsid w:val="00D96380"/>
    <w:rsid w:val="00DA10F5"/>
    <w:rsid w:val="00DA244C"/>
    <w:rsid w:val="00DA2EA5"/>
    <w:rsid w:val="00DA4C07"/>
    <w:rsid w:val="00DA57AE"/>
    <w:rsid w:val="00DA680D"/>
    <w:rsid w:val="00DA78C3"/>
    <w:rsid w:val="00DB079C"/>
    <w:rsid w:val="00DB367D"/>
    <w:rsid w:val="00DB79F6"/>
    <w:rsid w:val="00DB7AB8"/>
    <w:rsid w:val="00DC04F7"/>
    <w:rsid w:val="00DC417D"/>
    <w:rsid w:val="00DC48AF"/>
    <w:rsid w:val="00DD12A7"/>
    <w:rsid w:val="00DD1ED8"/>
    <w:rsid w:val="00DD2884"/>
    <w:rsid w:val="00DE16E0"/>
    <w:rsid w:val="00DE6141"/>
    <w:rsid w:val="00DE6F42"/>
    <w:rsid w:val="00DE70E2"/>
    <w:rsid w:val="00DE7380"/>
    <w:rsid w:val="00DE77AD"/>
    <w:rsid w:val="00DF06C5"/>
    <w:rsid w:val="00DF2550"/>
    <w:rsid w:val="00DF2F38"/>
    <w:rsid w:val="00DF448F"/>
    <w:rsid w:val="00DF48ED"/>
    <w:rsid w:val="00DF5374"/>
    <w:rsid w:val="00DF544A"/>
    <w:rsid w:val="00DF5A20"/>
    <w:rsid w:val="00DF5B8C"/>
    <w:rsid w:val="00E066BC"/>
    <w:rsid w:val="00E112FF"/>
    <w:rsid w:val="00E11496"/>
    <w:rsid w:val="00E12205"/>
    <w:rsid w:val="00E16129"/>
    <w:rsid w:val="00E16ADD"/>
    <w:rsid w:val="00E214A1"/>
    <w:rsid w:val="00E21C0D"/>
    <w:rsid w:val="00E23686"/>
    <w:rsid w:val="00E241E5"/>
    <w:rsid w:val="00E27C5C"/>
    <w:rsid w:val="00E34149"/>
    <w:rsid w:val="00E4105E"/>
    <w:rsid w:val="00E41133"/>
    <w:rsid w:val="00E419E0"/>
    <w:rsid w:val="00E41B66"/>
    <w:rsid w:val="00E41FAF"/>
    <w:rsid w:val="00E433D7"/>
    <w:rsid w:val="00E4533A"/>
    <w:rsid w:val="00E5057A"/>
    <w:rsid w:val="00E52050"/>
    <w:rsid w:val="00E5289D"/>
    <w:rsid w:val="00E60872"/>
    <w:rsid w:val="00E7195E"/>
    <w:rsid w:val="00E71CEC"/>
    <w:rsid w:val="00E71DA7"/>
    <w:rsid w:val="00E723E3"/>
    <w:rsid w:val="00E73717"/>
    <w:rsid w:val="00E773F6"/>
    <w:rsid w:val="00E836C8"/>
    <w:rsid w:val="00E83C20"/>
    <w:rsid w:val="00E84579"/>
    <w:rsid w:val="00E851B5"/>
    <w:rsid w:val="00E8725B"/>
    <w:rsid w:val="00E90027"/>
    <w:rsid w:val="00E93C6F"/>
    <w:rsid w:val="00E95BD8"/>
    <w:rsid w:val="00EA43DC"/>
    <w:rsid w:val="00EA5817"/>
    <w:rsid w:val="00EC2837"/>
    <w:rsid w:val="00EC69BA"/>
    <w:rsid w:val="00ED6779"/>
    <w:rsid w:val="00ED6A3D"/>
    <w:rsid w:val="00ED6A8D"/>
    <w:rsid w:val="00ED7195"/>
    <w:rsid w:val="00ED7FE2"/>
    <w:rsid w:val="00EE22F6"/>
    <w:rsid w:val="00EE5A79"/>
    <w:rsid w:val="00EE656B"/>
    <w:rsid w:val="00EE674B"/>
    <w:rsid w:val="00EF4349"/>
    <w:rsid w:val="00EF4EC3"/>
    <w:rsid w:val="00EF67CB"/>
    <w:rsid w:val="00EF70E8"/>
    <w:rsid w:val="00F02D19"/>
    <w:rsid w:val="00F12DE3"/>
    <w:rsid w:val="00F140FC"/>
    <w:rsid w:val="00F16FDF"/>
    <w:rsid w:val="00F216E2"/>
    <w:rsid w:val="00F219AE"/>
    <w:rsid w:val="00F22821"/>
    <w:rsid w:val="00F22F4D"/>
    <w:rsid w:val="00F24F97"/>
    <w:rsid w:val="00F26DA6"/>
    <w:rsid w:val="00F34347"/>
    <w:rsid w:val="00F348F7"/>
    <w:rsid w:val="00F35298"/>
    <w:rsid w:val="00F35879"/>
    <w:rsid w:val="00F35B19"/>
    <w:rsid w:val="00F4144D"/>
    <w:rsid w:val="00F4275B"/>
    <w:rsid w:val="00F430CA"/>
    <w:rsid w:val="00F45580"/>
    <w:rsid w:val="00F45906"/>
    <w:rsid w:val="00F530FB"/>
    <w:rsid w:val="00F5387D"/>
    <w:rsid w:val="00F56560"/>
    <w:rsid w:val="00F6334A"/>
    <w:rsid w:val="00F6559F"/>
    <w:rsid w:val="00F66499"/>
    <w:rsid w:val="00F669B2"/>
    <w:rsid w:val="00F70786"/>
    <w:rsid w:val="00F726D7"/>
    <w:rsid w:val="00F73E87"/>
    <w:rsid w:val="00F74158"/>
    <w:rsid w:val="00F75CF5"/>
    <w:rsid w:val="00F777FC"/>
    <w:rsid w:val="00F80A5F"/>
    <w:rsid w:val="00F81366"/>
    <w:rsid w:val="00F856DD"/>
    <w:rsid w:val="00F85FEF"/>
    <w:rsid w:val="00F862A4"/>
    <w:rsid w:val="00F922C7"/>
    <w:rsid w:val="00F95326"/>
    <w:rsid w:val="00FA13B2"/>
    <w:rsid w:val="00FA1D38"/>
    <w:rsid w:val="00FA1DCC"/>
    <w:rsid w:val="00FA2F93"/>
    <w:rsid w:val="00FA3155"/>
    <w:rsid w:val="00FA3CB8"/>
    <w:rsid w:val="00FA3D8C"/>
    <w:rsid w:val="00FB26F4"/>
    <w:rsid w:val="00FB3B3B"/>
    <w:rsid w:val="00FC08B9"/>
    <w:rsid w:val="00FC2F0A"/>
    <w:rsid w:val="00FC408A"/>
    <w:rsid w:val="00FC4A7E"/>
    <w:rsid w:val="00FC5955"/>
    <w:rsid w:val="00FC6605"/>
    <w:rsid w:val="00FC78CF"/>
    <w:rsid w:val="00FD0913"/>
    <w:rsid w:val="00FD2946"/>
    <w:rsid w:val="00FD3473"/>
    <w:rsid w:val="00FD3555"/>
    <w:rsid w:val="00FD5BA6"/>
    <w:rsid w:val="00FE09E7"/>
    <w:rsid w:val="00FE553B"/>
    <w:rsid w:val="00FE5932"/>
    <w:rsid w:val="00FF23CF"/>
    <w:rsid w:val="00FF35C9"/>
    <w:rsid w:val="00FF4768"/>
    <w:rsid w:val="00FF6C5F"/>
    <w:rsid w:val="00FF6F2B"/>
    <w:rsid w:val="0522E36F"/>
    <w:rsid w:val="069B8DF4"/>
    <w:rsid w:val="1B30200B"/>
    <w:rsid w:val="1BD6D85A"/>
    <w:rsid w:val="29DE6162"/>
    <w:rsid w:val="2C3A06C8"/>
    <w:rsid w:val="3853169D"/>
    <w:rsid w:val="3C7ACA34"/>
    <w:rsid w:val="40EE3E47"/>
    <w:rsid w:val="49FCD12E"/>
    <w:rsid w:val="61694814"/>
    <w:rsid w:val="74BA2562"/>
    <w:rsid w:val="7AFD99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FD996E"/>
  <w15:chartTrackingRefBased/>
  <w15:docId w15:val="{28455A27-BF38-4630-BE18-1CEC1F17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C5A55" w:themeColor="text2" w:themeTint="BF"/>
        <w:sz w:val="24"/>
        <w:szCs w:val="24"/>
        <w:lang w:val="en-US" w:eastAsia="en-US"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uiPriority="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8"/>
    <w:rPr>
      <w:lang w:val="en-GB"/>
    </w:rPr>
  </w:style>
  <w:style w:type="paragraph" w:styleId="Heading1">
    <w:name w:val="heading 1"/>
    <w:basedOn w:val="Normal"/>
    <w:link w:val="Heading1Char"/>
    <w:uiPriority w:val="9"/>
    <w:qFormat/>
    <w:rsid w:val="009F78FB"/>
    <w:pPr>
      <w:keepNext/>
      <w:keepLines/>
      <w:spacing w:before="600" w:after="200" w:line="240" w:lineRule="auto"/>
      <w:ind w:right="3614"/>
      <w:contextualSpacing/>
      <w:outlineLvl w:val="0"/>
    </w:pPr>
    <w:rPr>
      <w:rFonts w:asciiTheme="majorHAnsi" w:eastAsiaTheme="majorEastAsia" w:hAnsiTheme="majorHAnsi" w:cstheme="majorBidi"/>
      <w:b/>
      <w:color w:val="232220" w:themeColor="text2"/>
      <w:sz w:val="48"/>
      <w:szCs w:val="32"/>
    </w:rPr>
  </w:style>
  <w:style w:type="paragraph" w:styleId="Heading2">
    <w:name w:val="heading 2"/>
    <w:basedOn w:val="Normal"/>
    <w:link w:val="Heading2Char"/>
    <w:uiPriority w:val="9"/>
    <w:semiHidden/>
    <w:unhideWhenUsed/>
    <w:qFormat/>
    <w:rsid w:val="009F78FB"/>
    <w:pPr>
      <w:keepNext/>
      <w:keepLines/>
      <w:spacing w:before="40" w:after="0"/>
      <w:contextualSpacing/>
      <w:outlineLvl w:val="1"/>
    </w:pPr>
    <w:rPr>
      <w:rFonts w:asciiTheme="majorHAnsi" w:eastAsiaTheme="majorEastAsia" w:hAnsiTheme="majorHAnsi" w:cstheme="majorBidi"/>
      <w:color w:val="232220" w:themeColor="text2"/>
      <w:sz w:val="44"/>
      <w:szCs w:val="26"/>
    </w:rPr>
  </w:style>
  <w:style w:type="paragraph" w:styleId="Heading3">
    <w:name w:val="heading 3"/>
    <w:basedOn w:val="Normal"/>
    <w:link w:val="Heading3Char"/>
    <w:uiPriority w:val="9"/>
    <w:semiHidden/>
    <w:unhideWhenUsed/>
    <w:qFormat/>
    <w:rsid w:val="009F78FB"/>
    <w:pPr>
      <w:keepNext/>
      <w:keepLines/>
      <w:spacing w:before="40" w:after="0"/>
      <w:contextualSpacing/>
      <w:outlineLvl w:val="2"/>
    </w:pPr>
    <w:rPr>
      <w:rFonts w:asciiTheme="majorHAnsi" w:eastAsiaTheme="majorEastAsia" w:hAnsiTheme="majorHAnsi" w:cstheme="majorBidi"/>
      <w:i/>
      <w:color w:val="232220" w:themeColor="text2"/>
      <w:sz w:val="44"/>
    </w:rPr>
  </w:style>
  <w:style w:type="paragraph" w:styleId="Heading4">
    <w:name w:val="heading 4"/>
    <w:basedOn w:val="Normal"/>
    <w:link w:val="Heading4Char"/>
    <w:uiPriority w:val="9"/>
    <w:semiHidden/>
    <w:unhideWhenUsed/>
    <w:qFormat/>
    <w:rsid w:val="009F78FB"/>
    <w:pPr>
      <w:keepNext/>
      <w:keepLines/>
      <w:spacing w:before="40" w:after="0"/>
      <w:contextualSpacing/>
      <w:outlineLvl w:val="3"/>
    </w:pPr>
    <w:rPr>
      <w:rFonts w:asciiTheme="majorHAnsi" w:eastAsiaTheme="majorEastAsia" w:hAnsiTheme="majorHAnsi" w:cstheme="majorBidi"/>
      <w:b/>
      <w:iCs/>
      <w:color w:val="232220" w:themeColor="text2"/>
      <w:sz w:val="40"/>
    </w:rPr>
  </w:style>
  <w:style w:type="paragraph" w:styleId="Heading5">
    <w:name w:val="heading 5"/>
    <w:basedOn w:val="Normal"/>
    <w:link w:val="Heading5Char"/>
    <w:uiPriority w:val="9"/>
    <w:semiHidden/>
    <w:unhideWhenUsed/>
    <w:qFormat/>
    <w:rsid w:val="009F78FB"/>
    <w:pPr>
      <w:keepNext/>
      <w:keepLines/>
      <w:spacing w:before="40" w:after="0"/>
      <w:contextualSpacing/>
      <w:outlineLvl w:val="4"/>
    </w:pPr>
    <w:rPr>
      <w:rFonts w:asciiTheme="majorHAnsi" w:eastAsiaTheme="majorEastAsia" w:hAnsiTheme="majorHAnsi" w:cstheme="majorBidi"/>
      <w:i/>
      <w:color w:val="232220" w:themeColor="text2"/>
      <w:sz w:val="40"/>
    </w:rPr>
  </w:style>
  <w:style w:type="paragraph" w:styleId="Heading6">
    <w:name w:val="heading 6"/>
    <w:basedOn w:val="Normal"/>
    <w:link w:val="Heading6Char"/>
    <w:uiPriority w:val="9"/>
    <w:semiHidden/>
    <w:unhideWhenUsed/>
    <w:qFormat/>
    <w:rsid w:val="009F78FB"/>
    <w:pPr>
      <w:keepNext/>
      <w:keepLines/>
      <w:spacing w:before="40" w:after="0"/>
      <w:contextualSpacing/>
      <w:outlineLvl w:val="5"/>
    </w:pPr>
    <w:rPr>
      <w:rFonts w:asciiTheme="majorHAnsi" w:eastAsiaTheme="majorEastAsia" w:hAnsiTheme="majorHAnsi" w:cstheme="majorBidi"/>
      <w:color w:val="232220" w:themeColor="text2"/>
      <w:sz w:val="40"/>
    </w:rPr>
  </w:style>
  <w:style w:type="paragraph" w:styleId="Heading7">
    <w:name w:val="heading 7"/>
    <w:basedOn w:val="Normal"/>
    <w:link w:val="Heading7Char"/>
    <w:uiPriority w:val="9"/>
    <w:semiHidden/>
    <w:unhideWhenUsed/>
    <w:qFormat/>
    <w:rsid w:val="009F78FB"/>
    <w:pPr>
      <w:keepNext/>
      <w:keepLines/>
      <w:spacing w:before="40" w:after="0"/>
      <w:contextualSpacing/>
      <w:outlineLvl w:val="6"/>
    </w:pPr>
    <w:rPr>
      <w:rFonts w:asciiTheme="majorHAnsi" w:eastAsiaTheme="majorEastAsia" w:hAnsiTheme="majorHAnsi" w:cstheme="majorBidi"/>
      <w:b/>
      <w:iCs/>
      <w:color w:val="232220" w:themeColor="text2"/>
      <w:sz w:val="32"/>
    </w:rPr>
  </w:style>
  <w:style w:type="paragraph" w:styleId="Heading8">
    <w:name w:val="heading 8"/>
    <w:basedOn w:val="Normal"/>
    <w:link w:val="Heading8Char"/>
    <w:uiPriority w:val="9"/>
    <w:semiHidden/>
    <w:unhideWhenUsed/>
    <w:qFormat/>
    <w:rsid w:val="009F78FB"/>
    <w:pPr>
      <w:keepNext/>
      <w:keepLines/>
      <w:spacing w:before="40" w:after="0"/>
      <w:contextualSpacing/>
      <w:outlineLvl w:val="7"/>
    </w:pPr>
    <w:rPr>
      <w:rFonts w:asciiTheme="majorHAnsi" w:eastAsiaTheme="majorEastAsia" w:hAnsiTheme="majorHAnsi" w:cstheme="majorBidi"/>
      <w:i/>
      <w:color w:val="232220" w:themeColor="text2"/>
      <w:sz w:val="32"/>
      <w:szCs w:val="21"/>
    </w:rPr>
  </w:style>
  <w:style w:type="paragraph" w:styleId="Heading9">
    <w:name w:val="heading 9"/>
    <w:basedOn w:val="Normal"/>
    <w:link w:val="Heading9Char"/>
    <w:uiPriority w:val="9"/>
    <w:semiHidden/>
    <w:unhideWhenUsed/>
    <w:qFormat/>
    <w:rsid w:val="009F78FB"/>
    <w:pPr>
      <w:keepNext/>
      <w:keepLines/>
      <w:spacing w:before="40" w:after="0"/>
      <w:contextualSpacing/>
      <w:outlineLvl w:val="8"/>
    </w:pPr>
    <w:rPr>
      <w:rFonts w:asciiTheme="majorHAnsi" w:eastAsiaTheme="majorEastAsia" w:hAnsiTheme="majorHAnsi" w:cstheme="majorBidi"/>
      <w:iCs/>
      <w:color w:val="232220" w:themeColor="text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9F78FB"/>
    <w:pPr>
      <w:spacing w:after="1600" w:line="240" w:lineRule="auto"/>
      <w:ind w:right="3614"/>
      <w:contextualSpacing/>
    </w:pPr>
    <w:rPr>
      <w:rFonts w:asciiTheme="majorHAnsi" w:eastAsiaTheme="majorEastAsia" w:hAnsiTheme="majorHAnsi" w:cstheme="majorBidi"/>
      <w:b/>
      <w:color w:val="232220" w:themeColor="text2"/>
      <w:kern w:val="28"/>
      <w:sz w:val="78"/>
      <w:szCs w:val="56"/>
    </w:rPr>
  </w:style>
  <w:style w:type="character" w:customStyle="1" w:styleId="TitleChar">
    <w:name w:val="Title Char"/>
    <w:basedOn w:val="DefaultParagraphFont"/>
    <w:link w:val="Title"/>
    <w:uiPriority w:val="1"/>
    <w:rsid w:val="009F78FB"/>
    <w:rPr>
      <w:rFonts w:asciiTheme="majorHAnsi" w:eastAsiaTheme="majorEastAsia" w:hAnsiTheme="majorHAnsi" w:cstheme="majorBidi"/>
      <w:b/>
      <w:color w:val="232220" w:themeColor="text2"/>
      <w:kern w:val="28"/>
      <w:sz w:val="78"/>
      <w:szCs w:val="56"/>
    </w:rPr>
  </w:style>
  <w:style w:type="character" w:customStyle="1" w:styleId="Heading1Char">
    <w:name w:val="Heading 1 Char"/>
    <w:basedOn w:val="DefaultParagraphFont"/>
    <w:link w:val="Heading1"/>
    <w:uiPriority w:val="9"/>
    <w:rsid w:val="009F78FB"/>
    <w:rPr>
      <w:rFonts w:asciiTheme="majorHAnsi" w:eastAsiaTheme="majorEastAsia" w:hAnsiTheme="majorHAnsi" w:cstheme="majorBidi"/>
      <w:b/>
      <w:color w:val="232220" w:themeColor="text2"/>
      <w:sz w:val="48"/>
      <w:szCs w:val="32"/>
    </w:rPr>
  </w:style>
  <w:style w:type="paragraph" w:styleId="Quote">
    <w:name w:val="Quote"/>
    <w:basedOn w:val="Normal"/>
    <w:link w:val="QuoteChar"/>
    <w:uiPriority w:val="29"/>
    <w:qFormat/>
    <w:pPr>
      <w:spacing w:before="240" w:after="360" w:line="240" w:lineRule="auto"/>
    </w:pPr>
    <w:rPr>
      <w:rFonts w:asciiTheme="majorHAnsi" w:hAnsiTheme="majorHAnsi"/>
      <w:i/>
      <w:iCs/>
      <w:color w:val="232220" w:themeColor="text2"/>
      <w:sz w:val="36"/>
    </w:rPr>
  </w:style>
  <w:style w:type="character" w:customStyle="1" w:styleId="QuoteChar">
    <w:name w:val="Quote Char"/>
    <w:basedOn w:val="DefaultParagraphFont"/>
    <w:link w:val="Quote"/>
    <w:uiPriority w:val="29"/>
    <w:rPr>
      <w:rFonts w:asciiTheme="majorHAnsi" w:hAnsiTheme="majorHAnsi"/>
      <w:i/>
      <w:iCs/>
      <w:color w:val="232220" w:themeColor="text2"/>
      <w:sz w:val="36"/>
    </w:rPr>
  </w:style>
  <w:style w:type="paragraph" w:styleId="ListBullet">
    <w:name w:val="List Bullet"/>
    <w:basedOn w:val="Normal"/>
    <w:uiPriority w:val="9"/>
    <w:qFormat/>
    <w:rsid w:val="00B519EC"/>
    <w:pPr>
      <w:numPr>
        <w:numId w:val="11"/>
      </w:numPr>
      <w:tabs>
        <w:tab w:val="left" w:pos="432"/>
      </w:tabs>
    </w:pPr>
  </w:style>
  <w:style w:type="character" w:customStyle="1" w:styleId="Heading2Char">
    <w:name w:val="Heading 2 Char"/>
    <w:basedOn w:val="DefaultParagraphFont"/>
    <w:link w:val="Heading2"/>
    <w:uiPriority w:val="9"/>
    <w:semiHidden/>
    <w:rsid w:val="009F78FB"/>
    <w:rPr>
      <w:rFonts w:asciiTheme="majorHAnsi" w:eastAsiaTheme="majorEastAsia" w:hAnsiTheme="majorHAnsi" w:cstheme="majorBidi"/>
      <w:color w:val="232220" w:themeColor="text2"/>
      <w:sz w:val="44"/>
      <w:szCs w:val="2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oldReport">
    <w:name w:val="Bold Report"/>
    <w:basedOn w:val="TableNormal"/>
    <w:uiPriority w:val="99"/>
    <w:pPr>
      <w:spacing w:before="120" w:after="120" w:line="240" w:lineRule="auto"/>
    </w:pPr>
    <w:tblPr/>
    <w:tblStylePr w:type="firstRow">
      <w:rPr>
        <w:rFonts w:asciiTheme="majorHAnsi" w:hAnsiTheme="majorHAnsi"/>
        <w:b/>
        <w:i w:val="0"/>
        <w:color w:val="232220" w:themeColor="text2"/>
        <w:sz w:val="24"/>
      </w:rPr>
      <w:tblPr/>
      <w:trPr>
        <w:tblHeader/>
      </w:trPr>
      <w:tcPr>
        <w:tcBorders>
          <w:top w:val="nil"/>
          <w:left w:val="nil"/>
          <w:bottom w:val="single" w:sz="12" w:space="0" w:color="232220" w:themeColor="text2"/>
          <w:right w:val="nil"/>
          <w:insideH w:val="nil"/>
          <w:insideV w:val="nil"/>
          <w:tl2br w:val="nil"/>
          <w:tr2bl w:val="nil"/>
        </w:tcBorders>
        <w:vAlign w:val="bottom"/>
      </w:tcPr>
    </w:tblStylePr>
    <w:tblStylePr w:type="firstCol">
      <w:rPr>
        <w:rFonts w:asciiTheme="majorHAnsi" w:hAnsiTheme="majorHAnsi"/>
        <w:b/>
        <w:i w:val="0"/>
        <w:color w:val="232220" w:themeColor="text2"/>
        <w:sz w:val="24"/>
      </w:rPr>
    </w:tblStylePr>
  </w:style>
  <w:style w:type="character" w:customStyle="1" w:styleId="Heading3Char">
    <w:name w:val="Heading 3 Char"/>
    <w:basedOn w:val="DefaultParagraphFont"/>
    <w:link w:val="Heading3"/>
    <w:uiPriority w:val="9"/>
    <w:semiHidden/>
    <w:rsid w:val="009F78FB"/>
    <w:rPr>
      <w:rFonts w:asciiTheme="majorHAnsi" w:eastAsiaTheme="majorEastAsia" w:hAnsiTheme="majorHAnsi" w:cstheme="majorBidi"/>
      <w:i/>
      <w:color w:val="232220" w:themeColor="text2"/>
      <w:sz w:val="44"/>
    </w:rPr>
  </w:style>
  <w:style w:type="character" w:customStyle="1" w:styleId="Heading4Char">
    <w:name w:val="Heading 4 Char"/>
    <w:basedOn w:val="DefaultParagraphFont"/>
    <w:link w:val="Heading4"/>
    <w:uiPriority w:val="9"/>
    <w:semiHidden/>
    <w:rsid w:val="009F78FB"/>
    <w:rPr>
      <w:rFonts w:asciiTheme="majorHAnsi" w:eastAsiaTheme="majorEastAsia" w:hAnsiTheme="majorHAnsi" w:cstheme="majorBidi"/>
      <w:b/>
      <w:iCs/>
      <w:color w:val="232220" w:themeColor="text2"/>
      <w:sz w:val="40"/>
    </w:rPr>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customStyle="1" w:styleId="Heading5Char">
    <w:name w:val="Heading 5 Char"/>
    <w:basedOn w:val="DefaultParagraphFont"/>
    <w:link w:val="Heading5"/>
    <w:uiPriority w:val="9"/>
    <w:semiHidden/>
    <w:rsid w:val="009F78FB"/>
    <w:rPr>
      <w:rFonts w:asciiTheme="majorHAnsi" w:eastAsiaTheme="majorEastAsia" w:hAnsiTheme="majorHAnsi" w:cstheme="majorBidi"/>
      <w:i/>
      <w:color w:val="232220" w:themeColor="text2"/>
      <w:sz w:val="40"/>
    </w:rPr>
  </w:style>
  <w:style w:type="character" w:customStyle="1" w:styleId="Heading6Char">
    <w:name w:val="Heading 6 Char"/>
    <w:basedOn w:val="DefaultParagraphFont"/>
    <w:link w:val="Heading6"/>
    <w:uiPriority w:val="9"/>
    <w:semiHidden/>
    <w:rsid w:val="009F78FB"/>
    <w:rPr>
      <w:rFonts w:asciiTheme="majorHAnsi" w:eastAsiaTheme="majorEastAsia" w:hAnsiTheme="majorHAnsi" w:cstheme="majorBidi"/>
      <w:color w:val="232220" w:themeColor="text2"/>
      <w:sz w:val="40"/>
    </w:rPr>
  </w:style>
  <w:style w:type="character" w:customStyle="1" w:styleId="Heading7Char">
    <w:name w:val="Heading 7 Char"/>
    <w:basedOn w:val="DefaultParagraphFont"/>
    <w:link w:val="Heading7"/>
    <w:uiPriority w:val="9"/>
    <w:semiHidden/>
    <w:rsid w:val="009F78FB"/>
    <w:rPr>
      <w:rFonts w:asciiTheme="majorHAnsi" w:eastAsiaTheme="majorEastAsia" w:hAnsiTheme="majorHAnsi" w:cstheme="majorBidi"/>
      <w:b/>
      <w:iCs/>
      <w:color w:val="232220" w:themeColor="text2"/>
      <w:sz w:val="32"/>
    </w:rPr>
  </w:style>
  <w:style w:type="character" w:customStyle="1" w:styleId="Heading8Char">
    <w:name w:val="Heading 8 Char"/>
    <w:basedOn w:val="DefaultParagraphFont"/>
    <w:link w:val="Heading8"/>
    <w:uiPriority w:val="9"/>
    <w:semiHidden/>
    <w:rsid w:val="009F78FB"/>
    <w:rPr>
      <w:rFonts w:asciiTheme="majorHAnsi" w:eastAsiaTheme="majorEastAsia" w:hAnsiTheme="majorHAnsi" w:cstheme="majorBidi"/>
      <w:i/>
      <w:color w:val="232220" w:themeColor="text2"/>
      <w:sz w:val="32"/>
      <w:szCs w:val="21"/>
    </w:rPr>
  </w:style>
  <w:style w:type="character" w:customStyle="1" w:styleId="Heading9Char">
    <w:name w:val="Heading 9 Char"/>
    <w:basedOn w:val="DefaultParagraphFont"/>
    <w:link w:val="Heading9"/>
    <w:uiPriority w:val="9"/>
    <w:semiHidden/>
    <w:rsid w:val="009F78FB"/>
    <w:rPr>
      <w:rFonts w:asciiTheme="majorHAnsi" w:eastAsiaTheme="majorEastAsia" w:hAnsiTheme="majorHAnsi" w:cstheme="majorBidi"/>
      <w:iCs/>
      <w:color w:val="232220" w:themeColor="text2"/>
      <w:szCs w:val="21"/>
    </w:rPr>
  </w:style>
  <w:style w:type="paragraph" w:styleId="Header">
    <w:name w:val="header"/>
    <w:basedOn w:val="Normal"/>
    <w:link w:val="HeaderChar"/>
    <w:uiPriority w:val="98"/>
    <w:pPr>
      <w:spacing w:after="0" w:line="240" w:lineRule="auto"/>
    </w:pPr>
  </w:style>
  <w:style w:type="paragraph" w:styleId="Subtitle">
    <w:name w:val="Subtitle"/>
    <w:basedOn w:val="Normal"/>
    <w:link w:val="SubtitleChar"/>
    <w:uiPriority w:val="11"/>
    <w:semiHidden/>
    <w:unhideWhenUsed/>
    <w:qFormat/>
    <w:rsid w:val="00DE70E2"/>
    <w:pPr>
      <w:numPr>
        <w:ilvl w:val="1"/>
      </w:numPr>
      <w:contextualSpacing/>
    </w:pPr>
    <w:rPr>
      <w:rFonts w:eastAsiaTheme="minorEastAsia"/>
      <w:color w:val="5A5A5A" w:themeColor="text1" w:themeTint="A5"/>
      <w:sz w:val="56"/>
      <w:szCs w:val="22"/>
    </w:rPr>
  </w:style>
  <w:style w:type="character" w:customStyle="1" w:styleId="SubtitleChar">
    <w:name w:val="Subtitle Char"/>
    <w:basedOn w:val="DefaultParagraphFont"/>
    <w:link w:val="Subtitle"/>
    <w:uiPriority w:val="11"/>
    <w:semiHidden/>
    <w:rsid w:val="00DE70E2"/>
    <w:rPr>
      <w:rFonts w:eastAsiaTheme="minorEastAsia"/>
      <w:color w:val="5A5A5A" w:themeColor="text1" w:themeTint="A5"/>
      <w:sz w:val="56"/>
      <w:szCs w:val="22"/>
    </w:rPr>
  </w:style>
  <w:style w:type="character" w:customStyle="1" w:styleId="HeaderChar">
    <w:name w:val="Header Char"/>
    <w:basedOn w:val="DefaultParagraphFont"/>
    <w:link w:val="Header"/>
    <w:uiPriority w:val="98"/>
    <w:rsid w:val="00234954"/>
  </w:style>
  <w:style w:type="paragraph" w:styleId="ListNumber">
    <w:name w:val="List Number"/>
    <w:basedOn w:val="Normal"/>
    <w:uiPriority w:val="9"/>
    <w:qFormat/>
    <w:rsid w:val="00B519EC"/>
    <w:pPr>
      <w:numPr>
        <w:numId w:val="14"/>
      </w:numPr>
      <w:contextualSpacing/>
    </w:pPr>
  </w:style>
  <w:style w:type="paragraph" w:styleId="TOCHeading">
    <w:name w:val="TOC Heading"/>
    <w:basedOn w:val="Heading1"/>
    <w:next w:val="Heading1"/>
    <w:uiPriority w:val="39"/>
    <w:semiHidden/>
    <w:unhideWhenUsed/>
    <w:qFormat/>
    <w:rsid w:val="009F78FB"/>
  </w:style>
  <w:style w:type="paragraph" w:styleId="IntenseQuote">
    <w:name w:val="Intense Quote"/>
    <w:basedOn w:val="Normal"/>
    <w:next w:val="Normal"/>
    <w:link w:val="IntenseQuoteChar"/>
    <w:uiPriority w:val="30"/>
    <w:semiHidden/>
    <w:unhideWhenUsed/>
    <w:qFormat/>
    <w:rsid w:val="00836691"/>
    <w:pPr>
      <w:spacing w:before="360" w:after="360"/>
      <w:jc w:val="center"/>
    </w:pPr>
    <w:rPr>
      <w:i/>
      <w:iCs/>
      <w:color w:val="2A6A67" w:themeColor="accent1" w:themeShade="80"/>
    </w:rPr>
  </w:style>
  <w:style w:type="character" w:customStyle="1" w:styleId="IntenseQuoteChar">
    <w:name w:val="Intense Quote Char"/>
    <w:basedOn w:val="DefaultParagraphFont"/>
    <w:link w:val="IntenseQuote"/>
    <w:uiPriority w:val="30"/>
    <w:semiHidden/>
    <w:rsid w:val="00836691"/>
    <w:rPr>
      <w:i/>
      <w:iCs/>
      <w:color w:val="2A6A67" w:themeColor="accent1" w:themeShade="80"/>
    </w:rPr>
  </w:style>
  <w:style w:type="character" w:styleId="IntenseReference">
    <w:name w:val="Intense Reference"/>
    <w:basedOn w:val="DefaultParagraphFont"/>
    <w:uiPriority w:val="32"/>
    <w:semiHidden/>
    <w:unhideWhenUsed/>
    <w:qFormat/>
    <w:rsid w:val="005D2687"/>
    <w:rPr>
      <w:b/>
      <w:bCs/>
      <w:caps w:val="0"/>
      <w:smallCaps/>
      <w:color w:val="2A6A67" w:themeColor="accent1" w:themeShade="80"/>
    </w:rPr>
  </w:style>
  <w:style w:type="character" w:styleId="BookTitle">
    <w:name w:val="Book Title"/>
    <w:basedOn w:val="DefaultParagraphFont"/>
    <w:uiPriority w:val="33"/>
    <w:semiHidden/>
    <w:unhideWhenUsed/>
    <w:qFormat/>
    <w:rsid w:val="00DE70E2"/>
    <w:rPr>
      <w:b/>
      <w:bCs/>
      <w:i/>
      <w:iCs/>
    </w:rPr>
  </w:style>
  <w:style w:type="paragraph" w:styleId="Caption">
    <w:name w:val="caption"/>
    <w:basedOn w:val="Normal"/>
    <w:next w:val="Normal"/>
    <w:uiPriority w:val="35"/>
    <w:semiHidden/>
    <w:unhideWhenUsed/>
    <w:qFormat/>
    <w:rsid w:val="00DE70E2"/>
    <w:pPr>
      <w:spacing w:after="200" w:line="240" w:lineRule="auto"/>
    </w:pPr>
    <w:rPr>
      <w:i/>
      <w:iCs/>
      <w:color w:val="232220" w:themeColor="text2"/>
      <w:sz w:val="22"/>
      <w:szCs w:val="18"/>
    </w:rPr>
  </w:style>
  <w:style w:type="paragraph" w:styleId="BalloonText">
    <w:name w:val="Balloon Text"/>
    <w:basedOn w:val="Normal"/>
    <w:link w:val="BalloonTextChar"/>
    <w:uiPriority w:val="99"/>
    <w:semiHidden/>
    <w:unhideWhenUsed/>
    <w:rsid w:val="00DE70E2"/>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E70E2"/>
    <w:rPr>
      <w:rFonts w:ascii="Segoe UI" w:hAnsi="Segoe UI" w:cs="Segoe UI"/>
      <w:sz w:val="22"/>
      <w:szCs w:val="18"/>
    </w:rPr>
  </w:style>
  <w:style w:type="paragraph" w:styleId="BodyText3">
    <w:name w:val="Body Text 3"/>
    <w:basedOn w:val="Normal"/>
    <w:link w:val="BodyText3Char"/>
    <w:uiPriority w:val="99"/>
    <w:semiHidden/>
    <w:unhideWhenUsed/>
    <w:rsid w:val="00DE70E2"/>
    <w:pPr>
      <w:spacing w:after="120"/>
    </w:pPr>
    <w:rPr>
      <w:sz w:val="22"/>
      <w:szCs w:val="16"/>
    </w:rPr>
  </w:style>
  <w:style w:type="character" w:customStyle="1" w:styleId="BodyText3Char">
    <w:name w:val="Body Text 3 Char"/>
    <w:basedOn w:val="DefaultParagraphFont"/>
    <w:link w:val="BodyText3"/>
    <w:uiPriority w:val="99"/>
    <w:semiHidden/>
    <w:rsid w:val="00DE70E2"/>
    <w:rPr>
      <w:sz w:val="22"/>
      <w:szCs w:val="16"/>
    </w:rPr>
  </w:style>
  <w:style w:type="paragraph" w:styleId="BodyText">
    <w:name w:val="Body Text"/>
    <w:basedOn w:val="Normal"/>
    <w:link w:val="BodyTextChar"/>
    <w:uiPriority w:val="99"/>
    <w:semiHidden/>
    <w:unhideWhenUsed/>
    <w:rsid w:val="00DE70E2"/>
    <w:pPr>
      <w:spacing w:after="120"/>
    </w:pPr>
  </w:style>
  <w:style w:type="character" w:customStyle="1" w:styleId="BodyTextChar">
    <w:name w:val="Body Text Char"/>
    <w:basedOn w:val="DefaultParagraphFont"/>
    <w:link w:val="BodyText"/>
    <w:uiPriority w:val="99"/>
    <w:semiHidden/>
    <w:rsid w:val="00DE70E2"/>
  </w:style>
  <w:style w:type="paragraph" w:styleId="BodyTextIndent3">
    <w:name w:val="Body Text Indent 3"/>
    <w:basedOn w:val="Normal"/>
    <w:link w:val="BodyTextIndent3Char"/>
    <w:uiPriority w:val="99"/>
    <w:semiHidden/>
    <w:unhideWhenUsed/>
    <w:rsid w:val="00DE70E2"/>
    <w:pPr>
      <w:spacing w:after="120"/>
      <w:ind w:left="283"/>
    </w:pPr>
    <w:rPr>
      <w:sz w:val="22"/>
      <w:szCs w:val="16"/>
    </w:rPr>
  </w:style>
  <w:style w:type="character" w:customStyle="1" w:styleId="BodyTextIndent3Char">
    <w:name w:val="Body Text Indent 3 Char"/>
    <w:basedOn w:val="DefaultParagraphFont"/>
    <w:link w:val="BodyTextIndent3"/>
    <w:uiPriority w:val="99"/>
    <w:semiHidden/>
    <w:rsid w:val="00DE70E2"/>
    <w:rPr>
      <w:sz w:val="22"/>
      <w:szCs w:val="16"/>
    </w:rPr>
  </w:style>
  <w:style w:type="character" w:styleId="CommentReference">
    <w:name w:val="annotation reference"/>
    <w:basedOn w:val="DefaultParagraphFont"/>
    <w:uiPriority w:val="99"/>
    <w:semiHidden/>
    <w:unhideWhenUsed/>
    <w:rsid w:val="00DE70E2"/>
    <w:rPr>
      <w:szCs w:val="16"/>
    </w:rPr>
  </w:style>
  <w:style w:type="paragraph" w:styleId="CommentText">
    <w:name w:val="annotation text"/>
    <w:basedOn w:val="Normal"/>
    <w:link w:val="CommentTextChar"/>
    <w:uiPriority w:val="99"/>
    <w:semiHidden/>
    <w:unhideWhenUsed/>
    <w:rsid w:val="00DE70E2"/>
    <w:pPr>
      <w:spacing w:line="240" w:lineRule="auto"/>
    </w:pPr>
    <w:rPr>
      <w:sz w:val="22"/>
      <w:szCs w:val="20"/>
    </w:rPr>
  </w:style>
  <w:style w:type="character" w:customStyle="1" w:styleId="CommentTextChar">
    <w:name w:val="Comment Text Char"/>
    <w:basedOn w:val="DefaultParagraphFont"/>
    <w:link w:val="CommentText"/>
    <w:uiPriority w:val="99"/>
    <w:semiHidden/>
    <w:rsid w:val="00DE70E2"/>
    <w:rPr>
      <w:sz w:val="22"/>
      <w:szCs w:val="20"/>
    </w:rPr>
  </w:style>
  <w:style w:type="paragraph" w:styleId="CommentSubject">
    <w:name w:val="annotation subject"/>
    <w:basedOn w:val="CommentText"/>
    <w:next w:val="CommentText"/>
    <w:link w:val="CommentSubjectChar"/>
    <w:uiPriority w:val="99"/>
    <w:semiHidden/>
    <w:unhideWhenUsed/>
    <w:rsid w:val="00DE70E2"/>
    <w:rPr>
      <w:b/>
      <w:bCs/>
    </w:rPr>
  </w:style>
  <w:style w:type="character" w:customStyle="1" w:styleId="CommentSubjectChar">
    <w:name w:val="Comment Subject Char"/>
    <w:basedOn w:val="CommentTextChar"/>
    <w:link w:val="CommentSubject"/>
    <w:uiPriority w:val="99"/>
    <w:semiHidden/>
    <w:rsid w:val="00DE70E2"/>
    <w:rPr>
      <w:b/>
      <w:bCs/>
      <w:sz w:val="22"/>
      <w:szCs w:val="20"/>
    </w:rPr>
  </w:style>
  <w:style w:type="paragraph" w:styleId="DocumentMap">
    <w:name w:val="Document Map"/>
    <w:basedOn w:val="Normal"/>
    <w:link w:val="DocumentMapChar"/>
    <w:uiPriority w:val="99"/>
    <w:semiHidden/>
    <w:unhideWhenUsed/>
    <w:rsid w:val="00DE70E2"/>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E70E2"/>
    <w:rPr>
      <w:rFonts w:ascii="Segoe UI" w:hAnsi="Segoe UI" w:cs="Segoe UI"/>
      <w:sz w:val="22"/>
      <w:szCs w:val="16"/>
    </w:rPr>
  </w:style>
  <w:style w:type="paragraph" w:styleId="EndnoteText">
    <w:name w:val="endnote text"/>
    <w:basedOn w:val="Normal"/>
    <w:link w:val="EndnoteTextChar"/>
    <w:uiPriority w:val="99"/>
    <w:semiHidden/>
    <w:unhideWhenUsed/>
    <w:rsid w:val="00DE70E2"/>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E70E2"/>
    <w:rPr>
      <w:sz w:val="22"/>
      <w:szCs w:val="20"/>
    </w:rPr>
  </w:style>
  <w:style w:type="paragraph" w:styleId="EnvelopeReturn">
    <w:name w:val="envelope return"/>
    <w:basedOn w:val="Normal"/>
    <w:uiPriority w:val="99"/>
    <w:semiHidden/>
    <w:unhideWhenUsed/>
    <w:rsid w:val="00DE70E2"/>
    <w:pPr>
      <w:spacing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D25F6D"/>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25F6D"/>
    <w:rPr>
      <w:sz w:val="22"/>
      <w:szCs w:val="20"/>
    </w:rPr>
  </w:style>
  <w:style w:type="character" w:styleId="HTMLCode">
    <w:name w:val="HTML Code"/>
    <w:basedOn w:val="DefaultParagraphFont"/>
    <w:uiPriority w:val="99"/>
    <w:semiHidden/>
    <w:unhideWhenUsed/>
    <w:rsid w:val="00D25F6D"/>
    <w:rPr>
      <w:rFonts w:ascii="Consolas" w:hAnsi="Consolas"/>
      <w:szCs w:val="20"/>
    </w:rPr>
  </w:style>
  <w:style w:type="character" w:styleId="HTMLDefinition">
    <w:name w:val="HTML Definition"/>
    <w:basedOn w:val="DefaultParagraphFont"/>
    <w:uiPriority w:val="99"/>
    <w:semiHidden/>
    <w:unhideWhenUsed/>
    <w:rsid w:val="00D25F6D"/>
    <w:rPr>
      <w:i/>
      <w:iCs/>
    </w:rPr>
  </w:style>
  <w:style w:type="character" w:styleId="HTMLKeyboard">
    <w:name w:val="HTML Keyboard"/>
    <w:basedOn w:val="DefaultParagraphFont"/>
    <w:uiPriority w:val="99"/>
    <w:semiHidden/>
    <w:unhideWhenUsed/>
    <w:rsid w:val="00D25F6D"/>
    <w:rPr>
      <w:rFonts w:ascii="Consolas" w:hAnsi="Consolas"/>
      <w:szCs w:val="20"/>
    </w:rPr>
  </w:style>
  <w:style w:type="paragraph" w:styleId="HTMLPreformatted">
    <w:name w:val="HTML Preformatted"/>
    <w:basedOn w:val="Normal"/>
    <w:link w:val="HTMLPreformattedChar"/>
    <w:uiPriority w:val="99"/>
    <w:semiHidden/>
    <w:unhideWhenUsed/>
    <w:rsid w:val="00D25F6D"/>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25F6D"/>
    <w:rPr>
      <w:rFonts w:ascii="Consolas" w:hAnsi="Consolas"/>
      <w:sz w:val="22"/>
      <w:szCs w:val="20"/>
    </w:rPr>
  </w:style>
  <w:style w:type="character" w:styleId="HTMLTypewriter">
    <w:name w:val="HTML Typewriter"/>
    <w:basedOn w:val="DefaultParagraphFont"/>
    <w:uiPriority w:val="99"/>
    <w:semiHidden/>
    <w:unhideWhenUsed/>
    <w:rsid w:val="00D25F6D"/>
    <w:rPr>
      <w:rFonts w:ascii="Consolas" w:hAnsi="Consolas"/>
      <w:szCs w:val="20"/>
    </w:rPr>
  </w:style>
  <w:style w:type="character" w:styleId="HTMLVariable">
    <w:name w:val="HTML Variable"/>
    <w:basedOn w:val="DefaultParagraphFont"/>
    <w:uiPriority w:val="99"/>
    <w:semiHidden/>
    <w:unhideWhenUsed/>
    <w:rsid w:val="00D25F6D"/>
    <w:rPr>
      <w:i/>
      <w:iCs/>
    </w:rPr>
  </w:style>
  <w:style w:type="paragraph" w:styleId="Index1">
    <w:name w:val="index 1"/>
    <w:basedOn w:val="Normal"/>
    <w:next w:val="Normal"/>
    <w:autoRedefine/>
    <w:uiPriority w:val="99"/>
    <w:semiHidden/>
    <w:unhideWhenUsed/>
    <w:rsid w:val="00D25F6D"/>
    <w:pPr>
      <w:spacing w:after="0" w:line="240" w:lineRule="auto"/>
      <w:ind w:left="240" w:hanging="240"/>
    </w:pPr>
  </w:style>
  <w:style w:type="paragraph" w:styleId="MacroText">
    <w:name w:val="macro"/>
    <w:link w:val="MacroTextChar"/>
    <w:uiPriority w:val="99"/>
    <w:semiHidden/>
    <w:unhideWhenUsed/>
    <w:rsid w:val="00D25F6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25F6D"/>
    <w:rPr>
      <w:rFonts w:ascii="Consolas" w:hAnsi="Consolas"/>
      <w:sz w:val="22"/>
      <w:szCs w:val="20"/>
    </w:rPr>
  </w:style>
  <w:style w:type="paragraph" w:styleId="PlainText">
    <w:name w:val="Plain Text"/>
    <w:basedOn w:val="Normal"/>
    <w:link w:val="PlainTextChar"/>
    <w:uiPriority w:val="99"/>
    <w:semiHidden/>
    <w:unhideWhenUsed/>
    <w:rsid w:val="00D25F6D"/>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25F6D"/>
    <w:rPr>
      <w:rFonts w:ascii="Consolas" w:hAnsi="Consolas"/>
      <w:sz w:val="22"/>
      <w:szCs w:val="21"/>
    </w:rPr>
  </w:style>
  <w:style w:type="character" w:customStyle="1" w:styleId="UnresolvedMention1">
    <w:name w:val="Unresolved Mention1"/>
    <w:basedOn w:val="DefaultParagraphFont"/>
    <w:uiPriority w:val="99"/>
    <w:semiHidden/>
    <w:unhideWhenUsed/>
    <w:rsid w:val="00B90C03"/>
    <w:rPr>
      <w:color w:val="5C5A55" w:themeColor="text2" w:themeTint="BF"/>
      <w:bdr w:val="none" w:sz="0" w:space="0" w:color="auto"/>
      <w:shd w:val="clear" w:color="auto" w:fill="DEDEDA" w:themeFill="background2" w:themeFillShade="E6"/>
    </w:rPr>
  </w:style>
  <w:style w:type="character" w:styleId="PlaceholderText">
    <w:name w:val="Placeholder Text"/>
    <w:basedOn w:val="DefaultParagraphFont"/>
    <w:uiPriority w:val="99"/>
    <w:semiHidden/>
    <w:rsid w:val="00050C14"/>
    <w:rPr>
      <w:color w:val="5C5A55" w:themeColor="text2" w:themeTint="BF"/>
    </w:rPr>
  </w:style>
  <w:style w:type="paragraph" w:styleId="MessageHeader">
    <w:name w:val="Message Header"/>
    <w:basedOn w:val="Normal"/>
    <w:link w:val="MessageHeaderChar"/>
    <w:uiPriority w:val="99"/>
    <w:semiHidden/>
    <w:unhideWhenUsed/>
    <w:rsid w:val="00050C1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color w:val="393734" w:themeColor="text2" w:themeTint="E6"/>
    </w:rPr>
  </w:style>
  <w:style w:type="character" w:customStyle="1" w:styleId="MessageHeaderChar">
    <w:name w:val="Message Header Char"/>
    <w:basedOn w:val="DefaultParagraphFont"/>
    <w:link w:val="MessageHeader"/>
    <w:uiPriority w:val="99"/>
    <w:semiHidden/>
    <w:rsid w:val="00050C14"/>
    <w:rPr>
      <w:rFonts w:asciiTheme="majorHAnsi" w:eastAsiaTheme="majorEastAsia" w:hAnsiTheme="majorHAnsi" w:cstheme="majorBidi"/>
      <w:color w:val="393734" w:themeColor="text2" w:themeTint="E6"/>
      <w:shd w:val="pct20" w:color="auto" w:fill="auto"/>
    </w:rPr>
  </w:style>
  <w:style w:type="character" w:styleId="Hyperlink">
    <w:name w:val="Hyperlink"/>
    <w:basedOn w:val="DefaultParagraphFont"/>
    <w:uiPriority w:val="99"/>
    <w:unhideWhenUsed/>
    <w:rsid w:val="00E73717"/>
    <w:rPr>
      <w:color w:val="2A6A67" w:themeColor="accent1" w:themeShade="80"/>
      <w:u w:val="single"/>
    </w:rPr>
  </w:style>
  <w:style w:type="character" w:styleId="FollowedHyperlink">
    <w:name w:val="FollowedHyperlink"/>
    <w:basedOn w:val="DefaultParagraphFont"/>
    <w:uiPriority w:val="99"/>
    <w:semiHidden/>
    <w:unhideWhenUsed/>
    <w:rsid w:val="00E73717"/>
    <w:rPr>
      <w:color w:val="8E4748" w:themeColor="accent5" w:themeShade="BF"/>
      <w:u w:val="single"/>
    </w:rPr>
  </w:style>
  <w:style w:type="paragraph" w:styleId="BlockText">
    <w:name w:val="Block Text"/>
    <w:basedOn w:val="Normal"/>
    <w:uiPriority w:val="99"/>
    <w:semiHidden/>
    <w:unhideWhenUsed/>
    <w:rsid w:val="009E10F8"/>
    <w:pPr>
      <w:pBdr>
        <w:top w:val="single" w:sz="2" w:space="10" w:color="2A6A67" w:themeColor="accent1" w:themeShade="80" w:shadow="1"/>
        <w:left w:val="single" w:sz="2" w:space="10" w:color="2A6A67" w:themeColor="accent1" w:themeShade="80" w:shadow="1"/>
        <w:bottom w:val="single" w:sz="2" w:space="10" w:color="2A6A67" w:themeColor="accent1" w:themeShade="80" w:shadow="1"/>
        <w:right w:val="single" w:sz="2" w:space="10" w:color="2A6A67" w:themeColor="accent1" w:themeShade="80" w:shadow="1"/>
      </w:pBdr>
      <w:ind w:left="1152" w:right="1152"/>
    </w:pPr>
    <w:rPr>
      <w:rFonts w:eastAsiaTheme="minorEastAsia"/>
      <w:i/>
      <w:iCs/>
      <w:color w:val="2A6A67" w:themeColor="accent1" w:themeShade="80"/>
    </w:rPr>
  </w:style>
  <w:style w:type="character" w:styleId="IntenseEmphasis">
    <w:name w:val="Intense Emphasis"/>
    <w:basedOn w:val="DefaultParagraphFont"/>
    <w:uiPriority w:val="21"/>
    <w:semiHidden/>
    <w:unhideWhenUsed/>
    <w:qFormat/>
    <w:rsid w:val="005D2687"/>
    <w:rPr>
      <w:i/>
      <w:iCs/>
      <w:color w:val="2A6A67" w:themeColor="accent1" w:themeShade="80"/>
    </w:rPr>
  </w:style>
  <w:style w:type="paragraph" w:styleId="Bibliography">
    <w:name w:val="Bibliography"/>
    <w:basedOn w:val="Normal"/>
    <w:next w:val="Normal"/>
    <w:uiPriority w:val="37"/>
    <w:semiHidden/>
    <w:unhideWhenUsed/>
    <w:rsid w:val="00246B29"/>
  </w:style>
  <w:style w:type="paragraph" w:styleId="BodyText2">
    <w:name w:val="Body Text 2"/>
    <w:basedOn w:val="Normal"/>
    <w:link w:val="BodyText2Char"/>
    <w:uiPriority w:val="99"/>
    <w:semiHidden/>
    <w:unhideWhenUsed/>
    <w:rsid w:val="00246B29"/>
    <w:pPr>
      <w:spacing w:after="120" w:line="480" w:lineRule="auto"/>
    </w:pPr>
  </w:style>
  <w:style w:type="character" w:customStyle="1" w:styleId="BodyText2Char">
    <w:name w:val="Body Text 2 Char"/>
    <w:basedOn w:val="DefaultParagraphFont"/>
    <w:link w:val="BodyText2"/>
    <w:uiPriority w:val="99"/>
    <w:semiHidden/>
    <w:rsid w:val="00246B29"/>
  </w:style>
  <w:style w:type="paragraph" w:styleId="BodyTextFirstIndent">
    <w:name w:val="Body Text First Indent"/>
    <w:basedOn w:val="BodyText"/>
    <w:link w:val="BodyTextFirstIndentChar"/>
    <w:uiPriority w:val="99"/>
    <w:semiHidden/>
    <w:unhideWhenUsed/>
    <w:rsid w:val="00246B29"/>
    <w:pPr>
      <w:spacing w:after="240"/>
      <w:ind w:firstLine="360"/>
    </w:pPr>
  </w:style>
  <w:style w:type="character" w:customStyle="1" w:styleId="BodyTextFirstIndentChar">
    <w:name w:val="Body Text First Indent Char"/>
    <w:basedOn w:val="BodyTextChar"/>
    <w:link w:val="BodyTextFirstIndent"/>
    <w:uiPriority w:val="99"/>
    <w:semiHidden/>
    <w:rsid w:val="00246B29"/>
  </w:style>
  <w:style w:type="paragraph" w:styleId="BodyTextIndent">
    <w:name w:val="Body Text Indent"/>
    <w:basedOn w:val="Normal"/>
    <w:link w:val="BodyTextIndentChar"/>
    <w:uiPriority w:val="99"/>
    <w:semiHidden/>
    <w:unhideWhenUsed/>
    <w:rsid w:val="00246B29"/>
    <w:pPr>
      <w:spacing w:after="120"/>
      <w:ind w:left="283"/>
    </w:pPr>
  </w:style>
  <w:style w:type="character" w:customStyle="1" w:styleId="BodyTextIndentChar">
    <w:name w:val="Body Text Indent Char"/>
    <w:basedOn w:val="DefaultParagraphFont"/>
    <w:link w:val="BodyTextIndent"/>
    <w:uiPriority w:val="99"/>
    <w:semiHidden/>
    <w:rsid w:val="00246B29"/>
  </w:style>
  <w:style w:type="paragraph" w:styleId="BodyTextFirstIndent2">
    <w:name w:val="Body Text First Indent 2"/>
    <w:basedOn w:val="BodyTextIndent"/>
    <w:link w:val="BodyTextFirstIndent2Char"/>
    <w:uiPriority w:val="99"/>
    <w:semiHidden/>
    <w:unhideWhenUsed/>
    <w:rsid w:val="00246B29"/>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246B29"/>
  </w:style>
  <w:style w:type="paragraph" w:styleId="BodyTextIndent2">
    <w:name w:val="Body Text Indent 2"/>
    <w:basedOn w:val="Normal"/>
    <w:link w:val="BodyTextIndent2Char"/>
    <w:uiPriority w:val="99"/>
    <w:semiHidden/>
    <w:unhideWhenUsed/>
    <w:rsid w:val="00246B29"/>
    <w:pPr>
      <w:spacing w:after="120" w:line="480" w:lineRule="auto"/>
      <w:ind w:left="283"/>
    </w:pPr>
  </w:style>
  <w:style w:type="character" w:customStyle="1" w:styleId="BodyTextIndent2Char">
    <w:name w:val="Body Text Indent 2 Char"/>
    <w:basedOn w:val="DefaultParagraphFont"/>
    <w:link w:val="BodyTextIndent2"/>
    <w:uiPriority w:val="99"/>
    <w:semiHidden/>
    <w:rsid w:val="00246B29"/>
  </w:style>
  <w:style w:type="paragraph" w:styleId="Closing">
    <w:name w:val="Closing"/>
    <w:basedOn w:val="Normal"/>
    <w:link w:val="ClosingChar"/>
    <w:uiPriority w:val="99"/>
    <w:semiHidden/>
    <w:unhideWhenUsed/>
    <w:rsid w:val="00246B29"/>
    <w:pPr>
      <w:spacing w:after="0" w:line="240" w:lineRule="auto"/>
      <w:ind w:left="4252"/>
    </w:pPr>
  </w:style>
  <w:style w:type="character" w:customStyle="1" w:styleId="ClosingChar">
    <w:name w:val="Closing Char"/>
    <w:basedOn w:val="DefaultParagraphFont"/>
    <w:link w:val="Closing"/>
    <w:uiPriority w:val="99"/>
    <w:semiHidden/>
    <w:rsid w:val="00246B29"/>
  </w:style>
  <w:style w:type="table" w:styleId="ColorfulGrid">
    <w:name w:val="Colorful Grid"/>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0F2F2" w:themeFill="accent1" w:themeFillTint="33"/>
    </w:tcPr>
    <w:tblStylePr w:type="firstRow">
      <w:rPr>
        <w:b/>
        <w:bCs/>
      </w:rPr>
      <w:tblPr/>
      <w:tcPr>
        <w:shd w:val="clear" w:color="auto" w:fill="C1E6E5" w:themeFill="accent1" w:themeFillTint="66"/>
      </w:tcPr>
    </w:tblStylePr>
    <w:tblStylePr w:type="lastRow">
      <w:rPr>
        <w:b/>
        <w:bCs/>
        <w:color w:val="000000" w:themeColor="text1"/>
      </w:rPr>
      <w:tblPr/>
      <w:tcPr>
        <w:shd w:val="clear" w:color="auto" w:fill="C1E6E5" w:themeFill="accent1" w:themeFillTint="66"/>
      </w:tcPr>
    </w:tblStylePr>
    <w:tblStylePr w:type="firstCol">
      <w:rPr>
        <w:color w:val="FFFFFF" w:themeColor="background1"/>
      </w:rPr>
      <w:tblPr/>
      <w:tcPr>
        <w:shd w:val="clear" w:color="auto" w:fill="3F9E9A" w:themeFill="accent1" w:themeFillShade="BF"/>
      </w:tcPr>
    </w:tblStylePr>
    <w:tblStylePr w:type="lastCol">
      <w:rPr>
        <w:color w:val="FFFFFF" w:themeColor="background1"/>
      </w:rPr>
      <w:tblPr/>
      <w:tcPr>
        <w:shd w:val="clear" w:color="auto" w:fill="3F9E9A" w:themeFill="accent1" w:themeFillShade="BF"/>
      </w:tcPr>
    </w:tblStylePr>
    <w:tblStylePr w:type="band1Vert">
      <w:tblPr/>
      <w:tcPr>
        <w:shd w:val="clear" w:color="auto" w:fill="B2E0DF" w:themeFill="accent1" w:themeFillTint="7F"/>
      </w:tcPr>
    </w:tblStylePr>
    <w:tblStylePr w:type="band1Horz">
      <w:tblPr/>
      <w:tcPr>
        <w:shd w:val="clear" w:color="auto" w:fill="B2E0DF" w:themeFill="accent1" w:themeFillTint="7F"/>
      </w:tcPr>
    </w:tblStylePr>
  </w:style>
  <w:style w:type="table" w:styleId="ColorfulGrid-Accent2">
    <w:name w:val="Colorful Grid Accent 2"/>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E6DB" w:themeFill="accent2" w:themeFillTint="33"/>
    </w:tcPr>
    <w:tblStylePr w:type="firstRow">
      <w:rPr>
        <w:b/>
        <w:bCs/>
      </w:rPr>
      <w:tblPr/>
      <w:tcPr>
        <w:shd w:val="clear" w:color="auto" w:fill="E5CDB7" w:themeFill="accent2" w:themeFillTint="66"/>
      </w:tcPr>
    </w:tblStylePr>
    <w:tblStylePr w:type="lastRow">
      <w:rPr>
        <w:b/>
        <w:bCs/>
        <w:color w:val="000000" w:themeColor="text1"/>
      </w:rPr>
      <w:tblPr/>
      <w:tcPr>
        <w:shd w:val="clear" w:color="auto" w:fill="E5CDB7" w:themeFill="accent2" w:themeFillTint="66"/>
      </w:tcPr>
    </w:tblStylePr>
    <w:tblStylePr w:type="firstCol">
      <w:rPr>
        <w:color w:val="FFFFFF" w:themeColor="background1"/>
      </w:rPr>
      <w:tblPr/>
      <w:tcPr>
        <w:shd w:val="clear" w:color="auto" w:fill="936235" w:themeFill="accent2" w:themeFillShade="BF"/>
      </w:tcPr>
    </w:tblStylePr>
    <w:tblStylePr w:type="lastCol">
      <w:rPr>
        <w:color w:val="FFFFFF" w:themeColor="background1"/>
      </w:rPr>
      <w:tblPr/>
      <w:tcPr>
        <w:shd w:val="clear" w:color="auto" w:fill="936235" w:themeFill="accent2" w:themeFillShade="BF"/>
      </w:tcPr>
    </w:tblStylePr>
    <w:tblStylePr w:type="band1Vert">
      <w:tblPr/>
      <w:tcPr>
        <w:shd w:val="clear" w:color="auto" w:fill="DFC1A6" w:themeFill="accent2" w:themeFillTint="7F"/>
      </w:tcPr>
    </w:tblStylePr>
    <w:tblStylePr w:type="band1Horz">
      <w:tblPr/>
      <w:tcPr>
        <w:shd w:val="clear" w:color="auto" w:fill="DFC1A6" w:themeFill="accent2" w:themeFillTint="7F"/>
      </w:tcPr>
    </w:tblStylePr>
  </w:style>
  <w:style w:type="table" w:styleId="ColorfulGrid-Accent3">
    <w:name w:val="Colorful Grid Accent 3"/>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DED6" w:themeFill="accent3" w:themeFillTint="33"/>
    </w:tcPr>
    <w:tblStylePr w:type="firstRow">
      <w:rPr>
        <w:b/>
        <w:bCs/>
      </w:rPr>
      <w:tblPr/>
      <w:tcPr>
        <w:shd w:val="clear" w:color="auto" w:fill="E1BEAE" w:themeFill="accent3" w:themeFillTint="66"/>
      </w:tcPr>
    </w:tblStylePr>
    <w:tblStylePr w:type="lastRow">
      <w:rPr>
        <w:b/>
        <w:bCs/>
        <w:color w:val="000000" w:themeColor="text1"/>
      </w:rPr>
      <w:tblPr/>
      <w:tcPr>
        <w:shd w:val="clear" w:color="auto" w:fill="E1BEAE" w:themeFill="accent3" w:themeFillTint="66"/>
      </w:tcPr>
    </w:tblStylePr>
    <w:tblStylePr w:type="firstCol">
      <w:rPr>
        <w:color w:val="FFFFFF" w:themeColor="background1"/>
      </w:rPr>
      <w:tblPr/>
      <w:tcPr>
        <w:shd w:val="clear" w:color="auto" w:fill="804830" w:themeFill="accent3" w:themeFillShade="BF"/>
      </w:tcPr>
    </w:tblStylePr>
    <w:tblStylePr w:type="lastCol">
      <w:rPr>
        <w:color w:val="FFFFFF" w:themeColor="background1"/>
      </w:rPr>
      <w:tblPr/>
      <w:tcPr>
        <w:shd w:val="clear" w:color="auto" w:fill="804830" w:themeFill="accent3" w:themeFillShade="BF"/>
      </w:tcPr>
    </w:tblStylePr>
    <w:tblStylePr w:type="band1Vert">
      <w:tblPr/>
      <w:tcPr>
        <w:shd w:val="clear" w:color="auto" w:fill="D9AE9B" w:themeFill="accent3" w:themeFillTint="7F"/>
      </w:tcPr>
    </w:tblStylePr>
    <w:tblStylePr w:type="band1Horz">
      <w:tblPr/>
      <w:tcPr>
        <w:shd w:val="clear" w:color="auto" w:fill="D9AE9B" w:themeFill="accent3" w:themeFillTint="7F"/>
      </w:tcPr>
    </w:tblStylePr>
  </w:style>
  <w:style w:type="table" w:styleId="ColorfulGrid-Accent4">
    <w:name w:val="Colorful Grid Accent 4"/>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EFE0" w:themeFill="accent4" w:themeFillTint="33"/>
    </w:tcPr>
    <w:tblStylePr w:type="firstRow">
      <w:rPr>
        <w:b/>
        <w:bCs/>
      </w:rPr>
      <w:tblPr/>
      <w:tcPr>
        <w:shd w:val="clear" w:color="auto" w:fill="D6E0C2" w:themeFill="accent4" w:themeFillTint="66"/>
      </w:tcPr>
    </w:tblStylePr>
    <w:tblStylePr w:type="lastRow">
      <w:rPr>
        <w:b/>
        <w:bCs/>
        <w:color w:val="000000" w:themeColor="text1"/>
      </w:rPr>
      <w:tblPr/>
      <w:tcPr>
        <w:shd w:val="clear" w:color="auto" w:fill="D6E0C2" w:themeFill="accent4" w:themeFillTint="66"/>
      </w:tcPr>
    </w:tblStylePr>
    <w:tblStylePr w:type="firstCol">
      <w:rPr>
        <w:color w:val="FFFFFF" w:themeColor="background1"/>
      </w:rPr>
      <w:tblPr/>
      <w:tcPr>
        <w:shd w:val="clear" w:color="auto" w:fill="758C46" w:themeFill="accent4" w:themeFillShade="BF"/>
      </w:tcPr>
    </w:tblStylePr>
    <w:tblStylePr w:type="lastCol">
      <w:rPr>
        <w:color w:val="FFFFFF" w:themeColor="background1"/>
      </w:rPr>
      <w:tblPr/>
      <w:tcPr>
        <w:shd w:val="clear" w:color="auto" w:fill="758C46" w:themeFill="accent4" w:themeFillShade="BF"/>
      </w:tcPr>
    </w:tblStylePr>
    <w:tblStylePr w:type="band1Vert">
      <w:tblPr/>
      <w:tcPr>
        <w:shd w:val="clear" w:color="auto" w:fill="CCD9B3" w:themeFill="accent4" w:themeFillTint="7F"/>
      </w:tcPr>
    </w:tblStylePr>
    <w:tblStylePr w:type="band1Horz">
      <w:tblPr/>
      <w:tcPr>
        <w:shd w:val="clear" w:color="auto" w:fill="CCD9B3" w:themeFill="accent4" w:themeFillTint="7F"/>
      </w:tcPr>
    </w:tblStylePr>
  </w:style>
  <w:style w:type="table" w:styleId="ColorfulGrid-Accent5">
    <w:name w:val="Colorful Grid Accent 5"/>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1E1" w:themeFill="accent5" w:themeFillTint="33"/>
    </w:tcPr>
    <w:tblStylePr w:type="firstRow">
      <w:rPr>
        <w:b/>
        <w:bCs/>
      </w:rPr>
      <w:tblPr/>
      <w:tcPr>
        <w:shd w:val="clear" w:color="auto" w:fill="E1C3C3" w:themeFill="accent5" w:themeFillTint="66"/>
      </w:tcPr>
    </w:tblStylePr>
    <w:tblStylePr w:type="lastRow">
      <w:rPr>
        <w:b/>
        <w:bCs/>
        <w:color w:val="000000" w:themeColor="text1"/>
      </w:rPr>
      <w:tblPr/>
      <w:tcPr>
        <w:shd w:val="clear" w:color="auto" w:fill="E1C3C3" w:themeFill="accent5" w:themeFillTint="66"/>
      </w:tcPr>
    </w:tblStylePr>
    <w:tblStylePr w:type="firstCol">
      <w:rPr>
        <w:color w:val="FFFFFF" w:themeColor="background1"/>
      </w:rPr>
      <w:tblPr/>
      <w:tcPr>
        <w:shd w:val="clear" w:color="auto" w:fill="8E4748" w:themeFill="accent5" w:themeFillShade="BF"/>
      </w:tcPr>
    </w:tblStylePr>
    <w:tblStylePr w:type="lastCol">
      <w:rPr>
        <w:color w:val="FFFFFF" w:themeColor="background1"/>
      </w:rPr>
      <w:tblPr/>
      <w:tcPr>
        <w:shd w:val="clear" w:color="auto" w:fill="8E4748" w:themeFill="accent5" w:themeFillShade="BF"/>
      </w:tcPr>
    </w:tblStylePr>
    <w:tblStylePr w:type="band1Vert">
      <w:tblPr/>
      <w:tcPr>
        <w:shd w:val="clear" w:color="auto" w:fill="D9B4B4" w:themeFill="accent5" w:themeFillTint="7F"/>
      </w:tcPr>
    </w:tblStylePr>
    <w:tblStylePr w:type="band1Horz">
      <w:tblPr/>
      <w:tcPr>
        <w:shd w:val="clear" w:color="auto" w:fill="D9B4B4" w:themeFill="accent5" w:themeFillTint="7F"/>
      </w:tcPr>
    </w:tblStylePr>
  </w:style>
  <w:style w:type="table" w:styleId="ColorfulGrid-Accent6">
    <w:name w:val="Colorful Grid Accent 6"/>
    <w:basedOn w:val="TableNormal"/>
    <w:uiPriority w:val="73"/>
    <w:semiHidden/>
    <w:unhideWhenUsed/>
    <w:rsid w:val="00246B2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F1E0" w:themeFill="accent6" w:themeFillTint="33"/>
    </w:tcPr>
    <w:tblStylePr w:type="firstRow">
      <w:rPr>
        <w:b/>
        <w:bCs/>
      </w:rPr>
      <w:tblPr/>
      <w:tcPr>
        <w:shd w:val="clear" w:color="auto" w:fill="ECE3C1" w:themeFill="accent6" w:themeFillTint="66"/>
      </w:tcPr>
    </w:tblStylePr>
    <w:tblStylePr w:type="lastRow">
      <w:rPr>
        <w:b/>
        <w:bCs/>
        <w:color w:val="000000" w:themeColor="text1"/>
      </w:rPr>
      <w:tblPr/>
      <w:tcPr>
        <w:shd w:val="clear" w:color="auto" w:fill="ECE3C1" w:themeFill="accent6" w:themeFillTint="66"/>
      </w:tcPr>
    </w:tblStylePr>
    <w:tblStylePr w:type="firstCol">
      <w:rPr>
        <w:color w:val="FFFFFF" w:themeColor="background1"/>
      </w:rPr>
      <w:tblPr/>
      <w:tcPr>
        <w:shd w:val="clear" w:color="auto" w:fill="B29735" w:themeFill="accent6" w:themeFillShade="BF"/>
      </w:tcPr>
    </w:tblStylePr>
    <w:tblStylePr w:type="lastCol">
      <w:rPr>
        <w:color w:val="FFFFFF" w:themeColor="background1"/>
      </w:rPr>
      <w:tblPr/>
      <w:tcPr>
        <w:shd w:val="clear" w:color="auto" w:fill="B29735" w:themeFill="accent6" w:themeFillShade="BF"/>
      </w:tcPr>
    </w:tblStylePr>
    <w:tblStylePr w:type="band1Vert">
      <w:tblPr/>
      <w:tcPr>
        <w:shd w:val="clear" w:color="auto" w:fill="E8DCB2" w:themeFill="accent6" w:themeFillTint="7F"/>
      </w:tcPr>
    </w:tblStylePr>
    <w:tblStylePr w:type="band1Horz">
      <w:tblPr/>
      <w:tcPr>
        <w:shd w:val="clear" w:color="auto" w:fill="E8DCB2" w:themeFill="accent6" w:themeFillTint="7F"/>
      </w:tcPr>
    </w:tblStylePr>
  </w:style>
  <w:style w:type="table" w:styleId="ColorfulList">
    <w:name w:val="Colorful List"/>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D6938" w:themeFill="accent2" w:themeFillShade="CC"/>
      </w:tcPr>
    </w:tblStylePr>
    <w:tblStylePr w:type="lastRow">
      <w:rPr>
        <w:b/>
        <w:bCs/>
        <w:color w:val="9D69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EFF9F8" w:themeFill="accent1" w:themeFillTint="19"/>
    </w:tcPr>
    <w:tblStylePr w:type="firstRow">
      <w:rPr>
        <w:b/>
        <w:bCs/>
        <w:color w:val="FFFFFF" w:themeColor="background1"/>
      </w:rPr>
      <w:tblPr/>
      <w:tcPr>
        <w:tcBorders>
          <w:bottom w:val="single" w:sz="12" w:space="0" w:color="FFFFFF" w:themeColor="background1"/>
        </w:tcBorders>
        <w:shd w:val="clear" w:color="auto" w:fill="9D6938" w:themeFill="accent2" w:themeFillShade="CC"/>
      </w:tcPr>
    </w:tblStylePr>
    <w:tblStylePr w:type="lastRow">
      <w:rPr>
        <w:b/>
        <w:bCs/>
        <w:color w:val="9D69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F0EF" w:themeFill="accent1" w:themeFillTint="3F"/>
      </w:tcPr>
    </w:tblStylePr>
    <w:tblStylePr w:type="band1Horz">
      <w:tblPr/>
      <w:tcPr>
        <w:shd w:val="clear" w:color="auto" w:fill="E0F2F2" w:themeFill="accent1" w:themeFillTint="33"/>
      </w:tcPr>
    </w:tblStylePr>
  </w:style>
  <w:style w:type="table" w:styleId="ColorfulList-Accent2">
    <w:name w:val="Colorful List Accent 2"/>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F8F2ED" w:themeFill="accent2" w:themeFillTint="19"/>
    </w:tcPr>
    <w:tblStylePr w:type="firstRow">
      <w:rPr>
        <w:b/>
        <w:bCs/>
        <w:color w:val="FFFFFF" w:themeColor="background1"/>
      </w:rPr>
      <w:tblPr/>
      <w:tcPr>
        <w:tcBorders>
          <w:bottom w:val="single" w:sz="12" w:space="0" w:color="FFFFFF" w:themeColor="background1"/>
        </w:tcBorders>
        <w:shd w:val="clear" w:color="auto" w:fill="9D6938" w:themeFill="accent2" w:themeFillShade="CC"/>
      </w:tcPr>
    </w:tblStylePr>
    <w:tblStylePr w:type="lastRow">
      <w:rPr>
        <w:b/>
        <w:bCs/>
        <w:color w:val="9D69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0D2" w:themeFill="accent2" w:themeFillTint="3F"/>
      </w:tcPr>
    </w:tblStylePr>
    <w:tblStylePr w:type="band1Horz">
      <w:tblPr/>
      <w:tcPr>
        <w:shd w:val="clear" w:color="auto" w:fill="F2E6DB" w:themeFill="accent2" w:themeFillTint="33"/>
      </w:tcPr>
    </w:tblStylePr>
  </w:style>
  <w:style w:type="table" w:styleId="ColorfulList-Accent3">
    <w:name w:val="Colorful List Accent 3"/>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F7EFEB" w:themeFill="accent3" w:themeFillTint="19"/>
    </w:tcPr>
    <w:tblStylePr w:type="firstRow">
      <w:rPr>
        <w:b/>
        <w:bCs/>
        <w:color w:val="FFFFFF" w:themeColor="background1"/>
      </w:rPr>
      <w:tblPr/>
      <w:tcPr>
        <w:tcBorders>
          <w:bottom w:val="single" w:sz="12" w:space="0" w:color="FFFFFF" w:themeColor="background1"/>
        </w:tcBorders>
        <w:shd w:val="clear" w:color="auto" w:fill="7D964B" w:themeFill="accent4" w:themeFillShade="CC"/>
      </w:tcPr>
    </w:tblStylePr>
    <w:tblStylePr w:type="lastRow">
      <w:rPr>
        <w:b/>
        <w:bCs/>
        <w:color w:val="7D964B"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D6CD" w:themeFill="accent3" w:themeFillTint="3F"/>
      </w:tcPr>
    </w:tblStylePr>
    <w:tblStylePr w:type="band1Horz">
      <w:tblPr/>
      <w:tcPr>
        <w:shd w:val="clear" w:color="auto" w:fill="F0DED6" w:themeFill="accent3" w:themeFillTint="33"/>
      </w:tcPr>
    </w:tblStylePr>
  </w:style>
  <w:style w:type="table" w:styleId="ColorfulList-Accent4">
    <w:name w:val="Colorful List Accent 4"/>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F4F7EF" w:themeFill="accent4" w:themeFillTint="19"/>
    </w:tcPr>
    <w:tblStylePr w:type="firstRow">
      <w:rPr>
        <w:b/>
        <w:bCs/>
        <w:color w:val="FFFFFF" w:themeColor="background1"/>
      </w:rPr>
      <w:tblPr/>
      <w:tcPr>
        <w:tcBorders>
          <w:bottom w:val="single" w:sz="12" w:space="0" w:color="FFFFFF" w:themeColor="background1"/>
        </w:tcBorders>
        <w:shd w:val="clear" w:color="auto" w:fill="884D33" w:themeFill="accent3" w:themeFillShade="CC"/>
      </w:tcPr>
    </w:tblStylePr>
    <w:tblStylePr w:type="lastRow">
      <w:rPr>
        <w:b/>
        <w:bCs/>
        <w:color w:val="884D3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CD9" w:themeFill="accent4" w:themeFillTint="3F"/>
      </w:tcPr>
    </w:tblStylePr>
    <w:tblStylePr w:type="band1Horz">
      <w:tblPr/>
      <w:tcPr>
        <w:shd w:val="clear" w:color="auto" w:fill="EAEFE0" w:themeFill="accent4" w:themeFillTint="33"/>
      </w:tcPr>
    </w:tblStylePr>
  </w:style>
  <w:style w:type="table" w:styleId="ColorfulList-Accent5">
    <w:name w:val="Colorful List Accent 5"/>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F7F0F0" w:themeFill="accent5" w:themeFillTint="19"/>
    </w:tcPr>
    <w:tblStylePr w:type="firstRow">
      <w:rPr>
        <w:b/>
        <w:bCs/>
        <w:color w:val="FFFFFF" w:themeColor="background1"/>
      </w:rPr>
      <w:tblPr/>
      <w:tcPr>
        <w:tcBorders>
          <w:bottom w:val="single" w:sz="12" w:space="0" w:color="FFFFFF" w:themeColor="background1"/>
        </w:tcBorders>
        <w:shd w:val="clear" w:color="auto" w:fill="BFA239" w:themeFill="accent6" w:themeFillShade="CC"/>
      </w:tcPr>
    </w:tblStylePr>
    <w:tblStylePr w:type="lastRow">
      <w:rPr>
        <w:b/>
        <w:bCs/>
        <w:color w:val="BFA239"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D9DA" w:themeFill="accent5" w:themeFillTint="3F"/>
      </w:tcPr>
    </w:tblStylePr>
    <w:tblStylePr w:type="band1Horz">
      <w:tblPr/>
      <w:tcPr>
        <w:shd w:val="clear" w:color="auto" w:fill="F0E1E1" w:themeFill="accent5" w:themeFillTint="33"/>
      </w:tcPr>
    </w:tblStylePr>
  </w:style>
  <w:style w:type="table" w:styleId="ColorfulList-Accent6">
    <w:name w:val="Colorful List Accent 6"/>
    <w:basedOn w:val="TableNormal"/>
    <w:uiPriority w:val="72"/>
    <w:semiHidden/>
    <w:unhideWhenUsed/>
    <w:rsid w:val="00246B29"/>
    <w:pPr>
      <w:spacing w:after="0" w:line="240" w:lineRule="auto"/>
    </w:pPr>
    <w:rPr>
      <w:color w:val="000000" w:themeColor="text1"/>
    </w:rPr>
    <w:tblPr>
      <w:tblStyleRowBandSize w:val="1"/>
      <w:tblStyleColBandSize w:val="1"/>
    </w:tblPr>
    <w:tcPr>
      <w:shd w:val="clear" w:color="auto" w:fill="FAF8EF" w:themeFill="accent6" w:themeFillTint="19"/>
    </w:tcPr>
    <w:tblStylePr w:type="firstRow">
      <w:rPr>
        <w:b/>
        <w:bCs/>
        <w:color w:val="FFFFFF" w:themeColor="background1"/>
      </w:rPr>
      <w:tblPr/>
      <w:tcPr>
        <w:tcBorders>
          <w:bottom w:val="single" w:sz="12" w:space="0" w:color="FFFFFF" w:themeColor="background1"/>
        </w:tcBorders>
        <w:shd w:val="clear" w:color="auto" w:fill="984C4D" w:themeFill="accent5" w:themeFillShade="CC"/>
      </w:tcPr>
    </w:tblStylePr>
    <w:tblStylePr w:type="lastRow">
      <w:rPr>
        <w:b/>
        <w:bCs/>
        <w:color w:val="984C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DD9" w:themeFill="accent6" w:themeFillTint="3F"/>
      </w:tcPr>
    </w:tblStylePr>
    <w:tblStylePr w:type="band1Horz">
      <w:tblPr/>
      <w:tcPr>
        <w:shd w:val="clear" w:color="auto" w:fill="F5F1E0" w:themeFill="accent6" w:themeFillTint="33"/>
      </w:tcPr>
    </w:tblStylePr>
  </w:style>
  <w:style w:type="table" w:styleId="ColorfulShading">
    <w:name w:val="Colorful Shading"/>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BF84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84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BF844D" w:themeColor="accent2"/>
        <w:left w:val="single" w:sz="4" w:space="0" w:color="66C2BF" w:themeColor="accent1"/>
        <w:bottom w:val="single" w:sz="4" w:space="0" w:color="66C2BF" w:themeColor="accent1"/>
        <w:right w:val="single" w:sz="4" w:space="0" w:color="66C2BF" w:themeColor="accent1"/>
        <w:insideH w:val="single" w:sz="4" w:space="0" w:color="FFFFFF" w:themeColor="background1"/>
        <w:insideV w:val="single" w:sz="4" w:space="0" w:color="FFFFFF" w:themeColor="background1"/>
      </w:tblBorders>
    </w:tblPr>
    <w:tcPr>
      <w:shd w:val="clear" w:color="auto" w:fill="EFF9F8" w:themeFill="accent1" w:themeFillTint="19"/>
    </w:tcPr>
    <w:tblStylePr w:type="firstRow">
      <w:rPr>
        <w:b/>
        <w:bCs/>
      </w:rPr>
      <w:tblPr/>
      <w:tcPr>
        <w:tcBorders>
          <w:top w:val="nil"/>
          <w:left w:val="nil"/>
          <w:bottom w:val="single" w:sz="24" w:space="0" w:color="BF84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27E7B" w:themeFill="accent1" w:themeFillShade="99"/>
      </w:tcPr>
    </w:tblStylePr>
    <w:tblStylePr w:type="firstCol">
      <w:rPr>
        <w:color w:val="FFFFFF" w:themeColor="background1"/>
      </w:rPr>
      <w:tblPr/>
      <w:tcPr>
        <w:tcBorders>
          <w:top w:val="nil"/>
          <w:left w:val="nil"/>
          <w:bottom w:val="nil"/>
          <w:right w:val="nil"/>
          <w:insideH w:val="single" w:sz="4" w:space="0" w:color="327E7B" w:themeColor="accent1" w:themeShade="99"/>
          <w:insideV w:val="nil"/>
        </w:tcBorders>
        <w:shd w:val="clear" w:color="auto" w:fill="327E7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27E7B" w:themeFill="accent1" w:themeFillShade="99"/>
      </w:tcPr>
    </w:tblStylePr>
    <w:tblStylePr w:type="band1Vert">
      <w:tblPr/>
      <w:tcPr>
        <w:shd w:val="clear" w:color="auto" w:fill="C1E6E5" w:themeFill="accent1" w:themeFillTint="66"/>
      </w:tcPr>
    </w:tblStylePr>
    <w:tblStylePr w:type="band1Horz">
      <w:tblPr/>
      <w:tcPr>
        <w:shd w:val="clear" w:color="auto" w:fill="B2E0D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BF844D" w:themeColor="accent2"/>
        <w:left w:val="single" w:sz="4" w:space="0" w:color="BF844D" w:themeColor="accent2"/>
        <w:bottom w:val="single" w:sz="4" w:space="0" w:color="BF844D" w:themeColor="accent2"/>
        <w:right w:val="single" w:sz="4" w:space="0" w:color="BF844D" w:themeColor="accent2"/>
        <w:insideH w:val="single" w:sz="4" w:space="0" w:color="FFFFFF" w:themeColor="background1"/>
        <w:insideV w:val="single" w:sz="4" w:space="0" w:color="FFFFFF" w:themeColor="background1"/>
      </w:tblBorders>
    </w:tblPr>
    <w:tcPr>
      <w:shd w:val="clear" w:color="auto" w:fill="F8F2ED" w:themeFill="accent2" w:themeFillTint="19"/>
    </w:tcPr>
    <w:tblStylePr w:type="firstRow">
      <w:rPr>
        <w:b/>
        <w:bCs/>
      </w:rPr>
      <w:tblPr/>
      <w:tcPr>
        <w:tcBorders>
          <w:top w:val="nil"/>
          <w:left w:val="nil"/>
          <w:bottom w:val="single" w:sz="24" w:space="0" w:color="BF84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64F2A" w:themeFill="accent2" w:themeFillShade="99"/>
      </w:tcPr>
    </w:tblStylePr>
    <w:tblStylePr w:type="firstCol">
      <w:rPr>
        <w:color w:val="FFFFFF" w:themeColor="background1"/>
      </w:rPr>
      <w:tblPr/>
      <w:tcPr>
        <w:tcBorders>
          <w:top w:val="nil"/>
          <w:left w:val="nil"/>
          <w:bottom w:val="nil"/>
          <w:right w:val="nil"/>
          <w:insideH w:val="single" w:sz="4" w:space="0" w:color="764F2A" w:themeColor="accent2" w:themeShade="99"/>
          <w:insideV w:val="nil"/>
        </w:tcBorders>
        <w:shd w:val="clear" w:color="auto" w:fill="764F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64F2A" w:themeFill="accent2" w:themeFillShade="99"/>
      </w:tcPr>
    </w:tblStylePr>
    <w:tblStylePr w:type="band1Vert">
      <w:tblPr/>
      <w:tcPr>
        <w:shd w:val="clear" w:color="auto" w:fill="E5CDB7" w:themeFill="accent2" w:themeFillTint="66"/>
      </w:tcPr>
    </w:tblStylePr>
    <w:tblStylePr w:type="band1Horz">
      <w:tblPr/>
      <w:tcPr>
        <w:shd w:val="clear" w:color="auto" w:fill="DFC1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9AB367" w:themeColor="accent4"/>
        <w:left w:val="single" w:sz="4" w:space="0" w:color="AB6140" w:themeColor="accent3"/>
        <w:bottom w:val="single" w:sz="4" w:space="0" w:color="AB6140" w:themeColor="accent3"/>
        <w:right w:val="single" w:sz="4" w:space="0" w:color="AB6140" w:themeColor="accent3"/>
        <w:insideH w:val="single" w:sz="4" w:space="0" w:color="FFFFFF" w:themeColor="background1"/>
        <w:insideV w:val="single" w:sz="4" w:space="0" w:color="FFFFFF" w:themeColor="background1"/>
      </w:tblBorders>
    </w:tblPr>
    <w:tcPr>
      <w:shd w:val="clear" w:color="auto" w:fill="F7EFEB" w:themeFill="accent3" w:themeFillTint="19"/>
    </w:tcPr>
    <w:tblStylePr w:type="firstRow">
      <w:rPr>
        <w:b/>
        <w:bCs/>
      </w:rPr>
      <w:tblPr/>
      <w:tcPr>
        <w:tcBorders>
          <w:top w:val="nil"/>
          <w:left w:val="nil"/>
          <w:bottom w:val="single" w:sz="24" w:space="0" w:color="9AB36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3A26" w:themeFill="accent3" w:themeFillShade="99"/>
      </w:tcPr>
    </w:tblStylePr>
    <w:tblStylePr w:type="firstCol">
      <w:rPr>
        <w:color w:val="FFFFFF" w:themeColor="background1"/>
      </w:rPr>
      <w:tblPr/>
      <w:tcPr>
        <w:tcBorders>
          <w:top w:val="nil"/>
          <w:left w:val="nil"/>
          <w:bottom w:val="nil"/>
          <w:right w:val="nil"/>
          <w:insideH w:val="single" w:sz="4" w:space="0" w:color="663A26" w:themeColor="accent3" w:themeShade="99"/>
          <w:insideV w:val="nil"/>
        </w:tcBorders>
        <w:shd w:val="clear" w:color="auto" w:fill="663A26"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63A26" w:themeFill="accent3" w:themeFillShade="99"/>
      </w:tcPr>
    </w:tblStylePr>
    <w:tblStylePr w:type="band1Vert">
      <w:tblPr/>
      <w:tcPr>
        <w:shd w:val="clear" w:color="auto" w:fill="E1BEAE" w:themeFill="accent3" w:themeFillTint="66"/>
      </w:tcPr>
    </w:tblStylePr>
    <w:tblStylePr w:type="band1Horz">
      <w:tblPr/>
      <w:tcPr>
        <w:shd w:val="clear" w:color="auto" w:fill="D9AE9B" w:themeFill="accent3" w:themeFillTint="7F"/>
      </w:tcPr>
    </w:tblStylePr>
  </w:style>
  <w:style w:type="table" w:styleId="ColorfulShading-Accent4">
    <w:name w:val="Colorful Shading Accent 4"/>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AB6140" w:themeColor="accent3"/>
        <w:left w:val="single" w:sz="4" w:space="0" w:color="9AB367" w:themeColor="accent4"/>
        <w:bottom w:val="single" w:sz="4" w:space="0" w:color="9AB367" w:themeColor="accent4"/>
        <w:right w:val="single" w:sz="4" w:space="0" w:color="9AB367" w:themeColor="accent4"/>
        <w:insideH w:val="single" w:sz="4" w:space="0" w:color="FFFFFF" w:themeColor="background1"/>
        <w:insideV w:val="single" w:sz="4" w:space="0" w:color="FFFFFF" w:themeColor="background1"/>
      </w:tblBorders>
    </w:tblPr>
    <w:tcPr>
      <w:shd w:val="clear" w:color="auto" w:fill="F4F7EF" w:themeFill="accent4" w:themeFillTint="19"/>
    </w:tcPr>
    <w:tblStylePr w:type="firstRow">
      <w:rPr>
        <w:b/>
        <w:bCs/>
      </w:rPr>
      <w:tblPr/>
      <w:tcPr>
        <w:tcBorders>
          <w:top w:val="nil"/>
          <w:left w:val="nil"/>
          <w:bottom w:val="single" w:sz="24" w:space="0" w:color="AB614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038" w:themeFill="accent4" w:themeFillShade="99"/>
      </w:tcPr>
    </w:tblStylePr>
    <w:tblStylePr w:type="firstCol">
      <w:rPr>
        <w:color w:val="FFFFFF" w:themeColor="background1"/>
      </w:rPr>
      <w:tblPr/>
      <w:tcPr>
        <w:tcBorders>
          <w:top w:val="nil"/>
          <w:left w:val="nil"/>
          <w:bottom w:val="nil"/>
          <w:right w:val="nil"/>
          <w:insideH w:val="single" w:sz="4" w:space="0" w:color="5E7038" w:themeColor="accent4" w:themeShade="99"/>
          <w:insideV w:val="nil"/>
        </w:tcBorders>
        <w:shd w:val="clear" w:color="auto" w:fill="5E703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E7038" w:themeFill="accent4" w:themeFillShade="99"/>
      </w:tcPr>
    </w:tblStylePr>
    <w:tblStylePr w:type="band1Vert">
      <w:tblPr/>
      <w:tcPr>
        <w:shd w:val="clear" w:color="auto" w:fill="D6E0C2" w:themeFill="accent4" w:themeFillTint="66"/>
      </w:tcPr>
    </w:tblStylePr>
    <w:tblStylePr w:type="band1Horz">
      <w:tblPr/>
      <w:tcPr>
        <w:shd w:val="clear" w:color="auto" w:fill="CCD9B3"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D1BA66" w:themeColor="accent6"/>
        <w:left w:val="single" w:sz="4" w:space="0" w:color="B4696B" w:themeColor="accent5"/>
        <w:bottom w:val="single" w:sz="4" w:space="0" w:color="B4696B" w:themeColor="accent5"/>
        <w:right w:val="single" w:sz="4" w:space="0" w:color="B4696B" w:themeColor="accent5"/>
        <w:insideH w:val="single" w:sz="4" w:space="0" w:color="FFFFFF" w:themeColor="background1"/>
        <w:insideV w:val="single" w:sz="4" w:space="0" w:color="FFFFFF" w:themeColor="background1"/>
      </w:tblBorders>
    </w:tblPr>
    <w:tcPr>
      <w:shd w:val="clear" w:color="auto" w:fill="F7F0F0" w:themeFill="accent5" w:themeFillTint="19"/>
    </w:tcPr>
    <w:tblStylePr w:type="firstRow">
      <w:rPr>
        <w:b/>
        <w:bCs/>
      </w:rPr>
      <w:tblPr/>
      <w:tcPr>
        <w:tcBorders>
          <w:top w:val="nil"/>
          <w:left w:val="nil"/>
          <w:bottom w:val="single" w:sz="24" w:space="0" w:color="D1BA6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393A" w:themeFill="accent5" w:themeFillShade="99"/>
      </w:tcPr>
    </w:tblStylePr>
    <w:tblStylePr w:type="firstCol">
      <w:rPr>
        <w:color w:val="FFFFFF" w:themeColor="background1"/>
      </w:rPr>
      <w:tblPr/>
      <w:tcPr>
        <w:tcBorders>
          <w:top w:val="nil"/>
          <w:left w:val="nil"/>
          <w:bottom w:val="nil"/>
          <w:right w:val="nil"/>
          <w:insideH w:val="single" w:sz="4" w:space="0" w:color="72393A" w:themeColor="accent5" w:themeShade="99"/>
          <w:insideV w:val="nil"/>
        </w:tcBorders>
        <w:shd w:val="clear" w:color="auto" w:fill="72393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2393A" w:themeFill="accent5" w:themeFillShade="99"/>
      </w:tcPr>
    </w:tblStylePr>
    <w:tblStylePr w:type="band1Vert">
      <w:tblPr/>
      <w:tcPr>
        <w:shd w:val="clear" w:color="auto" w:fill="E1C3C3" w:themeFill="accent5" w:themeFillTint="66"/>
      </w:tcPr>
    </w:tblStylePr>
    <w:tblStylePr w:type="band1Horz">
      <w:tblPr/>
      <w:tcPr>
        <w:shd w:val="clear" w:color="auto" w:fill="D9B4B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46B29"/>
    <w:pPr>
      <w:spacing w:after="0" w:line="240" w:lineRule="auto"/>
    </w:pPr>
    <w:rPr>
      <w:color w:val="000000" w:themeColor="text1"/>
    </w:rPr>
    <w:tblPr>
      <w:tblStyleRowBandSize w:val="1"/>
      <w:tblStyleColBandSize w:val="1"/>
      <w:tblBorders>
        <w:top w:val="single" w:sz="24" w:space="0" w:color="B4696B" w:themeColor="accent5"/>
        <w:left w:val="single" w:sz="4" w:space="0" w:color="D1BA66" w:themeColor="accent6"/>
        <w:bottom w:val="single" w:sz="4" w:space="0" w:color="D1BA66" w:themeColor="accent6"/>
        <w:right w:val="single" w:sz="4" w:space="0" w:color="D1BA66" w:themeColor="accent6"/>
        <w:insideH w:val="single" w:sz="4" w:space="0" w:color="FFFFFF" w:themeColor="background1"/>
        <w:insideV w:val="single" w:sz="4" w:space="0" w:color="FFFFFF" w:themeColor="background1"/>
      </w:tblBorders>
    </w:tblPr>
    <w:tcPr>
      <w:shd w:val="clear" w:color="auto" w:fill="FAF8EF" w:themeFill="accent6" w:themeFillTint="19"/>
    </w:tcPr>
    <w:tblStylePr w:type="firstRow">
      <w:rPr>
        <w:b/>
        <w:bCs/>
      </w:rPr>
      <w:tblPr/>
      <w:tcPr>
        <w:tcBorders>
          <w:top w:val="nil"/>
          <w:left w:val="nil"/>
          <w:bottom w:val="single" w:sz="24" w:space="0" w:color="B4696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F792B" w:themeFill="accent6" w:themeFillShade="99"/>
      </w:tcPr>
    </w:tblStylePr>
    <w:tblStylePr w:type="firstCol">
      <w:rPr>
        <w:color w:val="FFFFFF" w:themeColor="background1"/>
      </w:rPr>
      <w:tblPr/>
      <w:tcPr>
        <w:tcBorders>
          <w:top w:val="nil"/>
          <w:left w:val="nil"/>
          <w:bottom w:val="nil"/>
          <w:right w:val="nil"/>
          <w:insideH w:val="single" w:sz="4" w:space="0" w:color="8F792B" w:themeColor="accent6" w:themeShade="99"/>
          <w:insideV w:val="nil"/>
        </w:tcBorders>
        <w:shd w:val="clear" w:color="auto" w:fill="8F792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F792B" w:themeFill="accent6" w:themeFillShade="99"/>
      </w:tcPr>
    </w:tblStylePr>
    <w:tblStylePr w:type="band1Vert">
      <w:tblPr/>
      <w:tcPr>
        <w:shd w:val="clear" w:color="auto" w:fill="ECE3C1" w:themeFill="accent6" w:themeFillTint="66"/>
      </w:tcPr>
    </w:tblStylePr>
    <w:tblStylePr w:type="band1Horz">
      <w:tblPr/>
      <w:tcPr>
        <w:shd w:val="clear" w:color="auto" w:fill="E8DCB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66C2B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696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F9E9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F9E9A" w:themeFill="accent1" w:themeFillShade="BF"/>
      </w:tcPr>
    </w:tblStylePr>
    <w:tblStylePr w:type="band1Vert">
      <w:tblPr/>
      <w:tcPr>
        <w:tcBorders>
          <w:top w:val="nil"/>
          <w:left w:val="nil"/>
          <w:bottom w:val="nil"/>
          <w:right w:val="nil"/>
          <w:insideH w:val="nil"/>
          <w:insideV w:val="nil"/>
        </w:tcBorders>
        <w:shd w:val="clear" w:color="auto" w:fill="3F9E9A" w:themeFill="accent1" w:themeFillShade="BF"/>
      </w:tcPr>
    </w:tblStylePr>
    <w:tblStylePr w:type="band1Horz">
      <w:tblPr/>
      <w:tcPr>
        <w:tcBorders>
          <w:top w:val="nil"/>
          <w:left w:val="nil"/>
          <w:bottom w:val="nil"/>
          <w:right w:val="nil"/>
          <w:insideH w:val="nil"/>
          <w:insideV w:val="nil"/>
        </w:tcBorders>
        <w:shd w:val="clear" w:color="auto" w:fill="3F9E9A" w:themeFill="accent1" w:themeFillShade="BF"/>
      </w:tcPr>
    </w:tblStylePr>
  </w:style>
  <w:style w:type="table" w:styleId="DarkList-Accent2">
    <w:name w:val="Dark List Accent 2"/>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BF84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41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3623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36235" w:themeFill="accent2" w:themeFillShade="BF"/>
      </w:tcPr>
    </w:tblStylePr>
    <w:tblStylePr w:type="band1Vert">
      <w:tblPr/>
      <w:tcPr>
        <w:tcBorders>
          <w:top w:val="nil"/>
          <w:left w:val="nil"/>
          <w:bottom w:val="nil"/>
          <w:right w:val="nil"/>
          <w:insideH w:val="nil"/>
          <w:insideV w:val="nil"/>
        </w:tcBorders>
        <w:shd w:val="clear" w:color="auto" w:fill="936235" w:themeFill="accent2" w:themeFillShade="BF"/>
      </w:tcPr>
    </w:tblStylePr>
    <w:tblStylePr w:type="band1Horz">
      <w:tblPr/>
      <w:tcPr>
        <w:tcBorders>
          <w:top w:val="nil"/>
          <w:left w:val="nil"/>
          <w:bottom w:val="nil"/>
          <w:right w:val="nil"/>
          <w:insideH w:val="nil"/>
          <w:insideV w:val="nil"/>
        </w:tcBorders>
        <w:shd w:val="clear" w:color="auto" w:fill="936235" w:themeFill="accent2" w:themeFillShade="BF"/>
      </w:tcPr>
    </w:tblStylePr>
  </w:style>
  <w:style w:type="table" w:styleId="DarkList-Accent3">
    <w:name w:val="Dark List Accent 3"/>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AB614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02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0483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04830" w:themeFill="accent3" w:themeFillShade="BF"/>
      </w:tcPr>
    </w:tblStylePr>
    <w:tblStylePr w:type="band1Vert">
      <w:tblPr/>
      <w:tcPr>
        <w:tcBorders>
          <w:top w:val="nil"/>
          <w:left w:val="nil"/>
          <w:bottom w:val="nil"/>
          <w:right w:val="nil"/>
          <w:insideH w:val="nil"/>
          <w:insideV w:val="nil"/>
        </w:tcBorders>
        <w:shd w:val="clear" w:color="auto" w:fill="804830" w:themeFill="accent3" w:themeFillShade="BF"/>
      </w:tcPr>
    </w:tblStylePr>
    <w:tblStylePr w:type="band1Horz">
      <w:tblPr/>
      <w:tcPr>
        <w:tcBorders>
          <w:top w:val="nil"/>
          <w:left w:val="nil"/>
          <w:bottom w:val="nil"/>
          <w:right w:val="nil"/>
          <w:insideH w:val="nil"/>
          <w:insideV w:val="nil"/>
        </w:tcBorders>
        <w:shd w:val="clear" w:color="auto" w:fill="804830" w:themeFill="accent3" w:themeFillShade="BF"/>
      </w:tcPr>
    </w:tblStylePr>
  </w:style>
  <w:style w:type="table" w:styleId="DarkList-Accent4">
    <w:name w:val="Dark List Accent 4"/>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9AB36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5D2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58C46"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58C46" w:themeFill="accent4" w:themeFillShade="BF"/>
      </w:tcPr>
    </w:tblStylePr>
    <w:tblStylePr w:type="band1Vert">
      <w:tblPr/>
      <w:tcPr>
        <w:tcBorders>
          <w:top w:val="nil"/>
          <w:left w:val="nil"/>
          <w:bottom w:val="nil"/>
          <w:right w:val="nil"/>
          <w:insideH w:val="nil"/>
          <w:insideV w:val="nil"/>
        </w:tcBorders>
        <w:shd w:val="clear" w:color="auto" w:fill="758C46" w:themeFill="accent4" w:themeFillShade="BF"/>
      </w:tcPr>
    </w:tblStylePr>
    <w:tblStylePr w:type="band1Horz">
      <w:tblPr/>
      <w:tcPr>
        <w:tcBorders>
          <w:top w:val="nil"/>
          <w:left w:val="nil"/>
          <w:bottom w:val="nil"/>
          <w:right w:val="nil"/>
          <w:insideH w:val="nil"/>
          <w:insideV w:val="nil"/>
        </w:tcBorders>
        <w:shd w:val="clear" w:color="auto" w:fill="758C46" w:themeFill="accent4" w:themeFillShade="BF"/>
      </w:tcPr>
    </w:tblStylePr>
  </w:style>
  <w:style w:type="table" w:styleId="DarkList-Accent5">
    <w:name w:val="Dark List Accent 5"/>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B4696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2F3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E474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E4748" w:themeFill="accent5" w:themeFillShade="BF"/>
      </w:tcPr>
    </w:tblStylePr>
    <w:tblStylePr w:type="band1Vert">
      <w:tblPr/>
      <w:tcPr>
        <w:tcBorders>
          <w:top w:val="nil"/>
          <w:left w:val="nil"/>
          <w:bottom w:val="nil"/>
          <w:right w:val="nil"/>
          <w:insideH w:val="nil"/>
          <w:insideV w:val="nil"/>
        </w:tcBorders>
        <w:shd w:val="clear" w:color="auto" w:fill="8E4748" w:themeFill="accent5" w:themeFillShade="BF"/>
      </w:tcPr>
    </w:tblStylePr>
    <w:tblStylePr w:type="band1Horz">
      <w:tblPr/>
      <w:tcPr>
        <w:tcBorders>
          <w:top w:val="nil"/>
          <w:left w:val="nil"/>
          <w:bottom w:val="nil"/>
          <w:right w:val="nil"/>
          <w:insideH w:val="nil"/>
          <w:insideV w:val="nil"/>
        </w:tcBorders>
        <w:shd w:val="clear" w:color="auto" w:fill="8E4748" w:themeFill="accent5" w:themeFillShade="BF"/>
      </w:tcPr>
    </w:tblStylePr>
  </w:style>
  <w:style w:type="table" w:styleId="DarkList-Accent6">
    <w:name w:val="Dark List Accent 6"/>
    <w:basedOn w:val="TableNormal"/>
    <w:uiPriority w:val="70"/>
    <w:semiHidden/>
    <w:unhideWhenUsed/>
    <w:rsid w:val="00246B29"/>
    <w:pPr>
      <w:spacing w:after="0" w:line="240" w:lineRule="auto"/>
    </w:pPr>
    <w:rPr>
      <w:color w:val="FFFFFF" w:themeColor="background1"/>
    </w:rPr>
    <w:tblPr>
      <w:tblStyleRowBandSize w:val="1"/>
      <w:tblStyleColBandSize w:val="1"/>
    </w:tblPr>
    <w:tcPr>
      <w:shd w:val="clear" w:color="auto" w:fill="D1BA6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64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297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29735" w:themeFill="accent6" w:themeFillShade="BF"/>
      </w:tcPr>
    </w:tblStylePr>
    <w:tblStylePr w:type="band1Vert">
      <w:tblPr/>
      <w:tcPr>
        <w:tcBorders>
          <w:top w:val="nil"/>
          <w:left w:val="nil"/>
          <w:bottom w:val="nil"/>
          <w:right w:val="nil"/>
          <w:insideH w:val="nil"/>
          <w:insideV w:val="nil"/>
        </w:tcBorders>
        <w:shd w:val="clear" w:color="auto" w:fill="B29735" w:themeFill="accent6" w:themeFillShade="BF"/>
      </w:tcPr>
    </w:tblStylePr>
    <w:tblStylePr w:type="band1Horz">
      <w:tblPr/>
      <w:tcPr>
        <w:tcBorders>
          <w:top w:val="nil"/>
          <w:left w:val="nil"/>
          <w:bottom w:val="nil"/>
          <w:right w:val="nil"/>
          <w:insideH w:val="nil"/>
          <w:insideV w:val="nil"/>
        </w:tcBorders>
        <w:shd w:val="clear" w:color="auto" w:fill="B29735" w:themeFill="accent6" w:themeFillShade="BF"/>
      </w:tcPr>
    </w:tblStylePr>
  </w:style>
  <w:style w:type="paragraph" w:styleId="Date">
    <w:name w:val="Date"/>
    <w:basedOn w:val="Normal"/>
    <w:next w:val="Normal"/>
    <w:link w:val="DateChar"/>
    <w:uiPriority w:val="99"/>
    <w:semiHidden/>
    <w:unhideWhenUsed/>
    <w:rsid w:val="00246B29"/>
  </w:style>
  <w:style w:type="character" w:customStyle="1" w:styleId="DateChar">
    <w:name w:val="Date Char"/>
    <w:basedOn w:val="DefaultParagraphFont"/>
    <w:link w:val="Date"/>
    <w:uiPriority w:val="99"/>
    <w:semiHidden/>
    <w:rsid w:val="00246B29"/>
  </w:style>
  <w:style w:type="paragraph" w:styleId="E-mailSignature">
    <w:name w:val="E-mail Signature"/>
    <w:basedOn w:val="Normal"/>
    <w:link w:val="E-mailSignatureChar"/>
    <w:uiPriority w:val="99"/>
    <w:semiHidden/>
    <w:unhideWhenUsed/>
    <w:rsid w:val="00246B29"/>
    <w:pPr>
      <w:spacing w:after="0" w:line="240" w:lineRule="auto"/>
    </w:pPr>
  </w:style>
  <w:style w:type="character" w:customStyle="1" w:styleId="E-mailSignatureChar">
    <w:name w:val="E-mail Signature Char"/>
    <w:basedOn w:val="DefaultParagraphFont"/>
    <w:link w:val="E-mailSignature"/>
    <w:uiPriority w:val="99"/>
    <w:semiHidden/>
    <w:rsid w:val="00246B29"/>
  </w:style>
  <w:style w:type="character" w:styleId="Emphasis">
    <w:name w:val="Emphasis"/>
    <w:basedOn w:val="DefaultParagraphFont"/>
    <w:uiPriority w:val="20"/>
    <w:semiHidden/>
    <w:unhideWhenUsed/>
    <w:qFormat/>
    <w:rsid w:val="00246B29"/>
    <w:rPr>
      <w:i/>
      <w:iCs/>
    </w:rPr>
  </w:style>
  <w:style w:type="character" w:styleId="EndnoteReference">
    <w:name w:val="endnote reference"/>
    <w:basedOn w:val="DefaultParagraphFont"/>
    <w:uiPriority w:val="99"/>
    <w:semiHidden/>
    <w:unhideWhenUsed/>
    <w:rsid w:val="00246B29"/>
    <w:rPr>
      <w:vertAlign w:val="superscript"/>
    </w:rPr>
  </w:style>
  <w:style w:type="paragraph" w:styleId="EnvelopeAddress">
    <w:name w:val="envelope address"/>
    <w:basedOn w:val="Normal"/>
    <w:uiPriority w:val="99"/>
    <w:semiHidden/>
    <w:unhideWhenUsed/>
    <w:rsid w:val="00246B29"/>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character" w:styleId="FootnoteReference">
    <w:name w:val="footnote reference"/>
    <w:basedOn w:val="DefaultParagraphFont"/>
    <w:uiPriority w:val="99"/>
    <w:semiHidden/>
    <w:unhideWhenUsed/>
    <w:rsid w:val="00246B29"/>
    <w:rPr>
      <w:vertAlign w:val="superscript"/>
    </w:rPr>
  </w:style>
  <w:style w:type="table" w:styleId="GridTable1Light">
    <w:name w:val="Grid Table 1 Light"/>
    <w:basedOn w:val="TableNormal"/>
    <w:uiPriority w:val="46"/>
    <w:rsid w:val="00246B2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46B29"/>
    <w:pPr>
      <w:spacing w:after="0" w:line="240" w:lineRule="auto"/>
    </w:pPr>
    <w:tblPr>
      <w:tblStyleRowBandSize w:val="1"/>
      <w:tblStyleColBandSize w:val="1"/>
      <w:tblBorders>
        <w:top w:val="single" w:sz="4" w:space="0" w:color="C1E6E5" w:themeColor="accent1" w:themeTint="66"/>
        <w:left w:val="single" w:sz="4" w:space="0" w:color="C1E6E5" w:themeColor="accent1" w:themeTint="66"/>
        <w:bottom w:val="single" w:sz="4" w:space="0" w:color="C1E6E5" w:themeColor="accent1" w:themeTint="66"/>
        <w:right w:val="single" w:sz="4" w:space="0" w:color="C1E6E5" w:themeColor="accent1" w:themeTint="66"/>
        <w:insideH w:val="single" w:sz="4" w:space="0" w:color="C1E6E5" w:themeColor="accent1" w:themeTint="66"/>
        <w:insideV w:val="single" w:sz="4" w:space="0" w:color="C1E6E5" w:themeColor="accent1" w:themeTint="66"/>
      </w:tblBorders>
    </w:tblPr>
    <w:tblStylePr w:type="firstRow">
      <w:rPr>
        <w:b/>
        <w:bCs/>
      </w:rPr>
      <w:tblPr/>
      <w:tcPr>
        <w:tcBorders>
          <w:bottom w:val="single" w:sz="12" w:space="0" w:color="A3DAD8" w:themeColor="accent1" w:themeTint="99"/>
        </w:tcBorders>
      </w:tcPr>
    </w:tblStylePr>
    <w:tblStylePr w:type="lastRow">
      <w:rPr>
        <w:b/>
        <w:bCs/>
      </w:rPr>
      <w:tblPr/>
      <w:tcPr>
        <w:tcBorders>
          <w:top w:val="double" w:sz="2" w:space="0" w:color="A3DAD8"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46B29"/>
    <w:pPr>
      <w:spacing w:after="0" w:line="240" w:lineRule="auto"/>
    </w:pPr>
    <w:tblPr>
      <w:tblStyleRowBandSize w:val="1"/>
      <w:tblStyleColBandSize w:val="1"/>
      <w:tblBorders>
        <w:top w:val="single" w:sz="4" w:space="0" w:color="E5CDB7" w:themeColor="accent2" w:themeTint="66"/>
        <w:left w:val="single" w:sz="4" w:space="0" w:color="E5CDB7" w:themeColor="accent2" w:themeTint="66"/>
        <w:bottom w:val="single" w:sz="4" w:space="0" w:color="E5CDB7" w:themeColor="accent2" w:themeTint="66"/>
        <w:right w:val="single" w:sz="4" w:space="0" w:color="E5CDB7" w:themeColor="accent2" w:themeTint="66"/>
        <w:insideH w:val="single" w:sz="4" w:space="0" w:color="E5CDB7" w:themeColor="accent2" w:themeTint="66"/>
        <w:insideV w:val="single" w:sz="4" w:space="0" w:color="E5CDB7" w:themeColor="accent2" w:themeTint="66"/>
      </w:tblBorders>
    </w:tblPr>
    <w:tblStylePr w:type="firstRow">
      <w:rPr>
        <w:b/>
        <w:bCs/>
      </w:rPr>
      <w:tblPr/>
      <w:tcPr>
        <w:tcBorders>
          <w:bottom w:val="single" w:sz="12" w:space="0" w:color="D8B594" w:themeColor="accent2" w:themeTint="99"/>
        </w:tcBorders>
      </w:tcPr>
    </w:tblStylePr>
    <w:tblStylePr w:type="lastRow">
      <w:rPr>
        <w:b/>
        <w:bCs/>
      </w:rPr>
      <w:tblPr/>
      <w:tcPr>
        <w:tcBorders>
          <w:top w:val="double" w:sz="2" w:space="0" w:color="D8B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46B29"/>
    <w:pPr>
      <w:spacing w:after="0" w:line="240" w:lineRule="auto"/>
    </w:pPr>
    <w:tblPr>
      <w:tblStyleRowBandSize w:val="1"/>
      <w:tblStyleColBandSize w:val="1"/>
      <w:tblBorders>
        <w:top w:val="single" w:sz="4" w:space="0" w:color="E1BEAE" w:themeColor="accent3" w:themeTint="66"/>
        <w:left w:val="single" w:sz="4" w:space="0" w:color="E1BEAE" w:themeColor="accent3" w:themeTint="66"/>
        <w:bottom w:val="single" w:sz="4" w:space="0" w:color="E1BEAE" w:themeColor="accent3" w:themeTint="66"/>
        <w:right w:val="single" w:sz="4" w:space="0" w:color="E1BEAE" w:themeColor="accent3" w:themeTint="66"/>
        <w:insideH w:val="single" w:sz="4" w:space="0" w:color="E1BEAE" w:themeColor="accent3" w:themeTint="66"/>
        <w:insideV w:val="single" w:sz="4" w:space="0" w:color="E1BEAE" w:themeColor="accent3" w:themeTint="66"/>
      </w:tblBorders>
    </w:tblPr>
    <w:tblStylePr w:type="firstRow">
      <w:rPr>
        <w:b/>
        <w:bCs/>
      </w:rPr>
      <w:tblPr/>
      <w:tcPr>
        <w:tcBorders>
          <w:bottom w:val="single" w:sz="12" w:space="0" w:color="D29D86" w:themeColor="accent3" w:themeTint="99"/>
        </w:tcBorders>
      </w:tcPr>
    </w:tblStylePr>
    <w:tblStylePr w:type="lastRow">
      <w:rPr>
        <w:b/>
        <w:bCs/>
      </w:rPr>
      <w:tblPr/>
      <w:tcPr>
        <w:tcBorders>
          <w:top w:val="double" w:sz="2" w:space="0" w:color="D29D86"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46B29"/>
    <w:pPr>
      <w:spacing w:after="0" w:line="240" w:lineRule="auto"/>
    </w:pPr>
    <w:tblPr>
      <w:tblStyleRowBandSize w:val="1"/>
      <w:tblStyleColBandSize w:val="1"/>
      <w:tblBorders>
        <w:top w:val="single" w:sz="4" w:space="0" w:color="D6E0C2" w:themeColor="accent4" w:themeTint="66"/>
        <w:left w:val="single" w:sz="4" w:space="0" w:color="D6E0C2" w:themeColor="accent4" w:themeTint="66"/>
        <w:bottom w:val="single" w:sz="4" w:space="0" w:color="D6E0C2" w:themeColor="accent4" w:themeTint="66"/>
        <w:right w:val="single" w:sz="4" w:space="0" w:color="D6E0C2" w:themeColor="accent4" w:themeTint="66"/>
        <w:insideH w:val="single" w:sz="4" w:space="0" w:color="D6E0C2" w:themeColor="accent4" w:themeTint="66"/>
        <w:insideV w:val="single" w:sz="4" w:space="0" w:color="D6E0C2" w:themeColor="accent4" w:themeTint="66"/>
      </w:tblBorders>
    </w:tblPr>
    <w:tblStylePr w:type="firstRow">
      <w:rPr>
        <w:b/>
        <w:bCs/>
      </w:rPr>
      <w:tblPr/>
      <w:tcPr>
        <w:tcBorders>
          <w:bottom w:val="single" w:sz="12" w:space="0" w:color="C2D1A3" w:themeColor="accent4" w:themeTint="99"/>
        </w:tcBorders>
      </w:tcPr>
    </w:tblStylePr>
    <w:tblStylePr w:type="lastRow">
      <w:rPr>
        <w:b/>
        <w:bCs/>
      </w:rPr>
      <w:tblPr/>
      <w:tcPr>
        <w:tcBorders>
          <w:top w:val="double" w:sz="2" w:space="0" w:color="C2D1A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46B29"/>
    <w:pPr>
      <w:spacing w:after="0" w:line="240" w:lineRule="auto"/>
    </w:pPr>
    <w:tblPr>
      <w:tblStyleRowBandSize w:val="1"/>
      <w:tblStyleColBandSize w:val="1"/>
      <w:tblBorders>
        <w:top w:val="single" w:sz="4" w:space="0" w:color="E1C3C3" w:themeColor="accent5" w:themeTint="66"/>
        <w:left w:val="single" w:sz="4" w:space="0" w:color="E1C3C3" w:themeColor="accent5" w:themeTint="66"/>
        <w:bottom w:val="single" w:sz="4" w:space="0" w:color="E1C3C3" w:themeColor="accent5" w:themeTint="66"/>
        <w:right w:val="single" w:sz="4" w:space="0" w:color="E1C3C3" w:themeColor="accent5" w:themeTint="66"/>
        <w:insideH w:val="single" w:sz="4" w:space="0" w:color="E1C3C3" w:themeColor="accent5" w:themeTint="66"/>
        <w:insideV w:val="single" w:sz="4" w:space="0" w:color="E1C3C3" w:themeColor="accent5" w:themeTint="66"/>
      </w:tblBorders>
    </w:tblPr>
    <w:tblStylePr w:type="firstRow">
      <w:rPr>
        <w:b/>
        <w:bCs/>
      </w:rPr>
      <w:tblPr/>
      <w:tcPr>
        <w:tcBorders>
          <w:bottom w:val="single" w:sz="12" w:space="0" w:color="D2A5A6" w:themeColor="accent5" w:themeTint="99"/>
        </w:tcBorders>
      </w:tcPr>
    </w:tblStylePr>
    <w:tblStylePr w:type="lastRow">
      <w:rPr>
        <w:b/>
        <w:bCs/>
      </w:rPr>
      <w:tblPr/>
      <w:tcPr>
        <w:tcBorders>
          <w:top w:val="double" w:sz="2" w:space="0" w:color="D2A5A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46B29"/>
    <w:pPr>
      <w:spacing w:after="0" w:line="240" w:lineRule="auto"/>
    </w:pPr>
    <w:tblPr>
      <w:tblStyleRowBandSize w:val="1"/>
      <w:tblStyleColBandSize w:val="1"/>
      <w:tblBorders>
        <w:top w:val="single" w:sz="4" w:space="0" w:color="ECE3C1" w:themeColor="accent6" w:themeTint="66"/>
        <w:left w:val="single" w:sz="4" w:space="0" w:color="ECE3C1" w:themeColor="accent6" w:themeTint="66"/>
        <w:bottom w:val="single" w:sz="4" w:space="0" w:color="ECE3C1" w:themeColor="accent6" w:themeTint="66"/>
        <w:right w:val="single" w:sz="4" w:space="0" w:color="ECE3C1" w:themeColor="accent6" w:themeTint="66"/>
        <w:insideH w:val="single" w:sz="4" w:space="0" w:color="ECE3C1" w:themeColor="accent6" w:themeTint="66"/>
        <w:insideV w:val="single" w:sz="4" w:space="0" w:color="ECE3C1" w:themeColor="accent6" w:themeTint="66"/>
      </w:tblBorders>
    </w:tblPr>
    <w:tblStylePr w:type="firstRow">
      <w:rPr>
        <w:b/>
        <w:bCs/>
      </w:rPr>
      <w:tblPr/>
      <w:tcPr>
        <w:tcBorders>
          <w:bottom w:val="single" w:sz="12" w:space="0" w:color="E3D5A3" w:themeColor="accent6" w:themeTint="99"/>
        </w:tcBorders>
      </w:tcPr>
    </w:tblStylePr>
    <w:tblStylePr w:type="lastRow">
      <w:rPr>
        <w:b/>
        <w:bCs/>
      </w:rPr>
      <w:tblPr/>
      <w:tcPr>
        <w:tcBorders>
          <w:top w:val="double" w:sz="2" w:space="0" w:color="E3D5A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46B2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46B29"/>
    <w:pPr>
      <w:spacing w:after="0" w:line="240" w:lineRule="auto"/>
    </w:pPr>
    <w:tblPr>
      <w:tblStyleRowBandSize w:val="1"/>
      <w:tblStyleColBandSize w:val="1"/>
      <w:tblBorders>
        <w:top w:val="single" w:sz="2" w:space="0" w:color="A3DAD8" w:themeColor="accent1" w:themeTint="99"/>
        <w:bottom w:val="single" w:sz="2" w:space="0" w:color="A3DAD8" w:themeColor="accent1" w:themeTint="99"/>
        <w:insideH w:val="single" w:sz="2" w:space="0" w:color="A3DAD8" w:themeColor="accent1" w:themeTint="99"/>
        <w:insideV w:val="single" w:sz="2" w:space="0" w:color="A3DAD8" w:themeColor="accent1" w:themeTint="99"/>
      </w:tblBorders>
    </w:tblPr>
    <w:tblStylePr w:type="firstRow">
      <w:rPr>
        <w:b/>
        <w:bCs/>
      </w:rPr>
      <w:tblPr/>
      <w:tcPr>
        <w:tcBorders>
          <w:top w:val="nil"/>
          <w:bottom w:val="single" w:sz="12" w:space="0" w:color="A3DAD8" w:themeColor="accent1" w:themeTint="99"/>
          <w:insideH w:val="nil"/>
          <w:insideV w:val="nil"/>
        </w:tcBorders>
        <w:shd w:val="clear" w:color="auto" w:fill="FFFFFF" w:themeFill="background1"/>
      </w:tcPr>
    </w:tblStylePr>
    <w:tblStylePr w:type="lastRow">
      <w:rPr>
        <w:b/>
        <w:bCs/>
      </w:rPr>
      <w:tblPr/>
      <w:tcPr>
        <w:tcBorders>
          <w:top w:val="double" w:sz="2" w:space="0" w:color="A3DAD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GridTable2-Accent2">
    <w:name w:val="Grid Table 2 Accent 2"/>
    <w:basedOn w:val="TableNormal"/>
    <w:uiPriority w:val="47"/>
    <w:rsid w:val="00246B29"/>
    <w:pPr>
      <w:spacing w:after="0" w:line="240" w:lineRule="auto"/>
    </w:pPr>
    <w:tblPr>
      <w:tblStyleRowBandSize w:val="1"/>
      <w:tblStyleColBandSize w:val="1"/>
      <w:tblBorders>
        <w:top w:val="single" w:sz="2" w:space="0" w:color="D8B594" w:themeColor="accent2" w:themeTint="99"/>
        <w:bottom w:val="single" w:sz="2" w:space="0" w:color="D8B594" w:themeColor="accent2" w:themeTint="99"/>
        <w:insideH w:val="single" w:sz="2" w:space="0" w:color="D8B594" w:themeColor="accent2" w:themeTint="99"/>
        <w:insideV w:val="single" w:sz="2" w:space="0" w:color="D8B594" w:themeColor="accent2" w:themeTint="99"/>
      </w:tblBorders>
    </w:tblPr>
    <w:tblStylePr w:type="firstRow">
      <w:rPr>
        <w:b/>
        <w:bCs/>
      </w:rPr>
      <w:tblPr/>
      <w:tcPr>
        <w:tcBorders>
          <w:top w:val="nil"/>
          <w:bottom w:val="single" w:sz="12" w:space="0" w:color="D8B594" w:themeColor="accent2" w:themeTint="99"/>
          <w:insideH w:val="nil"/>
          <w:insideV w:val="nil"/>
        </w:tcBorders>
        <w:shd w:val="clear" w:color="auto" w:fill="FFFFFF" w:themeFill="background1"/>
      </w:tcPr>
    </w:tblStylePr>
    <w:tblStylePr w:type="lastRow">
      <w:rPr>
        <w:b/>
        <w:bCs/>
      </w:rPr>
      <w:tblPr/>
      <w:tcPr>
        <w:tcBorders>
          <w:top w:val="double" w:sz="2" w:space="0" w:color="D8B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GridTable2-Accent3">
    <w:name w:val="Grid Table 2 Accent 3"/>
    <w:basedOn w:val="TableNormal"/>
    <w:uiPriority w:val="47"/>
    <w:rsid w:val="00246B29"/>
    <w:pPr>
      <w:spacing w:after="0" w:line="240" w:lineRule="auto"/>
    </w:pPr>
    <w:tblPr>
      <w:tblStyleRowBandSize w:val="1"/>
      <w:tblStyleColBandSize w:val="1"/>
      <w:tblBorders>
        <w:top w:val="single" w:sz="2" w:space="0" w:color="D29D86" w:themeColor="accent3" w:themeTint="99"/>
        <w:bottom w:val="single" w:sz="2" w:space="0" w:color="D29D86" w:themeColor="accent3" w:themeTint="99"/>
        <w:insideH w:val="single" w:sz="2" w:space="0" w:color="D29D86" w:themeColor="accent3" w:themeTint="99"/>
        <w:insideV w:val="single" w:sz="2" w:space="0" w:color="D29D86" w:themeColor="accent3" w:themeTint="99"/>
      </w:tblBorders>
    </w:tblPr>
    <w:tblStylePr w:type="firstRow">
      <w:rPr>
        <w:b/>
        <w:bCs/>
      </w:rPr>
      <w:tblPr/>
      <w:tcPr>
        <w:tcBorders>
          <w:top w:val="nil"/>
          <w:bottom w:val="single" w:sz="12" w:space="0" w:color="D29D86" w:themeColor="accent3" w:themeTint="99"/>
          <w:insideH w:val="nil"/>
          <w:insideV w:val="nil"/>
        </w:tcBorders>
        <w:shd w:val="clear" w:color="auto" w:fill="FFFFFF" w:themeFill="background1"/>
      </w:tcPr>
    </w:tblStylePr>
    <w:tblStylePr w:type="lastRow">
      <w:rPr>
        <w:b/>
        <w:bCs/>
      </w:rPr>
      <w:tblPr/>
      <w:tcPr>
        <w:tcBorders>
          <w:top w:val="double" w:sz="2" w:space="0" w:color="D29D8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GridTable2-Accent4">
    <w:name w:val="Grid Table 2 Accent 4"/>
    <w:basedOn w:val="TableNormal"/>
    <w:uiPriority w:val="47"/>
    <w:rsid w:val="00246B29"/>
    <w:pPr>
      <w:spacing w:after="0" w:line="240" w:lineRule="auto"/>
    </w:pPr>
    <w:tblPr>
      <w:tblStyleRowBandSize w:val="1"/>
      <w:tblStyleColBandSize w:val="1"/>
      <w:tblBorders>
        <w:top w:val="single" w:sz="2" w:space="0" w:color="C2D1A3" w:themeColor="accent4" w:themeTint="99"/>
        <w:bottom w:val="single" w:sz="2" w:space="0" w:color="C2D1A3" w:themeColor="accent4" w:themeTint="99"/>
        <w:insideH w:val="single" w:sz="2" w:space="0" w:color="C2D1A3" w:themeColor="accent4" w:themeTint="99"/>
        <w:insideV w:val="single" w:sz="2" w:space="0" w:color="C2D1A3" w:themeColor="accent4" w:themeTint="99"/>
      </w:tblBorders>
    </w:tblPr>
    <w:tblStylePr w:type="firstRow">
      <w:rPr>
        <w:b/>
        <w:bCs/>
      </w:rPr>
      <w:tblPr/>
      <w:tcPr>
        <w:tcBorders>
          <w:top w:val="nil"/>
          <w:bottom w:val="single" w:sz="12" w:space="0" w:color="C2D1A3" w:themeColor="accent4" w:themeTint="99"/>
          <w:insideH w:val="nil"/>
          <w:insideV w:val="nil"/>
        </w:tcBorders>
        <w:shd w:val="clear" w:color="auto" w:fill="FFFFFF" w:themeFill="background1"/>
      </w:tcPr>
    </w:tblStylePr>
    <w:tblStylePr w:type="lastRow">
      <w:rPr>
        <w:b/>
        <w:bCs/>
      </w:rPr>
      <w:tblPr/>
      <w:tcPr>
        <w:tcBorders>
          <w:top w:val="double" w:sz="2" w:space="0" w:color="C2D1A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GridTable2-Accent5">
    <w:name w:val="Grid Table 2 Accent 5"/>
    <w:basedOn w:val="TableNormal"/>
    <w:uiPriority w:val="47"/>
    <w:rsid w:val="00246B29"/>
    <w:pPr>
      <w:spacing w:after="0" w:line="240" w:lineRule="auto"/>
    </w:pPr>
    <w:tblPr>
      <w:tblStyleRowBandSize w:val="1"/>
      <w:tblStyleColBandSize w:val="1"/>
      <w:tblBorders>
        <w:top w:val="single" w:sz="2" w:space="0" w:color="D2A5A6" w:themeColor="accent5" w:themeTint="99"/>
        <w:bottom w:val="single" w:sz="2" w:space="0" w:color="D2A5A6" w:themeColor="accent5" w:themeTint="99"/>
        <w:insideH w:val="single" w:sz="2" w:space="0" w:color="D2A5A6" w:themeColor="accent5" w:themeTint="99"/>
        <w:insideV w:val="single" w:sz="2" w:space="0" w:color="D2A5A6" w:themeColor="accent5" w:themeTint="99"/>
      </w:tblBorders>
    </w:tblPr>
    <w:tblStylePr w:type="firstRow">
      <w:rPr>
        <w:b/>
        <w:bCs/>
      </w:rPr>
      <w:tblPr/>
      <w:tcPr>
        <w:tcBorders>
          <w:top w:val="nil"/>
          <w:bottom w:val="single" w:sz="12" w:space="0" w:color="D2A5A6" w:themeColor="accent5" w:themeTint="99"/>
          <w:insideH w:val="nil"/>
          <w:insideV w:val="nil"/>
        </w:tcBorders>
        <w:shd w:val="clear" w:color="auto" w:fill="FFFFFF" w:themeFill="background1"/>
      </w:tcPr>
    </w:tblStylePr>
    <w:tblStylePr w:type="lastRow">
      <w:rPr>
        <w:b/>
        <w:bCs/>
      </w:rPr>
      <w:tblPr/>
      <w:tcPr>
        <w:tcBorders>
          <w:top w:val="double" w:sz="2" w:space="0" w:color="D2A5A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GridTable2-Accent6">
    <w:name w:val="Grid Table 2 Accent 6"/>
    <w:basedOn w:val="TableNormal"/>
    <w:uiPriority w:val="47"/>
    <w:rsid w:val="00246B29"/>
    <w:pPr>
      <w:spacing w:after="0" w:line="240" w:lineRule="auto"/>
    </w:pPr>
    <w:tblPr>
      <w:tblStyleRowBandSize w:val="1"/>
      <w:tblStyleColBandSize w:val="1"/>
      <w:tblBorders>
        <w:top w:val="single" w:sz="2" w:space="0" w:color="E3D5A3" w:themeColor="accent6" w:themeTint="99"/>
        <w:bottom w:val="single" w:sz="2" w:space="0" w:color="E3D5A3" w:themeColor="accent6" w:themeTint="99"/>
        <w:insideH w:val="single" w:sz="2" w:space="0" w:color="E3D5A3" w:themeColor="accent6" w:themeTint="99"/>
        <w:insideV w:val="single" w:sz="2" w:space="0" w:color="E3D5A3" w:themeColor="accent6" w:themeTint="99"/>
      </w:tblBorders>
    </w:tblPr>
    <w:tblStylePr w:type="firstRow">
      <w:rPr>
        <w:b/>
        <w:bCs/>
      </w:rPr>
      <w:tblPr/>
      <w:tcPr>
        <w:tcBorders>
          <w:top w:val="nil"/>
          <w:bottom w:val="single" w:sz="12" w:space="0" w:color="E3D5A3" w:themeColor="accent6" w:themeTint="99"/>
          <w:insideH w:val="nil"/>
          <w:insideV w:val="nil"/>
        </w:tcBorders>
        <w:shd w:val="clear" w:color="auto" w:fill="FFFFFF" w:themeFill="background1"/>
      </w:tcPr>
    </w:tblStylePr>
    <w:tblStylePr w:type="lastRow">
      <w:rPr>
        <w:b/>
        <w:bCs/>
      </w:rPr>
      <w:tblPr/>
      <w:tcPr>
        <w:tcBorders>
          <w:top w:val="double" w:sz="2" w:space="0" w:color="E3D5A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GridTable3">
    <w:name w:val="Grid Table 3"/>
    <w:basedOn w:val="TableNormal"/>
    <w:uiPriority w:val="48"/>
    <w:rsid w:val="00246B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46B29"/>
    <w:pPr>
      <w:spacing w:after="0" w:line="240" w:lineRule="auto"/>
    </w:pPr>
    <w:tblPr>
      <w:tblStyleRowBandSize w:val="1"/>
      <w:tblStyleColBandSize w:val="1"/>
      <w:tblBorders>
        <w:top w:val="single" w:sz="4" w:space="0" w:color="A3DAD8" w:themeColor="accent1" w:themeTint="99"/>
        <w:left w:val="single" w:sz="4" w:space="0" w:color="A3DAD8" w:themeColor="accent1" w:themeTint="99"/>
        <w:bottom w:val="single" w:sz="4" w:space="0" w:color="A3DAD8" w:themeColor="accent1" w:themeTint="99"/>
        <w:right w:val="single" w:sz="4" w:space="0" w:color="A3DAD8" w:themeColor="accent1" w:themeTint="99"/>
        <w:insideH w:val="single" w:sz="4" w:space="0" w:color="A3DAD8" w:themeColor="accent1" w:themeTint="99"/>
        <w:insideV w:val="single" w:sz="4" w:space="0" w:color="A3DA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2F2" w:themeFill="accent1" w:themeFillTint="33"/>
      </w:tcPr>
    </w:tblStylePr>
    <w:tblStylePr w:type="band1Horz">
      <w:tblPr/>
      <w:tcPr>
        <w:shd w:val="clear" w:color="auto" w:fill="E0F2F2" w:themeFill="accent1" w:themeFillTint="33"/>
      </w:tcPr>
    </w:tblStylePr>
    <w:tblStylePr w:type="neCell">
      <w:tblPr/>
      <w:tcPr>
        <w:tcBorders>
          <w:bottom w:val="single" w:sz="4" w:space="0" w:color="A3DAD8" w:themeColor="accent1" w:themeTint="99"/>
        </w:tcBorders>
      </w:tcPr>
    </w:tblStylePr>
    <w:tblStylePr w:type="nwCell">
      <w:tblPr/>
      <w:tcPr>
        <w:tcBorders>
          <w:bottom w:val="single" w:sz="4" w:space="0" w:color="A3DAD8" w:themeColor="accent1" w:themeTint="99"/>
        </w:tcBorders>
      </w:tcPr>
    </w:tblStylePr>
    <w:tblStylePr w:type="seCell">
      <w:tblPr/>
      <w:tcPr>
        <w:tcBorders>
          <w:top w:val="single" w:sz="4" w:space="0" w:color="A3DAD8" w:themeColor="accent1" w:themeTint="99"/>
        </w:tcBorders>
      </w:tcPr>
    </w:tblStylePr>
    <w:tblStylePr w:type="swCell">
      <w:tblPr/>
      <w:tcPr>
        <w:tcBorders>
          <w:top w:val="single" w:sz="4" w:space="0" w:color="A3DAD8" w:themeColor="accent1" w:themeTint="99"/>
        </w:tcBorders>
      </w:tcPr>
    </w:tblStylePr>
  </w:style>
  <w:style w:type="table" w:styleId="GridTable3-Accent2">
    <w:name w:val="Grid Table 3 Accent 2"/>
    <w:basedOn w:val="TableNormal"/>
    <w:uiPriority w:val="48"/>
    <w:rsid w:val="00246B29"/>
    <w:pPr>
      <w:spacing w:after="0" w:line="240" w:lineRule="auto"/>
    </w:pPr>
    <w:tblPr>
      <w:tblStyleRowBandSize w:val="1"/>
      <w:tblStyleColBandSize w:val="1"/>
      <w:tblBorders>
        <w:top w:val="single" w:sz="4" w:space="0" w:color="D8B594" w:themeColor="accent2" w:themeTint="99"/>
        <w:left w:val="single" w:sz="4" w:space="0" w:color="D8B594" w:themeColor="accent2" w:themeTint="99"/>
        <w:bottom w:val="single" w:sz="4" w:space="0" w:color="D8B594" w:themeColor="accent2" w:themeTint="99"/>
        <w:right w:val="single" w:sz="4" w:space="0" w:color="D8B594" w:themeColor="accent2" w:themeTint="99"/>
        <w:insideH w:val="single" w:sz="4" w:space="0" w:color="D8B594" w:themeColor="accent2" w:themeTint="99"/>
        <w:insideV w:val="single" w:sz="4" w:space="0" w:color="D8B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6DB" w:themeFill="accent2" w:themeFillTint="33"/>
      </w:tcPr>
    </w:tblStylePr>
    <w:tblStylePr w:type="band1Horz">
      <w:tblPr/>
      <w:tcPr>
        <w:shd w:val="clear" w:color="auto" w:fill="F2E6DB" w:themeFill="accent2" w:themeFillTint="33"/>
      </w:tcPr>
    </w:tblStylePr>
    <w:tblStylePr w:type="neCell">
      <w:tblPr/>
      <w:tcPr>
        <w:tcBorders>
          <w:bottom w:val="single" w:sz="4" w:space="0" w:color="D8B594" w:themeColor="accent2" w:themeTint="99"/>
        </w:tcBorders>
      </w:tcPr>
    </w:tblStylePr>
    <w:tblStylePr w:type="nwCell">
      <w:tblPr/>
      <w:tcPr>
        <w:tcBorders>
          <w:bottom w:val="single" w:sz="4" w:space="0" w:color="D8B594" w:themeColor="accent2" w:themeTint="99"/>
        </w:tcBorders>
      </w:tcPr>
    </w:tblStylePr>
    <w:tblStylePr w:type="seCell">
      <w:tblPr/>
      <w:tcPr>
        <w:tcBorders>
          <w:top w:val="single" w:sz="4" w:space="0" w:color="D8B594" w:themeColor="accent2" w:themeTint="99"/>
        </w:tcBorders>
      </w:tcPr>
    </w:tblStylePr>
    <w:tblStylePr w:type="swCell">
      <w:tblPr/>
      <w:tcPr>
        <w:tcBorders>
          <w:top w:val="single" w:sz="4" w:space="0" w:color="D8B594" w:themeColor="accent2" w:themeTint="99"/>
        </w:tcBorders>
      </w:tcPr>
    </w:tblStylePr>
  </w:style>
  <w:style w:type="table" w:styleId="GridTable3-Accent3">
    <w:name w:val="Grid Table 3 Accent 3"/>
    <w:basedOn w:val="TableNormal"/>
    <w:uiPriority w:val="48"/>
    <w:rsid w:val="00246B29"/>
    <w:pPr>
      <w:spacing w:after="0" w:line="240" w:lineRule="auto"/>
    </w:pPr>
    <w:tblPr>
      <w:tblStyleRowBandSize w:val="1"/>
      <w:tblStyleColBandSize w:val="1"/>
      <w:tblBorders>
        <w:top w:val="single" w:sz="4" w:space="0" w:color="D29D86" w:themeColor="accent3" w:themeTint="99"/>
        <w:left w:val="single" w:sz="4" w:space="0" w:color="D29D86" w:themeColor="accent3" w:themeTint="99"/>
        <w:bottom w:val="single" w:sz="4" w:space="0" w:color="D29D86" w:themeColor="accent3" w:themeTint="99"/>
        <w:right w:val="single" w:sz="4" w:space="0" w:color="D29D86" w:themeColor="accent3" w:themeTint="99"/>
        <w:insideH w:val="single" w:sz="4" w:space="0" w:color="D29D86" w:themeColor="accent3" w:themeTint="99"/>
        <w:insideV w:val="single" w:sz="4" w:space="0" w:color="D29D8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DED6" w:themeFill="accent3" w:themeFillTint="33"/>
      </w:tcPr>
    </w:tblStylePr>
    <w:tblStylePr w:type="band1Horz">
      <w:tblPr/>
      <w:tcPr>
        <w:shd w:val="clear" w:color="auto" w:fill="F0DED6" w:themeFill="accent3" w:themeFillTint="33"/>
      </w:tcPr>
    </w:tblStylePr>
    <w:tblStylePr w:type="neCell">
      <w:tblPr/>
      <w:tcPr>
        <w:tcBorders>
          <w:bottom w:val="single" w:sz="4" w:space="0" w:color="D29D86" w:themeColor="accent3" w:themeTint="99"/>
        </w:tcBorders>
      </w:tcPr>
    </w:tblStylePr>
    <w:tblStylePr w:type="nwCell">
      <w:tblPr/>
      <w:tcPr>
        <w:tcBorders>
          <w:bottom w:val="single" w:sz="4" w:space="0" w:color="D29D86" w:themeColor="accent3" w:themeTint="99"/>
        </w:tcBorders>
      </w:tcPr>
    </w:tblStylePr>
    <w:tblStylePr w:type="seCell">
      <w:tblPr/>
      <w:tcPr>
        <w:tcBorders>
          <w:top w:val="single" w:sz="4" w:space="0" w:color="D29D86" w:themeColor="accent3" w:themeTint="99"/>
        </w:tcBorders>
      </w:tcPr>
    </w:tblStylePr>
    <w:tblStylePr w:type="swCell">
      <w:tblPr/>
      <w:tcPr>
        <w:tcBorders>
          <w:top w:val="single" w:sz="4" w:space="0" w:color="D29D86" w:themeColor="accent3" w:themeTint="99"/>
        </w:tcBorders>
      </w:tcPr>
    </w:tblStylePr>
  </w:style>
  <w:style w:type="table" w:styleId="GridTable3-Accent4">
    <w:name w:val="Grid Table 3 Accent 4"/>
    <w:basedOn w:val="TableNormal"/>
    <w:uiPriority w:val="48"/>
    <w:rsid w:val="00246B29"/>
    <w:pPr>
      <w:spacing w:after="0" w:line="240" w:lineRule="auto"/>
    </w:pPr>
    <w:tblPr>
      <w:tblStyleRowBandSize w:val="1"/>
      <w:tblStyleColBandSize w:val="1"/>
      <w:tblBorders>
        <w:top w:val="single" w:sz="4" w:space="0" w:color="C2D1A3" w:themeColor="accent4" w:themeTint="99"/>
        <w:left w:val="single" w:sz="4" w:space="0" w:color="C2D1A3" w:themeColor="accent4" w:themeTint="99"/>
        <w:bottom w:val="single" w:sz="4" w:space="0" w:color="C2D1A3" w:themeColor="accent4" w:themeTint="99"/>
        <w:right w:val="single" w:sz="4" w:space="0" w:color="C2D1A3" w:themeColor="accent4" w:themeTint="99"/>
        <w:insideH w:val="single" w:sz="4" w:space="0" w:color="C2D1A3" w:themeColor="accent4" w:themeTint="99"/>
        <w:insideV w:val="single" w:sz="4" w:space="0" w:color="C2D1A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FE0" w:themeFill="accent4" w:themeFillTint="33"/>
      </w:tcPr>
    </w:tblStylePr>
    <w:tblStylePr w:type="band1Horz">
      <w:tblPr/>
      <w:tcPr>
        <w:shd w:val="clear" w:color="auto" w:fill="EAEFE0" w:themeFill="accent4" w:themeFillTint="33"/>
      </w:tcPr>
    </w:tblStylePr>
    <w:tblStylePr w:type="neCell">
      <w:tblPr/>
      <w:tcPr>
        <w:tcBorders>
          <w:bottom w:val="single" w:sz="4" w:space="0" w:color="C2D1A3" w:themeColor="accent4" w:themeTint="99"/>
        </w:tcBorders>
      </w:tcPr>
    </w:tblStylePr>
    <w:tblStylePr w:type="nwCell">
      <w:tblPr/>
      <w:tcPr>
        <w:tcBorders>
          <w:bottom w:val="single" w:sz="4" w:space="0" w:color="C2D1A3" w:themeColor="accent4" w:themeTint="99"/>
        </w:tcBorders>
      </w:tcPr>
    </w:tblStylePr>
    <w:tblStylePr w:type="seCell">
      <w:tblPr/>
      <w:tcPr>
        <w:tcBorders>
          <w:top w:val="single" w:sz="4" w:space="0" w:color="C2D1A3" w:themeColor="accent4" w:themeTint="99"/>
        </w:tcBorders>
      </w:tcPr>
    </w:tblStylePr>
    <w:tblStylePr w:type="swCell">
      <w:tblPr/>
      <w:tcPr>
        <w:tcBorders>
          <w:top w:val="single" w:sz="4" w:space="0" w:color="C2D1A3" w:themeColor="accent4" w:themeTint="99"/>
        </w:tcBorders>
      </w:tcPr>
    </w:tblStylePr>
  </w:style>
  <w:style w:type="table" w:styleId="GridTable3-Accent5">
    <w:name w:val="Grid Table 3 Accent 5"/>
    <w:basedOn w:val="TableNormal"/>
    <w:uiPriority w:val="48"/>
    <w:rsid w:val="00246B29"/>
    <w:pPr>
      <w:spacing w:after="0" w:line="240" w:lineRule="auto"/>
    </w:pPr>
    <w:tblPr>
      <w:tblStyleRowBandSize w:val="1"/>
      <w:tblStyleColBandSize w:val="1"/>
      <w:tblBorders>
        <w:top w:val="single" w:sz="4" w:space="0" w:color="D2A5A6" w:themeColor="accent5" w:themeTint="99"/>
        <w:left w:val="single" w:sz="4" w:space="0" w:color="D2A5A6" w:themeColor="accent5" w:themeTint="99"/>
        <w:bottom w:val="single" w:sz="4" w:space="0" w:color="D2A5A6" w:themeColor="accent5" w:themeTint="99"/>
        <w:right w:val="single" w:sz="4" w:space="0" w:color="D2A5A6" w:themeColor="accent5" w:themeTint="99"/>
        <w:insideH w:val="single" w:sz="4" w:space="0" w:color="D2A5A6" w:themeColor="accent5" w:themeTint="99"/>
        <w:insideV w:val="single" w:sz="4" w:space="0" w:color="D2A5A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E1E1" w:themeFill="accent5" w:themeFillTint="33"/>
      </w:tcPr>
    </w:tblStylePr>
    <w:tblStylePr w:type="band1Horz">
      <w:tblPr/>
      <w:tcPr>
        <w:shd w:val="clear" w:color="auto" w:fill="F0E1E1" w:themeFill="accent5" w:themeFillTint="33"/>
      </w:tcPr>
    </w:tblStylePr>
    <w:tblStylePr w:type="neCell">
      <w:tblPr/>
      <w:tcPr>
        <w:tcBorders>
          <w:bottom w:val="single" w:sz="4" w:space="0" w:color="D2A5A6" w:themeColor="accent5" w:themeTint="99"/>
        </w:tcBorders>
      </w:tcPr>
    </w:tblStylePr>
    <w:tblStylePr w:type="nwCell">
      <w:tblPr/>
      <w:tcPr>
        <w:tcBorders>
          <w:bottom w:val="single" w:sz="4" w:space="0" w:color="D2A5A6" w:themeColor="accent5" w:themeTint="99"/>
        </w:tcBorders>
      </w:tcPr>
    </w:tblStylePr>
    <w:tblStylePr w:type="seCell">
      <w:tblPr/>
      <w:tcPr>
        <w:tcBorders>
          <w:top w:val="single" w:sz="4" w:space="0" w:color="D2A5A6" w:themeColor="accent5" w:themeTint="99"/>
        </w:tcBorders>
      </w:tcPr>
    </w:tblStylePr>
    <w:tblStylePr w:type="swCell">
      <w:tblPr/>
      <w:tcPr>
        <w:tcBorders>
          <w:top w:val="single" w:sz="4" w:space="0" w:color="D2A5A6" w:themeColor="accent5" w:themeTint="99"/>
        </w:tcBorders>
      </w:tcPr>
    </w:tblStylePr>
  </w:style>
  <w:style w:type="table" w:styleId="GridTable3-Accent6">
    <w:name w:val="Grid Table 3 Accent 6"/>
    <w:basedOn w:val="TableNormal"/>
    <w:uiPriority w:val="48"/>
    <w:rsid w:val="00246B29"/>
    <w:pPr>
      <w:spacing w:after="0" w:line="240" w:lineRule="auto"/>
    </w:pPr>
    <w:tblPr>
      <w:tblStyleRowBandSize w:val="1"/>
      <w:tblStyleColBandSize w:val="1"/>
      <w:tblBorders>
        <w:top w:val="single" w:sz="4" w:space="0" w:color="E3D5A3" w:themeColor="accent6" w:themeTint="99"/>
        <w:left w:val="single" w:sz="4" w:space="0" w:color="E3D5A3" w:themeColor="accent6" w:themeTint="99"/>
        <w:bottom w:val="single" w:sz="4" w:space="0" w:color="E3D5A3" w:themeColor="accent6" w:themeTint="99"/>
        <w:right w:val="single" w:sz="4" w:space="0" w:color="E3D5A3" w:themeColor="accent6" w:themeTint="99"/>
        <w:insideH w:val="single" w:sz="4" w:space="0" w:color="E3D5A3" w:themeColor="accent6" w:themeTint="99"/>
        <w:insideV w:val="single" w:sz="4" w:space="0" w:color="E3D5A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1E0" w:themeFill="accent6" w:themeFillTint="33"/>
      </w:tcPr>
    </w:tblStylePr>
    <w:tblStylePr w:type="band1Horz">
      <w:tblPr/>
      <w:tcPr>
        <w:shd w:val="clear" w:color="auto" w:fill="F5F1E0" w:themeFill="accent6" w:themeFillTint="33"/>
      </w:tcPr>
    </w:tblStylePr>
    <w:tblStylePr w:type="neCell">
      <w:tblPr/>
      <w:tcPr>
        <w:tcBorders>
          <w:bottom w:val="single" w:sz="4" w:space="0" w:color="E3D5A3" w:themeColor="accent6" w:themeTint="99"/>
        </w:tcBorders>
      </w:tcPr>
    </w:tblStylePr>
    <w:tblStylePr w:type="nwCell">
      <w:tblPr/>
      <w:tcPr>
        <w:tcBorders>
          <w:bottom w:val="single" w:sz="4" w:space="0" w:color="E3D5A3" w:themeColor="accent6" w:themeTint="99"/>
        </w:tcBorders>
      </w:tcPr>
    </w:tblStylePr>
    <w:tblStylePr w:type="seCell">
      <w:tblPr/>
      <w:tcPr>
        <w:tcBorders>
          <w:top w:val="single" w:sz="4" w:space="0" w:color="E3D5A3" w:themeColor="accent6" w:themeTint="99"/>
        </w:tcBorders>
      </w:tcPr>
    </w:tblStylePr>
    <w:tblStylePr w:type="swCell">
      <w:tblPr/>
      <w:tcPr>
        <w:tcBorders>
          <w:top w:val="single" w:sz="4" w:space="0" w:color="E3D5A3" w:themeColor="accent6" w:themeTint="99"/>
        </w:tcBorders>
      </w:tcPr>
    </w:tblStylePr>
  </w:style>
  <w:style w:type="table" w:styleId="GridTable4">
    <w:name w:val="Grid Table 4"/>
    <w:basedOn w:val="TableNormal"/>
    <w:uiPriority w:val="49"/>
    <w:rsid w:val="00246B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46B29"/>
    <w:pPr>
      <w:spacing w:after="0" w:line="240" w:lineRule="auto"/>
    </w:pPr>
    <w:tblPr>
      <w:tblStyleRowBandSize w:val="1"/>
      <w:tblStyleColBandSize w:val="1"/>
      <w:tblBorders>
        <w:top w:val="single" w:sz="4" w:space="0" w:color="A3DAD8" w:themeColor="accent1" w:themeTint="99"/>
        <w:left w:val="single" w:sz="4" w:space="0" w:color="A3DAD8" w:themeColor="accent1" w:themeTint="99"/>
        <w:bottom w:val="single" w:sz="4" w:space="0" w:color="A3DAD8" w:themeColor="accent1" w:themeTint="99"/>
        <w:right w:val="single" w:sz="4" w:space="0" w:color="A3DAD8" w:themeColor="accent1" w:themeTint="99"/>
        <w:insideH w:val="single" w:sz="4" w:space="0" w:color="A3DAD8" w:themeColor="accent1" w:themeTint="99"/>
        <w:insideV w:val="single" w:sz="4" w:space="0" w:color="A3DAD8" w:themeColor="accent1" w:themeTint="99"/>
      </w:tblBorders>
    </w:tblPr>
    <w:tblStylePr w:type="firstRow">
      <w:rPr>
        <w:b/>
        <w:bCs/>
        <w:color w:val="FFFFFF" w:themeColor="background1"/>
      </w:rPr>
      <w:tblPr/>
      <w:tcPr>
        <w:tcBorders>
          <w:top w:val="single" w:sz="4" w:space="0" w:color="66C2BF" w:themeColor="accent1"/>
          <w:left w:val="single" w:sz="4" w:space="0" w:color="66C2BF" w:themeColor="accent1"/>
          <w:bottom w:val="single" w:sz="4" w:space="0" w:color="66C2BF" w:themeColor="accent1"/>
          <w:right w:val="single" w:sz="4" w:space="0" w:color="66C2BF" w:themeColor="accent1"/>
          <w:insideH w:val="nil"/>
          <w:insideV w:val="nil"/>
        </w:tcBorders>
        <w:shd w:val="clear" w:color="auto" w:fill="66C2BF" w:themeFill="accent1"/>
      </w:tcPr>
    </w:tblStylePr>
    <w:tblStylePr w:type="lastRow">
      <w:rPr>
        <w:b/>
        <w:bCs/>
      </w:rPr>
      <w:tblPr/>
      <w:tcPr>
        <w:tcBorders>
          <w:top w:val="double" w:sz="4" w:space="0" w:color="66C2BF" w:themeColor="accent1"/>
        </w:tcBorders>
      </w:tc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GridTable4-Accent2">
    <w:name w:val="Grid Table 4 Accent 2"/>
    <w:basedOn w:val="TableNormal"/>
    <w:uiPriority w:val="49"/>
    <w:rsid w:val="00246B29"/>
    <w:pPr>
      <w:spacing w:after="0" w:line="240" w:lineRule="auto"/>
    </w:pPr>
    <w:tblPr>
      <w:tblStyleRowBandSize w:val="1"/>
      <w:tblStyleColBandSize w:val="1"/>
      <w:tblBorders>
        <w:top w:val="single" w:sz="4" w:space="0" w:color="D8B594" w:themeColor="accent2" w:themeTint="99"/>
        <w:left w:val="single" w:sz="4" w:space="0" w:color="D8B594" w:themeColor="accent2" w:themeTint="99"/>
        <w:bottom w:val="single" w:sz="4" w:space="0" w:color="D8B594" w:themeColor="accent2" w:themeTint="99"/>
        <w:right w:val="single" w:sz="4" w:space="0" w:color="D8B594" w:themeColor="accent2" w:themeTint="99"/>
        <w:insideH w:val="single" w:sz="4" w:space="0" w:color="D8B594" w:themeColor="accent2" w:themeTint="99"/>
        <w:insideV w:val="single" w:sz="4" w:space="0" w:color="D8B594" w:themeColor="accent2" w:themeTint="99"/>
      </w:tblBorders>
    </w:tblPr>
    <w:tblStylePr w:type="firstRow">
      <w:rPr>
        <w:b/>
        <w:bCs/>
        <w:color w:val="FFFFFF" w:themeColor="background1"/>
      </w:rPr>
      <w:tblPr/>
      <w:tcPr>
        <w:tcBorders>
          <w:top w:val="single" w:sz="4" w:space="0" w:color="BF844D" w:themeColor="accent2"/>
          <w:left w:val="single" w:sz="4" w:space="0" w:color="BF844D" w:themeColor="accent2"/>
          <w:bottom w:val="single" w:sz="4" w:space="0" w:color="BF844D" w:themeColor="accent2"/>
          <w:right w:val="single" w:sz="4" w:space="0" w:color="BF844D" w:themeColor="accent2"/>
          <w:insideH w:val="nil"/>
          <w:insideV w:val="nil"/>
        </w:tcBorders>
        <w:shd w:val="clear" w:color="auto" w:fill="BF844D" w:themeFill="accent2"/>
      </w:tcPr>
    </w:tblStylePr>
    <w:tblStylePr w:type="lastRow">
      <w:rPr>
        <w:b/>
        <w:bCs/>
      </w:rPr>
      <w:tblPr/>
      <w:tcPr>
        <w:tcBorders>
          <w:top w:val="double" w:sz="4" w:space="0" w:color="BF844D" w:themeColor="accent2"/>
        </w:tcBorders>
      </w:tc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GridTable4-Accent3">
    <w:name w:val="Grid Table 4 Accent 3"/>
    <w:basedOn w:val="TableNormal"/>
    <w:uiPriority w:val="49"/>
    <w:rsid w:val="00246B29"/>
    <w:pPr>
      <w:spacing w:after="0" w:line="240" w:lineRule="auto"/>
    </w:pPr>
    <w:tblPr>
      <w:tblStyleRowBandSize w:val="1"/>
      <w:tblStyleColBandSize w:val="1"/>
      <w:tblBorders>
        <w:top w:val="single" w:sz="4" w:space="0" w:color="D29D86" w:themeColor="accent3" w:themeTint="99"/>
        <w:left w:val="single" w:sz="4" w:space="0" w:color="D29D86" w:themeColor="accent3" w:themeTint="99"/>
        <w:bottom w:val="single" w:sz="4" w:space="0" w:color="D29D86" w:themeColor="accent3" w:themeTint="99"/>
        <w:right w:val="single" w:sz="4" w:space="0" w:color="D29D86" w:themeColor="accent3" w:themeTint="99"/>
        <w:insideH w:val="single" w:sz="4" w:space="0" w:color="D29D86" w:themeColor="accent3" w:themeTint="99"/>
        <w:insideV w:val="single" w:sz="4" w:space="0" w:color="D29D86" w:themeColor="accent3" w:themeTint="99"/>
      </w:tblBorders>
    </w:tblPr>
    <w:tblStylePr w:type="firstRow">
      <w:rPr>
        <w:b/>
        <w:bCs/>
        <w:color w:val="FFFFFF" w:themeColor="background1"/>
      </w:rPr>
      <w:tblPr/>
      <w:tcPr>
        <w:tcBorders>
          <w:top w:val="single" w:sz="4" w:space="0" w:color="AB6140" w:themeColor="accent3"/>
          <w:left w:val="single" w:sz="4" w:space="0" w:color="AB6140" w:themeColor="accent3"/>
          <w:bottom w:val="single" w:sz="4" w:space="0" w:color="AB6140" w:themeColor="accent3"/>
          <w:right w:val="single" w:sz="4" w:space="0" w:color="AB6140" w:themeColor="accent3"/>
          <w:insideH w:val="nil"/>
          <w:insideV w:val="nil"/>
        </w:tcBorders>
        <w:shd w:val="clear" w:color="auto" w:fill="AB6140" w:themeFill="accent3"/>
      </w:tcPr>
    </w:tblStylePr>
    <w:tblStylePr w:type="lastRow">
      <w:rPr>
        <w:b/>
        <w:bCs/>
      </w:rPr>
      <w:tblPr/>
      <w:tcPr>
        <w:tcBorders>
          <w:top w:val="double" w:sz="4" w:space="0" w:color="AB6140" w:themeColor="accent3"/>
        </w:tcBorders>
      </w:tc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GridTable4-Accent4">
    <w:name w:val="Grid Table 4 Accent 4"/>
    <w:basedOn w:val="TableNormal"/>
    <w:uiPriority w:val="49"/>
    <w:rsid w:val="00246B29"/>
    <w:pPr>
      <w:spacing w:after="0" w:line="240" w:lineRule="auto"/>
    </w:pPr>
    <w:tblPr>
      <w:tblStyleRowBandSize w:val="1"/>
      <w:tblStyleColBandSize w:val="1"/>
      <w:tblBorders>
        <w:top w:val="single" w:sz="4" w:space="0" w:color="C2D1A3" w:themeColor="accent4" w:themeTint="99"/>
        <w:left w:val="single" w:sz="4" w:space="0" w:color="C2D1A3" w:themeColor="accent4" w:themeTint="99"/>
        <w:bottom w:val="single" w:sz="4" w:space="0" w:color="C2D1A3" w:themeColor="accent4" w:themeTint="99"/>
        <w:right w:val="single" w:sz="4" w:space="0" w:color="C2D1A3" w:themeColor="accent4" w:themeTint="99"/>
        <w:insideH w:val="single" w:sz="4" w:space="0" w:color="C2D1A3" w:themeColor="accent4" w:themeTint="99"/>
        <w:insideV w:val="single" w:sz="4" w:space="0" w:color="C2D1A3" w:themeColor="accent4" w:themeTint="99"/>
      </w:tblBorders>
    </w:tblPr>
    <w:tblStylePr w:type="firstRow">
      <w:rPr>
        <w:b/>
        <w:bCs/>
        <w:color w:val="FFFFFF" w:themeColor="background1"/>
      </w:rPr>
      <w:tblPr/>
      <w:tcPr>
        <w:tcBorders>
          <w:top w:val="single" w:sz="4" w:space="0" w:color="9AB367" w:themeColor="accent4"/>
          <w:left w:val="single" w:sz="4" w:space="0" w:color="9AB367" w:themeColor="accent4"/>
          <w:bottom w:val="single" w:sz="4" w:space="0" w:color="9AB367" w:themeColor="accent4"/>
          <w:right w:val="single" w:sz="4" w:space="0" w:color="9AB367" w:themeColor="accent4"/>
          <w:insideH w:val="nil"/>
          <w:insideV w:val="nil"/>
        </w:tcBorders>
        <w:shd w:val="clear" w:color="auto" w:fill="9AB367" w:themeFill="accent4"/>
      </w:tcPr>
    </w:tblStylePr>
    <w:tblStylePr w:type="lastRow">
      <w:rPr>
        <w:b/>
        <w:bCs/>
      </w:rPr>
      <w:tblPr/>
      <w:tcPr>
        <w:tcBorders>
          <w:top w:val="double" w:sz="4" w:space="0" w:color="9AB367" w:themeColor="accent4"/>
        </w:tcBorders>
      </w:tc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GridTable4-Accent5">
    <w:name w:val="Grid Table 4 Accent 5"/>
    <w:basedOn w:val="TableNormal"/>
    <w:uiPriority w:val="49"/>
    <w:rsid w:val="00246B29"/>
    <w:pPr>
      <w:spacing w:after="0" w:line="240" w:lineRule="auto"/>
    </w:pPr>
    <w:tblPr>
      <w:tblStyleRowBandSize w:val="1"/>
      <w:tblStyleColBandSize w:val="1"/>
      <w:tblBorders>
        <w:top w:val="single" w:sz="4" w:space="0" w:color="D2A5A6" w:themeColor="accent5" w:themeTint="99"/>
        <w:left w:val="single" w:sz="4" w:space="0" w:color="D2A5A6" w:themeColor="accent5" w:themeTint="99"/>
        <w:bottom w:val="single" w:sz="4" w:space="0" w:color="D2A5A6" w:themeColor="accent5" w:themeTint="99"/>
        <w:right w:val="single" w:sz="4" w:space="0" w:color="D2A5A6" w:themeColor="accent5" w:themeTint="99"/>
        <w:insideH w:val="single" w:sz="4" w:space="0" w:color="D2A5A6" w:themeColor="accent5" w:themeTint="99"/>
        <w:insideV w:val="single" w:sz="4" w:space="0" w:color="D2A5A6" w:themeColor="accent5" w:themeTint="99"/>
      </w:tblBorders>
    </w:tblPr>
    <w:tblStylePr w:type="firstRow">
      <w:rPr>
        <w:b/>
        <w:bCs/>
        <w:color w:val="FFFFFF" w:themeColor="background1"/>
      </w:rPr>
      <w:tblPr/>
      <w:tcPr>
        <w:tcBorders>
          <w:top w:val="single" w:sz="4" w:space="0" w:color="B4696B" w:themeColor="accent5"/>
          <w:left w:val="single" w:sz="4" w:space="0" w:color="B4696B" w:themeColor="accent5"/>
          <w:bottom w:val="single" w:sz="4" w:space="0" w:color="B4696B" w:themeColor="accent5"/>
          <w:right w:val="single" w:sz="4" w:space="0" w:color="B4696B" w:themeColor="accent5"/>
          <w:insideH w:val="nil"/>
          <w:insideV w:val="nil"/>
        </w:tcBorders>
        <w:shd w:val="clear" w:color="auto" w:fill="B4696B" w:themeFill="accent5"/>
      </w:tcPr>
    </w:tblStylePr>
    <w:tblStylePr w:type="lastRow">
      <w:rPr>
        <w:b/>
        <w:bCs/>
      </w:rPr>
      <w:tblPr/>
      <w:tcPr>
        <w:tcBorders>
          <w:top w:val="double" w:sz="4" w:space="0" w:color="B4696B" w:themeColor="accent5"/>
        </w:tcBorders>
      </w:tc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GridTable4-Accent6">
    <w:name w:val="Grid Table 4 Accent 6"/>
    <w:basedOn w:val="TableNormal"/>
    <w:uiPriority w:val="49"/>
    <w:rsid w:val="00246B29"/>
    <w:pPr>
      <w:spacing w:after="0" w:line="240" w:lineRule="auto"/>
    </w:pPr>
    <w:tblPr>
      <w:tblStyleRowBandSize w:val="1"/>
      <w:tblStyleColBandSize w:val="1"/>
      <w:tblBorders>
        <w:top w:val="single" w:sz="4" w:space="0" w:color="E3D5A3" w:themeColor="accent6" w:themeTint="99"/>
        <w:left w:val="single" w:sz="4" w:space="0" w:color="E3D5A3" w:themeColor="accent6" w:themeTint="99"/>
        <w:bottom w:val="single" w:sz="4" w:space="0" w:color="E3D5A3" w:themeColor="accent6" w:themeTint="99"/>
        <w:right w:val="single" w:sz="4" w:space="0" w:color="E3D5A3" w:themeColor="accent6" w:themeTint="99"/>
        <w:insideH w:val="single" w:sz="4" w:space="0" w:color="E3D5A3" w:themeColor="accent6" w:themeTint="99"/>
        <w:insideV w:val="single" w:sz="4" w:space="0" w:color="E3D5A3" w:themeColor="accent6" w:themeTint="99"/>
      </w:tblBorders>
    </w:tblPr>
    <w:tblStylePr w:type="firstRow">
      <w:rPr>
        <w:b/>
        <w:bCs/>
        <w:color w:val="FFFFFF" w:themeColor="background1"/>
      </w:rPr>
      <w:tblPr/>
      <w:tcPr>
        <w:tcBorders>
          <w:top w:val="single" w:sz="4" w:space="0" w:color="D1BA66" w:themeColor="accent6"/>
          <w:left w:val="single" w:sz="4" w:space="0" w:color="D1BA66" w:themeColor="accent6"/>
          <w:bottom w:val="single" w:sz="4" w:space="0" w:color="D1BA66" w:themeColor="accent6"/>
          <w:right w:val="single" w:sz="4" w:space="0" w:color="D1BA66" w:themeColor="accent6"/>
          <w:insideH w:val="nil"/>
          <w:insideV w:val="nil"/>
        </w:tcBorders>
        <w:shd w:val="clear" w:color="auto" w:fill="D1BA66" w:themeFill="accent6"/>
      </w:tcPr>
    </w:tblStylePr>
    <w:tblStylePr w:type="lastRow">
      <w:rPr>
        <w:b/>
        <w:bCs/>
      </w:rPr>
      <w:tblPr/>
      <w:tcPr>
        <w:tcBorders>
          <w:top w:val="double" w:sz="4" w:space="0" w:color="D1BA66" w:themeColor="accent6"/>
        </w:tcBorders>
      </w:tc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GridTable5Dark">
    <w:name w:val="Grid Table 5 Dark"/>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F2F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C2B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C2B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C2B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C2BF" w:themeFill="accent1"/>
      </w:tcPr>
    </w:tblStylePr>
    <w:tblStylePr w:type="band1Vert">
      <w:tblPr/>
      <w:tcPr>
        <w:shd w:val="clear" w:color="auto" w:fill="C1E6E5" w:themeFill="accent1" w:themeFillTint="66"/>
      </w:tcPr>
    </w:tblStylePr>
    <w:tblStylePr w:type="band1Horz">
      <w:tblPr/>
      <w:tcPr>
        <w:shd w:val="clear" w:color="auto" w:fill="C1E6E5" w:themeFill="accent1" w:themeFillTint="66"/>
      </w:tcPr>
    </w:tblStylePr>
  </w:style>
  <w:style w:type="table" w:styleId="GridTable5Dark-Accent2">
    <w:name w:val="Grid Table 5 Dark Accent 2"/>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E6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84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84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84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844D" w:themeFill="accent2"/>
      </w:tcPr>
    </w:tblStylePr>
    <w:tblStylePr w:type="band1Vert">
      <w:tblPr/>
      <w:tcPr>
        <w:shd w:val="clear" w:color="auto" w:fill="E5CDB7" w:themeFill="accent2" w:themeFillTint="66"/>
      </w:tcPr>
    </w:tblStylePr>
    <w:tblStylePr w:type="band1Horz">
      <w:tblPr/>
      <w:tcPr>
        <w:shd w:val="clear" w:color="auto" w:fill="E5CDB7" w:themeFill="accent2" w:themeFillTint="66"/>
      </w:tcPr>
    </w:tblStylePr>
  </w:style>
  <w:style w:type="table" w:styleId="GridTable5Dark-Accent3">
    <w:name w:val="Grid Table 5 Dark Accent 3"/>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DED6"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B614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B614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B614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B6140" w:themeFill="accent3"/>
      </w:tcPr>
    </w:tblStylePr>
    <w:tblStylePr w:type="band1Vert">
      <w:tblPr/>
      <w:tcPr>
        <w:shd w:val="clear" w:color="auto" w:fill="E1BEAE" w:themeFill="accent3" w:themeFillTint="66"/>
      </w:tcPr>
    </w:tblStylePr>
    <w:tblStylePr w:type="band1Horz">
      <w:tblPr/>
      <w:tcPr>
        <w:shd w:val="clear" w:color="auto" w:fill="E1BEAE" w:themeFill="accent3" w:themeFillTint="66"/>
      </w:tcPr>
    </w:tblStylePr>
  </w:style>
  <w:style w:type="table" w:styleId="GridTable5Dark-Accent4">
    <w:name w:val="Grid Table 5 Dark Accent 4"/>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FE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AB36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AB36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AB36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AB367" w:themeFill="accent4"/>
      </w:tcPr>
    </w:tblStylePr>
    <w:tblStylePr w:type="band1Vert">
      <w:tblPr/>
      <w:tcPr>
        <w:shd w:val="clear" w:color="auto" w:fill="D6E0C2" w:themeFill="accent4" w:themeFillTint="66"/>
      </w:tcPr>
    </w:tblStylePr>
    <w:tblStylePr w:type="band1Horz">
      <w:tblPr/>
      <w:tcPr>
        <w:shd w:val="clear" w:color="auto" w:fill="D6E0C2" w:themeFill="accent4" w:themeFillTint="66"/>
      </w:tcPr>
    </w:tblStylePr>
  </w:style>
  <w:style w:type="table" w:styleId="GridTable5Dark-Accent5">
    <w:name w:val="Grid Table 5 Dark Accent 5"/>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E1E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696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696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696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696B" w:themeFill="accent5"/>
      </w:tcPr>
    </w:tblStylePr>
    <w:tblStylePr w:type="band1Vert">
      <w:tblPr/>
      <w:tcPr>
        <w:shd w:val="clear" w:color="auto" w:fill="E1C3C3" w:themeFill="accent5" w:themeFillTint="66"/>
      </w:tcPr>
    </w:tblStylePr>
    <w:tblStylePr w:type="band1Horz">
      <w:tblPr/>
      <w:tcPr>
        <w:shd w:val="clear" w:color="auto" w:fill="E1C3C3" w:themeFill="accent5" w:themeFillTint="66"/>
      </w:tcPr>
    </w:tblStylePr>
  </w:style>
  <w:style w:type="table" w:styleId="GridTable5Dark-Accent6">
    <w:name w:val="Grid Table 5 Dark Accent 6"/>
    <w:basedOn w:val="TableNormal"/>
    <w:uiPriority w:val="50"/>
    <w:rsid w:val="00246B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1E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1BA6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1BA6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1BA6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1BA66" w:themeFill="accent6"/>
      </w:tcPr>
    </w:tblStylePr>
    <w:tblStylePr w:type="band1Vert">
      <w:tblPr/>
      <w:tcPr>
        <w:shd w:val="clear" w:color="auto" w:fill="ECE3C1" w:themeFill="accent6" w:themeFillTint="66"/>
      </w:tcPr>
    </w:tblStylePr>
    <w:tblStylePr w:type="band1Horz">
      <w:tblPr/>
      <w:tcPr>
        <w:shd w:val="clear" w:color="auto" w:fill="ECE3C1" w:themeFill="accent6" w:themeFillTint="66"/>
      </w:tcPr>
    </w:tblStylePr>
  </w:style>
  <w:style w:type="table" w:styleId="GridTable6Colorful">
    <w:name w:val="Grid Table 6 Colorful"/>
    <w:basedOn w:val="TableNormal"/>
    <w:uiPriority w:val="51"/>
    <w:rsid w:val="00246B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46B29"/>
    <w:pPr>
      <w:spacing w:after="0" w:line="240" w:lineRule="auto"/>
    </w:pPr>
    <w:rPr>
      <w:color w:val="3F9E9A" w:themeColor="accent1" w:themeShade="BF"/>
    </w:rPr>
    <w:tblPr>
      <w:tblStyleRowBandSize w:val="1"/>
      <w:tblStyleColBandSize w:val="1"/>
      <w:tblBorders>
        <w:top w:val="single" w:sz="4" w:space="0" w:color="A3DAD8" w:themeColor="accent1" w:themeTint="99"/>
        <w:left w:val="single" w:sz="4" w:space="0" w:color="A3DAD8" w:themeColor="accent1" w:themeTint="99"/>
        <w:bottom w:val="single" w:sz="4" w:space="0" w:color="A3DAD8" w:themeColor="accent1" w:themeTint="99"/>
        <w:right w:val="single" w:sz="4" w:space="0" w:color="A3DAD8" w:themeColor="accent1" w:themeTint="99"/>
        <w:insideH w:val="single" w:sz="4" w:space="0" w:color="A3DAD8" w:themeColor="accent1" w:themeTint="99"/>
        <w:insideV w:val="single" w:sz="4" w:space="0" w:color="A3DAD8" w:themeColor="accent1" w:themeTint="99"/>
      </w:tblBorders>
    </w:tblPr>
    <w:tblStylePr w:type="firstRow">
      <w:rPr>
        <w:b/>
        <w:bCs/>
      </w:rPr>
      <w:tblPr/>
      <w:tcPr>
        <w:tcBorders>
          <w:bottom w:val="single" w:sz="12" w:space="0" w:color="A3DAD8" w:themeColor="accent1" w:themeTint="99"/>
        </w:tcBorders>
      </w:tcPr>
    </w:tblStylePr>
    <w:tblStylePr w:type="lastRow">
      <w:rPr>
        <w:b/>
        <w:bCs/>
      </w:rPr>
      <w:tblPr/>
      <w:tcPr>
        <w:tcBorders>
          <w:top w:val="double" w:sz="4" w:space="0" w:color="A3DAD8" w:themeColor="accent1" w:themeTint="99"/>
        </w:tcBorders>
      </w:tc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GridTable6Colorful-Accent2">
    <w:name w:val="Grid Table 6 Colorful Accent 2"/>
    <w:basedOn w:val="TableNormal"/>
    <w:uiPriority w:val="51"/>
    <w:rsid w:val="00246B29"/>
    <w:pPr>
      <w:spacing w:after="0" w:line="240" w:lineRule="auto"/>
    </w:pPr>
    <w:rPr>
      <w:color w:val="936235" w:themeColor="accent2" w:themeShade="BF"/>
    </w:rPr>
    <w:tblPr>
      <w:tblStyleRowBandSize w:val="1"/>
      <w:tblStyleColBandSize w:val="1"/>
      <w:tblBorders>
        <w:top w:val="single" w:sz="4" w:space="0" w:color="D8B594" w:themeColor="accent2" w:themeTint="99"/>
        <w:left w:val="single" w:sz="4" w:space="0" w:color="D8B594" w:themeColor="accent2" w:themeTint="99"/>
        <w:bottom w:val="single" w:sz="4" w:space="0" w:color="D8B594" w:themeColor="accent2" w:themeTint="99"/>
        <w:right w:val="single" w:sz="4" w:space="0" w:color="D8B594" w:themeColor="accent2" w:themeTint="99"/>
        <w:insideH w:val="single" w:sz="4" w:space="0" w:color="D8B594" w:themeColor="accent2" w:themeTint="99"/>
        <w:insideV w:val="single" w:sz="4" w:space="0" w:color="D8B594" w:themeColor="accent2" w:themeTint="99"/>
      </w:tblBorders>
    </w:tblPr>
    <w:tblStylePr w:type="firstRow">
      <w:rPr>
        <w:b/>
        <w:bCs/>
      </w:rPr>
      <w:tblPr/>
      <w:tcPr>
        <w:tcBorders>
          <w:bottom w:val="single" w:sz="12" w:space="0" w:color="D8B594" w:themeColor="accent2" w:themeTint="99"/>
        </w:tcBorders>
      </w:tcPr>
    </w:tblStylePr>
    <w:tblStylePr w:type="lastRow">
      <w:rPr>
        <w:b/>
        <w:bCs/>
      </w:rPr>
      <w:tblPr/>
      <w:tcPr>
        <w:tcBorders>
          <w:top w:val="double" w:sz="4" w:space="0" w:color="D8B594" w:themeColor="accent2" w:themeTint="99"/>
        </w:tcBorders>
      </w:tc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GridTable6Colorful-Accent3">
    <w:name w:val="Grid Table 6 Colorful Accent 3"/>
    <w:basedOn w:val="TableNormal"/>
    <w:uiPriority w:val="51"/>
    <w:rsid w:val="00246B29"/>
    <w:pPr>
      <w:spacing w:after="0" w:line="240" w:lineRule="auto"/>
    </w:pPr>
    <w:rPr>
      <w:color w:val="804830" w:themeColor="accent3" w:themeShade="BF"/>
    </w:rPr>
    <w:tblPr>
      <w:tblStyleRowBandSize w:val="1"/>
      <w:tblStyleColBandSize w:val="1"/>
      <w:tblBorders>
        <w:top w:val="single" w:sz="4" w:space="0" w:color="D29D86" w:themeColor="accent3" w:themeTint="99"/>
        <w:left w:val="single" w:sz="4" w:space="0" w:color="D29D86" w:themeColor="accent3" w:themeTint="99"/>
        <w:bottom w:val="single" w:sz="4" w:space="0" w:color="D29D86" w:themeColor="accent3" w:themeTint="99"/>
        <w:right w:val="single" w:sz="4" w:space="0" w:color="D29D86" w:themeColor="accent3" w:themeTint="99"/>
        <w:insideH w:val="single" w:sz="4" w:space="0" w:color="D29D86" w:themeColor="accent3" w:themeTint="99"/>
        <w:insideV w:val="single" w:sz="4" w:space="0" w:color="D29D86" w:themeColor="accent3" w:themeTint="99"/>
      </w:tblBorders>
    </w:tblPr>
    <w:tblStylePr w:type="firstRow">
      <w:rPr>
        <w:b/>
        <w:bCs/>
      </w:rPr>
      <w:tblPr/>
      <w:tcPr>
        <w:tcBorders>
          <w:bottom w:val="single" w:sz="12" w:space="0" w:color="D29D86" w:themeColor="accent3" w:themeTint="99"/>
        </w:tcBorders>
      </w:tcPr>
    </w:tblStylePr>
    <w:tblStylePr w:type="lastRow">
      <w:rPr>
        <w:b/>
        <w:bCs/>
      </w:rPr>
      <w:tblPr/>
      <w:tcPr>
        <w:tcBorders>
          <w:top w:val="double" w:sz="4" w:space="0" w:color="D29D86" w:themeColor="accent3" w:themeTint="99"/>
        </w:tcBorders>
      </w:tc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GridTable6Colorful-Accent4">
    <w:name w:val="Grid Table 6 Colorful Accent 4"/>
    <w:basedOn w:val="TableNormal"/>
    <w:uiPriority w:val="51"/>
    <w:rsid w:val="00246B29"/>
    <w:pPr>
      <w:spacing w:after="0" w:line="240" w:lineRule="auto"/>
    </w:pPr>
    <w:rPr>
      <w:color w:val="758C46" w:themeColor="accent4" w:themeShade="BF"/>
    </w:rPr>
    <w:tblPr>
      <w:tblStyleRowBandSize w:val="1"/>
      <w:tblStyleColBandSize w:val="1"/>
      <w:tblBorders>
        <w:top w:val="single" w:sz="4" w:space="0" w:color="C2D1A3" w:themeColor="accent4" w:themeTint="99"/>
        <w:left w:val="single" w:sz="4" w:space="0" w:color="C2D1A3" w:themeColor="accent4" w:themeTint="99"/>
        <w:bottom w:val="single" w:sz="4" w:space="0" w:color="C2D1A3" w:themeColor="accent4" w:themeTint="99"/>
        <w:right w:val="single" w:sz="4" w:space="0" w:color="C2D1A3" w:themeColor="accent4" w:themeTint="99"/>
        <w:insideH w:val="single" w:sz="4" w:space="0" w:color="C2D1A3" w:themeColor="accent4" w:themeTint="99"/>
        <w:insideV w:val="single" w:sz="4" w:space="0" w:color="C2D1A3" w:themeColor="accent4" w:themeTint="99"/>
      </w:tblBorders>
    </w:tblPr>
    <w:tblStylePr w:type="firstRow">
      <w:rPr>
        <w:b/>
        <w:bCs/>
      </w:rPr>
      <w:tblPr/>
      <w:tcPr>
        <w:tcBorders>
          <w:bottom w:val="single" w:sz="12" w:space="0" w:color="C2D1A3" w:themeColor="accent4" w:themeTint="99"/>
        </w:tcBorders>
      </w:tcPr>
    </w:tblStylePr>
    <w:tblStylePr w:type="lastRow">
      <w:rPr>
        <w:b/>
        <w:bCs/>
      </w:rPr>
      <w:tblPr/>
      <w:tcPr>
        <w:tcBorders>
          <w:top w:val="double" w:sz="4" w:space="0" w:color="C2D1A3" w:themeColor="accent4" w:themeTint="99"/>
        </w:tcBorders>
      </w:tc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GridTable6Colorful-Accent5">
    <w:name w:val="Grid Table 6 Colorful Accent 5"/>
    <w:basedOn w:val="TableNormal"/>
    <w:uiPriority w:val="51"/>
    <w:rsid w:val="00246B29"/>
    <w:pPr>
      <w:spacing w:after="0" w:line="240" w:lineRule="auto"/>
    </w:pPr>
    <w:rPr>
      <w:color w:val="8E4748" w:themeColor="accent5" w:themeShade="BF"/>
    </w:rPr>
    <w:tblPr>
      <w:tblStyleRowBandSize w:val="1"/>
      <w:tblStyleColBandSize w:val="1"/>
      <w:tblBorders>
        <w:top w:val="single" w:sz="4" w:space="0" w:color="D2A5A6" w:themeColor="accent5" w:themeTint="99"/>
        <w:left w:val="single" w:sz="4" w:space="0" w:color="D2A5A6" w:themeColor="accent5" w:themeTint="99"/>
        <w:bottom w:val="single" w:sz="4" w:space="0" w:color="D2A5A6" w:themeColor="accent5" w:themeTint="99"/>
        <w:right w:val="single" w:sz="4" w:space="0" w:color="D2A5A6" w:themeColor="accent5" w:themeTint="99"/>
        <w:insideH w:val="single" w:sz="4" w:space="0" w:color="D2A5A6" w:themeColor="accent5" w:themeTint="99"/>
        <w:insideV w:val="single" w:sz="4" w:space="0" w:color="D2A5A6" w:themeColor="accent5" w:themeTint="99"/>
      </w:tblBorders>
    </w:tblPr>
    <w:tblStylePr w:type="firstRow">
      <w:rPr>
        <w:b/>
        <w:bCs/>
      </w:rPr>
      <w:tblPr/>
      <w:tcPr>
        <w:tcBorders>
          <w:bottom w:val="single" w:sz="12" w:space="0" w:color="D2A5A6" w:themeColor="accent5" w:themeTint="99"/>
        </w:tcBorders>
      </w:tcPr>
    </w:tblStylePr>
    <w:tblStylePr w:type="lastRow">
      <w:rPr>
        <w:b/>
        <w:bCs/>
      </w:rPr>
      <w:tblPr/>
      <w:tcPr>
        <w:tcBorders>
          <w:top w:val="double" w:sz="4" w:space="0" w:color="D2A5A6" w:themeColor="accent5" w:themeTint="99"/>
        </w:tcBorders>
      </w:tc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GridTable6Colorful-Accent6">
    <w:name w:val="Grid Table 6 Colorful Accent 6"/>
    <w:basedOn w:val="TableNormal"/>
    <w:uiPriority w:val="51"/>
    <w:rsid w:val="00246B29"/>
    <w:pPr>
      <w:spacing w:after="0" w:line="240" w:lineRule="auto"/>
    </w:pPr>
    <w:rPr>
      <w:color w:val="B29735" w:themeColor="accent6" w:themeShade="BF"/>
    </w:rPr>
    <w:tblPr>
      <w:tblStyleRowBandSize w:val="1"/>
      <w:tblStyleColBandSize w:val="1"/>
      <w:tblBorders>
        <w:top w:val="single" w:sz="4" w:space="0" w:color="E3D5A3" w:themeColor="accent6" w:themeTint="99"/>
        <w:left w:val="single" w:sz="4" w:space="0" w:color="E3D5A3" w:themeColor="accent6" w:themeTint="99"/>
        <w:bottom w:val="single" w:sz="4" w:space="0" w:color="E3D5A3" w:themeColor="accent6" w:themeTint="99"/>
        <w:right w:val="single" w:sz="4" w:space="0" w:color="E3D5A3" w:themeColor="accent6" w:themeTint="99"/>
        <w:insideH w:val="single" w:sz="4" w:space="0" w:color="E3D5A3" w:themeColor="accent6" w:themeTint="99"/>
        <w:insideV w:val="single" w:sz="4" w:space="0" w:color="E3D5A3" w:themeColor="accent6" w:themeTint="99"/>
      </w:tblBorders>
    </w:tblPr>
    <w:tblStylePr w:type="firstRow">
      <w:rPr>
        <w:b/>
        <w:bCs/>
      </w:rPr>
      <w:tblPr/>
      <w:tcPr>
        <w:tcBorders>
          <w:bottom w:val="single" w:sz="12" w:space="0" w:color="E3D5A3" w:themeColor="accent6" w:themeTint="99"/>
        </w:tcBorders>
      </w:tcPr>
    </w:tblStylePr>
    <w:tblStylePr w:type="lastRow">
      <w:rPr>
        <w:b/>
        <w:bCs/>
      </w:rPr>
      <w:tblPr/>
      <w:tcPr>
        <w:tcBorders>
          <w:top w:val="double" w:sz="4" w:space="0" w:color="E3D5A3" w:themeColor="accent6" w:themeTint="99"/>
        </w:tcBorders>
      </w:tc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GridTable7Colorful">
    <w:name w:val="Grid Table 7 Colorful"/>
    <w:basedOn w:val="TableNormal"/>
    <w:uiPriority w:val="52"/>
    <w:rsid w:val="00246B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46B29"/>
    <w:pPr>
      <w:spacing w:after="0" w:line="240" w:lineRule="auto"/>
    </w:pPr>
    <w:rPr>
      <w:color w:val="3F9E9A" w:themeColor="accent1" w:themeShade="BF"/>
    </w:rPr>
    <w:tblPr>
      <w:tblStyleRowBandSize w:val="1"/>
      <w:tblStyleColBandSize w:val="1"/>
      <w:tblBorders>
        <w:top w:val="single" w:sz="4" w:space="0" w:color="A3DAD8" w:themeColor="accent1" w:themeTint="99"/>
        <w:left w:val="single" w:sz="4" w:space="0" w:color="A3DAD8" w:themeColor="accent1" w:themeTint="99"/>
        <w:bottom w:val="single" w:sz="4" w:space="0" w:color="A3DAD8" w:themeColor="accent1" w:themeTint="99"/>
        <w:right w:val="single" w:sz="4" w:space="0" w:color="A3DAD8" w:themeColor="accent1" w:themeTint="99"/>
        <w:insideH w:val="single" w:sz="4" w:space="0" w:color="A3DAD8" w:themeColor="accent1" w:themeTint="99"/>
        <w:insideV w:val="single" w:sz="4" w:space="0" w:color="A3DA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2F2" w:themeFill="accent1" w:themeFillTint="33"/>
      </w:tcPr>
    </w:tblStylePr>
    <w:tblStylePr w:type="band1Horz">
      <w:tblPr/>
      <w:tcPr>
        <w:shd w:val="clear" w:color="auto" w:fill="E0F2F2" w:themeFill="accent1" w:themeFillTint="33"/>
      </w:tcPr>
    </w:tblStylePr>
    <w:tblStylePr w:type="neCell">
      <w:tblPr/>
      <w:tcPr>
        <w:tcBorders>
          <w:bottom w:val="single" w:sz="4" w:space="0" w:color="A3DAD8" w:themeColor="accent1" w:themeTint="99"/>
        </w:tcBorders>
      </w:tcPr>
    </w:tblStylePr>
    <w:tblStylePr w:type="nwCell">
      <w:tblPr/>
      <w:tcPr>
        <w:tcBorders>
          <w:bottom w:val="single" w:sz="4" w:space="0" w:color="A3DAD8" w:themeColor="accent1" w:themeTint="99"/>
        </w:tcBorders>
      </w:tcPr>
    </w:tblStylePr>
    <w:tblStylePr w:type="seCell">
      <w:tblPr/>
      <w:tcPr>
        <w:tcBorders>
          <w:top w:val="single" w:sz="4" w:space="0" w:color="A3DAD8" w:themeColor="accent1" w:themeTint="99"/>
        </w:tcBorders>
      </w:tcPr>
    </w:tblStylePr>
    <w:tblStylePr w:type="swCell">
      <w:tblPr/>
      <w:tcPr>
        <w:tcBorders>
          <w:top w:val="single" w:sz="4" w:space="0" w:color="A3DAD8" w:themeColor="accent1" w:themeTint="99"/>
        </w:tcBorders>
      </w:tcPr>
    </w:tblStylePr>
  </w:style>
  <w:style w:type="table" w:styleId="GridTable7Colorful-Accent2">
    <w:name w:val="Grid Table 7 Colorful Accent 2"/>
    <w:basedOn w:val="TableNormal"/>
    <w:uiPriority w:val="52"/>
    <w:rsid w:val="00246B29"/>
    <w:pPr>
      <w:spacing w:after="0" w:line="240" w:lineRule="auto"/>
    </w:pPr>
    <w:rPr>
      <w:color w:val="936235" w:themeColor="accent2" w:themeShade="BF"/>
    </w:rPr>
    <w:tblPr>
      <w:tblStyleRowBandSize w:val="1"/>
      <w:tblStyleColBandSize w:val="1"/>
      <w:tblBorders>
        <w:top w:val="single" w:sz="4" w:space="0" w:color="D8B594" w:themeColor="accent2" w:themeTint="99"/>
        <w:left w:val="single" w:sz="4" w:space="0" w:color="D8B594" w:themeColor="accent2" w:themeTint="99"/>
        <w:bottom w:val="single" w:sz="4" w:space="0" w:color="D8B594" w:themeColor="accent2" w:themeTint="99"/>
        <w:right w:val="single" w:sz="4" w:space="0" w:color="D8B594" w:themeColor="accent2" w:themeTint="99"/>
        <w:insideH w:val="single" w:sz="4" w:space="0" w:color="D8B594" w:themeColor="accent2" w:themeTint="99"/>
        <w:insideV w:val="single" w:sz="4" w:space="0" w:color="D8B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6DB" w:themeFill="accent2" w:themeFillTint="33"/>
      </w:tcPr>
    </w:tblStylePr>
    <w:tblStylePr w:type="band1Horz">
      <w:tblPr/>
      <w:tcPr>
        <w:shd w:val="clear" w:color="auto" w:fill="F2E6DB" w:themeFill="accent2" w:themeFillTint="33"/>
      </w:tcPr>
    </w:tblStylePr>
    <w:tblStylePr w:type="neCell">
      <w:tblPr/>
      <w:tcPr>
        <w:tcBorders>
          <w:bottom w:val="single" w:sz="4" w:space="0" w:color="D8B594" w:themeColor="accent2" w:themeTint="99"/>
        </w:tcBorders>
      </w:tcPr>
    </w:tblStylePr>
    <w:tblStylePr w:type="nwCell">
      <w:tblPr/>
      <w:tcPr>
        <w:tcBorders>
          <w:bottom w:val="single" w:sz="4" w:space="0" w:color="D8B594" w:themeColor="accent2" w:themeTint="99"/>
        </w:tcBorders>
      </w:tcPr>
    </w:tblStylePr>
    <w:tblStylePr w:type="seCell">
      <w:tblPr/>
      <w:tcPr>
        <w:tcBorders>
          <w:top w:val="single" w:sz="4" w:space="0" w:color="D8B594" w:themeColor="accent2" w:themeTint="99"/>
        </w:tcBorders>
      </w:tcPr>
    </w:tblStylePr>
    <w:tblStylePr w:type="swCell">
      <w:tblPr/>
      <w:tcPr>
        <w:tcBorders>
          <w:top w:val="single" w:sz="4" w:space="0" w:color="D8B594" w:themeColor="accent2" w:themeTint="99"/>
        </w:tcBorders>
      </w:tcPr>
    </w:tblStylePr>
  </w:style>
  <w:style w:type="table" w:styleId="GridTable7Colorful-Accent3">
    <w:name w:val="Grid Table 7 Colorful Accent 3"/>
    <w:basedOn w:val="TableNormal"/>
    <w:uiPriority w:val="52"/>
    <w:rsid w:val="00246B29"/>
    <w:pPr>
      <w:spacing w:after="0" w:line="240" w:lineRule="auto"/>
    </w:pPr>
    <w:rPr>
      <w:color w:val="804830" w:themeColor="accent3" w:themeShade="BF"/>
    </w:rPr>
    <w:tblPr>
      <w:tblStyleRowBandSize w:val="1"/>
      <w:tblStyleColBandSize w:val="1"/>
      <w:tblBorders>
        <w:top w:val="single" w:sz="4" w:space="0" w:color="D29D86" w:themeColor="accent3" w:themeTint="99"/>
        <w:left w:val="single" w:sz="4" w:space="0" w:color="D29D86" w:themeColor="accent3" w:themeTint="99"/>
        <w:bottom w:val="single" w:sz="4" w:space="0" w:color="D29D86" w:themeColor="accent3" w:themeTint="99"/>
        <w:right w:val="single" w:sz="4" w:space="0" w:color="D29D86" w:themeColor="accent3" w:themeTint="99"/>
        <w:insideH w:val="single" w:sz="4" w:space="0" w:color="D29D86" w:themeColor="accent3" w:themeTint="99"/>
        <w:insideV w:val="single" w:sz="4" w:space="0" w:color="D29D8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DED6" w:themeFill="accent3" w:themeFillTint="33"/>
      </w:tcPr>
    </w:tblStylePr>
    <w:tblStylePr w:type="band1Horz">
      <w:tblPr/>
      <w:tcPr>
        <w:shd w:val="clear" w:color="auto" w:fill="F0DED6" w:themeFill="accent3" w:themeFillTint="33"/>
      </w:tcPr>
    </w:tblStylePr>
    <w:tblStylePr w:type="neCell">
      <w:tblPr/>
      <w:tcPr>
        <w:tcBorders>
          <w:bottom w:val="single" w:sz="4" w:space="0" w:color="D29D86" w:themeColor="accent3" w:themeTint="99"/>
        </w:tcBorders>
      </w:tcPr>
    </w:tblStylePr>
    <w:tblStylePr w:type="nwCell">
      <w:tblPr/>
      <w:tcPr>
        <w:tcBorders>
          <w:bottom w:val="single" w:sz="4" w:space="0" w:color="D29D86" w:themeColor="accent3" w:themeTint="99"/>
        </w:tcBorders>
      </w:tcPr>
    </w:tblStylePr>
    <w:tblStylePr w:type="seCell">
      <w:tblPr/>
      <w:tcPr>
        <w:tcBorders>
          <w:top w:val="single" w:sz="4" w:space="0" w:color="D29D86" w:themeColor="accent3" w:themeTint="99"/>
        </w:tcBorders>
      </w:tcPr>
    </w:tblStylePr>
    <w:tblStylePr w:type="swCell">
      <w:tblPr/>
      <w:tcPr>
        <w:tcBorders>
          <w:top w:val="single" w:sz="4" w:space="0" w:color="D29D86" w:themeColor="accent3" w:themeTint="99"/>
        </w:tcBorders>
      </w:tcPr>
    </w:tblStylePr>
  </w:style>
  <w:style w:type="table" w:styleId="GridTable7Colorful-Accent4">
    <w:name w:val="Grid Table 7 Colorful Accent 4"/>
    <w:basedOn w:val="TableNormal"/>
    <w:uiPriority w:val="52"/>
    <w:rsid w:val="00246B29"/>
    <w:pPr>
      <w:spacing w:after="0" w:line="240" w:lineRule="auto"/>
    </w:pPr>
    <w:rPr>
      <w:color w:val="758C46" w:themeColor="accent4" w:themeShade="BF"/>
    </w:rPr>
    <w:tblPr>
      <w:tblStyleRowBandSize w:val="1"/>
      <w:tblStyleColBandSize w:val="1"/>
      <w:tblBorders>
        <w:top w:val="single" w:sz="4" w:space="0" w:color="C2D1A3" w:themeColor="accent4" w:themeTint="99"/>
        <w:left w:val="single" w:sz="4" w:space="0" w:color="C2D1A3" w:themeColor="accent4" w:themeTint="99"/>
        <w:bottom w:val="single" w:sz="4" w:space="0" w:color="C2D1A3" w:themeColor="accent4" w:themeTint="99"/>
        <w:right w:val="single" w:sz="4" w:space="0" w:color="C2D1A3" w:themeColor="accent4" w:themeTint="99"/>
        <w:insideH w:val="single" w:sz="4" w:space="0" w:color="C2D1A3" w:themeColor="accent4" w:themeTint="99"/>
        <w:insideV w:val="single" w:sz="4" w:space="0" w:color="C2D1A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FE0" w:themeFill="accent4" w:themeFillTint="33"/>
      </w:tcPr>
    </w:tblStylePr>
    <w:tblStylePr w:type="band1Horz">
      <w:tblPr/>
      <w:tcPr>
        <w:shd w:val="clear" w:color="auto" w:fill="EAEFE0" w:themeFill="accent4" w:themeFillTint="33"/>
      </w:tcPr>
    </w:tblStylePr>
    <w:tblStylePr w:type="neCell">
      <w:tblPr/>
      <w:tcPr>
        <w:tcBorders>
          <w:bottom w:val="single" w:sz="4" w:space="0" w:color="C2D1A3" w:themeColor="accent4" w:themeTint="99"/>
        </w:tcBorders>
      </w:tcPr>
    </w:tblStylePr>
    <w:tblStylePr w:type="nwCell">
      <w:tblPr/>
      <w:tcPr>
        <w:tcBorders>
          <w:bottom w:val="single" w:sz="4" w:space="0" w:color="C2D1A3" w:themeColor="accent4" w:themeTint="99"/>
        </w:tcBorders>
      </w:tcPr>
    </w:tblStylePr>
    <w:tblStylePr w:type="seCell">
      <w:tblPr/>
      <w:tcPr>
        <w:tcBorders>
          <w:top w:val="single" w:sz="4" w:space="0" w:color="C2D1A3" w:themeColor="accent4" w:themeTint="99"/>
        </w:tcBorders>
      </w:tcPr>
    </w:tblStylePr>
    <w:tblStylePr w:type="swCell">
      <w:tblPr/>
      <w:tcPr>
        <w:tcBorders>
          <w:top w:val="single" w:sz="4" w:space="0" w:color="C2D1A3" w:themeColor="accent4" w:themeTint="99"/>
        </w:tcBorders>
      </w:tcPr>
    </w:tblStylePr>
  </w:style>
  <w:style w:type="table" w:styleId="GridTable7Colorful-Accent5">
    <w:name w:val="Grid Table 7 Colorful Accent 5"/>
    <w:basedOn w:val="TableNormal"/>
    <w:uiPriority w:val="52"/>
    <w:rsid w:val="00246B29"/>
    <w:pPr>
      <w:spacing w:after="0" w:line="240" w:lineRule="auto"/>
    </w:pPr>
    <w:rPr>
      <w:color w:val="8E4748" w:themeColor="accent5" w:themeShade="BF"/>
    </w:rPr>
    <w:tblPr>
      <w:tblStyleRowBandSize w:val="1"/>
      <w:tblStyleColBandSize w:val="1"/>
      <w:tblBorders>
        <w:top w:val="single" w:sz="4" w:space="0" w:color="D2A5A6" w:themeColor="accent5" w:themeTint="99"/>
        <w:left w:val="single" w:sz="4" w:space="0" w:color="D2A5A6" w:themeColor="accent5" w:themeTint="99"/>
        <w:bottom w:val="single" w:sz="4" w:space="0" w:color="D2A5A6" w:themeColor="accent5" w:themeTint="99"/>
        <w:right w:val="single" w:sz="4" w:space="0" w:color="D2A5A6" w:themeColor="accent5" w:themeTint="99"/>
        <w:insideH w:val="single" w:sz="4" w:space="0" w:color="D2A5A6" w:themeColor="accent5" w:themeTint="99"/>
        <w:insideV w:val="single" w:sz="4" w:space="0" w:color="D2A5A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E1E1" w:themeFill="accent5" w:themeFillTint="33"/>
      </w:tcPr>
    </w:tblStylePr>
    <w:tblStylePr w:type="band1Horz">
      <w:tblPr/>
      <w:tcPr>
        <w:shd w:val="clear" w:color="auto" w:fill="F0E1E1" w:themeFill="accent5" w:themeFillTint="33"/>
      </w:tcPr>
    </w:tblStylePr>
    <w:tblStylePr w:type="neCell">
      <w:tblPr/>
      <w:tcPr>
        <w:tcBorders>
          <w:bottom w:val="single" w:sz="4" w:space="0" w:color="D2A5A6" w:themeColor="accent5" w:themeTint="99"/>
        </w:tcBorders>
      </w:tcPr>
    </w:tblStylePr>
    <w:tblStylePr w:type="nwCell">
      <w:tblPr/>
      <w:tcPr>
        <w:tcBorders>
          <w:bottom w:val="single" w:sz="4" w:space="0" w:color="D2A5A6" w:themeColor="accent5" w:themeTint="99"/>
        </w:tcBorders>
      </w:tcPr>
    </w:tblStylePr>
    <w:tblStylePr w:type="seCell">
      <w:tblPr/>
      <w:tcPr>
        <w:tcBorders>
          <w:top w:val="single" w:sz="4" w:space="0" w:color="D2A5A6" w:themeColor="accent5" w:themeTint="99"/>
        </w:tcBorders>
      </w:tcPr>
    </w:tblStylePr>
    <w:tblStylePr w:type="swCell">
      <w:tblPr/>
      <w:tcPr>
        <w:tcBorders>
          <w:top w:val="single" w:sz="4" w:space="0" w:color="D2A5A6" w:themeColor="accent5" w:themeTint="99"/>
        </w:tcBorders>
      </w:tcPr>
    </w:tblStylePr>
  </w:style>
  <w:style w:type="table" w:styleId="GridTable7Colorful-Accent6">
    <w:name w:val="Grid Table 7 Colorful Accent 6"/>
    <w:basedOn w:val="TableNormal"/>
    <w:uiPriority w:val="52"/>
    <w:rsid w:val="00246B29"/>
    <w:pPr>
      <w:spacing w:after="0" w:line="240" w:lineRule="auto"/>
    </w:pPr>
    <w:rPr>
      <w:color w:val="B29735" w:themeColor="accent6" w:themeShade="BF"/>
    </w:rPr>
    <w:tblPr>
      <w:tblStyleRowBandSize w:val="1"/>
      <w:tblStyleColBandSize w:val="1"/>
      <w:tblBorders>
        <w:top w:val="single" w:sz="4" w:space="0" w:color="E3D5A3" w:themeColor="accent6" w:themeTint="99"/>
        <w:left w:val="single" w:sz="4" w:space="0" w:color="E3D5A3" w:themeColor="accent6" w:themeTint="99"/>
        <w:bottom w:val="single" w:sz="4" w:space="0" w:color="E3D5A3" w:themeColor="accent6" w:themeTint="99"/>
        <w:right w:val="single" w:sz="4" w:space="0" w:color="E3D5A3" w:themeColor="accent6" w:themeTint="99"/>
        <w:insideH w:val="single" w:sz="4" w:space="0" w:color="E3D5A3" w:themeColor="accent6" w:themeTint="99"/>
        <w:insideV w:val="single" w:sz="4" w:space="0" w:color="E3D5A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1E0" w:themeFill="accent6" w:themeFillTint="33"/>
      </w:tcPr>
    </w:tblStylePr>
    <w:tblStylePr w:type="band1Horz">
      <w:tblPr/>
      <w:tcPr>
        <w:shd w:val="clear" w:color="auto" w:fill="F5F1E0" w:themeFill="accent6" w:themeFillTint="33"/>
      </w:tcPr>
    </w:tblStylePr>
    <w:tblStylePr w:type="neCell">
      <w:tblPr/>
      <w:tcPr>
        <w:tcBorders>
          <w:bottom w:val="single" w:sz="4" w:space="0" w:color="E3D5A3" w:themeColor="accent6" w:themeTint="99"/>
        </w:tcBorders>
      </w:tcPr>
    </w:tblStylePr>
    <w:tblStylePr w:type="nwCell">
      <w:tblPr/>
      <w:tcPr>
        <w:tcBorders>
          <w:bottom w:val="single" w:sz="4" w:space="0" w:color="E3D5A3" w:themeColor="accent6" w:themeTint="99"/>
        </w:tcBorders>
      </w:tcPr>
    </w:tblStylePr>
    <w:tblStylePr w:type="seCell">
      <w:tblPr/>
      <w:tcPr>
        <w:tcBorders>
          <w:top w:val="single" w:sz="4" w:space="0" w:color="E3D5A3" w:themeColor="accent6" w:themeTint="99"/>
        </w:tcBorders>
      </w:tcPr>
    </w:tblStylePr>
    <w:tblStylePr w:type="swCell">
      <w:tblPr/>
      <w:tcPr>
        <w:tcBorders>
          <w:top w:val="single" w:sz="4" w:space="0" w:color="E3D5A3" w:themeColor="accent6" w:themeTint="99"/>
        </w:tcBorders>
      </w:tcPr>
    </w:tblStylePr>
  </w:style>
  <w:style w:type="character" w:customStyle="1" w:styleId="Hashtag1">
    <w:name w:val="Hashtag1"/>
    <w:basedOn w:val="DefaultParagraphFont"/>
    <w:uiPriority w:val="99"/>
    <w:semiHidden/>
    <w:unhideWhenUsed/>
    <w:rsid w:val="00246B29"/>
    <w:rPr>
      <w:color w:val="2B579A"/>
      <w:shd w:val="clear" w:color="auto" w:fill="E6E6E6"/>
    </w:rPr>
  </w:style>
  <w:style w:type="character" w:styleId="HTMLAcronym">
    <w:name w:val="HTML Acronym"/>
    <w:basedOn w:val="DefaultParagraphFont"/>
    <w:uiPriority w:val="99"/>
    <w:semiHidden/>
    <w:unhideWhenUsed/>
    <w:rsid w:val="00246B29"/>
  </w:style>
  <w:style w:type="paragraph" w:styleId="HTMLAddress">
    <w:name w:val="HTML Address"/>
    <w:basedOn w:val="Normal"/>
    <w:link w:val="HTMLAddressChar"/>
    <w:uiPriority w:val="99"/>
    <w:semiHidden/>
    <w:unhideWhenUsed/>
    <w:rsid w:val="00246B29"/>
    <w:pPr>
      <w:spacing w:after="0" w:line="240" w:lineRule="auto"/>
    </w:pPr>
    <w:rPr>
      <w:i/>
      <w:iCs/>
    </w:rPr>
  </w:style>
  <w:style w:type="character" w:customStyle="1" w:styleId="HTMLAddressChar">
    <w:name w:val="HTML Address Char"/>
    <w:basedOn w:val="DefaultParagraphFont"/>
    <w:link w:val="HTMLAddress"/>
    <w:uiPriority w:val="99"/>
    <w:semiHidden/>
    <w:rsid w:val="00246B29"/>
    <w:rPr>
      <w:i/>
      <w:iCs/>
    </w:rPr>
  </w:style>
  <w:style w:type="character" w:styleId="HTMLCite">
    <w:name w:val="HTML Cite"/>
    <w:basedOn w:val="DefaultParagraphFont"/>
    <w:uiPriority w:val="99"/>
    <w:semiHidden/>
    <w:unhideWhenUsed/>
    <w:rsid w:val="00246B29"/>
    <w:rPr>
      <w:i/>
      <w:iCs/>
    </w:rPr>
  </w:style>
  <w:style w:type="character" w:styleId="HTMLSample">
    <w:name w:val="HTML Sample"/>
    <w:basedOn w:val="DefaultParagraphFont"/>
    <w:uiPriority w:val="99"/>
    <w:semiHidden/>
    <w:unhideWhenUsed/>
    <w:rsid w:val="00246B29"/>
    <w:rPr>
      <w:rFonts w:ascii="Consolas" w:hAnsi="Consolas"/>
      <w:sz w:val="24"/>
      <w:szCs w:val="24"/>
    </w:rPr>
  </w:style>
  <w:style w:type="paragraph" w:styleId="Index2">
    <w:name w:val="index 2"/>
    <w:basedOn w:val="Normal"/>
    <w:next w:val="Normal"/>
    <w:autoRedefine/>
    <w:uiPriority w:val="99"/>
    <w:semiHidden/>
    <w:unhideWhenUsed/>
    <w:rsid w:val="00246B29"/>
    <w:pPr>
      <w:spacing w:after="0" w:line="240" w:lineRule="auto"/>
      <w:ind w:left="480" w:hanging="240"/>
    </w:pPr>
  </w:style>
  <w:style w:type="paragraph" w:styleId="Index3">
    <w:name w:val="index 3"/>
    <w:basedOn w:val="Normal"/>
    <w:next w:val="Normal"/>
    <w:autoRedefine/>
    <w:uiPriority w:val="99"/>
    <w:semiHidden/>
    <w:unhideWhenUsed/>
    <w:rsid w:val="00246B29"/>
    <w:pPr>
      <w:spacing w:after="0" w:line="240" w:lineRule="auto"/>
      <w:ind w:left="720" w:hanging="240"/>
    </w:pPr>
  </w:style>
  <w:style w:type="paragraph" w:styleId="Index4">
    <w:name w:val="index 4"/>
    <w:basedOn w:val="Normal"/>
    <w:next w:val="Normal"/>
    <w:autoRedefine/>
    <w:uiPriority w:val="99"/>
    <w:semiHidden/>
    <w:unhideWhenUsed/>
    <w:rsid w:val="00246B29"/>
    <w:pPr>
      <w:spacing w:after="0" w:line="240" w:lineRule="auto"/>
      <w:ind w:left="960" w:hanging="240"/>
    </w:pPr>
  </w:style>
  <w:style w:type="paragraph" w:styleId="Index5">
    <w:name w:val="index 5"/>
    <w:basedOn w:val="Normal"/>
    <w:next w:val="Normal"/>
    <w:autoRedefine/>
    <w:uiPriority w:val="99"/>
    <w:semiHidden/>
    <w:unhideWhenUsed/>
    <w:rsid w:val="00246B29"/>
    <w:pPr>
      <w:spacing w:after="0" w:line="240" w:lineRule="auto"/>
      <w:ind w:left="1200" w:hanging="240"/>
    </w:pPr>
  </w:style>
  <w:style w:type="paragraph" w:styleId="Index6">
    <w:name w:val="index 6"/>
    <w:basedOn w:val="Normal"/>
    <w:next w:val="Normal"/>
    <w:autoRedefine/>
    <w:uiPriority w:val="99"/>
    <w:semiHidden/>
    <w:unhideWhenUsed/>
    <w:rsid w:val="00246B29"/>
    <w:pPr>
      <w:spacing w:after="0" w:line="240" w:lineRule="auto"/>
      <w:ind w:left="1440" w:hanging="240"/>
    </w:pPr>
  </w:style>
  <w:style w:type="paragraph" w:styleId="Index7">
    <w:name w:val="index 7"/>
    <w:basedOn w:val="Normal"/>
    <w:next w:val="Normal"/>
    <w:autoRedefine/>
    <w:uiPriority w:val="99"/>
    <w:semiHidden/>
    <w:unhideWhenUsed/>
    <w:rsid w:val="00246B29"/>
    <w:pPr>
      <w:spacing w:after="0" w:line="240" w:lineRule="auto"/>
      <w:ind w:left="1680" w:hanging="240"/>
    </w:pPr>
  </w:style>
  <w:style w:type="paragraph" w:styleId="Index8">
    <w:name w:val="index 8"/>
    <w:basedOn w:val="Normal"/>
    <w:next w:val="Normal"/>
    <w:autoRedefine/>
    <w:uiPriority w:val="99"/>
    <w:semiHidden/>
    <w:unhideWhenUsed/>
    <w:rsid w:val="00246B29"/>
    <w:pPr>
      <w:spacing w:after="0" w:line="240" w:lineRule="auto"/>
      <w:ind w:left="1920" w:hanging="240"/>
    </w:pPr>
  </w:style>
  <w:style w:type="paragraph" w:styleId="Index9">
    <w:name w:val="index 9"/>
    <w:basedOn w:val="Normal"/>
    <w:next w:val="Normal"/>
    <w:autoRedefine/>
    <w:uiPriority w:val="99"/>
    <w:semiHidden/>
    <w:unhideWhenUsed/>
    <w:rsid w:val="00246B29"/>
    <w:pPr>
      <w:spacing w:after="0" w:line="240" w:lineRule="auto"/>
      <w:ind w:left="2160" w:hanging="240"/>
    </w:pPr>
  </w:style>
  <w:style w:type="paragraph" w:styleId="IndexHeading">
    <w:name w:val="index heading"/>
    <w:basedOn w:val="Normal"/>
    <w:next w:val="Index1"/>
    <w:uiPriority w:val="99"/>
    <w:semiHidden/>
    <w:unhideWhenUsed/>
    <w:rsid w:val="00246B29"/>
    <w:rPr>
      <w:rFonts w:asciiTheme="majorHAnsi" w:eastAsiaTheme="majorEastAsia" w:hAnsiTheme="majorHAnsi" w:cstheme="majorBidi"/>
      <w:b/>
      <w:bCs/>
    </w:rPr>
  </w:style>
  <w:style w:type="table" w:styleId="LightGrid">
    <w:name w:val="Light Grid"/>
    <w:basedOn w:val="TableNormal"/>
    <w:uiPriority w:val="62"/>
    <w:semiHidden/>
    <w:unhideWhenUsed/>
    <w:rsid w:val="00246B2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46B29"/>
    <w:pPr>
      <w:spacing w:after="0" w:line="240" w:lineRule="auto"/>
    </w:pPr>
    <w:tblPr>
      <w:tblStyleRowBandSize w:val="1"/>
      <w:tblStyleColBandSize w:val="1"/>
      <w:tblBorders>
        <w:top w:val="single" w:sz="8" w:space="0" w:color="66C2BF" w:themeColor="accent1"/>
        <w:left w:val="single" w:sz="8" w:space="0" w:color="66C2BF" w:themeColor="accent1"/>
        <w:bottom w:val="single" w:sz="8" w:space="0" w:color="66C2BF" w:themeColor="accent1"/>
        <w:right w:val="single" w:sz="8" w:space="0" w:color="66C2BF" w:themeColor="accent1"/>
        <w:insideH w:val="single" w:sz="8" w:space="0" w:color="66C2BF" w:themeColor="accent1"/>
        <w:insideV w:val="single" w:sz="8" w:space="0" w:color="66C2B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C2BF" w:themeColor="accent1"/>
          <w:left w:val="single" w:sz="8" w:space="0" w:color="66C2BF" w:themeColor="accent1"/>
          <w:bottom w:val="single" w:sz="18" w:space="0" w:color="66C2BF" w:themeColor="accent1"/>
          <w:right w:val="single" w:sz="8" w:space="0" w:color="66C2BF" w:themeColor="accent1"/>
          <w:insideH w:val="nil"/>
          <w:insideV w:val="single" w:sz="8" w:space="0" w:color="66C2B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C2BF" w:themeColor="accent1"/>
          <w:left w:val="single" w:sz="8" w:space="0" w:color="66C2BF" w:themeColor="accent1"/>
          <w:bottom w:val="single" w:sz="8" w:space="0" w:color="66C2BF" w:themeColor="accent1"/>
          <w:right w:val="single" w:sz="8" w:space="0" w:color="66C2BF" w:themeColor="accent1"/>
          <w:insideH w:val="nil"/>
          <w:insideV w:val="single" w:sz="8" w:space="0" w:color="66C2B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C2BF" w:themeColor="accent1"/>
          <w:left w:val="single" w:sz="8" w:space="0" w:color="66C2BF" w:themeColor="accent1"/>
          <w:bottom w:val="single" w:sz="8" w:space="0" w:color="66C2BF" w:themeColor="accent1"/>
          <w:right w:val="single" w:sz="8" w:space="0" w:color="66C2BF" w:themeColor="accent1"/>
        </w:tcBorders>
      </w:tcPr>
    </w:tblStylePr>
    <w:tblStylePr w:type="band1Vert">
      <w:tblPr/>
      <w:tcPr>
        <w:tcBorders>
          <w:top w:val="single" w:sz="8" w:space="0" w:color="66C2BF" w:themeColor="accent1"/>
          <w:left w:val="single" w:sz="8" w:space="0" w:color="66C2BF" w:themeColor="accent1"/>
          <w:bottom w:val="single" w:sz="8" w:space="0" w:color="66C2BF" w:themeColor="accent1"/>
          <w:right w:val="single" w:sz="8" w:space="0" w:color="66C2BF" w:themeColor="accent1"/>
        </w:tcBorders>
        <w:shd w:val="clear" w:color="auto" w:fill="D9F0EF" w:themeFill="accent1" w:themeFillTint="3F"/>
      </w:tcPr>
    </w:tblStylePr>
    <w:tblStylePr w:type="band1Horz">
      <w:tblPr/>
      <w:tcPr>
        <w:tcBorders>
          <w:top w:val="single" w:sz="8" w:space="0" w:color="66C2BF" w:themeColor="accent1"/>
          <w:left w:val="single" w:sz="8" w:space="0" w:color="66C2BF" w:themeColor="accent1"/>
          <w:bottom w:val="single" w:sz="8" w:space="0" w:color="66C2BF" w:themeColor="accent1"/>
          <w:right w:val="single" w:sz="8" w:space="0" w:color="66C2BF" w:themeColor="accent1"/>
          <w:insideV w:val="single" w:sz="8" w:space="0" w:color="66C2BF" w:themeColor="accent1"/>
        </w:tcBorders>
        <w:shd w:val="clear" w:color="auto" w:fill="D9F0EF" w:themeFill="accent1" w:themeFillTint="3F"/>
      </w:tcPr>
    </w:tblStylePr>
    <w:tblStylePr w:type="band2Horz">
      <w:tblPr/>
      <w:tcPr>
        <w:tcBorders>
          <w:top w:val="single" w:sz="8" w:space="0" w:color="66C2BF" w:themeColor="accent1"/>
          <w:left w:val="single" w:sz="8" w:space="0" w:color="66C2BF" w:themeColor="accent1"/>
          <w:bottom w:val="single" w:sz="8" w:space="0" w:color="66C2BF" w:themeColor="accent1"/>
          <w:right w:val="single" w:sz="8" w:space="0" w:color="66C2BF" w:themeColor="accent1"/>
          <w:insideV w:val="single" w:sz="8" w:space="0" w:color="66C2BF" w:themeColor="accent1"/>
        </w:tcBorders>
      </w:tcPr>
    </w:tblStylePr>
  </w:style>
  <w:style w:type="table" w:styleId="LightGrid-Accent2">
    <w:name w:val="Light Grid Accent 2"/>
    <w:basedOn w:val="TableNormal"/>
    <w:uiPriority w:val="62"/>
    <w:semiHidden/>
    <w:unhideWhenUsed/>
    <w:rsid w:val="00246B29"/>
    <w:pPr>
      <w:spacing w:after="0" w:line="240" w:lineRule="auto"/>
    </w:pPr>
    <w:tblPr>
      <w:tblStyleRowBandSize w:val="1"/>
      <w:tblStyleColBandSize w:val="1"/>
      <w:tblBorders>
        <w:top w:val="single" w:sz="8" w:space="0" w:color="BF844D" w:themeColor="accent2"/>
        <w:left w:val="single" w:sz="8" w:space="0" w:color="BF844D" w:themeColor="accent2"/>
        <w:bottom w:val="single" w:sz="8" w:space="0" w:color="BF844D" w:themeColor="accent2"/>
        <w:right w:val="single" w:sz="8" w:space="0" w:color="BF844D" w:themeColor="accent2"/>
        <w:insideH w:val="single" w:sz="8" w:space="0" w:color="BF844D" w:themeColor="accent2"/>
        <w:insideV w:val="single" w:sz="8" w:space="0" w:color="BF84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844D" w:themeColor="accent2"/>
          <w:left w:val="single" w:sz="8" w:space="0" w:color="BF844D" w:themeColor="accent2"/>
          <w:bottom w:val="single" w:sz="18" w:space="0" w:color="BF844D" w:themeColor="accent2"/>
          <w:right w:val="single" w:sz="8" w:space="0" w:color="BF844D" w:themeColor="accent2"/>
          <w:insideH w:val="nil"/>
          <w:insideV w:val="single" w:sz="8" w:space="0" w:color="BF84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844D" w:themeColor="accent2"/>
          <w:left w:val="single" w:sz="8" w:space="0" w:color="BF844D" w:themeColor="accent2"/>
          <w:bottom w:val="single" w:sz="8" w:space="0" w:color="BF844D" w:themeColor="accent2"/>
          <w:right w:val="single" w:sz="8" w:space="0" w:color="BF844D" w:themeColor="accent2"/>
          <w:insideH w:val="nil"/>
          <w:insideV w:val="single" w:sz="8" w:space="0" w:color="BF84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844D" w:themeColor="accent2"/>
          <w:left w:val="single" w:sz="8" w:space="0" w:color="BF844D" w:themeColor="accent2"/>
          <w:bottom w:val="single" w:sz="8" w:space="0" w:color="BF844D" w:themeColor="accent2"/>
          <w:right w:val="single" w:sz="8" w:space="0" w:color="BF844D" w:themeColor="accent2"/>
        </w:tcBorders>
      </w:tcPr>
    </w:tblStylePr>
    <w:tblStylePr w:type="band1Vert">
      <w:tblPr/>
      <w:tcPr>
        <w:tcBorders>
          <w:top w:val="single" w:sz="8" w:space="0" w:color="BF844D" w:themeColor="accent2"/>
          <w:left w:val="single" w:sz="8" w:space="0" w:color="BF844D" w:themeColor="accent2"/>
          <w:bottom w:val="single" w:sz="8" w:space="0" w:color="BF844D" w:themeColor="accent2"/>
          <w:right w:val="single" w:sz="8" w:space="0" w:color="BF844D" w:themeColor="accent2"/>
        </w:tcBorders>
        <w:shd w:val="clear" w:color="auto" w:fill="EFE0D2" w:themeFill="accent2" w:themeFillTint="3F"/>
      </w:tcPr>
    </w:tblStylePr>
    <w:tblStylePr w:type="band1Horz">
      <w:tblPr/>
      <w:tcPr>
        <w:tcBorders>
          <w:top w:val="single" w:sz="8" w:space="0" w:color="BF844D" w:themeColor="accent2"/>
          <w:left w:val="single" w:sz="8" w:space="0" w:color="BF844D" w:themeColor="accent2"/>
          <w:bottom w:val="single" w:sz="8" w:space="0" w:color="BF844D" w:themeColor="accent2"/>
          <w:right w:val="single" w:sz="8" w:space="0" w:color="BF844D" w:themeColor="accent2"/>
          <w:insideV w:val="single" w:sz="8" w:space="0" w:color="BF844D" w:themeColor="accent2"/>
        </w:tcBorders>
        <w:shd w:val="clear" w:color="auto" w:fill="EFE0D2" w:themeFill="accent2" w:themeFillTint="3F"/>
      </w:tcPr>
    </w:tblStylePr>
    <w:tblStylePr w:type="band2Horz">
      <w:tblPr/>
      <w:tcPr>
        <w:tcBorders>
          <w:top w:val="single" w:sz="8" w:space="0" w:color="BF844D" w:themeColor="accent2"/>
          <w:left w:val="single" w:sz="8" w:space="0" w:color="BF844D" w:themeColor="accent2"/>
          <w:bottom w:val="single" w:sz="8" w:space="0" w:color="BF844D" w:themeColor="accent2"/>
          <w:right w:val="single" w:sz="8" w:space="0" w:color="BF844D" w:themeColor="accent2"/>
          <w:insideV w:val="single" w:sz="8" w:space="0" w:color="BF844D" w:themeColor="accent2"/>
        </w:tcBorders>
      </w:tcPr>
    </w:tblStylePr>
  </w:style>
  <w:style w:type="table" w:styleId="LightGrid-Accent3">
    <w:name w:val="Light Grid Accent 3"/>
    <w:basedOn w:val="TableNormal"/>
    <w:uiPriority w:val="62"/>
    <w:semiHidden/>
    <w:unhideWhenUsed/>
    <w:rsid w:val="00246B29"/>
    <w:pPr>
      <w:spacing w:after="0" w:line="240" w:lineRule="auto"/>
    </w:pPr>
    <w:tblPr>
      <w:tblStyleRowBandSize w:val="1"/>
      <w:tblStyleColBandSize w:val="1"/>
      <w:tblBorders>
        <w:top w:val="single" w:sz="8" w:space="0" w:color="AB6140" w:themeColor="accent3"/>
        <w:left w:val="single" w:sz="8" w:space="0" w:color="AB6140" w:themeColor="accent3"/>
        <w:bottom w:val="single" w:sz="8" w:space="0" w:color="AB6140" w:themeColor="accent3"/>
        <w:right w:val="single" w:sz="8" w:space="0" w:color="AB6140" w:themeColor="accent3"/>
        <w:insideH w:val="single" w:sz="8" w:space="0" w:color="AB6140" w:themeColor="accent3"/>
        <w:insideV w:val="single" w:sz="8" w:space="0" w:color="AB614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B6140" w:themeColor="accent3"/>
          <w:left w:val="single" w:sz="8" w:space="0" w:color="AB6140" w:themeColor="accent3"/>
          <w:bottom w:val="single" w:sz="18" w:space="0" w:color="AB6140" w:themeColor="accent3"/>
          <w:right w:val="single" w:sz="8" w:space="0" w:color="AB6140" w:themeColor="accent3"/>
          <w:insideH w:val="nil"/>
          <w:insideV w:val="single" w:sz="8" w:space="0" w:color="AB614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B6140" w:themeColor="accent3"/>
          <w:left w:val="single" w:sz="8" w:space="0" w:color="AB6140" w:themeColor="accent3"/>
          <w:bottom w:val="single" w:sz="8" w:space="0" w:color="AB6140" w:themeColor="accent3"/>
          <w:right w:val="single" w:sz="8" w:space="0" w:color="AB6140" w:themeColor="accent3"/>
          <w:insideH w:val="nil"/>
          <w:insideV w:val="single" w:sz="8" w:space="0" w:color="AB614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B6140" w:themeColor="accent3"/>
          <w:left w:val="single" w:sz="8" w:space="0" w:color="AB6140" w:themeColor="accent3"/>
          <w:bottom w:val="single" w:sz="8" w:space="0" w:color="AB6140" w:themeColor="accent3"/>
          <w:right w:val="single" w:sz="8" w:space="0" w:color="AB6140" w:themeColor="accent3"/>
        </w:tcBorders>
      </w:tcPr>
    </w:tblStylePr>
    <w:tblStylePr w:type="band1Vert">
      <w:tblPr/>
      <w:tcPr>
        <w:tcBorders>
          <w:top w:val="single" w:sz="8" w:space="0" w:color="AB6140" w:themeColor="accent3"/>
          <w:left w:val="single" w:sz="8" w:space="0" w:color="AB6140" w:themeColor="accent3"/>
          <w:bottom w:val="single" w:sz="8" w:space="0" w:color="AB6140" w:themeColor="accent3"/>
          <w:right w:val="single" w:sz="8" w:space="0" w:color="AB6140" w:themeColor="accent3"/>
        </w:tcBorders>
        <w:shd w:val="clear" w:color="auto" w:fill="ECD6CD" w:themeFill="accent3" w:themeFillTint="3F"/>
      </w:tcPr>
    </w:tblStylePr>
    <w:tblStylePr w:type="band1Horz">
      <w:tblPr/>
      <w:tcPr>
        <w:tcBorders>
          <w:top w:val="single" w:sz="8" w:space="0" w:color="AB6140" w:themeColor="accent3"/>
          <w:left w:val="single" w:sz="8" w:space="0" w:color="AB6140" w:themeColor="accent3"/>
          <w:bottom w:val="single" w:sz="8" w:space="0" w:color="AB6140" w:themeColor="accent3"/>
          <w:right w:val="single" w:sz="8" w:space="0" w:color="AB6140" w:themeColor="accent3"/>
          <w:insideV w:val="single" w:sz="8" w:space="0" w:color="AB6140" w:themeColor="accent3"/>
        </w:tcBorders>
        <w:shd w:val="clear" w:color="auto" w:fill="ECD6CD" w:themeFill="accent3" w:themeFillTint="3F"/>
      </w:tcPr>
    </w:tblStylePr>
    <w:tblStylePr w:type="band2Horz">
      <w:tblPr/>
      <w:tcPr>
        <w:tcBorders>
          <w:top w:val="single" w:sz="8" w:space="0" w:color="AB6140" w:themeColor="accent3"/>
          <w:left w:val="single" w:sz="8" w:space="0" w:color="AB6140" w:themeColor="accent3"/>
          <w:bottom w:val="single" w:sz="8" w:space="0" w:color="AB6140" w:themeColor="accent3"/>
          <w:right w:val="single" w:sz="8" w:space="0" w:color="AB6140" w:themeColor="accent3"/>
          <w:insideV w:val="single" w:sz="8" w:space="0" w:color="AB6140" w:themeColor="accent3"/>
        </w:tcBorders>
      </w:tcPr>
    </w:tblStylePr>
  </w:style>
  <w:style w:type="table" w:styleId="LightGrid-Accent4">
    <w:name w:val="Light Grid Accent 4"/>
    <w:basedOn w:val="TableNormal"/>
    <w:uiPriority w:val="62"/>
    <w:semiHidden/>
    <w:unhideWhenUsed/>
    <w:rsid w:val="00246B29"/>
    <w:pPr>
      <w:spacing w:after="0" w:line="240" w:lineRule="auto"/>
    </w:pPr>
    <w:tblPr>
      <w:tblStyleRowBandSize w:val="1"/>
      <w:tblStyleColBandSize w:val="1"/>
      <w:tblBorders>
        <w:top w:val="single" w:sz="8" w:space="0" w:color="9AB367" w:themeColor="accent4"/>
        <w:left w:val="single" w:sz="8" w:space="0" w:color="9AB367" w:themeColor="accent4"/>
        <w:bottom w:val="single" w:sz="8" w:space="0" w:color="9AB367" w:themeColor="accent4"/>
        <w:right w:val="single" w:sz="8" w:space="0" w:color="9AB367" w:themeColor="accent4"/>
        <w:insideH w:val="single" w:sz="8" w:space="0" w:color="9AB367" w:themeColor="accent4"/>
        <w:insideV w:val="single" w:sz="8" w:space="0" w:color="9AB36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AB367" w:themeColor="accent4"/>
          <w:left w:val="single" w:sz="8" w:space="0" w:color="9AB367" w:themeColor="accent4"/>
          <w:bottom w:val="single" w:sz="18" w:space="0" w:color="9AB367" w:themeColor="accent4"/>
          <w:right w:val="single" w:sz="8" w:space="0" w:color="9AB367" w:themeColor="accent4"/>
          <w:insideH w:val="nil"/>
          <w:insideV w:val="single" w:sz="8" w:space="0" w:color="9AB36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B367" w:themeColor="accent4"/>
          <w:left w:val="single" w:sz="8" w:space="0" w:color="9AB367" w:themeColor="accent4"/>
          <w:bottom w:val="single" w:sz="8" w:space="0" w:color="9AB367" w:themeColor="accent4"/>
          <w:right w:val="single" w:sz="8" w:space="0" w:color="9AB367" w:themeColor="accent4"/>
          <w:insideH w:val="nil"/>
          <w:insideV w:val="single" w:sz="8" w:space="0" w:color="9AB36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B367" w:themeColor="accent4"/>
          <w:left w:val="single" w:sz="8" w:space="0" w:color="9AB367" w:themeColor="accent4"/>
          <w:bottom w:val="single" w:sz="8" w:space="0" w:color="9AB367" w:themeColor="accent4"/>
          <w:right w:val="single" w:sz="8" w:space="0" w:color="9AB367" w:themeColor="accent4"/>
        </w:tcBorders>
      </w:tcPr>
    </w:tblStylePr>
    <w:tblStylePr w:type="band1Vert">
      <w:tblPr/>
      <w:tcPr>
        <w:tcBorders>
          <w:top w:val="single" w:sz="8" w:space="0" w:color="9AB367" w:themeColor="accent4"/>
          <w:left w:val="single" w:sz="8" w:space="0" w:color="9AB367" w:themeColor="accent4"/>
          <w:bottom w:val="single" w:sz="8" w:space="0" w:color="9AB367" w:themeColor="accent4"/>
          <w:right w:val="single" w:sz="8" w:space="0" w:color="9AB367" w:themeColor="accent4"/>
        </w:tcBorders>
        <w:shd w:val="clear" w:color="auto" w:fill="E6ECD9" w:themeFill="accent4" w:themeFillTint="3F"/>
      </w:tcPr>
    </w:tblStylePr>
    <w:tblStylePr w:type="band1Horz">
      <w:tblPr/>
      <w:tcPr>
        <w:tcBorders>
          <w:top w:val="single" w:sz="8" w:space="0" w:color="9AB367" w:themeColor="accent4"/>
          <w:left w:val="single" w:sz="8" w:space="0" w:color="9AB367" w:themeColor="accent4"/>
          <w:bottom w:val="single" w:sz="8" w:space="0" w:color="9AB367" w:themeColor="accent4"/>
          <w:right w:val="single" w:sz="8" w:space="0" w:color="9AB367" w:themeColor="accent4"/>
          <w:insideV w:val="single" w:sz="8" w:space="0" w:color="9AB367" w:themeColor="accent4"/>
        </w:tcBorders>
        <w:shd w:val="clear" w:color="auto" w:fill="E6ECD9" w:themeFill="accent4" w:themeFillTint="3F"/>
      </w:tcPr>
    </w:tblStylePr>
    <w:tblStylePr w:type="band2Horz">
      <w:tblPr/>
      <w:tcPr>
        <w:tcBorders>
          <w:top w:val="single" w:sz="8" w:space="0" w:color="9AB367" w:themeColor="accent4"/>
          <w:left w:val="single" w:sz="8" w:space="0" w:color="9AB367" w:themeColor="accent4"/>
          <w:bottom w:val="single" w:sz="8" w:space="0" w:color="9AB367" w:themeColor="accent4"/>
          <w:right w:val="single" w:sz="8" w:space="0" w:color="9AB367" w:themeColor="accent4"/>
          <w:insideV w:val="single" w:sz="8" w:space="0" w:color="9AB367" w:themeColor="accent4"/>
        </w:tcBorders>
      </w:tcPr>
    </w:tblStylePr>
  </w:style>
  <w:style w:type="table" w:styleId="LightGrid-Accent5">
    <w:name w:val="Light Grid Accent 5"/>
    <w:basedOn w:val="TableNormal"/>
    <w:uiPriority w:val="62"/>
    <w:semiHidden/>
    <w:unhideWhenUsed/>
    <w:rsid w:val="00246B29"/>
    <w:pPr>
      <w:spacing w:after="0" w:line="240" w:lineRule="auto"/>
    </w:pPr>
    <w:tblPr>
      <w:tblStyleRowBandSize w:val="1"/>
      <w:tblStyleColBandSize w:val="1"/>
      <w:tblBorders>
        <w:top w:val="single" w:sz="8" w:space="0" w:color="B4696B" w:themeColor="accent5"/>
        <w:left w:val="single" w:sz="8" w:space="0" w:color="B4696B" w:themeColor="accent5"/>
        <w:bottom w:val="single" w:sz="8" w:space="0" w:color="B4696B" w:themeColor="accent5"/>
        <w:right w:val="single" w:sz="8" w:space="0" w:color="B4696B" w:themeColor="accent5"/>
        <w:insideH w:val="single" w:sz="8" w:space="0" w:color="B4696B" w:themeColor="accent5"/>
        <w:insideV w:val="single" w:sz="8" w:space="0" w:color="B4696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696B" w:themeColor="accent5"/>
          <w:left w:val="single" w:sz="8" w:space="0" w:color="B4696B" w:themeColor="accent5"/>
          <w:bottom w:val="single" w:sz="18" w:space="0" w:color="B4696B" w:themeColor="accent5"/>
          <w:right w:val="single" w:sz="8" w:space="0" w:color="B4696B" w:themeColor="accent5"/>
          <w:insideH w:val="nil"/>
          <w:insideV w:val="single" w:sz="8" w:space="0" w:color="B4696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696B" w:themeColor="accent5"/>
          <w:left w:val="single" w:sz="8" w:space="0" w:color="B4696B" w:themeColor="accent5"/>
          <w:bottom w:val="single" w:sz="8" w:space="0" w:color="B4696B" w:themeColor="accent5"/>
          <w:right w:val="single" w:sz="8" w:space="0" w:color="B4696B" w:themeColor="accent5"/>
          <w:insideH w:val="nil"/>
          <w:insideV w:val="single" w:sz="8" w:space="0" w:color="B4696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696B" w:themeColor="accent5"/>
          <w:left w:val="single" w:sz="8" w:space="0" w:color="B4696B" w:themeColor="accent5"/>
          <w:bottom w:val="single" w:sz="8" w:space="0" w:color="B4696B" w:themeColor="accent5"/>
          <w:right w:val="single" w:sz="8" w:space="0" w:color="B4696B" w:themeColor="accent5"/>
        </w:tcBorders>
      </w:tcPr>
    </w:tblStylePr>
    <w:tblStylePr w:type="band1Vert">
      <w:tblPr/>
      <w:tcPr>
        <w:tcBorders>
          <w:top w:val="single" w:sz="8" w:space="0" w:color="B4696B" w:themeColor="accent5"/>
          <w:left w:val="single" w:sz="8" w:space="0" w:color="B4696B" w:themeColor="accent5"/>
          <w:bottom w:val="single" w:sz="8" w:space="0" w:color="B4696B" w:themeColor="accent5"/>
          <w:right w:val="single" w:sz="8" w:space="0" w:color="B4696B" w:themeColor="accent5"/>
        </w:tcBorders>
        <w:shd w:val="clear" w:color="auto" w:fill="ECD9DA" w:themeFill="accent5" w:themeFillTint="3F"/>
      </w:tcPr>
    </w:tblStylePr>
    <w:tblStylePr w:type="band1Horz">
      <w:tblPr/>
      <w:tcPr>
        <w:tcBorders>
          <w:top w:val="single" w:sz="8" w:space="0" w:color="B4696B" w:themeColor="accent5"/>
          <w:left w:val="single" w:sz="8" w:space="0" w:color="B4696B" w:themeColor="accent5"/>
          <w:bottom w:val="single" w:sz="8" w:space="0" w:color="B4696B" w:themeColor="accent5"/>
          <w:right w:val="single" w:sz="8" w:space="0" w:color="B4696B" w:themeColor="accent5"/>
          <w:insideV w:val="single" w:sz="8" w:space="0" w:color="B4696B" w:themeColor="accent5"/>
        </w:tcBorders>
        <w:shd w:val="clear" w:color="auto" w:fill="ECD9DA" w:themeFill="accent5" w:themeFillTint="3F"/>
      </w:tcPr>
    </w:tblStylePr>
    <w:tblStylePr w:type="band2Horz">
      <w:tblPr/>
      <w:tcPr>
        <w:tcBorders>
          <w:top w:val="single" w:sz="8" w:space="0" w:color="B4696B" w:themeColor="accent5"/>
          <w:left w:val="single" w:sz="8" w:space="0" w:color="B4696B" w:themeColor="accent5"/>
          <w:bottom w:val="single" w:sz="8" w:space="0" w:color="B4696B" w:themeColor="accent5"/>
          <w:right w:val="single" w:sz="8" w:space="0" w:color="B4696B" w:themeColor="accent5"/>
          <w:insideV w:val="single" w:sz="8" w:space="0" w:color="B4696B" w:themeColor="accent5"/>
        </w:tcBorders>
      </w:tcPr>
    </w:tblStylePr>
  </w:style>
  <w:style w:type="table" w:styleId="LightGrid-Accent6">
    <w:name w:val="Light Grid Accent 6"/>
    <w:basedOn w:val="TableNormal"/>
    <w:uiPriority w:val="62"/>
    <w:semiHidden/>
    <w:unhideWhenUsed/>
    <w:rsid w:val="00246B29"/>
    <w:pPr>
      <w:spacing w:after="0" w:line="240" w:lineRule="auto"/>
    </w:pPr>
    <w:tblPr>
      <w:tblStyleRowBandSize w:val="1"/>
      <w:tblStyleColBandSize w:val="1"/>
      <w:tblBorders>
        <w:top w:val="single" w:sz="8" w:space="0" w:color="D1BA66" w:themeColor="accent6"/>
        <w:left w:val="single" w:sz="8" w:space="0" w:color="D1BA66" w:themeColor="accent6"/>
        <w:bottom w:val="single" w:sz="8" w:space="0" w:color="D1BA66" w:themeColor="accent6"/>
        <w:right w:val="single" w:sz="8" w:space="0" w:color="D1BA66" w:themeColor="accent6"/>
        <w:insideH w:val="single" w:sz="8" w:space="0" w:color="D1BA66" w:themeColor="accent6"/>
        <w:insideV w:val="single" w:sz="8" w:space="0" w:color="D1BA6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1BA66" w:themeColor="accent6"/>
          <w:left w:val="single" w:sz="8" w:space="0" w:color="D1BA66" w:themeColor="accent6"/>
          <w:bottom w:val="single" w:sz="18" w:space="0" w:color="D1BA66" w:themeColor="accent6"/>
          <w:right w:val="single" w:sz="8" w:space="0" w:color="D1BA66" w:themeColor="accent6"/>
          <w:insideH w:val="nil"/>
          <w:insideV w:val="single" w:sz="8" w:space="0" w:color="D1BA6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1BA66" w:themeColor="accent6"/>
          <w:left w:val="single" w:sz="8" w:space="0" w:color="D1BA66" w:themeColor="accent6"/>
          <w:bottom w:val="single" w:sz="8" w:space="0" w:color="D1BA66" w:themeColor="accent6"/>
          <w:right w:val="single" w:sz="8" w:space="0" w:color="D1BA66" w:themeColor="accent6"/>
          <w:insideH w:val="nil"/>
          <w:insideV w:val="single" w:sz="8" w:space="0" w:color="D1BA6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1BA66" w:themeColor="accent6"/>
          <w:left w:val="single" w:sz="8" w:space="0" w:color="D1BA66" w:themeColor="accent6"/>
          <w:bottom w:val="single" w:sz="8" w:space="0" w:color="D1BA66" w:themeColor="accent6"/>
          <w:right w:val="single" w:sz="8" w:space="0" w:color="D1BA66" w:themeColor="accent6"/>
        </w:tcBorders>
      </w:tcPr>
    </w:tblStylePr>
    <w:tblStylePr w:type="band1Vert">
      <w:tblPr/>
      <w:tcPr>
        <w:tcBorders>
          <w:top w:val="single" w:sz="8" w:space="0" w:color="D1BA66" w:themeColor="accent6"/>
          <w:left w:val="single" w:sz="8" w:space="0" w:color="D1BA66" w:themeColor="accent6"/>
          <w:bottom w:val="single" w:sz="8" w:space="0" w:color="D1BA66" w:themeColor="accent6"/>
          <w:right w:val="single" w:sz="8" w:space="0" w:color="D1BA66" w:themeColor="accent6"/>
        </w:tcBorders>
        <w:shd w:val="clear" w:color="auto" w:fill="F3EDD9" w:themeFill="accent6" w:themeFillTint="3F"/>
      </w:tcPr>
    </w:tblStylePr>
    <w:tblStylePr w:type="band1Horz">
      <w:tblPr/>
      <w:tcPr>
        <w:tcBorders>
          <w:top w:val="single" w:sz="8" w:space="0" w:color="D1BA66" w:themeColor="accent6"/>
          <w:left w:val="single" w:sz="8" w:space="0" w:color="D1BA66" w:themeColor="accent6"/>
          <w:bottom w:val="single" w:sz="8" w:space="0" w:color="D1BA66" w:themeColor="accent6"/>
          <w:right w:val="single" w:sz="8" w:space="0" w:color="D1BA66" w:themeColor="accent6"/>
          <w:insideV w:val="single" w:sz="8" w:space="0" w:color="D1BA66" w:themeColor="accent6"/>
        </w:tcBorders>
        <w:shd w:val="clear" w:color="auto" w:fill="F3EDD9" w:themeFill="accent6" w:themeFillTint="3F"/>
      </w:tcPr>
    </w:tblStylePr>
    <w:tblStylePr w:type="band2Horz">
      <w:tblPr/>
      <w:tcPr>
        <w:tcBorders>
          <w:top w:val="single" w:sz="8" w:space="0" w:color="D1BA66" w:themeColor="accent6"/>
          <w:left w:val="single" w:sz="8" w:space="0" w:color="D1BA66" w:themeColor="accent6"/>
          <w:bottom w:val="single" w:sz="8" w:space="0" w:color="D1BA66" w:themeColor="accent6"/>
          <w:right w:val="single" w:sz="8" w:space="0" w:color="D1BA66" w:themeColor="accent6"/>
          <w:insideV w:val="single" w:sz="8" w:space="0" w:color="D1BA66" w:themeColor="accent6"/>
        </w:tcBorders>
      </w:tcPr>
    </w:tblStylePr>
  </w:style>
  <w:style w:type="table" w:styleId="LightList">
    <w:name w:val="Light List"/>
    <w:basedOn w:val="TableNormal"/>
    <w:uiPriority w:val="61"/>
    <w:semiHidden/>
    <w:unhideWhenUsed/>
    <w:rsid w:val="00246B2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46B29"/>
    <w:pPr>
      <w:spacing w:after="0" w:line="240" w:lineRule="auto"/>
    </w:pPr>
    <w:tblPr>
      <w:tblStyleRowBandSize w:val="1"/>
      <w:tblStyleColBandSize w:val="1"/>
      <w:tblBorders>
        <w:top w:val="single" w:sz="8" w:space="0" w:color="66C2BF" w:themeColor="accent1"/>
        <w:left w:val="single" w:sz="8" w:space="0" w:color="66C2BF" w:themeColor="accent1"/>
        <w:bottom w:val="single" w:sz="8" w:space="0" w:color="66C2BF" w:themeColor="accent1"/>
        <w:right w:val="single" w:sz="8" w:space="0" w:color="66C2BF" w:themeColor="accent1"/>
      </w:tblBorders>
    </w:tblPr>
    <w:tblStylePr w:type="firstRow">
      <w:pPr>
        <w:spacing w:before="0" w:after="0" w:line="240" w:lineRule="auto"/>
      </w:pPr>
      <w:rPr>
        <w:b/>
        <w:bCs/>
        <w:color w:val="FFFFFF" w:themeColor="background1"/>
      </w:rPr>
      <w:tblPr/>
      <w:tcPr>
        <w:shd w:val="clear" w:color="auto" w:fill="66C2BF" w:themeFill="accent1"/>
      </w:tcPr>
    </w:tblStylePr>
    <w:tblStylePr w:type="lastRow">
      <w:pPr>
        <w:spacing w:before="0" w:after="0" w:line="240" w:lineRule="auto"/>
      </w:pPr>
      <w:rPr>
        <w:b/>
        <w:bCs/>
      </w:rPr>
      <w:tblPr/>
      <w:tcPr>
        <w:tcBorders>
          <w:top w:val="double" w:sz="6" w:space="0" w:color="66C2BF" w:themeColor="accent1"/>
          <w:left w:val="single" w:sz="8" w:space="0" w:color="66C2BF" w:themeColor="accent1"/>
          <w:bottom w:val="single" w:sz="8" w:space="0" w:color="66C2BF" w:themeColor="accent1"/>
          <w:right w:val="single" w:sz="8" w:space="0" w:color="66C2BF" w:themeColor="accent1"/>
        </w:tcBorders>
      </w:tcPr>
    </w:tblStylePr>
    <w:tblStylePr w:type="firstCol">
      <w:rPr>
        <w:b/>
        <w:bCs/>
      </w:rPr>
    </w:tblStylePr>
    <w:tblStylePr w:type="lastCol">
      <w:rPr>
        <w:b/>
        <w:bCs/>
      </w:rPr>
    </w:tblStylePr>
    <w:tblStylePr w:type="band1Vert">
      <w:tblPr/>
      <w:tcPr>
        <w:tcBorders>
          <w:top w:val="single" w:sz="8" w:space="0" w:color="66C2BF" w:themeColor="accent1"/>
          <w:left w:val="single" w:sz="8" w:space="0" w:color="66C2BF" w:themeColor="accent1"/>
          <w:bottom w:val="single" w:sz="8" w:space="0" w:color="66C2BF" w:themeColor="accent1"/>
          <w:right w:val="single" w:sz="8" w:space="0" w:color="66C2BF" w:themeColor="accent1"/>
        </w:tcBorders>
      </w:tcPr>
    </w:tblStylePr>
    <w:tblStylePr w:type="band1Horz">
      <w:tblPr/>
      <w:tcPr>
        <w:tcBorders>
          <w:top w:val="single" w:sz="8" w:space="0" w:color="66C2BF" w:themeColor="accent1"/>
          <w:left w:val="single" w:sz="8" w:space="0" w:color="66C2BF" w:themeColor="accent1"/>
          <w:bottom w:val="single" w:sz="8" w:space="0" w:color="66C2BF" w:themeColor="accent1"/>
          <w:right w:val="single" w:sz="8" w:space="0" w:color="66C2BF" w:themeColor="accent1"/>
        </w:tcBorders>
      </w:tcPr>
    </w:tblStylePr>
  </w:style>
  <w:style w:type="table" w:styleId="LightList-Accent2">
    <w:name w:val="Light List Accent 2"/>
    <w:basedOn w:val="TableNormal"/>
    <w:uiPriority w:val="61"/>
    <w:semiHidden/>
    <w:unhideWhenUsed/>
    <w:rsid w:val="00246B29"/>
    <w:pPr>
      <w:spacing w:after="0" w:line="240" w:lineRule="auto"/>
    </w:pPr>
    <w:tblPr>
      <w:tblStyleRowBandSize w:val="1"/>
      <w:tblStyleColBandSize w:val="1"/>
      <w:tblBorders>
        <w:top w:val="single" w:sz="8" w:space="0" w:color="BF844D" w:themeColor="accent2"/>
        <w:left w:val="single" w:sz="8" w:space="0" w:color="BF844D" w:themeColor="accent2"/>
        <w:bottom w:val="single" w:sz="8" w:space="0" w:color="BF844D" w:themeColor="accent2"/>
        <w:right w:val="single" w:sz="8" w:space="0" w:color="BF844D" w:themeColor="accent2"/>
      </w:tblBorders>
    </w:tblPr>
    <w:tblStylePr w:type="firstRow">
      <w:pPr>
        <w:spacing w:before="0" w:after="0" w:line="240" w:lineRule="auto"/>
      </w:pPr>
      <w:rPr>
        <w:b/>
        <w:bCs/>
        <w:color w:val="FFFFFF" w:themeColor="background1"/>
      </w:rPr>
      <w:tblPr/>
      <w:tcPr>
        <w:shd w:val="clear" w:color="auto" w:fill="BF844D" w:themeFill="accent2"/>
      </w:tcPr>
    </w:tblStylePr>
    <w:tblStylePr w:type="lastRow">
      <w:pPr>
        <w:spacing w:before="0" w:after="0" w:line="240" w:lineRule="auto"/>
      </w:pPr>
      <w:rPr>
        <w:b/>
        <w:bCs/>
      </w:rPr>
      <w:tblPr/>
      <w:tcPr>
        <w:tcBorders>
          <w:top w:val="double" w:sz="6" w:space="0" w:color="BF844D" w:themeColor="accent2"/>
          <w:left w:val="single" w:sz="8" w:space="0" w:color="BF844D" w:themeColor="accent2"/>
          <w:bottom w:val="single" w:sz="8" w:space="0" w:color="BF844D" w:themeColor="accent2"/>
          <w:right w:val="single" w:sz="8" w:space="0" w:color="BF844D" w:themeColor="accent2"/>
        </w:tcBorders>
      </w:tcPr>
    </w:tblStylePr>
    <w:tblStylePr w:type="firstCol">
      <w:rPr>
        <w:b/>
        <w:bCs/>
      </w:rPr>
    </w:tblStylePr>
    <w:tblStylePr w:type="lastCol">
      <w:rPr>
        <w:b/>
        <w:bCs/>
      </w:rPr>
    </w:tblStylePr>
    <w:tblStylePr w:type="band1Vert">
      <w:tblPr/>
      <w:tcPr>
        <w:tcBorders>
          <w:top w:val="single" w:sz="8" w:space="0" w:color="BF844D" w:themeColor="accent2"/>
          <w:left w:val="single" w:sz="8" w:space="0" w:color="BF844D" w:themeColor="accent2"/>
          <w:bottom w:val="single" w:sz="8" w:space="0" w:color="BF844D" w:themeColor="accent2"/>
          <w:right w:val="single" w:sz="8" w:space="0" w:color="BF844D" w:themeColor="accent2"/>
        </w:tcBorders>
      </w:tcPr>
    </w:tblStylePr>
    <w:tblStylePr w:type="band1Horz">
      <w:tblPr/>
      <w:tcPr>
        <w:tcBorders>
          <w:top w:val="single" w:sz="8" w:space="0" w:color="BF844D" w:themeColor="accent2"/>
          <w:left w:val="single" w:sz="8" w:space="0" w:color="BF844D" w:themeColor="accent2"/>
          <w:bottom w:val="single" w:sz="8" w:space="0" w:color="BF844D" w:themeColor="accent2"/>
          <w:right w:val="single" w:sz="8" w:space="0" w:color="BF844D" w:themeColor="accent2"/>
        </w:tcBorders>
      </w:tcPr>
    </w:tblStylePr>
  </w:style>
  <w:style w:type="table" w:styleId="LightList-Accent3">
    <w:name w:val="Light List Accent 3"/>
    <w:basedOn w:val="TableNormal"/>
    <w:uiPriority w:val="61"/>
    <w:semiHidden/>
    <w:unhideWhenUsed/>
    <w:rsid w:val="00246B29"/>
    <w:pPr>
      <w:spacing w:after="0" w:line="240" w:lineRule="auto"/>
    </w:pPr>
    <w:tblPr>
      <w:tblStyleRowBandSize w:val="1"/>
      <w:tblStyleColBandSize w:val="1"/>
      <w:tblBorders>
        <w:top w:val="single" w:sz="8" w:space="0" w:color="AB6140" w:themeColor="accent3"/>
        <w:left w:val="single" w:sz="8" w:space="0" w:color="AB6140" w:themeColor="accent3"/>
        <w:bottom w:val="single" w:sz="8" w:space="0" w:color="AB6140" w:themeColor="accent3"/>
        <w:right w:val="single" w:sz="8" w:space="0" w:color="AB6140" w:themeColor="accent3"/>
      </w:tblBorders>
    </w:tblPr>
    <w:tblStylePr w:type="firstRow">
      <w:pPr>
        <w:spacing w:before="0" w:after="0" w:line="240" w:lineRule="auto"/>
      </w:pPr>
      <w:rPr>
        <w:b/>
        <w:bCs/>
        <w:color w:val="FFFFFF" w:themeColor="background1"/>
      </w:rPr>
      <w:tblPr/>
      <w:tcPr>
        <w:shd w:val="clear" w:color="auto" w:fill="AB6140" w:themeFill="accent3"/>
      </w:tcPr>
    </w:tblStylePr>
    <w:tblStylePr w:type="lastRow">
      <w:pPr>
        <w:spacing w:before="0" w:after="0" w:line="240" w:lineRule="auto"/>
      </w:pPr>
      <w:rPr>
        <w:b/>
        <w:bCs/>
      </w:rPr>
      <w:tblPr/>
      <w:tcPr>
        <w:tcBorders>
          <w:top w:val="double" w:sz="6" w:space="0" w:color="AB6140" w:themeColor="accent3"/>
          <w:left w:val="single" w:sz="8" w:space="0" w:color="AB6140" w:themeColor="accent3"/>
          <w:bottom w:val="single" w:sz="8" w:space="0" w:color="AB6140" w:themeColor="accent3"/>
          <w:right w:val="single" w:sz="8" w:space="0" w:color="AB6140" w:themeColor="accent3"/>
        </w:tcBorders>
      </w:tcPr>
    </w:tblStylePr>
    <w:tblStylePr w:type="firstCol">
      <w:rPr>
        <w:b/>
        <w:bCs/>
      </w:rPr>
    </w:tblStylePr>
    <w:tblStylePr w:type="lastCol">
      <w:rPr>
        <w:b/>
        <w:bCs/>
      </w:rPr>
    </w:tblStylePr>
    <w:tblStylePr w:type="band1Vert">
      <w:tblPr/>
      <w:tcPr>
        <w:tcBorders>
          <w:top w:val="single" w:sz="8" w:space="0" w:color="AB6140" w:themeColor="accent3"/>
          <w:left w:val="single" w:sz="8" w:space="0" w:color="AB6140" w:themeColor="accent3"/>
          <w:bottom w:val="single" w:sz="8" w:space="0" w:color="AB6140" w:themeColor="accent3"/>
          <w:right w:val="single" w:sz="8" w:space="0" w:color="AB6140" w:themeColor="accent3"/>
        </w:tcBorders>
      </w:tcPr>
    </w:tblStylePr>
    <w:tblStylePr w:type="band1Horz">
      <w:tblPr/>
      <w:tcPr>
        <w:tcBorders>
          <w:top w:val="single" w:sz="8" w:space="0" w:color="AB6140" w:themeColor="accent3"/>
          <w:left w:val="single" w:sz="8" w:space="0" w:color="AB6140" w:themeColor="accent3"/>
          <w:bottom w:val="single" w:sz="8" w:space="0" w:color="AB6140" w:themeColor="accent3"/>
          <w:right w:val="single" w:sz="8" w:space="0" w:color="AB6140" w:themeColor="accent3"/>
        </w:tcBorders>
      </w:tcPr>
    </w:tblStylePr>
  </w:style>
  <w:style w:type="table" w:styleId="LightList-Accent4">
    <w:name w:val="Light List Accent 4"/>
    <w:basedOn w:val="TableNormal"/>
    <w:uiPriority w:val="61"/>
    <w:semiHidden/>
    <w:unhideWhenUsed/>
    <w:rsid w:val="00246B29"/>
    <w:pPr>
      <w:spacing w:after="0" w:line="240" w:lineRule="auto"/>
    </w:pPr>
    <w:tblPr>
      <w:tblStyleRowBandSize w:val="1"/>
      <w:tblStyleColBandSize w:val="1"/>
      <w:tblBorders>
        <w:top w:val="single" w:sz="8" w:space="0" w:color="9AB367" w:themeColor="accent4"/>
        <w:left w:val="single" w:sz="8" w:space="0" w:color="9AB367" w:themeColor="accent4"/>
        <w:bottom w:val="single" w:sz="8" w:space="0" w:color="9AB367" w:themeColor="accent4"/>
        <w:right w:val="single" w:sz="8" w:space="0" w:color="9AB367" w:themeColor="accent4"/>
      </w:tblBorders>
    </w:tblPr>
    <w:tblStylePr w:type="firstRow">
      <w:pPr>
        <w:spacing w:before="0" w:after="0" w:line="240" w:lineRule="auto"/>
      </w:pPr>
      <w:rPr>
        <w:b/>
        <w:bCs/>
        <w:color w:val="FFFFFF" w:themeColor="background1"/>
      </w:rPr>
      <w:tblPr/>
      <w:tcPr>
        <w:shd w:val="clear" w:color="auto" w:fill="9AB367" w:themeFill="accent4"/>
      </w:tcPr>
    </w:tblStylePr>
    <w:tblStylePr w:type="lastRow">
      <w:pPr>
        <w:spacing w:before="0" w:after="0" w:line="240" w:lineRule="auto"/>
      </w:pPr>
      <w:rPr>
        <w:b/>
        <w:bCs/>
      </w:rPr>
      <w:tblPr/>
      <w:tcPr>
        <w:tcBorders>
          <w:top w:val="double" w:sz="6" w:space="0" w:color="9AB367" w:themeColor="accent4"/>
          <w:left w:val="single" w:sz="8" w:space="0" w:color="9AB367" w:themeColor="accent4"/>
          <w:bottom w:val="single" w:sz="8" w:space="0" w:color="9AB367" w:themeColor="accent4"/>
          <w:right w:val="single" w:sz="8" w:space="0" w:color="9AB367" w:themeColor="accent4"/>
        </w:tcBorders>
      </w:tcPr>
    </w:tblStylePr>
    <w:tblStylePr w:type="firstCol">
      <w:rPr>
        <w:b/>
        <w:bCs/>
      </w:rPr>
    </w:tblStylePr>
    <w:tblStylePr w:type="lastCol">
      <w:rPr>
        <w:b/>
        <w:bCs/>
      </w:rPr>
    </w:tblStylePr>
    <w:tblStylePr w:type="band1Vert">
      <w:tblPr/>
      <w:tcPr>
        <w:tcBorders>
          <w:top w:val="single" w:sz="8" w:space="0" w:color="9AB367" w:themeColor="accent4"/>
          <w:left w:val="single" w:sz="8" w:space="0" w:color="9AB367" w:themeColor="accent4"/>
          <w:bottom w:val="single" w:sz="8" w:space="0" w:color="9AB367" w:themeColor="accent4"/>
          <w:right w:val="single" w:sz="8" w:space="0" w:color="9AB367" w:themeColor="accent4"/>
        </w:tcBorders>
      </w:tcPr>
    </w:tblStylePr>
    <w:tblStylePr w:type="band1Horz">
      <w:tblPr/>
      <w:tcPr>
        <w:tcBorders>
          <w:top w:val="single" w:sz="8" w:space="0" w:color="9AB367" w:themeColor="accent4"/>
          <w:left w:val="single" w:sz="8" w:space="0" w:color="9AB367" w:themeColor="accent4"/>
          <w:bottom w:val="single" w:sz="8" w:space="0" w:color="9AB367" w:themeColor="accent4"/>
          <w:right w:val="single" w:sz="8" w:space="0" w:color="9AB367" w:themeColor="accent4"/>
        </w:tcBorders>
      </w:tcPr>
    </w:tblStylePr>
  </w:style>
  <w:style w:type="table" w:styleId="LightList-Accent5">
    <w:name w:val="Light List Accent 5"/>
    <w:basedOn w:val="TableNormal"/>
    <w:uiPriority w:val="61"/>
    <w:semiHidden/>
    <w:unhideWhenUsed/>
    <w:rsid w:val="00246B29"/>
    <w:pPr>
      <w:spacing w:after="0" w:line="240" w:lineRule="auto"/>
    </w:pPr>
    <w:tblPr>
      <w:tblStyleRowBandSize w:val="1"/>
      <w:tblStyleColBandSize w:val="1"/>
      <w:tblBorders>
        <w:top w:val="single" w:sz="8" w:space="0" w:color="B4696B" w:themeColor="accent5"/>
        <w:left w:val="single" w:sz="8" w:space="0" w:color="B4696B" w:themeColor="accent5"/>
        <w:bottom w:val="single" w:sz="8" w:space="0" w:color="B4696B" w:themeColor="accent5"/>
        <w:right w:val="single" w:sz="8" w:space="0" w:color="B4696B" w:themeColor="accent5"/>
      </w:tblBorders>
    </w:tblPr>
    <w:tblStylePr w:type="firstRow">
      <w:pPr>
        <w:spacing w:before="0" w:after="0" w:line="240" w:lineRule="auto"/>
      </w:pPr>
      <w:rPr>
        <w:b/>
        <w:bCs/>
        <w:color w:val="FFFFFF" w:themeColor="background1"/>
      </w:rPr>
      <w:tblPr/>
      <w:tcPr>
        <w:shd w:val="clear" w:color="auto" w:fill="B4696B" w:themeFill="accent5"/>
      </w:tcPr>
    </w:tblStylePr>
    <w:tblStylePr w:type="lastRow">
      <w:pPr>
        <w:spacing w:before="0" w:after="0" w:line="240" w:lineRule="auto"/>
      </w:pPr>
      <w:rPr>
        <w:b/>
        <w:bCs/>
      </w:rPr>
      <w:tblPr/>
      <w:tcPr>
        <w:tcBorders>
          <w:top w:val="double" w:sz="6" w:space="0" w:color="B4696B" w:themeColor="accent5"/>
          <w:left w:val="single" w:sz="8" w:space="0" w:color="B4696B" w:themeColor="accent5"/>
          <w:bottom w:val="single" w:sz="8" w:space="0" w:color="B4696B" w:themeColor="accent5"/>
          <w:right w:val="single" w:sz="8" w:space="0" w:color="B4696B" w:themeColor="accent5"/>
        </w:tcBorders>
      </w:tcPr>
    </w:tblStylePr>
    <w:tblStylePr w:type="firstCol">
      <w:rPr>
        <w:b/>
        <w:bCs/>
      </w:rPr>
    </w:tblStylePr>
    <w:tblStylePr w:type="lastCol">
      <w:rPr>
        <w:b/>
        <w:bCs/>
      </w:rPr>
    </w:tblStylePr>
    <w:tblStylePr w:type="band1Vert">
      <w:tblPr/>
      <w:tcPr>
        <w:tcBorders>
          <w:top w:val="single" w:sz="8" w:space="0" w:color="B4696B" w:themeColor="accent5"/>
          <w:left w:val="single" w:sz="8" w:space="0" w:color="B4696B" w:themeColor="accent5"/>
          <w:bottom w:val="single" w:sz="8" w:space="0" w:color="B4696B" w:themeColor="accent5"/>
          <w:right w:val="single" w:sz="8" w:space="0" w:color="B4696B" w:themeColor="accent5"/>
        </w:tcBorders>
      </w:tcPr>
    </w:tblStylePr>
    <w:tblStylePr w:type="band1Horz">
      <w:tblPr/>
      <w:tcPr>
        <w:tcBorders>
          <w:top w:val="single" w:sz="8" w:space="0" w:color="B4696B" w:themeColor="accent5"/>
          <w:left w:val="single" w:sz="8" w:space="0" w:color="B4696B" w:themeColor="accent5"/>
          <w:bottom w:val="single" w:sz="8" w:space="0" w:color="B4696B" w:themeColor="accent5"/>
          <w:right w:val="single" w:sz="8" w:space="0" w:color="B4696B" w:themeColor="accent5"/>
        </w:tcBorders>
      </w:tcPr>
    </w:tblStylePr>
  </w:style>
  <w:style w:type="table" w:styleId="LightList-Accent6">
    <w:name w:val="Light List Accent 6"/>
    <w:basedOn w:val="TableNormal"/>
    <w:uiPriority w:val="61"/>
    <w:semiHidden/>
    <w:unhideWhenUsed/>
    <w:rsid w:val="00246B29"/>
    <w:pPr>
      <w:spacing w:after="0" w:line="240" w:lineRule="auto"/>
    </w:pPr>
    <w:tblPr>
      <w:tblStyleRowBandSize w:val="1"/>
      <w:tblStyleColBandSize w:val="1"/>
      <w:tblBorders>
        <w:top w:val="single" w:sz="8" w:space="0" w:color="D1BA66" w:themeColor="accent6"/>
        <w:left w:val="single" w:sz="8" w:space="0" w:color="D1BA66" w:themeColor="accent6"/>
        <w:bottom w:val="single" w:sz="8" w:space="0" w:color="D1BA66" w:themeColor="accent6"/>
        <w:right w:val="single" w:sz="8" w:space="0" w:color="D1BA66" w:themeColor="accent6"/>
      </w:tblBorders>
    </w:tblPr>
    <w:tblStylePr w:type="firstRow">
      <w:pPr>
        <w:spacing w:before="0" w:after="0" w:line="240" w:lineRule="auto"/>
      </w:pPr>
      <w:rPr>
        <w:b/>
        <w:bCs/>
        <w:color w:val="FFFFFF" w:themeColor="background1"/>
      </w:rPr>
      <w:tblPr/>
      <w:tcPr>
        <w:shd w:val="clear" w:color="auto" w:fill="D1BA66" w:themeFill="accent6"/>
      </w:tcPr>
    </w:tblStylePr>
    <w:tblStylePr w:type="lastRow">
      <w:pPr>
        <w:spacing w:before="0" w:after="0" w:line="240" w:lineRule="auto"/>
      </w:pPr>
      <w:rPr>
        <w:b/>
        <w:bCs/>
      </w:rPr>
      <w:tblPr/>
      <w:tcPr>
        <w:tcBorders>
          <w:top w:val="double" w:sz="6" w:space="0" w:color="D1BA66" w:themeColor="accent6"/>
          <w:left w:val="single" w:sz="8" w:space="0" w:color="D1BA66" w:themeColor="accent6"/>
          <w:bottom w:val="single" w:sz="8" w:space="0" w:color="D1BA66" w:themeColor="accent6"/>
          <w:right w:val="single" w:sz="8" w:space="0" w:color="D1BA66" w:themeColor="accent6"/>
        </w:tcBorders>
      </w:tcPr>
    </w:tblStylePr>
    <w:tblStylePr w:type="firstCol">
      <w:rPr>
        <w:b/>
        <w:bCs/>
      </w:rPr>
    </w:tblStylePr>
    <w:tblStylePr w:type="lastCol">
      <w:rPr>
        <w:b/>
        <w:bCs/>
      </w:rPr>
    </w:tblStylePr>
    <w:tblStylePr w:type="band1Vert">
      <w:tblPr/>
      <w:tcPr>
        <w:tcBorders>
          <w:top w:val="single" w:sz="8" w:space="0" w:color="D1BA66" w:themeColor="accent6"/>
          <w:left w:val="single" w:sz="8" w:space="0" w:color="D1BA66" w:themeColor="accent6"/>
          <w:bottom w:val="single" w:sz="8" w:space="0" w:color="D1BA66" w:themeColor="accent6"/>
          <w:right w:val="single" w:sz="8" w:space="0" w:color="D1BA66" w:themeColor="accent6"/>
        </w:tcBorders>
      </w:tcPr>
    </w:tblStylePr>
    <w:tblStylePr w:type="band1Horz">
      <w:tblPr/>
      <w:tcPr>
        <w:tcBorders>
          <w:top w:val="single" w:sz="8" w:space="0" w:color="D1BA66" w:themeColor="accent6"/>
          <w:left w:val="single" w:sz="8" w:space="0" w:color="D1BA66" w:themeColor="accent6"/>
          <w:bottom w:val="single" w:sz="8" w:space="0" w:color="D1BA66" w:themeColor="accent6"/>
          <w:right w:val="single" w:sz="8" w:space="0" w:color="D1BA66" w:themeColor="accent6"/>
        </w:tcBorders>
      </w:tcPr>
    </w:tblStylePr>
  </w:style>
  <w:style w:type="table" w:styleId="LightShading">
    <w:name w:val="Light Shading"/>
    <w:basedOn w:val="TableNormal"/>
    <w:uiPriority w:val="60"/>
    <w:semiHidden/>
    <w:unhideWhenUsed/>
    <w:rsid w:val="00246B2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46B29"/>
    <w:pPr>
      <w:spacing w:after="0" w:line="240" w:lineRule="auto"/>
    </w:pPr>
    <w:rPr>
      <w:color w:val="3F9E9A" w:themeColor="accent1" w:themeShade="BF"/>
    </w:rPr>
    <w:tblPr>
      <w:tblStyleRowBandSize w:val="1"/>
      <w:tblStyleColBandSize w:val="1"/>
      <w:tblBorders>
        <w:top w:val="single" w:sz="8" w:space="0" w:color="66C2BF" w:themeColor="accent1"/>
        <w:bottom w:val="single" w:sz="8" w:space="0" w:color="66C2BF" w:themeColor="accent1"/>
      </w:tblBorders>
    </w:tblPr>
    <w:tblStylePr w:type="firstRow">
      <w:pPr>
        <w:spacing w:before="0" w:after="0" w:line="240" w:lineRule="auto"/>
      </w:pPr>
      <w:rPr>
        <w:b/>
        <w:bCs/>
      </w:rPr>
      <w:tblPr/>
      <w:tcPr>
        <w:tcBorders>
          <w:top w:val="single" w:sz="8" w:space="0" w:color="66C2BF" w:themeColor="accent1"/>
          <w:left w:val="nil"/>
          <w:bottom w:val="single" w:sz="8" w:space="0" w:color="66C2BF" w:themeColor="accent1"/>
          <w:right w:val="nil"/>
          <w:insideH w:val="nil"/>
          <w:insideV w:val="nil"/>
        </w:tcBorders>
      </w:tcPr>
    </w:tblStylePr>
    <w:tblStylePr w:type="lastRow">
      <w:pPr>
        <w:spacing w:before="0" w:after="0" w:line="240" w:lineRule="auto"/>
      </w:pPr>
      <w:rPr>
        <w:b/>
        <w:bCs/>
      </w:rPr>
      <w:tblPr/>
      <w:tcPr>
        <w:tcBorders>
          <w:top w:val="single" w:sz="8" w:space="0" w:color="66C2BF" w:themeColor="accent1"/>
          <w:left w:val="nil"/>
          <w:bottom w:val="single" w:sz="8" w:space="0" w:color="66C2B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F0EF" w:themeFill="accent1" w:themeFillTint="3F"/>
      </w:tcPr>
    </w:tblStylePr>
    <w:tblStylePr w:type="band1Horz">
      <w:tblPr/>
      <w:tcPr>
        <w:tcBorders>
          <w:left w:val="nil"/>
          <w:right w:val="nil"/>
          <w:insideH w:val="nil"/>
          <w:insideV w:val="nil"/>
        </w:tcBorders>
        <w:shd w:val="clear" w:color="auto" w:fill="D9F0EF" w:themeFill="accent1" w:themeFillTint="3F"/>
      </w:tcPr>
    </w:tblStylePr>
  </w:style>
  <w:style w:type="table" w:styleId="LightShading-Accent2">
    <w:name w:val="Light Shading Accent 2"/>
    <w:basedOn w:val="TableNormal"/>
    <w:uiPriority w:val="60"/>
    <w:semiHidden/>
    <w:unhideWhenUsed/>
    <w:rsid w:val="00246B29"/>
    <w:pPr>
      <w:spacing w:after="0" w:line="240" w:lineRule="auto"/>
    </w:pPr>
    <w:rPr>
      <w:color w:val="936235" w:themeColor="accent2" w:themeShade="BF"/>
    </w:rPr>
    <w:tblPr>
      <w:tblStyleRowBandSize w:val="1"/>
      <w:tblStyleColBandSize w:val="1"/>
      <w:tblBorders>
        <w:top w:val="single" w:sz="8" w:space="0" w:color="BF844D" w:themeColor="accent2"/>
        <w:bottom w:val="single" w:sz="8" w:space="0" w:color="BF844D" w:themeColor="accent2"/>
      </w:tblBorders>
    </w:tblPr>
    <w:tblStylePr w:type="firstRow">
      <w:pPr>
        <w:spacing w:before="0" w:after="0" w:line="240" w:lineRule="auto"/>
      </w:pPr>
      <w:rPr>
        <w:b/>
        <w:bCs/>
      </w:rPr>
      <w:tblPr/>
      <w:tcPr>
        <w:tcBorders>
          <w:top w:val="single" w:sz="8" w:space="0" w:color="BF844D" w:themeColor="accent2"/>
          <w:left w:val="nil"/>
          <w:bottom w:val="single" w:sz="8" w:space="0" w:color="BF844D" w:themeColor="accent2"/>
          <w:right w:val="nil"/>
          <w:insideH w:val="nil"/>
          <w:insideV w:val="nil"/>
        </w:tcBorders>
      </w:tcPr>
    </w:tblStylePr>
    <w:tblStylePr w:type="lastRow">
      <w:pPr>
        <w:spacing w:before="0" w:after="0" w:line="240" w:lineRule="auto"/>
      </w:pPr>
      <w:rPr>
        <w:b/>
        <w:bCs/>
      </w:rPr>
      <w:tblPr/>
      <w:tcPr>
        <w:tcBorders>
          <w:top w:val="single" w:sz="8" w:space="0" w:color="BF844D" w:themeColor="accent2"/>
          <w:left w:val="nil"/>
          <w:bottom w:val="single" w:sz="8" w:space="0" w:color="BF84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0D2" w:themeFill="accent2" w:themeFillTint="3F"/>
      </w:tcPr>
    </w:tblStylePr>
    <w:tblStylePr w:type="band1Horz">
      <w:tblPr/>
      <w:tcPr>
        <w:tcBorders>
          <w:left w:val="nil"/>
          <w:right w:val="nil"/>
          <w:insideH w:val="nil"/>
          <w:insideV w:val="nil"/>
        </w:tcBorders>
        <w:shd w:val="clear" w:color="auto" w:fill="EFE0D2" w:themeFill="accent2" w:themeFillTint="3F"/>
      </w:tcPr>
    </w:tblStylePr>
  </w:style>
  <w:style w:type="table" w:styleId="LightShading-Accent3">
    <w:name w:val="Light Shading Accent 3"/>
    <w:basedOn w:val="TableNormal"/>
    <w:uiPriority w:val="60"/>
    <w:semiHidden/>
    <w:unhideWhenUsed/>
    <w:rsid w:val="00246B29"/>
    <w:pPr>
      <w:spacing w:after="0" w:line="240" w:lineRule="auto"/>
    </w:pPr>
    <w:rPr>
      <w:color w:val="804830" w:themeColor="accent3" w:themeShade="BF"/>
    </w:rPr>
    <w:tblPr>
      <w:tblStyleRowBandSize w:val="1"/>
      <w:tblStyleColBandSize w:val="1"/>
      <w:tblBorders>
        <w:top w:val="single" w:sz="8" w:space="0" w:color="AB6140" w:themeColor="accent3"/>
        <w:bottom w:val="single" w:sz="8" w:space="0" w:color="AB6140" w:themeColor="accent3"/>
      </w:tblBorders>
    </w:tblPr>
    <w:tblStylePr w:type="firstRow">
      <w:pPr>
        <w:spacing w:before="0" w:after="0" w:line="240" w:lineRule="auto"/>
      </w:pPr>
      <w:rPr>
        <w:b/>
        <w:bCs/>
      </w:rPr>
      <w:tblPr/>
      <w:tcPr>
        <w:tcBorders>
          <w:top w:val="single" w:sz="8" w:space="0" w:color="AB6140" w:themeColor="accent3"/>
          <w:left w:val="nil"/>
          <w:bottom w:val="single" w:sz="8" w:space="0" w:color="AB6140" w:themeColor="accent3"/>
          <w:right w:val="nil"/>
          <w:insideH w:val="nil"/>
          <w:insideV w:val="nil"/>
        </w:tcBorders>
      </w:tcPr>
    </w:tblStylePr>
    <w:tblStylePr w:type="lastRow">
      <w:pPr>
        <w:spacing w:before="0" w:after="0" w:line="240" w:lineRule="auto"/>
      </w:pPr>
      <w:rPr>
        <w:b/>
        <w:bCs/>
      </w:rPr>
      <w:tblPr/>
      <w:tcPr>
        <w:tcBorders>
          <w:top w:val="single" w:sz="8" w:space="0" w:color="AB6140" w:themeColor="accent3"/>
          <w:left w:val="nil"/>
          <w:bottom w:val="single" w:sz="8" w:space="0" w:color="AB614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D6CD" w:themeFill="accent3" w:themeFillTint="3F"/>
      </w:tcPr>
    </w:tblStylePr>
    <w:tblStylePr w:type="band1Horz">
      <w:tblPr/>
      <w:tcPr>
        <w:tcBorders>
          <w:left w:val="nil"/>
          <w:right w:val="nil"/>
          <w:insideH w:val="nil"/>
          <w:insideV w:val="nil"/>
        </w:tcBorders>
        <w:shd w:val="clear" w:color="auto" w:fill="ECD6CD" w:themeFill="accent3" w:themeFillTint="3F"/>
      </w:tcPr>
    </w:tblStylePr>
  </w:style>
  <w:style w:type="table" w:styleId="LightShading-Accent4">
    <w:name w:val="Light Shading Accent 4"/>
    <w:basedOn w:val="TableNormal"/>
    <w:uiPriority w:val="60"/>
    <w:semiHidden/>
    <w:unhideWhenUsed/>
    <w:rsid w:val="00246B29"/>
    <w:pPr>
      <w:spacing w:after="0" w:line="240" w:lineRule="auto"/>
    </w:pPr>
    <w:rPr>
      <w:color w:val="758C46" w:themeColor="accent4" w:themeShade="BF"/>
    </w:rPr>
    <w:tblPr>
      <w:tblStyleRowBandSize w:val="1"/>
      <w:tblStyleColBandSize w:val="1"/>
      <w:tblBorders>
        <w:top w:val="single" w:sz="8" w:space="0" w:color="9AB367" w:themeColor="accent4"/>
        <w:bottom w:val="single" w:sz="8" w:space="0" w:color="9AB367" w:themeColor="accent4"/>
      </w:tblBorders>
    </w:tblPr>
    <w:tblStylePr w:type="firstRow">
      <w:pPr>
        <w:spacing w:before="0" w:after="0" w:line="240" w:lineRule="auto"/>
      </w:pPr>
      <w:rPr>
        <w:b/>
        <w:bCs/>
      </w:rPr>
      <w:tblPr/>
      <w:tcPr>
        <w:tcBorders>
          <w:top w:val="single" w:sz="8" w:space="0" w:color="9AB367" w:themeColor="accent4"/>
          <w:left w:val="nil"/>
          <w:bottom w:val="single" w:sz="8" w:space="0" w:color="9AB367" w:themeColor="accent4"/>
          <w:right w:val="nil"/>
          <w:insideH w:val="nil"/>
          <w:insideV w:val="nil"/>
        </w:tcBorders>
      </w:tcPr>
    </w:tblStylePr>
    <w:tblStylePr w:type="lastRow">
      <w:pPr>
        <w:spacing w:before="0" w:after="0" w:line="240" w:lineRule="auto"/>
      </w:pPr>
      <w:rPr>
        <w:b/>
        <w:bCs/>
      </w:rPr>
      <w:tblPr/>
      <w:tcPr>
        <w:tcBorders>
          <w:top w:val="single" w:sz="8" w:space="0" w:color="9AB367" w:themeColor="accent4"/>
          <w:left w:val="nil"/>
          <w:bottom w:val="single" w:sz="8" w:space="0" w:color="9AB36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CD9" w:themeFill="accent4" w:themeFillTint="3F"/>
      </w:tcPr>
    </w:tblStylePr>
    <w:tblStylePr w:type="band1Horz">
      <w:tblPr/>
      <w:tcPr>
        <w:tcBorders>
          <w:left w:val="nil"/>
          <w:right w:val="nil"/>
          <w:insideH w:val="nil"/>
          <w:insideV w:val="nil"/>
        </w:tcBorders>
        <w:shd w:val="clear" w:color="auto" w:fill="E6ECD9" w:themeFill="accent4" w:themeFillTint="3F"/>
      </w:tcPr>
    </w:tblStylePr>
  </w:style>
  <w:style w:type="table" w:styleId="LightShading-Accent5">
    <w:name w:val="Light Shading Accent 5"/>
    <w:basedOn w:val="TableNormal"/>
    <w:uiPriority w:val="60"/>
    <w:semiHidden/>
    <w:unhideWhenUsed/>
    <w:rsid w:val="00246B29"/>
    <w:pPr>
      <w:spacing w:after="0" w:line="240" w:lineRule="auto"/>
    </w:pPr>
    <w:rPr>
      <w:color w:val="8E4748" w:themeColor="accent5" w:themeShade="BF"/>
    </w:rPr>
    <w:tblPr>
      <w:tblStyleRowBandSize w:val="1"/>
      <w:tblStyleColBandSize w:val="1"/>
      <w:tblBorders>
        <w:top w:val="single" w:sz="8" w:space="0" w:color="B4696B" w:themeColor="accent5"/>
        <w:bottom w:val="single" w:sz="8" w:space="0" w:color="B4696B" w:themeColor="accent5"/>
      </w:tblBorders>
    </w:tblPr>
    <w:tblStylePr w:type="firstRow">
      <w:pPr>
        <w:spacing w:before="0" w:after="0" w:line="240" w:lineRule="auto"/>
      </w:pPr>
      <w:rPr>
        <w:b/>
        <w:bCs/>
      </w:rPr>
      <w:tblPr/>
      <w:tcPr>
        <w:tcBorders>
          <w:top w:val="single" w:sz="8" w:space="0" w:color="B4696B" w:themeColor="accent5"/>
          <w:left w:val="nil"/>
          <w:bottom w:val="single" w:sz="8" w:space="0" w:color="B4696B" w:themeColor="accent5"/>
          <w:right w:val="nil"/>
          <w:insideH w:val="nil"/>
          <w:insideV w:val="nil"/>
        </w:tcBorders>
      </w:tcPr>
    </w:tblStylePr>
    <w:tblStylePr w:type="lastRow">
      <w:pPr>
        <w:spacing w:before="0" w:after="0" w:line="240" w:lineRule="auto"/>
      </w:pPr>
      <w:rPr>
        <w:b/>
        <w:bCs/>
      </w:rPr>
      <w:tblPr/>
      <w:tcPr>
        <w:tcBorders>
          <w:top w:val="single" w:sz="8" w:space="0" w:color="B4696B" w:themeColor="accent5"/>
          <w:left w:val="nil"/>
          <w:bottom w:val="single" w:sz="8" w:space="0" w:color="B4696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D9DA" w:themeFill="accent5" w:themeFillTint="3F"/>
      </w:tcPr>
    </w:tblStylePr>
    <w:tblStylePr w:type="band1Horz">
      <w:tblPr/>
      <w:tcPr>
        <w:tcBorders>
          <w:left w:val="nil"/>
          <w:right w:val="nil"/>
          <w:insideH w:val="nil"/>
          <w:insideV w:val="nil"/>
        </w:tcBorders>
        <w:shd w:val="clear" w:color="auto" w:fill="ECD9DA" w:themeFill="accent5" w:themeFillTint="3F"/>
      </w:tcPr>
    </w:tblStylePr>
  </w:style>
  <w:style w:type="table" w:styleId="LightShading-Accent6">
    <w:name w:val="Light Shading Accent 6"/>
    <w:basedOn w:val="TableNormal"/>
    <w:uiPriority w:val="60"/>
    <w:semiHidden/>
    <w:unhideWhenUsed/>
    <w:rsid w:val="00246B29"/>
    <w:pPr>
      <w:spacing w:after="0" w:line="240" w:lineRule="auto"/>
    </w:pPr>
    <w:rPr>
      <w:color w:val="B29735" w:themeColor="accent6" w:themeShade="BF"/>
    </w:rPr>
    <w:tblPr>
      <w:tblStyleRowBandSize w:val="1"/>
      <w:tblStyleColBandSize w:val="1"/>
      <w:tblBorders>
        <w:top w:val="single" w:sz="8" w:space="0" w:color="D1BA66" w:themeColor="accent6"/>
        <w:bottom w:val="single" w:sz="8" w:space="0" w:color="D1BA66" w:themeColor="accent6"/>
      </w:tblBorders>
    </w:tblPr>
    <w:tblStylePr w:type="firstRow">
      <w:pPr>
        <w:spacing w:before="0" w:after="0" w:line="240" w:lineRule="auto"/>
      </w:pPr>
      <w:rPr>
        <w:b/>
        <w:bCs/>
      </w:rPr>
      <w:tblPr/>
      <w:tcPr>
        <w:tcBorders>
          <w:top w:val="single" w:sz="8" w:space="0" w:color="D1BA66" w:themeColor="accent6"/>
          <w:left w:val="nil"/>
          <w:bottom w:val="single" w:sz="8" w:space="0" w:color="D1BA66" w:themeColor="accent6"/>
          <w:right w:val="nil"/>
          <w:insideH w:val="nil"/>
          <w:insideV w:val="nil"/>
        </w:tcBorders>
      </w:tcPr>
    </w:tblStylePr>
    <w:tblStylePr w:type="lastRow">
      <w:pPr>
        <w:spacing w:before="0" w:after="0" w:line="240" w:lineRule="auto"/>
      </w:pPr>
      <w:rPr>
        <w:b/>
        <w:bCs/>
      </w:rPr>
      <w:tblPr/>
      <w:tcPr>
        <w:tcBorders>
          <w:top w:val="single" w:sz="8" w:space="0" w:color="D1BA66" w:themeColor="accent6"/>
          <w:left w:val="nil"/>
          <w:bottom w:val="single" w:sz="8" w:space="0" w:color="D1BA6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DD9" w:themeFill="accent6" w:themeFillTint="3F"/>
      </w:tcPr>
    </w:tblStylePr>
    <w:tblStylePr w:type="band1Horz">
      <w:tblPr/>
      <w:tcPr>
        <w:tcBorders>
          <w:left w:val="nil"/>
          <w:right w:val="nil"/>
          <w:insideH w:val="nil"/>
          <w:insideV w:val="nil"/>
        </w:tcBorders>
        <w:shd w:val="clear" w:color="auto" w:fill="F3EDD9" w:themeFill="accent6" w:themeFillTint="3F"/>
      </w:tcPr>
    </w:tblStylePr>
  </w:style>
  <w:style w:type="character" w:styleId="LineNumber">
    <w:name w:val="line number"/>
    <w:basedOn w:val="DefaultParagraphFont"/>
    <w:uiPriority w:val="99"/>
    <w:semiHidden/>
    <w:unhideWhenUsed/>
    <w:rsid w:val="00246B29"/>
  </w:style>
  <w:style w:type="paragraph" w:styleId="List">
    <w:name w:val="List"/>
    <w:basedOn w:val="Normal"/>
    <w:uiPriority w:val="99"/>
    <w:semiHidden/>
    <w:unhideWhenUsed/>
    <w:rsid w:val="00246B29"/>
    <w:pPr>
      <w:ind w:left="283" w:hanging="283"/>
      <w:contextualSpacing/>
    </w:pPr>
  </w:style>
  <w:style w:type="paragraph" w:styleId="List2">
    <w:name w:val="List 2"/>
    <w:basedOn w:val="Normal"/>
    <w:uiPriority w:val="99"/>
    <w:semiHidden/>
    <w:unhideWhenUsed/>
    <w:rsid w:val="00246B29"/>
    <w:pPr>
      <w:ind w:left="566" w:hanging="283"/>
      <w:contextualSpacing/>
    </w:pPr>
  </w:style>
  <w:style w:type="paragraph" w:styleId="List3">
    <w:name w:val="List 3"/>
    <w:basedOn w:val="Normal"/>
    <w:uiPriority w:val="99"/>
    <w:semiHidden/>
    <w:unhideWhenUsed/>
    <w:rsid w:val="00246B29"/>
    <w:pPr>
      <w:ind w:left="849" w:hanging="283"/>
      <w:contextualSpacing/>
    </w:pPr>
  </w:style>
  <w:style w:type="paragraph" w:styleId="List4">
    <w:name w:val="List 4"/>
    <w:basedOn w:val="Normal"/>
    <w:uiPriority w:val="99"/>
    <w:semiHidden/>
    <w:unhideWhenUsed/>
    <w:rsid w:val="00246B29"/>
    <w:pPr>
      <w:ind w:left="1132" w:hanging="283"/>
      <w:contextualSpacing/>
    </w:pPr>
  </w:style>
  <w:style w:type="paragraph" w:styleId="List5">
    <w:name w:val="List 5"/>
    <w:basedOn w:val="Normal"/>
    <w:uiPriority w:val="99"/>
    <w:semiHidden/>
    <w:unhideWhenUsed/>
    <w:rsid w:val="00246B29"/>
    <w:pPr>
      <w:ind w:left="1415" w:hanging="283"/>
      <w:contextualSpacing/>
    </w:pPr>
  </w:style>
  <w:style w:type="paragraph" w:styleId="ListBullet2">
    <w:name w:val="List Bullet 2"/>
    <w:basedOn w:val="Normal"/>
    <w:uiPriority w:val="99"/>
    <w:semiHidden/>
    <w:unhideWhenUsed/>
    <w:rsid w:val="00246B29"/>
    <w:pPr>
      <w:numPr>
        <w:numId w:val="3"/>
      </w:numPr>
      <w:contextualSpacing/>
    </w:pPr>
  </w:style>
  <w:style w:type="paragraph" w:styleId="ListBullet3">
    <w:name w:val="List Bullet 3"/>
    <w:basedOn w:val="Normal"/>
    <w:uiPriority w:val="99"/>
    <w:semiHidden/>
    <w:unhideWhenUsed/>
    <w:rsid w:val="00246B29"/>
    <w:pPr>
      <w:numPr>
        <w:numId w:val="4"/>
      </w:numPr>
      <w:contextualSpacing/>
    </w:pPr>
  </w:style>
  <w:style w:type="paragraph" w:styleId="ListBullet4">
    <w:name w:val="List Bullet 4"/>
    <w:basedOn w:val="Normal"/>
    <w:uiPriority w:val="99"/>
    <w:semiHidden/>
    <w:unhideWhenUsed/>
    <w:rsid w:val="00246B29"/>
    <w:pPr>
      <w:numPr>
        <w:numId w:val="5"/>
      </w:numPr>
      <w:contextualSpacing/>
    </w:pPr>
  </w:style>
  <w:style w:type="paragraph" w:styleId="ListBullet5">
    <w:name w:val="List Bullet 5"/>
    <w:basedOn w:val="Normal"/>
    <w:uiPriority w:val="99"/>
    <w:semiHidden/>
    <w:unhideWhenUsed/>
    <w:rsid w:val="00246B29"/>
    <w:pPr>
      <w:numPr>
        <w:numId w:val="6"/>
      </w:numPr>
      <w:contextualSpacing/>
    </w:pPr>
  </w:style>
  <w:style w:type="paragraph" w:styleId="ListContinue">
    <w:name w:val="List Continue"/>
    <w:basedOn w:val="Normal"/>
    <w:uiPriority w:val="99"/>
    <w:semiHidden/>
    <w:unhideWhenUsed/>
    <w:rsid w:val="00246B29"/>
    <w:pPr>
      <w:spacing w:after="120"/>
      <w:ind w:left="283"/>
      <w:contextualSpacing/>
    </w:pPr>
  </w:style>
  <w:style w:type="paragraph" w:styleId="ListContinue2">
    <w:name w:val="List Continue 2"/>
    <w:basedOn w:val="Normal"/>
    <w:uiPriority w:val="99"/>
    <w:semiHidden/>
    <w:unhideWhenUsed/>
    <w:rsid w:val="00246B29"/>
    <w:pPr>
      <w:spacing w:after="120"/>
      <w:ind w:left="566"/>
      <w:contextualSpacing/>
    </w:pPr>
  </w:style>
  <w:style w:type="paragraph" w:styleId="ListContinue3">
    <w:name w:val="List Continue 3"/>
    <w:basedOn w:val="Normal"/>
    <w:uiPriority w:val="99"/>
    <w:semiHidden/>
    <w:unhideWhenUsed/>
    <w:rsid w:val="00246B29"/>
    <w:pPr>
      <w:spacing w:after="120"/>
      <w:ind w:left="849"/>
      <w:contextualSpacing/>
    </w:pPr>
  </w:style>
  <w:style w:type="paragraph" w:styleId="ListContinue4">
    <w:name w:val="List Continue 4"/>
    <w:basedOn w:val="Normal"/>
    <w:uiPriority w:val="99"/>
    <w:semiHidden/>
    <w:unhideWhenUsed/>
    <w:rsid w:val="00246B29"/>
    <w:pPr>
      <w:spacing w:after="120"/>
      <w:ind w:left="1132"/>
      <w:contextualSpacing/>
    </w:pPr>
  </w:style>
  <w:style w:type="paragraph" w:styleId="ListContinue5">
    <w:name w:val="List Continue 5"/>
    <w:basedOn w:val="Normal"/>
    <w:uiPriority w:val="99"/>
    <w:semiHidden/>
    <w:unhideWhenUsed/>
    <w:rsid w:val="00246B29"/>
    <w:pPr>
      <w:spacing w:after="120"/>
      <w:ind w:left="1415"/>
      <w:contextualSpacing/>
    </w:pPr>
  </w:style>
  <w:style w:type="paragraph" w:styleId="ListNumber2">
    <w:name w:val="List Number 2"/>
    <w:basedOn w:val="Normal"/>
    <w:uiPriority w:val="99"/>
    <w:semiHidden/>
    <w:unhideWhenUsed/>
    <w:rsid w:val="00246B29"/>
    <w:pPr>
      <w:numPr>
        <w:numId w:val="7"/>
      </w:numPr>
      <w:contextualSpacing/>
    </w:pPr>
  </w:style>
  <w:style w:type="paragraph" w:styleId="ListNumber3">
    <w:name w:val="List Number 3"/>
    <w:basedOn w:val="Normal"/>
    <w:uiPriority w:val="99"/>
    <w:semiHidden/>
    <w:unhideWhenUsed/>
    <w:rsid w:val="00246B29"/>
    <w:pPr>
      <w:numPr>
        <w:numId w:val="8"/>
      </w:numPr>
      <w:contextualSpacing/>
    </w:pPr>
  </w:style>
  <w:style w:type="paragraph" w:styleId="ListNumber4">
    <w:name w:val="List Number 4"/>
    <w:basedOn w:val="Normal"/>
    <w:uiPriority w:val="99"/>
    <w:semiHidden/>
    <w:unhideWhenUsed/>
    <w:rsid w:val="00246B29"/>
    <w:pPr>
      <w:numPr>
        <w:numId w:val="9"/>
      </w:numPr>
      <w:contextualSpacing/>
    </w:pPr>
  </w:style>
  <w:style w:type="paragraph" w:styleId="ListNumber5">
    <w:name w:val="List Number 5"/>
    <w:basedOn w:val="Normal"/>
    <w:uiPriority w:val="99"/>
    <w:semiHidden/>
    <w:unhideWhenUsed/>
    <w:rsid w:val="00246B29"/>
    <w:pPr>
      <w:numPr>
        <w:numId w:val="10"/>
      </w:numPr>
      <w:contextualSpacing/>
    </w:pPr>
  </w:style>
  <w:style w:type="paragraph" w:styleId="ListParagraph">
    <w:name w:val="List Paragraph"/>
    <w:basedOn w:val="Normal"/>
    <w:uiPriority w:val="34"/>
    <w:unhideWhenUsed/>
    <w:qFormat/>
    <w:rsid w:val="00246B29"/>
    <w:pPr>
      <w:ind w:left="720"/>
      <w:contextualSpacing/>
    </w:pPr>
  </w:style>
  <w:style w:type="table" w:styleId="ListTable1Light">
    <w:name w:val="List Table 1 Light"/>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A3DAD8" w:themeColor="accent1" w:themeTint="99"/>
        </w:tcBorders>
      </w:tcPr>
    </w:tblStylePr>
    <w:tblStylePr w:type="lastRow">
      <w:rPr>
        <w:b/>
        <w:bCs/>
      </w:rPr>
      <w:tblPr/>
      <w:tcPr>
        <w:tcBorders>
          <w:top w:val="single" w:sz="4" w:space="0" w:color="A3DAD8" w:themeColor="accent1" w:themeTint="99"/>
        </w:tcBorders>
      </w:tc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ListTable1Light-Accent2">
    <w:name w:val="List Table 1 Light Accent 2"/>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D8B594" w:themeColor="accent2" w:themeTint="99"/>
        </w:tcBorders>
      </w:tcPr>
    </w:tblStylePr>
    <w:tblStylePr w:type="lastRow">
      <w:rPr>
        <w:b/>
        <w:bCs/>
      </w:rPr>
      <w:tblPr/>
      <w:tcPr>
        <w:tcBorders>
          <w:top w:val="single" w:sz="4" w:space="0" w:color="D8B594" w:themeColor="accent2" w:themeTint="99"/>
        </w:tcBorders>
      </w:tc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ListTable1Light-Accent3">
    <w:name w:val="List Table 1 Light Accent 3"/>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D29D86" w:themeColor="accent3" w:themeTint="99"/>
        </w:tcBorders>
      </w:tcPr>
    </w:tblStylePr>
    <w:tblStylePr w:type="lastRow">
      <w:rPr>
        <w:b/>
        <w:bCs/>
      </w:rPr>
      <w:tblPr/>
      <w:tcPr>
        <w:tcBorders>
          <w:top w:val="single" w:sz="4" w:space="0" w:color="D29D86" w:themeColor="accent3" w:themeTint="99"/>
        </w:tcBorders>
      </w:tc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ListTable1Light-Accent4">
    <w:name w:val="List Table 1 Light Accent 4"/>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C2D1A3" w:themeColor="accent4" w:themeTint="99"/>
        </w:tcBorders>
      </w:tcPr>
    </w:tblStylePr>
    <w:tblStylePr w:type="lastRow">
      <w:rPr>
        <w:b/>
        <w:bCs/>
      </w:rPr>
      <w:tblPr/>
      <w:tcPr>
        <w:tcBorders>
          <w:top w:val="single" w:sz="4" w:space="0" w:color="C2D1A3" w:themeColor="accent4" w:themeTint="99"/>
        </w:tcBorders>
      </w:tc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ListTable1Light-Accent5">
    <w:name w:val="List Table 1 Light Accent 5"/>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D2A5A6" w:themeColor="accent5" w:themeTint="99"/>
        </w:tcBorders>
      </w:tcPr>
    </w:tblStylePr>
    <w:tblStylePr w:type="lastRow">
      <w:rPr>
        <w:b/>
        <w:bCs/>
      </w:rPr>
      <w:tblPr/>
      <w:tcPr>
        <w:tcBorders>
          <w:top w:val="single" w:sz="4" w:space="0" w:color="D2A5A6" w:themeColor="accent5" w:themeTint="99"/>
        </w:tcBorders>
      </w:tc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ListTable1Light-Accent6">
    <w:name w:val="List Table 1 Light Accent 6"/>
    <w:basedOn w:val="TableNormal"/>
    <w:uiPriority w:val="46"/>
    <w:rsid w:val="00246B29"/>
    <w:pPr>
      <w:spacing w:after="0" w:line="240" w:lineRule="auto"/>
    </w:pPr>
    <w:tblPr>
      <w:tblStyleRowBandSize w:val="1"/>
      <w:tblStyleColBandSize w:val="1"/>
    </w:tblPr>
    <w:tblStylePr w:type="firstRow">
      <w:rPr>
        <w:b/>
        <w:bCs/>
      </w:rPr>
      <w:tblPr/>
      <w:tcPr>
        <w:tcBorders>
          <w:bottom w:val="single" w:sz="4" w:space="0" w:color="E3D5A3" w:themeColor="accent6" w:themeTint="99"/>
        </w:tcBorders>
      </w:tcPr>
    </w:tblStylePr>
    <w:tblStylePr w:type="lastRow">
      <w:rPr>
        <w:b/>
        <w:bCs/>
      </w:rPr>
      <w:tblPr/>
      <w:tcPr>
        <w:tcBorders>
          <w:top w:val="single" w:sz="4" w:space="0" w:color="E3D5A3" w:themeColor="accent6" w:themeTint="99"/>
        </w:tcBorders>
      </w:tc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ListTable2">
    <w:name w:val="List Table 2"/>
    <w:basedOn w:val="TableNormal"/>
    <w:uiPriority w:val="47"/>
    <w:rsid w:val="00246B2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46B29"/>
    <w:pPr>
      <w:spacing w:after="0" w:line="240" w:lineRule="auto"/>
    </w:pPr>
    <w:tblPr>
      <w:tblStyleRowBandSize w:val="1"/>
      <w:tblStyleColBandSize w:val="1"/>
      <w:tblBorders>
        <w:top w:val="single" w:sz="4" w:space="0" w:color="A3DAD8" w:themeColor="accent1" w:themeTint="99"/>
        <w:bottom w:val="single" w:sz="4" w:space="0" w:color="A3DAD8" w:themeColor="accent1" w:themeTint="99"/>
        <w:insideH w:val="single" w:sz="4" w:space="0" w:color="A3DAD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ListTable2-Accent2">
    <w:name w:val="List Table 2 Accent 2"/>
    <w:basedOn w:val="TableNormal"/>
    <w:uiPriority w:val="47"/>
    <w:rsid w:val="00246B29"/>
    <w:pPr>
      <w:spacing w:after="0" w:line="240" w:lineRule="auto"/>
    </w:pPr>
    <w:tblPr>
      <w:tblStyleRowBandSize w:val="1"/>
      <w:tblStyleColBandSize w:val="1"/>
      <w:tblBorders>
        <w:top w:val="single" w:sz="4" w:space="0" w:color="D8B594" w:themeColor="accent2" w:themeTint="99"/>
        <w:bottom w:val="single" w:sz="4" w:space="0" w:color="D8B594" w:themeColor="accent2" w:themeTint="99"/>
        <w:insideH w:val="single" w:sz="4" w:space="0" w:color="D8B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ListTable2-Accent3">
    <w:name w:val="List Table 2 Accent 3"/>
    <w:basedOn w:val="TableNormal"/>
    <w:uiPriority w:val="47"/>
    <w:rsid w:val="00246B29"/>
    <w:pPr>
      <w:spacing w:after="0" w:line="240" w:lineRule="auto"/>
    </w:pPr>
    <w:tblPr>
      <w:tblStyleRowBandSize w:val="1"/>
      <w:tblStyleColBandSize w:val="1"/>
      <w:tblBorders>
        <w:top w:val="single" w:sz="4" w:space="0" w:color="D29D86" w:themeColor="accent3" w:themeTint="99"/>
        <w:bottom w:val="single" w:sz="4" w:space="0" w:color="D29D86" w:themeColor="accent3" w:themeTint="99"/>
        <w:insideH w:val="single" w:sz="4" w:space="0" w:color="D29D8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ListTable2-Accent4">
    <w:name w:val="List Table 2 Accent 4"/>
    <w:basedOn w:val="TableNormal"/>
    <w:uiPriority w:val="47"/>
    <w:rsid w:val="00246B29"/>
    <w:pPr>
      <w:spacing w:after="0" w:line="240" w:lineRule="auto"/>
    </w:pPr>
    <w:tblPr>
      <w:tblStyleRowBandSize w:val="1"/>
      <w:tblStyleColBandSize w:val="1"/>
      <w:tblBorders>
        <w:top w:val="single" w:sz="4" w:space="0" w:color="C2D1A3" w:themeColor="accent4" w:themeTint="99"/>
        <w:bottom w:val="single" w:sz="4" w:space="0" w:color="C2D1A3" w:themeColor="accent4" w:themeTint="99"/>
        <w:insideH w:val="single" w:sz="4" w:space="0" w:color="C2D1A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ListTable2-Accent5">
    <w:name w:val="List Table 2 Accent 5"/>
    <w:basedOn w:val="TableNormal"/>
    <w:uiPriority w:val="47"/>
    <w:rsid w:val="00246B29"/>
    <w:pPr>
      <w:spacing w:after="0" w:line="240" w:lineRule="auto"/>
    </w:pPr>
    <w:tblPr>
      <w:tblStyleRowBandSize w:val="1"/>
      <w:tblStyleColBandSize w:val="1"/>
      <w:tblBorders>
        <w:top w:val="single" w:sz="4" w:space="0" w:color="D2A5A6" w:themeColor="accent5" w:themeTint="99"/>
        <w:bottom w:val="single" w:sz="4" w:space="0" w:color="D2A5A6" w:themeColor="accent5" w:themeTint="99"/>
        <w:insideH w:val="single" w:sz="4" w:space="0" w:color="D2A5A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ListTable2-Accent6">
    <w:name w:val="List Table 2 Accent 6"/>
    <w:basedOn w:val="TableNormal"/>
    <w:uiPriority w:val="47"/>
    <w:rsid w:val="00246B29"/>
    <w:pPr>
      <w:spacing w:after="0" w:line="240" w:lineRule="auto"/>
    </w:pPr>
    <w:tblPr>
      <w:tblStyleRowBandSize w:val="1"/>
      <w:tblStyleColBandSize w:val="1"/>
      <w:tblBorders>
        <w:top w:val="single" w:sz="4" w:space="0" w:color="E3D5A3" w:themeColor="accent6" w:themeTint="99"/>
        <w:bottom w:val="single" w:sz="4" w:space="0" w:color="E3D5A3" w:themeColor="accent6" w:themeTint="99"/>
        <w:insideH w:val="single" w:sz="4" w:space="0" w:color="E3D5A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ListTable3">
    <w:name w:val="List Table 3"/>
    <w:basedOn w:val="TableNormal"/>
    <w:uiPriority w:val="48"/>
    <w:rsid w:val="00246B2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46B29"/>
    <w:pPr>
      <w:spacing w:after="0" w:line="240" w:lineRule="auto"/>
    </w:pPr>
    <w:tblPr>
      <w:tblStyleRowBandSize w:val="1"/>
      <w:tblStyleColBandSize w:val="1"/>
      <w:tblBorders>
        <w:top w:val="single" w:sz="4" w:space="0" w:color="66C2BF" w:themeColor="accent1"/>
        <w:left w:val="single" w:sz="4" w:space="0" w:color="66C2BF" w:themeColor="accent1"/>
        <w:bottom w:val="single" w:sz="4" w:space="0" w:color="66C2BF" w:themeColor="accent1"/>
        <w:right w:val="single" w:sz="4" w:space="0" w:color="66C2BF" w:themeColor="accent1"/>
      </w:tblBorders>
    </w:tblPr>
    <w:tblStylePr w:type="firstRow">
      <w:rPr>
        <w:b/>
        <w:bCs/>
        <w:color w:val="FFFFFF" w:themeColor="background1"/>
      </w:rPr>
      <w:tblPr/>
      <w:tcPr>
        <w:shd w:val="clear" w:color="auto" w:fill="66C2BF" w:themeFill="accent1"/>
      </w:tcPr>
    </w:tblStylePr>
    <w:tblStylePr w:type="lastRow">
      <w:rPr>
        <w:b/>
        <w:bCs/>
      </w:rPr>
      <w:tblPr/>
      <w:tcPr>
        <w:tcBorders>
          <w:top w:val="double" w:sz="4" w:space="0" w:color="66C2B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C2BF" w:themeColor="accent1"/>
          <w:right w:val="single" w:sz="4" w:space="0" w:color="66C2BF" w:themeColor="accent1"/>
        </w:tcBorders>
      </w:tcPr>
    </w:tblStylePr>
    <w:tblStylePr w:type="band1Horz">
      <w:tblPr/>
      <w:tcPr>
        <w:tcBorders>
          <w:top w:val="single" w:sz="4" w:space="0" w:color="66C2BF" w:themeColor="accent1"/>
          <w:bottom w:val="single" w:sz="4" w:space="0" w:color="66C2B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C2BF" w:themeColor="accent1"/>
          <w:left w:val="nil"/>
        </w:tcBorders>
      </w:tcPr>
    </w:tblStylePr>
    <w:tblStylePr w:type="swCell">
      <w:tblPr/>
      <w:tcPr>
        <w:tcBorders>
          <w:top w:val="double" w:sz="4" w:space="0" w:color="66C2BF" w:themeColor="accent1"/>
          <w:right w:val="nil"/>
        </w:tcBorders>
      </w:tcPr>
    </w:tblStylePr>
  </w:style>
  <w:style w:type="table" w:styleId="ListTable3-Accent2">
    <w:name w:val="List Table 3 Accent 2"/>
    <w:basedOn w:val="TableNormal"/>
    <w:uiPriority w:val="48"/>
    <w:rsid w:val="00246B29"/>
    <w:pPr>
      <w:spacing w:after="0" w:line="240" w:lineRule="auto"/>
    </w:pPr>
    <w:tblPr>
      <w:tblStyleRowBandSize w:val="1"/>
      <w:tblStyleColBandSize w:val="1"/>
      <w:tblBorders>
        <w:top w:val="single" w:sz="4" w:space="0" w:color="BF844D" w:themeColor="accent2"/>
        <w:left w:val="single" w:sz="4" w:space="0" w:color="BF844D" w:themeColor="accent2"/>
        <w:bottom w:val="single" w:sz="4" w:space="0" w:color="BF844D" w:themeColor="accent2"/>
        <w:right w:val="single" w:sz="4" w:space="0" w:color="BF844D" w:themeColor="accent2"/>
      </w:tblBorders>
    </w:tblPr>
    <w:tblStylePr w:type="firstRow">
      <w:rPr>
        <w:b/>
        <w:bCs/>
        <w:color w:val="FFFFFF" w:themeColor="background1"/>
      </w:rPr>
      <w:tblPr/>
      <w:tcPr>
        <w:shd w:val="clear" w:color="auto" w:fill="BF844D" w:themeFill="accent2"/>
      </w:tcPr>
    </w:tblStylePr>
    <w:tblStylePr w:type="lastRow">
      <w:rPr>
        <w:b/>
        <w:bCs/>
      </w:rPr>
      <w:tblPr/>
      <w:tcPr>
        <w:tcBorders>
          <w:top w:val="double" w:sz="4" w:space="0" w:color="BF84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844D" w:themeColor="accent2"/>
          <w:right w:val="single" w:sz="4" w:space="0" w:color="BF844D" w:themeColor="accent2"/>
        </w:tcBorders>
      </w:tcPr>
    </w:tblStylePr>
    <w:tblStylePr w:type="band1Horz">
      <w:tblPr/>
      <w:tcPr>
        <w:tcBorders>
          <w:top w:val="single" w:sz="4" w:space="0" w:color="BF844D" w:themeColor="accent2"/>
          <w:bottom w:val="single" w:sz="4" w:space="0" w:color="BF84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844D" w:themeColor="accent2"/>
          <w:left w:val="nil"/>
        </w:tcBorders>
      </w:tcPr>
    </w:tblStylePr>
    <w:tblStylePr w:type="swCell">
      <w:tblPr/>
      <w:tcPr>
        <w:tcBorders>
          <w:top w:val="double" w:sz="4" w:space="0" w:color="BF844D" w:themeColor="accent2"/>
          <w:right w:val="nil"/>
        </w:tcBorders>
      </w:tcPr>
    </w:tblStylePr>
  </w:style>
  <w:style w:type="table" w:styleId="ListTable3-Accent3">
    <w:name w:val="List Table 3 Accent 3"/>
    <w:basedOn w:val="TableNormal"/>
    <w:uiPriority w:val="48"/>
    <w:rsid w:val="00246B29"/>
    <w:pPr>
      <w:spacing w:after="0" w:line="240" w:lineRule="auto"/>
    </w:pPr>
    <w:tblPr>
      <w:tblStyleRowBandSize w:val="1"/>
      <w:tblStyleColBandSize w:val="1"/>
      <w:tblBorders>
        <w:top w:val="single" w:sz="4" w:space="0" w:color="AB6140" w:themeColor="accent3"/>
        <w:left w:val="single" w:sz="4" w:space="0" w:color="AB6140" w:themeColor="accent3"/>
        <w:bottom w:val="single" w:sz="4" w:space="0" w:color="AB6140" w:themeColor="accent3"/>
        <w:right w:val="single" w:sz="4" w:space="0" w:color="AB6140" w:themeColor="accent3"/>
      </w:tblBorders>
    </w:tblPr>
    <w:tblStylePr w:type="firstRow">
      <w:rPr>
        <w:b/>
        <w:bCs/>
        <w:color w:val="FFFFFF" w:themeColor="background1"/>
      </w:rPr>
      <w:tblPr/>
      <w:tcPr>
        <w:shd w:val="clear" w:color="auto" w:fill="AB6140" w:themeFill="accent3"/>
      </w:tcPr>
    </w:tblStylePr>
    <w:tblStylePr w:type="lastRow">
      <w:rPr>
        <w:b/>
        <w:bCs/>
      </w:rPr>
      <w:tblPr/>
      <w:tcPr>
        <w:tcBorders>
          <w:top w:val="double" w:sz="4" w:space="0" w:color="AB614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B6140" w:themeColor="accent3"/>
          <w:right w:val="single" w:sz="4" w:space="0" w:color="AB6140" w:themeColor="accent3"/>
        </w:tcBorders>
      </w:tcPr>
    </w:tblStylePr>
    <w:tblStylePr w:type="band1Horz">
      <w:tblPr/>
      <w:tcPr>
        <w:tcBorders>
          <w:top w:val="single" w:sz="4" w:space="0" w:color="AB6140" w:themeColor="accent3"/>
          <w:bottom w:val="single" w:sz="4" w:space="0" w:color="AB614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B6140" w:themeColor="accent3"/>
          <w:left w:val="nil"/>
        </w:tcBorders>
      </w:tcPr>
    </w:tblStylePr>
    <w:tblStylePr w:type="swCell">
      <w:tblPr/>
      <w:tcPr>
        <w:tcBorders>
          <w:top w:val="double" w:sz="4" w:space="0" w:color="AB6140" w:themeColor="accent3"/>
          <w:right w:val="nil"/>
        </w:tcBorders>
      </w:tcPr>
    </w:tblStylePr>
  </w:style>
  <w:style w:type="table" w:styleId="ListTable3-Accent4">
    <w:name w:val="List Table 3 Accent 4"/>
    <w:basedOn w:val="TableNormal"/>
    <w:uiPriority w:val="48"/>
    <w:rsid w:val="00246B29"/>
    <w:pPr>
      <w:spacing w:after="0" w:line="240" w:lineRule="auto"/>
    </w:pPr>
    <w:tblPr>
      <w:tblStyleRowBandSize w:val="1"/>
      <w:tblStyleColBandSize w:val="1"/>
      <w:tblBorders>
        <w:top w:val="single" w:sz="4" w:space="0" w:color="9AB367" w:themeColor="accent4"/>
        <w:left w:val="single" w:sz="4" w:space="0" w:color="9AB367" w:themeColor="accent4"/>
        <w:bottom w:val="single" w:sz="4" w:space="0" w:color="9AB367" w:themeColor="accent4"/>
        <w:right w:val="single" w:sz="4" w:space="0" w:color="9AB367" w:themeColor="accent4"/>
      </w:tblBorders>
    </w:tblPr>
    <w:tblStylePr w:type="firstRow">
      <w:rPr>
        <w:b/>
        <w:bCs/>
        <w:color w:val="FFFFFF" w:themeColor="background1"/>
      </w:rPr>
      <w:tblPr/>
      <w:tcPr>
        <w:shd w:val="clear" w:color="auto" w:fill="9AB367" w:themeFill="accent4"/>
      </w:tcPr>
    </w:tblStylePr>
    <w:tblStylePr w:type="lastRow">
      <w:rPr>
        <w:b/>
        <w:bCs/>
      </w:rPr>
      <w:tblPr/>
      <w:tcPr>
        <w:tcBorders>
          <w:top w:val="double" w:sz="4" w:space="0" w:color="9AB36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AB367" w:themeColor="accent4"/>
          <w:right w:val="single" w:sz="4" w:space="0" w:color="9AB367" w:themeColor="accent4"/>
        </w:tcBorders>
      </w:tcPr>
    </w:tblStylePr>
    <w:tblStylePr w:type="band1Horz">
      <w:tblPr/>
      <w:tcPr>
        <w:tcBorders>
          <w:top w:val="single" w:sz="4" w:space="0" w:color="9AB367" w:themeColor="accent4"/>
          <w:bottom w:val="single" w:sz="4" w:space="0" w:color="9AB36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AB367" w:themeColor="accent4"/>
          <w:left w:val="nil"/>
        </w:tcBorders>
      </w:tcPr>
    </w:tblStylePr>
    <w:tblStylePr w:type="swCell">
      <w:tblPr/>
      <w:tcPr>
        <w:tcBorders>
          <w:top w:val="double" w:sz="4" w:space="0" w:color="9AB367" w:themeColor="accent4"/>
          <w:right w:val="nil"/>
        </w:tcBorders>
      </w:tcPr>
    </w:tblStylePr>
  </w:style>
  <w:style w:type="table" w:styleId="ListTable3-Accent5">
    <w:name w:val="List Table 3 Accent 5"/>
    <w:basedOn w:val="TableNormal"/>
    <w:uiPriority w:val="48"/>
    <w:rsid w:val="00246B29"/>
    <w:pPr>
      <w:spacing w:after="0" w:line="240" w:lineRule="auto"/>
    </w:pPr>
    <w:tblPr>
      <w:tblStyleRowBandSize w:val="1"/>
      <w:tblStyleColBandSize w:val="1"/>
      <w:tblBorders>
        <w:top w:val="single" w:sz="4" w:space="0" w:color="B4696B" w:themeColor="accent5"/>
        <w:left w:val="single" w:sz="4" w:space="0" w:color="B4696B" w:themeColor="accent5"/>
        <w:bottom w:val="single" w:sz="4" w:space="0" w:color="B4696B" w:themeColor="accent5"/>
        <w:right w:val="single" w:sz="4" w:space="0" w:color="B4696B" w:themeColor="accent5"/>
      </w:tblBorders>
    </w:tblPr>
    <w:tblStylePr w:type="firstRow">
      <w:rPr>
        <w:b/>
        <w:bCs/>
        <w:color w:val="FFFFFF" w:themeColor="background1"/>
      </w:rPr>
      <w:tblPr/>
      <w:tcPr>
        <w:shd w:val="clear" w:color="auto" w:fill="B4696B" w:themeFill="accent5"/>
      </w:tcPr>
    </w:tblStylePr>
    <w:tblStylePr w:type="lastRow">
      <w:rPr>
        <w:b/>
        <w:bCs/>
      </w:rPr>
      <w:tblPr/>
      <w:tcPr>
        <w:tcBorders>
          <w:top w:val="double" w:sz="4" w:space="0" w:color="B4696B"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4696B" w:themeColor="accent5"/>
          <w:right w:val="single" w:sz="4" w:space="0" w:color="B4696B" w:themeColor="accent5"/>
        </w:tcBorders>
      </w:tcPr>
    </w:tblStylePr>
    <w:tblStylePr w:type="band1Horz">
      <w:tblPr/>
      <w:tcPr>
        <w:tcBorders>
          <w:top w:val="single" w:sz="4" w:space="0" w:color="B4696B" w:themeColor="accent5"/>
          <w:bottom w:val="single" w:sz="4" w:space="0" w:color="B4696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4696B" w:themeColor="accent5"/>
          <w:left w:val="nil"/>
        </w:tcBorders>
      </w:tcPr>
    </w:tblStylePr>
    <w:tblStylePr w:type="swCell">
      <w:tblPr/>
      <w:tcPr>
        <w:tcBorders>
          <w:top w:val="double" w:sz="4" w:space="0" w:color="B4696B" w:themeColor="accent5"/>
          <w:right w:val="nil"/>
        </w:tcBorders>
      </w:tcPr>
    </w:tblStylePr>
  </w:style>
  <w:style w:type="table" w:styleId="ListTable3-Accent6">
    <w:name w:val="List Table 3 Accent 6"/>
    <w:basedOn w:val="TableNormal"/>
    <w:uiPriority w:val="48"/>
    <w:rsid w:val="00246B29"/>
    <w:pPr>
      <w:spacing w:after="0" w:line="240" w:lineRule="auto"/>
    </w:pPr>
    <w:tblPr>
      <w:tblStyleRowBandSize w:val="1"/>
      <w:tblStyleColBandSize w:val="1"/>
      <w:tblBorders>
        <w:top w:val="single" w:sz="4" w:space="0" w:color="D1BA66" w:themeColor="accent6"/>
        <w:left w:val="single" w:sz="4" w:space="0" w:color="D1BA66" w:themeColor="accent6"/>
        <w:bottom w:val="single" w:sz="4" w:space="0" w:color="D1BA66" w:themeColor="accent6"/>
        <w:right w:val="single" w:sz="4" w:space="0" w:color="D1BA66" w:themeColor="accent6"/>
      </w:tblBorders>
    </w:tblPr>
    <w:tblStylePr w:type="firstRow">
      <w:rPr>
        <w:b/>
        <w:bCs/>
        <w:color w:val="FFFFFF" w:themeColor="background1"/>
      </w:rPr>
      <w:tblPr/>
      <w:tcPr>
        <w:shd w:val="clear" w:color="auto" w:fill="D1BA66" w:themeFill="accent6"/>
      </w:tcPr>
    </w:tblStylePr>
    <w:tblStylePr w:type="lastRow">
      <w:rPr>
        <w:b/>
        <w:bCs/>
      </w:rPr>
      <w:tblPr/>
      <w:tcPr>
        <w:tcBorders>
          <w:top w:val="double" w:sz="4" w:space="0" w:color="D1BA6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1BA66" w:themeColor="accent6"/>
          <w:right w:val="single" w:sz="4" w:space="0" w:color="D1BA66" w:themeColor="accent6"/>
        </w:tcBorders>
      </w:tcPr>
    </w:tblStylePr>
    <w:tblStylePr w:type="band1Horz">
      <w:tblPr/>
      <w:tcPr>
        <w:tcBorders>
          <w:top w:val="single" w:sz="4" w:space="0" w:color="D1BA66" w:themeColor="accent6"/>
          <w:bottom w:val="single" w:sz="4" w:space="0" w:color="D1BA6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1BA66" w:themeColor="accent6"/>
          <w:left w:val="nil"/>
        </w:tcBorders>
      </w:tcPr>
    </w:tblStylePr>
    <w:tblStylePr w:type="swCell">
      <w:tblPr/>
      <w:tcPr>
        <w:tcBorders>
          <w:top w:val="double" w:sz="4" w:space="0" w:color="D1BA66" w:themeColor="accent6"/>
          <w:right w:val="nil"/>
        </w:tcBorders>
      </w:tcPr>
    </w:tblStylePr>
  </w:style>
  <w:style w:type="table" w:styleId="ListTable4">
    <w:name w:val="List Table 4"/>
    <w:basedOn w:val="TableNormal"/>
    <w:uiPriority w:val="49"/>
    <w:rsid w:val="00246B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46B29"/>
    <w:pPr>
      <w:spacing w:after="0" w:line="240" w:lineRule="auto"/>
    </w:pPr>
    <w:tblPr>
      <w:tblStyleRowBandSize w:val="1"/>
      <w:tblStyleColBandSize w:val="1"/>
      <w:tblBorders>
        <w:top w:val="single" w:sz="4" w:space="0" w:color="A3DAD8" w:themeColor="accent1" w:themeTint="99"/>
        <w:left w:val="single" w:sz="4" w:space="0" w:color="A3DAD8" w:themeColor="accent1" w:themeTint="99"/>
        <w:bottom w:val="single" w:sz="4" w:space="0" w:color="A3DAD8" w:themeColor="accent1" w:themeTint="99"/>
        <w:right w:val="single" w:sz="4" w:space="0" w:color="A3DAD8" w:themeColor="accent1" w:themeTint="99"/>
        <w:insideH w:val="single" w:sz="4" w:space="0" w:color="A3DAD8" w:themeColor="accent1" w:themeTint="99"/>
      </w:tblBorders>
    </w:tblPr>
    <w:tblStylePr w:type="firstRow">
      <w:rPr>
        <w:b/>
        <w:bCs/>
        <w:color w:val="FFFFFF" w:themeColor="background1"/>
      </w:rPr>
      <w:tblPr/>
      <w:tcPr>
        <w:tcBorders>
          <w:top w:val="single" w:sz="4" w:space="0" w:color="66C2BF" w:themeColor="accent1"/>
          <w:left w:val="single" w:sz="4" w:space="0" w:color="66C2BF" w:themeColor="accent1"/>
          <w:bottom w:val="single" w:sz="4" w:space="0" w:color="66C2BF" w:themeColor="accent1"/>
          <w:right w:val="single" w:sz="4" w:space="0" w:color="66C2BF" w:themeColor="accent1"/>
          <w:insideH w:val="nil"/>
        </w:tcBorders>
        <w:shd w:val="clear" w:color="auto" w:fill="66C2BF" w:themeFill="accent1"/>
      </w:tcPr>
    </w:tblStylePr>
    <w:tblStylePr w:type="lastRow">
      <w:rPr>
        <w:b/>
        <w:bCs/>
      </w:rPr>
      <w:tblPr/>
      <w:tcPr>
        <w:tcBorders>
          <w:top w:val="double" w:sz="4" w:space="0" w:color="A3DAD8" w:themeColor="accent1" w:themeTint="99"/>
        </w:tcBorders>
      </w:tc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ListTable4-Accent2">
    <w:name w:val="List Table 4 Accent 2"/>
    <w:basedOn w:val="TableNormal"/>
    <w:uiPriority w:val="49"/>
    <w:rsid w:val="00246B29"/>
    <w:pPr>
      <w:spacing w:after="0" w:line="240" w:lineRule="auto"/>
    </w:pPr>
    <w:tblPr>
      <w:tblStyleRowBandSize w:val="1"/>
      <w:tblStyleColBandSize w:val="1"/>
      <w:tblBorders>
        <w:top w:val="single" w:sz="4" w:space="0" w:color="D8B594" w:themeColor="accent2" w:themeTint="99"/>
        <w:left w:val="single" w:sz="4" w:space="0" w:color="D8B594" w:themeColor="accent2" w:themeTint="99"/>
        <w:bottom w:val="single" w:sz="4" w:space="0" w:color="D8B594" w:themeColor="accent2" w:themeTint="99"/>
        <w:right w:val="single" w:sz="4" w:space="0" w:color="D8B594" w:themeColor="accent2" w:themeTint="99"/>
        <w:insideH w:val="single" w:sz="4" w:space="0" w:color="D8B594" w:themeColor="accent2" w:themeTint="99"/>
      </w:tblBorders>
    </w:tblPr>
    <w:tblStylePr w:type="firstRow">
      <w:rPr>
        <w:b/>
        <w:bCs/>
        <w:color w:val="FFFFFF" w:themeColor="background1"/>
      </w:rPr>
      <w:tblPr/>
      <w:tcPr>
        <w:tcBorders>
          <w:top w:val="single" w:sz="4" w:space="0" w:color="BF844D" w:themeColor="accent2"/>
          <w:left w:val="single" w:sz="4" w:space="0" w:color="BF844D" w:themeColor="accent2"/>
          <w:bottom w:val="single" w:sz="4" w:space="0" w:color="BF844D" w:themeColor="accent2"/>
          <w:right w:val="single" w:sz="4" w:space="0" w:color="BF844D" w:themeColor="accent2"/>
          <w:insideH w:val="nil"/>
        </w:tcBorders>
        <w:shd w:val="clear" w:color="auto" w:fill="BF844D" w:themeFill="accent2"/>
      </w:tcPr>
    </w:tblStylePr>
    <w:tblStylePr w:type="lastRow">
      <w:rPr>
        <w:b/>
        <w:bCs/>
      </w:rPr>
      <w:tblPr/>
      <w:tcPr>
        <w:tcBorders>
          <w:top w:val="double" w:sz="4" w:space="0" w:color="D8B594" w:themeColor="accent2" w:themeTint="99"/>
        </w:tcBorders>
      </w:tc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ListTable4-Accent3">
    <w:name w:val="List Table 4 Accent 3"/>
    <w:basedOn w:val="TableNormal"/>
    <w:uiPriority w:val="49"/>
    <w:rsid w:val="00246B29"/>
    <w:pPr>
      <w:spacing w:after="0" w:line="240" w:lineRule="auto"/>
    </w:pPr>
    <w:tblPr>
      <w:tblStyleRowBandSize w:val="1"/>
      <w:tblStyleColBandSize w:val="1"/>
      <w:tblBorders>
        <w:top w:val="single" w:sz="4" w:space="0" w:color="D29D86" w:themeColor="accent3" w:themeTint="99"/>
        <w:left w:val="single" w:sz="4" w:space="0" w:color="D29D86" w:themeColor="accent3" w:themeTint="99"/>
        <w:bottom w:val="single" w:sz="4" w:space="0" w:color="D29D86" w:themeColor="accent3" w:themeTint="99"/>
        <w:right w:val="single" w:sz="4" w:space="0" w:color="D29D86" w:themeColor="accent3" w:themeTint="99"/>
        <w:insideH w:val="single" w:sz="4" w:space="0" w:color="D29D86" w:themeColor="accent3" w:themeTint="99"/>
      </w:tblBorders>
    </w:tblPr>
    <w:tblStylePr w:type="firstRow">
      <w:rPr>
        <w:b/>
        <w:bCs/>
        <w:color w:val="FFFFFF" w:themeColor="background1"/>
      </w:rPr>
      <w:tblPr/>
      <w:tcPr>
        <w:tcBorders>
          <w:top w:val="single" w:sz="4" w:space="0" w:color="AB6140" w:themeColor="accent3"/>
          <w:left w:val="single" w:sz="4" w:space="0" w:color="AB6140" w:themeColor="accent3"/>
          <w:bottom w:val="single" w:sz="4" w:space="0" w:color="AB6140" w:themeColor="accent3"/>
          <w:right w:val="single" w:sz="4" w:space="0" w:color="AB6140" w:themeColor="accent3"/>
          <w:insideH w:val="nil"/>
        </w:tcBorders>
        <w:shd w:val="clear" w:color="auto" w:fill="AB6140" w:themeFill="accent3"/>
      </w:tcPr>
    </w:tblStylePr>
    <w:tblStylePr w:type="lastRow">
      <w:rPr>
        <w:b/>
        <w:bCs/>
      </w:rPr>
      <w:tblPr/>
      <w:tcPr>
        <w:tcBorders>
          <w:top w:val="double" w:sz="4" w:space="0" w:color="D29D86" w:themeColor="accent3" w:themeTint="99"/>
        </w:tcBorders>
      </w:tc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ListTable4-Accent4">
    <w:name w:val="List Table 4 Accent 4"/>
    <w:basedOn w:val="TableNormal"/>
    <w:uiPriority w:val="49"/>
    <w:rsid w:val="00246B29"/>
    <w:pPr>
      <w:spacing w:after="0" w:line="240" w:lineRule="auto"/>
    </w:pPr>
    <w:tblPr>
      <w:tblStyleRowBandSize w:val="1"/>
      <w:tblStyleColBandSize w:val="1"/>
      <w:tblBorders>
        <w:top w:val="single" w:sz="4" w:space="0" w:color="C2D1A3" w:themeColor="accent4" w:themeTint="99"/>
        <w:left w:val="single" w:sz="4" w:space="0" w:color="C2D1A3" w:themeColor="accent4" w:themeTint="99"/>
        <w:bottom w:val="single" w:sz="4" w:space="0" w:color="C2D1A3" w:themeColor="accent4" w:themeTint="99"/>
        <w:right w:val="single" w:sz="4" w:space="0" w:color="C2D1A3" w:themeColor="accent4" w:themeTint="99"/>
        <w:insideH w:val="single" w:sz="4" w:space="0" w:color="C2D1A3" w:themeColor="accent4" w:themeTint="99"/>
      </w:tblBorders>
    </w:tblPr>
    <w:tblStylePr w:type="firstRow">
      <w:rPr>
        <w:b/>
        <w:bCs/>
        <w:color w:val="FFFFFF" w:themeColor="background1"/>
      </w:rPr>
      <w:tblPr/>
      <w:tcPr>
        <w:tcBorders>
          <w:top w:val="single" w:sz="4" w:space="0" w:color="9AB367" w:themeColor="accent4"/>
          <w:left w:val="single" w:sz="4" w:space="0" w:color="9AB367" w:themeColor="accent4"/>
          <w:bottom w:val="single" w:sz="4" w:space="0" w:color="9AB367" w:themeColor="accent4"/>
          <w:right w:val="single" w:sz="4" w:space="0" w:color="9AB367" w:themeColor="accent4"/>
          <w:insideH w:val="nil"/>
        </w:tcBorders>
        <w:shd w:val="clear" w:color="auto" w:fill="9AB367" w:themeFill="accent4"/>
      </w:tcPr>
    </w:tblStylePr>
    <w:tblStylePr w:type="lastRow">
      <w:rPr>
        <w:b/>
        <w:bCs/>
      </w:rPr>
      <w:tblPr/>
      <w:tcPr>
        <w:tcBorders>
          <w:top w:val="double" w:sz="4" w:space="0" w:color="C2D1A3" w:themeColor="accent4" w:themeTint="99"/>
        </w:tcBorders>
      </w:tc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ListTable4-Accent5">
    <w:name w:val="List Table 4 Accent 5"/>
    <w:basedOn w:val="TableNormal"/>
    <w:uiPriority w:val="49"/>
    <w:rsid w:val="00246B29"/>
    <w:pPr>
      <w:spacing w:after="0" w:line="240" w:lineRule="auto"/>
    </w:pPr>
    <w:tblPr>
      <w:tblStyleRowBandSize w:val="1"/>
      <w:tblStyleColBandSize w:val="1"/>
      <w:tblBorders>
        <w:top w:val="single" w:sz="4" w:space="0" w:color="D2A5A6" w:themeColor="accent5" w:themeTint="99"/>
        <w:left w:val="single" w:sz="4" w:space="0" w:color="D2A5A6" w:themeColor="accent5" w:themeTint="99"/>
        <w:bottom w:val="single" w:sz="4" w:space="0" w:color="D2A5A6" w:themeColor="accent5" w:themeTint="99"/>
        <w:right w:val="single" w:sz="4" w:space="0" w:color="D2A5A6" w:themeColor="accent5" w:themeTint="99"/>
        <w:insideH w:val="single" w:sz="4" w:space="0" w:color="D2A5A6" w:themeColor="accent5" w:themeTint="99"/>
      </w:tblBorders>
    </w:tblPr>
    <w:tblStylePr w:type="firstRow">
      <w:rPr>
        <w:b/>
        <w:bCs/>
        <w:color w:val="FFFFFF" w:themeColor="background1"/>
      </w:rPr>
      <w:tblPr/>
      <w:tcPr>
        <w:tcBorders>
          <w:top w:val="single" w:sz="4" w:space="0" w:color="B4696B" w:themeColor="accent5"/>
          <w:left w:val="single" w:sz="4" w:space="0" w:color="B4696B" w:themeColor="accent5"/>
          <w:bottom w:val="single" w:sz="4" w:space="0" w:color="B4696B" w:themeColor="accent5"/>
          <w:right w:val="single" w:sz="4" w:space="0" w:color="B4696B" w:themeColor="accent5"/>
          <w:insideH w:val="nil"/>
        </w:tcBorders>
        <w:shd w:val="clear" w:color="auto" w:fill="B4696B" w:themeFill="accent5"/>
      </w:tcPr>
    </w:tblStylePr>
    <w:tblStylePr w:type="lastRow">
      <w:rPr>
        <w:b/>
        <w:bCs/>
      </w:rPr>
      <w:tblPr/>
      <w:tcPr>
        <w:tcBorders>
          <w:top w:val="double" w:sz="4" w:space="0" w:color="D2A5A6" w:themeColor="accent5" w:themeTint="99"/>
        </w:tcBorders>
      </w:tc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ListTable4-Accent6">
    <w:name w:val="List Table 4 Accent 6"/>
    <w:basedOn w:val="TableNormal"/>
    <w:uiPriority w:val="49"/>
    <w:rsid w:val="00246B29"/>
    <w:pPr>
      <w:spacing w:after="0" w:line="240" w:lineRule="auto"/>
    </w:pPr>
    <w:tblPr>
      <w:tblStyleRowBandSize w:val="1"/>
      <w:tblStyleColBandSize w:val="1"/>
      <w:tblBorders>
        <w:top w:val="single" w:sz="4" w:space="0" w:color="E3D5A3" w:themeColor="accent6" w:themeTint="99"/>
        <w:left w:val="single" w:sz="4" w:space="0" w:color="E3D5A3" w:themeColor="accent6" w:themeTint="99"/>
        <w:bottom w:val="single" w:sz="4" w:space="0" w:color="E3D5A3" w:themeColor="accent6" w:themeTint="99"/>
        <w:right w:val="single" w:sz="4" w:space="0" w:color="E3D5A3" w:themeColor="accent6" w:themeTint="99"/>
        <w:insideH w:val="single" w:sz="4" w:space="0" w:color="E3D5A3" w:themeColor="accent6" w:themeTint="99"/>
      </w:tblBorders>
    </w:tblPr>
    <w:tblStylePr w:type="firstRow">
      <w:rPr>
        <w:b/>
        <w:bCs/>
        <w:color w:val="FFFFFF" w:themeColor="background1"/>
      </w:rPr>
      <w:tblPr/>
      <w:tcPr>
        <w:tcBorders>
          <w:top w:val="single" w:sz="4" w:space="0" w:color="D1BA66" w:themeColor="accent6"/>
          <w:left w:val="single" w:sz="4" w:space="0" w:color="D1BA66" w:themeColor="accent6"/>
          <w:bottom w:val="single" w:sz="4" w:space="0" w:color="D1BA66" w:themeColor="accent6"/>
          <w:right w:val="single" w:sz="4" w:space="0" w:color="D1BA66" w:themeColor="accent6"/>
          <w:insideH w:val="nil"/>
        </w:tcBorders>
        <w:shd w:val="clear" w:color="auto" w:fill="D1BA66" w:themeFill="accent6"/>
      </w:tcPr>
    </w:tblStylePr>
    <w:tblStylePr w:type="lastRow">
      <w:rPr>
        <w:b/>
        <w:bCs/>
      </w:rPr>
      <w:tblPr/>
      <w:tcPr>
        <w:tcBorders>
          <w:top w:val="double" w:sz="4" w:space="0" w:color="E3D5A3" w:themeColor="accent6" w:themeTint="99"/>
        </w:tcBorders>
      </w:tc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ListTable5Dark">
    <w:name w:val="List Table 5 Dark"/>
    <w:basedOn w:val="TableNormal"/>
    <w:uiPriority w:val="50"/>
    <w:rsid w:val="00246B2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46B29"/>
    <w:pPr>
      <w:spacing w:after="0" w:line="240" w:lineRule="auto"/>
    </w:pPr>
    <w:rPr>
      <w:color w:val="FFFFFF" w:themeColor="background1"/>
    </w:rPr>
    <w:tblPr>
      <w:tblStyleRowBandSize w:val="1"/>
      <w:tblStyleColBandSize w:val="1"/>
      <w:tblBorders>
        <w:top w:val="single" w:sz="24" w:space="0" w:color="66C2BF" w:themeColor="accent1"/>
        <w:left w:val="single" w:sz="24" w:space="0" w:color="66C2BF" w:themeColor="accent1"/>
        <w:bottom w:val="single" w:sz="24" w:space="0" w:color="66C2BF" w:themeColor="accent1"/>
        <w:right w:val="single" w:sz="24" w:space="0" w:color="66C2BF" w:themeColor="accent1"/>
      </w:tblBorders>
    </w:tblPr>
    <w:tcPr>
      <w:shd w:val="clear" w:color="auto" w:fill="66C2B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46B29"/>
    <w:pPr>
      <w:spacing w:after="0" w:line="240" w:lineRule="auto"/>
    </w:pPr>
    <w:rPr>
      <w:color w:val="FFFFFF" w:themeColor="background1"/>
    </w:rPr>
    <w:tblPr>
      <w:tblStyleRowBandSize w:val="1"/>
      <w:tblStyleColBandSize w:val="1"/>
      <w:tblBorders>
        <w:top w:val="single" w:sz="24" w:space="0" w:color="BF844D" w:themeColor="accent2"/>
        <w:left w:val="single" w:sz="24" w:space="0" w:color="BF844D" w:themeColor="accent2"/>
        <w:bottom w:val="single" w:sz="24" w:space="0" w:color="BF844D" w:themeColor="accent2"/>
        <w:right w:val="single" w:sz="24" w:space="0" w:color="BF844D" w:themeColor="accent2"/>
      </w:tblBorders>
    </w:tblPr>
    <w:tcPr>
      <w:shd w:val="clear" w:color="auto" w:fill="BF84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46B29"/>
    <w:pPr>
      <w:spacing w:after="0" w:line="240" w:lineRule="auto"/>
    </w:pPr>
    <w:rPr>
      <w:color w:val="FFFFFF" w:themeColor="background1"/>
    </w:rPr>
    <w:tblPr>
      <w:tblStyleRowBandSize w:val="1"/>
      <w:tblStyleColBandSize w:val="1"/>
      <w:tblBorders>
        <w:top w:val="single" w:sz="24" w:space="0" w:color="AB6140" w:themeColor="accent3"/>
        <w:left w:val="single" w:sz="24" w:space="0" w:color="AB6140" w:themeColor="accent3"/>
        <w:bottom w:val="single" w:sz="24" w:space="0" w:color="AB6140" w:themeColor="accent3"/>
        <w:right w:val="single" w:sz="24" w:space="0" w:color="AB6140" w:themeColor="accent3"/>
      </w:tblBorders>
    </w:tblPr>
    <w:tcPr>
      <w:shd w:val="clear" w:color="auto" w:fill="AB614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46B29"/>
    <w:pPr>
      <w:spacing w:after="0" w:line="240" w:lineRule="auto"/>
    </w:pPr>
    <w:rPr>
      <w:color w:val="FFFFFF" w:themeColor="background1"/>
    </w:rPr>
    <w:tblPr>
      <w:tblStyleRowBandSize w:val="1"/>
      <w:tblStyleColBandSize w:val="1"/>
      <w:tblBorders>
        <w:top w:val="single" w:sz="24" w:space="0" w:color="9AB367" w:themeColor="accent4"/>
        <w:left w:val="single" w:sz="24" w:space="0" w:color="9AB367" w:themeColor="accent4"/>
        <w:bottom w:val="single" w:sz="24" w:space="0" w:color="9AB367" w:themeColor="accent4"/>
        <w:right w:val="single" w:sz="24" w:space="0" w:color="9AB367" w:themeColor="accent4"/>
      </w:tblBorders>
    </w:tblPr>
    <w:tcPr>
      <w:shd w:val="clear" w:color="auto" w:fill="9AB36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46B29"/>
    <w:pPr>
      <w:spacing w:after="0" w:line="240" w:lineRule="auto"/>
    </w:pPr>
    <w:rPr>
      <w:color w:val="FFFFFF" w:themeColor="background1"/>
    </w:rPr>
    <w:tblPr>
      <w:tblStyleRowBandSize w:val="1"/>
      <w:tblStyleColBandSize w:val="1"/>
      <w:tblBorders>
        <w:top w:val="single" w:sz="24" w:space="0" w:color="B4696B" w:themeColor="accent5"/>
        <w:left w:val="single" w:sz="24" w:space="0" w:color="B4696B" w:themeColor="accent5"/>
        <w:bottom w:val="single" w:sz="24" w:space="0" w:color="B4696B" w:themeColor="accent5"/>
        <w:right w:val="single" w:sz="24" w:space="0" w:color="B4696B" w:themeColor="accent5"/>
      </w:tblBorders>
    </w:tblPr>
    <w:tcPr>
      <w:shd w:val="clear" w:color="auto" w:fill="B4696B"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46B29"/>
    <w:pPr>
      <w:spacing w:after="0" w:line="240" w:lineRule="auto"/>
    </w:pPr>
    <w:rPr>
      <w:color w:val="FFFFFF" w:themeColor="background1"/>
    </w:rPr>
    <w:tblPr>
      <w:tblStyleRowBandSize w:val="1"/>
      <w:tblStyleColBandSize w:val="1"/>
      <w:tblBorders>
        <w:top w:val="single" w:sz="24" w:space="0" w:color="D1BA66" w:themeColor="accent6"/>
        <w:left w:val="single" w:sz="24" w:space="0" w:color="D1BA66" w:themeColor="accent6"/>
        <w:bottom w:val="single" w:sz="24" w:space="0" w:color="D1BA66" w:themeColor="accent6"/>
        <w:right w:val="single" w:sz="24" w:space="0" w:color="D1BA66" w:themeColor="accent6"/>
      </w:tblBorders>
    </w:tblPr>
    <w:tcPr>
      <w:shd w:val="clear" w:color="auto" w:fill="D1BA6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46B2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46B29"/>
    <w:pPr>
      <w:spacing w:after="0" w:line="240" w:lineRule="auto"/>
    </w:pPr>
    <w:rPr>
      <w:color w:val="3F9E9A" w:themeColor="accent1" w:themeShade="BF"/>
    </w:rPr>
    <w:tblPr>
      <w:tblStyleRowBandSize w:val="1"/>
      <w:tblStyleColBandSize w:val="1"/>
      <w:tblBorders>
        <w:top w:val="single" w:sz="4" w:space="0" w:color="66C2BF" w:themeColor="accent1"/>
        <w:bottom w:val="single" w:sz="4" w:space="0" w:color="66C2BF" w:themeColor="accent1"/>
      </w:tblBorders>
    </w:tblPr>
    <w:tblStylePr w:type="firstRow">
      <w:rPr>
        <w:b/>
        <w:bCs/>
      </w:rPr>
      <w:tblPr/>
      <w:tcPr>
        <w:tcBorders>
          <w:bottom w:val="single" w:sz="4" w:space="0" w:color="66C2BF" w:themeColor="accent1"/>
        </w:tcBorders>
      </w:tcPr>
    </w:tblStylePr>
    <w:tblStylePr w:type="lastRow">
      <w:rPr>
        <w:b/>
        <w:bCs/>
      </w:rPr>
      <w:tblPr/>
      <w:tcPr>
        <w:tcBorders>
          <w:top w:val="double" w:sz="4" w:space="0" w:color="66C2BF" w:themeColor="accent1"/>
        </w:tcBorders>
      </w:tcPr>
    </w:tblStylePr>
    <w:tblStylePr w:type="firstCol">
      <w:rPr>
        <w:b/>
        <w:bCs/>
      </w:rPr>
    </w:tblStylePr>
    <w:tblStylePr w:type="lastCol">
      <w:rPr>
        <w:b/>
        <w:bCs/>
      </w:rPr>
    </w:tblStylePr>
    <w:tblStylePr w:type="band1Vert">
      <w:tblPr/>
      <w:tcPr>
        <w:shd w:val="clear" w:color="auto" w:fill="E0F2F2" w:themeFill="accent1" w:themeFillTint="33"/>
      </w:tcPr>
    </w:tblStylePr>
    <w:tblStylePr w:type="band1Horz">
      <w:tblPr/>
      <w:tcPr>
        <w:shd w:val="clear" w:color="auto" w:fill="E0F2F2" w:themeFill="accent1" w:themeFillTint="33"/>
      </w:tcPr>
    </w:tblStylePr>
  </w:style>
  <w:style w:type="table" w:styleId="ListTable6Colorful-Accent2">
    <w:name w:val="List Table 6 Colorful Accent 2"/>
    <w:basedOn w:val="TableNormal"/>
    <w:uiPriority w:val="51"/>
    <w:rsid w:val="00246B29"/>
    <w:pPr>
      <w:spacing w:after="0" w:line="240" w:lineRule="auto"/>
    </w:pPr>
    <w:rPr>
      <w:color w:val="936235" w:themeColor="accent2" w:themeShade="BF"/>
    </w:rPr>
    <w:tblPr>
      <w:tblStyleRowBandSize w:val="1"/>
      <w:tblStyleColBandSize w:val="1"/>
      <w:tblBorders>
        <w:top w:val="single" w:sz="4" w:space="0" w:color="BF844D" w:themeColor="accent2"/>
        <w:bottom w:val="single" w:sz="4" w:space="0" w:color="BF844D" w:themeColor="accent2"/>
      </w:tblBorders>
    </w:tblPr>
    <w:tblStylePr w:type="firstRow">
      <w:rPr>
        <w:b/>
        <w:bCs/>
      </w:rPr>
      <w:tblPr/>
      <w:tcPr>
        <w:tcBorders>
          <w:bottom w:val="single" w:sz="4" w:space="0" w:color="BF844D" w:themeColor="accent2"/>
        </w:tcBorders>
      </w:tcPr>
    </w:tblStylePr>
    <w:tblStylePr w:type="lastRow">
      <w:rPr>
        <w:b/>
        <w:bCs/>
      </w:rPr>
      <w:tblPr/>
      <w:tcPr>
        <w:tcBorders>
          <w:top w:val="double" w:sz="4" w:space="0" w:color="BF844D" w:themeColor="accent2"/>
        </w:tcBorders>
      </w:tcPr>
    </w:tblStylePr>
    <w:tblStylePr w:type="firstCol">
      <w:rPr>
        <w:b/>
        <w:bCs/>
      </w:rPr>
    </w:tblStylePr>
    <w:tblStylePr w:type="lastCol">
      <w:rPr>
        <w:b/>
        <w:bCs/>
      </w:rPr>
    </w:tblStylePr>
    <w:tblStylePr w:type="band1Vert">
      <w:tblPr/>
      <w:tcPr>
        <w:shd w:val="clear" w:color="auto" w:fill="F2E6DB" w:themeFill="accent2" w:themeFillTint="33"/>
      </w:tcPr>
    </w:tblStylePr>
    <w:tblStylePr w:type="band1Horz">
      <w:tblPr/>
      <w:tcPr>
        <w:shd w:val="clear" w:color="auto" w:fill="F2E6DB" w:themeFill="accent2" w:themeFillTint="33"/>
      </w:tcPr>
    </w:tblStylePr>
  </w:style>
  <w:style w:type="table" w:styleId="ListTable6Colorful-Accent3">
    <w:name w:val="List Table 6 Colorful Accent 3"/>
    <w:basedOn w:val="TableNormal"/>
    <w:uiPriority w:val="51"/>
    <w:rsid w:val="00246B29"/>
    <w:pPr>
      <w:spacing w:after="0" w:line="240" w:lineRule="auto"/>
    </w:pPr>
    <w:rPr>
      <w:color w:val="804830" w:themeColor="accent3" w:themeShade="BF"/>
    </w:rPr>
    <w:tblPr>
      <w:tblStyleRowBandSize w:val="1"/>
      <w:tblStyleColBandSize w:val="1"/>
      <w:tblBorders>
        <w:top w:val="single" w:sz="4" w:space="0" w:color="AB6140" w:themeColor="accent3"/>
        <w:bottom w:val="single" w:sz="4" w:space="0" w:color="AB6140" w:themeColor="accent3"/>
      </w:tblBorders>
    </w:tblPr>
    <w:tblStylePr w:type="firstRow">
      <w:rPr>
        <w:b/>
        <w:bCs/>
      </w:rPr>
      <w:tblPr/>
      <w:tcPr>
        <w:tcBorders>
          <w:bottom w:val="single" w:sz="4" w:space="0" w:color="AB6140" w:themeColor="accent3"/>
        </w:tcBorders>
      </w:tcPr>
    </w:tblStylePr>
    <w:tblStylePr w:type="lastRow">
      <w:rPr>
        <w:b/>
        <w:bCs/>
      </w:rPr>
      <w:tblPr/>
      <w:tcPr>
        <w:tcBorders>
          <w:top w:val="double" w:sz="4" w:space="0" w:color="AB6140" w:themeColor="accent3"/>
        </w:tcBorders>
      </w:tcPr>
    </w:tblStylePr>
    <w:tblStylePr w:type="firstCol">
      <w:rPr>
        <w:b/>
        <w:bCs/>
      </w:rPr>
    </w:tblStylePr>
    <w:tblStylePr w:type="lastCol">
      <w:rPr>
        <w:b/>
        <w:bCs/>
      </w:rPr>
    </w:tblStylePr>
    <w:tblStylePr w:type="band1Vert">
      <w:tblPr/>
      <w:tcPr>
        <w:shd w:val="clear" w:color="auto" w:fill="F0DED6" w:themeFill="accent3" w:themeFillTint="33"/>
      </w:tcPr>
    </w:tblStylePr>
    <w:tblStylePr w:type="band1Horz">
      <w:tblPr/>
      <w:tcPr>
        <w:shd w:val="clear" w:color="auto" w:fill="F0DED6" w:themeFill="accent3" w:themeFillTint="33"/>
      </w:tcPr>
    </w:tblStylePr>
  </w:style>
  <w:style w:type="table" w:styleId="ListTable6Colorful-Accent4">
    <w:name w:val="List Table 6 Colorful Accent 4"/>
    <w:basedOn w:val="TableNormal"/>
    <w:uiPriority w:val="51"/>
    <w:rsid w:val="00246B29"/>
    <w:pPr>
      <w:spacing w:after="0" w:line="240" w:lineRule="auto"/>
    </w:pPr>
    <w:rPr>
      <w:color w:val="758C46" w:themeColor="accent4" w:themeShade="BF"/>
    </w:rPr>
    <w:tblPr>
      <w:tblStyleRowBandSize w:val="1"/>
      <w:tblStyleColBandSize w:val="1"/>
      <w:tblBorders>
        <w:top w:val="single" w:sz="4" w:space="0" w:color="9AB367" w:themeColor="accent4"/>
        <w:bottom w:val="single" w:sz="4" w:space="0" w:color="9AB367" w:themeColor="accent4"/>
      </w:tblBorders>
    </w:tblPr>
    <w:tblStylePr w:type="firstRow">
      <w:rPr>
        <w:b/>
        <w:bCs/>
      </w:rPr>
      <w:tblPr/>
      <w:tcPr>
        <w:tcBorders>
          <w:bottom w:val="single" w:sz="4" w:space="0" w:color="9AB367" w:themeColor="accent4"/>
        </w:tcBorders>
      </w:tcPr>
    </w:tblStylePr>
    <w:tblStylePr w:type="lastRow">
      <w:rPr>
        <w:b/>
        <w:bCs/>
      </w:rPr>
      <w:tblPr/>
      <w:tcPr>
        <w:tcBorders>
          <w:top w:val="double" w:sz="4" w:space="0" w:color="9AB367" w:themeColor="accent4"/>
        </w:tcBorders>
      </w:tcPr>
    </w:tblStylePr>
    <w:tblStylePr w:type="firstCol">
      <w:rPr>
        <w:b/>
        <w:bCs/>
      </w:rPr>
    </w:tblStylePr>
    <w:tblStylePr w:type="lastCol">
      <w:rPr>
        <w:b/>
        <w:bCs/>
      </w:rPr>
    </w:tblStylePr>
    <w:tblStylePr w:type="band1Vert">
      <w:tblPr/>
      <w:tcPr>
        <w:shd w:val="clear" w:color="auto" w:fill="EAEFE0" w:themeFill="accent4" w:themeFillTint="33"/>
      </w:tcPr>
    </w:tblStylePr>
    <w:tblStylePr w:type="band1Horz">
      <w:tblPr/>
      <w:tcPr>
        <w:shd w:val="clear" w:color="auto" w:fill="EAEFE0" w:themeFill="accent4" w:themeFillTint="33"/>
      </w:tcPr>
    </w:tblStylePr>
  </w:style>
  <w:style w:type="table" w:styleId="ListTable6Colorful-Accent5">
    <w:name w:val="List Table 6 Colorful Accent 5"/>
    <w:basedOn w:val="TableNormal"/>
    <w:uiPriority w:val="51"/>
    <w:rsid w:val="00246B29"/>
    <w:pPr>
      <w:spacing w:after="0" w:line="240" w:lineRule="auto"/>
    </w:pPr>
    <w:rPr>
      <w:color w:val="8E4748" w:themeColor="accent5" w:themeShade="BF"/>
    </w:rPr>
    <w:tblPr>
      <w:tblStyleRowBandSize w:val="1"/>
      <w:tblStyleColBandSize w:val="1"/>
      <w:tblBorders>
        <w:top w:val="single" w:sz="4" w:space="0" w:color="B4696B" w:themeColor="accent5"/>
        <w:bottom w:val="single" w:sz="4" w:space="0" w:color="B4696B" w:themeColor="accent5"/>
      </w:tblBorders>
    </w:tblPr>
    <w:tblStylePr w:type="firstRow">
      <w:rPr>
        <w:b/>
        <w:bCs/>
      </w:rPr>
      <w:tblPr/>
      <w:tcPr>
        <w:tcBorders>
          <w:bottom w:val="single" w:sz="4" w:space="0" w:color="B4696B" w:themeColor="accent5"/>
        </w:tcBorders>
      </w:tcPr>
    </w:tblStylePr>
    <w:tblStylePr w:type="lastRow">
      <w:rPr>
        <w:b/>
        <w:bCs/>
      </w:rPr>
      <w:tblPr/>
      <w:tcPr>
        <w:tcBorders>
          <w:top w:val="double" w:sz="4" w:space="0" w:color="B4696B" w:themeColor="accent5"/>
        </w:tcBorders>
      </w:tcPr>
    </w:tblStylePr>
    <w:tblStylePr w:type="firstCol">
      <w:rPr>
        <w:b/>
        <w:bCs/>
      </w:rPr>
    </w:tblStylePr>
    <w:tblStylePr w:type="lastCol">
      <w:rPr>
        <w:b/>
        <w:bCs/>
      </w:rPr>
    </w:tblStylePr>
    <w:tblStylePr w:type="band1Vert">
      <w:tblPr/>
      <w:tcPr>
        <w:shd w:val="clear" w:color="auto" w:fill="F0E1E1" w:themeFill="accent5" w:themeFillTint="33"/>
      </w:tcPr>
    </w:tblStylePr>
    <w:tblStylePr w:type="band1Horz">
      <w:tblPr/>
      <w:tcPr>
        <w:shd w:val="clear" w:color="auto" w:fill="F0E1E1" w:themeFill="accent5" w:themeFillTint="33"/>
      </w:tcPr>
    </w:tblStylePr>
  </w:style>
  <w:style w:type="table" w:styleId="ListTable6Colorful-Accent6">
    <w:name w:val="List Table 6 Colorful Accent 6"/>
    <w:basedOn w:val="TableNormal"/>
    <w:uiPriority w:val="51"/>
    <w:rsid w:val="00246B29"/>
    <w:pPr>
      <w:spacing w:after="0" w:line="240" w:lineRule="auto"/>
    </w:pPr>
    <w:rPr>
      <w:color w:val="B29735" w:themeColor="accent6" w:themeShade="BF"/>
    </w:rPr>
    <w:tblPr>
      <w:tblStyleRowBandSize w:val="1"/>
      <w:tblStyleColBandSize w:val="1"/>
      <w:tblBorders>
        <w:top w:val="single" w:sz="4" w:space="0" w:color="D1BA66" w:themeColor="accent6"/>
        <w:bottom w:val="single" w:sz="4" w:space="0" w:color="D1BA66" w:themeColor="accent6"/>
      </w:tblBorders>
    </w:tblPr>
    <w:tblStylePr w:type="firstRow">
      <w:rPr>
        <w:b/>
        <w:bCs/>
      </w:rPr>
      <w:tblPr/>
      <w:tcPr>
        <w:tcBorders>
          <w:bottom w:val="single" w:sz="4" w:space="0" w:color="D1BA66" w:themeColor="accent6"/>
        </w:tcBorders>
      </w:tcPr>
    </w:tblStylePr>
    <w:tblStylePr w:type="lastRow">
      <w:rPr>
        <w:b/>
        <w:bCs/>
      </w:rPr>
      <w:tblPr/>
      <w:tcPr>
        <w:tcBorders>
          <w:top w:val="double" w:sz="4" w:space="0" w:color="D1BA66" w:themeColor="accent6"/>
        </w:tcBorders>
      </w:tcPr>
    </w:tblStylePr>
    <w:tblStylePr w:type="firstCol">
      <w:rPr>
        <w:b/>
        <w:bCs/>
      </w:rPr>
    </w:tblStylePr>
    <w:tblStylePr w:type="lastCol">
      <w:rPr>
        <w:b/>
        <w:bCs/>
      </w:rPr>
    </w:tblStylePr>
    <w:tblStylePr w:type="band1Vert">
      <w:tblPr/>
      <w:tcPr>
        <w:shd w:val="clear" w:color="auto" w:fill="F5F1E0" w:themeFill="accent6" w:themeFillTint="33"/>
      </w:tcPr>
    </w:tblStylePr>
    <w:tblStylePr w:type="band1Horz">
      <w:tblPr/>
      <w:tcPr>
        <w:shd w:val="clear" w:color="auto" w:fill="F5F1E0" w:themeFill="accent6" w:themeFillTint="33"/>
      </w:tcPr>
    </w:tblStylePr>
  </w:style>
  <w:style w:type="table" w:styleId="ListTable7Colorful">
    <w:name w:val="List Table 7 Colorful"/>
    <w:basedOn w:val="TableNormal"/>
    <w:uiPriority w:val="52"/>
    <w:rsid w:val="00246B2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46B29"/>
    <w:pPr>
      <w:spacing w:after="0" w:line="240" w:lineRule="auto"/>
    </w:pPr>
    <w:rPr>
      <w:color w:val="3F9E9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C2B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C2B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C2B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C2BF" w:themeColor="accent1"/>
        </w:tcBorders>
        <w:shd w:val="clear" w:color="auto" w:fill="FFFFFF" w:themeFill="background1"/>
      </w:tcPr>
    </w:tblStylePr>
    <w:tblStylePr w:type="band1Vert">
      <w:tblPr/>
      <w:tcPr>
        <w:shd w:val="clear" w:color="auto" w:fill="E0F2F2" w:themeFill="accent1" w:themeFillTint="33"/>
      </w:tcPr>
    </w:tblStylePr>
    <w:tblStylePr w:type="band1Horz">
      <w:tblPr/>
      <w:tcPr>
        <w:shd w:val="clear" w:color="auto" w:fill="E0F2F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46B29"/>
    <w:pPr>
      <w:spacing w:after="0" w:line="240" w:lineRule="auto"/>
    </w:pPr>
    <w:rPr>
      <w:color w:val="93623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84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84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84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844D" w:themeColor="accent2"/>
        </w:tcBorders>
        <w:shd w:val="clear" w:color="auto" w:fill="FFFFFF" w:themeFill="background1"/>
      </w:tcPr>
    </w:tblStylePr>
    <w:tblStylePr w:type="band1Vert">
      <w:tblPr/>
      <w:tcPr>
        <w:shd w:val="clear" w:color="auto" w:fill="F2E6DB" w:themeFill="accent2" w:themeFillTint="33"/>
      </w:tcPr>
    </w:tblStylePr>
    <w:tblStylePr w:type="band1Horz">
      <w:tblPr/>
      <w:tcPr>
        <w:shd w:val="clear" w:color="auto" w:fill="F2E6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46B29"/>
    <w:pPr>
      <w:spacing w:after="0" w:line="240" w:lineRule="auto"/>
    </w:pPr>
    <w:rPr>
      <w:color w:val="80483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B614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B614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B614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B6140" w:themeColor="accent3"/>
        </w:tcBorders>
        <w:shd w:val="clear" w:color="auto" w:fill="FFFFFF" w:themeFill="background1"/>
      </w:tcPr>
    </w:tblStylePr>
    <w:tblStylePr w:type="band1Vert">
      <w:tblPr/>
      <w:tcPr>
        <w:shd w:val="clear" w:color="auto" w:fill="F0DED6" w:themeFill="accent3" w:themeFillTint="33"/>
      </w:tcPr>
    </w:tblStylePr>
    <w:tblStylePr w:type="band1Horz">
      <w:tblPr/>
      <w:tcPr>
        <w:shd w:val="clear" w:color="auto" w:fill="F0DED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46B29"/>
    <w:pPr>
      <w:spacing w:after="0" w:line="240" w:lineRule="auto"/>
    </w:pPr>
    <w:rPr>
      <w:color w:val="758C46"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AB36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AB36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AB36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AB367" w:themeColor="accent4"/>
        </w:tcBorders>
        <w:shd w:val="clear" w:color="auto" w:fill="FFFFFF" w:themeFill="background1"/>
      </w:tcPr>
    </w:tblStylePr>
    <w:tblStylePr w:type="band1Vert">
      <w:tblPr/>
      <w:tcPr>
        <w:shd w:val="clear" w:color="auto" w:fill="EAEFE0" w:themeFill="accent4" w:themeFillTint="33"/>
      </w:tcPr>
    </w:tblStylePr>
    <w:tblStylePr w:type="band1Horz">
      <w:tblPr/>
      <w:tcPr>
        <w:shd w:val="clear" w:color="auto" w:fill="EAEFE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46B29"/>
    <w:pPr>
      <w:spacing w:after="0" w:line="240" w:lineRule="auto"/>
    </w:pPr>
    <w:rPr>
      <w:color w:val="8E474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4696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4696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4696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4696B" w:themeColor="accent5"/>
        </w:tcBorders>
        <w:shd w:val="clear" w:color="auto" w:fill="FFFFFF" w:themeFill="background1"/>
      </w:tcPr>
    </w:tblStylePr>
    <w:tblStylePr w:type="band1Vert">
      <w:tblPr/>
      <w:tcPr>
        <w:shd w:val="clear" w:color="auto" w:fill="F0E1E1" w:themeFill="accent5" w:themeFillTint="33"/>
      </w:tcPr>
    </w:tblStylePr>
    <w:tblStylePr w:type="band1Horz">
      <w:tblPr/>
      <w:tcPr>
        <w:shd w:val="clear" w:color="auto" w:fill="F0E1E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46B29"/>
    <w:pPr>
      <w:spacing w:after="0" w:line="240" w:lineRule="auto"/>
    </w:pPr>
    <w:rPr>
      <w:color w:val="B297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1BA6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1BA6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1BA6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1BA66" w:themeColor="accent6"/>
        </w:tcBorders>
        <w:shd w:val="clear" w:color="auto" w:fill="FFFFFF" w:themeFill="background1"/>
      </w:tcPr>
    </w:tblStylePr>
    <w:tblStylePr w:type="band1Vert">
      <w:tblPr/>
      <w:tcPr>
        <w:shd w:val="clear" w:color="auto" w:fill="F5F1E0" w:themeFill="accent6" w:themeFillTint="33"/>
      </w:tcPr>
    </w:tblStylePr>
    <w:tblStylePr w:type="band1Horz">
      <w:tblPr/>
      <w:tcPr>
        <w:shd w:val="clear" w:color="auto" w:fill="F5F1E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46B2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46B29"/>
    <w:pPr>
      <w:spacing w:after="0" w:line="240" w:lineRule="auto"/>
    </w:pPr>
    <w:tblPr>
      <w:tblStyleRowBandSize w:val="1"/>
      <w:tblStyleColBandSize w:val="1"/>
      <w:tblBorders>
        <w:top w:val="single" w:sz="8" w:space="0" w:color="8CD1CE" w:themeColor="accent1" w:themeTint="BF"/>
        <w:left w:val="single" w:sz="8" w:space="0" w:color="8CD1CE" w:themeColor="accent1" w:themeTint="BF"/>
        <w:bottom w:val="single" w:sz="8" w:space="0" w:color="8CD1CE" w:themeColor="accent1" w:themeTint="BF"/>
        <w:right w:val="single" w:sz="8" w:space="0" w:color="8CD1CE" w:themeColor="accent1" w:themeTint="BF"/>
        <w:insideH w:val="single" w:sz="8" w:space="0" w:color="8CD1CE" w:themeColor="accent1" w:themeTint="BF"/>
        <w:insideV w:val="single" w:sz="8" w:space="0" w:color="8CD1CE" w:themeColor="accent1" w:themeTint="BF"/>
      </w:tblBorders>
    </w:tblPr>
    <w:tcPr>
      <w:shd w:val="clear" w:color="auto" w:fill="D9F0EF" w:themeFill="accent1" w:themeFillTint="3F"/>
    </w:tcPr>
    <w:tblStylePr w:type="firstRow">
      <w:rPr>
        <w:b/>
        <w:bCs/>
      </w:rPr>
    </w:tblStylePr>
    <w:tblStylePr w:type="lastRow">
      <w:rPr>
        <w:b/>
        <w:bCs/>
      </w:rPr>
      <w:tblPr/>
      <w:tcPr>
        <w:tcBorders>
          <w:top w:val="single" w:sz="18" w:space="0" w:color="8CD1CE" w:themeColor="accent1" w:themeTint="BF"/>
        </w:tcBorders>
      </w:tcPr>
    </w:tblStylePr>
    <w:tblStylePr w:type="firstCol">
      <w:rPr>
        <w:b/>
        <w:bCs/>
      </w:rPr>
    </w:tblStylePr>
    <w:tblStylePr w:type="lastCol">
      <w:rPr>
        <w:b/>
        <w:bCs/>
      </w:rPr>
    </w:tblStylePr>
    <w:tblStylePr w:type="band1Vert">
      <w:tblPr/>
      <w:tcPr>
        <w:shd w:val="clear" w:color="auto" w:fill="B2E0DF" w:themeFill="accent1" w:themeFillTint="7F"/>
      </w:tcPr>
    </w:tblStylePr>
    <w:tblStylePr w:type="band1Horz">
      <w:tblPr/>
      <w:tcPr>
        <w:shd w:val="clear" w:color="auto" w:fill="B2E0DF" w:themeFill="accent1" w:themeFillTint="7F"/>
      </w:tcPr>
    </w:tblStylePr>
  </w:style>
  <w:style w:type="table" w:styleId="MediumGrid1-Accent2">
    <w:name w:val="Medium Grid 1 Accent 2"/>
    <w:basedOn w:val="TableNormal"/>
    <w:uiPriority w:val="67"/>
    <w:semiHidden/>
    <w:unhideWhenUsed/>
    <w:rsid w:val="00246B29"/>
    <w:pPr>
      <w:spacing w:after="0" w:line="240" w:lineRule="auto"/>
    </w:pPr>
    <w:tblPr>
      <w:tblStyleRowBandSize w:val="1"/>
      <w:tblStyleColBandSize w:val="1"/>
      <w:tblBorders>
        <w:top w:val="single" w:sz="8" w:space="0" w:color="CFA279" w:themeColor="accent2" w:themeTint="BF"/>
        <w:left w:val="single" w:sz="8" w:space="0" w:color="CFA279" w:themeColor="accent2" w:themeTint="BF"/>
        <w:bottom w:val="single" w:sz="8" w:space="0" w:color="CFA279" w:themeColor="accent2" w:themeTint="BF"/>
        <w:right w:val="single" w:sz="8" w:space="0" w:color="CFA279" w:themeColor="accent2" w:themeTint="BF"/>
        <w:insideH w:val="single" w:sz="8" w:space="0" w:color="CFA279" w:themeColor="accent2" w:themeTint="BF"/>
        <w:insideV w:val="single" w:sz="8" w:space="0" w:color="CFA279" w:themeColor="accent2" w:themeTint="BF"/>
      </w:tblBorders>
    </w:tblPr>
    <w:tcPr>
      <w:shd w:val="clear" w:color="auto" w:fill="EFE0D2" w:themeFill="accent2" w:themeFillTint="3F"/>
    </w:tcPr>
    <w:tblStylePr w:type="firstRow">
      <w:rPr>
        <w:b/>
        <w:bCs/>
      </w:rPr>
    </w:tblStylePr>
    <w:tblStylePr w:type="lastRow">
      <w:rPr>
        <w:b/>
        <w:bCs/>
      </w:rPr>
      <w:tblPr/>
      <w:tcPr>
        <w:tcBorders>
          <w:top w:val="single" w:sz="18" w:space="0" w:color="CFA279" w:themeColor="accent2" w:themeTint="BF"/>
        </w:tcBorders>
      </w:tcPr>
    </w:tblStylePr>
    <w:tblStylePr w:type="firstCol">
      <w:rPr>
        <w:b/>
        <w:bCs/>
      </w:rPr>
    </w:tblStylePr>
    <w:tblStylePr w:type="lastCol">
      <w:rPr>
        <w:b/>
        <w:bCs/>
      </w:rPr>
    </w:tblStylePr>
    <w:tblStylePr w:type="band1Vert">
      <w:tblPr/>
      <w:tcPr>
        <w:shd w:val="clear" w:color="auto" w:fill="DFC1A6" w:themeFill="accent2" w:themeFillTint="7F"/>
      </w:tcPr>
    </w:tblStylePr>
    <w:tblStylePr w:type="band1Horz">
      <w:tblPr/>
      <w:tcPr>
        <w:shd w:val="clear" w:color="auto" w:fill="DFC1A6" w:themeFill="accent2" w:themeFillTint="7F"/>
      </w:tcPr>
    </w:tblStylePr>
  </w:style>
  <w:style w:type="table" w:styleId="MediumGrid1-Accent3">
    <w:name w:val="Medium Grid 1 Accent 3"/>
    <w:basedOn w:val="TableNormal"/>
    <w:uiPriority w:val="67"/>
    <w:semiHidden/>
    <w:unhideWhenUsed/>
    <w:rsid w:val="00246B29"/>
    <w:pPr>
      <w:spacing w:after="0" w:line="240" w:lineRule="auto"/>
    </w:pPr>
    <w:tblPr>
      <w:tblStyleRowBandSize w:val="1"/>
      <w:tblStyleColBandSize w:val="1"/>
      <w:tblBorders>
        <w:top w:val="single" w:sz="8" w:space="0" w:color="C78569" w:themeColor="accent3" w:themeTint="BF"/>
        <w:left w:val="single" w:sz="8" w:space="0" w:color="C78569" w:themeColor="accent3" w:themeTint="BF"/>
        <w:bottom w:val="single" w:sz="8" w:space="0" w:color="C78569" w:themeColor="accent3" w:themeTint="BF"/>
        <w:right w:val="single" w:sz="8" w:space="0" w:color="C78569" w:themeColor="accent3" w:themeTint="BF"/>
        <w:insideH w:val="single" w:sz="8" w:space="0" w:color="C78569" w:themeColor="accent3" w:themeTint="BF"/>
        <w:insideV w:val="single" w:sz="8" w:space="0" w:color="C78569" w:themeColor="accent3" w:themeTint="BF"/>
      </w:tblBorders>
    </w:tblPr>
    <w:tcPr>
      <w:shd w:val="clear" w:color="auto" w:fill="ECD6CD" w:themeFill="accent3" w:themeFillTint="3F"/>
    </w:tcPr>
    <w:tblStylePr w:type="firstRow">
      <w:rPr>
        <w:b/>
        <w:bCs/>
      </w:rPr>
    </w:tblStylePr>
    <w:tblStylePr w:type="lastRow">
      <w:rPr>
        <w:b/>
        <w:bCs/>
      </w:rPr>
      <w:tblPr/>
      <w:tcPr>
        <w:tcBorders>
          <w:top w:val="single" w:sz="18" w:space="0" w:color="C78569" w:themeColor="accent3" w:themeTint="BF"/>
        </w:tcBorders>
      </w:tcPr>
    </w:tblStylePr>
    <w:tblStylePr w:type="firstCol">
      <w:rPr>
        <w:b/>
        <w:bCs/>
      </w:rPr>
    </w:tblStylePr>
    <w:tblStylePr w:type="lastCol">
      <w:rPr>
        <w:b/>
        <w:bCs/>
      </w:rPr>
    </w:tblStylePr>
    <w:tblStylePr w:type="band1Vert">
      <w:tblPr/>
      <w:tcPr>
        <w:shd w:val="clear" w:color="auto" w:fill="D9AE9B" w:themeFill="accent3" w:themeFillTint="7F"/>
      </w:tcPr>
    </w:tblStylePr>
    <w:tblStylePr w:type="band1Horz">
      <w:tblPr/>
      <w:tcPr>
        <w:shd w:val="clear" w:color="auto" w:fill="D9AE9B" w:themeFill="accent3" w:themeFillTint="7F"/>
      </w:tcPr>
    </w:tblStylePr>
  </w:style>
  <w:style w:type="table" w:styleId="MediumGrid1-Accent4">
    <w:name w:val="Medium Grid 1 Accent 4"/>
    <w:basedOn w:val="TableNormal"/>
    <w:uiPriority w:val="67"/>
    <w:semiHidden/>
    <w:unhideWhenUsed/>
    <w:rsid w:val="00246B29"/>
    <w:pPr>
      <w:spacing w:after="0" w:line="240" w:lineRule="auto"/>
    </w:pPr>
    <w:tblPr>
      <w:tblStyleRowBandSize w:val="1"/>
      <w:tblStyleColBandSize w:val="1"/>
      <w:tblBorders>
        <w:top w:val="single" w:sz="8" w:space="0" w:color="B3C68D" w:themeColor="accent4" w:themeTint="BF"/>
        <w:left w:val="single" w:sz="8" w:space="0" w:color="B3C68D" w:themeColor="accent4" w:themeTint="BF"/>
        <w:bottom w:val="single" w:sz="8" w:space="0" w:color="B3C68D" w:themeColor="accent4" w:themeTint="BF"/>
        <w:right w:val="single" w:sz="8" w:space="0" w:color="B3C68D" w:themeColor="accent4" w:themeTint="BF"/>
        <w:insideH w:val="single" w:sz="8" w:space="0" w:color="B3C68D" w:themeColor="accent4" w:themeTint="BF"/>
        <w:insideV w:val="single" w:sz="8" w:space="0" w:color="B3C68D" w:themeColor="accent4" w:themeTint="BF"/>
      </w:tblBorders>
    </w:tblPr>
    <w:tcPr>
      <w:shd w:val="clear" w:color="auto" w:fill="E6ECD9" w:themeFill="accent4" w:themeFillTint="3F"/>
    </w:tcPr>
    <w:tblStylePr w:type="firstRow">
      <w:rPr>
        <w:b/>
        <w:bCs/>
      </w:rPr>
    </w:tblStylePr>
    <w:tblStylePr w:type="lastRow">
      <w:rPr>
        <w:b/>
        <w:bCs/>
      </w:rPr>
      <w:tblPr/>
      <w:tcPr>
        <w:tcBorders>
          <w:top w:val="single" w:sz="18" w:space="0" w:color="B3C68D" w:themeColor="accent4" w:themeTint="BF"/>
        </w:tcBorders>
      </w:tcPr>
    </w:tblStylePr>
    <w:tblStylePr w:type="firstCol">
      <w:rPr>
        <w:b/>
        <w:bCs/>
      </w:rPr>
    </w:tblStylePr>
    <w:tblStylePr w:type="lastCol">
      <w:rPr>
        <w:b/>
        <w:bCs/>
      </w:rPr>
    </w:tblStylePr>
    <w:tblStylePr w:type="band1Vert">
      <w:tblPr/>
      <w:tcPr>
        <w:shd w:val="clear" w:color="auto" w:fill="CCD9B3" w:themeFill="accent4" w:themeFillTint="7F"/>
      </w:tcPr>
    </w:tblStylePr>
    <w:tblStylePr w:type="band1Horz">
      <w:tblPr/>
      <w:tcPr>
        <w:shd w:val="clear" w:color="auto" w:fill="CCD9B3" w:themeFill="accent4" w:themeFillTint="7F"/>
      </w:tcPr>
    </w:tblStylePr>
  </w:style>
  <w:style w:type="table" w:styleId="MediumGrid1-Accent5">
    <w:name w:val="Medium Grid 1 Accent 5"/>
    <w:basedOn w:val="TableNormal"/>
    <w:uiPriority w:val="67"/>
    <w:semiHidden/>
    <w:unhideWhenUsed/>
    <w:rsid w:val="00246B29"/>
    <w:pPr>
      <w:spacing w:after="0" w:line="240" w:lineRule="auto"/>
    </w:pPr>
    <w:tblPr>
      <w:tblStyleRowBandSize w:val="1"/>
      <w:tblStyleColBandSize w:val="1"/>
      <w:tblBorders>
        <w:top w:val="single" w:sz="8" w:space="0" w:color="C68E8F" w:themeColor="accent5" w:themeTint="BF"/>
        <w:left w:val="single" w:sz="8" w:space="0" w:color="C68E8F" w:themeColor="accent5" w:themeTint="BF"/>
        <w:bottom w:val="single" w:sz="8" w:space="0" w:color="C68E8F" w:themeColor="accent5" w:themeTint="BF"/>
        <w:right w:val="single" w:sz="8" w:space="0" w:color="C68E8F" w:themeColor="accent5" w:themeTint="BF"/>
        <w:insideH w:val="single" w:sz="8" w:space="0" w:color="C68E8F" w:themeColor="accent5" w:themeTint="BF"/>
        <w:insideV w:val="single" w:sz="8" w:space="0" w:color="C68E8F" w:themeColor="accent5" w:themeTint="BF"/>
      </w:tblBorders>
    </w:tblPr>
    <w:tcPr>
      <w:shd w:val="clear" w:color="auto" w:fill="ECD9DA" w:themeFill="accent5" w:themeFillTint="3F"/>
    </w:tcPr>
    <w:tblStylePr w:type="firstRow">
      <w:rPr>
        <w:b/>
        <w:bCs/>
      </w:rPr>
    </w:tblStylePr>
    <w:tblStylePr w:type="lastRow">
      <w:rPr>
        <w:b/>
        <w:bCs/>
      </w:rPr>
      <w:tblPr/>
      <w:tcPr>
        <w:tcBorders>
          <w:top w:val="single" w:sz="18" w:space="0" w:color="C68E8F" w:themeColor="accent5" w:themeTint="BF"/>
        </w:tcBorders>
      </w:tcPr>
    </w:tblStylePr>
    <w:tblStylePr w:type="firstCol">
      <w:rPr>
        <w:b/>
        <w:bCs/>
      </w:rPr>
    </w:tblStylePr>
    <w:tblStylePr w:type="lastCol">
      <w:rPr>
        <w:b/>
        <w:bCs/>
      </w:rPr>
    </w:tblStylePr>
    <w:tblStylePr w:type="band1Vert">
      <w:tblPr/>
      <w:tcPr>
        <w:shd w:val="clear" w:color="auto" w:fill="D9B4B4" w:themeFill="accent5" w:themeFillTint="7F"/>
      </w:tcPr>
    </w:tblStylePr>
    <w:tblStylePr w:type="band1Horz">
      <w:tblPr/>
      <w:tcPr>
        <w:shd w:val="clear" w:color="auto" w:fill="D9B4B4" w:themeFill="accent5" w:themeFillTint="7F"/>
      </w:tcPr>
    </w:tblStylePr>
  </w:style>
  <w:style w:type="table" w:styleId="MediumGrid1-Accent6">
    <w:name w:val="Medium Grid 1 Accent 6"/>
    <w:basedOn w:val="TableNormal"/>
    <w:uiPriority w:val="67"/>
    <w:semiHidden/>
    <w:unhideWhenUsed/>
    <w:rsid w:val="00246B29"/>
    <w:pPr>
      <w:spacing w:after="0" w:line="240" w:lineRule="auto"/>
    </w:pPr>
    <w:tblPr>
      <w:tblStyleRowBandSize w:val="1"/>
      <w:tblStyleColBandSize w:val="1"/>
      <w:tblBorders>
        <w:top w:val="single" w:sz="8" w:space="0" w:color="DCCB8C" w:themeColor="accent6" w:themeTint="BF"/>
        <w:left w:val="single" w:sz="8" w:space="0" w:color="DCCB8C" w:themeColor="accent6" w:themeTint="BF"/>
        <w:bottom w:val="single" w:sz="8" w:space="0" w:color="DCCB8C" w:themeColor="accent6" w:themeTint="BF"/>
        <w:right w:val="single" w:sz="8" w:space="0" w:color="DCCB8C" w:themeColor="accent6" w:themeTint="BF"/>
        <w:insideH w:val="single" w:sz="8" w:space="0" w:color="DCCB8C" w:themeColor="accent6" w:themeTint="BF"/>
        <w:insideV w:val="single" w:sz="8" w:space="0" w:color="DCCB8C" w:themeColor="accent6" w:themeTint="BF"/>
      </w:tblBorders>
    </w:tblPr>
    <w:tcPr>
      <w:shd w:val="clear" w:color="auto" w:fill="F3EDD9" w:themeFill="accent6" w:themeFillTint="3F"/>
    </w:tcPr>
    <w:tblStylePr w:type="firstRow">
      <w:rPr>
        <w:b/>
        <w:bCs/>
      </w:rPr>
    </w:tblStylePr>
    <w:tblStylePr w:type="lastRow">
      <w:rPr>
        <w:b/>
        <w:bCs/>
      </w:rPr>
      <w:tblPr/>
      <w:tcPr>
        <w:tcBorders>
          <w:top w:val="single" w:sz="18" w:space="0" w:color="DCCB8C" w:themeColor="accent6" w:themeTint="BF"/>
        </w:tcBorders>
      </w:tcPr>
    </w:tblStylePr>
    <w:tblStylePr w:type="firstCol">
      <w:rPr>
        <w:b/>
        <w:bCs/>
      </w:rPr>
    </w:tblStylePr>
    <w:tblStylePr w:type="lastCol">
      <w:rPr>
        <w:b/>
        <w:bCs/>
      </w:rPr>
    </w:tblStylePr>
    <w:tblStylePr w:type="band1Vert">
      <w:tblPr/>
      <w:tcPr>
        <w:shd w:val="clear" w:color="auto" w:fill="E8DCB2" w:themeFill="accent6" w:themeFillTint="7F"/>
      </w:tcPr>
    </w:tblStylePr>
    <w:tblStylePr w:type="band1Horz">
      <w:tblPr/>
      <w:tcPr>
        <w:shd w:val="clear" w:color="auto" w:fill="E8DCB2" w:themeFill="accent6" w:themeFillTint="7F"/>
      </w:tcPr>
    </w:tblStylePr>
  </w:style>
  <w:style w:type="table" w:styleId="MediumGrid2">
    <w:name w:val="Medium Grid 2"/>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6C2BF" w:themeColor="accent1"/>
        <w:left w:val="single" w:sz="8" w:space="0" w:color="66C2BF" w:themeColor="accent1"/>
        <w:bottom w:val="single" w:sz="8" w:space="0" w:color="66C2BF" w:themeColor="accent1"/>
        <w:right w:val="single" w:sz="8" w:space="0" w:color="66C2BF" w:themeColor="accent1"/>
        <w:insideH w:val="single" w:sz="8" w:space="0" w:color="66C2BF" w:themeColor="accent1"/>
        <w:insideV w:val="single" w:sz="8" w:space="0" w:color="66C2BF" w:themeColor="accent1"/>
      </w:tblBorders>
    </w:tblPr>
    <w:tcPr>
      <w:shd w:val="clear" w:color="auto" w:fill="D9F0EF" w:themeFill="accent1" w:themeFillTint="3F"/>
    </w:tcPr>
    <w:tblStylePr w:type="firstRow">
      <w:rPr>
        <w:b/>
        <w:bCs/>
        <w:color w:val="000000" w:themeColor="text1"/>
      </w:rPr>
      <w:tblPr/>
      <w:tcPr>
        <w:shd w:val="clear" w:color="auto" w:fill="EFF9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F2F2" w:themeFill="accent1" w:themeFillTint="33"/>
      </w:tcPr>
    </w:tblStylePr>
    <w:tblStylePr w:type="band1Vert">
      <w:tblPr/>
      <w:tcPr>
        <w:shd w:val="clear" w:color="auto" w:fill="B2E0DF" w:themeFill="accent1" w:themeFillTint="7F"/>
      </w:tcPr>
    </w:tblStylePr>
    <w:tblStylePr w:type="band1Horz">
      <w:tblPr/>
      <w:tcPr>
        <w:tcBorders>
          <w:insideH w:val="single" w:sz="6" w:space="0" w:color="66C2BF" w:themeColor="accent1"/>
          <w:insideV w:val="single" w:sz="6" w:space="0" w:color="66C2BF" w:themeColor="accent1"/>
        </w:tcBorders>
        <w:shd w:val="clear" w:color="auto" w:fill="B2E0D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F844D" w:themeColor="accent2"/>
        <w:left w:val="single" w:sz="8" w:space="0" w:color="BF844D" w:themeColor="accent2"/>
        <w:bottom w:val="single" w:sz="8" w:space="0" w:color="BF844D" w:themeColor="accent2"/>
        <w:right w:val="single" w:sz="8" w:space="0" w:color="BF844D" w:themeColor="accent2"/>
        <w:insideH w:val="single" w:sz="8" w:space="0" w:color="BF844D" w:themeColor="accent2"/>
        <w:insideV w:val="single" w:sz="8" w:space="0" w:color="BF844D" w:themeColor="accent2"/>
      </w:tblBorders>
    </w:tblPr>
    <w:tcPr>
      <w:shd w:val="clear" w:color="auto" w:fill="EFE0D2" w:themeFill="accent2" w:themeFillTint="3F"/>
    </w:tcPr>
    <w:tblStylePr w:type="firstRow">
      <w:rPr>
        <w:b/>
        <w:bCs/>
        <w:color w:val="000000" w:themeColor="text1"/>
      </w:rPr>
      <w:tblPr/>
      <w:tcPr>
        <w:shd w:val="clear" w:color="auto" w:fill="F8F2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E6DB" w:themeFill="accent2" w:themeFillTint="33"/>
      </w:tcPr>
    </w:tblStylePr>
    <w:tblStylePr w:type="band1Vert">
      <w:tblPr/>
      <w:tcPr>
        <w:shd w:val="clear" w:color="auto" w:fill="DFC1A6" w:themeFill="accent2" w:themeFillTint="7F"/>
      </w:tcPr>
    </w:tblStylePr>
    <w:tblStylePr w:type="band1Horz">
      <w:tblPr/>
      <w:tcPr>
        <w:tcBorders>
          <w:insideH w:val="single" w:sz="6" w:space="0" w:color="BF844D" w:themeColor="accent2"/>
          <w:insideV w:val="single" w:sz="6" w:space="0" w:color="BF844D" w:themeColor="accent2"/>
        </w:tcBorders>
        <w:shd w:val="clear" w:color="auto" w:fill="DFC1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B6140" w:themeColor="accent3"/>
        <w:left w:val="single" w:sz="8" w:space="0" w:color="AB6140" w:themeColor="accent3"/>
        <w:bottom w:val="single" w:sz="8" w:space="0" w:color="AB6140" w:themeColor="accent3"/>
        <w:right w:val="single" w:sz="8" w:space="0" w:color="AB6140" w:themeColor="accent3"/>
        <w:insideH w:val="single" w:sz="8" w:space="0" w:color="AB6140" w:themeColor="accent3"/>
        <w:insideV w:val="single" w:sz="8" w:space="0" w:color="AB6140" w:themeColor="accent3"/>
      </w:tblBorders>
    </w:tblPr>
    <w:tcPr>
      <w:shd w:val="clear" w:color="auto" w:fill="ECD6CD" w:themeFill="accent3" w:themeFillTint="3F"/>
    </w:tcPr>
    <w:tblStylePr w:type="firstRow">
      <w:rPr>
        <w:b/>
        <w:bCs/>
        <w:color w:val="000000" w:themeColor="text1"/>
      </w:rPr>
      <w:tblPr/>
      <w:tcPr>
        <w:shd w:val="clear" w:color="auto" w:fill="F7EF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DED6" w:themeFill="accent3" w:themeFillTint="33"/>
      </w:tcPr>
    </w:tblStylePr>
    <w:tblStylePr w:type="band1Vert">
      <w:tblPr/>
      <w:tcPr>
        <w:shd w:val="clear" w:color="auto" w:fill="D9AE9B" w:themeFill="accent3" w:themeFillTint="7F"/>
      </w:tcPr>
    </w:tblStylePr>
    <w:tblStylePr w:type="band1Horz">
      <w:tblPr/>
      <w:tcPr>
        <w:tcBorders>
          <w:insideH w:val="single" w:sz="6" w:space="0" w:color="AB6140" w:themeColor="accent3"/>
          <w:insideV w:val="single" w:sz="6" w:space="0" w:color="AB6140" w:themeColor="accent3"/>
        </w:tcBorders>
        <w:shd w:val="clear" w:color="auto" w:fill="D9AE9B"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AB367" w:themeColor="accent4"/>
        <w:left w:val="single" w:sz="8" w:space="0" w:color="9AB367" w:themeColor="accent4"/>
        <w:bottom w:val="single" w:sz="8" w:space="0" w:color="9AB367" w:themeColor="accent4"/>
        <w:right w:val="single" w:sz="8" w:space="0" w:color="9AB367" w:themeColor="accent4"/>
        <w:insideH w:val="single" w:sz="8" w:space="0" w:color="9AB367" w:themeColor="accent4"/>
        <w:insideV w:val="single" w:sz="8" w:space="0" w:color="9AB367" w:themeColor="accent4"/>
      </w:tblBorders>
    </w:tblPr>
    <w:tcPr>
      <w:shd w:val="clear" w:color="auto" w:fill="E6ECD9" w:themeFill="accent4" w:themeFillTint="3F"/>
    </w:tcPr>
    <w:tblStylePr w:type="firstRow">
      <w:rPr>
        <w:b/>
        <w:bCs/>
        <w:color w:val="000000" w:themeColor="text1"/>
      </w:rPr>
      <w:tblPr/>
      <w:tcPr>
        <w:shd w:val="clear" w:color="auto" w:fill="F4F7E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FE0" w:themeFill="accent4" w:themeFillTint="33"/>
      </w:tcPr>
    </w:tblStylePr>
    <w:tblStylePr w:type="band1Vert">
      <w:tblPr/>
      <w:tcPr>
        <w:shd w:val="clear" w:color="auto" w:fill="CCD9B3" w:themeFill="accent4" w:themeFillTint="7F"/>
      </w:tcPr>
    </w:tblStylePr>
    <w:tblStylePr w:type="band1Horz">
      <w:tblPr/>
      <w:tcPr>
        <w:tcBorders>
          <w:insideH w:val="single" w:sz="6" w:space="0" w:color="9AB367" w:themeColor="accent4"/>
          <w:insideV w:val="single" w:sz="6" w:space="0" w:color="9AB367" w:themeColor="accent4"/>
        </w:tcBorders>
        <w:shd w:val="clear" w:color="auto" w:fill="CCD9B3"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696B" w:themeColor="accent5"/>
        <w:left w:val="single" w:sz="8" w:space="0" w:color="B4696B" w:themeColor="accent5"/>
        <w:bottom w:val="single" w:sz="8" w:space="0" w:color="B4696B" w:themeColor="accent5"/>
        <w:right w:val="single" w:sz="8" w:space="0" w:color="B4696B" w:themeColor="accent5"/>
        <w:insideH w:val="single" w:sz="8" w:space="0" w:color="B4696B" w:themeColor="accent5"/>
        <w:insideV w:val="single" w:sz="8" w:space="0" w:color="B4696B" w:themeColor="accent5"/>
      </w:tblBorders>
    </w:tblPr>
    <w:tcPr>
      <w:shd w:val="clear" w:color="auto" w:fill="ECD9DA" w:themeFill="accent5" w:themeFillTint="3F"/>
    </w:tcPr>
    <w:tblStylePr w:type="firstRow">
      <w:rPr>
        <w:b/>
        <w:bCs/>
        <w:color w:val="000000" w:themeColor="text1"/>
      </w:rPr>
      <w:tblPr/>
      <w:tcPr>
        <w:shd w:val="clear" w:color="auto" w:fill="F7F0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1E1" w:themeFill="accent5" w:themeFillTint="33"/>
      </w:tcPr>
    </w:tblStylePr>
    <w:tblStylePr w:type="band1Vert">
      <w:tblPr/>
      <w:tcPr>
        <w:shd w:val="clear" w:color="auto" w:fill="D9B4B4" w:themeFill="accent5" w:themeFillTint="7F"/>
      </w:tcPr>
    </w:tblStylePr>
    <w:tblStylePr w:type="band1Horz">
      <w:tblPr/>
      <w:tcPr>
        <w:tcBorders>
          <w:insideH w:val="single" w:sz="6" w:space="0" w:color="B4696B" w:themeColor="accent5"/>
          <w:insideV w:val="single" w:sz="6" w:space="0" w:color="B4696B" w:themeColor="accent5"/>
        </w:tcBorders>
        <w:shd w:val="clear" w:color="auto" w:fill="D9B4B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1BA66" w:themeColor="accent6"/>
        <w:left w:val="single" w:sz="8" w:space="0" w:color="D1BA66" w:themeColor="accent6"/>
        <w:bottom w:val="single" w:sz="8" w:space="0" w:color="D1BA66" w:themeColor="accent6"/>
        <w:right w:val="single" w:sz="8" w:space="0" w:color="D1BA66" w:themeColor="accent6"/>
        <w:insideH w:val="single" w:sz="8" w:space="0" w:color="D1BA66" w:themeColor="accent6"/>
        <w:insideV w:val="single" w:sz="8" w:space="0" w:color="D1BA66" w:themeColor="accent6"/>
      </w:tblBorders>
    </w:tblPr>
    <w:tcPr>
      <w:shd w:val="clear" w:color="auto" w:fill="F3EDD9" w:themeFill="accent6" w:themeFillTint="3F"/>
    </w:tcPr>
    <w:tblStylePr w:type="firstRow">
      <w:rPr>
        <w:b/>
        <w:bCs/>
        <w:color w:val="000000" w:themeColor="text1"/>
      </w:rPr>
      <w:tblPr/>
      <w:tcPr>
        <w:shd w:val="clear" w:color="auto" w:fill="FAF8E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F1E0" w:themeFill="accent6" w:themeFillTint="33"/>
      </w:tcPr>
    </w:tblStylePr>
    <w:tblStylePr w:type="band1Vert">
      <w:tblPr/>
      <w:tcPr>
        <w:shd w:val="clear" w:color="auto" w:fill="E8DCB2" w:themeFill="accent6" w:themeFillTint="7F"/>
      </w:tcPr>
    </w:tblStylePr>
    <w:tblStylePr w:type="band1Horz">
      <w:tblPr/>
      <w:tcPr>
        <w:tcBorders>
          <w:insideH w:val="single" w:sz="6" w:space="0" w:color="D1BA66" w:themeColor="accent6"/>
          <w:insideV w:val="single" w:sz="6" w:space="0" w:color="D1BA66" w:themeColor="accent6"/>
        </w:tcBorders>
        <w:shd w:val="clear" w:color="auto" w:fill="E8DCB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F0E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C2B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C2B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C2B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C2B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E0D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E0DF" w:themeFill="accent1" w:themeFillTint="7F"/>
      </w:tcPr>
    </w:tblStylePr>
  </w:style>
  <w:style w:type="table" w:styleId="MediumGrid3-Accent2">
    <w:name w:val="Medium Grid 3 Accent 2"/>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0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84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84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84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84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C1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C1A6" w:themeFill="accent2" w:themeFillTint="7F"/>
      </w:tcPr>
    </w:tblStylePr>
  </w:style>
  <w:style w:type="table" w:styleId="MediumGrid3-Accent3">
    <w:name w:val="Medium Grid 3 Accent 3"/>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D6CD"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B614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B614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B614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B614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AE9B"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AE9B" w:themeFill="accent3" w:themeFillTint="7F"/>
      </w:tcPr>
    </w:tblStylePr>
  </w:style>
  <w:style w:type="table" w:styleId="MediumGrid3-Accent4">
    <w:name w:val="Medium Grid 3 Accent 4"/>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CD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AB36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AB36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AB36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AB36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D9B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D9B3" w:themeFill="accent4" w:themeFillTint="7F"/>
      </w:tcPr>
    </w:tblStylePr>
  </w:style>
  <w:style w:type="table" w:styleId="MediumGrid3-Accent5">
    <w:name w:val="Medium Grid 3 Accent 5"/>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D9DA"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696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696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696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696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B4B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B4B4" w:themeFill="accent5" w:themeFillTint="7F"/>
      </w:tcPr>
    </w:tblStylePr>
  </w:style>
  <w:style w:type="table" w:styleId="MediumGrid3-Accent6">
    <w:name w:val="Medium Grid 3 Accent 6"/>
    <w:basedOn w:val="TableNormal"/>
    <w:uiPriority w:val="69"/>
    <w:semiHidden/>
    <w:unhideWhenUsed/>
    <w:rsid w:val="00246B2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DD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1BA6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1BA6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1BA6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1BA6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DCB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DCB2" w:themeFill="accent6" w:themeFillTint="7F"/>
      </w:tcPr>
    </w:tblStylePr>
  </w:style>
  <w:style w:type="table" w:styleId="MediumList1">
    <w:name w:val="Medium List 1"/>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3222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66C2BF" w:themeColor="accent1"/>
        <w:bottom w:val="single" w:sz="8" w:space="0" w:color="66C2BF" w:themeColor="accent1"/>
      </w:tblBorders>
    </w:tblPr>
    <w:tblStylePr w:type="firstRow">
      <w:rPr>
        <w:rFonts w:asciiTheme="majorHAnsi" w:eastAsiaTheme="majorEastAsia" w:hAnsiTheme="majorHAnsi" w:cstheme="majorBidi"/>
      </w:rPr>
      <w:tblPr/>
      <w:tcPr>
        <w:tcBorders>
          <w:top w:val="nil"/>
          <w:bottom w:val="single" w:sz="8" w:space="0" w:color="66C2BF" w:themeColor="accent1"/>
        </w:tcBorders>
      </w:tcPr>
    </w:tblStylePr>
    <w:tblStylePr w:type="lastRow">
      <w:rPr>
        <w:b/>
        <w:bCs/>
        <w:color w:val="232220" w:themeColor="text2"/>
      </w:rPr>
      <w:tblPr/>
      <w:tcPr>
        <w:tcBorders>
          <w:top w:val="single" w:sz="8" w:space="0" w:color="66C2BF" w:themeColor="accent1"/>
          <w:bottom w:val="single" w:sz="8" w:space="0" w:color="66C2BF" w:themeColor="accent1"/>
        </w:tcBorders>
      </w:tcPr>
    </w:tblStylePr>
    <w:tblStylePr w:type="firstCol">
      <w:rPr>
        <w:b/>
        <w:bCs/>
      </w:rPr>
    </w:tblStylePr>
    <w:tblStylePr w:type="lastCol">
      <w:rPr>
        <w:b/>
        <w:bCs/>
      </w:rPr>
      <w:tblPr/>
      <w:tcPr>
        <w:tcBorders>
          <w:top w:val="single" w:sz="8" w:space="0" w:color="66C2BF" w:themeColor="accent1"/>
          <w:bottom w:val="single" w:sz="8" w:space="0" w:color="66C2BF" w:themeColor="accent1"/>
        </w:tcBorders>
      </w:tcPr>
    </w:tblStylePr>
    <w:tblStylePr w:type="band1Vert">
      <w:tblPr/>
      <w:tcPr>
        <w:shd w:val="clear" w:color="auto" w:fill="D9F0EF" w:themeFill="accent1" w:themeFillTint="3F"/>
      </w:tcPr>
    </w:tblStylePr>
    <w:tblStylePr w:type="band1Horz">
      <w:tblPr/>
      <w:tcPr>
        <w:shd w:val="clear" w:color="auto" w:fill="D9F0EF" w:themeFill="accent1" w:themeFillTint="3F"/>
      </w:tcPr>
    </w:tblStylePr>
  </w:style>
  <w:style w:type="table" w:styleId="MediumList1-Accent2">
    <w:name w:val="Medium List 1 Accent 2"/>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BF844D" w:themeColor="accent2"/>
        <w:bottom w:val="single" w:sz="8" w:space="0" w:color="BF844D" w:themeColor="accent2"/>
      </w:tblBorders>
    </w:tblPr>
    <w:tblStylePr w:type="firstRow">
      <w:rPr>
        <w:rFonts w:asciiTheme="majorHAnsi" w:eastAsiaTheme="majorEastAsia" w:hAnsiTheme="majorHAnsi" w:cstheme="majorBidi"/>
      </w:rPr>
      <w:tblPr/>
      <w:tcPr>
        <w:tcBorders>
          <w:top w:val="nil"/>
          <w:bottom w:val="single" w:sz="8" w:space="0" w:color="BF844D" w:themeColor="accent2"/>
        </w:tcBorders>
      </w:tcPr>
    </w:tblStylePr>
    <w:tblStylePr w:type="lastRow">
      <w:rPr>
        <w:b/>
        <w:bCs/>
        <w:color w:val="232220" w:themeColor="text2"/>
      </w:rPr>
      <w:tblPr/>
      <w:tcPr>
        <w:tcBorders>
          <w:top w:val="single" w:sz="8" w:space="0" w:color="BF844D" w:themeColor="accent2"/>
          <w:bottom w:val="single" w:sz="8" w:space="0" w:color="BF844D" w:themeColor="accent2"/>
        </w:tcBorders>
      </w:tcPr>
    </w:tblStylePr>
    <w:tblStylePr w:type="firstCol">
      <w:rPr>
        <w:b/>
        <w:bCs/>
      </w:rPr>
    </w:tblStylePr>
    <w:tblStylePr w:type="lastCol">
      <w:rPr>
        <w:b/>
        <w:bCs/>
      </w:rPr>
      <w:tblPr/>
      <w:tcPr>
        <w:tcBorders>
          <w:top w:val="single" w:sz="8" w:space="0" w:color="BF844D" w:themeColor="accent2"/>
          <w:bottom w:val="single" w:sz="8" w:space="0" w:color="BF844D" w:themeColor="accent2"/>
        </w:tcBorders>
      </w:tcPr>
    </w:tblStylePr>
    <w:tblStylePr w:type="band1Vert">
      <w:tblPr/>
      <w:tcPr>
        <w:shd w:val="clear" w:color="auto" w:fill="EFE0D2" w:themeFill="accent2" w:themeFillTint="3F"/>
      </w:tcPr>
    </w:tblStylePr>
    <w:tblStylePr w:type="band1Horz">
      <w:tblPr/>
      <w:tcPr>
        <w:shd w:val="clear" w:color="auto" w:fill="EFE0D2" w:themeFill="accent2" w:themeFillTint="3F"/>
      </w:tcPr>
    </w:tblStylePr>
  </w:style>
  <w:style w:type="table" w:styleId="MediumList1-Accent3">
    <w:name w:val="Medium List 1 Accent 3"/>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AB6140" w:themeColor="accent3"/>
        <w:bottom w:val="single" w:sz="8" w:space="0" w:color="AB6140" w:themeColor="accent3"/>
      </w:tblBorders>
    </w:tblPr>
    <w:tblStylePr w:type="firstRow">
      <w:rPr>
        <w:rFonts w:asciiTheme="majorHAnsi" w:eastAsiaTheme="majorEastAsia" w:hAnsiTheme="majorHAnsi" w:cstheme="majorBidi"/>
      </w:rPr>
      <w:tblPr/>
      <w:tcPr>
        <w:tcBorders>
          <w:top w:val="nil"/>
          <w:bottom w:val="single" w:sz="8" w:space="0" w:color="AB6140" w:themeColor="accent3"/>
        </w:tcBorders>
      </w:tcPr>
    </w:tblStylePr>
    <w:tblStylePr w:type="lastRow">
      <w:rPr>
        <w:b/>
        <w:bCs/>
        <w:color w:val="232220" w:themeColor="text2"/>
      </w:rPr>
      <w:tblPr/>
      <w:tcPr>
        <w:tcBorders>
          <w:top w:val="single" w:sz="8" w:space="0" w:color="AB6140" w:themeColor="accent3"/>
          <w:bottom w:val="single" w:sz="8" w:space="0" w:color="AB6140" w:themeColor="accent3"/>
        </w:tcBorders>
      </w:tcPr>
    </w:tblStylePr>
    <w:tblStylePr w:type="firstCol">
      <w:rPr>
        <w:b/>
        <w:bCs/>
      </w:rPr>
    </w:tblStylePr>
    <w:tblStylePr w:type="lastCol">
      <w:rPr>
        <w:b/>
        <w:bCs/>
      </w:rPr>
      <w:tblPr/>
      <w:tcPr>
        <w:tcBorders>
          <w:top w:val="single" w:sz="8" w:space="0" w:color="AB6140" w:themeColor="accent3"/>
          <w:bottom w:val="single" w:sz="8" w:space="0" w:color="AB6140" w:themeColor="accent3"/>
        </w:tcBorders>
      </w:tcPr>
    </w:tblStylePr>
    <w:tblStylePr w:type="band1Vert">
      <w:tblPr/>
      <w:tcPr>
        <w:shd w:val="clear" w:color="auto" w:fill="ECD6CD" w:themeFill="accent3" w:themeFillTint="3F"/>
      </w:tcPr>
    </w:tblStylePr>
    <w:tblStylePr w:type="band1Horz">
      <w:tblPr/>
      <w:tcPr>
        <w:shd w:val="clear" w:color="auto" w:fill="ECD6CD" w:themeFill="accent3" w:themeFillTint="3F"/>
      </w:tcPr>
    </w:tblStylePr>
  </w:style>
  <w:style w:type="table" w:styleId="MediumList1-Accent4">
    <w:name w:val="Medium List 1 Accent 4"/>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9AB367" w:themeColor="accent4"/>
        <w:bottom w:val="single" w:sz="8" w:space="0" w:color="9AB367" w:themeColor="accent4"/>
      </w:tblBorders>
    </w:tblPr>
    <w:tblStylePr w:type="firstRow">
      <w:rPr>
        <w:rFonts w:asciiTheme="majorHAnsi" w:eastAsiaTheme="majorEastAsia" w:hAnsiTheme="majorHAnsi" w:cstheme="majorBidi"/>
      </w:rPr>
      <w:tblPr/>
      <w:tcPr>
        <w:tcBorders>
          <w:top w:val="nil"/>
          <w:bottom w:val="single" w:sz="8" w:space="0" w:color="9AB367" w:themeColor="accent4"/>
        </w:tcBorders>
      </w:tcPr>
    </w:tblStylePr>
    <w:tblStylePr w:type="lastRow">
      <w:rPr>
        <w:b/>
        <w:bCs/>
        <w:color w:val="232220" w:themeColor="text2"/>
      </w:rPr>
      <w:tblPr/>
      <w:tcPr>
        <w:tcBorders>
          <w:top w:val="single" w:sz="8" w:space="0" w:color="9AB367" w:themeColor="accent4"/>
          <w:bottom w:val="single" w:sz="8" w:space="0" w:color="9AB367" w:themeColor="accent4"/>
        </w:tcBorders>
      </w:tcPr>
    </w:tblStylePr>
    <w:tblStylePr w:type="firstCol">
      <w:rPr>
        <w:b/>
        <w:bCs/>
      </w:rPr>
    </w:tblStylePr>
    <w:tblStylePr w:type="lastCol">
      <w:rPr>
        <w:b/>
        <w:bCs/>
      </w:rPr>
      <w:tblPr/>
      <w:tcPr>
        <w:tcBorders>
          <w:top w:val="single" w:sz="8" w:space="0" w:color="9AB367" w:themeColor="accent4"/>
          <w:bottom w:val="single" w:sz="8" w:space="0" w:color="9AB367" w:themeColor="accent4"/>
        </w:tcBorders>
      </w:tcPr>
    </w:tblStylePr>
    <w:tblStylePr w:type="band1Vert">
      <w:tblPr/>
      <w:tcPr>
        <w:shd w:val="clear" w:color="auto" w:fill="E6ECD9" w:themeFill="accent4" w:themeFillTint="3F"/>
      </w:tcPr>
    </w:tblStylePr>
    <w:tblStylePr w:type="band1Horz">
      <w:tblPr/>
      <w:tcPr>
        <w:shd w:val="clear" w:color="auto" w:fill="E6ECD9" w:themeFill="accent4" w:themeFillTint="3F"/>
      </w:tcPr>
    </w:tblStylePr>
  </w:style>
  <w:style w:type="table" w:styleId="MediumList1-Accent5">
    <w:name w:val="Medium List 1 Accent 5"/>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B4696B" w:themeColor="accent5"/>
        <w:bottom w:val="single" w:sz="8" w:space="0" w:color="B4696B" w:themeColor="accent5"/>
      </w:tblBorders>
    </w:tblPr>
    <w:tblStylePr w:type="firstRow">
      <w:rPr>
        <w:rFonts w:asciiTheme="majorHAnsi" w:eastAsiaTheme="majorEastAsia" w:hAnsiTheme="majorHAnsi" w:cstheme="majorBidi"/>
      </w:rPr>
      <w:tblPr/>
      <w:tcPr>
        <w:tcBorders>
          <w:top w:val="nil"/>
          <w:bottom w:val="single" w:sz="8" w:space="0" w:color="B4696B" w:themeColor="accent5"/>
        </w:tcBorders>
      </w:tcPr>
    </w:tblStylePr>
    <w:tblStylePr w:type="lastRow">
      <w:rPr>
        <w:b/>
        <w:bCs/>
        <w:color w:val="232220" w:themeColor="text2"/>
      </w:rPr>
      <w:tblPr/>
      <w:tcPr>
        <w:tcBorders>
          <w:top w:val="single" w:sz="8" w:space="0" w:color="B4696B" w:themeColor="accent5"/>
          <w:bottom w:val="single" w:sz="8" w:space="0" w:color="B4696B" w:themeColor="accent5"/>
        </w:tcBorders>
      </w:tcPr>
    </w:tblStylePr>
    <w:tblStylePr w:type="firstCol">
      <w:rPr>
        <w:b/>
        <w:bCs/>
      </w:rPr>
    </w:tblStylePr>
    <w:tblStylePr w:type="lastCol">
      <w:rPr>
        <w:b/>
        <w:bCs/>
      </w:rPr>
      <w:tblPr/>
      <w:tcPr>
        <w:tcBorders>
          <w:top w:val="single" w:sz="8" w:space="0" w:color="B4696B" w:themeColor="accent5"/>
          <w:bottom w:val="single" w:sz="8" w:space="0" w:color="B4696B" w:themeColor="accent5"/>
        </w:tcBorders>
      </w:tcPr>
    </w:tblStylePr>
    <w:tblStylePr w:type="band1Vert">
      <w:tblPr/>
      <w:tcPr>
        <w:shd w:val="clear" w:color="auto" w:fill="ECD9DA" w:themeFill="accent5" w:themeFillTint="3F"/>
      </w:tcPr>
    </w:tblStylePr>
    <w:tblStylePr w:type="band1Horz">
      <w:tblPr/>
      <w:tcPr>
        <w:shd w:val="clear" w:color="auto" w:fill="ECD9DA" w:themeFill="accent5" w:themeFillTint="3F"/>
      </w:tcPr>
    </w:tblStylePr>
  </w:style>
  <w:style w:type="table" w:styleId="MediumList1-Accent6">
    <w:name w:val="Medium List 1 Accent 6"/>
    <w:basedOn w:val="TableNormal"/>
    <w:uiPriority w:val="65"/>
    <w:semiHidden/>
    <w:unhideWhenUsed/>
    <w:rsid w:val="00246B29"/>
    <w:pPr>
      <w:spacing w:after="0" w:line="240" w:lineRule="auto"/>
    </w:pPr>
    <w:rPr>
      <w:color w:val="000000" w:themeColor="text1"/>
    </w:rPr>
    <w:tblPr>
      <w:tblStyleRowBandSize w:val="1"/>
      <w:tblStyleColBandSize w:val="1"/>
      <w:tblBorders>
        <w:top w:val="single" w:sz="8" w:space="0" w:color="D1BA66" w:themeColor="accent6"/>
        <w:bottom w:val="single" w:sz="8" w:space="0" w:color="D1BA66" w:themeColor="accent6"/>
      </w:tblBorders>
    </w:tblPr>
    <w:tblStylePr w:type="firstRow">
      <w:rPr>
        <w:rFonts w:asciiTheme="majorHAnsi" w:eastAsiaTheme="majorEastAsia" w:hAnsiTheme="majorHAnsi" w:cstheme="majorBidi"/>
      </w:rPr>
      <w:tblPr/>
      <w:tcPr>
        <w:tcBorders>
          <w:top w:val="nil"/>
          <w:bottom w:val="single" w:sz="8" w:space="0" w:color="D1BA66" w:themeColor="accent6"/>
        </w:tcBorders>
      </w:tcPr>
    </w:tblStylePr>
    <w:tblStylePr w:type="lastRow">
      <w:rPr>
        <w:b/>
        <w:bCs/>
        <w:color w:val="232220" w:themeColor="text2"/>
      </w:rPr>
      <w:tblPr/>
      <w:tcPr>
        <w:tcBorders>
          <w:top w:val="single" w:sz="8" w:space="0" w:color="D1BA66" w:themeColor="accent6"/>
          <w:bottom w:val="single" w:sz="8" w:space="0" w:color="D1BA66" w:themeColor="accent6"/>
        </w:tcBorders>
      </w:tcPr>
    </w:tblStylePr>
    <w:tblStylePr w:type="firstCol">
      <w:rPr>
        <w:b/>
        <w:bCs/>
      </w:rPr>
    </w:tblStylePr>
    <w:tblStylePr w:type="lastCol">
      <w:rPr>
        <w:b/>
        <w:bCs/>
      </w:rPr>
      <w:tblPr/>
      <w:tcPr>
        <w:tcBorders>
          <w:top w:val="single" w:sz="8" w:space="0" w:color="D1BA66" w:themeColor="accent6"/>
          <w:bottom w:val="single" w:sz="8" w:space="0" w:color="D1BA66" w:themeColor="accent6"/>
        </w:tcBorders>
      </w:tcPr>
    </w:tblStylePr>
    <w:tblStylePr w:type="band1Vert">
      <w:tblPr/>
      <w:tcPr>
        <w:shd w:val="clear" w:color="auto" w:fill="F3EDD9" w:themeFill="accent6" w:themeFillTint="3F"/>
      </w:tcPr>
    </w:tblStylePr>
    <w:tblStylePr w:type="band1Horz">
      <w:tblPr/>
      <w:tcPr>
        <w:shd w:val="clear" w:color="auto" w:fill="F3EDD9" w:themeFill="accent6" w:themeFillTint="3F"/>
      </w:tcPr>
    </w:tblStylePr>
  </w:style>
  <w:style w:type="table" w:styleId="MediumList2">
    <w:name w:val="Medium List 2"/>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6C2BF" w:themeColor="accent1"/>
        <w:left w:val="single" w:sz="8" w:space="0" w:color="66C2BF" w:themeColor="accent1"/>
        <w:bottom w:val="single" w:sz="8" w:space="0" w:color="66C2BF" w:themeColor="accent1"/>
        <w:right w:val="single" w:sz="8" w:space="0" w:color="66C2BF" w:themeColor="accent1"/>
      </w:tblBorders>
    </w:tblPr>
    <w:tblStylePr w:type="firstRow">
      <w:rPr>
        <w:sz w:val="24"/>
        <w:szCs w:val="24"/>
      </w:rPr>
      <w:tblPr/>
      <w:tcPr>
        <w:tcBorders>
          <w:top w:val="nil"/>
          <w:left w:val="nil"/>
          <w:bottom w:val="single" w:sz="24" w:space="0" w:color="66C2B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C2BF" w:themeColor="accent1"/>
          <w:insideH w:val="nil"/>
          <w:insideV w:val="nil"/>
        </w:tcBorders>
        <w:shd w:val="clear" w:color="auto" w:fill="FFFFFF" w:themeFill="background1"/>
      </w:tcPr>
    </w:tblStylePr>
    <w:tblStylePr w:type="lastCol">
      <w:tblPr/>
      <w:tcPr>
        <w:tcBorders>
          <w:top w:val="nil"/>
          <w:left w:val="single" w:sz="8" w:space="0" w:color="66C2B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F0EF" w:themeFill="accent1" w:themeFillTint="3F"/>
      </w:tcPr>
    </w:tblStylePr>
    <w:tblStylePr w:type="band1Horz">
      <w:tblPr/>
      <w:tcPr>
        <w:tcBorders>
          <w:top w:val="nil"/>
          <w:bottom w:val="nil"/>
          <w:insideH w:val="nil"/>
          <w:insideV w:val="nil"/>
        </w:tcBorders>
        <w:shd w:val="clear" w:color="auto" w:fill="D9F0E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F844D" w:themeColor="accent2"/>
        <w:left w:val="single" w:sz="8" w:space="0" w:color="BF844D" w:themeColor="accent2"/>
        <w:bottom w:val="single" w:sz="8" w:space="0" w:color="BF844D" w:themeColor="accent2"/>
        <w:right w:val="single" w:sz="8" w:space="0" w:color="BF844D" w:themeColor="accent2"/>
      </w:tblBorders>
    </w:tblPr>
    <w:tblStylePr w:type="firstRow">
      <w:rPr>
        <w:sz w:val="24"/>
        <w:szCs w:val="24"/>
      </w:rPr>
      <w:tblPr/>
      <w:tcPr>
        <w:tcBorders>
          <w:top w:val="nil"/>
          <w:left w:val="nil"/>
          <w:bottom w:val="single" w:sz="24" w:space="0" w:color="BF84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844D" w:themeColor="accent2"/>
          <w:insideH w:val="nil"/>
          <w:insideV w:val="nil"/>
        </w:tcBorders>
        <w:shd w:val="clear" w:color="auto" w:fill="FFFFFF" w:themeFill="background1"/>
      </w:tcPr>
    </w:tblStylePr>
    <w:tblStylePr w:type="lastCol">
      <w:tblPr/>
      <w:tcPr>
        <w:tcBorders>
          <w:top w:val="nil"/>
          <w:left w:val="single" w:sz="8" w:space="0" w:color="BF84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0D2" w:themeFill="accent2" w:themeFillTint="3F"/>
      </w:tcPr>
    </w:tblStylePr>
    <w:tblStylePr w:type="band1Horz">
      <w:tblPr/>
      <w:tcPr>
        <w:tcBorders>
          <w:top w:val="nil"/>
          <w:bottom w:val="nil"/>
          <w:insideH w:val="nil"/>
          <w:insideV w:val="nil"/>
        </w:tcBorders>
        <w:shd w:val="clear" w:color="auto" w:fill="EFE0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B6140" w:themeColor="accent3"/>
        <w:left w:val="single" w:sz="8" w:space="0" w:color="AB6140" w:themeColor="accent3"/>
        <w:bottom w:val="single" w:sz="8" w:space="0" w:color="AB6140" w:themeColor="accent3"/>
        <w:right w:val="single" w:sz="8" w:space="0" w:color="AB6140" w:themeColor="accent3"/>
      </w:tblBorders>
    </w:tblPr>
    <w:tblStylePr w:type="firstRow">
      <w:rPr>
        <w:sz w:val="24"/>
        <w:szCs w:val="24"/>
      </w:rPr>
      <w:tblPr/>
      <w:tcPr>
        <w:tcBorders>
          <w:top w:val="nil"/>
          <w:left w:val="nil"/>
          <w:bottom w:val="single" w:sz="24" w:space="0" w:color="AB6140"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B6140" w:themeColor="accent3"/>
          <w:insideH w:val="nil"/>
          <w:insideV w:val="nil"/>
        </w:tcBorders>
        <w:shd w:val="clear" w:color="auto" w:fill="FFFFFF" w:themeFill="background1"/>
      </w:tcPr>
    </w:tblStylePr>
    <w:tblStylePr w:type="lastCol">
      <w:tblPr/>
      <w:tcPr>
        <w:tcBorders>
          <w:top w:val="nil"/>
          <w:left w:val="single" w:sz="8" w:space="0" w:color="AB614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D6CD" w:themeFill="accent3" w:themeFillTint="3F"/>
      </w:tcPr>
    </w:tblStylePr>
    <w:tblStylePr w:type="band1Horz">
      <w:tblPr/>
      <w:tcPr>
        <w:tcBorders>
          <w:top w:val="nil"/>
          <w:bottom w:val="nil"/>
          <w:insideH w:val="nil"/>
          <w:insideV w:val="nil"/>
        </w:tcBorders>
        <w:shd w:val="clear" w:color="auto" w:fill="ECD6CD"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AB367" w:themeColor="accent4"/>
        <w:left w:val="single" w:sz="8" w:space="0" w:color="9AB367" w:themeColor="accent4"/>
        <w:bottom w:val="single" w:sz="8" w:space="0" w:color="9AB367" w:themeColor="accent4"/>
        <w:right w:val="single" w:sz="8" w:space="0" w:color="9AB367" w:themeColor="accent4"/>
      </w:tblBorders>
    </w:tblPr>
    <w:tblStylePr w:type="firstRow">
      <w:rPr>
        <w:sz w:val="24"/>
        <w:szCs w:val="24"/>
      </w:rPr>
      <w:tblPr/>
      <w:tcPr>
        <w:tcBorders>
          <w:top w:val="nil"/>
          <w:left w:val="nil"/>
          <w:bottom w:val="single" w:sz="24" w:space="0" w:color="9AB36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AB367" w:themeColor="accent4"/>
          <w:insideH w:val="nil"/>
          <w:insideV w:val="nil"/>
        </w:tcBorders>
        <w:shd w:val="clear" w:color="auto" w:fill="FFFFFF" w:themeFill="background1"/>
      </w:tcPr>
    </w:tblStylePr>
    <w:tblStylePr w:type="lastCol">
      <w:tblPr/>
      <w:tcPr>
        <w:tcBorders>
          <w:top w:val="nil"/>
          <w:left w:val="single" w:sz="8" w:space="0" w:color="9AB36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CD9" w:themeFill="accent4" w:themeFillTint="3F"/>
      </w:tcPr>
    </w:tblStylePr>
    <w:tblStylePr w:type="band1Horz">
      <w:tblPr/>
      <w:tcPr>
        <w:tcBorders>
          <w:top w:val="nil"/>
          <w:bottom w:val="nil"/>
          <w:insideH w:val="nil"/>
          <w:insideV w:val="nil"/>
        </w:tcBorders>
        <w:shd w:val="clear" w:color="auto" w:fill="E6ECD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696B" w:themeColor="accent5"/>
        <w:left w:val="single" w:sz="8" w:space="0" w:color="B4696B" w:themeColor="accent5"/>
        <w:bottom w:val="single" w:sz="8" w:space="0" w:color="B4696B" w:themeColor="accent5"/>
        <w:right w:val="single" w:sz="8" w:space="0" w:color="B4696B" w:themeColor="accent5"/>
      </w:tblBorders>
    </w:tblPr>
    <w:tblStylePr w:type="firstRow">
      <w:rPr>
        <w:sz w:val="24"/>
        <w:szCs w:val="24"/>
      </w:rPr>
      <w:tblPr/>
      <w:tcPr>
        <w:tcBorders>
          <w:top w:val="nil"/>
          <w:left w:val="nil"/>
          <w:bottom w:val="single" w:sz="24" w:space="0" w:color="B4696B"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696B" w:themeColor="accent5"/>
          <w:insideH w:val="nil"/>
          <w:insideV w:val="nil"/>
        </w:tcBorders>
        <w:shd w:val="clear" w:color="auto" w:fill="FFFFFF" w:themeFill="background1"/>
      </w:tcPr>
    </w:tblStylePr>
    <w:tblStylePr w:type="lastCol">
      <w:tblPr/>
      <w:tcPr>
        <w:tcBorders>
          <w:top w:val="nil"/>
          <w:left w:val="single" w:sz="8" w:space="0" w:color="B4696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D9DA" w:themeFill="accent5" w:themeFillTint="3F"/>
      </w:tcPr>
    </w:tblStylePr>
    <w:tblStylePr w:type="band1Horz">
      <w:tblPr/>
      <w:tcPr>
        <w:tcBorders>
          <w:top w:val="nil"/>
          <w:bottom w:val="nil"/>
          <w:insideH w:val="nil"/>
          <w:insideV w:val="nil"/>
        </w:tcBorders>
        <w:shd w:val="clear" w:color="auto" w:fill="ECD9DA"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46B2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1BA66" w:themeColor="accent6"/>
        <w:left w:val="single" w:sz="8" w:space="0" w:color="D1BA66" w:themeColor="accent6"/>
        <w:bottom w:val="single" w:sz="8" w:space="0" w:color="D1BA66" w:themeColor="accent6"/>
        <w:right w:val="single" w:sz="8" w:space="0" w:color="D1BA66" w:themeColor="accent6"/>
      </w:tblBorders>
    </w:tblPr>
    <w:tblStylePr w:type="firstRow">
      <w:rPr>
        <w:sz w:val="24"/>
        <w:szCs w:val="24"/>
      </w:rPr>
      <w:tblPr/>
      <w:tcPr>
        <w:tcBorders>
          <w:top w:val="nil"/>
          <w:left w:val="nil"/>
          <w:bottom w:val="single" w:sz="24" w:space="0" w:color="D1BA6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1BA66" w:themeColor="accent6"/>
          <w:insideH w:val="nil"/>
          <w:insideV w:val="nil"/>
        </w:tcBorders>
        <w:shd w:val="clear" w:color="auto" w:fill="FFFFFF" w:themeFill="background1"/>
      </w:tcPr>
    </w:tblStylePr>
    <w:tblStylePr w:type="lastCol">
      <w:tblPr/>
      <w:tcPr>
        <w:tcBorders>
          <w:top w:val="nil"/>
          <w:left w:val="single" w:sz="8" w:space="0" w:color="D1BA6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DD9" w:themeFill="accent6" w:themeFillTint="3F"/>
      </w:tcPr>
    </w:tblStylePr>
    <w:tblStylePr w:type="band1Horz">
      <w:tblPr/>
      <w:tcPr>
        <w:tcBorders>
          <w:top w:val="nil"/>
          <w:bottom w:val="nil"/>
          <w:insideH w:val="nil"/>
          <w:insideV w:val="nil"/>
        </w:tcBorders>
        <w:shd w:val="clear" w:color="auto" w:fill="F3EDD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46B2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46B29"/>
    <w:pPr>
      <w:spacing w:after="0" w:line="240" w:lineRule="auto"/>
    </w:pPr>
    <w:tblPr>
      <w:tblStyleRowBandSize w:val="1"/>
      <w:tblStyleColBandSize w:val="1"/>
      <w:tblBorders>
        <w:top w:val="single" w:sz="8" w:space="0" w:color="8CD1CE" w:themeColor="accent1" w:themeTint="BF"/>
        <w:left w:val="single" w:sz="8" w:space="0" w:color="8CD1CE" w:themeColor="accent1" w:themeTint="BF"/>
        <w:bottom w:val="single" w:sz="8" w:space="0" w:color="8CD1CE" w:themeColor="accent1" w:themeTint="BF"/>
        <w:right w:val="single" w:sz="8" w:space="0" w:color="8CD1CE" w:themeColor="accent1" w:themeTint="BF"/>
        <w:insideH w:val="single" w:sz="8" w:space="0" w:color="8CD1CE" w:themeColor="accent1" w:themeTint="BF"/>
      </w:tblBorders>
    </w:tblPr>
    <w:tblStylePr w:type="firstRow">
      <w:pPr>
        <w:spacing w:before="0" w:after="0" w:line="240" w:lineRule="auto"/>
      </w:pPr>
      <w:rPr>
        <w:b/>
        <w:bCs/>
        <w:color w:val="FFFFFF" w:themeColor="background1"/>
      </w:rPr>
      <w:tblPr/>
      <w:tcPr>
        <w:tcBorders>
          <w:top w:val="single" w:sz="8" w:space="0" w:color="8CD1CE" w:themeColor="accent1" w:themeTint="BF"/>
          <w:left w:val="single" w:sz="8" w:space="0" w:color="8CD1CE" w:themeColor="accent1" w:themeTint="BF"/>
          <w:bottom w:val="single" w:sz="8" w:space="0" w:color="8CD1CE" w:themeColor="accent1" w:themeTint="BF"/>
          <w:right w:val="single" w:sz="8" w:space="0" w:color="8CD1CE" w:themeColor="accent1" w:themeTint="BF"/>
          <w:insideH w:val="nil"/>
          <w:insideV w:val="nil"/>
        </w:tcBorders>
        <w:shd w:val="clear" w:color="auto" w:fill="66C2BF" w:themeFill="accent1"/>
      </w:tcPr>
    </w:tblStylePr>
    <w:tblStylePr w:type="lastRow">
      <w:pPr>
        <w:spacing w:before="0" w:after="0" w:line="240" w:lineRule="auto"/>
      </w:pPr>
      <w:rPr>
        <w:b/>
        <w:bCs/>
      </w:rPr>
      <w:tblPr/>
      <w:tcPr>
        <w:tcBorders>
          <w:top w:val="double" w:sz="6" w:space="0" w:color="8CD1CE" w:themeColor="accent1" w:themeTint="BF"/>
          <w:left w:val="single" w:sz="8" w:space="0" w:color="8CD1CE" w:themeColor="accent1" w:themeTint="BF"/>
          <w:bottom w:val="single" w:sz="8" w:space="0" w:color="8CD1CE" w:themeColor="accent1" w:themeTint="BF"/>
          <w:right w:val="single" w:sz="8" w:space="0" w:color="8CD1CE" w:themeColor="accent1" w:themeTint="BF"/>
          <w:insideH w:val="nil"/>
          <w:insideV w:val="nil"/>
        </w:tcBorders>
      </w:tcPr>
    </w:tblStylePr>
    <w:tblStylePr w:type="firstCol">
      <w:rPr>
        <w:b/>
        <w:bCs/>
      </w:rPr>
    </w:tblStylePr>
    <w:tblStylePr w:type="lastCol">
      <w:rPr>
        <w:b/>
        <w:bCs/>
      </w:rPr>
    </w:tblStylePr>
    <w:tblStylePr w:type="band1Vert">
      <w:tblPr/>
      <w:tcPr>
        <w:shd w:val="clear" w:color="auto" w:fill="D9F0EF" w:themeFill="accent1" w:themeFillTint="3F"/>
      </w:tcPr>
    </w:tblStylePr>
    <w:tblStylePr w:type="band1Horz">
      <w:tblPr/>
      <w:tcPr>
        <w:tcBorders>
          <w:insideH w:val="nil"/>
          <w:insideV w:val="nil"/>
        </w:tcBorders>
        <w:shd w:val="clear" w:color="auto" w:fill="D9F0E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46B29"/>
    <w:pPr>
      <w:spacing w:after="0" w:line="240" w:lineRule="auto"/>
    </w:pPr>
    <w:tblPr>
      <w:tblStyleRowBandSize w:val="1"/>
      <w:tblStyleColBandSize w:val="1"/>
      <w:tblBorders>
        <w:top w:val="single" w:sz="8" w:space="0" w:color="CFA279" w:themeColor="accent2" w:themeTint="BF"/>
        <w:left w:val="single" w:sz="8" w:space="0" w:color="CFA279" w:themeColor="accent2" w:themeTint="BF"/>
        <w:bottom w:val="single" w:sz="8" w:space="0" w:color="CFA279" w:themeColor="accent2" w:themeTint="BF"/>
        <w:right w:val="single" w:sz="8" w:space="0" w:color="CFA279" w:themeColor="accent2" w:themeTint="BF"/>
        <w:insideH w:val="single" w:sz="8" w:space="0" w:color="CFA279" w:themeColor="accent2" w:themeTint="BF"/>
      </w:tblBorders>
    </w:tblPr>
    <w:tblStylePr w:type="firstRow">
      <w:pPr>
        <w:spacing w:before="0" w:after="0" w:line="240" w:lineRule="auto"/>
      </w:pPr>
      <w:rPr>
        <w:b/>
        <w:bCs/>
        <w:color w:val="FFFFFF" w:themeColor="background1"/>
      </w:rPr>
      <w:tblPr/>
      <w:tcPr>
        <w:tcBorders>
          <w:top w:val="single" w:sz="8" w:space="0" w:color="CFA279" w:themeColor="accent2" w:themeTint="BF"/>
          <w:left w:val="single" w:sz="8" w:space="0" w:color="CFA279" w:themeColor="accent2" w:themeTint="BF"/>
          <w:bottom w:val="single" w:sz="8" w:space="0" w:color="CFA279" w:themeColor="accent2" w:themeTint="BF"/>
          <w:right w:val="single" w:sz="8" w:space="0" w:color="CFA279" w:themeColor="accent2" w:themeTint="BF"/>
          <w:insideH w:val="nil"/>
          <w:insideV w:val="nil"/>
        </w:tcBorders>
        <w:shd w:val="clear" w:color="auto" w:fill="BF844D" w:themeFill="accent2"/>
      </w:tcPr>
    </w:tblStylePr>
    <w:tblStylePr w:type="lastRow">
      <w:pPr>
        <w:spacing w:before="0" w:after="0" w:line="240" w:lineRule="auto"/>
      </w:pPr>
      <w:rPr>
        <w:b/>
        <w:bCs/>
      </w:rPr>
      <w:tblPr/>
      <w:tcPr>
        <w:tcBorders>
          <w:top w:val="double" w:sz="6" w:space="0" w:color="CFA279" w:themeColor="accent2" w:themeTint="BF"/>
          <w:left w:val="single" w:sz="8" w:space="0" w:color="CFA279" w:themeColor="accent2" w:themeTint="BF"/>
          <w:bottom w:val="single" w:sz="8" w:space="0" w:color="CFA279" w:themeColor="accent2" w:themeTint="BF"/>
          <w:right w:val="single" w:sz="8" w:space="0" w:color="CFA2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0D2" w:themeFill="accent2" w:themeFillTint="3F"/>
      </w:tcPr>
    </w:tblStylePr>
    <w:tblStylePr w:type="band1Horz">
      <w:tblPr/>
      <w:tcPr>
        <w:tcBorders>
          <w:insideH w:val="nil"/>
          <w:insideV w:val="nil"/>
        </w:tcBorders>
        <w:shd w:val="clear" w:color="auto" w:fill="EFE0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46B29"/>
    <w:pPr>
      <w:spacing w:after="0" w:line="240" w:lineRule="auto"/>
    </w:pPr>
    <w:tblPr>
      <w:tblStyleRowBandSize w:val="1"/>
      <w:tblStyleColBandSize w:val="1"/>
      <w:tblBorders>
        <w:top w:val="single" w:sz="8" w:space="0" w:color="C78569" w:themeColor="accent3" w:themeTint="BF"/>
        <w:left w:val="single" w:sz="8" w:space="0" w:color="C78569" w:themeColor="accent3" w:themeTint="BF"/>
        <w:bottom w:val="single" w:sz="8" w:space="0" w:color="C78569" w:themeColor="accent3" w:themeTint="BF"/>
        <w:right w:val="single" w:sz="8" w:space="0" w:color="C78569" w:themeColor="accent3" w:themeTint="BF"/>
        <w:insideH w:val="single" w:sz="8" w:space="0" w:color="C78569" w:themeColor="accent3" w:themeTint="BF"/>
      </w:tblBorders>
    </w:tblPr>
    <w:tblStylePr w:type="firstRow">
      <w:pPr>
        <w:spacing w:before="0" w:after="0" w:line="240" w:lineRule="auto"/>
      </w:pPr>
      <w:rPr>
        <w:b/>
        <w:bCs/>
        <w:color w:val="FFFFFF" w:themeColor="background1"/>
      </w:rPr>
      <w:tblPr/>
      <w:tcPr>
        <w:tcBorders>
          <w:top w:val="single" w:sz="8" w:space="0" w:color="C78569" w:themeColor="accent3" w:themeTint="BF"/>
          <w:left w:val="single" w:sz="8" w:space="0" w:color="C78569" w:themeColor="accent3" w:themeTint="BF"/>
          <w:bottom w:val="single" w:sz="8" w:space="0" w:color="C78569" w:themeColor="accent3" w:themeTint="BF"/>
          <w:right w:val="single" w:sz="8" w:space="0" w:color="C78569" w:themeColor="accent3" w:themeTint="BF"/>
          <w:insideH w:val="nil"/>
          <w:insideV w:val="nil"/>
        </w:tcBorders>
        <w:shd w:val="clear" w:color="auto" w:fill="AB6140" w:themeFill="accent3"/>
      </w:tcPr>
    </w:tblStylePr>
    <w:tblStylePr w:type="lastRow">
      <w:pPr>
        <w:spacing w:before="0" w:after="0" w:line="240" w:lineRule="auto"/>
      </w:pPr>
      <w:rPr>
        <w:b/>
        <w:bCs/>
      </w:rPr>
      <w:tblPr/>
      <w:tcPr>
        <w:tcBorders>
          <w:top w:val="double" w:sz="6" w:space="0" w:color="C78569" w:themeColor="accent3" w:themeTint="BF"/>
          <w:left w:val="single" w:sz="8" w:space="0" w:color="C78569" w:themeColor="accent3" w:themeTint="BF"/>
          <w:bottom w:val="single" w:sz="8" w:space="0" w:color="C78569" w:themeColor="accent3" w:themeTint="BF"/>
          <w:right w:val="single" w:sz="8" w:space="0" w:color="C78569" w:themeColor="accent3" w:themeTint="BF"/>
          <w:insideH w:val="nil"/>
          <w:insideV w:val="nil"/>
        </w:tcBorders>
      </w:tcPr>
    </w:tblStylePr>
    <w:tblStylePr w:type="firstCol">
      <w:rPr>
        <w:b/>
        <w:bCs/>
      </w:rPr>
    </w:tblStylePr>
    <w:tblStylePr w:type="lastCol">
      <w:rPr>
        <w:b/>
        <w:bCs/>
      </w:rPr>
    </w:tblStylePr>
    <w:tblStylePr w:type="band1Vert">
      <w:tblPr/>
      <w:tcPr>
        <w:shd w:val="clear" w:color="auto" w:fill="ECD6CD" w:themeFill="accent3" w:themeFillTint="3F"/>
      </w:tcPr>
    </w:tblStylePr>
    <w:tblStylePr w:type="band1Horz">
      <w:tblPr/>
      <w:tcPr>
        <w:tcBorders>
          <w:insideH w:val="nil"/>
          <w:insideV w:val="nil"/>
        </w:tcBorders>
        <w:shd w:val="clear" w:color="auto" w:fill="ECD6CD"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46B29"/>
    <w:pPr>
      <w:spacing w:after="0" w:line="240" w:lineRule="auto"/>
    </w:pPr>
    <w:tblPr>
      <w:tblStyleRowBandSize w:val="1"/>
      <w:tblStyleColBandSize w:val="1"/>
      <w:tblBorders>
        <w:top w:val="single" w:sz="8" w:space="0" w:color="B3C68D" w:themeColor="accent4" w:themeTint="BF"/>
        <w:left w:val="single" w:sz="8" w:space="0" w:color="B3C68D" w:themeColor="accent4" w:themeTint="BF"/>
        <w:bottom w:val="single" w:sz="8" w:space="0" w:color="B3C68D" w:themeColor="accent4" w:themeTint="BF"/>
        <w:right w:val="single" w:sz="8" w:space="0" w:color="B3C68D" w:themeColor="accent4" w:themeTint="BF"/>
        <w:insideH w:val="single" w:sz="8" w:space="0" w:color="B3C68D" w:themeColor="accent4" w:themeTint="BF"/>
      </w:tblBorders>
    </w:tblPr>
    <w:tblStylePr w:type="firstRow">
      <w:pPr>
        <w:spacing w:before="0" w:after="0" w:line="240" w:lineRule="auto"/>
      </w:pPr>
      <w:rPr>
        <w:b/>
        <w:bCs/>
        <w:color w:val="FFFFFF" w:themeColor="background1"/>
      </w:rPr>
      <w:tblPr/>
      <w:tcPr>
        <w:tcBorders>
          <w:top w:val="single" w:sz="8" w:space="0" w:color="B3C68D" w:themeColor="accent4" w:themeTint="BF"/>
          <w:left w:val="single" w:sz="8" w:space="0" w:color="B3C68D" w:themeColor="accent4" w:themeTint="BF"/>
          <w:bottom w:val="single" w:sz="8" w:space="0" w:color="B3C68D" w:themeColor="accent4" w:themeTint="BF"/>
          <w:right w:val="single" w:sz="8" w:space="0" w:color="B3C68D" w:themeColor="accent4" w:themeTint="BF"/>
          <w:insideH w:val="nil"/>
          <w:insideV w:val="nil"/>
        </w:tcBorders>
        <w:shd w:val="clear" w:color="auto" w:fill="9AB367" w:themeFill="accent4"/>
      </w:tcPr>
    </w:tblStylePr>
    <w:tblStylePr w:type="lastRow">
      <w:pPr>
        <w:spacing w:before="0" w:after="0" w:line="240" w:lineRule="auto"/>
      </w:pPr>
      <w:rPr>
        <w:b/>
        <w:bCs/>
      </w:rPr>
      <w:tblPr/>
      <w:tcPr>
        <w:tcBorders>
          <w:top w:val="double" w:sz="6" w:space="0" w:color="B3C68D" w:themeColor="accent4" w:themeTint="BF"/>
          <w:left w:val="single" w:sz="8" w:space="0" w:color="B3C68D" w:themeColor="accent4" w:themeTint="BF"/>
          <w:bottom w:val="single" w:sz="8" w:space="0" w:color="B3C68D" w:themeColor="accent4" w:themeTint="BF"/>
          <w:right w:val="single" w:sz="8" w:space="0" w:color="B3C68D" w:themeColor="accent4" w:themeTint="BF"/>
          <w:insideH w:val="nil"/>
          <w:insideV w:val="nil"/>
        </w:tcBorders>
      </w:tcPr>
    </w:tblStylePr>
    <w:tblStylePr w:type="firstCol">
      <w:rPr>
        <w:b/>
        <w:bCs/>
      </w:rPr>
    </w:tblStylePr>
    <w:tblStylePr w:type="lastCol">
      <w:rPr>
        <w:b/>
        <w:bCs/>
      </w:rPr>
    </w:tblStylePr>
    <w:tblStylePr w:type="band1Vert">
      <w:tblPr/>
      <w:tcPr>
        <w:shd w:val="clear" w:color="auto" w:fill="E6ECD9" w:themeFill="accent4" w:themeFillTint="3F"/>
      </w:tcPr>
    </w:tblStylePr>
    <w:tblStylePr w:type="band1Horz">
      <w:tblPr/>
      <w:tcPr>
        <w:tcBorders>
          <w:insideH w:val="nil"/>
          <w:insideV w:val="nil"/>
        </w:tcBorders>
        <w:shd w:val="clear" w:color="auto" w:fill="E6ECD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46B29"/>
    <w:pPr>
      <w:spacing w:after="0" w:line="240" w:lineRule="auto"/>
    </w:pPr>
    <w:tblPr>
      <w:tblStyleRowBandSize w:val="1"/>
      <w:tblStyleColBandSize w:val="1"/>
      <w:tblBorders>
        <w:top w:val="single" w:sz="8" w:space="0" w:color="C68E8F" w:themeColor="accent5" w:themeTint="BF"/>
        <w:left w:val="single" w:sz="8" w:space="0" w:color="C68E8F" w:themeColor="accent5" w:themeTint="BF"/>
        <w:bottom w:val="single" w:sz="8" w:space="0" w:color="C68E8F" w:themeColor="accent5" w:themeTint="BF"/>
        <w:right w:val="single" w:sz="8" w:space="0" w:color="C68E8F" w:themeColor="accent5" w:themeTint="BF"/>
        <w:insideH w:val="single" w:sz="8" w:space="0" w:color="C68E8F" w:themeColor="accent5" w:themeTint="BF"/>
      </w:tblBorders>
    </w:tblPr>
    <w:tblStylePr w:type="firstRow">
      <w:pPr>
        <w:spacing w:before="0" w:after="0" w:line="240" w:lineRule="auto"/>
      </w:pPr>
      <w:rPr>
        <w:b/>
        <w:bCs/>
        <w:color w:val="FFFFFF" w:themeColor="background1"/>
      </w:rPr>
      <w:tblPr/>
      <w:tcPr>
        <w:tcBorders>
          <w:top w:val="single" w:sz="8" w:space="0" w:color="C68E8F" w:themeColor="accent5" w:themeTint="BF"/>
          <w:left w:val="single" w:sz="8" w:space="0" w:color="C68E8F" w:themeColor="accent5" w:themeTint="BF"/>
          <w:bottom w:val="single" w:sz="8" w:space="0" w:color="C68E8F" w:themeColor="accent5" w:themeTint="BF"/>
          <w:right w:val="single" w:sz="8" w:space="0" w:color="C68E8F" w:themeColor="accent5" w:themeTint="BF"/>
          <w:insideH w:val="nil"/>
          <w:insideV w:val="nil"/>
        </w:tcBorders>
        <w:shd w:val="clear" w:color="auto" w:fill="B4696B" w:themeFill="accent5"/>
      </w:tcPr>
    </w:tblStylePr>
    <w:tblStylePr w:type="lastRow">
      <w:pPr>
        <w:spacing w:before="0" w:after="0" w:line="240" w:lineRule="auto"/>
      </w:pPr>
      <w:rPr>
        <w:b/>
        <w:bCs/>
      </w:rPr>
      <w:tblPr/>
      <w:tcPr>
        <w:tcBorders>
          <w:top w:val="double" w:sz="6" w:space="0" w:color="C68E8F" w:themeColor="accent5" w:themeTint="BF"/>
          <w:left w:val="single" w:sz="8" w:space="0" w:color="C68E8F" w:themeColor="accent5" w:themeTint="BF"/>
          <w:bottom w:val="single" w:sz="8" w:space="0" w:color="C68E8F" w:themeColor="accent5" w:themeTint="BF"/>
          <w:right w:val="single" w:sz="8" w:space="0" w:color="C68E8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CD9DA" w:themeFill="accent5" w:themeFillTint="3F"/>
      </w:tcPr>
    </w:tblStylePr>
    <w:tblStylePr w:type="band1Horz">
      <w:tblPr/>
      <w:tcPr>
        <w:tcBorders>
          <w:insideH w:val="nil"/>
          <w:insideV w:val="nil"/>
        </w:tcBorders>
        <w:shd w:val="clear" w:color="auto" w:fill="ECD9DA"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46B29"/>
    <w:pPr>
      <w:spacing w:after="0" w:line="240" w:lineRule="auto"/>
    </w:pPr>
    <w:tblPr>
      <w:tblStyleRowBandSize w:val="1"/>
      <w:tblStyleColBandSize w:val="1"/>
      <w:tblBorders>
        <w:top w:val="single" w:sz="8" w:space="0" w:color="DCCB8C" w:themeColor="accent6" w:themeTint="BF"/>
        <w:left w:val="single" w:sz="8" w:space="0" w:color="DCCB8C" w:themeColor="accent6" w:themeTint="BF"/>
        <w:bottom w:val="single" w:sz="8" w:space="0" w:color="DCCB8C" w:themeColor="accent6" w:themeTint="BF"/>
        <w:right w:val="single" w:sz="8" w:space="0" w:color="DCCB8C" w:themeColor="accent6" w:themeTint="BF"/>
        <w:insideH w:val="single" w:sz="8" w:space="0" w:color="DCCB8C" w:themeColor="accent6" w:themeTint="BF"/>
      </w:tblBorders>
    </w:tblPr>
    <w:tblStylePr w:type="firstRow">
      <w:pPr>
        <w:spacing w:before="0" w:after="0" w:line="240" w:lineRule="auto"/>
      </w:pPr>
      <w:rPr>
        <w:b/>
        <w:bCs/>
        <w:color w:val="FFFFFF" w:themeColor="background1"/>
      </w:rPr>
      <w:tblPr/>
      <w:tcPr>
        <w:tcBorders>
          <w:top w:val="single" w:sz="8" w:space="0" w:color="DCCB8C" w:themeColor="accent6" w:themeTint="BF"/>
          <w:left w:val="single" w:sz="8" w:space="0" w:color="DCCB8C" w:themeColor="accent6" w:themeTint="BF"/>
          <w:bottom w:val="single" w:sz="8" w:space="0" w:color="DCCB8C" w:themeColor="accent6" w:themeTint="BF"/>
          <w:right w:val="single" w:sz="8" w:space="0" w:color="DCCB8C" w:themeColor="accent6" w:themeTint="BF"/>
          <w:insideH w:val="nil"/>
          <w:insideV w:val="nil"/>
        </w:tcBorders>
        <w:shd w:val="clear" w:color="auto" w:fill="D1BA66" w:themeFill="accent6"/>
      </w:tcPr>
    </w:tblStylePr>
    <w:tblStylePr w:type="lastRow">
      <w:pPr>
        <w:spacing w:before="0" w:after="0" w:line="240" w:lineRule="auto"/>
      </w:pPr>
      <w:rPr>
        <w:b/>
        <w:bCs/>
      </w:rPr>
      <w:tblPr/>
      <w:tcPr>
        <w:tcBorders>
          <w:top w:val="double" w:sz="6" w:space="0" w:color="DCCB8C" w:themeColor="accent6" w:themeTint="BF"/>
          <w:left w:val="single" w:sz="8" w:space="0" w:color="DCCB8C" w:themeColor="accent6" w:themeTint="BF"/>
          <w:bottom w:val="single" w:sz="8" w:space="0" w:color="DCCB8C" w:themeColor="accent6" w:themeTint="BF"/>
          <w:right w:val="single" w:sz="8" w:space="0" w:color="DCCB8C" w:themeColor="accent6" w:themeTint="BF"/>
          <w:insideH w:val="nil"/>
          <w:insideV w:val="nil"/>
        </w:tcBorders>
      </w:tcPr>
    </w:tblStylePr>
    <w:tblStylePr w:type="firstCol">
      <w:rPr>
        <w:b/>
        <w:bCs/>
      </w:rPr>
    </w:tblStylePr>
    <w:tblStylePr w:type="lastCol">
      <w:rPr>
        <w:b/>
        <w:bCs/>
      </w:rPr>
    </w:tblStylePr>
    <w:tblStylePr w:type="band1Vert">
      <w:tblPr/>
      <w:tcPr>
        <w:shd w:val="clear" w:color="auto" w:fill="F3EDD9" w:themeFill="accent6" w:themeFillTint="3F"/>
      </w:tcPr>
    </w:tblStylePr>
    <w:tblStylePr w:type="band1Horz">
      <w:tblPr/>
      <w:tcPr>
        <w:tcBorders>
          <w:insideH w:val="nil"/>
          <w:insideV w:val="nil"/>
        </w:tcBorders>
        <w:shd w:val="clear" w:color="auto" w:fill="F3EDD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C2B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6C2BF" w:themeFill="accent1"/>
      </w:tcPr>
    </w:tblStylePr>
    <w:tblStylePr w:type="lastCol">
      <w:rPr>
        <w:b/>
        <w:bCs/>
        <w:color w:val="FFFFFF" w:themeColor="background1"/>
      </w:rPr>
      <w:tblPr/>
      <w:tcPr>
        <w:tcBorders>
          <w:left w:val="nil"/>
          <w:right w:val="nil"/>
          <w:insideH w:val="nil"/>
          <w:insideV w:val="nil"/>
        </w:tcBorders>
        <w:shd w:val="clear" w:color="auto" w:fill="66C2B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84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844D" w:themeFill="accent2"/>
      </w:tcPr>
    </w:tblStylePr>
    <w:tblStylePr w:type="lastCol">
      <w:rPr>
        <w:b/>
        <w:bCs/>
        <w:color w:val="FFFFFF" w:themeColor="background1"/>
      </w:rPr>
      <w:tblPr/>
      <w:tcPr>
        <w:tcBorders>
          <w:left w:val="nil"/>
          <w:right w:val="nil"/>
          <w:insideH w:val="nil"/>
          <w:insideV w:val="nil"/>
        </w:tcBorders>
        <w:shd w:val="clear" w:color="auto" w:fill="BF84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B614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B6140" w:themeFill="accent3"/>
      </w:tcPr>
    </w:tblStylePr>
    <w:tblStylePr w:type="lastCol">
      <w:rPr>
        <w:b/>
        <w:bCs/>
        <w:color w:val="FFFFFF" w:themeColor="background1"/>
      </w:rPr>
      <w:tblPr/>
      <w:tcPr>
        <w:tcBorders>
          <w:left w:val="nil"/>
          <w:right w:val="nil"/>
          <w:insideH w:val="nil"/>
          <w:insideV w:val="nil"/>
        </w:tcBorders>
        <w:shd w:val="clear" w:color="auto" w:fill="AB614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AB36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AB367" w:themeFill="accent4"/>
      </w:tcPr>
    </w:tblStylePr>
    <w:tblStylePr w:type="lastCol">
      <w:rPr>
        <w:b/>
        <w:bCs/>
        <w:color w:val="FFFFFF" w:themeColor="background1"/>
      </w:rPr>
      <w:tblPr/>
      <w:tcPr>
        <w:tcBorders>
          <w:left w:val="nil"/>
          <w:right w:val="nil"/>
          <w:insideH w:val="nil"/>
          <w:insideV w:val="nil"/>
        </w:tcBorders>
        <w:shd w:val="clear" w:color="auto" w:fill="9AB36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696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4696B" w:themeFill="accent5"/>
      </w:tcPr>
    </w:tblStylePr>
    <w:tblStylePr w:type="lastCol">
      <w:rPr>
        <w:b/>
        <w:bCs/>
        <w:color w:val="FFFFFF" w:themeColor="background1"/>
      </w:rPr>
      <w:tblPr/>
      <w:tcPr>
        <w:tcBorders>
          <w:left w:val="nil"/>
          <w:right w:val="nil"/>
          <w:insideH w:val="nil"/>
          <w:insideV w:val="nil"/>
        </w:tcBorders>
        <w:shd w:val="clear" w:color="auto" w:fill="B4696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46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1BA6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1BA66" w:themeFill="accent6"/>
      </w:tcPr>
    </w:tblStylePr>
    <w:tblStylePr w:type="lastCol">
      <w:rPr>
        <w:b/>
        <w:bCs/>
        <w:color w:val="FFFFFF" w:themeColor="background1"/>
      </w:rPr>
      <w:tblPr/>
      <w:tcPr>
        <w:tcBorders>
          <w:left w:val="nil"/>
          <w:right w:val="nil"/>
          <w:insideH w:val="nil"/>
          <w:insideV w:val="nil"/>
        </w:tcBorders>
        <w:shd w:val="clear" w:color="auto" w:fill="D1BA6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246B29"/>
    <w:rPr>
      <w:color w:val="2B579A"/>
      <w:shd w:val="clear" w:color="auto" w:fill="E6E6E6"/>
    </w:rPr>
  </w:style>
  <w:style w:type="paragraph" w:styleId="NoSpacing">
    <w:name w:val="No Spacing"/>
    <w:uiPriority w:val="1"/>
    <w:semiHidden/>
    <w:unhideWhenUsed/>
    <w:qFormat/>
    <w:rsid w:val="00246B29"/>
    <w:pPr>
      <w:spacing w:after="0" w:line="240" w:lineRule="auto"/>
    </w:pPr>
  </w:style>
  <w:style w:type="paragraph" w:styleId="NormalWeb">
    <w:name w:val="Normal (Web)"/>
    <w:basedOn w:val="Normal"/>
    <w:uiPriority w:val="99"/>
    <w:semiHidden/>
    <w:unhideWhenUsed/>
    <w:rsid w:val="00246B29"/>
    <w:rPr>
      <w:rFonts w:ascii="Times New Roman" w:hAnsi="Times New Roman" w:cs="Times New Roman"/>
    </w:rPr>
  </w:style>
  <w:style w:type="paragraph" w:styleId="NormalIndent">
    <w:name w:val="Normal Indent"/>
    <w:basedOn w:val="Normal"/>
    <w:uiPriority w:val="99"/>
    <w:semiHidden/>
    <w:unhideWhenUsed/>
    <w:rsid w:val="00246B29"/>
    <w:pPr>
      <w:ind w:left="720"/>
    </w:pPr>
  </w:style>
  <w:style w:type="paragraph" w:styleId="NoteHeading">
    <w:name w:val="Note Heading"/>
    <w:basedOn w:val="Normal"/>
    <w:next w:val="Normal"/>
    <w:link w:val="NoteHeadingChar"/>
    <w:uiPriority w:val="99"/>
    <w:semiHidden/>
    <w:unhideWhenUsed/>
    <w:rsid w:val="00246B29"/>
    <w:pPr>
      <w:spacing w:after="0" w:line="240" w:lineRule="auto"/>
    </w:pPr>
  </w:style>
  <w:style w:type="character" w:customStyle="1" w:styleId="NoteHeadingChar">
    <w:name w:val="Note Heading Char"/>
    <w:basedOn w:val="DefaultParagraphFont"/>
    <w:link w:val="NoteHeading"/>
    <w:uiPriority w:val="99"/>
    <w:semiHidden/>
    <w:rsid w:val="00246B29"/>
  </w:style>
  <w:style w:type="character" w:styleId="PageNumber">
    <w:name w:val="page number"/>
    <w:basedOn w:val="DefaultParagraphFont"/>
    <w:uiPriority w:val="99"/>
    <w:semiHidden/>
    <w:unhideWhenUsed/>
    <w:rsid w:val="00246B29"/>
  </w:style>
  <w:style w:type="table" w:styleId="PlainTable1">
    <w:name w:val="Plain Table 1"/>
    <w:basedOn w:val="TableNormal"/>
    <w:uiPriority w:val="41"/>
    <w:rsid w:val="00246B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46B2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46B2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46B2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46B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46B29"/>
  </w:style>
  <w:style w:type="character" w:customStyle="1" w:styleId="SalutationChar">
    <w:name w:val="Salutation Char"/>
    <w:basedOn w:val="DefaultParagraphFont"/>
    <w:link w:val="Salutation"/>
    <w:uiPriority w:val="99"/>
    <w:semiHidden/>
    <w:rsid w:val="00246B29"/>
  </w:style>
  <w:style w:type="paragraph" w:styleId="Signature">
    <w:name w:val="Signature"/>
    <w:basedOn w:val="Normal"/>
    <w:link w:val="SignatureChar"/>
    <w:uiPriority w:val="99"/>
    <w:semiHidden/>
    <w:unhideWhenUsed/>
    <w:rsid w:val="00246B29"/>
    <w:pPr>
      <w:spacing w:after="0" w:line="240" w:lineRule="auto"/>
      <w:ind w:left="4252"/>
    </w:pPr>
  </w:style>
  <w:style w:type="character" w:customStyle="1" w:styleId="SignatureChar">
    <w:name w:val="Signature Char"/>
    <w:basedOn w:val="DefaultParagraphFont"/>
    <w:link w:val="Signature"/>
    <w:uiPriority w:val="99"/>
    <w:semiHidden/>
    <w:rsid w:val="00246B29"/>
  </w:style>
  <w:style w:type="character" w:customStyle="1" w:styleId="SmartHyperlink1">
    <w:name w:val="Smart Hyperlink1"/>
    <w:basedOn w:val="DefaultParagraphFont"/>
    <w:uiPriority w:val="99"/>
    <w:semiHidden/>
    <w:unhideWhenUsed/>
    <w:rsid w:val="00246B29"/>
    <w:rPr>
      <w:u w:val="dotted"/>
    </w:rPr>
  </w:style>
  <w:style w:type="character" w:styleId="Strong">
    <w:name w:val="Strong"/>
    <w:basedOn w:val="DefaultParagraphFont"/>
    <w:uiPriority w:val="22"/>
    <w:semiHidden/>
    <w:unhideWhenUsed/>
    <w:qFormat/>
    <w:rsid w:val="00246B29"/>
    <w:rPr>
      <w:b/>
      <w:bCs/>
    </w:rPr>
  </w:style>
  <w:style w:type="character" w:styleId="SubtleEmphasis">
    <w:name w:val="Subtle Emphasis"/>
    <w:basedOn w:val="DefaultParagraphFont"/>
    <w:uiPriority w:val="19"/>
    <w:semiHidden/>
    <w:unhideWhenUsed/>
    <w:qFormat/>
    <w:rsid w:val="00246B29"/>
    <w:rPr>
      <w:i/>
      <w:iCs/>
      <w:color w:val="404040" w:themeColor="text1" w:themeTint="BF"/>
    </w:rPr>
  </w:style>
  <w:style w:type="character" w:styleId="SubtleReference">
    <w:name w:val="Subtle Reference"/>
    <w:basedOn w:val="DefaultParagraphFont"/>
    <w:uiPriority w:val="31"/>
    <w:semiHidden/>
    <w:unhideWhenUsed/>
    <w:qFormat/>
    <w:rsid w:val="00246B29"/>
    <w:rPr>
      <w:smallCaps/>
      <w:color w:val="5A5A5A" w:themeColor="text1" w:themeTint="A5"/>
    </w:rPr>
  </w:style>
  <w:style w:type="table" w:styleId="Table3Deffects1">
    <w:name w:val="Table 3D effects 1"/>
    <w:basedOn w:val="TableNormal"/>
    <w:uiPriority w:val="99"/>
    <w:semiHidden/>
    <w:unhideWhenUsed/>
    <w:rsid w:val="00246B29"/>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46B29"/>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46B29"/>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46B29"/>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46B29"/>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46B2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46B29"/>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46B2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46B29"/>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46B29"/>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46B29"/>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46B29"/>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46B29"/>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46B29"/>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46B29"/>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46B2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46B29"/>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46B2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46B29"/>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46B29"/>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46B29"/>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46B29"/>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46B29"/>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46B29"/>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46B29"/>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46B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46B2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46B2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46B29"/>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46B29"/>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46B29"/>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46B29"/>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46B2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46B2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46B29"/>
    <w:pPr>
      <w:spacing w:after="0"/>
      <w:ind w:left="240" w:hanging="240"/>
    </w:pPr>
  </w:style>
  <w:style w:type="paragraph" w:styleId="TableofFigures">
    <w:name w:val="table of figures"/>
    <w:basedOn w:val="Normal"/>
    <w:next w:val="Normal"/>
    <w:uiPriority w:val="99"/>
    <w:semiHidden/>
    <w:unhideWhenUsed/>
    <w:rsid w:val="00246B29"/>
    <w:pPr>
      <w:spacing w:after="0"/>
    </w:pPr>
  </w:style>
  <w:style w:type="table" w:styleId="TableProfessional">
    <w:name w:val="Table Professional"/>
    <w:basedOn w:val="TableNormal"/>
    <w:uiPriority w:val="99"/>
    <w:semiHidden/>
    <w:unhideWhenUsed/>
    <w:rsid w:val="00246B2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46B29"/>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46B2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46B29"/>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46B2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46B2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46B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46B29"/>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46B29"/>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46B29"/>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46B29"/>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246B29"/>
    <w:pPr>
      <w:spacing w:after="100"/>
    </w:pPr>
  </w:style>
  <w:style w:type="paragraph" w:styleId="TOC2">
    <w:name w:val="toc 2"/>
    <w:basedOn w:val="Normal"/>
    <w:next w:val="Normal"/>
    <w:autoRedefine/>
    <w:uiPriority w:val="39"/>
    <w:semiHidden/>
    <w:unhideWhenUsed/>
    <w:rsid w:val="00246B29"/>
    <w:pPr>
      <w:spacing w:after="100"/>
      <w:ind w:left="240"/>
    </w:pPr>
  </w:style>
  <w:style w:type="paragraph" w:styleId="TOC3">
    <w:name w:val="toc 3"/>
    <w:basedOn w:val="Normal"/>
    <w:next w:val="Normal"/>
    <w:autoRedefine/>
    <w:uiPriority w:val="39"/>
    <w:semiHidden/>
    <w:unhideWhenUsed/>
    <w:rsid w:val="00246B29"/>
    <w:pPr>
      <w:spacing w:after="100"/>
      <w:ind w:left="480"/>
    </w:pPr>
  </w:style>
  <w:style w:type="paragraph" w:styleId="TOC4">
    <w:name w:val="toc 4"/>
    <w:basedOn w:val="Normal"/>
    <w:next w:val="Normal"/>
    <w:autoRedefine/>
    <w:uiPriority w:val="39"/>
    <w:semiHidden/>
    <w:unhideWhenUsed/>
    <w:rsid w:val="00246B29"/>
    <w:pPr>
      <w:spacing w:after="100"/>
      <w:ind w:left="720"/>
    </w:pPr>
  </w:style>
  <w:style w:type="paragraph" w:styleId="TOC5">
    <w:name w:val="toc 5"/>
    <w:basedOn w:val="Normal"/>
    <w:next w:val="Normal"/>
    <w:autoRedefine/>
    <w:uiPriority w:val="39"/>
    <w:semiHidden/>
    <w:unhideWhenUsed/>
    <w:rsid w:val="00246B29"/>
    <w:pPr>
      <w:spacing w:after="100"/>
      <w:ind w:left="960"/>
    </w:pPr>
  </w:style>
  <w:style w:type="paragraph" w:styleId="TOC6">
    <w:name w:val="toc 6"/>
    <w:basedOn w:val="Normal"/>
    <w:next w:val="Normal"/>
    <w:autoRedefine/>
    <w:uiPriority w:val="39"/>
    <w:semiHidden/>
    <w:unhideWhenUsed/>
    <w:rsid w:val="00246B29"/>
    <w:pPr>
      <w:spacing w:after="100"/>
      <w:ind w:left="1200"/>
    </w:pPr>
  </w:style>
  <w:style w:type="paragraph" w:styleId="TOC7">
    <w:name w:val="toc 7"/>
    <w:basedOn w:val="Normal"/>
    <w:next w:val="Normal"/>
    <w:autoRedefine/>
    <w:uiPriority w:val="39"/>
    <w:semiHidden/>
    <w:unhideWhenUsed/>
    <w:rsid w:val="00246B29"/>
    <w:pPr>
      <w:spacing w:after="100"/>
      <w:ind w:left="1440"/>
    </w:pPr>
  </w:style>
  <w:style w:type="paragraph" w:styleId="TOC8">
    <w:name w:val="toc 8"/>
    <w:basedOn w:val="Normal"/>
    <w:next w:val="Normal"/>
    <w:autoRedefine/>
    <w:uiPriority w:val="39"/>
    <w:semiHidden/>
    <w:unhideWhenUsed/>
    <w:rsid w:val="00246B29"/>
    <w:pPr>
      <w:spacing w:after="100"/>
      <w:ind w:left="1680"/>
    </w:pPr>
  </w:style>
  <w:style w:type="paragraph" w:styleId="TOC9">
    <w:name w:val="toc 9"/>
    <w:basedOn w:val="Normal"/>
    <w:next w:val="Normal"/>
    <w:autoRedefine/>
    <w:uiPriority w:val="39"/>
    <w:semiHidden/>
    <w:unhideWhenUsed/>
    <w:rsid w:val="00246B29"/>
    <w:pPr>
      <w:spacing w:after="100"/>
      <w:ind w:left="1920"/>
    </w:pPr>
  </w:style>
  <w:style w:type="character" w:styleId="UnresolvedMention">
    <w:name w:val="Unresolved Mention"/>
    <w:basedOn w:val="DefaultParagraphFont"/>
    <w:uiPriority w:val="99"/>
    <w:semiHidden/>
    <w:unhideWhenUsed/>
    <w:rsid w:val="00837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knowledge/strategy/organisational-development/pestle-analysis-factshee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uk/books/about/The_Changing_Culture_of_a_Factory.html?id=aSGEEq3jbckC&amp;redir_esc=y" TargetMode="External"/></Relationships>
</file>

<file path=word/theme/theme1.xml><?xml version="1.0" encoding="utf-8"?>
<a:theme xmlns:a="http://schemas.openxmlformats.org/drawingml/2006/main" name="Office Theme">
  <a:themeElements>
    <a:clrScheme name="Bold Report">
      <a:dk1>
        <a:sysClr val="windowText" lastClr="000000"/>
      </a:dk1>
      <a:lt1>
        <a:sysClr val="window" lastClr="FFFFFF"/>
      </a:lt1>
      <a:dk2>
        <a:srgbClr val="232220"/>
      </a:dk2>
      <a:lt2>
        <a:srgbClr val="F5F5F4"/>
      </a:lt2>
      <a:accent1>
        <a:srgbClr val="66C2BF"/>
      </a:accent1>
      <a:accent2>
        <a:srgbClr val="BF844D"/>
      </a:accent2>
      <a:accent3>
        <a:srgbClr val="AB6140"/>
      </a:accent3>
      <a:accent4>
        <a:srgbClr val="9AB367"/>
      </a:accent4>
      <a:accent5>
        <a:srgbClr val="B4696B"/>
      </a:accent5>
      <a:accent6>
        <a:srgbClr val="D1BA66"/>
      </a:accent6>
      <a:hlink>
        <a:srgbClr val="66C2BF"/>
      </a:hlink>
      <a:folHlink>
        <a:srgbClr val="B4696B"/>
      </a:folHlink>
    </a:clrScheme>
    <a:fontScheme name="Bold Report">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B81F6-9AC0-43B4-B825-456A7CFEF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14</Pages>
  <Words>4099</Words>
  <Characters>23368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Louise Bragg (1910223)</dc:creator>
  <cp:keywords/>
  <dc:description/>
  <cp:lastModifiedBy>Nicola Louise</cp:lastModifiedBy>
  <cp:revision>993</cp:revision>
  <dcterms:created xsi:type="dcterms:W3CDTF">2021-02-20T18:05:00Z</dcterms:created>
  <dcterms:modified xsi:type="dcterms:W3CDTF">2021-02-22T21:52:00Z</dcterms:modified>
</cp:coreProperties>
</file>