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706FA" w14:textId="10106C9E" w:rsidR="00B45238" w:rsidRPr="00B45238" w:rsidRDefault="00B45238" w:rsidP="00B45238">
      <w:pPr>
        <w:pStyle w:val="NormalWeb"/>
        <w:jc w:val="center"/>
        <w:rPr>
          <w:sz w:val="36"/>
          <w:szCs w:val="36"/>
        </w:rPr>
      </w:pPr>
      <w:r w:rsidRPr="00B45238">
        <w:rPr>
          <w:sz w:val="36"/>
          <w:szCs w:val="36"/>
        </w:rPr>
        <w:t xml:space="preserve">Nikola </w:t>
      </w:r>
      <w:proofErr w:type="spellStart"/>
      <w:r w:rsidRPr="00B45238">
        <w:rPr>
          <w:sz w:val="36"/>
          <w:szCs w:val="36"/>
        </w:rPr>
        <w:t>Sugarova</w:t>
      </w:r>
      <w:proofErr w:type="spellEnd"/>
    </w:p>
    <w:p w14:paraId="6360B932" w14:textId="4FB20A43" w:rsidR="0025520D" w:rsidRDefault="00582C53" w:rsidP="00B45238">
      <w:pPr>
        <w:pStyle w:val="NormalWeb"/>
        <w:jc w:val="center"/>
        <w:rPr>
          <w:sz w:val="36"/>
          <w:szCs w:val="36"/>
        </w:rPr>
      </w:pPr>
      <w:r>
        <w:rPr>
          <w:sz w:val="36"/>
          <w:szCs w:val="36"/>
        </w:rPr>
        <w:t xml:space="preserve">Student ID- </w:t>
      </w:r>
      <w:r w:rsidR="00506E6F">
        <w:rPr>
          <w:sz w:val="36"/>
          <w:szCs w:val="36"/>
        </w:rPr>
        <w:t>221</w:t>
      </w:r>
      <w:r w:rsidR="00E6397F">
        <w:rPr>
          <w:sz w:val="36"/>
          <w:szCs w:val="36"/>
        </w:rPr>
        <w:t>9936</w:t>
      </w:r>
    </w:p>
    <w:p w14:paraId="431DD491" w14:textId="02D3C169" w:rsidR="00902609" w:rsidRDefault="00AE6A24" w:rsidP="00B45238">
      <w:pPr>
        <w:pStyle w:val="NormalWeb"/>
        <w:jc w:val="center"/>
        <w:rPr>
          <w:sz w:val="36"/>
          <w:szCs w:val="36"/>
        </w:rPr>
      </w:pPr>
      <w:r>
        <w:rPr>
          <w:sz w:val="36"/>
          <w:szCs w:val="36"/>
        </w:rPr>
        <w:t>11/08/24</w:t>
      </w:r>
    </w:p>
    <w:p w14:paraId="3128CDD0" w14:textId="15AB3018" w:rsidR="00B45238" w:rsidRPr="00B45238" w:rsidRDefault="00B45238" w:rsidP="00B45238">
      <w:pPr>
        <w:pStyle w:val="NormalWeb"/>
        <w:jc w:val="center"/>
        <w:rPr>
          <w:sz w:val="36"/>
          <w:szCs w:val="36"/>
        </w:rPr>
      </w:pPr>
      <w:r w:rsidRPr="00B45238">
        <w:rPr>
          <w:sz w:val="36"/>
          <w:szCs w:val="36"/>
        </w:rPr>
        <w:t xml:space="preserve">People across time </w:t>
      </w:r>
    </w:p>
    <w:p w14:paraId="6293316B" w14:textId="77777777" w:rsidR="00B45238" w:rsidRDefault="00B45238" w:rsidP="00B45238">
      <w:pPr>
        <w:pStyle w:val="NormalWeb"/>
        <w:jc w:val="center"/>
        <w:rPr>
          <w:sz w:val="52"/>
          <w:szCs w:val="52"/>
        </w:rPr>
      </w:pPr>
    </w:p>
    <w:p w14:paraId="2BD42FAE" w14:textId="4CD355E6" w:rsidR="00B45238" w:rsidRPr="00B45238" w:rsidRDefault="00B45238" w:rsidP="00B45238">
      <w:pPr>
        <w:pStyle w:val="NormalWeb"/>
        <w:jc w:val="center"/>
        <w:rPr>
          <w:sz w:val="52"/>
          <w:szCs w:val="52"/>
        </w:rPr>
      </w:pPr>
      <w:r w:rsidRPr="00B45238">
        <w:rPr>
          <w:sz w:val="52"/>
          <w:szCs w:val="52"/>
        </w:rPr>
        <w:t>Climate Acclimatization In The Medieval World</w:t>
      </w:r>
    </w:p>
    <w:p w14:paraId="1950FD0A" w14:textId="77777777" w:rsidR="00B45238" w:rsidRDefault="00B45238" w:rsidP="00B45238">
      <w:pPr>
        <w:pStyle w:val="NormalWeb"/>
      </w:pPr>
    </w:p>
    <w:p w14:paraId="79EEA70C" w14:textId="77777777" w:rsidR="00B45238" w:rsidRDefault="00B45238" w:rsidP="00B45238">
      <w:pPr>
        <w:pStyle w:val="NormalWeb"/>
      </w:pPr>
    </w:p>
    <w:p w14:paraId="26A4F603" w14:textId="77777777" w:rsidR="00B45238" w:rsidRDefault="00B45238" w:rsidP="00B45238">
      <w:pPr>
        <w:pStyle w:val="NormalWeb"/>
      </w:pPr>
    </w:p>
    <w:p w14:paraId="10FABA75" w14:textId="77777777" w:rsidR="00B45238" w:rsidRDefault="00B45238" w:rsidP="00B45238">
      <w:pPr>
        <w:pStyle w:val="NormalWeb"/>
      </w:pPr>
    </w:p>
    <w:p w14:paraId="0635E408" w14:textId="217E9A86" w:rsidR="00B45238" w:rsidRDefault="00B45238" w:rsidP="00B45238">
      <w:pPr>
        <w:pStyle w:val="NormalWeb"/>
      </w:pPr>
      <w:r>
        <w:t>Introduction</w:t>
      </w:r>
    </w:p>
    <w:p w14:paraId="5C79B4C3" w14:textId="77777777" w:rsidR="00B45238" w:rsidRDefault="00B45238" w:rsidP="00B45238">
      <w:pPr>
        <w:pStyle w:val="NormalWeb"/>
      </w:pPr>
      <w:r>
        <w:t xml:space="preserve">Outwardly, the term refers to a large period of some eight or nine hundred years beginning around 950 and extending until often in Europe beyond 1500; and accordingly confusion may arise where that fact is overlooked. The inhabitants in the region during this period encountered an array of environmental difficulties and possible advantages that shaped life pretextually. This essay analyses how individuals and communities during the Medieval period survived by adapting to their environment with an emphasis on technological, agricultural, and social innovations. In addition, it will discuss the methods and research strategies employed by historians and archaeologists </w:t>
      </w:r>
      <w:proofErr w:type="spellStart"/>
      <w:r>
        <w:t>analyzing</w:t>
      </w:r>
      <w:proofErr w:type="spellEnd"/>
      <w:r>
        <w:t xml:space="preserve"> these adaptations.</w:t>
      </w:r>
    </w:p>
    <w:p w14:paraId="44187CF9" w14:textId="77777777" w:rsidR="00B45238" w:rsidRDefault="00B45238" w:rsidP="00B45238">
      <w:pPr>
        <w:pStyle w:val="NormalWeb"/>
      </w:pPr>
      <w:r>
        <w:t>Innovations and Adaptations in Agriculture</w:t>
      </w:r>
    </w:p>
    <w:p w14:paraId="7A7F3804" w14:textId="77777777" w:rsidR="00B45238" w:rsidRDefault="00B45238" w:rsidP="00B45238">
      <w:pPr>
        <w:pStyle w:val="NormalWeb"/>
      </w:pPr>
      <w:r>
        <w:t>Two More Techniques - Crop Rotation ad Heavy Ploughs</w:t>
      </w:r>
    </w:p>
    <w:p w14:paraId="7D94F04E" w14:textId="77777777" w:rsidR="00B45238" w:rsidRDefault="00B45238" w:rsidP="00B45238">
      <w:pPr>
        <w:pStyle w:val="NormalWeb"/>
      </w:pPr>
      <w:r>
        <w:t>Perhaps the most important innovation of the Medieval period was an improved system in farming practices. Crop cultivation, particularly that of the Three-field system increased effectiveness in land usage. This process involved splitting the land into three sections: an autumn planting period, a spring-planting time for another section and third left to sit fallow long enough to recover its fertility. The system not only contributed to rise in agricultural productivity but it also checked soil exhaustion causing sustainability on cultivation for over a longer term (Briggs, 2000).</w:t>
      </w:r>
    </w:p>
    <w:p w14:paraId="55D3CE1B" w14:textId="77777777" w:rsidR="00B45238" w:rsidRDefault="00B45238" w:rsidP="00B45238">
      <w:pPr>
        <w:pStyle w:val="NormalWeb"/>
      </w:pPr>
      <w:r>
        <w:t>Another very important innovation, the heavy plough was especially suited to the kind of clay-rich soil that characterizes northern Europe. The heavy plough, unlike early light ploughs that simply scratched the surface of stronger soils with limited aeration and drainage, cut deep into the soil. It rendered cultivable and productive the arid expanses of previously fallow land which, in turn expanded potentially sown acreages available to agriculture while accelerating demographic expansion (A Companion to the Global Early Middle Ages, 2020).</w:t>
      </w:r>
    </w:p>
    <w:p w14:paraId="3996BFB2" w14:textId="77777777" w:rsidR="00B45238" w:rsidRDefault="00B45238" w:rsidP="00B45238">
      <w:pPr>
        <w:pStyle w:val="NormalWeb"/>
      </w:pPr>
      <w:r>
        <w:lastRenderedPageBreak/>
        <w:t>Water Mills</w:t>
      </w:r>
    </w:p>
    <w:p w14:paraId="6744D9FE" w14:textId="77777777" w:rsidR="00B45238" w:rsidRDefault="00B45238" w:rsidP="00B45238">
      <w:pPr>
        <w:pStyle w:val="NormalWeb"/>
      </w:pPr>
      <w:r>
        <w:t xml:space="preserve">Another adaptation that drastically altered English agriculture during the Middle Ages was the use of water mills. Powered by rivers and streams, Grist Mills were able to grind grain faster than any human could do manually. The development of the water mill provided an inexpensive source in skilled </w:t>
      </w:r>
      <w:proofErr w:type="spellStart"/>
      <w:r>
        <w:t>labor</w:t>
      </w:r>
      <w:proofErr w:type="spellEnd"/>
      <w:r>
        <w:t xml:space="preserve">, which allowed for greater flour production by permitting more people within a nation to </w:t>
      </w:r>
      <w:proofErr w:type="spellStart"/>
      <w:r>
        <w:t>dough'gain</w:t>
      </w:r>
      <w:proofErr w:type="spellEnd"/>
      <w:r>
        <w:t xml:space="preserve"> some occurrences and urbanizations. In addition, water mills also began to be used for some industrial purposes such as sawing wood and fulling cloth during the medieval period which increased development of society in many other ways (A Cultural History of Women in Antiquity, 2013).</w:t>
      </w:r>
    </w:p>
    <w:p w14:paraId="576BC64E" w14:textId="77777777" w:rsidR="00B45238" w:rsidRDefault="00B45238" w:rsidP="00B45238">
      <w:pPr>
        <w:pStyle w:val="NormalWeb"/>
      </w:pPr>
      <w:r>
        <w:t>Social and economic shifts</w:t>
      </w:r>
    </w:p>
    <w:p w14:paraId="5CA380CA" w14:textId="77777777" w:rsidR="00B45238" w:rsidRDefault="00B45238" w:rsidP="00B45238">
      <w:pPr>
        <w:pStyle w:val="NormalWeb"/>
      </w:pPr>
      <w:r>
        <w:t>Feudal System</w:t>
      </w:r>
    </w:p>
    <w:p w14:paraId="0790B927" w14:textId="77777777" w:rsidR="00B45238" w:rsidRDefault="00B45238" w:rsidP="00B45238">
      <w:pPr>
        <w:pStyle w:val="NormalWeb"/>
      </w:pPr>
      <w:r>
        <w:t xml:space="preserve">The feudal system was a social and economic structure which had enabled rural medieval society to adapt itself by meeting self-sufficient production of simple consumers </w:t>
      </w:r>
      <w:proofErr w:type="spellStart"/>
      <w:r>
        <w:t>goodsfor</w:t>
      </w:r>
      <w:proofErr w:type="spellEnd"/>
      <w:r>
        <w:t xml:space="preserve"> </w:t>
      </w:r>
      <w:proofErr w:type="spellStart"/>
      <w:r>
        <w:t>survival,organization</w:t>
      </w:r>
      <w:proofErr w:type="spellEnd"/>
      <w:r>
        <w:t xml:space="preserve"> for </w:t>
      </w:r>
      <w:proofErr w:type="spellStart"/>
      <w:r>
        <w:t>defense,social</w:t>
      </w:r>
      <w:proofErr w:type="spellEnd"/>
      <w:r>
        <w:t xml:space="preserve"> </w:t>
      </w:r>
      <w:proofErr w:type="spellStart"/>
      <w:r>
        <w:t>cohesion,in</w:t>
      </w:r>
      <w:proofErr w:type="spellEnd"/>
      <w:r>
        <w:t xml:space="preserve"> addition it overcame divergent interpretations bestowed upon the original treaty that ended in 1060. The system was feudal, regarding the distribution of land for service and fidelity from one lord to another based on a hierarchy. Vassals received land from lords and in return they served as soldiers or preformed other duties. In this way, it preserved land and resources by ensuring its efficient management but also offered protection and stability more generally in a time of inter-tribal warfare and political fragmentation (A Cultural History of Women In Antiquity 2013).</w:t>
      </w:r>
    </w:p>
    <w:p w14:paraId="561BB2A2" w14:textId="77777777" w:rsidR="00B45238" w:rsidRDefault="00B45238" w:rsidP="00B45238">
      <w:pPr>
        <w:pStyle w:val="NormalWeb"/>
      </w:pPr>
      <w:r>
        <w:t>Urbanization</w:t>
      </w:r>
    </w:p>
    <w:p w14:paraId="7FA0C3CB" w14:textId="77777777" w:rsidR="00B45238" w:rsidRDefault="00B45238" w:rsidP="00B45238">
      <w:pPr>
        <w:pStyle w:val="NormalWeb"/>
      </w:pPr>
      <w:r>
        <w:t xml:space="preserve">Another major change during the Medieval period was the growth of towns and cities. Cities became </w:t>
      </w:r>
      <w:proofErr w:type="spellStart"/>
      <w:r>
        <w:t>centers</w:t>
      </w:r>
      <w:proofErr w:type="spellEnd"/>
      <w:r>
        <w:t xml:space="preserve"> of commerce, industry and art. Merchant and artisan classes arose in settlements along trade routes that facilitated the exchange of goods, leading to economic </w:t>
      </w:r>
      <w:proofErr w:type="spellStart"/>
      <w:r>
        <w:t>centers</w:t>
      </w:r>
      <w:proofErr w:type="spellEnd"/>
      <w:r>
        <w:t xml:space="preserve"> where goods could be exchanged or bought for money. The rise of market economies in towns led to more </w:t>
      </w:r>
      <w:proofErr w:type="spellStart"/>
      <w:r>
        <w:t>labor</w:t>
      </w:r>
      <w:proofErr w:type="spellEnd"/>
      <w:r>
        <w:t xml:space="preserve"> specialisation and created an opportunity for self sufficiency both at home (local markets) or abroad ((Fichte, 2005).</w:t>
      </w:r>
    </w:p>
    <w:p w14:paraId="558445DF" w14:textId="77777777" w:rsidR="00B45238" w:rsidRDefault="00B45238" w:rsidP="00B45238">
      <w:pPr>
        <w:pStyle w:val="NormalWeb"/>
      </w:pPr>
      <w:r>
        <w:t>Adaptations of Technology and Routine Reached</w:t>
      </w:r>
    </w:p>
    <w:p w14:paraId="4E79510E" w14:textId="77777777" w:rsidR="00B45238" w:rsidRDefault="00B45238" w:rsidP="00B45238">
      <w:pPr>
        <w:pStyle w:val="NormalWeb"/>
      </w:pPr>
      <w:r>
        <w:t>Architectural Innovations</w:t>
      </w:r>
    </w:p>
    <w:p w14:paraId="1F276625" w14:textId="77777777" w:rsidR="00B45238" w:rsidRDefault="00B45238" w:rsidP="00B45238">
      <w:pPr>
        <w:pStyle w:val="NormalWeb"/>
      </w:pPr>
      <w:r>
        <w:t xml:space="preserve">It was a period when monumental buildings appeared - cathedrals, castles of incredible sizes and types thanks to the development in medieval architecture. Her solid masonry walls provide hills and choir rooms while offering churches of incredible density to the largest Gothic architecture made possible by their pointed vaults, ribbed </w:t>
      </w:r>
      <w:proofErr w:type="spellStart"/>
      <w:r>
        <w:t>soapstacking</w:t>
      </w:r>
      <w:proofErr w:type="spellEnd"/>
      <w:r>
        <w:t xml:space="preserve"> strides - thank you very much for our flying broad arches contributed. Today, these technological relics of the era not only mirror similar constructions but also provide testimony to collective social customs and religious zeal in medieval communities (Fichte, 2005).</w:t>
      </w:r>
    </w:p>
    <w:p w14:paraId="45866E09" w14:textId="77777777" w:rsidR="00B45238" w:rsidRDefault="00B45238" w:rsidP="00B45238">
      <w:pPr>
        <w:pStyle w:val="NormalWeb"/>
      </w:pPr>
      <w:r>
        <w:t>Cognitive and Informative Reform</w:t>
      </w:r>
    </w:p>
    <w:p w14:paraId="51382BE1" w14:textId="77777777" w:rsidR="00B45238" w:rsidRDefault="00B45238" w:rsidP="00B45238">
      <w:pPr>
        <w:pStyle w:val="NormalWeb"/>
      </w:pPr>
      <w:r>
        <w:t xml:space="preserve">The Universities of the High Middle Ages represent a significantly adaptive intellectual opening As such they attracted students and scholars from all over Europe, thus indeed becoming centres of learning and scholarship. Closer to today in 800 AD, medieval </w:t>
      </w:r>
      <w:r>
        <w:lastRenderedPageBreak/>
        <w:t xml:space="preserve">universities incorporated the trivium (grammar, rhetoric and logic) with </w:t>
      </w:r>
      <w:proofErr w:type="spellStart"/>
      <w:r>
        <w:t>quadrivia</w:t>
      </w:r>
      <w:proofErr w:type="spellEnd"/>
      <w:r>
        <w:t xml:space="preserve"> (arithmetic, geometry music and astronomy), that also set the stage of what education looked like. At the same time, important works of ancient Greek and Arabic texts were translated during this period which allowed some ideas to develop in medieval science and philosophy (Briggs, 2000).</w:t>
      </w:r>
    </w:p>
    <w:p w14:paraId="72F8440E" w14:textId="77777777" w:rsidR="00B45238" w:rsidRDefault="00B45238" w:rsidP="00B45238">
      <w:pPr>
        <w:pStyle w:val="NormalWeb"/>
      </w:pPr>
      <w:r>
        <w:t>Challenges and Resilience</w:t>
      </w:r>
    </w:p>
    <w:p w14:paraId="3957CDD0" w14:textId="77777777" w:rsidR="00B45238" w:rsidRDefault="00B45238" w:rsidP="00B45238">
      <w:pPr>
        <w:pStyle w:val="NormalWeb"/>
      </w:pPr>
      <w:r>
        <w:t>Famine and Disease</w:t>
      </w:r>
    </w:p>
    <w:p w14:paraId="787F80CC" w14:textId="77777777" w:rsidR="00B45238" w:rsidRDefault="00B45238" w:rsidP="00B45238">
      <w:pPr>
        <w:pStyle w:val="NormalWeb"/>
      </w:pPr>
      <w:r>
        <w:t xml:space="preserve">Although with all of this technological progress, societies in medieval times still had many problems. They were riddled by famines and plagues among other things. European populations was also decimated by the Great Famine of 1315-1317 and a decade or so later by The Black Death (1347-1351). This led to large demographic changes, a lack of workers and social disruption. But these crises also occasioned adaptations: advances in medical knowledge, changes to agriculture and social practices designed to cope better with the next disaster (A Companion </w:t>
      </w:r>
      <w:proofErr w:type="spellStart"/>
      <w:r>
        <w:t>ot</w:t>
      </w:r>
      <w:proofErr w:type="spellEnd"/>
      <w:r>
        <w:t xml:space="preserve"> the Global Early Middle Ages, 2020).</w:t>
      </w:r>
    </w:p>
    <w:p w14:paraId="4E7D02F3" w14:textId="77777777" w:rsidR="00B45238" w:rsidRDefault="00B45238" w:rsidP="00B45238">
      <w:pPr>
        <w:pStyle w:val="NormalWeb"/>
      </w:pPr>
      <w:r>
        <w:t>Conflict and Warfare</w:t>
      </w:r>
    </w:p>
    <w:p w14:paraId="2CE71366" w14:textId="77777777" w:rsidR="00B45238" w:rsidRDefault="00B45238" w:rsidP="00B45238">
      <w:pPr>
        <w:pStyle w:val="NormalWeb"/>
      </w:pPr>
      <w:r>
        <w:t xml:space="preserve">This period is also characterised by several wars in which the domination of territory and power was a regular bone of contention. The Hundred Years' War of England and France, for examples, had vast implications on the later two countries. This has led to developments in both military technology advances, and also better tactics pushed through necessity. Especially the longbow (Marge Shot! In addition, the growing necessity of casemate in society for protection resulted to developments in medieval castle </w:t>
      </w:r>
      <w:proofErr w:type="spellStart"/>
      <w:r>
        <w:t>architectureexemplifying</w:t>
      </w:r>
      <w:proofErr w:type="spellEnd"/>
      <w:r>
        <w:t xml:space="preserve"> changes by </w:t>
      </w:r>
      <w:proofErr w:type="spellStart"/>
      <w:r>
        <w:t>socities</w:t>
      </w:r>
      <w:proofErr w:type="spellEnd"/>
      <w:r>
        <w:t xml:space="preserve"> due </w:t>
      </w:r>
      <w:proofErr w:type="spellStart"/>
      <w:r>
        <w:t>totthe</w:t>
      </w:r>
      <w:proofErr w:type="spellEnd"/>
      <w:r>
        <w:t xml:space="preserve"> constant dangers brought about by warfare (A Cultural History Of Women In Antiquity 2013).</w:t>
      </w:r>
    </w:p>
    <w:p w14:paraId="37DFF1D8" w14:textId="77777777" w:rsidR="00B45238" w:rsidRDefault="00B45238" w:rsidP="00B45238">
      <w:pPr>
        <w:pStyle w:val="NormalWeb"/>
      </w:pPr>
      <w:r>
        <w:t>Techniques of Medieval Studies</w:t>
      </w:r>
    </w:p>
    <w:p w14:paraId="254DB161" w14:textId="77777777" w:rsidR="00B45238" w:rsidRDefault="00B45238" w:rsidP="00B45238">
      <w:pPr>
        <w:pStyle w:val="NormalWeb"/>
      </w:pPr>
      <w:r>
        <w:t>Archaeological Approaches</w:t>
      </w:r>
    </w:p>
    <w:p w14:paraId="309A9BC6" w14:textId="77777777" w:rsidR="00B45238" w:rsidRDefault="00B45238" w:rsidP="00B45238">
      <w:pPr>
        <w:pStyle w:val="NormalWeb"/>
      </w:pPr>
      <w:r>
        <w:t xml:space="preserve">Archaeologists studying the Medieval period develop a diverse toolkit for finding ways to identify evidence of past human </w:t>
      </w:r>
      <w:proofErr w:type="spellStart"/>
      <w:r>
        <w:t>behaviors</w:t>
      </w:r>
      <w:proofErr w:type="spellEnd"/>
      <w:r>
        <w:t>. Settlements, castles and burial sites also provide clues about the lives of medieval people as well their social structures and cultural practices. Improved techniques (</w:t>
      </w:r>
      <w:proofErr w:type="spellStart"/>
      <w:r>
        <w:t>eg</w:t>
      </w:r>
      <w:proofErr w:type="spellEnd"/>
      <w:r>
        <w:t xml:space="preserve"> ground-penetrating radar, dendrochronology) allow archaeologists to date and </w:t>
      </w:r>
      <w:proofErr w:type="spellStart"/>
      <w:r>
        <w:t>analyze</w:t>
      </w:r>
      <w:proofErr w:type="spellEnd"/>
      <w:r>
        <w:t xml:space="preserve"> artefacts appropriately A Companion to the Global Early Middle Ages, 2020.</w:t>
      </w:r>
    </w:p>
    <w:p w14:paraId="3656C3FC" w14:textId="77777777" w:rsidR="00B45238" w:rsidRDefault="00B45238" w:rsidP="00B45238">
      <w:pPr>
        <w:pStyle w:val="NormalWeb"/>
      </w:pPr>
      <w:r>
        <w:t>Documentary Analysis</w:t>
      </w:r>
    </w:p>
    <w:p w14:paraId="39A97835" w14:textId="77777777" w:rsidR="00B45238" w:rsidRDefault="00B45238" w:rsidP="00B45238">
      <w:pPr>
        <w:pStyle w:val="NormalWeb"/>
      </w:pPr>
      <w:r>
        <w:t>To unearth the medieval past, historians must rely on a host of documentary sources-charters and legal codes; religious texts or treatises by those equipped to write them; personal correspondence, public registers. Based on the type of Information they provide, these documents are important revenue and political snapshots of what life was like back in medieval times. For example, studying medieval manuscripts offers insights into literacy, education and intellectual trends in the past]] (Briggs 2000).</w:t>
      </w:r>
    </w:p>
    <w:p w14:paraId="3575650B" w14:textId="77777777" w:rsidR="00B45238" w:rsidRDefault="00B45238" w:rsidP="00B45238">
      <w:pPr>
        <w:pStyle w:val="NormalWeb"/>
      </w:pPr>
      <w:r>
        <w:t>Interdisciplinary Approaches</w:t>
      </w:r>
    </w:p>
    <w:p w14:paraId="73B21E06" w14:textId="77777777" w:rsidR="00B45238" w:rsidRDefault="00B45238" w:rsidP="00B45238">
      <w:pPr>
        <w:pStyle w:val="NormalWeb"/>
      </w:pPr>
      <w:r>
        <w:lastRenderedPageBreak/>
        <w:t>Recently, broad study combines different disciplines using interdisciplinary approaches that have also modernized our understanding of the past including history, archaeology and anthropology too environmental science. This synoptic perspective can provide a more complete view of how medieval societies functioned in contrast to their environment. Environmental historians, for instance examine the influence on agricultural productivity of past variations in climate (Fichte 2005) and bioarchaeologists map health and diet within medieval populations by 'dry skull' analysis using biogeochemistry isotope methods.</w:t>
      </w:r>
    </w:p>
    <w:p w14:paraId="1336D3E1" w14:textId="77777777" w:rsidR="00B45238" w:rsidRDefault="00B45238" w:rsidP="00B45238">
      <w:pPr>
        <w:pStyle w:val="NormalWeb"/>
      </w:pPr>
      <w:r>
        <w:t>Conclusion</w:t>
      </w:r>
    </w:p>
    <w:p w14:paraId="396B106B" w14:textId="77777777" w:rsidR="00B45238" w:rsidRDefault="00B45238" w:rsidP="00B45238">
      <w:pPr>
        <w:pStyle w:val="NormalWeb"/>
      </w:pPr>
      <w:r>
        <w:t xml:space="preserve">The Middle Ages was a time of great change and enlightenment. Medieval societies found solutions to many of these problems through improvements in agriculture, technology and social organization. This is shown by the feudal system (adaptation to environment) and urbanization with monumental architecture(adaptive). </w:t>
      </w:r>
      <w:proofErr w:type="spellStart"/>
      <w:r>
        <w:t>NotesAnd</w:t>
      </w:r>
      <w:proofErr w:type="spellEnd"/>
      <w:r>
        <w:t xml:space="preserve"> finally, we must not forget the resilience medieval people displayed in times of famine, plague and war were astonishing (or they would all have died out).</w:t>
      </w:r>
    </w:p>
    <w:p w14:paraId="5B619CC1" w14:textId="77777777" w:rsidR="00B45238" w:rsidRDefault="00B45238" w:rsidP="00B45238">
      <w:pPr>
        <w:pStyle w:val="NormalWeb"/>
      </w:pPr>
      <w:r>
        <w:t>The Medieval programme necessitates a multi-faceted approach, combining elements of archaeology and material culture studies with textual readings across disciplines. Through the investigation of these varied origins, it is possible that scholars can come to understand how people throughout time lived in their environments building up for societies yet to be established. The impact of the Middle Ages on later periods, for good and ill, is an integral part of its legacy that still captivates and inspires scholars and enthusiasts.</w:t>
      </w:r>
    </w:p>
    <w:p w14:paraId="4AC787AE" w14:textId="77777777" w:rsidR="00B45238" w:rsidRDefault="00B45238" w:rsidP="00B45238">
      <w:pPr>
        <w:pStyle w:val="NormalWeb"/>
      </w:pPr>
      <w:r>
        <w:t>References</w:t>
      </w:r>
    </w:p>
    <w:p w14:paraId="63AD09CE" w14:textId="77777777" w:rsidR="00B45238" w:rsidRDefault="00B45238" w:rsidP="00B45238">
      <w:pPr>
        <w:pStyle w:val="NormalWeb"/>
      </w:pPr>
      <w:proofErr w:type="spellStart"/>
      <w:r>
        <w:t>Maddicott</w:t>
      </w:r>
      <w:proofErr w:type="spellEnd"/>
      <w:r>
        <w:t>, Nicholas and Ryan Lavelle (editors), A Companion to the Global Early Middle Ages(</w:t>
      </w:r>
      <w:proofErr w:type="spellStart"/>
      <w:r>
        <w:t>ActionEvent</w:t>
      </w:r>
      <w:proofErr w:type="spellEnd"/>
      <w:r>
        <w:t xml:space="preserve"> Books) [2020] Amsterdam University Press.</w:t>
      </w:r>
    </w:p>
    <w:p w14:paraId="005E1DC0" w14:textId="77777777" w:rsidR="00B45238" w:rsidRDefault="00B45238" w:rsidP="00B45238">
      <w:pPr>
        <w:pStyle w:val="NormalWeb"/>
      </w:pPr>
      <w:r>
        <w:t>"Women in Antiquity: A Cultural History" (2013).</w:t>
      </w:r>
    </w:p>
    <w:p w14:paraId="35A7F02B" w14:textId="77777777" w:rsidR="00B45238" w:rsidRDefault="00B45238" w:rsidP="00B45238">
      <w:pPr>
        <w:pStyle w:val="NormalWeb"/>
      </w:pPr>
      <w:r>
        <w:t>Briggs, F. C. (2000). Literacy, Reading and Writing in the Mediaeval West Taylor &amp; Francis, 26(4), pp.397 - 420.</w:t>
      </w:r>
    </w:p>
    <w:p w14:paraId="06B57BEA" w14:textId="77777777" w:rsidR="00B45238" w:rsidRDefault="00B45238" w:rsidP="00B45238">
      <w:pPr>
        <w:pStyle w:val="NormalWeb"/>
      </w:pPr>
      <w:r>
        <w:t>Fichte, O. J. (2005). Discussion: Crime Fiction Set in the Middle Ages | Posted in Historical Novel and Detective Story De Ruyter, 53(1).</w:t>
      </w:r>
    </w:p>
    <w:p w14:paraId="163A49AB" w14:textId="77777777" w:rsidR="00045FAB" w:rsidRDefault="00045FAB"/>
    <w:sectPr w:rsidR="00045F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8BA89" w14:textId="77777777" w:rsidR="006C1E11" w:rsidRDefault="006C1E11" w:rsidP="009D581C">
      <w:pPr>
        <w:spacing w:after="0" w:line="240" w:lineRule="auto"/>
      </w:pPr>
      <w:r>
        <w:separator/>
      </w:r>
    </w:p>
  </w:endnote>
  <w:endnote w:type="continuationSeparator" w:id="0">
    <w:p w14:paraId="5338BDA0" w14:textId="77777777" w:rsidR="006C1E11" w:rsidRDefault="006C1E11" w:rsidP="009D58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CBA112" w14:textId="77777777" w:rsidR="006C1E11" w:rsidRDefault="006C1E11" w:rsidP="009D581C">
      <w:pPr>
        <w:spacing w:after="0" w:line="240" w:lineRule="auto"/>
      </w:pPr>
      <w:r>
        <w:separator/>
      </w:r>
    </w:p>
  </w:footnote>
  <w:footnote w:type="continuationSeparator" w:id="0">
    <w:p w14:paraId="152E439B" w14:textId="77777777" w:rsidR="006C1E11" w:rsidRDefault="006C1E11" w:rsidP="009D58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238"/>
    <w:rsid w:val="00045FAB"/>
    <w:rsid w:val="00155220"/>
    <w:rsid w:val="0025520D"/>
    <w:rsid w:val="00506E6F"/>
    <w:rsid w:val="00582C53"/>
    <w:rsid w:val="005B7B5C"/>
    <w:rsid w:val="006C1E11"/>
    <w:rsid w:val="008F12C6"/>
    <w:rsid w:val="00902609"/>
    <w:rsid w:val="009D581C"/>
    <w:rsid w:val="00A878EF"/>
    <w:rsid w:val="00AE6A24"/>
    <w:rsid w:val="00B45238"/>
    <w:rsid w:val="00DC37D2"/>
    <w:rsid w:val="00E6397F"/>
    <w:rsid w:val="00E92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D774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2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2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2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2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2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2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2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2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2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2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2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2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238"/>
    <w:rPr>
      <w:rFonts w:eastAsiaTheme="majorEastAsia" w:cstheme="majorBidi"/>
      <w:color w:val="272727" w:themeColor="text1" w:themeTint="D8"/>
    </w:rPr>
  </w:style>
  <w:style w:type="paragraph" w:styleId="Title">
    <w:name w:val="Title"/>
    <w:basedOn w:val="Normal"/>
    <w:next w:val="Normal"/>
    <w:link w:val="TitleChar"/>
    <w:uiPriority w:val="10"/>
    <w:qFormat/>
    <w:rsid w:val="00B452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2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2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2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238"/>
    <w:pPr>
      <w:spacing w:before="160"/>
      <w:jc w:val="center"/>
    </w:pPr>
    <w:rPr>
      <w:i/>
      <w:iCs/>
      <w:color w:val="404040" w:themeColor="text1" w:themeTint="BF"/>
    </w:rPr>
  </w:style>
  <w:style w:type="character" w:customStyle="1" w:styleId="QuoteChar">
    <w:name w:val="Quote Char"/>
    <w:basedOn w:val="DefaultParagraphFont"/>
    <w:link w:val="Quote"/>
    <w:uiPriority w:val="29"/>
    <w:rsid w:val="00B45238"/>
    <w:rPr>
      <w:i/>
      <w:iCs/>
      <w:color w:val="404040" w:themeColor="text1" w:themeTint="BF"/>
    </w:rPr>
  </w:style>
  <w:style w:type="paragraph" w:styleId="ListParagraph">
    <w:name w:val="List Paragraph"/>
    <w:basedOn w:val="Normal"/>
    <w:uiPriority w:val="34"/>
    <w:qFormat/>
    <w:rsid w:val="00B45238"/>
    <w:pPr>
      <w:ind w:left="720"/>
      <w:contextualSpacing/>
    </w:pPr>
  </w:style>
  <w:style w:type="character" w:styleId="IntenseEmphasis">
    <w:name w:val="Intense Emphasis"/>
    <w:basedOn w:val="DefaultParagraphFont"/>
    <w:uiPriority w:val="21"/>
    <w:qFormat/>
    <w:rsid w:val="00B45238"/>
    <w:rPr>
      <w:i/>
      <w:iCs/>
      <w:color w:val="0F4761" w:themeColor="accent1" w:themeShade="BF"/>
    </w:rPr>
  </w:style>
  <w:style w:type="paragraph" w:styleId="IntenseQuote">
    <w:name w:val="Intense Quote"/>
    <w:basedOn w:val="Normal"/>
    <w:next w:val="Normal"/>
    <w:link w:val="IntenseQuoteChar"/>
    <w:uiPriority w:val="30"/>
    <w:qFormat/>
    <w:rsid w:val="00B45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238"/>
    <w:rPr>
      <w:i/>
      <w:iCs/>
      <w:color w:val="0F4761" w:themeColor="accent1" w:themeShade="BF"/>
    </w:rPr>
  </w:style>
  <w:style w:type="character" w:styleId="IntenseReference">
    <w:name w:val="Intense Reference"/>
    <w:basedOn w:val="DefaultParagraphFont"/>
    <w:uiPriority w:val="32"/>
    <w:qFormat/>
    <w:rsid w:val="00B45238"/>
    <w:rPr>
      <w:b/>
      <w:bCs/>
      <w:smallCaps/>
      <w:color w:val="0F4761" w:themeColor="accent1" w:themeShade="BF"/>
      <w:spacing w:val="5"/>
    </w:rPr>
  </w:style>
  <w:style w:type="paragraph" w:styleId="NormalWeb">
    <w:name w:val="Normal (Web)"/>
    <w:basedOn w:val="Normal"/>
    <w:uiPriority w:val="99"/>
    <w:semiHidden/>
    <w:unhideWhenUsed/>
    <w:rsid w:val="00B4523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D58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81C"/>
  </w:style>
  <w:style w:type="paragraph" w:styleId="Footer">
    <w:name w:val="footer"/>
    <w:basedOn w:val="Normal"/>
    <w:link w:val="FooterChar"/>
    <w:uiPriority w:val="99"/>
    <w:unhideWhenUsed/>
    <w:rsid w:val="009D58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8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597678">
      <w:bodyDiv w:val="1"/>
      <w:marLeft w:val="0"/>
      <w:marRight w:val="0"/>
      <w:marTop w:val="0"/>
      <w:marBottom w:val="0"/>
      <w:divBdr>
        <w:top w:val="none" w:sz="0" w:space="0" w:color="auto"/>
        <w:left w:val="none" w:sz="0" w:space="0" w:color="auto"/>
        <w:bottom w:val="none" w:sz="0" w:space="0" w:color="auto"/>
        <w:right w:val="none" w:sz="0" w:space="0" w:color="auto"/>
      </w:divBdr>
    </w:div>
    <w:div w:id="364142327">
      <w:bodyDiv w:val="1"/>
      <w:marLeft w:val="0"/>
      <w:marRight w:val="0"/>
      <w:marTop w:val="0"/>
      <w:marBottom w:val="0"/>
      <w:divBdr>
        <w:top w:val="none" w:sz="0" w:space="0" w:color="auto"/>
        <w:left w:val="none" w:sz="0" w:space="0" w:color="auto"/>
        <w:bottom w:val="none" w:sz="0" w:space="0" w:color="auto"/>
        <w:right w:val="none" w:sz="0" w:space="0" w:color="auto"/>
      </w:divBdr>
    </w:div>
    <w:div w:id="1938632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1490</Words>
  <Characters>8494</Characters>
  <Application>Microsoft Office Word</Application>
  <DocSecurity>0</DocSecurity>
  <Lines>70</Lines>
  <Paragraphs>19</Paragraphs>
  <ScaleCrop>false</ScaleCrop>
  <Company/>
  <LinksUpToDate>false</LinksUpToDate>
  <CharactersWithSpaces>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2024-07-28T20:23:00Z</dcterms:created>
  <dcterms:modified xsi:type="dcterms:W3CDTF">2024-07-28T20:23:00Z</dcterms:modified>
</cp:coreProperties>
</file>