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Calibri" w:cs="Calibri" w:hAnsi="Calibri" w:eastAsia="Calibri"/>
          <w:b w:val="1"/>
          <w:bCs w:val="1"/>
          <w:i w:val="0"/>
          <w:iCs w:val="0"/>
          <w:caps w:val="0"/>
          <w:smallCaps w:val="0"/>
          <w:strike w:val="0"/>
          <w:dstrike w:val="0"/>
          <w:outline w:val="0"/>
          <w:color w:val="000000"/>
          <w:spacing w:val="0"/>
          <w:kern w:val="0"/>
          <w:position w:val="0"/>
          <w:sz w:val="24"/>
          <w:szCs w:val="24"/>
          <w:u w:val="single" w:color="000000"/>
          <w:shd w:val="nil" w:color="auto" w:fill="auto"/>
          <w:vertAlign w:val="baseline"/>
          <w:rtl w:val="0"/>
          <w:lang w:val="en-US"/>
          <w14:textOutline>
            <w14:noFill/>
          </w14:textOutline>
          <w14:textFill>
            <w14:solidFill>
              <w14:srgbClr w14:val="000000"/>
            </w14:solidFill>
          </w14:textFill>
        </w:rPr>
      </w:pPr>
      <w:r>
        <w:rPr>
          <w:rFonts w:ascii="Calibri" w:cs="Arial Unicode MS" w:hAnsi="Calibri" w:eastAsia="Arial Unicode MS"/>
          <w:b w:val="1"/>
          <w:bCs w:val="1"/>
          <w:i w:val="0"/>
          <w:iCs w:val="0"/>
          <w:caps w:val="0"/>
          <w:smallCaps w:val="0"/>
          <w:strike w:val="0"/>
          <w:dstrike w:val="0"/>
          <w:outline w:val="0"/>
          <w:color w:val="000000"/>
          <w:spacing w:val="0"/>
          <w:kern w:val="0"/>
          <w:position w:val="0"/>
          <w:sz w:val="24"/>
          <w:szCs w:val="24"/>
          <w:u w:val="single" w:color="000000"/>
          <w:shd w:val="nil" w:color="auto" w:fill="auto"/>
          <w:vertAlign w:val="baseline"/>
          <w:rtl w:val="0"/>
          <w:lang w:val="en-US"/>
          <w14:textOutline>
            <w14:noFill/>
          </w14:textOutline>
          <w14:textFill>
            <w14:solidFill>
              <w14:srgbClr w14:val="000000"/>
            </w14:solidFill>
          </w14:textFill>
        </w:rPr>
        <w:t xml:space="preserve">GUIDANCE PAPER </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pStyle w:val="Body"/>
        <w:jc w:val="center"/>
        <w:rPr>
          <w:rFonts w:ascii="Calibri" w:cs="Calibri" w:hAnsi="Calibri" w:eastAsia="Calibri"/>
        </w:rPr>
      </w:pPr>
      <w:r>
        <w:rPr>
          <w:rFonts w:ascii="Calibri" w:hAnsi="Calibri"/>
          <w:rtl w:val="0"/>
          <w:lang w:val="en-US"/>
        </w:rPr>
        <w:t>This guidance paper will demonstrate how people professionals use and interpret analytical data and various sources of evidence, in order to make unbiased, reliable and informed decisions in an organisation. Should employers not use evidence-based practice methods in the workplace, this could severely impact the wellbeing of its employees.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pStyle w:val="Default"/>
        <w:bidi w:val="0"/>
        <w:spacing w:before="0" w:after="120" w:line="264" w:lineRule="auto"/>
        <w:ind w:left="360" w:right="0" w:firstLine="0"/>
        <w:jc w:val="left"/>
        <w:rPr>
          <w:rFonts w:ascii="Calibri" w:cs="Calibri" w:hAnsi="Calibri" w:eastAsia="Calibri"/>
          <w:u w:color="000000"/>
          <w:rtl w:val="0"/>
          <w:lang w:val="en-US"/>
        </w:rPr>
      </w:pPr>
      <w:r>
        <w:rPr>
          <w:rFonts w:ascii="Calibri" w:hAnsi="Calibri"/>
          <w:u w:val="single" w:color="000000"/>
          <w:rtl w:val="0"/>
          <w:lang w:val="en-US"/>
        </w:rPr>
        <w:t>What is Evidence Based Practice</w:t>
      </w:r>
      <w:r>
        <w:rPr>
          <w:u w:color="000000"/>
          <w:rtl w:val="0"/>
          <w:lang w:val="en-US"/>
        </w:rPr>
        <w:t xml:space="preserve"> </w:t>
      </w:r>
      <w:r>
        <w:rPr>
          <w:rFonts w:ascii="Calibri" w:hAnsi="Calibri"/>
          <w:sz w:val="22"/>
          <w:szCs w:val="22"/>
          <w:u w:color="000000"/>
          <w:rtl w:val="0"/>
          <w:lang w:val="en-US"/>
        </w:rPr>
        <w:t xml:space="preserve">(AC 1.1) </w:t>
      </w: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r>
        <w:rPr>
          <w:rFonts w:ascii="Calibri" w:hAnsi="Calibri"/>
          <w:sz w:val="22"/>
          <w:szCs w:val="22"/>
          <w:u w:color="000000"/>
          <w:rtl w:val="0"/>
          <w:lang w:val="en-US"/>
        </w:rPr>
        <w:t xml:space="preserve">Evidence-based practice is used in organisations to guarantee that we </w:t>
      </w:r>
      <w:r>
        <w:rPr>
          <w:rFonts w:ascii="Calibri" w:hAnsi="Calibri" w:hint="default"/>
          <w:sz w:val="22"/>
          <w:szCs w:val="22"/>
          <w:u w:color="000000"/>
          <w:rtl w:val="0"/>
          <w:lang w:val="en-US"/>
        </w:rPr>
        <w:t>“</w:t>
      </w:r>
      <w:r>
        <w:rPr>
          <w:rFonts w:ascii="Calibri" w:hAnsi="Calibri"/>
          <w:sz w:val="22"/>
          <w:szCs w:val="22"/>
          <w:u w:color="000000"/>
          <w:rtl w:val="0"/>
          <w:lang w:val="en-US"/>
        </w:rPr>
        <w:t>focus on important problems/opportunities, and do what</w:t>
      </w:r>
      <w:r>
        <w:rPr>
          <w:rFonts w:ascii="Calibri" w:hAnsi="Calibri" w:hint="default"/>
          <w:sz w:val="22"/>
          <w:szCs w:val="22"/>
          <w:u w:color="000000"/>
          <w:rtl w:val="0"/>
          <w:lang w:val="en-US"/>
        </w:rPr>
        <w:t>’</w:t>
      </w:r>
      <w:r>
        <w:rPr>
          <w:rFonts w:ascii="Calibri" w:hAnsi="Calibri"/>
          <w:sz w:val="22"/>
          <w:szCs w:val="22"/>
          <w:u w:color="000000"/>
          <w:rtl w:val="0"/>
          <w:lang w:val="en-US"/>
        </w:rPr>
        <w:t>s more likely to work.</w:t>
      </w:r>
      <w:r>
        <w:rPr>
          <w:rFonts w:ascii="Calibri" w:hAnsi="Calibri" w:hint="default"/>
          <w:sz w:val="22"/>
          <w:szCs w:val="22"/>
          <w:u w:color="000000"/>
          <w:rtl w:val="0"/>
          <w:lang w:val="en-US"/>
        </w:rPr>
        <w:t>”</w:t>
      </w:r>
      <w:r>
        <w:rPr>
          <w:rFonts w:ascii="Calibri" w:hAnsi="Calibri"/>
          <w:sz w:val="22"/>
          <w:szCs w:val="22"/>
          <w:u w:color="000000"/>
          <w:rtl w:val="0"/>
          <w:lang w:val="en-US"/>
        </w:rPr>
        <w:t xml:space="preserve">(CIPD, 2021). Applying evidence-based practice is a reliable way of making good decisions, and this is done by quite simply </w:t>
      </w:r>
      <w:r>
        <w:rPr>
          <w:rFonts w:ascii="Calibri" w:hAnsi="Calibri" w:hint="default"/>
          <w:sz w:val="22"/>
          <w:szCs w:val="22"/>
          <w:u w:color="000000"/>
          <w:rtl w:val="0"/>
          <w:lang w:val="en-US"/>
        </w:rPr>
        <w:t>“</w:t>
      </w:r>
      <w:r>
        <w:rPr>
          <w:rFonts w:ascii="Calibri" w:hAnsi="Calibri"/>
          <w:sz w:val="22"/>
          <w:szCs w:val="22"/>
          <w:u w:color="000000"/>
          <w:rtl w:val="0"/>
          <w:lang w:val="en-US"/>
        </w:rPr>
        <w:t>gathering, analysing and evaluating data</w:t>
      </w:r>
      <w:r>
        <w:rPr>
          <w:rFonts w:ascii="Calibri" w:hAnsi="Calibri" w:hint="default"/>
          <w:sz w:val="22"/>
          <w:szCs w:val="22"/>
          <w:u w:color="000000"/>
          <w:rtl w:val="0"/>
          <w:lang w:val="en-US"/>
        </w:rPr>
        <w:t>”</w:t>
      </w:r>
      <w:r>
        <w:rPr>
          <w:rFonts w:ascii="Calibri" w:hAnsi="Calibri"/>
          <w:sz w:val="22"/>
          <w:szCs w:val="22"/>
          <w:u w:color="000000"/>
          <w:rtl w:val="0"/>
          <w:lang w:val="en-US"/>
        </w:rPr>
        <w:t>.(</w:t>
      </w:r>
      <w:r>
        <w:rPr>
          <w:rFonts w:ascii="Calibri" w:hAnsi="Calibri"/>
          <w:sz w:val="22"/>
          <w:szCs w:val="22"/>
          <w:u w:color="000000"/>
          <w:rtl w:val="0"/>
          <w:lang w:val="en-US"/>
        </w:rPr>
        <w:t>Waite et al.</w:t>
      </w:r>
      <w:r>
        <w:rPr>
          <w:rFonts w:ascii="Calibri" w:hAnsi="Calibri"/>
          <w:sz w:val="22"/>
          <w:szCs w:val="22"/>
          <w:u w:color="000000"/>
          <w:rtl w:val="0"/>
          <w:lang w:val="en-US"/>
        </w:rPr>
        <w:t>2021</w:t>
      </w:r>
      <w:r>
        <w:rPr>
          <w:rFonts w:ascii="Calibri" w:hAnsi="Calibri"/>
          <w:sz w:val="22"/>
          <w:szCs w:val="22"/>
          <w:u w:color="000000"/>
          <w:rtl w:val="0"/>
          <w:lang w:val="en-US"/>
        </w:rPr>
        <w:t>,</w:t>
      </w:r>
      <w:r>
        <w:rPr>
          <w:rFonts w:ascii="Calibri" w:hAnsi="Calibri"/>
          <w:sz w:val="22"/>
          <w:szCs w:val="22"/>
          <w:u w:color="000000"/>
          <w:rtl w:val="0"/>
          <w:lang w:val="en-US"/>
        </w:rPr>
        <w:t xml:space="preserve">p.46). </w:t>
      </w: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r>
        <w:rPr>
          <w:rFonts w:ascii="Calibri" w:hAnsi="Calibri"/>
          <w:sz w:val="22"/>
          <w:szCs w:val="22"/>
          <w:u w:color="000000"/>
          <w:rtl w:val="0"/>
          <w:lang w:val="en-US"/>
        </w:rPr>
        <w:t>Evidence-based practice helps HR professionals to carry out smart decisions i</w:t>
      </w:r>
      <w:r>
        <w:rPr>
          <w:rFonts w:ascii="Calibri" w:hAnsi="Calibri"/>
          <w:sz w:val="22"/>
          <w:szCs w:val="22"/>
          <w:u w:color="000000"/>
          <w:rtl w:val="0"/>
          <w:lang w:val="en-US"/>
        </w:rPr>
        <w:t>n the day to day running of the business</w:t>
      </w:r>
      <w:r>
        <w:rPr>
          <w:rFonts w:ascii="Calibri" w:hAnsi="Calibri"/>
          <w:sz w:val="22"/>
          <w:szCs w:val="22"/>
          <w:u w:color="000000"/>
          <w:rtl w:val="0"/>
          <w:lang w:val="en-US"/>
        </w:rPr>
        <w:t xml:space="preserve"> but also helps foresee issues that could arise in the business, </w:t>
      </w:r>
      <w:r>
        <w:rPr>
          <w:rFonts w:ascii="Calibri" w:hAnsi="Calibri"/>
          <w:sz w:val="22"/>
          <w:szCs w:val="22"/>
          <w:u w:color="000000"/>
          <w:rtl w:val="0"/>
          <w:lang w:val="en-US"/>
        </w:rPr>
        <w:t>in present and future</w:t>
      </w:r>
      <w:r>
        <w:rPr>
          <w:rFonts w:ascii="Calibri" w:hAnsi="Calibri"/>
          <w:sz w:val="22"/>
          <w:szCs w:val="22"/>
          <w:u w:color="000000"/>
          <w:rtl w:val="0"/>
          <w:lang w:val="en-US"/>
        </w:rPr>
        <w:t>.</w:t>
      </w:r>
      <w:r>
        <w:rPr>
          <w:rFonts w:ascii="Calibri" w:hAnsi="Calibri"/>
          <w:sz w:val="22"/>
          <w:szCs w:val="22"/>
          <w:u w:color="000000"/>
          <w:rtl w:val="0"/>
          <w:lang w:val="en-US"/>
        </w:rPr>
        <w:t>(</w:t>
      </w:r>
      <w:r>
        <w:rPr>
          <w:rFonts w:ascii="Calibri" w:hAnsi="Calibri"/>
          <w:sz w:val="22"/>
          <w:szCs w:val="22"/>
          <w:u w:color="000000"/>
          <w:rtl w:val="0"/>
          <w:lang w:val="en-US"/>
        </w:rPr>
        <w:t>Waite et al.</w:t>
      </w:r>
      <w:r>
        <w:rPr>
          <w:rFonts w:ascii="Calibri" w:hAnsi="Calibri"/>
          <w:sz w:val="22"/>
          <w:szCs w:val="22"/>
          <w:u w:color="000000"/>
          <w:rtl w:val="0"/>
          <w:lang w:val="en-US"/>
        </w:rPr>
        <w:t>2021</w:t>
      </w:r>
      <w:r>
        <w:rPr>
          <w:rFonts w:ascii="Calibri" w:hAnsi="Calibri"/>
          <w:sz w:val="22"/>
          <w:szCs w:val="22"/>
          <w:u w:color="000000"/>
          <w:rtl w:val="0"/>
          <w:lang w:val="en-US"/>
        </w:rPr>
        <w:t>,</w:t>
      </w:r>
      <w:r>
        <w:rPr>
          <w:rFonts w:ascii="Calibri" w:hAnsi="Calibri"/>
          <w:sz w:val="22"/>
          <w:szCs w:val="22"/>
          <w:u w:color="000000"/>
          <w:rtl w:val="0"/>
          <w:lang w:val="en-US"/>
        </w:rPr>
        <w:t>p.4</w:t>
      </w:r>
      <w:r>
        <w:rPr>
          <w:rFonts w:ascii="Calibri" w:hAnsi="Calibri"/>
          <w:sz w:val="22"/>
          <w:szCs w:val="22"/>
          <w:u w:color="000000"/>
          <w:rtl w:val="0"/>
          <w:lang w:val="en-US"/>
        </w:rPr>
        <w:t>7</w:t>
      </w:r>
      <w:r>
        <w:rPr>
          <w:rFonts w:ascii="Calibri" w:hAnsi="Calibri"/>
          <w:sz w:val="22"/>
          <w:szCs w:val="22"/>
          <w:u w:color="000000"/>
          <w:rtl w:val="0"/>
          <w:lang w:val="en-US"/>
        </w:rPr>
        <w:t xml:space="preserve">). There are many forms of evidence-based practices including </w:t>
      </w:r>
      <w:r>
        <w:rPr>
          <w:rFonts w:ascii="Calibri" w:hAnsi="Calibri" w:hint="default"/>
          <w:sz w:val="22"/>
          <w:szCs w:val="22"/>
          <w:u w:color="000000"/>
          <w:rtl w:val="0"/>
          <w:lang w:val="en-US"/>
        </w:rPr>
        <w:t>“</w:t>
      </w:r>
      <w:r>
        <w:rPr>
          <w:rFonts w:ascii="Calibri" w:hAnsi="Calibri"/>
          <w:sz w:val="22"/>
          <w:szCs w:val="22"/>
          <w:u w:color="000000"/>
          <w:rtl w:val="0"/>
          <w:lang w:val="en-US"/>
        </w:rPr>
        <w:t>terms and conditions of employment, organisational design and reward structures</w:t>
      </w:r>
      <w:r>
        <w:rPr>
          <w:rFonts w:ascii="Calibri" w:hAnsi="Calibri" w:hint="default"/>
          <w:sz w:val="22"/>
          <w:szCs w:val="22"/>
          <w:u w:color="000000"/>
          <w:rtl w:val="0"/>
          <w:lang w:val="en-US"/>
        </w:rPr>
        <w:t xml:space="preserve">” </w:t>
      </w:r>
      <w:r>
        <w:rPr>
          <w:rFonts w:ascii="Calibri" w:hAnsi="Calibri"/>
          <w:sz w:val="22"/>
          <w:szCs w:val="22"/>
          <w:u w:color="000000"/>
          <w:rtl w:val="0"/>
          <w:lang w:val="en-US"/>
        </w:rPr>
        <w:t>(</w:t>
      </w:r>
      <w:r>
        <w:rPr>
          <w:rFonts w:ascii="Calibri" w:hAnsi="Calibri"/>
          <w:sz w:val="22"/>
          <w:szCs w:val="22"/>
          <w:u w:color="000000"/>
          <w:rtl w:val="0"/>
          <w:lang w:val="en-US"/>
        </w:rPr>
        <w:t>Waite et al.</w:t>
      </w:r>
      <w:r>
        <w:rPr>
          <w:rFonts w:ascii="Calibri" w:hAnsi="Calibri"/>
          <w:sz w:val="22"/>
          <w:szCs w:val="22"/>
          <w:u w:color="000000"/>
          <w:rtl w:val="0"/>
          <w:lang w:val="en-US"/>
        </w:rPr>
        <w:t>2021</w:t>
      </w:r>
      <w:r>
        <w:rPr>
          <w:rFonts w:ascii="Calibri" w:hAnsi="Calibri"/>
          <w:sz w:val="22"/>
          <w:szCs w:val="22"/>
          <w:u w:color="000000"/>
          <w:rtl w:val="0"/>
          <w:lang w:val="en-US"/>
        </w:rPr>
        <w:t>,</w:t>
      </w:r>
      <w:r>
        <w:rPr>
          <w:rFonts w:ascii="Calibri" w:hAnsi="Calibri"/>
          <w:sz w:val="22"/>
          <w:szCs w:val="22"/>
          <w:u w:color="000000"/>
          <w:rtl w:val="0"/>
          <w:lang w:val="en-US"/>
        </w:rPr>
        <w:t>p.4</w:t>
      </w:r>
      <w:r>
        <w:rPr>
          <w:rFonts w:ascii="Calibri" w:hAnsi="Calibri"/>
          <w:sz w:val="22"/>
          <w:szCs w:val="22"/>
          <w:u w:color="000000"/>
          <w:rtl w:val="0"/>
          <w:lang w:val="en-US"/>
        </w:rPr>
        <w:t>7</w:t>
      </w:r>
      <w:r>
        <w:rPr>
          <w:rFonts w:ascii="Calibri" w:hAnsi="Calibri"/>
          <w:sz w:val="22"/>
          <w:szCs w:val="22"/>
          <w:u w:color="000000"/>
          <w:rtl w:val="0"/>
          <w:lang w:val="en-US"/>
        </w:rPr>
        <w:t>) t</w:t>
      </w:r>
      <w:r>
        <w:rPr>
          <w:rFonts w:ascii="Calibri" w:hAnsi="Calibri"/>
          <w:sz w:val="22"/>
          <w:szCs w:val="22"/>
          <w:u w:color="000000"/>
          <w:rtl w:val="0"/>
          <w:lang w:val="en-US"/>
        </w:rPr>
        <w:t>hat are typically used by HR professionals to problem solve</w:t>
      </w:r>
      <w:r>
        <w:rPr>
          <w:rFonts w:ascii="Calibri" w:hAnsi="Calibri"/>
          <w:sz w:val="22"/>
          <w:szCs w:val="22"/>
          <w:u w:color="000000"/>
          <w:rtl w:val="0"/>
          <w:lang w:val="en-US"/>
        </w:rPr>
        <w:t xml:space="preserve">. Using this method prevents professionals from making </w:t>
      </w:r>
      <w:r>
        <w:rPr>
          <w:rFonts w:ascii="Calibri" w:hAnsi="Calibri" w:hint="default"/>
          <w:sz w:val="22"/>
          <w:szCs w:val="22"/>
          <w:u w:color="000000"/>
          <w:rtl w:val="0"/>
          <w:lang w:val="en-US"/>
        </w:rPr>
        <w:t>“</w:t>
      </w:r>
      <w:r>
        <w:rPr>
          <w:rFonts w:ascii="Calibri" w:hAnsi="Calibri"/>
          <w:sz w:val="22"/>
          <w:szCs w:val="22"/>
          <w:u w:color="000000"/>
          <w:rtl w:val="0"/>
          <w:lang w:val="en-US"/>
        </w:rPr>
        <w:t>biased and unreliable management decisions</w:t>
      </w:r>
      <w:r>
        <w:rPr>
          <w:rFonts w:ascii="Calibri" w:hAnsi="Calibri" w:hint="default"/>
          <w:sz w:val="22"/>
          <w:szCs w:val="22"/>
          <w:u w:color="000000"/>
          <w:rtl w:val="0"/>
          <w:lang w:val="en-US"/>
        </w:rPr>
        <w:t xml:space="preserve">” </w:t>
      </w:r>
      <w:r>
        <w:rPr>
          <w:rFonts w:ascii="Calibri" w:hAnsi="Calibri"/>
          <w:sz w:val="22"/>
          <w:szCs w:val="22"/>
          <w:u w:color="000000"/>
          <w:rtl w:val="0"/>
          <w:lang w:val="en-US"/>
        </w:rPr>
        <w:t xml:space="preserve">according to Barends, Rosseau and Briner, </w:t>
      </w:r>
      <w:r>
        <w:rPr>
          <w:rFonts w:ascii="Calibri" w:hAnsi="Calibri"/>
          <w:sz w:val="22"/>
          <w:szCs w:val="22"/>
          <w:u w:color="000000"/>
          <w:rtl w:val="0"/>
          <w:lang w:val="en-US"/>
        </w:rPr>
        <w:t xml:space="preserve">as individuals are likely always going to look for </w:t>
      </w:r>
      <w:r>
        <w:rPr>
          <w:rFonts w:ascii="Calibri" w:hAnsi="Calibri" w:hint="default"/>
          <w:sz w:val="22"/>
          <w:szCs w:val="22"/>
          <w:u w:color="000000"/>
          <w:rtl w:val="0"/>
          <w:lang w:val="en-US"/>
        </w:rPr>
        <w:t>“</w:t>
      </w:r>
      <w:r>
        <w:rPr>
          <w:rFonts w:ascii="Calibri" w:hAnsi="Calibri"/>
          <w:sz w:val="22"/>
          <w:szCs w:val="22"/>
          <w:u w:color="000000"/>
          <w:rtl w:val="0"/>
          <w:lang w:val="en-US"/>
        </w:rPr>
        <w:t>short-cuts</w:t>
      </w:r>
      <w:r>
        <w:rPr>
          <w:rFonts w:ascii="Calibri" w:hAnsi="Calibri" w:hint="default"/>
          <w:sz w:val="22"/>
          <w:szCs w:val="22"/>
          <w:u w:color="000000"/>
          <w:rtl w:val="0"/>
          <w:lang w:val="en-US"/>
        </w:rPr>
        <w:t xml:space="preserve">” </w:t>
      </w:r>
      <w:r>
        <w:rPr>
          <w:rFonts w:ascii="Calibri" w:hAnsi="Calibri"/>
          <w:sz w:val="22"/>
          <w:szCs w:val="22"/>
          <w:u w:color="000000"/>
          <w:rtl w:val="0"/>
          <w:lang w:val="en-US"/>
        </w:rPr>
        <w:t>to make faster, and likely easier, decisions</w:t>
      </w:r>
      <w:r>
        <w:rPr>
          <w:rFonts w:ascii="Calibri" w:hAnsi="Calibri"/>
          <w:sz w:val="22"/>
          <w:szCs w:val="22"/>
          <w:u w:color="000000"/>
          <w:rtl w:val="0"/>
          <w:lang w:val="en-US"/>
        </w:rPr>
        <w:t xml:space="preserve"> (CIPD,2022). Everyday decisions taken by a business can impact employees</w:t>
      </w:r>
      <w:r>
        <w:rPr>
          <w:rFonts w:ascii="Calibri" w:hAnsi="Calibri" w:hint="default"/>
          <w:sz w:val="22"/>
          <w:szCs w:val="22"/>
          <w:u w:color="000000"/>
          <w:rtl w:val="0"/>
          <w:lang w:val="en-US"/>
        </w:rPr>
        <w:t>’ “</w:t>
      </w:r>
      <w:r>
        <w:rPr>
          <w:rFonts w:ascii="Calibri" w:hAnsi="Calibri"/>
          <w:sz w:val="22"/>
          <w:szCs w:val="22"/>
          <w:u w:color="000000"/>
          <w:rtl w:val="0"/>
          <w:lang w:val="en-US"/>
        </w:rPr>
        <w:t>working lives and wellbeing</w:t>
      </w:r>
      <w:r>
        <w:rPr>
          <w:rFonts w:ascii="Calibri" w:hAnsi="Calibri" w:hint="default"/>
          <w:sz w:val="22"/>
          <w:szCs w:val="22"/>
          <w:u w:color="000000"/>
          <w:rtl w:val="0"/>
          <w:lang w:val="en-US"/>
        </w:rPr>
        <w:t xml:space="preserve">” </w:t>
      </w:r>
      <w:r>
        <w:rPr>
          <w:rFonts w:ascii="Calibri" w:hAnsi="Calibri"/>
          <w:sz w:val="22"/>
          <w:szCs w:val="22"/>
          <w:u w:color="000000"/>
          <w:rtl w:val="0"/>
          <w:lang w:val="en-US"/>
        </w:rPr>
        <w:t xml:space="preserve">(CIPD, 2022), </w:t>
      </w:r>
      <w:r>
        <w:rPr>
          <w:rFonts w:ascii="Calibri" w:hAnsi="Calibri"/>
          <w:sz w:val="22"/>
          <w:szCs w:val="22"/>
          <w:u w:color="000000"/>
          <w:rtl w:val="0"/>
          <w:lang w:val="en-US"/>
        </w:rPr>
        <w:t>therefore it</w:t>
      </w:r>
      <w:r>
        <w:rPr>
          <w:rFonts w:ascii="Calibri" w:hAnsi="Calibri" w:hint="default"/>
          <w:sz w:val="22"/>
          <w:szCs w:val="22"/>
          <w:u w:color="000000"/>
          <w:rtl w:val="0"/>
          <w:lang w:val="en-US"/>
        </w:rPr>
        <w:t>’</w:t>
      </w:r>
      <w:r>
        <w:rPr>
          <w:rFonts w:ascii="Calibri" w:hAnsi="Calibri"/>
          <w:sz w:val="22"/>
          <w:szCs w:val="22"/>
          <w:u w:color="000000"/>
          <w:rtl w:val="0"/>
          <w:lang w:val="en-US"/>
        </w:rPr>
        <w:t>s crucial that people professionals are using evidence based practices to not only justify business decisions, but also allowing them an opportunity to explain the rationale where needed</w:t>
      </w:r>
      <w:r>
        <w:rPr>
          <w:rFonts w:ascii="Calibri" w:hAnsi="Calibri"/>
          <w:sz w:val="22"/>
          <w:szCs w:val="22"/>
          <w:u w:color="000000"/>
          <w:rtl w:val="0"/>
          <w:lang w:val="en-US"/>
        </w:rPr>
        <w:t>. The consequences are too high risk to depend on one</w:t>
      </w:r>
      <w:r>
        <w:rPr>
          <w:rFonts w:ascii="Calibri" w:hAnsi="Calibri" w:hint="default"/>
          <w:sz w:val="22"/>
          <w:szCs w:val="22"/>
          <w:u w:color="000000"/>
          <w:rtl w:val="0"/>
          <w:lang w:val="en-US"/>
        </w:rPr>
        <w:t>’</w:t>
      </w:r>
      <w:r>
        <w:rPr>
          <w:rFonts w:ascii="Calibri" w:hAnsi="Calibri"/>
          <w:sz w:val="22"/>
          <w:szCs w:val="22"/>
          <w:u w:color="000000"/>
          <w:rtl w:val="0"/>
          <w:lang w:val="en-US"/>
        </w:rPr>
        <w:t xml:space="preserve">s personal views, therefore </w:t>
      </w:r>
      <w:r>
        <w:rPr>
          <w:rFonts w:ascii="Calibri" w:hAnsi="Calibri" w:hint="default"/>
          <w:sz w:val="22"/>
          <w:szCs w:val="22"/>
          <w:u w:color="000000"/>
          <w:rtl w:val="0"/>
          <w:lang w:val="en-US"/>
        </w:rPr>
        <w:t>“</w:t>
      </w:r>
      <w:r>
        <w:rPr>
          <w:rFonts w:ascii="Calibri" w:hAnsi="Calibri"/>
          <w:sz w:val="22"/>
          <w:szCs w:val="22"/>
          <w:u w:color="000000"/>
          <w:rtl w:val="0"/>
          <w:lang w:val="en-US"/>
        </w:rPr>
        <w:t>relevant sources of evidence can be reviewed to inform decision-making.</w:t>
      </w:r>
      <w:r>
        <w:rPr>
          <w:rFonts w:ascii="Calibri" w:hAnsi="Calibri" w:hint="default"/>
          <w:sz w:val="22"/>
          <w:szCs w:val="22"/>
          <w:u w:color="000000"/>
          <w:rtl w:val="0"/>
          <w:lang w:val="en-US"/>
        </w:rPr>
        <w:t>”</w:t>
      </w:r>
      <w:r>
        <w:rPr>
          <w:rFonts w:ascii="Calibri" w:hAnsi="Calibri"/>
          <w:sz w:val="22"/>
          <w:szCs w:val="22"/>
          <w:u w:color="000000"/>
          <w:rtl w:val="0"/>
          <w:lang w:val="en-US"/>
        </w:rPr>
        <w:t>(</w:t>
      </w:r>
      <w:r>
        <w:rPr>
          <w:rFonts w:ascii="Calibri" w:hAnsi="Calibri"/>
          <w:sz w:val="22"/>
          <w:szCs w:val="22"/>
          <w:u w:color="000000"/>
          <w:rtl w:val="0"/>
          <w:lang w:val="en-US"/>
        </w:rPr>
        <w:t>Waite et al.</w:t>
      </w:r>
      <w:r>
        <w:rPr>
          <w:rFonts w:ascii="Calibri" w:hAnsi="Calibri"/>
          <w:sz w:val="22"/>
          <w:szCs w:val="22"/>
          <w:u w:color="000000"/>
          <w:rtl w:val="0"/>
          <w:lang w:val="en-US"/>
        </w:rPr>
        <w:t>2021</w:t>
      </w:r>
      <w:r>
        <w:rPr>
          <w:rFonts w:ascii="Calibri" w:hAnsi="Calibri"/>
          <w:sz w:val="22"/>
          <w:szCs w:val="22"/>
          <w:u w:color="000000"/>
          <w:rtl w:val="0"/>
          <w:lang w:val="en-US"/>
        </w:rPr>
        <w:t>,</w:t>
      </w:r>
      <w:r>
        <w:rPr>
          <w:rFonts w:ascii="Calibri" w:hAnsi="Calibri"/>
          <w:sz w:val="22"/>
          <w:szCs w:val="22"/>
          <w:u w:color="000000"/>
          <w:rtl w:val="0"/>
          <w:lang w:val="en-US"/>
        </w:rPr>
        <w:t>p.4</w:t>
      </w:r>
      <w:r>
        <w:rPr>
          <w:rFonts w:ascii="Calibri" w:hAnsi="Calibri"/>
          <w:sz w:val="22"/>
          <w:szCs w:val="22"/>
          <w:u w:color="000000"/>
          <w:rtl w:val="0"/>
          <w:lang w:val="en-US"/>
        </w:rPr>
        <w:t>7</w:t>
      </w:r>
      <w:r>
        <w:rPr>
          <w:rFonts w:ascii="Calibri" w:hAnsi="Calibri"/>
          <w:sz w:val="22"/>
          <w:szCs w:val="22"/>
          <w:u w:color="000000"/>
          <w:rtl w:val="0"/>
          <w:lang w:val="en-US"/>
        </w:rPr>
        <w:t xml:space="preserve">). </w:t>
      </w: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r>
        <w:rPr>
          <w:rFonts w:ascii="Calibri" w:hAnsi="Calibri"/>
          <w:sz w:val="22"/>
          <w:szCs w:val="22"/>
          <w:u w:color="000000"/>
          <w:rtl w:val="0"/>
          <w:lang w:val="en-US"/>
        </w:rPr>
        <w:t xml:space="preserve">There are four sources of evidence-based practice which HR professionals use to identify challenges or opportunities for an organisation; </w:t>
      </w:r>
      <w:r>
        <w:rPr>
          <w:rFonts w:ascii="Calibri" w:hAnsi="Calibri" w:hint="default"/>
          <w:sz w:val="22"/>
          <w:szCs w:val="22"/>
          <w:u w:color="000000"/>
          <w:rtl w:val="0"/>
          <w:lang w:val="en-US"/>
        </w:rPr>
        <w:t>“</w:t>
      </w:r>
      <w:r>
        <w:rPr>
          <w:rFonts w:ascii="Calibri" w:hAnsi="Calibri"/>
          <w:sz w:val="22"/>
          <w:szCs w:val="22"/>
          <w:u w:color="000000"/>
          <w:rtl w:val="0"/>
          <w:lang w:val="en-US"/>
        </w:rPr>
        <w:t>Scientific literature (empirical studies), Organisation (internal data), Stakeholders (values and concerns) and Practitioners (professional expertise)</w:t>
      </w:r>
      <w:r>
        <w:rPr>
          <w:rFonts w:ascii="Calibri" w:hAnsi="Calibri"/>
          <w:sz w:val="22"/>
          <w:szCs w:val="22"/>
          <w:u w:color="000000"/>
          <w:rtl w:val="0"/>
          <w:lang w:val="en-US"/>
        </w:rPr>
        <w:t>.</w:t>
      </w:r>
      <w:r>
        <w:rPr>
          <w:rFonts w:ascii="Calibri" w:hAnsi="Calibri" w:hint="default"/>
          <w:sz w:val="22"/>
          <w:szCs w:val="22"/>
          <w:u w:color="000000"/>
          <w:rtl w:val="0"/>
          <w:lang w:val="en-US"/>
        </w:rPr>
        <w:t>”</w:t>
      </w:r>
      <w:r>
        <w:rPr>
          <w:rFonts w:ascii="Calibri" w:hAnsi="Calibri"/>
          <w:sz w:val="22"/>
          <w:szCs w:val="22"/>
          <w:u w:color="000000"/>
          <w:rtl w:val="0"/>
          <w:lang w:val="en-US"/>
        </w:rPr>
        <w:t xml:space="preserve">(CIPD, 2021). </w:t>
      </w:r>
      <w:r>
        <w:rPr>
          <w:rFonts w:ascii="Calibri" w:hAnsi="Calibri"/>
          <w:sz w:val="22"/>
          <w:szCs w:val="22"/>
          <w:u w:color="000000"/>
          <w:rtl w:val="0"/>
          <w:lang w:val="en-US"/>
        </w:rPr>
        <w:t xml:space="preserve">               </w:t>
      </w:r>
      <w:r>
        <w:rPr>
          <w:rFonts w:ascii="Calibri" w:hAnsi="Calibri"/>
          <w:sz w:val="22"/>
          <w:szCs w:val="22"/>
          <w:u w:color="000000"/>
          <w:rtl w:val="0"/>
          <w:lang w:val="en-US"/>
        </w:rPr>
        <w:t xml:space="preserve">Organisational evidence, which is typically referred to as employee data, can be used by HR to explain macro trends such as employee retention or turnover rates or micro data such as number of sickness and absence case </w:t>
      </w:r>
      <w:r>
        <w:rPr>
          <w:rFonts w:ascii="Calibri" w:hAnsi="Calibri"/>
          <w:sz w:val="22"/>
          <w:szCs w:val="22"/>
          <w:u w:color="000000"/>
          <w:rtl w:val="0"/>
          <w:lang w:val="en-US"/>
        </w:rPr>
        <w:t>(</w:t>
      </w:r>
      <w:r>
        <w:rPr>
          <w:rFonts w:ascii="Calibri" w:hAnsi="Calibri"/>
          <w:sz w:val="22"/>
          <w:szCs w:val="22"/>
          <w:u w:color="000000"/>
          <w:rtl w:val="0"/>
          <w:lang w:val="en-US"/>
        </w:rPr>
        <w:t>Waite et al.</w:t>
      </w:r>
      <w:r>
        <w:rPr>
          <w:rFonts w:ascii="Calibri" w:hAnsi="Calibri"/>
          <w:sz w:val="22"/>
          <w:szCs w:val="22"/>
          <w:u w:color="000000"/>
          <w:rtl w:val="0"/>
          <w:lang w:val="en-US"/>
        </w:rPr>
        <w:t>2021</w:t>
      </w:r>
      <w:r>
        <w:rPr>
          <w:rFonts w:ascii="Calibri" w:hAnsi="Calibri"/>
          <w:sz w:val="22"/>
          <w:szCs w:val="22"/>
          <w:u w:color="000000"/>
          <w:rtl w:val="0"/>
          <w:lang w:val="en-US"/>
        </w:rPr>
        <w:t>,</w:t>
      </w:r>
      <w:r>
        <w:rPr>
          <w:rFonts w:ascii="Calibri" w:hAnsi="Calibri"/>
          <w:sz w:val="22"/>
          <w:szCs w:val="22"/>
          <w:u w:color="000000"/>
          <w:rtl w:val="0"/>
          <w:lang w:val="en-US"/>
        </w:rPr>
        <w:t>p.4</w:t>
      </w:r>
      <w:r>
        <w:rPr>
          <w:rFonts w:ascii="Calibri" w:hAnsi="Calibri"/>
          <w:sz w:val="22"/>
          <w:szCs w:val="22"/>
          <w:u w:color="000000"/>
          <w:rtl w:val="0"/>
          <w:lang w:val="en-US"/>
        </w:rPr>
        <w:t>8</w:t>
      </w:r>
      <w:r>
        <w:rPr>
          <w:rFonts w:ascii="Calibri" w:hAnsi="Calibri"/>
          <w:sz w:val="22"/>
          <w:szCs w:val="22"/>
          <w:u w:color="000000"/>
          <w:rtl w:val="0"/>
          <w:lang w:val="en-US"/>
        </w:rPr>
        <w:t xml:space="preserve">). Beneficial documentation which proves the </w:t>
      </w:r>
      <w:r>
        <w:rPr>
          <w:rFonts w:ascii="Calibri" w:hAnsi="Calibri" w:hint="default"/>
          <w:sz w:val="22"/>
          <w:szCs w:val="22"/>
          <w:u w:color="000000"/>
          <w:rtl w:val="0"/>
          <w:lang w:val="en-US"/>
        </w:rPr>
        <w:t>“</w:t>
      </w:r>
      <w:r>
        <w:rPr>
          <w:rFonts w:ascii="Calibri" w:hAnsi="Calibri"/>
          <w:sz w:val="22"/>
          <w:szCs w:val="22"/>
          <w:u w:color="000000"/>
          <w:rtl w:val="0"/>
          <w:lang w:val="en-US"/>
        </w:rPr>
        <w:t>value of internal and external interest groups</w:t>
      </w:r>
      <w:r>
        <w:rPr>
          <w:rFonts w:ascii="Calibri" w:hAnsi="Calibri" w:hint="default"/>
          <w:sz w:val="22"/>
          <w:szCs w:val="22"/>
          <w:u w:color="000000"/>
          <w:rtl w:val="0"/>
          <w:lang w:val="en-US"/>
        </w:rPr>
        <w:t xml:space="preserve">” </w:t>
      </w:r>
      <w:r>
        <w:rPr>
          <w:rFonts w:ascii="Calibri" w:hAnsi="Calibri"/>
          <w:sz w:val="22"/>
          <w:szCs w:val="22"/>
          <w:u w:color="000000"/>
          <w:rtl w:val="0"/>
          <w:lang w:val="en-US"/>
        </w:rPr>
        <w:t>is used as stakeholder evidence. This grants organisations access to view how their choices might be perceived by stakeholders (</w:t>
      </w:r>
      <w:r>
        <w:rPr>
          <w:rFonts w:ascii="Calibri" w:hAnsi="Calibri"/>
          <w:sz w:val="22"/>
          <w:szCs w:val="22"/>
          <w:u w:color="000000"/>
          <w:rtl w:val="0"/>
          <w:lang w:val="en-US"/>
        </w:rPr>
        <w:t>Waite et al.</w:t>
      </w:r>
      <w:r>
        <w:rPr>
          <w:rFonts w:ascii="Calibri" w:hAnsi="Calibri"/>
          <w:sz w:val="22"/>
          <w:szCs w:val="22"/>
          <w:u w:color="000000"/>
          <w:rtl w:val="0"/>
          <w:lang w:val="en-US"/>
        </w:rPr>
        <w:t>2021</w:t>
      </w:r>
      <w:r>
        <w:rPr>
          <w:rFonts w:ascii="Calibri" w:hAnsi="Calibri"/>
          <w:sz w:val="22"/>
          <w:szCs w:val="22"/>
          <w:u w:color="000000"/>
          <w:rtl w:val="0"/>
          <w:lang w:val="en-US"/>
        </w:rPr>
        <w:t>,</w:t>
      </w:r>
      <w:r>
        <w:rPr>
          <w:rFonts w:ascii="Calibri" w:hAnsi="Calibri"/>
          <w:sz w:val="22"/>
          <w:szCs w:val="22"/>
          <w:u w:color="000000"/>
          <w:rtl w:val="0"/>
          <w:lang w:val="en-US"/>
        </w:rPr>
        <w:t>p.4</w:t>
      </w:r>
      <w:r>
        <w:rPr>
          <w:rFonts w:ascii="Calibri" w:hAnsi="Calibri"/>
          <w:sz w:val="22"/>
          <w:szCs w:val="22"/>
          <w:u w:color="000000"/>
          <w:rtl w:val="0"/>
          <w:lang w:val="en-US"/>
        </w:rPr>
        <w:t>8</w:t>
      </w:r>
      <w:r>
        <w:rPr>
          <w:rFonts w:ascii="Calibri" w:hAnsi="Calibri"/>
          <w:sz w:val="22"/>
          <w:szCs w:val="22"/>
          <w:u w:color="000000"/>
          <w:rtl w:val="0"/>
          <w:lang w:val="en-US"/>
        </w:rPr>
        <w:t xml:space="preserve">). People professionals use a step-by-step process to carry out their decision-making process by; 1. Asking a question, 2. Acquiring the evidence, 3. Considering if the evidence is reliable, 4. Collect all the evidence together, 5. Apply the evidence in to the final decisions and 6. Assess how successful the chosen decision was.(CIPD, 2021). </w:t>
      </w: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p>
    <w:p>
      <w:pPr>
        <w:pStyle w:val="Default"/>
        <w:spacing w:before="0" w:after="120" w:line="264" w:lineRule="auto"/>
        <w:jc w:val="left"/>
        <w:rPr>
          <w:rFonts w:ascii="Calibri" w:cs="Calibri" w:hAnsi="Calibri" w:eastAsia="Calibri"/>
          <w:sz w:val="22"/>
          <w:szCs w:val="22"/>
          <w:u w:color="000000"/>
          <w:lang w:val="en-US"/>
        </w:rPr>
      </w:pP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p>
    <w:p>
      <w:pPr>
        <w:pStyle w:val="Default"/>
        <w:bidi w:val="0"/>
        <w:spacing w:before="0" w:after="120" w:line="264" w:lineRule="auto"/>
        <w:ind w:left="360" w:right="0" w:firstLine="0"/>
        <w:jc w:val="left"/>
        <w:rPr>
          <w:rFonts w:ascii="Calibri" w:cs="Calibri" w:hAnsi="Calibri" w:eastAsia="Calibri"/>
          <w:u w:color="000000"/>
          <w:rtl w:val="0"/>
          <w:lang w:val="en-US"/>
        </w:rPr>
      </w:pPr>
      <w:r>
        <w:rPr>
          <w:rFonts w:ascii="Calibri" w:hAnsi="Calibri"/>
          <w:u w:val="single" w:color="000000"/>
          <w:rtl w:val="0"/>
          <w:lang w:val="en-US"/>
        </w:rPr>
        <w:t xml:space="preserve">Why use data in organisations </w:t>
      </w:r>
      <w:r>
        <w:rPr>
          <w:rFonts w:ascii="Calibri" w:hAnsi="Calibri"/>
          <w:sz w:val="22"/>
          <w:szCs w:val="22"/>
          <w:u w:color="000000"/>
          <w:rtl w:val="0"/>
          <w:lang w:val="en-US"/>
        </w:rPr>
        <w:t>(AC 1.2)</w:t>
      </w: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r>
        <w:rPr>
          <w:rFonts w:ascii="Calibri" w:hAnsi="Calibri"/>
          <w:sz w:val="22"/>
          <w:szCs w:val="22"/>
          <w:u w:color="000000"/>
          <w:rtl w:val="0"/>
          <w:lang w:val="en-US"/>
        </w:rPr>
        <w:t>Typically a company</w:t>
      </w:r>
      <w:r>
        <w:rPr>
          <w:rFonts w:ascii="Calibri" w:hAnsi="Calibri" w:hint="default"/>
          <w:sz w:val="22"/>
          <w:szCs w:val="22"/>
          <w:u w:color="000000"/>
          <w:rtl w:val="0"/>
          <w:lang w:val="en-US"/>
        </w:rPr>
        <w:t>’</w:t>
      </w:r>
      <w:r>
        <w:rPr>
          <w:rFonts w:ascii="Calibri" w:hAnsi="Calibri"/>
          <w:sz w:val="22"/>
          <w:szCs w:val="22"/>
          <w:u w:color="000000"/>
          <w:rtl w:val="0"/>
          <w:lang w:val="en-US"/>
        </w:rPr>
        <w:t>s most important asset is its people. When HR professionals obtain large ranges of diverse data points,</w:t>
      </w:r>
      <w:r>
        <w:rPr>
          <w:rFonts w:ascii="Calibri" w:hAnsi="Calibri"/>
          <w:sz w:val="22"/>
          <w:szCs w:val="22"/>
          <w:u w:color="000000"/>
          <w:rtl w:val="0"/>
          <w:lang w:val="en-US"/>
        </w:rPr>
        <w:t xml:space="preserve"> it aids us to understand the challenges that face organisations and its employees (</w:t>
      </w:r>
      <w:r>
        <w:rPr>
          <w:rFonts w:ascii="Calibri" w:hAnsi="Calibri"/>
          <w:sz w:val="22"/>
          <w:szCs w:val="22"/>
          <w:u w:color="000000"/>
          <w:rtl w:val="0"/>
          <w:lang w:val="en-US"/>
        </w:rPr>
        <w:t>Waite et al.</w:t>
      </w:r>
      <w:r>
        <w:rPr>
          <w:rFonts w:ascii="Calibri" w:hAnsi="Calibri"/>
          <w:sz w:val="22"/>
          <w:szCs w:val="22"/>
          <w:u w:color="000000"/>
          <w:rtl w:val="0"/>
          <w:lang w:val="en-US"/>
        </w:rPr>
        <w:t>2021</w:t>
      </w:r>
      <w:r>
        <w:rPr>
          <w:rFonts w:ascii="Calibri" w:hAnsi="Calibri"/>
          <w:sz w:val="22"/>
          <w:szCs w:val="22"/>
          <w:u w:color="000000"/>
          <w:rtl w:val="0"/>
          <w:lang w:val="en-US"/>
        </w:rPr>
        <w:t>,p.49</w:t>
      </w:r>
      <w:r>
        <w:rPr>
          <w:rFonts w:ascii="Calibri" w:hAnsi="Calibri"/>
          <w:sz w:val="22"/>
          <w:szCs w:val="22"/>
          <w:u w:color="000000"/>
          <w:rtl w:val="0"/>
          <w:lang w:val="en-US"/>
        </w:rPr>
        <w:t xml:space="preserve">). This concept of unleashing the power of big people data allows companies to analyse and understand macro level trends </w:t>
      </w:r>
      <w:r>
        <w:rPr>
          <w:rFonts w:ascii="Calibri" w:hAnsi="Calibri" w:hint="default"/>
          <w:sz w:val="22"/>
          <w:szCs w:val="22"/>
          <w:u w:color="000000"/>
          <w:rtl w:val="0"/>
          <w:lang w:val="en-US"/>
        </w:rPr>
        <w:t>“</w:t>
      </w:r>
      <w:r>
        <w:rPr>
          <w:rFonts w:ascii="Calibri" w:hAnsi="Calibri"/>
          <w:sz w:val="22"/>
          <w:szCs w:val="22"/>
          <w:u w:color="000000"/>
          <w:rtl w:val="0"/>
          <w:lang w:val="en-US"/>
        </w:rPr>
        <w:t>and the way groups of people think</w:t>
      </w:r>
      <w:r>
        <w:rPr>
          <w:rFonts w:ascii="Calibri" w:hAnsi="Calibri" w:hint="default"/>
          <w:sz w:val="22"/>
          <w:szCs w:val="22"/>
          <w:u w:color="000000"/>
          <w:rtl w:val="0"/>
          <w:lang w:val="en-US"/>
        </w:rPr>
        <w:t xml:space="preserve">” </w:t>
      </w:r>
      <w:r>
        <w:rPr>
          <w:rFonts w:ascii="Calibri" w:hAnsi="Calibri"/>
          <w:sz w:val="22"/>
          <w:szCs w:val="22"/>
          <w:u w:color="000000"/>
          <w:rtl w:val="0"/>
          <w:lang w:val="en-US"/>
        </w:rPr>
        <w:t xml:space="preserve">(Moore,A. 2019). The data provides an unbiased view is transparent and therefore leads to the formation of </w:t>
      </w:r>
      <w:r>
        <w:rPr>
          <w:rFonts w:ascii="Calibri" w:hAnsi="Calibri" w:hint="default"/>
          <w:sz w:val="22"/>
          <w:szCs w:val="22"/>
          <w:u w:color="000000"/>
          <w:rtl w:val="0"/>
          <w:lang w:val="en-US"/>
        </w:rPr>
        <w:t>“</w:t>
      </w:r>
      <w:r>
        <w:rPr>
          <w:rFonts w:ascii="Calibri" w:hAnsi="Calibri"/>
          <w:sz w:val="22"/>
          <w:szCs w:val="22"/>
          <w:u w:color="000000"/>
          <w:rtl w:val="0"/>
          <w:lang w:val="en-US"/>
        </w:rPr>
        <w:t>informed judgements</w:t>
      </w:r>
      <w:r>
        <w:rPr>
          <w:rFonts w:ascii="Calibri" w:hAnsi="Calibri" w:hint="default"/>
          <w:sz w:val="22"/>
          <w:szCs w:val="22"/>
          <w:u w:color="000000"/>
          <w:rtl w:val="0"/>
          <w:lang w:val="en-US"/>
        </w:rPr>
        <w:t xml:space="preserve">” </w:t>
      </w:r>
      <w:r>
        <w:rPr>
          <w:rFonts w:ascii="Calibri" w:hAnsi="Calibri"/>
          <w:sz w:val="22"/>
          <w:szCs w:val="22"/>
          <w:u w:color="000000"/>
          <w:rtl w:val="0"/>
          <w:lang w:val="en-US"/>
        </w:rPr>
        <w:t>(Moore,A.2019). According to Technopedia,</w:t>
      </w:r>
      <w:r>
        <w:rPr>
          <w:rFonts w:ascii="Calibri" w:hAnsi="Calibri" w:hint="default"/>
          <w:sz w:val="22"/>
          <w:szCs w:val="22"/>
          <w:u w:color="000000"/>
          <w:rtl w:val="0"/>
          <w:lang w:val="en-US"/>
        </w:rPr>
        <w:t>“</w:t>
      </w:r>
      <w:r>
        <w:rPr>
          <w:rFonts w:ascii="Calibri" w:hAnsi="Calibri"/>
          <w:sz w:val="22"/>
          <w:szCs w:val="22"/>
          <w:u w:color="000000"/>
          <w:rtl w:val="0"/>
          <w:lang w:val="en-US"/>
        </w:rPr>
        <w:t xml:space="preserve">data is extracted and categorised to identify and analyse behavioural data and patterns, and techniques vary according to organisational requirements.(Moore,A.,2019). </w:t>
      </w: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r>
        <w:rPr>
          <w:rFonts w:ascii="Calibri" w:hAnsi="Calibri"/>
          <w:sz w:val="22"/>
          <w:szCs w:val="22"/>
          <w:u w:color="000000"/>
          <w:rtl w:val="0"/>
          <w:lang w:val="en-US"/>
        </w:rPr>
        <w:t xml:space="preserve">It is important to note that whilst making decisions, following the data </w:t>
      </w:r>
      <w:r>
        <w:rPr>
          <w:rFonts w:ascii="Calibri" w:hAnsi="Calibri" w:hint="default"/>
          <w:sz w:val="22"/>
          <w:szCs w:val="22"/>
          <w:u w:color="000000"/>
          <w:rtl w:val="0"/>
          <w:lang w:val="en-US"/>
        </w:rPr>
        <w:t>“</w:t>
      </w:r>
      <w:r>
        <w:rPr>
          <w:rFonts w:ascii="Calibri" w:hAnsi="Calibri"/>
          <w:sz w:val="22"/>
          <w:szCs w:val="22"/>
          <w:u w:color="000000"/>
          <w:rtl w:val="0"/>
          <w:lang w:val="en-US"/>
        </w:rPr>
        <w:t>yields more effective outcomes than decisions based on a single source of evidence.</w:t>
      </w:r>
      <w:r>
        <w:rPr>
          <w:rFonts w:ascii="Calibri" w:hAnsi="Calibri" w:hint="default"/>
          <w:sz w:val="22"/>
          <w:szCs w:val="22"/>
          <w:u w:color="000000"/>
          <w:rtl w:val="0"/>
          <w:lang w:val="en-US"/>
        </w:rPr>
        <w:t>”</w:t>
      </w:r>
      <w:r>
        <w:rPr>
          <w:rFonts w:ascii="Calibri" w:hAnsi="Calibri"/>
          <w:sz w:val="22"/>
          <w:szCs w:val="22"/>
          <w:u w:color="000000"/>
          <w:rtl w:val="0"/>
          <w:lang w:val="en-US"/>
        </w:rPr>
        <w:t xml:space="preserve">(Moore,A.,2019). </w:t>
      </w:r>
      <w:r>
        <w:rPr>
          <w:rFonts w:ascii="Calibri" w:hAnsi="Calibri"/>
          <w:sz w:val="22"/>
          <w:szCs w:val="22"/>
          <w:u w:color="000000"/>
          <w:rtl w:val="0"/>
          <w:lang w:val="en-US"/>
        </w:rPr>
        <w:t>Making data based decisions and allowing data to drive your decision making unleashes new insights on a company</w:t>
      </w:r>
      <w:r>
        <w:rPr>
          <w:rFonts w:ascii="Calibri" w:hAnsi="Calibri" w:hint="default"/>
          <w:sz w:val="22"/>
          <w:szCs w:val="22"/>
          <w:u w:color="000000"/>
          <w:rtl w:val="0"/>
          <w:lang w:val="en-US"/>
        </w:rPr>
        <w:t>’</w:t>
      </w:r>
      <w:r>
        <w:rPr>
          <w:rFonts w:ascii="Calibri" w:hAnsi="Calibri"/>
          <w:sz w:val="22"/>
          <w:szCs w:val="22"/>
          <w:u w:color="000000"/>
          <w:rtl w:val="0"/>
          <w:lang w:val="en-US"/>
        </w:rPr>
        <w:t>s success or failure explains HR professionals at KMPG</w:t>
      </w:r>
      <w:r>
        <w:rPr>
          <w:rFonts w:ascii="Calibri" w:hAnsi="Calibri"/>
          <w:sz w:val="22"/>
          <w:szCs w:val="22"/>
          <w:u w:color="000000"/>
          <w:rtl w:val="0"/>
          <w:lang w:val="en-US"/>
        </w:rPr>
        <w:t xml:space="preserve"> (KPMG,</w:t>
      </w:r>
      <w:r>
        <w:rPr>
          <w:rFonts w:ascii="Calibri" w:hAnsi="Calibri"/>
          <w:sz w:val="22"/>
          <w:szCs w:val="22"/>
          <w:u w:color="000000"/>
          <w:rtl w:val="0"/>
          <w:lang w:val="en-US"/>
        </w:rPr>
        <w:t>2015</w:t>
      </w:r>
      <w:r>
        <w:rPr>
          <w:rFonts w:ascii="Calibri" w:hAnsi="Calibri"/>
          <w:sz w:val="22"/>
          <w:szCs w:val="22"/>
          <w:u w:color="000000"/>
          <w:rtl w:val="0"/>
          <w:lang w:val="en-US"/>
        </w:rPr>
        <w:t>). By using data, studies show that these types of decisions also lead to a happier work environment as employees are often asked to partake in the decision making (</w:t>
      </w:r>
      <w:r>
        <w:rPr>
          <w:rFonts w:ascii="Calibri" w:hAnsi="Calibri"/>
          <w:sz w:val="22"/>
          <w:szCs w:val="22"/>
          <w:u w:color="000000"/>
          <w:rtl w:val="0"/>
          <w:lang w:val="en-US"/>
        </w:rPr>
        <w:t>Waite et al.</w:t>
      </w:r>
      <w:r>
        <w:rPr>
          <w:rFonts w:ascii="Calibri" w:hAnsi="Calibri"/>
          <w:sz w:val="22"/>
          <w:szCs w:val="22"/>
          <w:u w:color="000000"/>
          <w:rtl w:val="0"/>
          <w:lang w:val="en-US"/>
        </w:rPr>
        <w:t>2021</w:t>
      </w:r>
      <w:r>
        <w:rPr>
          <w:rFonts w:ascii="Calibri" w:hAnsi="Calibri"/>
          <w:sz w:val="22"/>
          <w:szCs w:val="22"/>
          <w:u w:color="000000"/>
          <w:rtl w:val="0"/>
          <w:lang w:val="en-US"/>
        </w:rPr>
        <w:t>,p.49</w:t>
      </w:r>
      <w:r>
        <w:rPr>
          <w:rFonts w:ascii="Calibri" w:hAnsi="Calibri"/>
          <w:sz w:val="22"/>
          <w:szCs w:val="22"/>
          <w:u w:color="000000"/>
          <w:rtl w:val="0"/>
          <w:lang w:val="en-US"/>
        </w:rPr>
        <w:t xml:space="preserve">). </w:t>
      </w: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r>
        <w:rPr>
          <w:rFonts w:ascii="Calibri" w:hAnsi="Calibri"/>
          <w:sz w:val="22"/>
          <w:szCs w:val="22"/>
          <w:u w:color="000000"/>
          <w:rtl w:val="0"/>
          <w:lang w:val="en-US"/>
        </w:rPr>
        <w:t>Data accuracy is crucial not only because it</w:t>
      </w:r>
      <w:r>
        <w:rPr>
          <w:rFonts w:ascii="Calibri" w:hAnsi="Calibri" w:hint="default"/>
          <w:sz w:val="22"/>
          <w:szCs w:val="22"/>
          <w:u w:color="000000"/>
          <w:rtl w:val="0"/>
          <w:lang w:val="en-US"/>
        </w:rPr>
        <w:t>’</w:t>
      </w:r>
      <w:r>
        <w:rPr>
          <w:rFonts w:ascii="Calibri" w:hAnsi="Calibri"/>
          <w:sz w:val="22"/>
          <w:szCs w:val="22"/>
          <w:u w:color="000000"/>
          <w:rtl w:val="0"/>
          <w:lang w:val="en-US"/>
        </w:rPr>
        <w:t>s often relied upon as the golden source of record, but also it often has a number of downstream implications and feeds a number of processes.</w:t>
      </w:r>
      <w:r>
        <w:rPr>
          <w:rFonts w:ascii="Calibri" w:hAnsi="Calibri"/>
          <w:outline w:val="0"/>
          <w:color w:val="ed220b"/>
          <w:sz w:val="22"/>
          <w:szCs w:val="22"/>
          <w:u w:color="000000"/>
          <w:rtl w:val="0"/>
          <w:lang w:val="en-US"/>
          <w14:textFill>
            <w14:solidFill>
              <w14:srgbClr w14:val="ED220B"/>
            </w14:solidFill>
          </w14:textFill>
        </w:rPr>
        <w:t xml:space="preserve"> </w:t>
      </w:r>
      <w:r>
        <w:rPr>
          <w:rFonts w:ascii="Calibri" w:hAnsi="Calibri"/>
          <w:sz w:val="22"/>
          <w:szCs w:val="22"/>
          <w:u w:color="000000"/>
          <w:rtl w:val="0"/>
          <w:lang w:val="en-US"/>
        </w:rPr>
        <w:t xml:space="preserve">The critical choices that are made in organisations need to be supported with sources that are justifiable and of course </w:t>
      </w:r>
      <w:r>
        <w:rPr>
          <w:rFonts w:ascii="Calibri" w:hAnsi="Calibri"/>
          <w:sz w:val="22"/>
          <w:szCs w:val="22"/>
          <w:u w:color="000000"/>
          <w:rtl w:val="0"/>
          <w:lang w:val="en-US"/>
        </w:rPr>
        <w:t xml:space="preserve">  </w:t>
      </w:r>
      <w:r>
        <w:rPr>
          <w:rFonts w:ascii="Calibri" w:hAnsi="Calibri"/>
          <w:sz w:val="22"/>
          <w:szCs w:val="22"/>
          <w:u w:color="000000"/>
          <w:rtl w:val="0"/>
          <w:lang w:val="en-US"/>
        </w:rPr>
        <w:t>accurate, before the next steps are implemented (</w:t>
      </w:r>
      <w:r>
        <w:rPr>
          <w:rFonts w:ascii="Calibri" w:hAnsi="Calibri"/>
          <w:sz w:val="22"/>
          <w:szCs w:val="22"/>
          <w:u w:color="000000"/>
          <w:rtl w:val="0"/>
          <w:lang w:val="en-US"/>
        </w:rPr>
        <w:t>Waite et al.</w:t>
      </w:r>
      <w:r>
        <w:rPr>
          <w:rFonts w:ascii="Calibri" w:hAnsi="Calibri"/>
          <w:sz w:val="22"/>
          <w:szCs w:val="22"/>
          <w:u w:color="000000"/>
          <w:rtl w:val="0"/>
          <w:lang w:val="en-US"/>
        </w:rPr>
        <w:t>2021</w:t>
      </w:r>
      <w:r>
        <w:rPr>
          <w:rFonts w:ascii="Calibri" w:hAnsi="Calibri"/>
          <w:sz w:val="22"/>
          <w:szCs w:val="22"/>
          <w:u w:color="000000"/>
          <w:rtl w:val="0"/>
          <w:lang w:val="en-US"/>
        </w:rPr>
        <w:t>,p.51</w:t>
      </w:r>
      <w:r>
        <w:rPr>
          <w:rFonts w:ascii="Calibri" w:hAnsi="Calibri"/>
          <w:sz w:val="22"/>
          <w:szCs w:val="22"/>
          <w:u w:color="000000"/>
          <w:rtl w:val="0"/>
          <w:lang w:val="en-US"/>
        </w:rPr>
        <w:t xml:space="preserve">). </w:t>
      </w:r>
      <w:r>
        <w:rPr>
          <w:rFonts w:ascii="Calibri" w:hAnsi="Calibri"/>
          <w:sz w:val="22"/>
          <w:szCs w:val="22"/>
          <w:u w:color="000000"/>
          <w:rtl w:val="0"/>
          <w:lang w:val="en-US"/>
        </w:rPr>
        <w:t xml:space="preserve">Today, the credibility of people </w:t>
      </w:r>
      <w:r>
        <w:rPr>
          <w:rFonts w:ascii="Calibri" w:hAnsi="Calibri"/>
          <w:sz w:val="22"/>
          <w:szCs w:val="22"/>
          <w:u w:color="000000"/>
          <w:rtl w:val="0"/>
          <w:lang w:val="en-US"/>
        </w:rPr>
        <w:t xml:space="preserve"> </w:t>
      </w:r>
      <w:r>
        <w:rPr>
          <w:rFonts w:ascii="Calibri" w:hAnsi="Calibri"/>
          <w:sz w:val="22"/>
          <w:szCs w:val="22"/>
          <w:u w:color="000000"/>
          <w:rtl w:val="0"/>
          <w:lang w:val="en-US"/>
        </w:rPr>
        <w:t>analytics is often enhanced in a number of different ways, both in a prescriptive manner (i.e. collecting the same data at different points in the year, or asking different groups the same questions) but also a technological manner (i.e. using different collection tools and leveraging AI / machine learning to analyse the data)</w:t>
      </w:r>
      <w:r>
        <w:rPr>
          <w:rFonts w:ascii="Calibri" w:hAnsi="Calibri"/>
          <w:outline w:val="0"/>
          <w:color w:val="ed220b"/>
          <w:sz w:val="22"/>
          <w:szCs w:val="22"/>
          <w:u w:color="000000"/>
          <w:rtl w:val="0"/>
          <w:lang w:val="en-US"/>
          <w14:textFill>
            <w14:solidFill>
              <w14:srgbClr w14:val="ED220B"/>
            </w14:solidFill>
          </w14:textFill>
        </w:rPr>
        <w:t xml:space="preserve"> </w:t>
      </w:r>
      <w:r>
        <w:rPr>
          <w:rFonts w:ascii="Calibri" w:hAnsi="Calibri"/>
          <w:sz w:val="22"/>
          <w:szCs w:val="22"/>
          <w:u w:color="000000"/>
          <w:rtl w:val="0"/>
          <w:lang w:val="en-US"/>
        </w:rPr>
        <w:t>(</w:t>
      </w:r>
      <w:r>
        <w:rPr>
          <w:rFonts w:ascii="Calibri" w:hAnsi="Calibri"/>
          <w:sz w:val="22"/>
          <w:szCs w:val="22"/>
          <w:u w:color="000000"/>
          <w:rtl w:val="0"/>
          <w:lang w:val="en-US"/>
        </w:rPr>
        <w:t>Waite et al.</w:t>
      </w:r>
      <w:r>
        <w:rPr>
          <w:rFonts w:ascii="Calibri" w:hAnsi="Calibri"/>
          <w:sz w:val="22"/>
          <w:szCs w:val="22"/>
          <w:u w:color="000000"/>
          <w:rtl w:val="0"/>
          <w:lang w:val="en-US"/>
        </w:rPr>
        <w:t>2021</w:t>
      </w:r>
      <w:r>
        <w:rPr>
          <w:rFonts w:ascii="Calibri" w:hAnsi="Calibri"/>
          <w:sz w:val="22"/>
          <w:szCs w:val="22"/>
          <w:u w:color="000000"/>
          <w:rtl w:val="0"/>
          <w:lang w:val="en-US"/>
        </w:rPr>
        <w:t>,</w:t>
      </w:r>
      <w:r>
        <w:rPr>
          <w:rFonts w:ascii="Calibri" w:hAnsi="Calibri"/>
          <w:sz w:val="22"/>
          <w:szCs w:val="22"/>
          <w:u w:color="000000"/>
          <w:rtl w:val="0"/>
          <w:lang w:val="en-US"/>
        </w:rPr>
        <w:t>p.</w:t>
      </w:r>
      <w:r>
        <w:rPr>
          <w:rFonts w:ascii="Calibri" w:hAnsi="Calibri"/>
          <w:sz w:val="22"/>
          <w:szCs w:val="22"/>
          <w:u w:color="000000"/>
          <w:rtl w:val="0"/>
          <w:lang w:val="en-US"/>
        </w:rPr>
        <w:t>51</w:t>
      </w:r>
      <w:r>
        <w:rPr>
          <w:rFonts w:ascii="Calibri" w:hAnsi="Calibri"/>
          <w:sz w:val="22"/>
          <w:szCs w:val="22"/>
          <w:u w:color="000000"/>
          <w:rtl w:val="0"/>
          <w:lang w:val="en-US"/>
        </w:rPr>
        <w:t xml:space="preserve">). </w:t>
      </w: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p>
    <w:p>
      <w:pPr>
        <w:pStyle w:val="Default"/>
        <w:bidi w:val="0"/>
        <w:spacing w:before="0" w:after="120" w:line="264" w:lineRule="auto"/>
        <w:ind w:left="360" w:right="0" w:firstLine="0"/>
        <w:jc w:val="left"/>
        <w:rPr>
          <w:rFonts w:ascii="Calibri" w:cs="Calibri" w:hAnsi="Calibri" w:eastAsia="Calibri"/>
          <w:u w:color="000000"/>
          <w:rtl w:val="0"/>
          <w:lang w:val="en-US"/>
        </w:rPr>
      </w:pPr>
    </w:p>
    <w:p>
      <w:pPr>
        <w:pStyle w:val="Default"/>
        <w:bidi w:val="0"/>
        <w:spacing w:before="0" w:after="120" w:line="264" w:lineRule="auto"/>
        <w:ind w:left="360" w:right="0" w:firstLine="0"/>
        <w:jc w:val="left"/>
        <w:rPr>
          <w:rFonts w:ascii="Calibri" w:cs="Calibri" w:hAnsi="Calibri" w:eastAsia="Calibri"/>
          <w:u w:color="000000"/>
          <w:rtl w:val="0"/>
          <w:lang w:val="en-US"/>
        </w:rPr>
      </w:pP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p>
    <w:p>
      <w:pPr>
        <w:pStyle w:val="Default"/>
        <w:bidi w:val="0"/>
        <w:spacing w:before="0" w:after="120" w:line="264" w:lineRule="auto"/>
        <w:ind w:left="360" w:right="0" w:firstLine="0"/>
        <w:jc w:val="left"/>
        <w:rPr>
          <w:rFonts w:ascii="Calibri" w:cs="Calibri" w:hAnsi="Calibri" w:eastAsia="Calibri"/>
          <w:u w:color="000000"/>
          <w:rtl w:val="0"/>
          <w:lang w:val="en-US"/>
        </w:rPr>
      </w:pPr>
      <w:r>
        <w:rPr>
          <w:rFonts w:ascii="Calibri" w:hAnsi="Calibri"/>
          <w:u w:val="single" w:color="000000"/>
          <w:rtl w:val="0"/>
          <w:lang w:val="en-US"/>
        </w:rPr>
        <w:t>Qualitative and Quantitative Data</w:t>
      </w:r>
      <w:r>
        <w:rPr>
          <w:rFonts w:ascii="Calibri" w:hAnsi="Calibri"/>
          <w:u w:color="000000"/>
          <w:rtl w:val="0"/>
          <w:lang w:val="en-US"/>
        </w:rPr>
        <w:t xml:space="preserve"> </w:t>
      </w:r>
      <w:r>
        <w:rPr>
          <w:rFonts w:ascii="Calibri" w:hAnsi="Calibri"/>
          <w:sz w:val="22"/>
          <w:szCs w:val="22"/>
          <w:u w:color="000000"/>
          <w:rtl w:val="0"/>
          <w:lang w:val="en-US"/>
        </w:rPr>
        <w:t>(AC 1.3)</w:t>
      </w: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r>
        <w:rPr>
          <w:rFonts w:ascii="Calibri" w:hAnsi="Calibri"/>
          <w:sz w:val="22"/>
          <w:szCs w:val="22"/>
          <w:u w:color="000000"/>
          <w:rtl w:val="0"/>
          <w:lang w:val="en-US"/>
        </w:rPr>
        <w:t>Qualitative data is used by people professionals to understand how people are feeling and where you are looking to gather sentiment and engagement versus a statistic. Examples often include moments in a career where there could be heightened sensitivity and emotion</w:t>
      </w:r>
      <w:r>
        <w:rPr>
          <w:rFonts w:ascii="Calibri" w:hAnsi="Calibri"/>
          <w:sz w:val="22"/>
          <w:szCs w:val="22"/>
          <w:u w:color="000000"/>
          <w:rtl w:val="0"/>
          <w:lang w:val="en-US"/>
        </w:rPr>
        <w:t xml:space="preserve">; </w:t>
      </w:r>
      <w:r>
        <w:rPr>
          <w:rFonts w:ascii="Calibri" w:hAnsi="Calibri" w:hint="default"/>
          <w:sz w:val="22"/>
          <w:szCs w:val="22"/>
          <w:u w:color="000000"/>
          <w:rtl w:val="0"/>
          <w:lang w:val="en-US"/>
        </w:rPr>
        <w:t>“</w:t>
      </w:r>
      <w:r>
        <w:rPr>
          <w:rFonts w:ascii="Calibri" w:hAnsi="Calibri"/>
          <w:sz w:val="22"/>
          <w:szCs w:val="22"/>
          <w:u w:color="000000"/>
          <w:rtl w:val="0"/>
          <w:lang w:val="en-US"/>
        </w:rPr>
        <w:t>exit interviews, written evidence from performance appraisals or open text boxes from L&amp;D written feedback sheets</w:t>
      </w:r>
      <w:r>
        <w:rPr>
          <w:rFonts w:ascii="Calibri" w:hAnsi="Calibri" w:hint="default"/>
          <w:sz w:val="22"/>
          <w:szCs w:val="22"/>
          <w:u w:color="000000"/>
          <w:rtl w:val="0"/>
          <w:lang w:val="en-US"/>
        </w:rPr>
        <w:t>”</w:t>
      </w:r>
      <w:r>
        <w:rPr>
          <w:rFonts w:ascii="Calibri" w:hAnsi="Calibri"/>
          <w:sz w:val="22"/>
          <w:szCs w:val="22"/>
          <w:u w:color="000000"/>
          <w:rtl w:val="0"/>
          <w:lang w:val="en-US"/>
        </w:rPr>
        <w:t>,are all useful ways of capturing this kind of data.</w:t>
      </w:r>
      <w:r>
        <w:rPr>
          <w:rFonts w:ascii="Calibri" w:hAnsi="Calibri"/>
          <w:sz w:val="22"/>
          <w:szCs w:val="22"/>
          <w:u w:color="000000"/>
          <w:rtl w:val="0"/>
          <w:lang w:val="en-US"/>
        </w:rPr>
        <w:t>(</w:t>
      </w:r>
      <w:r>
        <w:rPr>
          <w:rFonts w:ascii="Calibri" w:hAnsi="Calibri"/>
          <w:sz w:val="22"/>
          <w:szCs w:val="22"/>
          <w:u w:color="000000"/>
          <w:rtl w:val="0"/>
          <w:lang w:val="en-US"/>
        </w:rPr>
        <w:t>Waite et al.</w:t>
      </w:r>
      <w:r>
        <w:rPr>
          <w:rFonts w:ascii="Calibri" w:hAnsi="Calibri"/>
          <w:sz w:val="22"/>
          <w:szCs w:val="22"/>
          <w:u w:color="000000"/>
          <w:rtl w:val="0"/>
          <w:lang w:val="en-US"/>
        </w:rPr>
        <w:t>2021</w:t>
      </w:r>
      <w:r>
        <w:rPr>
          <w:rFonts w:ascii="Calibri" w:hAnsi="Calibri"/>
          <w:sz w:val="22"/>
          <w:szCs w:val="22"/>
          <w:u w:color="000000"/>
          <w:rtl w:val="0"/>
          <w:lang w:val="en-US"/>
        </w:rPr>
        <w:t>,p.50</w:t>
      </w:r>
      <w:r>
        <w:rPr>
          <w:rFonts w:ascii="Calibri" w:hAnsi="Calibri"/>
          <w:sz w:val="22"/>
          <w:szCs w:val="22"/>
          <w:u w:color="000000"/>
          <w:rtl w:val="0"/>
          <w:lang w:val="en-US"/>
        </w:rPr>
        <w:t>).</w:t>
      </w:r>
    </w:p>
    <w:p>
      <w:pPr>
        <w:pStyle w:val="Default"/>
        <w:bidi w:val="0"/>
        <w:spacing w:before="0" w:after="120" w:line="264" w:lineRule="auto"/>
        <w:ind w:left="360" w:right="0" w:firstLine="0"/>
        <w:jc w:val="left"/>
        <w:rPr>
          <w:rFonts w:ascii="Calibri" w:cs="Calibri" w:hAnsi="Calibri" w:eastAsia="Calibri"/>
          <w:outline w:val="0"/>
          <w:color w:val="ed220b"/>
          <w:sz w:val="22"/>
          <w:szCs w:val="22"/>
          <w:u w:color="000000"/>
          <w:rtl w:val="0"/>
          <w:lang w:val="en-US"/>
          <w14:textFill>
            <w14:solidFill>
              <w14:srgbClr w14:val="ED220B"/>
            </w14:solidFill>
          </w14:textFill>
        </w:rPr>
      </w:pPr>
      <w:r>
        <w:rPr>
          <w:rFonts w:ascii="Calibri" w:hAnsi="Calibri"/>
          <w:sz w:val="22"/>
          <w:szCs w:val="22"/>
          <w:u w:color="000000"/>
          <w:rtl w:val="0"/>
          <w:lang w:val="en-US"/>
        </w:rPr>
        <w:t xml:space="preserve">Exit interviews in particular are an interesting technique to capture qualitative data as you can often link the sentiment in the comments to reason of departure, using examples and real time feedback to inform the organisation </w:t>
      </w:r>
      <w:r>
        <w:rPr>
          <w:rFonts w:ascii="Calibri" w:hAnsi="Calibri" w:hint="default"/>
          <w:sz w:val="22"/>
          <w:szCs w:val="22"/>
          <w:u w:color="000000"/>
          <w:rtl w:val="0"/>
          <w:lang w:val="en-US"/>
        </w:rPr>
        <w:t>“</w:t>
      </w:r>
      <w:r>
        <w:rPr>
          <w:rFonts w:ascii="Calibri" w:hAnsi="Calibri"/>
          <w:sz w:val="22"/>
          <w:szCs w:val="22"/>
          <w:u w:color="000000"/>
          <w:rtl w:val="0"/>
          <w:lang w:val="en-US"/>
        </w:rPr>
        <w:t>to make improvements or change practices</w:t>
      </w:r>
      <w:r>
        <w:rPr>
          <w:rFonts w:ascii="Calibri" w:hAnsi="Calibri" w:hint="default"/>
          <w:sz w:val="22"/>
          <w:szCs w:val="22"/>
          <w:u w:color="000000"/>
          <w:rtl w:val="0"/>
          <w:lang w:val="en-US"/>
        </w:rPr>
        <w:t xml:space="preserve">” </w:t>
      </w:r>
      <w:r>
        <w:rPr>
          <w:rFonts w:ascii="Calibri" w:hAnsi="Calibri"/>
          <w:sz w:val="22"/>
          <w:szCs w:val="22"/>
          <w:u w:color="000000"/>
          <w:rtl w:val="0"/>
          <w:lang w:val="en-US"/>
        </w:rPr>
        <w:t xml:space="preserve">(Leatherbarrow,C.,Fletcher,J.p.164). On the flip side, given the sensitivity and likely emotion attached to an exit interview, the data itself </w:t>
      </w:r>
      <w:r>
        <w:rPr>
          <w:rFonts w:ascii="Calibri" w:hAnsi="Calibri" w:hint="default"/>
          <w:sz w:val="22"/>
          <w:szCs w:val="22"/>
          <w:u w:color="000000"/>
          <w:rtl w:val="0"/>
          <w:lang w:val="en-US"/>
        </w:rPr>
        <w:t>“</w:t>
      </w:r>
      <w:r>
        <w:rPr>
          <w:rFonts w:ascii="Calibri" w:hAnsi="Calibri"/>
          <w:sz w:val="22"/>
          <w:szCs w:val="22"/>
          <w:u w:color="000000"/>
          <w:rtl w:val="0"/>
          <w:lang w:val="en-US"/>
        </w:rPr>
        <w:t>may not be totally reliable</w:t>
      </w:r>
      <w:r>
        <w:rPr>
          <w:rFonts w:ascii="Calibri" w:hAnsi="Calibri" w:hint="default"/>
          <w:sz w:val="22"/>
          <w:szCs w:val="22"/>
          <w:u w:color="000000"/>
          <w:rtl w:val="0"/>
          <w:lang w:val="en-US"/>
        </w:rPr>
        <w:t xml:space="preserve">” </w:t>
      </w:r>
      <w:r>
        <w:rPr>
          <w:rFonts w:ascii="Calibri" w:hAnsi="Calibri"/>
          <w:sz w:val="22"/>
          <w:szCs w:val="22"/>
          <w:u w:color="000000"/>
          <w:rtl w:val="0"/>
          <w:lang w:val="en-US"/>
        </w:rPr>
        <w:t xml:space="preserve">(Leatherbarrow,C.,Fletcher,J.p.164) </w:t>
      </w:r>
      <w:r>
        <w:rPr>
          <w:rFonts w:ascii="Calibri" w:hAnsi="Calibri"/>
          <w:sz w:val="22"/>
          <w:szCs w:val="22"/>
          <w:u w:color="000000"/>
          <w:rtl w:val="0"/>
          <w:lang w:val="en-US"/>
        </w:rPr>
        <w:t xml:space="preserve">especially if the employee under question is over emphasising feedback or un-wanting to disclose truthful feedback in fear of retaliation or future implications with their next employer. </w:t>
      </w: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r>
        <w:rPr>
          <w:rFonts w:ascii="Calibri" w:hAnsi="Calibri"/>
          <w:sz w:val="22"/>
          <w:szCs w:val="22"/>
          <w:u w:color="000000"/>
          <w:rtl w:val="0"/>
          <w:lang w:val="en-US"/>
        </w:rPr>
        <w:t xml:space="preserve">Surveys can be a successful way of collecting qualitative data also, as employees are able to give </w:t>
      </w:r>
      <w:r>
        <w:rPr>
          <w:rFonts w:ascii="Calibri" w:hAnsi="Calibri" w:hint="default"/>
          <w:sz w:val="22"/>
          <w:szCs w:val="22"/>
          <w:u w:color="000000"/>
          <w:rtl w:val="0"/>
          <w:lang w:val="en-US"/>
        </w:rPr>
        <w:t>“</w:t>
      </w:r>
      <w:r>
        <w:rPr>
          <w:rFonts w:ascii="Calibri" w:hAnsi="Calibri"/>
          <w:sz w:val="22"/>
          <w:szCs w:val="22"/>
          <w:u w:color="000000"/>
          <w:rtl w:val="0"/>
          <w:lang w:val="en-US"/>
        </w:rPr>
        <w:t>more detailed feedback</w:t>
      </w:r>
      <w:r>
        <w:rPr>
          <w:rFonts w:ascii="Calibri" w:hAnsi="Calibri" w:hint="default"/>
          <w:sz w:val="22"/>
          <w:szCs w:val="22"/>
          <w:u w:color="000000"/>
          <w:rtl w:val="0"/>
          <w:lang w:val="en-US"/>
        </w:rPr>
        <w:t xml:space="preserve">” </w:t>
      </w:r>
      <w:r>
        <w:rPr>
          <w:rFonts w:ascii="Calibri" w:hAnsi="Calibri"/>
          <w:sz w:val="22"/>
          <w:szCs w:val="22"/>
          <w:u w:color="000000"/>
          <w:rtl w:val="0"/>
          <w:lang w:val="en-US"/>
        </w:rPr>
        <w:t xml:space="preserve">from using open text boxes. Concerning matters such as bullying or stress at work can also be followed up from HR interviews (Edgecumbe,2021). </w:t>
      </w:r>
    </w:p>
    <w:p>
      <w:pPr>
        <w:pStyle w:val="Default"/>
        <w:bidi w:val="0"/>
        <w:spacing w:before="0" w:after="120" w:line="264" w:lineRule="auto"/>
        <w:ind w:left="360" w:right="0" w:firstLine="0"/>
        <w:jc w:val="left"/>
        <w:rPr>
          <w:rFonts w:ascii="Helvetica" w:cs="Helvetica" w:hAnsi="Helvetica" w:eastAsia="Helvetica"/>
          <w:i w:val="1"/>
          <w:iCs w:val="1"/>
          <w:sz w:val="22"/>
          <w:szCs w:val="22"/>
          <w:u w:color="000000"/>
          <w:rtl w:val="0"/>
          <w:lang w:val="en-US"/>
        </w:rPr>
      </w:pPr>
      <w:r>
        <w:rPr>
          <w:rFonts w:ascii="Calibri" w:hAnsi="Calibri"/>
          <w:sz w:val="22"/>
          <w:szCs w:val="22"/>
          <w:u w:color="000000"/>
          <w:rtl w:val="0"/>
          <w:lang w:val="en-US"/>
        </w:rPr>
        <w:t xml:space="preserve">Quantitative data are figures that are </w:t>
      </w:r>
      <w:r>
        <w:rPr>
          <w:rFonts w:ascii="Calibri" w:hAnsi="Calibri" w:hint="default"/>
          <w:sz w:val="22"/>
          <w:szCs w:val="22"/>
          <w:u w:color="000000"/>
          <w:rtl w:val="0"/>
          <w:lang w:val="en-US"/>
        </w:rPr>
        <w:t>“</w:t>
      </w:r>
      <w:r>
        <w:rPr>
          <w:rFonts w:ascii="Calibri" w:hAnsi="Calibri"/>
          <w:sz w:val="22"/>
          <w:szCs w:val="22"/>
          <w:u w:color="000000"/>
          <w:rtl w:val="0"/>
          <w:lang w:val="en-US"/>
        </w:rPr>
        <w:t>measured and counted</w:t>
      </w:r>
      <w:r>
        <w:rPr>
          <w:rFonts w:ascii="Calibri" w:hAnsi="Calibri" w:hint="default"/>
          <w:sz w:val="22"/>
          <w:szCs w:val="22"/>
          <w:u w:color="000000"/>
          <w:rtl w:val="0"/>
          <w:lang w:val="en-US"/>
        </w:rPr>
        <w:t>”</w:t>
      </w:r>
      <w:r>
        <w:rPr>
          <w:rFonts w:ascii="Calibri" w:hAnsi="Calibri"/>
          <w:sz w:val="22"/>
          <w:szCs w:val="22"/>
          <w:u w:color="000000"/>
          <w:rtl w:val="0"/>
          <w:lang w:val="en-US"/>
        </w:rPr>
        <w:t>(</w:t>
      </w:r>
      <w:r>
        <w:rPr>
          <w:rFonts w:ascii="Calibri" w:hAnsi="Calibri"/>
          <w:sz w:val="22"/>
          <w:szCs w:val="22"/>
          <w:u w:color="000000"/>
          <w:rtl w:val="0"/>
          <w:lang w:val="en-US"/>
        </w:rPr>
        <w:t>Waite et al.</w:t>
      </w:r>
      <w:r>
        <w:rPr>
          <w:rFonts w:ascii="Calibri" w:hAnsi="Calibri"/>
          <w:sz w:val="22"/>
          <w:szCs w:val="22"/>
          <w:u w:color="000000"/>
          <w:rtl w:val="0"/>
          <w:lang w:val="en-US"/>
        </w:rPr>
        <w:t>2021</w:t>
      </w:r>
      <w:r>
        <w:rPr>
          <w:rFonts w:ascii="Calibri" w:hAnsi="Calibri"/>
          <w:sz w:val="22"/>
          <w:szCs w:val="22"/>
          <w:u w:color="000000"/>
          <w:rtl w:val="0"/>
          <w:lang w:val="en-US"/>
        </w:rPr>
        <w:t>,p.50</w:t>
      </w:r>
      <w:r>
        <w:rPr>
          <w:rFonts w:ascii="Calibri" w:hAnsi="Calibri"/>
          <w:sz w:val="22"/>
          <w:szCs w:val="22"/>
          <w:u w:color="000000"/>
          <w:rtl w:val="0"/>
          <w:lang w:val="en-US"/>
        </w:rPr>
        <w:t xml:space="preserve">). This data is needed by people professionals when observing how trends are formed. The information is often obtained from surveys, which are then stored on professional HR systems </w:t>
      </w:r>
      <w:r>
        <w:rPr>
          <w:rFonts w:ascii="Calibri" w:hAnsi="Calibri"/>
          <w:sz w:val="22"/>
          <w:szCs w:val="22"/>
          <w:u w:color="000000"/>
          <w:rtl w:val="0"/>
          <w:lang w:val="en-US"/>
        </w:rPr>
        <w:t>(</w:t>
      </w:r>
      <w:r>
        <w:rPr>
          <w:rFonts w:ascii="Calibri" w:hAnsi="Calibri"/>
          <w:sz w:val="22"/>
          <w:szCs w:val="22"/>
          <w:u w:color="000000"/>
          <w:rtl w:val="0"/>
          <w:lang w:val="en-US"/>
        </w:rPr>
        <w:t>Waite et al.</w:t>
      </w:r>
      <w:r>
        <w:rPr>
          <w:rFonts w:ascii="Calibri" w:hAnsi="Calibri"/>
          <w:sz w:val="22"/>
          <w:szCs w:val="22"/>
          <w:u w:color="000000"/>
          <w:rtl w:val="0"/>
          <w:lang w:val="en-US"/>
        </w:rPr>
        <w:t>2021</w:t>
      </w:r>
      <w:r>
        <w:rPr>
          <w:rFonts w:ascii="Calibri" w:hAnsi="Calibri"/>
          <w:sz w:val="22"/>
          <w:szCs w:val="22"/>
          <w:u w:color="000000"/>
          <w:rtl w:val="0"/>
          <w:lang w:val="en-US"/>
        </w:rPr>
        <w:t>,p.50</w:t>
      </w:r>
      <w:r>
        <w:rPr>
          <w:rFonts w:ascii="Calibri" w:hAnsi="Calibri"/>
          <w:sz w:val="22"/>
          <w:szCs w:val="22"/>
          <w:u w:color="000000"/>
          <w:rtl w:val="0"/>
          <w:lang w:val="en-US"/>
        </w:rPr>
        <w:t xml:space="preserve">). Many organisations will use quantitative data to track the efficiency and inefficiency of its employees, which will in turn </w:t>
      </w:r>
      <w:r>
        <w:rPr>
          <w:rFonts w:ascii="Calibri" w:hAnsi="Calibri" w:hint="default"/>
          <w:sz w:val="22"/>
          <w:szCs w:val="22"/>
          <w:u w:color="000000"/>
          <w:rtl w:val="0"/>
          <w:lang w:val="en-US"/>
        </w:rPr>
        <w:t>“</w:t>
      </w:r>
      <w:r>
        <w:rPr>
          <w:rFonts w:ascii="Calibri" w:hAnsi="Calibri"/>
          <w:sz w:val="22"/>
          <w:szCs w:val="22"/>
          <w:u w:color="000000"/>
          <w:rtl w:val="0"/>
          <w:lang w:val="en-US"/>
        </w:rPr>
        <w:t>rank employees and work units, and to award raises or promotions.</w:t>
      </w:r>
      <w:r>
        <w:rPr>
          <w:rFonts w:ascii="Calibri" w:hAnsi="Calibri" w:hint="default"/>
          <w:sz w:val="22"/>
          <w:szCs w:val="22"/>
          <w:u w:color="000000"/>
          <w:rtl w:val="0"/>
          <w:lang w:val="en-US"/>
        </w:rPr>
        <w:t>”</w:t>
      </w:r>
      <w:r>
        <w:rPr>
          <w:rFonts w:ascii="Calibri" w:hAnsi="Calibri"/>
          <w:sz w:val="22"/>
          <w:szCs w:val="22"/>
          <w:u w:color="000000"/>
          <w:rtl w:val="0"/>
          <w:lang w:val="en-US"/>
        </w:rPr>
        <w:t>(John.C, Chron). Quantitative data is clear and concise, and is generally preferred when analysing data due to it being quick and easy to organise and search for within organisations</w:t>
      </w:r>
      <w:r>
        <w:rPr>
          <w:rFonts w:ascii="Calibri" w:hAnsi="Calibri" w:hint="default"/>
          <w:sz w:val="22"/>
          <w:szCs w:val="22"/>
          <w:u w:color="000000"/>
          <w:rtl w:val="0"/>
          <w:lang w:val="en-US"/>
        </w:rPr>
        <w:t xml:space="preserve">’ </w:t>
      </w:r>
      <w:r>
        <w:rPr>
          <w:rFonts w:ascii="Calibri" w:hAnsi="Calibri"/>
          <w:sz w:val="22"/>
          <w:szCs w:val="22"/>
          <w:u w:color="000000"/>
          <w:rtl w:val="0"/>
          <w:lang w:val="en-US"/>
        </w:rPr>
        <w:t>databases (Pickell,D.2021)</w:t>
      </w:r>
      <w:r>
        <w:rPr>
          <w:rFonts w:ascii="Calibri" w:hAnsi="Calibri"/>
          <w:sz w:val="22"/>
          <w:szCs w:val="22"/>
          <w:u w:color="000000"/>
          <w:rtl w:val="0"/>
          <w:lang w:val="en-US"/>
        </w:rPr>
        <w:t>.</w:t>
      </w:r>
    </w:p>
    <w:p>
      <w:pPr>
        <w:pStyle w:val="Default"/>
        <w:bidi w:val="0"/>
        <w:spacing w:before="0" w:after="120" w:line="264" w:lineRule="auto"/>
        <w:ind w:left="360" w:right="0" w:firstLine="0"/>
        <w:jc w:val="left"/>
        <w:rPr>
          <w:rFonts w:ascii="Helvetica" w:cs="Helvetica" w:hAnsi="Helvetica" w:eastAsia="Helvetica"/>
          <w:i w:val="1"/>
          <w:iCs w:val="1"/>
          <w:sz w:val="22"/>
          <w:szCs w:val="22"/>
          <w:u w:color="000000"/>
          <w:rtl w:val="0"/>
          <w:lang w:val="en-US"/>
        </w:rPr>
      </w:pP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r>
        <w:rPr>
          <w:rFonts w:ascii="Calibri" w:hAnsi="Calibri"/>
          <w:u w:val="single" w:color="000000"/>
          <w:rtl w:val="0"/>
          <w:lang w:val="en-US"/>
        </w:rPr>
        <w:t>Policies and Procedures</w:t>
      </w:r>
      <w:r>
        <w:rPr>
          <w:rFonts w:ascii="Calibri" w:hAnsi="Calibri"/>
          <w:u w:color="000000"/>
          <w:rtl w:val="0"/>
          <w:lang w:val="en-US"/>
        </w:rPr>
        <w:t xml:space="preserve"> </w:t>
      </w:r>
      <w:r>
        <w:rPr>
          <w:rFonts w:ascii="Calibri" w:hAnsi="Calibri"/>
          <w:sz w:val="22"/>
          <w:szCs w:val="22"/>
          <w:u w:color="000000"/>
          <w:rtl w:val="0"/>
          <w:lang w:val="en-US"/>
        </w:rPr>
        <w:t>(AC 1.6)</w:t>
      </w: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r>
        <w:rPr>
          <w:rFonts w:ascii="Calibri" w:hAnsi="Calibri"/>
          <w:sz w:val="22"/>
          <w:szCs w:val="22"/>
          <w:u w:color="000000"/>
          <w:rtl w:val="0"/>
          <w:lang w:val="en-US"/>
        </w:rPr>
        <w:t xml:space="preserve">Policies and procedures are put in place by the HR department, in order to assist employees in any decisions that they may need support with. Policies and people processes are usually designed to ensure they align with the </w:t>
      </w:r>
      <w:r>
        <w:rPr>
          <w:rFonts w:ascii="Calibri" w:hAnsi="Calibri" w:hint="default"/>
          <w:sz w:val="22"/>
          <w:szCs w:val="22"/>
          <w:u w:color="000000"/>
          <w:rtl w:val="0"/>
          <w:lang w:val="en-US"/>
        </w:rPr>
        <w:t>“</w:t>
      </w:r>
      <w:r>
        <w:rPr>
          <w:rFonts w:ascii="Calibri" w:hAnsi="Calibri"/>
          <w:sz w:val="22"/>
          <w:szCs w:val="22"/>
          <w:u w:color="000000"/>
          <w:rtl w:val="0"/>
          <w:lang w:val="en-US"/>
        </w:rPr>
        <w:t>mission, goals and values of the business</w:t>
      </w:r>
      <w:r>
        <w:rPr>
          <w:rFonts w:ascii="Calibri" w:hAnsi="Calibri" w:hint="default"/>
          <w:sz w:val="22"/>
          <w:szCs w:val="22"/>
          <w:u w:color="000000"/>
          <w:rtl w:val="0"/>
          <w:lang w:val="en-US"/>
        </w:rPr>
        <w:t>”</w:t>
      </w:r>
      <w:r>
        <w:rPr>
          <w:rFonts w:ascii="Calibri" w:hAnsi="Calibri"/>
          <w:sz w:val="22"/>
          <w:szCs w:val="22"/>
          <w:u w:color="000000"/>
          <w:rtl w:val="0"/>
          <w:lang w:val="en-US"/>
        </w:rPr>
        <w:t>(Indeed,2021).</w:t>
      </w: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r>
        <w:rPr>
          <w:rFonts w:ascii="Calibri" w:hAnsi="Calibri"/>
          <w:sz w:val="22"/>
          <w:szCs w:val="22"/>
          <w:u w:color="000000"/>
          <w:rtl w:val="0"/>
          <w:lang w:val="en-US"/>
        </w:rPr>
        <w:t>Decision making in people issues that come to HR are then, for the most part, easier to deal with as the policy framework is in place to help guide the decision making and "avoid making a poor judgement</w:t>
      </w:r>
      <w:r>
        <w:rPr>
          <w:rFonts w:ascii="Calibri" w:hAnsi="Calibri" w:hint="default"/>
          <w:sz w:val="22"/>
          <w:szCs w:val="22"/>
          <w:u w:color="000000"/>
          <w:rtl w:val="0"/>
          <w:lang w:val="en-US"/>
        </w:rPr>
        <w:t>”</w:t>
      </w:r>
      <w:r>
        <w:rPr>
          <w:rFonts w:ascii="Calibri" w:hAnsi="Calibri"/>
          <w:sz w:val="22"/>
          <w:szCs w:val="22"/>
          <w:u w:color="000000"/>
          <w:rtl w:val="0"/>
          <w:lang w:val="en-US"/>
        </w:rPr>
        <w:t xml:space="preserve">,when faced with critical decisions </w:t>
      </w:r>
      <w:r>
        <w:rPr>
          <w:rFonts w:ascii="Calibri" w:hAnsi="Calibri"/>
          <w:sz w:val="22"/>
          <w:szCs w:val="22"/>
          <w:u w:color="000000"/>
          <w:rtl w:val="0"/>
          <w:lang w:val="en-US"/>
        </w:rPr>
        <w:t>(</w:t>
      </w:r>
      <w:r>
        <w:rPr>
          <w:rFonts w:ascii="Calibri" w:hAnsi="Calibri"/>
          <w:sz w:val="22"/>
          <w:szCs w:val="22"/>
          <w:u w:color="000000"/>
          <w:rtl w:val="0"/>
          <w:lang w:val="en-US"/>
        </w:rPr>
        <w:t>Waite et al.</w:t>
      </w:r>
      <w:r>
        <w:rPr>
          <w:rFonts w:ascii="Calibri" w:hAnsi="Calibri"/>
          <w:sz w:val="22"/>
          <w:szCs w:val="22"/>
          <w:u w:color="000000"/>
          <w:rtl w:val="0"/>
          <w:lang w:val="en-US"/>
        </w:rPr>
        <w:t>2021</w:t>
      </w:r>
      <w:r>
        <w:rPr>
          <w:rFonts w:ascii="Calibri" w:hAnsi="Calibri"/>
          <w:sz w:val="22"/>
          <w:szCs w:val="22"/>
          <w:u w:color="000000"/>
          <w:rtl w:val="0"/>
          <w:lang w:val="en-US"/>
        </w:rPr>
        <w:t>,p.58</w:t>
      </w:r>
      <w:r>
        <w:rPr>
          <w:rFonts w:ascii="Calibri" w:hAnsi="Calibri"/>
          <w:sz w:val="22"/>
          <w:szCs w:val="22"/>
          <w:u w:color="000000"/>
          <w:rtl w:val="0"/>
          <w:lang w:val="en-US"/>
        </w:rPr>
        <w:t>).</w:t>
      </w: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r>
        <w:rPr>
          <w:rFonts w:ascii="Calibri" w:hAnsi="Calibri"/>
          <w:sz w:val="22"/>
          <w:szCs w:val="22"/>
          <w:u w:color="000000"/>
          <w:rtl w:val="0"/>
          <w:lang w:val="en-US"/>
        </w:rPr>
        <w:t xml:space="preserve">Having policies and procedures in an organisation will enhance how quickly decisions are made on a variety of topics, due to people professionals having quick access to these coherent instructions (CIPD,2022). </w:t>
      </w:r>
      <w:r>
        <w:rPr>
          <w:rFonts w:ascii="Calibri" w:hAnsi="Calibri"/>
          <w:sz w:val="22"/>
          <w:szCs w:val="22"/>
          <w:u w:color="000000"/>
          <w:rtl w:val="0"/>
          <w:lang w:val="en-US"/>
        </w:rPr>
        <w:t>Typically, organisations will have key policies that align to moments that matter (i.e. performance, promotion), workplace culture (i.e. working hours, culture, conflict resolution) and broader organisational policies (i.e.health and safety measures)</w:t>
      </w:r>
      <w:r>
        <w:rPr>
          <w:rFonts w:ascii="Calibri" w:hAnsi="Calibri"/>
          <w:sz w:val="22"/>
          <w:szCs w:val="22"/>
          <w:u w:color="000000"/>
          <w:rtl w:val="0"/>
          <w:lang w:val="en-US"/>
        </w:rPr>
        <w:t>.</w:t>
      </w:r>
      <w:r>
        <w:rPr>
          <w:rFonts w:ascii="Calibri" w:hAnsi="Calibri"/>
          <w:sz w:val="22"/>
          <w:szCs w:val="22"/>
          <w:u w:color="000000"/>
          <w:rtl w:val="0"/>
          <w:lang w:val="en-US"/>
        </w:rPr>
        <w:t xml:space="preserve"> (White,</w:t>
      </w:r>
      <w:r>
        <w:rPr>
          <w:rFonts w:ascii="Calibri" w:hAnsi="Calibri"/>
          <w:sz w:val="22"/>
          <w:szCs w:val="22"/>
          <w:u w:color="000000"/>
          <w:rtl w:val="0"/>
          <w:lang w:val="en-US"/>
        </w:rPr>
        <w:t>G.,date unknown</w:t>
      </w:r>
      <w:r>
        <w:rPr>
          <w:rFonts w:ascii="Calibri" w:hAnsi="Calibri"/>
          <w:sz w:val="22"/>
          <w:szCs w:val="22"/>
          <w:u w:color="000000"/>
          <w:rtl w:val="0"/>
          <w:lang w:val="en-US"/>
        </w:rPr>
        <w:t xml:space="preserve">). Following the procedures every time a decision needs to be made in the organisation will show </w:t>
      </w:r>
      <w:r>
        <w:rPr>
          <w:rFonts w:ascii="Calibri" w:hAnsi="Calibri" w:hint="default"/>
          <w:sz w:val="22"/>
          <w:szCs w:val="22"/>
          <w:u w:color="000000"/>
          <w:rtl w:val="0"/>
          <w:lang w:val="en-US"/>
        </w:rPr>
        <w:t>“</w:t>
      </w:r>
      <w:r>
        <w:rPr>
          <w:rFonts w:ascii="Calibri" w:hAnsi="Calibri"/>
          <w:sz w:val="22"/>
          <w:szCs w:val="22"/>
          <w:u w:color="000000"/>
          <w:rtl w:val="0"/>
          <w:lang w:val="en-US"/>
        </w:rPr>
        <w:t>fairness, consistency and ethics</w:t>
      </w:r>
      <w:r>
        <w:rPr>
          <w:rFonts w:ascii="Calibri" w:hAnsi="Calibri" w:hint="default"/>
          <w:sz w:val="22"/>
          <w:szCs w:val="22"/>
          <w:u w:color="000000"/>
          <w:rtl w:val="0"/>
          <w:lang w:val="en-US"/>
        </w:rPr>
        <w:t>”</w:t>
      </w:r>
      <w:r>
        <w:rPr>
          <w:rFonts w:ascii="Calibri" w:hAnsi="Calibri"/>
          <w:sz w:val="22"/>
          <w:szCs w:val="22"/>
          <w:u w:color="000000"/>
          <w:rtl w:val="0"/>
          <w:lang w:val="en-US"/>
        </w:rPr>
        <w:t xml:space="preserve">. (Chron, 2021). Forbes Magazine states that staff view their employers as fair when their decisions are followed from a consistent, agreed policy/procedure, that is applied to each and every employee (Chron, 2021). </w:t>
      </w: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r>
        <w:rPr>
          <w:rFonts w:ascii="Calibri" w:hAnsi="Calibri"/>
          <w:sz w:val="22"/>
          <w:szCs w:val="22"/>
          <w:u w:color="000000"/>
          <w:rtl w:val="0"/>
          <w:lang w:val="en-US"/>
        </w:rPr>
        <w:t xml:space="preserve">Further to these statements, EmploySure explain that the benefit of having a company policy is that you are </w:t>
      </w:r>
      <w:r>
        <w:rPr>
          <w:rFonts w:ascii="Calibri" w:hAnsi="Calibri" w:hint="default"/>
          <w:sz w:val="22"/>
          <w:szCs w:val="22"/>
          <w:u w:color="000000"/>
          <w:rtl w:val="0"/>
          <w:lang w:val="en-US"/>
        </w:rPr>
        <w:t>“</w:t>
      </w:r>
      <w:r>
        <w:rPr>
          <w:rFonts w:ascii="Calibri" w:hAnsi="Calibri"/>
          <w:sz w:val="22"/>
          <w:szCs w:val="22"/>
          <w:u w:color="000000"/>
          <w:rtl w:val="0"/>
          <w:lang w:val="en-US"/>
        </w:rPr>
        <w:t>avoiding any allegations of favouritism or discrimination</w:t>
      </w:r>
      <w:r>
        <w:rPr>
          <w:rFonts w:ascii="Calibri" w:hAnsi="Calibri" w:hint="default"/>
          <w:sz w:val="22"/>
          <w:szCs w:val="22"/>
          <w:u w:color="000000"/>
          <w:rtl w:val="0"/>
          <w:lang w:val="en-US"/>
        </w:rPr>
        <w:t>”</w:t>
      </w:r>
      <w:r>
        <w:rPr>
          <w:rFonts w:ascii="Calibri" w:hAnsi="Calibri"/>
          <w:sz w:val="22"/>
          <w:szCs w:val="22"/>
          <w:u w:color="000000"/>
          <w:rtl w:val="0"/>
          <w:lang w:val="en-US"/>
        </w:rPr>
        <w:t xml:space="preserve">, when having to address any employee related problems.(EmploySure,2020). In order to eliminate bias when forming a decision, people practitioners need to be able to demonstrate that they have utilised a variety of sources, in order for the evidence to be deemed credible, and </w:t>
      </w:r>
      <w:r>
        <w:rPr>
          <w:rFonts w:ascii="Calibri" w:hAnsi="Calibri" w:hint="default"/>
          <w:sz w:val="22"/>
          <w:szCs w:val="22"/>
          <w:u w:color="000000"/>
          <w:rtl w:val="0"/>
          <w:lang w:val="en-US"/>
        </w:rPr>
        <w:t>“</w:t>
      </w:r>
      <w:r>
        <w:rPr>
          <w:rFonts w:ascii="Calibri" w:hAnsi="Calibri"/>
          <w:sz w:val="22"/>
          <w:szCs w:val="22"/>
          <w:u w:color="000000"/>
          <w:rtl w:val="0"/>
          <w:lang w:val="en-US"/>
        </w:rPr>
        <w:t>challenge stereotypical views and opinions</w:t>
      </w:r>
      <w:r>
        <w:rPr>
          <w:rFonts w:ascii="Calibri" w:hAnsi="Calibri" w:hint="default"/>
          <w:sz w:val="22"/>
          <w:szCs w:val="22"/>
          <w:u w:color="000000"/>
          <w:rtl w:val="0"/>
          <w:lang w:val="en-US"/>
        </w:rPr>
        <w:t xml:space="preserve">” </w:t>
      </w:r>
      <w:r>
        <w:rPr>
          <w:rFonts w:ascii="Calibri" w:hAnsi="Calibri"/>
          <w:sz w:val="22"/>
          <w:szCs w:val="22"/>
          <w:u w:color="000000"/>
          <w:rtl w:val="0"/>
          <w:lang w:val="en-US"/>
        </w:rPr>
        <w:t>that one may have</w:t>
      </w:r>
      <w:r>
        <w:rPr>
          <w:rFonts w:ascii="Calibri" w:hAnsi="Calibri"/>
          <w:sz w:val="22"/>
          <w:szCs w:val="22"/>
          <w:u w:color="000000"/>
          <w:rtl w:val="0"/>
          <w:lang w:val="en-US"/>
        </w:rPr>
        <w:t>(</w:t>
      </w:r>
      <w:r>
        <w:rPr>
          <w:rFonts w:ascii="Calibri" w:hAnsi="Calibri"/>
          <w:sz w:val="22"/>
          <w:szCs w:val="22"/>
          <w:u w:color="000000"/>
          <w:rtl w:val="0"/>
          <w:lang w:val="en-US"/>
        </w:rPr>
        <w:t>Waite et al.</w:t>
      </w:r>
      <w:r>
        <w:rPr>
          <w:rFonts w:ascii="Calibri" w:hAnsi="Calibri"/>
          <w:sz w:val="22"/>
          <w:szCs w:val="22"/>
          <w:u w:color="000000"/>
          <w:rtl w:val="0"/>
          <w:lang w:val="en-US"/>
        </w:rPr>
        <w:t>2021</w:t>
      </w:r>
      <w:r>
        <w:rPr>
          <w:rFonts w:ascii="Calibri" w:hAnsi="Calibri"/>
          <w:sz w:val="22"/>
          <w:szCs w:val="22"/>
          <w:u w:color="000000"/>
          <w:rtl w:val="0"/>
          <w:lang w:val="en-US"/>
        </w:rPr>
        <w:t>,p.60</w:t>
      </w:r>
      <w:r>
        <w:rPr>
          <w:rFonts w:ascii="Calibri" w:hAnsi="Calibri"/>
          <w:sz w:val="22"/>
          <w:szCs w:val="22"/>
          <w:u w:color="000000"/>
          <w:rtl w:val="0"/>
          <w:lang w:val="en-US"/>
        </w:rPr>
        <w:t>).</w:t>
      </w:r>
    </w:p>
    <w:p>
      <w:pPr>
        <w:pStyle w:val="Default"/>
        <w:bidi w:val="0"/>
        <w:spacing w:before="0" w:after="120" w:line="264" w:lineRule="auto"/>
        <w:ind w:left="360" w:right="0" w:firstLine="0"/>
        <w:jc w:val="left"/>
        <w:rPr>
          <w:rFonts w:ascii="Helvetica" w:cs="Helvetica" w:hAnsi="Helvetica" w:eastAsia="Helvetica"/>
          <w:b w:val="1"/>
          <w:bCs w:val="1"/>
          <w:sz w:val="22"/>
          <w:szCs w:val="22"/>
          <w:u w:color="000000"/>
          <w:rtl w:val="0"/>
          <w:lang w:val="en-US"/>
        </w:rPr>
      </w:pPr>
      <w:r>
        <w:rPr>
          <w:rFonts w:ascii="Calibri" w:hAnsi="Calibri"/>
          <w:u w:val="single" w:color="000000"/>
          <w:rtl w:val="0"/>
          <w:lang w:val="en-US"/>
        </w:rPr>
        <w:t>Creating value for people, organisations and stakeholders</w:t>
      </w:r>
      <w:r>
        <w:rPr>
          <w:rFonts w:ascii="Calibri" w:hAnsi="Calibri"/>
          <w:u w:color="000000"/>
          <w:rtl w:val="0"/>
          <w:lang w:val="en-US"/>
        </w:rPr>
        <w:t xml:space="preserve"> </w:t>
      </w:r>
      <w:r>
        <w:rPr>
          <w:rFonts w:ascii="Calibri" w:hAnsi="Calibri"/>
          <w:sz w:val="22"/>
          <w:szCs w:val="22"/>
          <w:u w:color="000000"/>
          <w:rtl w:val="0"/>
          <w:lang w:val="en-US"/>
        </w:rPr>
        <w:t>(AC 2.1)</w:t>
      </w: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r>
        <w:rPr>
          <w:rFonts w:ascii="Calibri" w:hAnsi="Calibri"/>
          <w:sz w:val="22"/>
          <w:szCs w:val="22"/>
          <w:u w:color="000000"/>
          <w:rtl w:val="0"/>
          <w:lang w:val="en-US"/>
        </w:rPr>
        <w:t>Employees ultimately want to be treated fairly and with respect. HR professionals can facilitate this environment by surveying employees on satisfaction with the workplace, collecting feedback on important business topics as long as providing sufficient and appro</w:t>
      </w:r>
      <w:r>
        <w:rPr>
          <w:rFonts w:ascii="Calibri" w:hAnsi="Calibri"/>
          <w:sz w:val="22"/>
          <w:szCs w:val="22"/>
          <w:u w:color="000000"/>
          <w:rtl w:val="0"/>
          <w:lang w:val="en-US"/>
        </w:rPr>
        <w:t>p</w:t>
      </w:r>
      <w:r>
        <w:rPr>
          <w:rFonts w:ascii="Calibri" w:hAnsi="Calibri"/>
          <w:sz w:val="22"/>
          <w:szCs w:val="22"/>
          <w:u w:color="000000"/>
          <w:rtl w:val="0"/>
          <w:lang w:val="en-US"/>
        </w:rPr>
        <w:t xml:space="preserve">riate training and development opportunities to enhance career growth </w:t>
      </w:r>
      <w:r>
        <w:rPr>
          <w:rFonts w:ascii="Calibri" w:hAnsi="Calibri"/>
          <w:sz w:val="22"/>
          <w:szCs w:val="22"/>
          <w:u w:color="000000"/>
          <w:rtl w:val="0"/>
          <w:lang w:val="en-US"/>
        </w:rPr>
        <w:t>(</w:t>
      </w:r>
      <w:r>
        <w:rPr>
          <w:rFonts w:ascii="Calibri" w:hAnsi="Calibri"/>
          <w:sz w:val="22"/>
          <w:szCs w:val="22"/>
          <w:u w:color="000000"/>
          <w:rtl w:val="0"/>
          <w:lang w:val="en-US"/>
        </w:rPr>
        <w:t>Waite et al.</w:t>
      </w:r>
      <w:r>
        <w:rPr>
          <w:rFonts w:ascii="Calibri" w:hAnsi="Calibri"/>
          <w:sz w:val="22"/>
          <w:szCs w:val="22"/>
          <w:u w:color="000000"/>
          <w:rtl w:val="0"/>
          <w:lang w:val="en-US"/>
        </w:rPr>
        <w:t>2021</w:t>
      </w:r>
      <w:r>
        <w:rPr>
          <w:rFonts w:ascii="Calibri" w:hAnsi="Calibri"/>
          <w:sz w:val="22"/>
          <w:szCs w:val="22"/>
          <w:u w:color="000000"/>
          <w:rtl w:val="0"/>
          <w:lang w:val="en-US"/>
        </w:rPr>
        <w:t>,p.60</w:t>
      </w:r>
      <w:r>
        <w:rPr>
          <w:rFonts w:ascii="Calibri" w:hAnsi="Calibri"/>
          <w:sz w:val="22"/>
          <w:szCs w:val="22"/>
          <w:u w:color="000000"/>
          <w:rtl w:val="0"/>
          <w:lang w:val="en-US"/>
        </w:rPr>
        <w:t>). Dieffenbacher supports the above by saying,</w:t>
      </w:r>
      <w:r>
        <w:rPr>
          <w:rFonts w:ascii="Calibri" w:hAnsi="Calibri" w:hint="default"/>
          <w:sz w:val="22"/>
          <w:szCs w:val="22"/>
          <w:u w:color="000000"/>
          <w:rtl w:val="0"/>
          <w:lang w:val="en-US"/>
        </w:rPr>
        <w:t>“</w:t>
      </w:r>
      <w:r>
        <w:rPr>
          <w:rFonts w:ascii="Calibri" w:hAnsi="Calibri"/>
          <w:sz w:val="22"/>
          <w:szCs w:val="22"/>
          <w:u w:color="000000"/>
          <w:rtl w:val="0"/>
          <w:lang w:val="en-US"/>
        </w:rPr>
        <w:t>value must be created for employees to motivate them to give their best in achieving the overall business goals. They need to be respected and carried along in every decision-making process.</w:t>
      </w:r>
      <w:r>
        <w:rPr>
          <w:rFonts w:ascii="Calibri" w:hAnsi="Calibri" w:hint="default"/>
          <w:sz w:val="22"/>
          <w:szCs w:val="22"/>
          <w:u w:color="000000"/>
          <w:rtl w:val="0"/>
          <w:lang w:val="en-US"/>
        </w:rPr>
        <w:t>”</w:t>
      </w:r>
      <w:r>
        <w:rPr>
          <w:rFonts w:ascii="Calibri" w:hAnsi="Calibri"/>
          <w:sz w:val="22"/>
          <w:szCs w:val="22"/>
          <w:u w:color="000000"/>
          <w:rtl w:val="0"/>
          <w:lang w:val="en-US"/>
        </w:rPr>
        <w:t xml:space="preserve">(Dieffenbacher, S., 2022). HR professionals directly influence whether an employee has a </w:t>
      </w:r>
      <w:r>
        <w:rPr>
          <w:rFonts w:ascii="Calibri" w:hAnsi="Calibri" w:hint="default"/>
          <w:sz w:val="22"/>
          <w:szCs w:val="22"/>
          <w:u w:color="000000"/>
          <w:rtl w:val="0"/>
          <w:lang w:val="en-US"/>
        </w:rPr>
        <w:t>“</w:t>
      </w:r>
      <w:r>
        <w:rPr>
          <w:rFonts w:ascii="Calibri" w:hAnsi="Calibri"/>
          <w:sz w:val="22"/>
          <w:szCs w:val="22"/>
          <w:u w:color="000000"/>
          <w:rtl w:val="0"/>
          <w:lang w:val="en-US"/>
        </w:rPr>
        <w:t>positive employee experience</w:t>
      </w:r>
      <w:r>
        <w:rPr>
          <w:rFonts w:ascii="Calibri" w:hAnsi="Calibri" w:hint="default"/>
          <w:sz w:val="22"/>
          <w:szCs w:val="22"/>
          <w:u w:color="000000"/>
          <w:rtl w:val="0"/>
          <w:lang w:val="en-US"/>
        </w:rPr>
        <w:t>”</w:t>
      </w:r>
      <w:r>
        <w:rPr>
          <w:rFonts w:ascii="Calibri" w:hAnsi="Calibri"/>
          <w:sz w:val="22"/>
          <w:szCs w:val="22"/>
          <w:u w:color="000000"/>
          <w:rtl w:val="0"/>
          <w:lang w:val="en-US"/>
        </w:rPr>
        <w:t>,and as outlined by McKinsey, where an employee does have a positive experience, then the organisation is 1.3 times more likely to perform better (</w:t>
      </w:r>
      <w:r>
        <w:rPr>
          <w:rFonts w:ascii="Calibri" w:hAnsi="Calibri"/>
          <w:sz w:val="22"/>
          <w:szCs w:val="22"/>
          <w:u w:color="000000"/>
          <w:rtl w:val="0"/>
          <w:lang w:val="en-US"/>
        </w:rPr>
        <w:t>Komm et al.</w:t>
      </w:r>
      <w:r>
        <w:rPr>
          <w:rFonts w:ascii="Calibri" w:hAnsi="Calibri"/>
          <w:sz w:val="22"/>
          <w:szCs w:val="22"/>
          <w:u w:color="000000"/>
          <w:rtl w:val="0"/>
          <w:lang w:val="en-US"/>
        </w:rPr>
        <w:t>,2021). Gartner explains that people want and now expect their employers in today</w:t>
      </w:r>
      <w:r>
        <w:rPr>
          <w:rFonts w:ascii="Calibri" w:hAnsi="Calibri" w:hint="default"/>
          <w:sz w:val="22"/>
          <w:szCs w:val="22"/>
          <w:u w:color="000000"/>
          <w:rtl w:val="0"/>
          <w:lang w:val="en-US"/>
        </w:rPr>
        <w:t>’</w:t>
      </w:r>
      <w:r>
        <w:rPr>
          <w:rFonts w:ascii="Calibri" w:hAnsi="Calibri"/>
          <w:sz w:val="22"/>
          <w:szCs w:val="22"/>
          <w:u w:color="000000"/>
          <w:rtl w:val="0"/>
          <w:lang w:val="en-US"/>
        </w:rPr>
        <w:t xml:space="preserve">s world to </w:t>
      </w:r>
      <w:r>
        <w:rPr>
          <w:rFonts w:ascii="Calibri" w:hAnsi="Calibri" w:hint="default"/>
          <w:sz w:val="22"/>
          <w:szCs w:val="22"/>
          <w:u w:color="000000"/>
          <w:rtl w:val="0"/>
          <w:lang w:val="en-US"/>
        </w:rPr>
        <w:t>“</w:t>
      </w:r>
      <w:r>
        <w:rPr>
          <w:rFonts w:ascii="Calibri" w:hAnsi="Calibri"/>
          <w:sz w:val="22"/>
          <w:szCs w:val="22"/>
          <w:u w:color="000000"/>
          <w:rtl w:val="0"/>
          <w:lang w:val="en-US"/>
        </w:rPr>
        <w:t>recognise their value and provide value to them on a human level. Deeper relationships, a strong sense of community and purpose-driven work are essential to thriving</w:t>
      </w:r>
      <w:r>
        <w:rPr>
          <w:rFonts w:ascii="Calibri" w:hAnsi="Calibri" w:hint="default"/>
          <w:sz w:val="22"/>
          <w:szCs w:val="22"/>
          <w:u w:color="000000"/>
          <w:rtl w:val="0"/>
          <w:lang w:val="en-US"/>
        </w:rPr>
        <w:t>”</w:t>
      </w:r>
      <w:r>
        <w:rPr>
          <w:rFonts w:ascii="Calibri" w:hAnsi="Calibri"/>
          <w:sz w:val="22"/>
          <w:szCs w:val="22"/>
          <w:u w:color="000000"/>
          <w:rtl w:val="0"/>
          <w:lang w:val="en-US"/>
        </w:rPr>
        <w:t xml:space="preserve">.(Wiles, 2022). People professionals can facilitate these desires by working with the businesses to ensure competitive rewards packages, great learning experiences and strong talent attraction strategies. These in turn lead to a stronger workforce, who are happier and therefore helping the organisation thrive. </w:t>
      </w: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r>
        <w:rPr>
          <w:rFonts w:ascii="Calibri" w:hAnsi="Calibri"/>
          <w:sz w:val="22"/>
          <w:szCs w:val="22"/>
          <w:u w:color="000000"/>
          <w:rtl w:val="0"/>
          <w:lang w:val="en-US"/>
        </w:rPr>
        <w:t>One example is attracting the right talent - with a strong attraction, sourcing and hiring framework and a positive onboarding experience, HR professionals are creating value to their organisations by bringing top talent and new skillsets who will benefit the organisation(</w:t>
      </w:r>
      <w:r>
        <w:rPr>
          <w:rFonts w:ascii="Calibri" w:hAnsi="Calibri"/>
          <w:sz w:val="22"/>
          <w:szCs w:val="22"/>
          <w:u w:color="000000"/>
          <w:rtl w:val="0"/>
          <w:lang w:val="en-US"/>
        </w:rPr>
        <w:t>Waite et al.</w:t>
      </w:r>
      <w:r>
        <w:rPr>
          <w:rFonts w:ascii="Calibri" w:hAnsi="Calibri"/>
          <w:sz w:val="22"/>
          <w:szCs w:val="22"/>
          <w:u w:color="000000"/>
          <w:rtl w:val="0"/>
          <w:lang w:val="en-US"/>
        </w:rPr>
        <w:t>2021</w:t>
      </w:r>
      <w:r>
        <w:rPr>
          <w:rFonts w:ascii="Calibri" w:hAnsi="Calibri"/>
          <w:sz w:val="22"/>
          <w:szCs w:val="22"/>
          <w:u w:color="000000"/>
          <w:rtl w:val="0"/>
          <w:lang w:val="en-US"/>
        </w:rPr>
        <w:t>,p.62</w:t>
      </w:r>
      <w:r>
        <w:rPr>
          <w:rFonts w:ascii="Calibri" w:hAnsi="Calibri"/>
          <w:sz w:val="22"/>
          <w:szCs w:val="22"/>
          <w:u w:color="000000"/>
          <w:rtl w:val="0"/>
          <w:lang w:val="en-US"/>
        </w:rPr>
        <w:t>)</w:t>
      </w:r>
      <w:r>
        <w:rPr>
          <w:rFonts w:ascii="Calibri" w:hAnsi="Calibri"/>
          <w:sz w:val="22"/>
          <w:szCs w:val="22"/>
          <w:u w:color="000000"/>
          <w:rtl w:val="0"/>
          <w:lang w:val="en-US"/>
        </w:rPr>
        <w:t>. Observing KPI</w:t>
      </w:r>
      <w:r>
        <w:rPr>
          <w:rFonts w:ascii="Calibri" w:hAnsi="Calibri" w:hint="default"/>
          <w:sz w:val="22"/>
          <w:szCs w:val="22"/>
          <w:u w:color="000000"/>
          <w:rtl w:val="0"/>
          <w:lang w:val="en-US"/>
        </w:rPr>
        <w:t>’</w:t>
      </w:r>
      <w:r>
        <w:rPr>
          <w:rFonts w:ascii="Calibri" w:hAnsi="Calibri"/>
          <w:sz w:val="22"/>
          <w:szCs w:val="22"/>
          <w:u w:color="000000"/>
          <w:rtl w:val="0"/>
          <w:lang w:val="en-US"/>
        </w:rPr>
        <w:t>s and data from exit interviews, employees</w:t>
      </w:r>
      <w:r>
        <w:rPr>
          <w:rFonts w:ascii="Calibri" w:hAnsi="Calibri" w:hint="default"/>
          <w:sz w:val="22"/>
          <w:szCs w:val="22"/>
          <w:u w:color="000000"/>
          <w:rtl w:val="0"/>
          <w:lang w:val="en-US"/>
        </w:rPr>
        <w:t xml:space="preserve">’ </w:t>
      </w:r>
      <w:r>
        <w:rPr>
          <w:rFonts w:ascii="Calibri" w:hAnsi="Calibri"/>
          <w:sz w:val="22"/>
          <w:szCs w:val="22"/>
          <w:u w:color="000000"/>
          <w:rtl w:val="0"/>
          <w:lang w:val="en-US"/>
        </w:rPr>
        <w:t xml:space="preserve">welfare and progression, can indeed provide value for the organisation as it will inform better people processes and strategies to support the organisation. </w:t>
      </w: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r>
        <w:rPr>
          <w:rFonts w:ascii="Calibri" w:hAnsi="Calibri"/>
          <w:sz w:val="22"/>
          <w:szCs w:val="22"/>
          <w:u w:color="000000"/>
          <w:rtl w:val="0"/>
          <w:lang w:val="en-US"/>
        </w:rPr>
        <w:t xml:space="preserve">People professionals in any organisation selling products and services, will strive to create value for its wider stakeholders, through its customers </w:t>
      </w:r>
      <w:r>
        <w:rPr>
          <w:rFonts w:ascii="Calibri" w:hAnsi="Calibri"/>
          <w:sz w:val="22"/>
          <w:szCs w:val="22"/>
          <w:u w:color="000000"/>
          <w:rtl w:val="0"/>
          <w:lang w:val="en-US"/>
        </w:rPr>
        <w:t>(</w:t>
      </w:r>
      <w:r>
        <w:rPr>
          <w:rFonts w:ascii="Calibri" w:hAnsi="Calibri"/>
          <w:sz w:val="22"/>
          <w:szCs w:val="22"/>
          <w:u w:color="000000"/>
          <w:rtl w:val="0"/>
          <w:lang w:val="en-US"/>
        </w:rPr>
        <w:t>Waite et al.</w:t>
      </w:r>
      <w:r>
        <w:rPr>
          <w:rFonts w:ascii="Calibri" w:hAnsi="Calibri"/>
          <w:sz w:val="22"/>
          <w:szCs w:val="22"/>
          <w:u w:color="000000"/>
          <w:rtl w:val="0"/>
          <w:lang w:val="en-US"/>
        </w:rPr>
        <w:t>2021</w:t>
      </w:r>
      <w:r>
        <w:rPr>
          <w:rFonts w:ascii="Calibri" w:hAnsi="Calibri"/>
          <w:sz w:val="22"/>
          <w:szCs w:val="22"/>
          <w:u w:color="000000"/>
          <w:rtl w:val="0"/>
          <w:lang w:val="en-US"/>
        </w:rPr>
        <w:t>, p.61</w:t>
      </w:r>
      <w:r>
        <w:rPr>
          <w:rFonts w:ascii="Calibri" w:hAnsi="Calibri"/>
          <w:sz w:val="22"/>
          <w:szCs w:val="22"/>
          <w:u w:color="000000"/>
          <w:rtl w:val="0"/>
          <w:lang w:val="en-US"/>
        </w:rPr>
        <w:t>)</w:t>
      </w:r>
      <w:r>
        <w:rPr>
          <w:rFonts w:ascii="Calibri" w:hAnsi="Calibri"/>
          <w:sz w:val="22"/>
          <w:szCs w:val="22"/>
          <w:u w:color="000000"/>
          <w:rtl w:val="0"/>
          <w:lang w:val="en-US"/>
        </w:rPr>
        <w:t xml:space="preserve">. Human Capital is an essential source of value, as data is obtained from the </w:t>
      </w:r>
      <w:r>
        <w:rPr>
          <w:rFonts w:ascii="Calibri" w:hAnsi="Calibri" w:hint="default"/>
          <w:sz w:val="22"/>
          <w:szCs w:val="22"/>
          <w:u w:color="000000"/>
          <w:rtl w:val="0"/>
          <w:lang w:val="en-US"/>
        </w:rPr>
        <w:t>“</w:t>
      </w:r>
      <w:r>
        <w:rPr>
          <w:rFonts w:ascii="Calibri" w:hAnsi="Calibri"/>
          <w:sz w:val="22"/>
          <w:szCs w:val="22"/>
          <w:u w:color="000000"/>
          <w:rtl w:val="0"/>
          <w:lang w:val="en-US"/>
        </w:rPr>
        <w:t>skills, abilities and expertise that the organisation possesses</w:t>
      </w:r>
      <w:r>
        <w:rPr>
          <w:rFonts w:ascii="Calibri" w:hAnsi="Calibri" w:hint="default"/>
          <w:sz w:val="22"/>
          <w:szCs w:val="22"/>
          <w:u w:color="000000"/>
          <w:rtl w:val="0"/>
          <w:lang w:val="en-US"/>
        </w:rPr>
        <w:t>”</w:t>
      </w:r>
      <w:r>
        <w:rPr>
          <w:rFonts w:ascii="Calibri" w:hAnsi="Calibri"/>
          <w:sz w:val="22"/>
          <w:szCs w:val="22"/>
          <w:u w:color="000000"/>
          <w:rtl w:val="0"/>
          <w:lang w:val="en-US"/>
        </w:rPr>
        <w:t>(</w:t>
      </w:r>
      <w:r>
        <w:rPr>
          <w:rFonts w:ascii="Calibri" w:hAnsi="Calibri"/>
          <w:sz w:val="22"/>
          <w:szCs w:val="22"/>
          <w:u w:color="000000"/>
          <w:rtl w:val="0"/>
          <w:lang w:val="en-US"/>
        </w:rPr>
        <w:t>Waite et al.</w:t>
      </w:r>
      <w:r>
        <w:rPr>
          <w:rFonts w:ascii="Calibri" w:hAnsi="Calibri"/>
          <w:sz w:val="22"/>
          <w:szCs w:val="22"/>
          <w:u w:color="000000"/>
          <w:rtl w:val="0"/>
          <w:lang w:val="en-US"/>
        </w:rPr>
        <w:t>2021</w:t>
      </w:r>
      <w:r>
        <w:rPr>
          <w:rFonts w:ascii="Calibri" w:hAnsi="Calibri"/>
          <w:sz w:val="22"/>
          <w:szCs w:val="22"/>
          <w:u w:color="000000"/>
          <w:rtl w:val="0"/>
          <w:lang w:val="en-US"/>
        </w:rPr>
        <w:t>,p.61</w:t>
      </w:r>
      <w:r>
        <w:rPr>
          <w:rFonts w:ascii="Calibri" w:hAnsi="Calibri"/>
          <w:sz w:val="22"/>
          <w:szCs w:val="22"/>
          <w:u w:color="000000"/>
          <w:rtl w:val="0"/>
          <w:lang w:val="en-US"/>
        </w:rPr>
        <w:t>)</w:t>
      </w: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Helvetica" w:cs="Helvetica" w:hAnsi="Helvetica" w:eastAsia="Helvetica"/>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Helvetica" w:cs="Helvetica" w:hAnsi="Helvetica" w:eastAsia="Helvetica"/>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Helvetica" w:cs="Helvetica" w:hAnsi="Helvetica" w:eastAsia="Helvetica"/>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Helvetica" w:cs="Helvetica" w:hAnsi="Helvetica" w:eastAsia="Helvetica"/>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pStyle w:val="Default"/>
        <w:bidi w:val="0"/>
        <w:spacing w:before="0"/>
        <w:ind w:left="0" w:right="0" w:firstLine="0"/>
        <w:jc w:val="left"/>
        <w:rPr>
          <w:rFonts w:ascii="Helvetica" w:cs="Helvetica" w:hAnsi="Helvetica" w:eastAsia="Helvetica"/>
          <w:outline w:val="0"/>
          <w:color w:val="212121"/>
          <w:sz w:val="22"/>
          <w:szCs w:val="22"/>
          <w:u w:color="212121"/>
          <w:shd w:val="clear" w:color="auto" w:fill="ffffff"/>
          <w:rtl w:val="0"/>
          <w:lang w:val="en-US"/>
          <w14:textFill>
            <w14:solidFill>
              <w14:srgbClr w14:val="212121"/>
            </w14:solidFill>
          </w14:textFill>
        </w:rPr>
      </w:pPr>
    </w:p>
    <w:p>
      <w:pPr>
        <w:pStyle w:val="Default"/>
        <w:bidi w:val="0"/>
        <w:spacing w:before="0"/>
        <w:ind w:left="0" w:right="0" w:firstLine="0"/>
        <w:jc w:val="left"/>
        <w:rPr>
          <w:rFonts w:ascii="Helvetica" w:cs="Helvetica" w:hAnsi="Helvetica" w:eastAsia="Helvetica"/>
          <w:outline w:val="0"/>
          <w:color w:val="212121"/>
          <w:sz w:val="22"/>
          <w:szCs w:val="22"/>
          <w:u w:color="212121"/>
          <w:shd w:val="clear" w:color="auto" w:fill="ffffff"/>
          <w:rtl w:val="0"/>
          <w:lang w:val="en-US"/>
          <w14:textFill>
            <w14:solidFill>
              <w14:srgbClr w14:val="212121"/>
            </w14:solidFill>
          </w14:textFill>
        </w:rPr>
      </w:pPr>
    </w:p>
    <w:p>
      <w:pPr>
        <w:pStyle w:val="Default"/>
        <w:bidi w:val="0"/>
        <w:spacing w:before="0"/>
        <w:ind w:left="0" w:right="0" w:firstLine="0"/>
        <w:jc w:val="left"/>
        <w:rPr>
          <w:rFonts w:ascii="Verdana" w:cs="Verdana" w:hAnsi="Verdana" w:eastAsia="Verdana"/>
          <w:outline w:val="0"/>
          <w:color w:val="212121"/>
          <w:sz w:val="30"/>
          <w:szCs w:val="30"/>
          <w:u w:color="212121"/>
          <w:shd w:val="clear" w:color="auto" w:fill="ffffff"/>
          <w:rtl w:val="0"/>
          <w:lang w:val="en-US"/>
          <w14:textFill>
            <w14:solidFill>
              <w14:srgbClr w14:val="212121"/>
            </w14:solidFill>
          </w14:textFill>
        </w:rPr>
      </w:pP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p>
    <w:p>
      <w:pPr>
        <w:pStyle w:val="Default"/>
        <w:bidi w:val="0"/>
        <w:spacing w:before="0" w:after="120" w:line="264" w:lineRule="auto"/>
        <w:ind w:left="360" w:right="0" w:firstLine="0"/>
        <w:jc w:val="left"/>
        <w:rPr>
          <w:rFonts w:ascii="Calibri" w:cs="Calibri" w:hAnsi="Calibri" w:eastAsia="Calibri"/>
          <w:u w:color="000000"/>
          <w:rtl w:val="0"/>
          <w:lang w:val="en-US"/>
        </w:rPr>
      </w:pPr>
    </w:p>
    <w:p>
      <w:pPr>
        <w:pStyle w:val="Default"/>
        <w:bidi w:val="0"/>
        <w:spacing w:before="0" w:after="120" w:line="264" w:lineRule="auto"/>
        <w:ind w:left="360" w:right="0" w:firstLine="0"/>
        <w:jc w:val="left"/>
        <w:rPr>
          <w:rFonts w:ascii="Calibri" w:cs="Calibri" w:hAnsi="Calibri" w:eastAsia="Calibri"/>
          <w:u w:color="000000"/>
          <w:rtl w:val="0"/>
          <w:lang w:val="en-US"/>
        </w:rPr>
      </w:pPr>
    </w:p>
    <w:p>
      <w:pPr>
        <w:pStyle w:val="Default"/>
        <w:bidi w:val="0"/>
        <w:spacing w:before="0" w:after="120" w:line="264" w:lineRule="auto"/>
        <w:ind w:left="360" w:right="0" w:firstLine="0"/>
        <w:jc w:val="left"/>
        <w:rPr>
          <w:rFonts w:ascii="Helvetica" w:cs="Helvetica" w:hAnsi="Helvetica" w:eastAsia="Helvetica"/>
          <w:b w:val="1"/>
          <w:bCs w:val="1"/>
          <w:sz w:val="22"/>
          <w:szCs w:val="22"/>
          <w:u w:color="000000"/>
          <w:rtl w:val="0"/>
          <w:lang w:val="en-US"/>
        </w:rPr>
      </w:pPr>
      <w:r>
        <w:rPr>
          <w:rFonts w:ascii="Calibri" w:hAnsi="Calibri"/>
          <w:u w:val="single" w:color="000000"/>
          <w:rtl w:val="0"/>
          <w:lang w:val="en-US"/>
        </w:rPr>
        <w:t xml:space="preserve">How to be customer-focused, and standards-driven </w:t>
      </w:r>
      <w:r>
        <w:rPr>
          <w:rFonts w:ascii="Calibri" w:hAnsi="Calibri"/>
          <w:sz w:val="22"/>
          <w:szCs w:val="22"/>
          <w:u w:color="000000"/>
          <w:rtl w:val="0"/>
          <w:lang w:val="en-US"/>
        </w:rPr>
        <w:t>(AC 2.2)</w:t>
      </w: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r>
        <w:rPr>
          <w:rFonts w:ascii="Calibri" w:hAnsi="Calibri"/>
          <w:sz w:val="22"/>
          <w:szCs w:val="22"/>
          <w:u w:color="000000"/>
          <w:rtl w:val="0"/>
          <w:lang w:val="en-US"/>
        </w:rPr>
        <w:t xml:space="preserve">One of the biggest challenges facing People professionals is the ability to deliver an excellent experience that is customer-focused whilst also protecting the franchise and upholding standards. The two are mutually exclusive, you will need to be commercially driven in order to </w:t>
      </w:r>
      <w:r>
        <w:rPr>
          <w:rFonts w:ascii="Calibri" w:hAnsi="Calibri" w:hint="default"/>
          <w:sz w:val="22"/>
          <w:szCs w:val="22"/>
          <w:u w:color="000000"/>
          <w:rtl w:val="0"/>
          <w:lang w:val="en-US"/>
        </w:rPr>
        <w:t>“</w:t>
      </w:r>
      <w:r>
        <w:rPr>
          <w:rFonts w:ascii="Calibri" w:hAnsi="Calibri"/>
          <w:sz w:val="22"/>
          <w:szCs w:val="22"/>
          <w:u w:color="000000"/>
          <w:rtl w:val="0"/>
          <w:lang w:val="en-US"/>
        </w:rPr>
        <w:t>deliver results that create value for the organisations</w:t>
      </w:r>
      <w:r>
        <w:rPr>
          <w:rFonts w:ascii="Calibri" w:hAnsi="Calibri" w:hint="default"/>
          <w:sz w:val="22"/>
          <w:szCs w:val="22"/>
          <w:u w:color="000000"/>
          <w:rtl w:val="0"/>
          <w:lang w:val="en-US"/>
        </w:rPr>
        <w:t xml:space="preserve">” </w:t>
      </w:r>
      <w:r>
        <w:rPr>
          <w:rFonts w:ascii="Calibri" w:hAnsi="Calibri"/>
          <w:sz w:val="22"/>
          <w:szCs w:val="22"/>
          <w:u w:color="000000"/>
          <w:rtl w:val="0"/>
          <w:lang w:val="en-US"/>
        </w:rPr>
        <w:t>according to CIPD</w:t>
      </w:r>
      <w:r>
        <w:rPr>
          <w:rFonts w:ascii="Calibri" w:hAnsi="Calibri" w:hint="default"/>
          <w:sz w:val="22"/>
          <w:szCs w:val="22"/>
          <w:u w:color="000000"/>
          <w:rtl w:val="0"/>
          <w:lang w:val="en-US"/>
        </w:rPr>
        <w:t>’</w:t>
      </w:r>
      <w:r>
        <w:rPr>
          <w:rFonts w:ascii="Calibri" w:hAnsi="Calibri"/>
          <w:sz w:val="22"/>
          <w:szCs w:val="22"/>
          <w:u w:color="000000"/>
          <w:rtl w:val="0"/>
          <w:lang w:val="en-US"/>
        </w:rPr>
        <w:t>s Profession Map.(CIPD</w:t>
      </w:r>
      <w:r>
        <w:rPr>
          <w:rFonts w:ascii="Calibri" w:hAnsi="Calibri"/>
          <w:sz w:val="22"/>
          <w:szCs w:val="22"/>
          <w:u w:color="000000"/>
          <w:rtl w:val="0"/>
          <w:lang w:val="en-US"/>
        </w:rPr>
        <w:t>,date unknown</w:t>
      </w:r>
      <w:r>
        <w:rPr>
          <w:rFonts w:ascii="Calibri" w:hAnsi="Calibri"/>
          <w:sz w:val="22"/>
          <w:szCs w:val="22"/>
          <w:u w:color="000000"/>
          <w:rtl w:val="0"/>
          <w:lang w:val="en-US"/>
        </w:rPr>
        <w:t xml:space="preserve">) but at the same time you will need to balance that with ensuring compliance with regulation and policies. </w:t>
      </w:r>
    </w:p>
    <w:p>
      <w:pPr>
        <w:pStyle w:val="Default"/>
        <w:bidi w:val="0"/>
        <w:spacing w:before="0" w:after="120" w:line="264" w:lineRule="auto"/>
        <w:ind w:left="360" w:right="0" w:firstLine="0"/>
        <w:jc w:val="left"/>
        <w:rPr>
          <w:rFonts w:ascii="Calibri" w:cs="Calibri" w:hAnsi="Calibri" w:eastAsia="Calibri"/>
          <w:sz w:val="22"/>
          <w:szCs w:val="22"/>
          <w:u w:color="000000"/>
          <w:rtl w:val="0"/>
          <w:lang w:val="en-US"/>
        </w:rPr>
      </w:pPr>
      <w:r>
        <w:rPr>
          <w:rFonts w:ascii="Calibri" w:hAnsi="Calibri"/>
          <w:sz w:val="22"/>
          <w:szCs w:val="22"/>
          <w:u w:color="000000"/>
          <w:rtl w:val="0"/>
          <w:lang w:val="en-US"/>
        </w:rPr>
        <w:t xml:space="preserve">Having a strong customer focus in any organisation is imperative in order to </w:t>
      </w:r>
      <w:r>
        <w:rPr>
          <w:rFonts w:ascii="Calibri" w:hAnsi="Calibri" w:hint="default"/>
          <w:sz w:val="22"/>
          <w:szCs w:val="22"/>
          <w:u w:color="000000"/>
          <w:rtl w:val="0"/>
          <w:lang w:val="en-US"/>
        </w:rPr>
        <w:t>“</w:t>
      </w:r>
      <w:r>
        <w:rPr>
          <w:rFonts w:ascii="Calibri" w:hAnsi="Calibri"/>
          <w:sz w:val="22"/>
          <w:szCs w:val="22"/>
          <w:u w:color="000000"/>
          <w:rtl w:val="0"/>
          <w:lang w:val="en-US"/>
        </w:rPr>
        <w:t>strengthen company culture and streamline processes</w:t>
      </w:r>
      <w:r>
        <w:rPr>
          <w:rFonts w:ascii="Calibri" w:hAnsi="Calibri" w:hint="default"/>
          <w:sz w:val="22"/>
          <w:szCs w:val="22"/>
          <w:u w:color="000000"/>
          <w:rtl w:val="0"/>
          <w:lang w:val="en-US"/>
        </w:rPr>
        <w:t>”</w:t>
      </w:r>
      <w:r>
        <w:rPr>
          <w:rFonts w:ascii="Calibri" w:hAnsi="Calibri"/>
          <w:sz w:val="22"/>
          <w:szCs w:val="22"/>
          <w:u w:color="000000"/>
          <w:rtl w:val="0"/>
          <w:lang w:val="en-US"/>
        </w:rPr>
        <w:t>(Herrity.J,2022). By putting the customer at the centre (in HR</w:t>
      </w:r>
      <w:r>
        <w:rPr>
          <w:rFonts w:ascii="Calibri" w:hAnsi="Calibri" w:hint="default"/>
          <w:sz w:val="22"/>
          <w:szCs w:val="22"/>
          <w:u w:color="000000"/>
          <w:rtl w:val="0"/>
          <w:lang w:val="en-US"/>
        </w:rPr>
        <w:t>’</w:t>
      </w:r>
      <w:r>
        <w:rPr>
          <w:rFonts w:ascii="Calibri" w:hAnsi="Calibri"/>
          <w:sz w:val="22"/>
          <w:szCs w:val="22"/>
          <w:u w:color="000000"/>
          <w:rtl w:val="0"/>
          <w:lang w:val="en-US"/>
        </w:rPr>
        <w:t xml:space="preserve">s case, the customer is often the employee) you take the journey in their shoes, not the ones laid out by the function. Having a relentless focus on the customer requires every employee to uphold the same vision for customer service, the strategic intent of delivering great service remains constant throughout the organisation (Herrity.J,2022). When you are a customer-focused business, you will be distinct from your competitors and you will have a </w:t>
      </w:r>
      <w:r>
        <w:rPr>
          <w:rFonts w:ascii="Calibri" w:hAnsi="Calibri" w:hint="default"/>
          <w:sz w:val="22"/>
          <w:szCs w:val="22"/>
          <w:u w:color="000000"/>
          <w:rtl w:val="0"/>
          <w:lang w:val="en-US"/>
        </w:rPr>
        <w:t>“</w:t>
      </w:r>
      <w:r>
        <w:rPr>
          <w:rFonts w:ascii="Calibri" w:hAnsi="Calibri"/>
          <w:sz w:val="22"/>
          <w:szCs w:val="22"/>
          <w:u w:color="000000"/>
          <w:rtl w:val="0"/>
          <w:lang w:val="en-US"/>
        </w:rPr>
        <w:t>close relationship with the customer base</w:t>
      </w:r>
      <w:r>
        <w:rPr>
          <w:rFonts w:ascii="Calibri" w:hAnsi="Calibri" w:hint="default"/>
          <w:sz w:val="22"/>
          <w:szCs w:val="22"/>
          <w:u w:color="000000"/>
          <w:rtl w:val="0"/>
          <w:lang w:val="en-US"/>
        </w:rPr>
        <w:t>”</w:t>
      </w:r>
      <w:r>
        <w:rPr>
          <w:rFonts w:ascii="Calibri" w:hAnsi="Calibri"/>
          <w:sz w:val="22"/>
          <w:szCs w:val="22"/>
          <w:u w:color="000000"/>
          <w:rtl w:val="0"/>
          <w:lang w:val="en-US"/>
        </w:rPr>
        <w:t xml:space="preserve">.(Fontanella,C.,2021). </w:t>
      </w:r>
    </w:p>
    <w:p>
      <w:pPr>
        <w:pStyle w:val="Default"/>
        <w:bidi w:val="0"/>
        <w:spacing w:before="0" w:after="120" w:line="264" w:lineRule="auto"/>
        <w:ind w:left="360" w:right="0" w:firstLine="0"/>
        <w:jc w:val="left"/>
        <w:rPr>
          <w:rFonts w:ascii="Calibri" w:cs="Calibri" w:hAnsi="Calibri" w:eastAsia="Calibri"/>
          <w:outline w:val="0"/>
          <w:color w:val="ed220b"/>
          <w:sz w:val="22"/>
          <w:szCs w:val="22"/>
          <w:u w:color="000000"/>
          <w:rtl w:val="0"/>
          <w:lang w:val="en-US"/>
          <w14:textFill>
            <w14:solidFill>
              <w14:srgbClr w14:val="ED220B"/>
            </w14:solidFill>
          </w14:textFill>
        </w:rPr>
      </w:pPr>
      <w:r>
        <w:rPr>
          <w:rFonts w:ascii="Calibri" w:hAnsi="Calibri"/>
          <w:sz w:val="22"/>
          <w:szCs w:val="22"/>
          <w:u w:color="000000"/>
          <w:rtl w:val="0"/>
          <w:lang w:val="en-US"/>
        </w:rPr>
        <w:t xml:space="preserve">The CX (Customer Experience) ultimately shapes the way the business is perceived and its outlook. Organisations such as Apple, will instil customer service values into its store employees through rigorous training, as they are </w:t>
      </w:r>
      <w:r>
        <w:rPr>
          <w:rFonts w:ascii="Calibri" w:hAnsi="Calibri" w:hint="default"/>
          <w:sz w:val="22"/>
          <w:szCs w:val="22"/>
          <w:u w:color="000000"/>
          <w:rtl w:val="0"/>
          <w:lang w:val="en-US"/>
        </w:rPr>
        <w:t>“</w:t>
      </w:r>
      <w:r>
        <w:rPr>
          <w:rFonts w:ascii="Calibri" w:hAnsi="Calibri"/>
          <w:sz w:val="22"/>
          <w:szCs w:val="22"/>
          <w:u w:color="000000"/>
          <w:rtl w:val="0"/>
          <w:lang w:val="en-US"/>
        </w:rPr>
        <w:t>screened and trained with a great deal of scrutiny before they make it out onto the sales floor to interact with customers.</w:t>
      </w:r>
      <w:r>
        <w:rPr>
          <w:rFonts w:ascii="Calibri" w:hAnsi="Calibri" w:hint="default"/>
          <w:sz w:val="22"/>
          <w:szCs w:val="22"/>
          <w:u w:color="000000"/>
          <w:rtl w:val="0"/>
          <w:lang w:val="en-US"/>
        </w:rPr>
        <w:t>”</w:t>
      </w:r>
      <w:r>
        <w:rPr>
          <w:rFonts w:ascii="Calibri" w:hAnsi="Calibri"/>
          <w:sz w:val="22"/>
          <w:szCs w:val="22"/>
          <w:u w:color="000000"/>
          <w:rtl w:val="0"/>
          <w:lang w:val="en-US"/>
        </w:rPr>
        <w:t xml:space="preserve">(Shields,K.,2021). Mike Sims (CEO of ThinkLions), believes also that giving staff meticulous training and opportunities will aid them to </w:t>
      </w:r>
      <w:r>
        <w:rPr>
          <w:rFonts w:ascii="Calibri" w:hAnsi="Calibri" w:hint="default"/>
          <w:sz w:val="22"/>
          <w:szCs w:val="22"/>
          <w:u w:color="000000"/>
          <w:rtl w:val="0"/>
          <w:lang w:val="en-US"/>
        </w:rPr>
        <w:t>“</w:t>
      </w:r>
      <w:r>
        <w:rPr>
          <w:rFonts w:ascii="Calibri" w:hAnsi="Calibri"/>
          <w:sz w:val="22"/>
          <w:szCs w:val="22"/>
          <w:u w:color="000000"/>
          <w:rtl w:val="0"/>
          <w:lang w:val="en-US"/>
        </w:rPr>
        <w:t>build their skills and abilities, which advances them professionally while immediately benefiting business</w:t>
      </w:r>
      <w:r>
        <w:rPr>
          <w:rFonts w:ascii="Calibri" w:hAnsi="Calibri" w:hint="default"/>
          <w:sz w:val="22"/>
          <w:szCs w:val="22"/>
          <w:u w:color="000000"/>
          <w:rtl w:val="0"/>
          <w:lang w:val="en-US"/>
        </w:rPr>
        <w:t>”</w:t>
      </w:r>
      <w:r>
        <w:rPr>
          <w:rFonts w:ascii="Calibri" w:hAnsi="Calibri"/>
          <w:sz w:val="22"/>
          <w:szCs w:val="22"/>
          <w:u w:color="000000"/>
          <w:rtl w:val="0"/>
          <w:lang w:val="en-US"/>
        </w:rPr>
        <w:t xml:space="preserve">.(Fontanella,C., 2021). Organisations that are customer-focused and standards-driven will ensure that each employee is given </w:t>
      </w:r>
      <w:r>
        <w:rPr>
          <w:rFonts w:ascii="Calibri" w:hAnsi="Calibri" w:hint="default"/>
          <w:sz w:val="22"/>
          <w:szCs w:val="22"/>
          <w:u w:color="000000"/>
          <w:rtl w:val="0"/>
          <w:lang w:val="en-US"/>
        </w:rPr>
        <w:t>“</w:t>
      </w:r>
      <w:r>
        <w:rPr>
          <w:rFonts w:ascii="Calibri" w:hAnsi="Calibri"/>
          <w:sz w:val="22"/>
          <w:szCs w:val="22"/>
          <w:u w:color="000000"/>
          <w:rtl w:val="0"/>
          <w:lang w:val="en-US"/>
        </w:rPr>
        <w:t>a set of guiding principles for managing new customers to maintaining customer loyalty.</w:t>
      </w:r>
      <w:r>
        <w:rPr>
          <w:rFonts w:ascii="Calibri" w:hAnsi="Calibri" w:hint="default"/>
          <w:sz w:val="22"/>
          <w:szCs w:val="22"/>
          <w:u w:color="000000"/>
          <w:rtl w:val="0"/>
          <w:lang w:val="en-US"/>
        </w:rPr>
        <w:t>”</w:t>
      </w:r>
      <w:r>
        <w:rPr>
          <w:rFonts w:ascii="Calibri" w:hAnsi="Calibri"/>
          <w:sz w:val="22"/>
          <w:szCs w:val="22"/>
          <w:u w:color="000000"/>
          <w:rtl w:val="0"/>
          <w:lang w:val="en-US"/>
        </w:rPr>
        <w:t xml:space="preserve">(Bartram,F.,date unknown). Taking the Ritz Carlton as an example of an excellent customer-focused organisation; every member of staff from its housekeeping to management team, are all trained to provide the highest quality in personal service to their customers, which is the key to their success (Bartram,F.date unknown). </w:t>
      </w:r>
      <w:r>
        <w:rPr>
          <w:rFonts w:ascii="Calibri" w:hAnsi="Calibri"/>
          <w:sz w:val="22"/>
          <w:szCs w:val="22"/>
          <w:u w:color="000000"/>
          <w:rtl w:val="0"/>
          <w:lang w:val="en-US"/>
        </w:rPr>
        <w:t>The Ritz Carlton is also known for its high standards, which if compromised, would diminish the organisations ability to sustain the same level of customer focus that has been foundational in the organisation</w:t>
      </w:r>
      <w:r>
        <w:rPr>
          <w:rFonts w:ascii="Calibri" w:hAnsi="Calibri" w:hint="default"/>
          <w:sz w:val="22"/>
          <w:szCs w:val="22"/>
          <w:u w:color="000000"/>
          <w:rtl w:val="0"/>
          <w:lang w:val="en-US"/>
        </w:rPr>
        <w:t>’</w:t>
      </w:r>
      <w:r>
        <w:rPr>
          <w:rFonts w:ascii="Calibri" w:hAnsi="Calibri"/>
          <w:sz w:val="22"/>
          <w:szCs w:val="22"/>
          <w:u w:color="000000"/>
          <w:rtl w:val="0"/>
          <w:lang w:val="en-US"/>
        </w:rPr>
        <w:t xml:space="preserve">s success. </w:t>
      </w:r>
    </w:p>
    <w:p>
      <w:pPr>
        <w:pStyle w:val="Default"/>
        <w:bidi w:val="0"/>
        <w:spacing w:before="0" w:after="120" w:line="264" w:lineRule="auto"/>
        <w:ind w:left="360" w:right="0" w:firstLine="0"/>
        <w:jc w:val="left"/>
        <w:rPr>
          <w:rFonts w:ascii="Helvetica" w:cs="Helvetica" w:hAnsi="Helvetica" w:eastAsia="Helvetica"/>
          <w:b w:val="1"/>
          <w:bCs w:val="1"/>
          <w:sz w:val="22"/>
          <w:szCs w:val="22"/>
          <w:u w:color="000000"/>
          <w:rtl w:val="0"/>
          <w:lang w:val="en-US"/>
        </w:rPr>
      </w:pPr>
    </w:p>
    <w:p>
      <w:pPr>
        <w:pStyle w:val="Default"/>
        <w:bidi w:val="0"/>
        <w:spacing w:before="0" w:after="120" w:line="264" w:lineRule="auto"/>
        <w:ind w:left="360" w:right="0" w:firstLine="0"/>
        <w:jc w:val="left"/>
        <w:rPr>
          <w:rFonts w:ascii="Helvetica" w:cs="Helvetica" w:hAnsi="Helvetica" w:eastAsia="Helvetica"/>
          <w:sz w:val="22"/>
          <w:szCs w:val="22"/>
          <w:u w:color="000000"/>
          <w:rtl w:val="0"/>
          <w:lang w:val="en-US"/>
        </w:rPr>
      </w:pPr>
      <w:r>
        <w:rPr>
          <w:rFonts w:ascii="Calibri" w:hAnsi="Calibri"/>
          <w:sz w:val="22"/>
          <w:szCs w:val="22"/>
          <w:u w:color="000000"/>
          <w:rtl w:val="0"/>
          <w:lang w:val="en-US"/>
        </w:rPr>
        <w:t>Word count : 2,182</w:t>
      </w:r>
    </w:p>
    <w:p>
      <w:pPr>
        <w:pStyle w:val="Default"/>
        <w:bidi w:val="0"/>
        <w:spacing w:before="0" w:after="120" w:line="264" w:lineRule="auto"/>
        <w:ind w:left="360" w:right="0" w:firstLine="0"/>
        <w:jc w:val="left"/>
        <w:rPr>
          <w:rFonts w:ascii="Helvetica" w:cs="Helvetica" w:hAnsi="Helvetica" w:eastAsia="Helvetica"/>
          <w:b w:val="1"/>
          <w:bCs w:val="1"/>
          <w:sz w:val="22"/>
          <w:szCs w:val="22"/>
          <w:u w:color="000000"/>
          <w:rtl w:val="0"/>
          <w:lang w:val="en-US"/>
        </w:rPr>
      </w:pPr>
    </w:p>
    <w:p>
      <w:pPr>
        <w:pStyle w:val="Default"/>
        <w:bidi w:val="0"/>
        <w:spacing w:before="0" w:after="120" w:line="264" w:lineRule="auto"/>
        <w:ind w:left="360" w:right="0" w:firstLine="0"/>
        <w:jc w:val="left"/>
        <w:rPr>
          <w:rFonts w:ascii="Helvetica" w:cs="Helvetica" w:hAnsi="Helvetica" w:eastAsia="Helvetica"/>
          <w:b w:val="1"/>
          <w:bCs w:val="1"/>
          <w:sz w:val="22"/>
          <w:szCs w:val="22"/>
          <w:u w:color="000000"/>
          <w:rtl w:val="0"/>
          <w:lang w:val="en-US"/>
        </w:rPr>
      </w:pPr>
    </w:p>
    <w:p>
      <w:pPr>
        <w:pStyle w:val="Default"/>
        <w:bidi w:val="0"/>
        <w:spacing w:before="0" w:after="120" w:line="264" w:lineRule="auto"/>
        <w:ind w:left="360" w:right="0" w:firstLine="0"/>
        <w:jc w:val="left"/>
        <w:rPr>
          <w:rFonts w:ascii="Helvetica" w:cs="Helvetica" w:hAnsi="Helvetica" w:eastAsia="Helvetica"/>
          <w:b w:val="1"/>
          <w:bCs w:val="1"/>
          <w:sz w:val="22"/>
          <w:szCs w:val="22"/>
          <w:u w:color="000000"/>
          <w:rtl w:val="0"/>
          <w:lang w:val="en-US"/>
        </w:rPr>
      </w:pPr>
    </w:p>
    <w:p>
      <w:pPr>
        <w:pStyle w:val="Default"/>
        <w:bidi w:val="0"/>
        <w:spacing w:before="0" w:after="120" w:line="264" w:lineRule="auto"/>
        <w:ind w:left="360" w:right="0" w:firstLine="0"/>
        <w:jc w:val="left"/>
        <w:rPr>
          <w:rFonts w:ascii="Helvetica" w:cs="Helvetica" w:hAnsi="Helvetica" w:eastAsia="Helvetica"/>
          <w:b w:val="1"/>
          <w:bCs w:val="1"/>
          <w:sz w:val="22"/>
          <w:szCs w:val="22"/>
          <w:u w:color="000000"/>
          <w:rtl w:val="0"/>
          <w:lang w:val="en-US"/>
        </w:rPr>
      </w:pPr>
    </w:p>
    <w:p>
      <w:pPr>
        <w:pStyle w:val="Default"/>
        <w:bidi w:val="0"/>
        <w:spacing w:before="0" w:after="120" w:line="264" w:lineRule="auto"/>
        <w:ind w:left="360" w:right="0" w:firstLine="0"/>
        <w:jc w:val="left"/>
        <w:rPr>
          <w:rFonts w:ascii="Helvetica" w:cs="Helvetica" w:hAnsi="Helvetica" w:eastAsia="Helvetica"/>
          <w:b w:val="1"/>
          <w:bCs w:val="1"/>
          <w:sz w:val="22"/>
          <w:szCs w:val="22"/>
          <w:u w:color="000000"/>
          <w:rtl w:val="0"/>
          <w:lang w:val="en-US"/>
        </w:rPr>
      </w:pPr>
    </w:p>
    <w:p>
      <w:pPr>
        <w:pStyle w:val="Default"/>
        <w:bidi w:val="0"/>
        <w:spacing w:before="0" w:after="120" w:line="264" w:lineRule="auto"/>
        <w:ind w:left="360" w:right="0" w:firstLine="0"/>
        <w:jc w:val="left"/>
        <w:rPr>
          <w:rFonts w:ascii="Helvetica" w:cs="Helvetica" w:hAnsi="Helvetica" w:eastAsia="Helvetica"/>
          <w:b w:val="1"/>
          <w:bCs w:val="1"/>
          <w:sz w:val="22"/>
          <w:szCs w:val="22"/>
          <w:u w:color="000000"/>
          <w:rtl w:val="0"/>
          <w:lang w:val="en-US"/>
        </w:rPr>
      </w:pPr>
    </w:p>
    <w:p>
      <w:pPr>
        <w:pStyle w:val="Default"/>
        <w:bidi w:val="0"/>
        <w:spacing w:before="0" w:after="120" w:line="264" w:lineRule="auto"/>
        <w:ind w:left="360" w:right="0" w:firstLine="0"/>
        <w:jc w:val="left"/>
        <w:rPr>
          <w:rFonts w:ascii="Helvetica" w:cs="Helvetica" w:hAnsi="Helvetica" w:eastAsia="Helvetica"/>
          <w:b w:val="1"/>
          <w:bCs w:val="1"/>
          <w:sz w:val="22"/>
          <w:szCs w:val="22"/>
          <w:u w:color="000000"/>
          <w:rtl w:val="0"/>
          <w:lang w:val="en-US"/>
        </w:rPr>
      </w:pPr>
    </w:p>
    <w:p>
      <w:pPr>
        <w:pStyle w:val="Body"/>
        <w:bidi w:val="0"/>
        <w:ind w:left="0" w:right="0" w:firstLine="0"/>
        <w:jc w:val="left"/>
        <w:rPr>
          <w:rFonts w:ascii="Helvetica" w:cs="Helvetica" w:hAnsi="Helvetica" w:eastAsia="Helvetica"/>
          <w:b w:val="1"/>
          <w:bCs w:val="1"/>
          <w:sz w:val="24"/>
          <w:szCs w:val="24"/>
          <w:u w:val="single" w:color="000000"/>
          <w:rtl w:val="0"/>
        </w:rPr>
      </w:pPr>
    </w:p>
    <w:p>
      <w:pPr>
        <w:pStyle w:val="Body"/>
        <w:bidi w:val="0"/>
        <w:ind w:left="0" w:right="0" w:firstLine="0"/>
        <w:jc w:val="left"/>
        <w:rPr>
          <w:rFonts w:ascii="Calibri" w:cs="Calibri" w:hAnsi="Calibri" w:eastAsia="Calibri"/>
          <w:b w:val="1"/>
          <w:bCs w:val="1"/>
          <w:sz w:val="24"/>
          <w:szCs w:val="24"/>
          <w:u w:val="single" w:color="000000"/>
          <w:rtl w:val="0"/>
        </w:rPr>
      </w:pPr>
      <w:r>
        <w:rPr>
          <w:rFonts w:ascii="Calibri" w:hAnsi="Calibri"/>
          <w:b w:val="1"/>
          <w:bCs w:val="1"/>
          <w:sz w:val="24"/>
          <w:szCs w:val="24"/>
          <w:u w:val="single" w:color="000000"/>
          <w:rtl w:val="0"/>
          <w:lang w:val="en-US"/>
        </w:rPr>
        <w:t xml:space="preserve">Reference List </w:t>
      </w:r>
    </w:p>
    <w:p>
      <w:pPr>
        <w:pStyle w:val="Body"/>
        <w:bidi w:val="0"/>
        <w:ind w:left="0" w:right="0" w:firstLine="0"/>
        <w:jc w:val="left"/>
        <w:rPr>
          <w:rFonts w:ascii="Calibri" w:cs="Calibri" w:hAnsi="Calibri" w:eastAsia="Calibri"/>
          <w:b w:val="1"/>
          <w:bCs w:val="1"/>
          <w:u w:val="single" w:color="000000"/>
          <w:rtl w:val="0"/>
        </w:rPr>
      </w:pPr>
    </w:p>
    <w:p>
      <w:pPr>
        <w:pStyle w:val="Body"/>
        <w:bidi w:val="0"/>
        <w:ind w:left="0" w:right="0" w:firstLine="0"/>
        <w:jc w:val="left"/>
        <w:rPr>
          <w:rFonts w:ascii="Calibri" w:cs="Calibri" w:hAnsi="Calibri" w:eastAsia="Calibri"/>
          <w:b w:val="1"/>
          <w:bCs w:val="1"/>
          <w:u w:val="single" w:color="000000"/>
          <w:rtl w:val="0"/>
        </w:rPr>
      </w:pPr>
      <w:r>
        <w:rPr>
          <w:rFonts w:ascii="Calibri" w:hAnsi="Calibri"/>
          <w:b w:val="1"/>
          <w:bCs w:val="1"/>
          <w:u w:val="single" w:color="000000"/>
          <w:rtl w:val="0"/>
          <w:lang w:val="en-US"/>
        </w:rPr>
        <w:t>B</w:t>
      </w:r>
    </w:p>
    <w:p>
      <w:pPr>
        <w:pStyle w:val="Body"/>
        <w:bidi w:val="0"/>
        <w:ind w:left="0" w:right="0" w:firstLine="0"/>
        <w:jc w:val="left"/>
        <w:rPr>
          <w:rFonts w:ascii="Calibri" w:cs="Calibri" w:hAnsi="Calibri" w:eastAsia="Calibri"/>
          <w:u w:color="000000"/>
          <w:rtl w:val="0"/>
        </w:rPr>
      </w:pPr>
      <w:r>
        <w:rPr>
          <w:rFonts w:ascii="Calibri" w:hAnsi="Calibri"/>
          <w:u w:color="000000"/>
          <w:rtl w:val="0"/>
          <w:lang w:val="es-ES_tradnl"/>
        </w:rPr>
        <w:t>Bartram,F.</w:t>
      </w:r>
      <w:r>
        <w:rPr>
          <w:rFonts w:ascii="Calibri" w:hAnsi="Calibri"/>
          <w:u w:color="000000"/>
          <w:rtl w:val="0"/>
          <w:lang w:val="en-US"/>
        </w:rPr>
        <w:t>(D</w:t>
      </w:r>
      <w:r>
        <w:rPr>
          <w:rFonts w:ascii="Calibri" w:hAnsi="Calibri"/>
          <w:u w:color="000000"/>
          <w:rtl w:val="0"/>
          <w:lang w:val="en-US"/>
        </w:rPr>
        <w:t>ate unknown</w:t>
      </w:r>
      <w:r>
        <w:rPr>
          <w:rFonts w:ascii="Calibri" w:hAnsi="Calibri"/>
          <w:u w:color="000000"/>
          <w:rtl w:val="0"/>
          <w:lang w:val="en-US"/>
        </w:rPr>
        <w:t xml:space="preserve">) The Cx Lead. </w:t>
      </w:r>
      <w:r>
        <w:rPr>
          <w:rFonts w:ascii="Calibri" w:hAnsi="Calibri"/>
          <w:u w:color="000000"/>
          <w:rtl w:val="0"/>
          <w:lang w:val="en-US"/>
        </w:rPr>
        <w:t>11 Examples Of Great Customer Service Philosophy From Top Companies</w:t>
      </w:r>
      <w:r>
        <w:rPr>
          <w:rFonts w:ascii="Calibri" w:hAnsi="Calibri"/>
          <w:u w:color="000000"/>
          <w:rtl w:val="0"/>
          <w:lang w:val="en-US"/>
        </w:rPr>
        <w:t xml:space="preserve">. (Online) Available at: </w:t>
      </w:r>
      <w:r>
        <w:rPr>
          <w:rStyle w:val="Hyperlink.0"/>
          <w:rFonts w:ascii="Calibri" w:cs="Calibri" w:hAnsi="Calibri" w:eastAsia="Calibri"/>
          <w:outline w:val="0"/>
          <w:color w:val="0000ff"/>
          <w:u w:color="0000ff"/>
          <w:rtl w:val="0"/>
          <w14:textFill>
            <w14:solidFill>
              <w14:srgbClr w14:val="0000FF"/>
            </w14:solidFill>
          </w14:textFill>
        </w:rPr>
        <w:fldChar w:fldCharType="begin" w:fldLock="0"/>
      </w:r>
      <w:r>
        <w:rPr>
          <w:rStyle w:val="Hyperlink.0"/>
          <w:rFonts w:ascii="Calibri" w:cs="Calibri" w:hAnsi="Calibri" w:eastAsia="Calibri"/>
          <w:outline w:val="0"/>
          <w:color w:val="0000ff"/>
          <w:u w:color="0000ff"/>
          <w:rtl w:val="0"/>
          <w14:textFill>
            <w14:solidFill>
              <w14:srgbClr w14:val="0000FF"/>
            </w14:solidFill>
          </w14:textFill>
        </w:rPr>
        <w:instrText xml:space="preserve"> HYPERLINK "https://thecxlead.com/topics/customer-service-philosophy-examples/"</w:instrText>
      </w:r>
      <w:r>
        <w:rPr>
          <w:rStyle w:val="Hyperlink.0"/>
          <w:rFonts w:ascii="Calibri" w:cs="Calibri" w:hAnsi="Calibri" w:eastAsia="Calibri"/>
          <w:outline w:val="0"/>
          <w:color w:val="0000ff"/>
          <w:u w:color="0000ff"/>
          <w:rtl w:val="0"/>
          <w14:textFill>
            <w14:solidFill>
              <w14:srgbClr w14:val="0000FF"/>
            </w14:solidFill>
          </w14:textFill>
        </w:rPr>
        <w:fldChar w:fldCharType="separate" w:fldLock="0"/>
      </w:r>
      <w:r>
        <w:rPr>
          <w:rStyle w:val="Hyperlink.0"/>
          <w:rFonts w:ascii="Calibri" w:hAnsi="Calibri"/>
          <w:outline w:val="0"/>
          <w:color w:val="0000ff"/>
          <w:u w:color="0000ff"/>
          <w:rtl w:val="0"/>
          <w:lang w:val="en-US"/>
          <w14:textFill>
            <w14:solidFill>
              <w14:srgbClr w14:val="0000FF"/>
            </w14:solidFill>
          </w14:textFill>
        </w:rPr>
        <w:t>https://thecxlead.com/topics/customer-service-philosophy-examples/</w:t>
      </w:r>
      <w:r>
        <w:rPr>
          <w:rFonts w:ascii="Calibri" w:cs="Calibri" w:hAnsi="Calibri" w:eastAsia="Calibri"/>
          <w:u w:color="000000"/>
          <w:rtl w:val="0"/>
        </w:rPr>
        <w:fldChar w:fldCharType="end" w:fldLock="0"/>
      </w:r>
      <w:r>
        <w:rPr>
          <w:rFonts w:ascii="Calibri" w:hAnsi="Calibri"/>
          <w:u w:color="000000"/>
          <w:rtl w:val="0"/>
          <w:lang w:val="en-US"/>
        </w:rPr>
        <w:t xml:space="preserve"> (Accessed 1st Feb 2023)</w:t>
      </w:r>
    </w:p>
    <w:p>
      <w:pPr>
        <w:pStyle w:val="Body"/>
        <w:bidi w:val="0"/>
        <w:ind w:left="0" w:right="0" w:firstLine="0"/>
        <w:jc w:val="left"/>
        <w:rPr>
          <w:rFonts w:ascii="Calibri" w:cs="Calibri" w:hAnsi="Calibri" w:eastAsia="Calibri"/>
          <w:u w:color="000000"/>
          <w:rtl w:val="0"/>
        </w:rPr>
      </w:pPr>
    </w:p>
    <w:p>
      <w:pPr>
        <w:pStyle w:val="Body"/>
        <w:bidi w:val="0"/>
        <w:ind w:left="0" w:right="0" w:firstLine="0"/>
        <w:jc w:val="left"/>
        <w:rPr>
          <w:rFonts w:ascii="Calibri" w:cs="Calibri" w:hAnsi="Calibri" w:eastAsia="Calibri"/>
          <w:b w:val="1"/>
          <w:bCs w:val="1"/>
          <w:u w:val="single" w:color="000000"/>
          <w:rtl w:val="0"/>
        </w:rPr>
      </w:pPr>
      <w:r>
        <w:rPr>
          <w:rFonts w:ascii="Calibri" w:hAnsi="Calibri"/>
          <w:b w:val="1"/>
          <w:bCs w:val="1"/>
          <w:u w:val="single" w:color="000000"/>
          <w:rtl w:val="0"/>
          <w:lang w:val="en-US"/>
        </w:rPr>
        <w:t>C</w:t>
      </w:r>
    </w:p>
    <w:p>
      <w:pPr>
        <w:pStyle w:val="Body"/>
        <w:bidi w:val="0"/>
        <w:ind w:left="0" w:right="0" w:firstLine="0"/>
        <w:jc w:val="left"/>
        <w:rPr>
          <w:rFonts w:ascii="Calibri" w:cs="Calibri" w:hAnsi="Calibri" w:eastAsia="Calibri"/>
          <w:u w:color="000000"/>
          <w:rtl w:val="0"/>
        </w:rPr>
      </w:pPr>
      <w:r>
        <w:rPr>
          <w:rFonts w:ascii="Calibri" w:hAnsi="Calibri"/>
          <w:u w:color="000000"/>
          <w:rtl w:val="0"/>
          <w:lang w:val="en-US"/>
        </w:rPr>
        <w:t xml:space="preserve">Chron. (2021) </w:t>
      </w:r>
      <w:r>
        <w:rPr>
          <w:rFonts w:ascii="Calibri" w:hAnsi="Calibri"/>
          <w:u w:color="000000"/>
          <w:rtl w:val="0"/>
          <w:lang w:val="en-US"/>
        </w:rPr>
        <w:t>What Are Some Strengths &amp; Weaknesses When Making Decisions From Policy in the Workplace?</w:t>
      </w:r>
      <w:r>
        <w:rPr>
          <w:rFonts w:ascii="Calibri" w:hAnsi="Calibri"/>
          <w:u w:color="000000"/>
          <w:rtl w:val="0"/>
          <w:lang w:val="en-US"/>
        </w:rPr>
        <w:t xml:space="preserve"> (Online) Available at: </w:t>
      </w:r>
      <w:r>
        <w:rPr>
          <w:rStyle w:val="Hyperlink.0"/>
          <w:rFonts w:ascii="Calibri" w:cs="Calibri" w:hAnsi="Calibri" w:eastAsia="Calibri"/>
          <w:outline w:val="0"/>
          <w:color w:val="0000ff"/>
          <w:u w:color="0000ff"/>
          <w:rtl w:val="0"/>
          <w14:textFill>
            <w14:solidFill>
              <w14:srgbClr w14:val="0000FF"/>
            </w14:solidFill>
          </w14:textFill>
        </w:rPr>
        <w:fldChar w:fldCharType="begin" w:fldLock="0"/>
      </w:r>
      <w:r>
        <w:rPr>
          <w:rStyle w:val="Hyperlink.0"/>
          <w:rFonts w:ascii="Calibri" w:cs="Calibri" w:hAnsi="Calibri" w:eastAsia="Calibri"/>
          <w:outline w:val="0"/>
          <w:color w:val="0000ff"/>
          <w:u w:color="0000ff"/>
          <w:rtl w:val="0"/>
          <w14:textFill>
            <w14:solidFill>
              <w14:srgbClr w14:val="0000FF"/>
            </w14:solidFill>
          </w14:textFill>
        </w:rPr>
        <w:instrText xml:space="preserve"> HYPERLINK "https://work.chron.com/strengths-weaknesses-making-decisions-policy-workplace-5054.html"</w:instrText>
      </w:r>
      <w:r>
        <w:rPr>
          <w:rStyle w:val="Hyperlink.0"/>
          <w:rFonts w:ascii="Calibri" w:cs="Calibri" w:hAnsi="Calibri" w:eastAsia="Calibri"/>
          <w:outline w:val="0"/>
          <w:color w:val="0000ff"/>
          <w:u w:color="0000ff"/>
          <w:rtl w:val="0"/>
          <w14:textFill>
            <w14:solidFill>
              <w14:srgbClr w14:val="0000FF"/>
            </w14:solidFill>
          </w14:textFill>
        </w:rPr>
        <w:fldChar w:fldCharType="separate" w:fldLock="0"/>
      </w:r>
      <w:r>
        <w:rPr>
          <w:rStyle w:val="Hyperlink.0"/>
          <w:rFonts w:ascii="Calibri" w:hAnsi="Calibri"/>
          <w:outline w:val="0"/>
          <w:color w:val="0000ff"/>
          <w:u w:color="0000ff"/>
          <w:rtl w:val="0"/>
          <w:lang w:val="en-US"/>
          <w14:textFill>
            <w14:solidFill>
              <w14:srgbClr w14:val="0000FF"/>
            </w14:solidFill>
          </w14:textFill>
        </w:rPr>
        <w:t>https://work.chron.com/strengths-weaknesses-making-decisions-policy-workplace-5054.html</w:t>
      </w:r>
      <w:r>
        <w:rPr>
          <w:rFonts w:ascii="Calibri" w:cs="Calibri" w:hAnsi="Calibri" w:eastAsia="Calibri"/>
          <w:u w:color="000000"/>
          <w:rtl w:val="0"/>
        </w:rPr>
        <w:fldChar w:fldCharType="end" w:fldLock="0"/>
      </w:r>
      <w:r>
        <w:rPr>
          <w:rFonts w:ascii="Calibri" w:hAnsi="Calibri"/>
          <w:u w:color="000000"/>
          <w:rtl w:val="0"/>
          <w:lang w:val="en-US"/>
        </w:rPr>
        <w:t xml:space="preserve"> (Accessed 1st Feb 2023) </w:t>
      </w:r>
    </w:p>
    <w:p>
      <w:pPr>
        <w:pStyle w:val="Body"/>
        <w:bidi w:val="0"/>
        <w:ind w:left="0" w:right="0" w:firstLine="0"/>
        <w:jc w:val="left"/>
        <w:rPr>
          <w:rFonts w:ascii="Calibri" w:cs="Calibri" w:hAnsi="Calibri" w:eastAsia="Calibri"/>
          <w:u w:color="000000"/>
          <w:rtl w:val="0"/>
        </w:rPr>
      </w:pPr>
    </w:p>
    <w:p>
      <w:pPr>
        <w:pStyle w:val="Body"/>
        <w:bidi w:val="0"/>
        <w:ind w:left="0" w:right="0" w:firstLine="0"/>
        <w:jc w:val="left"/>
        <w:rPr>
          <w:rFonts w:ascii="Calibri" w:cs="Calibri" w:hAnsi="Calibri" w:eastAsia="Calibri"/>
          <w:u w:color="000000"/>
          <w:rtl w:val="0"/>
        </w:rPr>
      </w:pPr>
      <w:r>
        <w:rPr>
          <w:rFonts w:ascii="Calibri" w:hAnsi="Calibri"/>
          <w:u w:color="000000"/>
          <w:rtl w:val="0"/>
          <w:lang w:val="en-US"/>
        </w:rPr>
        <w:t xml:space="preserve">CIPD.(2021). </w:t>
      </w:r>
      <w:r>
        <w:rPr>
          <w:rFonts w:ascii="Calibri" w:hAnsi="Calibri"/>
          <w:u w:color="000000"/>
          <w:rtl w:val="0"/>
          <w:lang w:val="en-US"/>
        </w:rPr>
        <w:t>Using evidence in HR decision-making: 10 lessons from the COVID-19 crisis</w:t>
      </w:r>
      <w:r>
        <w:rPr>
          <w:rFonts w:ascii="Calibri" w:hAnsi="Calibri"/>
          <w:u w:color="000000"/>
          <w:rtl w:val="0"/>
          <w:lang w:val="en-US"/>
        </w:rPr>
        <w:t xml:space="preserve">. (Online) Available at: </w:t>
      </w:r>
      <w:r>
        <w:rPr>
          <w:rStyle w:val="Hyperlink.0"/>
          <w:rFonts w:ascii="Calibri" w:cs="Calibri" w:hAnsi="Calibri" w:eastAsia="Calibri"/>
          <w:outline w:val="0"/>
          <w:color w:val="0000ff"/>
          <w:u w:color="0000ff"/>
          <w:rtl w:val="0"/>
          <w14:textFill>
            <w14:solidFill>
              <w14:srgbClr w14:val="0000FF"/>
            </w14:solidFill>
          </w14:textFill>
        </w:rPr>
        <w:fldChar w:fldCharType="begin" w:fldLock="0"/>
      </w:r>
      <w:r>
        <w:rPr>
          <w:rStyle w:val="Hyperlink.0"/>
          <w:rFonts w:ascii="Calibri" w:cs="Calibri" w:hAnsi="Calibri" w:eastAsia="Calibri"/>
          <w:outline w:val="0"/>
          <w:color w:val="0000ff"/>
          <w:u w:color="0000ff"/>
          <w:rtl w:val="0"/>
          <w14:textFill>
            <w14:solidFill>
              <w14:srgbClr w14:val="0000FF"/>
            </w14:solidFill>
          </w14:textFill>
        </w:rPr>
        <w:instrText xml:space="preserve"> HYPERLINK "https://youtu.be/Vhe8umarsQk"</w:instrText>
      </w:r>
      <w:r>
        <w:rPr>
          <w:rStyle w:val="Hyperlink.0"/>
          <w:rFonts w:ascii="Calibri" w:cs="Calibri" w:hAnsi="Calibri" w:eastAsia="Calibri"/>
          <w:outline w:val="0"/>
          <w:color w:val="0000ff"/>
          <w:u w:color="0000ff"/>
          <w:rtl w:val="0"/>
          <w14:textFill>
            <w14:solidFill>
              <w14:srgbClr w14:val="0000FF"/>
            </w14:solidFill>
          </w14:textFill>
        </w:rPr>
        <w:fldChar w:fldCharType="separate" w:fldLock="0"/>
      </w:r>
      <w:r>
        <w:rPr>
          <w:rStyle w:val="Hyperlink.0"/>
          <w:rFonts w:ascii="Calibri" w:hAnsi="Calibri"/>
          <w:outline w:val="0"/>
          <w:color w:val="0000ff"/>
          <w:u w:color="0000ff"/>
          <w:rtl w:val="0"/>
          <w:lang w:val="en-US"/>
          <w14:textFill>
            <w14:solidFill>
              <w14:srgbClr w14:val="0000FF"/>
            </w14:solidFill>
          </w14:textFill>
        </w:rPr>
        <w:t>https://youtu.be/Vhe8umarsQk</w:t>
      </w:r>
      <w:r>
        <w:rPr>
          <w:rFonts w:ascii="Calibri" w:cs="Calibri" w:hAnsi="Calibri" w:eastAsia="Calibri"/>
          <w:u w:color="000000"/>
          <w:rtl w:val="0"/>
        </w:rPr>
        <w:fldChar w:fldCharType="end" w:fldLock="0"/>
      </w:r>
    </w:p>
    <w:p>
      <w:pPr>
        <w:pStyle w:val="Body"/>
        <w:bidi w:val="0"/>
        <w:ind w:left="0" w:right="0" w:firstLine="0"/>
        <w:jc w:val="left"/>
        <w:rPr>
          <w:rFonts w:ascii="Calibri" w:cs="Calibri" w:hAnsi="Calibri" w:eastAsia="Calibri"/>
          <w:u w:color="000000"/>
          <w:rtl w:val="0"/>
        </w:rPr>
      </w:pPr>
      <w:r>
        <w:rPr>
          <w:rFonts w:ascii="Calibri" w:hAnsi="Calibri"/>
          <w:u w:color="000000"/>
          <w:rtl w:val="0"/>
          <w:lang w:val="en-US"/>
        </w:rPr>
        <w:t>(Accessed 1st Feb 2023)</w:t>
      </w:r>
    </w:p>
    <w:p>
      <w:pPr>
        <w:pStyle w:val="Body"/>
        <w:bidi w:val="0"/>
        <w:ind w:left="0" w:right="0" w:firstLine="0"/>
        <w:jc w:val="left"/>
        <w:rPr>
          <w:rFonts w:ascii="Calibri" w:cs="Calibri" w:hAnsi="Calibri" w:eastAsia="Calibri"/>
          <w:u w:color="000000"/>
          <w:rtl w:val="0"/>
        </w:rPr>
      </w:pPr>
    </w:p>
    <w:p>
      <w:pPr>
        <w:pStyle w:val="Body"/>
        <w:bidi w:val="0"/>
        <w:ind w:left="0" w:right="0" w:firstLine="0"/>
        <w:jc w:val="left"/>
        <w:rPr>
          <w:rFonts w:ascii="Calibri" w:cs="Calibri" w:hAnsi="Calibri" w:eastAsia="Calibri"/>
          <w:u w:color="000000"/>
          <w:rtl w:val="0"/>
        </w:rPr>
      </w:pPr>
      <w:r>
        <w:rPr>
          <w:rFonts w:ascii="Calibri" w:hAnsi="Calibri"/>
          <w:u w:color="000000"/>
          <w:rtl w:val="0"/>
          <w:lang w:val="en-US"/>
        </w:rPr>
        <w:t xml:space="preserve">CIPD. (2022). </w:t>
      </w:r>
      <w:r>
        <w:rPr>
          <w:rFonts w:ascii="Calibri" w:hAnsi="Calibri"/>
          <w:u w:color="000000"/>
          <w:rtl w:val="0"/>
          <w:lang w:val="en-US"/>
        </w:rPr>
        <w:t>Evidence-based practice for effective decision-making</w:t>
      </w:r>
      <w:r>
        <w:rPr>
          <w:rFonts w:ascii="Calibri" w:hAnsi="Calibri"/>
          <w:u w:color="000000"/>
          <w:rtl w:val="0"/>
          <w:lang w:val="en-US"/>
        </w:rPr>
        <w:t xml:space="preserve">. (Online) Available at: </w:t>
      </w:r>
      <w:r>
        <w:rPr>
          <w:rStyle w:val="Hyperlink.0"/>
          <w:rFonts w:ascii="Calibri" w:cs="Calibri" w:hAnsi="Calibri" w:eastAsia="Calibri"/>
          <w:outline w:val="0"/>
          <w:color w:val="0000ff"/>
          <w:u w:color="0000ff"/>
          <w:rtl w:val="0"/>
          <w14:textFill>
            <w14:solidFill>
              <w14:srgbClr w14:val="0000FF"/>
            </w14:solidFill>
          </w14:textFill>
        </w:rPr>
        <w:fldChar w:fldCharType="begin" w:fldLock="0"/>
      </w:r>
      <w:r>
        <w:rPr>
          <w:rStyle w:val="Hyperlink.0"/>
          <w:rFonts w:ascii="Calibri" w:cs="Calibri" w:hAnsi="Calibri" w:eastAsia="Calibri"/>
          <w:outline w:val="0"/>
          <w:color w:val="0000ff"/>
          <w:u w:color="0000ff"/>
          <w:rtl w:val="0"/>
          <w14:textFill>
            <w14:solidFill>
              <w14:srgbClr w14:val="0000FF"/>
            </w14:solidFill>
          </w14:textFill>
        </w:rPr>
        <w:instrText xml:space="preserve"> HYPERLINK "https://www.cipd.co.uk/knowledge/strategy/analytics/evidence-based-practice-factsheet#gref"</w:instrText>
      </w:r>
      <w:r>
        <w:rPr>
          <w:rStyle w:val="Hyperlink.0"/>
          <w:rFonts w:ascii="Calibri" w:cs="Calibri" w:hAnsi="Calibri" w:eastAsia="Calibri"/>
          <w:outline w:val="0"/>
          <w:color w:val="0000ff"/>
          <w:u w:color="0000ff"/>
          <w:rtl w:val="0"/>
          <w14:textFill>
            <w14:solidFill>
              <w14:srgbClr w14:val="0000FF"/>
            </w14:solidFill>
          </w14:textFill>
        </w:rPr>
        <w:fldChar w:fldCharType="separate" w:fldLock="0"/>
      </w:r>
      <w:r>
        <w:rPr>
          <w:rStyle w:val="Hyperlink.0"/>
          <w:rFonts w:ascii="Calibri" w:hAnsi="Calibri"/>
          <w:outline w:val="0"/>
          <w:color w:val="0000ff"/>
          <w:u w:color="0000ff"/>
          <w:rtl w:val="0"/>
          <w:lang w:val="en-US"/>
          <w14:textFill>
            <w14:solidFill>
              <w14:srgbClr w14:val="0000FF"/>
            </w14:solidFill>
          </w14:textFill>
        </w:rPr>
        <w:t>https://www.cipd.co.uk/knowledge/strategy/analytics/evidence-based-practice-factsheet#gref</w:t>
      </w:r>
      <w:r>
        <w:rPr>
          <w:rFonts w:ascii="Calibri" w:cs="Calibri" w:hAnsi="Calibri" w:eastAsia="Calibri"/>
          <w:u w:color="000000"/>
          <w:rtl w:val="0"/>
        </w:rPr>
        <w:fldChar w:fldCharType="end" w:fldLock="0"/>
      </w:r>
      <w:r>
        <w:rPr>
          <w:rFonts w:ascii="Calibri" w:hAnsi="Calibri"/>
          <w:u w:color="000000"/>
          <w:rtl w:val="0"/>
          <w:lang w:val="en-US"/>
        </w:rPr>
        <w:t xml:space="preserve"> (Accessed 1st Feb 2023)</w:t>
      </w:r>
    </w:p>
    <w:p>
      <w:pPr>
        <w:pStyle w:val="Body"/>
        <w:bidi w:val="0"/>
        <w:ind w:left="0" w:right="0" w:firstLine="0"/>
        <w:jc w:val="left"/>
        <w:rPr>
          <w:rFonts w:ascii="Calibri" w:cs="Calibri" w:hAnsi="Calibri" w:eastAsia="Calibri"/>
          <w:u w:color="000000"/>
          <w:rtl w:val="0"/>
        </w:rPr>
      </w:pPr>
    </w:p>
    <w:p>
      <w:pPr>
        <w:pStyle w:val="Body"/>
        <w:bidi w:val="0"/>
        <w:ind w:left="0" w:right="0" w:firstLine="0"/>
        <w:jc w:val="left"/>
        <w:rPr>
          <w:rFonts w:ascii="Calibri" w:cs="Calibri" w:hAnsi="Calibri" w:eastAsia="Calibri"/>
          <w:u w:color="000000"/>
          <w:rtl w:val="0"/>
        </w:rPr>
      </w:pPr>
      <w:r>
        <w:rPr>
          <w:rFonts w:ascii="Calibri" w:hAnsi="Calibri"/>
          <w:u w:color="000000"/>
          <w:rtl w:val="0"/>
          <w:lang w:val="en-US"/>
        </w:rPr>
        <w:t xml:space="preserve">CIPD. (2022). HR policies. (Online) Available at: </w:t>
      </w:r>
      <w:r>
        <w:rPr>
          <w:rStyle w:val="Hyperlink.0"/>
          <w:rFonts w:ascii="Calibri" w:cs="Calibri" w:hAnsi="Calibri" w:eastAsia="Calibri"/>
          <w:outline w:val="0"/>
          <w:color w:val="0000ff"/>
          <w:u w:color="0000ff"/>
          <w:rtl w:val="0"/>
          <w14:textFill>
            <w14:solidFill>
              <w14:srgbClr w14:val="0000FF"/>
            </w14:solidFill>
          </w14:textFill>
        </w:rPr>
        <w:fldChar w:fldCharType="begin" w:fldLock="0"/>
      </w:r>
      <w:r>
        <w:rPr>
          <w:rStyle w:val="Hyperlink.0"/>
          <w:rFonts w:ascii="Calibri" w:cs="Calibri" w:hAnsi="Calibri" w:eastAsia="Calibri"/>
          <w:outline w:val="0"/>
          <w:color w:val="0000ff"/>
          <w:u w:color="0000ff"/>
          <w:rtl w:val="0"/>
          <w14:textFill>
            <w14:solidFill>
              <w14:srgbClr w14:val="0000FF"/>
            </w14:solidFill>
          </w14:textFill>
        </w:rPr>
        <w:instrText xml:space="preserve"> HYPERLINK "https://www.cipd.co.uk/knowledge/fundamentals/people/hr/policies-factsheet#gref"</w:instrText>
      </w:r>
      <w:r>
        <w:rPr>
          <w:rStyle w:val="Hyperlink.0"/>
          <w:rFonts w:ascii="Calibri" w:cs="Calibri" w:hAnsi="Calibri" w:eastAsia="Calibri"/>
          <w:outline w:val="0"/>
          <w:color w:val="0000ff"/>
          <w:u w:color="0000ff"/>
          <w:rtl w:val="0"/>
          <w14:textFill>
            <w14:solidFill>
              <w14:srgbClr w14:val="0000FF"/>
            </w14:solidFill>
          </w14:textFill>
        </w:rPr>
        <w:fldChar w:fldCharType="separate" w:fldLock="0"/>
      </w:r>
      <w:r>
        <w:rPr>
          <w:rStyle w:val="Hyperlink.0"/>
          <w:rFonts w:ascii="Calibri" w:hAnsi="Calibri"/>
          <w:outline w:val="0"/>
          <w:color w:val="0000ff"/>
          <w:u w:color="0000ff"/>
          <w:rtl w:val="0"/>
          <w:lang w:val="en-US"/>
          <w14:textFill>
            <w14:solidFill>
              <w14:srgbClr w14:val="0000FF"/>
            </w14:solidFill>
          </w14:textFill>
        </w:rPr>
        <w:t>https://www.cipd.co.uk/knowledge/fundamentals/people/hr/policies-factsheet#gref</w:t>
      </w:r>
      <w:r>
        <w:rPr>
          <w:rFonts w:ascii="Calibri" w:cs="Calibri" w:hAnsi="Calibri" w:eastAsia="Calibri"/>
          <w:u w:color="000000"/>
          <w:rtl w:val="0"/>
        </w:rPr>
        <w:fldChar w:fldCharType="end" w:fldLock="0"/>
      </w:r>
      <w:r>
        <w:rPr>
          <w:rFonts w:ascii="Calibri" w:hAnsi="Calibri"/>
          <w:u w:color="000000"/>
          <w:rtl w:val="0"/>
          <w:lang w:val="en-US"/>
        </w:rPr>
        <w:t xml:space="preserve"> (Accessed 1st Feb 2023)</w:t>
      </w:r>
    </w:p>
    <w:p>
      <w:pPr>
        <w:pStyle w:val="Body"/>
        <w:bidi w:val="0"/>
        <w:ind w:left="0" w:right="0" w:firstLine="0"/>
        <w:jc w:val="left"/>
        <w:rPr>
          <w:rFonts w:ascii="Calibri" w:cs="Calibri" w:hAnsi="Calibri" w:eastAsia="Calibri"/>
          <w:u w:color="000000"/>
          <w:rtl w:val="0"/>
        </w:rPr>
      </w:pPr>
    </w:p>
    <w:p>
      <w:pPr>
        <w:pStyle w:val="Body"/>
        <w:bidi w:val="0"/>
        <w:ind w:left="0" w:right="0" w:firstLine="0"/>
        <w:jc w:val="left"/>
        <w:rPr>
          <w:rFonts w:ascii="Calibri" w:cs="Calibri" w:hAnsi="Calibri" w:eastAsia="Calibri"/>
          <w:u w:color="000000"/>
          <w:rtl w:val="0"/>
        </w:rPr>
      </w:pPr>
      <w:r>
        <w:rPr>
          <w:rFonts w:ascii="Calibri" w:hAnsi="Calibri"/>
          <w:u w:color="000000"/>
          <w:rtl w:val="0"/>
          <w:lang w:val="en-US"/>
        </w:rPr>
        <w:t xml:space="preserve">CIPD. (Date unknown) Commercial Drive. (Online) Available at: </w:t>
      </w:r>
      <w:r>
        <w:rPr>
          <w:rStyle w:val="Hyperlink.0"/>
          <w:rFonts w:ascii="Calibri" w:cs="Calibri" w:hAnsi="Calibri" w:eastAsia="Calibri"/>
          <w:outline w:val="0"/>
          <w:color w:val="0000ff"/>
          <w:u w:color="0000ff"/>
          <w:rtl w:val="0"/>
          <w14:textFill>
            <w14:solidFill>
              <w14:srgbClr w14:val="0000FF"/>
            </w14:solidFill>
          </w14:textFill>
        </w:rPr>
        <w:fldChar w:fldCharType="begin" w:fldLock="0"/>
      </w:r>
      <w:r>
        <w:rPr>
          <w:rStyle w:val="Hyperlink.0"/>
          <w:rFonts w:ascii="Calibri" w:cs="Calibri" w:hAnsi="Calibri" w:eastAsia="Calibri"/>
          <w:outline w:val="0"/>
          <w:color w:val="0000ff"/>
          <w:u w:color="0000ff"/>
          <w:rtl w:val="0"/>
          <w14:textFill>
            <w14:solidFill>
              <w14:srgbClr w14:val="0000FF"/>
            </w14:solidFill>
          </w14:textFill>
        </w:rPr>
        <w:instrText xml:space="preserve"> HYPERLINK "https://peopleprofession.cipd.org/profession-map/core-behaviours/commercial-drive"</w:instrText>
      </w:r>
      <w:r>
        <w:rPr>
          <w:rStyle w:val="Hyperlink.0"/>
          <w:rFonts w:ascii="Calibri" w:cs="Calibri" w:hAnsi="Calibri" w:eastAsia="Calibri"/>
          <w:outline w:val="0"/>
          <w:color w:val="0000ff"/>
          <w:u w:color="0000ff"/>
          <w:rtl w:val="0"/>
          <w14:textFill>
            <w14:solidFill>
              <w14:srgbClr w14:val="0000FF"/>
            </w14:solidFill>
          </w14:textFill>
        </w:rPr>
        <w:fldChar w:fldCharType="separate" w:fldLock="0"/>
      </w:r>
      <w:r>
        <w:rPr>
          <w:rStyle w:val="Hyperlink.0"/>
          <w:rFonts w:ascii="Calibri" w:hAnsi="Calibri"/>
          <w:outline w:val="0"/>
          <w:color w:val="0000ff"/>
          <w:u w:color="0000ff"/>
          <w:rtl w:val="0"/>
          <w:lang w:val="en-US"/>
          <w14:textFill>
            <w14:solidFill>
              <w14:srgbClr w14:val="0000FF"/>
            </w14:solidFill>
          </w14:textFill>
        </w:rPr>
        <w:t>https://peopleprofession.cipd.org/profession-map/core-behaviours/commercial-drive</w:t>
      </w:r>
      <w:r>
        <w:rPr>
          <w:rFonts w:ascii="Calibri" w:cs="Calibri" w:hAnsi="Calibri" w:eastAsia="Calibri"/>
          <w:u w:color="000000"/>
          <w:rtl w:val="0"/>
        </w:rPr>
        <w:fldChar w:fldCharType="end" w:fldLock="0"/>
      </w:r>
      <w:r>
        <w:rPr>
          <w:rFonts w:ascii="Calibri" w:hAnsi="Calibri"/>
          <w:u w:color="000000"/>
          <w:rtl w:val="0"/>
          <w:lang w:val="en-US"/>
        </w:rPr>
        <w:t xml:space="preserve"> (Accessed 1st Feb 2023)</w:t>
      </w:r>
    </w:p>
    <w:p>
      <w:pPr>
        <w:pStyle w:val="Body"/>
        <w:bidi w:val="0"/>
        <w:ind w:left="0" w:right="0" w:firstLine="0"/>
        <w:jc w:val="left"/>
        <w:rPr>
          <w:rFonts w:ascii="Calibri" w:cs="Calibri" w:hAnsi="Calibri" w:eastAsia="Calibri"/>
          <w:u w:color="000000"/>
          <w:rtl w:val="0"/>
        </w:rPr>
      </w:pPr>
    </w:p>
    <w:p>
      <w:pPr>
        <w:pStyle w:val="Body"/>
        <w:bidi w:val="0"/>
        <w:ind w:left="0" w:right="0" w:firstLine="0"/>
        <w:jc w:val="left"/>
        <w:rPr>
          <w:rFonts w:ascii="Calibri" w:cs="Calibri" w:hAnsi="Calibri" w:eastAsia="Calibri"/>
          <w:b w:val="1"/>
          <w:bCs w:val="1"/>
          <w:u w:color="000000"/>
          <w:rtl w:val="0"/>
        </w:rPr>
      </w:pPr>
      <w:r>
        <w:rPr>
          <w:rFonts w:ascii="Calibri" w:hAnsi="Calibri"/>
          <w:b w:val="1"/>
          <w:bCs w:val="1"/>
          <w:u w:color="000000"/>
          <w:rtl w:val="0"/>
          <w:lang w:val="en-US"/>
        </w:rPr>
        <w:t>D</w:t>
      </w:r>
    </w:p>
    <w:p>
      <w:pPr>
        <w:pStyle w:val="Body"/>
        <w:bidi w:val="0"/>
        <w:ind w:left="0" w:right="0" w:firstLine="0"/>
        <w:jc w:val="left"/>
        <w:rPr>
          <w:rFonts w:ascii="Calibri" w:cs="Calibri" w:hAnsi="Calibri" w:eastAsia="Calibri"/>
          <w:u w:color="000000"/>
          <w:rtl w:val="0"/>
        </w:rPr>
      </w:pPr>
      <w:r>
        <w:rPr>
          <w:rFonts w:ascii="Calibri" w:hAnsi="Calibri"/>
          <w:u w:color="000000"/>
          <w:rtl w:val="0"/>
          <w:lang w:val="de-DE"/>
        </w:rPr>
        <w:t xml:space="preserve">Dieffenbacher, S. </w:t>
      </w:r>
      <w:r>
        <w:rPr>
          <w:rFonts w:ascii="Calibri" w:hAnsi="Calibri"/>
          <w:u w:color="000000"/>
          <w:rtl w:val="0"/>
          <w:lang w:val="en-US"/>
        </w:rPr>
        <w:t>(</w:t>
      </w:r>
      <w:r>
        <w:rPr>
          <w:rFonts w:ascii="Calibri" w:hAnsi="Calibri"/>
          <w:u w:color="000000"/>
          <w:rtl w:val="0"/>
        </w:rPr>
        <w:t>2022</w:t>
      </w:r>
      <w:r>
        <w:rPr>
          <w:rFonts w:ascii="Calibri" w:hAnsi="Calibri"/>
          <w:u w:color="000000"/>
          <w:rtl w:val="0"/>
          <w:lang w:val="en-US"/>
        </w:rPr>
        <w:t xml:space="preserve">). Digital Leadership. </w:t>
      </w:r>
      <w:r>
        <w:rPr>
          <w:rFonts w:ascii="Calibri" w:hAnsi="Calibri"/>
          <w:u w:color="000000"/>
          <w:rtl w:val="0"/>
          <w:lang w:val="en-US"/>
        </w:rPr>
        <w:t>Value Creation Definition, Model, Principles, Importance &amp; Steps</w:t>
      </w:r>
      <w:r>
        <w:rPr>
          <w:rFonts w:ascii="Calibri" w:hAnsi="Calibri"/>
          <w:u w:color="000000"/>
          <w:rtl w:val="0"/>
          <w:lang w:val="en-US"/>
        </w:rPr>
        <w:t xml:space="preserve"> (Online) Available at: </w:t>
      </w:r>
      <w:r>
        <w:rPr>
          <w:rStyle w:val="Hyperlink.0"/>
          <w:rFonts w:ascii="Calibri" w:cs="Calibri" w:hAnsi="Calibri" w:eastAsia="Calibri"/>
          <w:outline w:val="0"/>
          <w:color w:val="0000ff"/>
          <w:u w:color="0000ff"/>
          <w:rtl w:val="0"/>
          <w14:textFill>
            <w14:solidFill>
              <w14:srgbClr w14:val="0000FF"/>
            </w14:solidFill>
          </w14:textFill>
        </w:rPr>
        <w:fldChar w:fldCharType="begin" w:fldLock="0"/>
      </w:r>
      <w:r>
        <w:rPr>
          <w:rStyle w:val="Hyperlink.0"/>
          <w:rFonts w:ascii="Calibri" w:cs="Calibri" w:hAnsi="Calibri" w:eastAsia="Calibri"/>
          <w:outline w:val="0"/>
          <w:color w:val="0000ff"/>
          <w:u w:color="0000ff"/>
          <w:rtl w:val="0"/>
          <w14:textFill>
            <w14:solidFill>
              <w14:srgbClr w14:val="0000FF"/>
            </w14:solidFill>
          </w14:textFill>
        </w:rPr>
        <w:instrText xml:space="preserve"> HYPERLINK "https://digitalleadership.com/blog/value-creation/"</w:instrText>
      </w:r>
      <w:r>
        <w:rPr>
          <w:rStyle w:val="Hyperlink.0"/>
          <w:rFonts w:ascii="Calibri" w:cs="Calibri" w:hAnsi="Calibri" w:eastAsia="Calibri"/>
          <w:outline w:val="0"/>
          <w:color w:val="0000ff"/>
          <w:u w:color="0000ff"/>
          <w:rtl w:val="0"/>
          <w14:textFill>
            <w14:solidFill>
              <w14:srgbClr w14:val="0000FF"/>
            </w14:solidFill>
          </w14:textFill>
        </w:rPr>
        <w:fldChar w:fldCharType="separate" w:fldLock="0"/>
      </w:r>
      <w:r>
        <w:rPr>
          <w:rStyle w:val="Hyperlink.0"/>
          <w:rFonts w:ascii="Calibri" w:hAnsi="Calibri"/>
          <w:outline w:val="0"/>
          <w:color w:val="0000ff"/>
          <w:u w:color="0000ff"/>
          <w:rtl w:val="0"/>
          <w:lang w:val="en-US"/>
          <w14:textFill>
            <w14:solidFill>
              <w14:srgbClr w14:val="0000FF"/>
            </w14:solidFill>
          </w14:textFill>
        </w:rPr>
        <w:t>https://digitalleadership.com/blog/value-creation/</w:t>
      </w:r>
      <w:r>
        <w:rPr>
          <w:rFonts w:ascii="Calibri" w:cs="Calibri" w:hAnsi="Calibri" w:eastAsia="Calibri"/>
          <w:u w:color="000000"/>
          <w:rtl w:val="0"/>
        </w:rPr>
        <w:fldChar w:fldCharType="end" w:fldLock="0"/>
      </w:r>
      <w:r>
        <w:rPr>
          <w:rFonts w:ascii="Calibri" w:hAnsi="Calibri"/>
          <w:u w:color="000000"/>
          <w:rtl w:val="0"/>
          <w:lang w:val="en-US"/>
        </w:rPr>
        <w:t xml:space="preserve"> (Accessed 1st Feb 2023)</w:t>
      </w:r>
    </w:p>
    <w:p>
      <w:pPr>
        <w:pStyle w:val="Body"/>
        <w:bidi w:val="0"/>
        <w:ind w:left="0" w:right="0" w:firstLine="0"/>
        <w:jc w:val="left"/>
        <w:rPr>
          <w:rFonts w:ascii="Calibri" w:cs="Calibri" w:hAnsi="Calibri" w:eastAsia="Calibri"/>
          <w:u w:color="000000"/>
          <w:rtl w:val="0"/>
        </w:rPr>
      </w:pPr>
    </w:p>
    <w:p>
      <w:pPr>
        <w:pStyle w:val="Body"/>
        <w:bidi w:val="0"/>
        <w:ind w:left="0" w:right="0" w:firstLine="0"/>
        <w:jc w:val="left"/>
        <w:rPr>
          <w:rFonts w:ascii="Calibri" w:cs="Calibri" w:hAnsi="Calibri" w:eastAsia="Calibri"/>
          <w:b w:val="1"/>
          <w:bCs w:val="1"/>
          <w:u w:val="single" w:color="000000"/>
          <w:rtl w:val="0"/>
        </w:rPr>
      </w:pPr>
      <w:r>
        <w:rPr>
          <w:rFonts w:ascii="Calibri" w:hAnsi="Calibri"/>
          <w:b w:val="1"/>
          <w:bCs w:val="1"/>
          <w:u w:val="single" w:color="000000"/>
          <w:rtl w:val="0"/>
          <w:lang w:val="en-US"/>
        </w:rPr>
        <w:t>E</w:t>
      </w:r>
    </w:p>
    <w:p>
      <w:pPr>
        <w:pStyle w:val="Body"/>
        <w:bidi w:val="0"/>
        <w:ind w:left="0" w:right="0" w:firstLine="0"/>
        <w:jc w:val="left"/>
        <w:rPr>
          <w:rFonts w:ascii="Calibri" w:cs="Calibri" w:hAnsi="Calibri" w:eastAsia="Calibri"/>
          <w:u w:val="single" w:color="000000"/>
          <w:rtl w:val="0"/>
        </w:rPr>
      </w:pPr>
      <w:r>
        <w:rPr>
          <w:rFonts w:ascii="Calibri" w:hAnsi="Calibri"/>
          <w:u w:val="none" w:color="000000"/>
          <w:rtl w:val="0"/>
        </w:rPr>
        <w:t>Edgecumbe</w:t>
      </w:r>
      <w:r>
        <w:rPr>
          <w:rFonts w:ascii="Calibri" w:hAnsi="Calibri"/>
          <w:u w:val="none" w:color="000000"/>
          <w:rtl w:val="0"/>
          <w:lang w:val="en-US"/>
        </w:rPr>
        <w:t>.(</w:t>
      </w:r>
      <w:r>
        <w:rPr>
          <w:rFonts w:ascii="Calibri" w:hAnsi="Calibri"/>
          <w:u w:val="none" w:color="000000"/>
          <w:rtl w:val="0"/>
          <w:lang w:val="en-US"/>
        </w:rPr>
        <w:t>2021</w:t>
      </w:r>
      <w:r>
        <w:rPr>
          <w:rFonts w:ascii="Calibri" w:hAnsi="Calibri"/>
          <w:u w:val="none" w:color="000000"/>
          <w:rtl w:val="0"/>
          <w:lang w:val="en-US"/>
        </w:rPr>
        <w:t xml:space="preserve">). </w:t>
      </w:r>
      <w:r>
        <w:rPr>
          <w:rFonts w:ascii="Calibri" w:hAnsi="Calibri"/>
          <w:u w:val="none" w:color="000000"/>
          <w:rtl w:val="0"/>
          <w:lang w:val="en-US"/>
        </w:rPr>
        <w:t>Benefits of using qualitative research within your employee engagement surveys</w:t>
      </w:r>
      <w:r>
        <w:rPr>
          <w:rFonts w:ascii="Calibri" w:hAnsi="Calibri"/>
          <w:u w:val="none" w:color="000000"/>
          <w:rtl w:val="0"/>
          <w:lang w:val="en-US"/>
        </w:rPr>
        <w:t xml:space="preserve">. (Online) Available at: </w:t>
      </w:r>
      <w:r>
        <w:rPr>
          <w:rStyle w:val="Hyperlink.0"/>
          <w:rFonts w:ascii="Calibri" w:cs="Calibri" w:hAnsi="Calibri" w:eastAsia="Calibri"/>
          <w:outline w:val="0"/>
          <w:color w:val="0000ff"/>
          <w:u w:val="single" w:color="0000ff"/>
          <w:rtl w:val="0"/>
          <w14:textFill>
            <w14:solidFill>
              <w14:srgbClr w14:val="0000FF"/>
            </w14:solidFill>
          </w14:textFill>
        </w:rPr>
        <w:fldChar w:fldCharType="begin" w:fldLock="0"/>
      </w:r>
      <w:r>
        <w:rPr>
          <w:rStyle w:val="Hyperlink.0"/>
          <w:rFonts w:ascii="Calibri" w:cs="Calibri" w:hAnsi="Calibri" w:eastAsia="Calibri"/>
          <w:outline w:val="0"/>
          <w:color w:val="0000ff"/>
          <w:u w:val="single" w:color="0000ff"/>
          <w:rtl w:val="0"/>
          <w14:textFill>
            <w14:solidFill>
              <w14:srgbClr w14:val="0000FF"/>
            </w14:solidFill>
          </w14:textFill>
        </w:rPr>
        <w:instrText xml:space="preserve"> HYPERLINK "https://www.edgecumbe.co.uk/benefits-of-using-qualitative-research-within-your-employee-engagement-surveys/"</w:instrText>
      </w:r>
      <w:r>
        <w:rPr>
          <w:rStyle w:val="Hyperlink.0"/>
          <w:rFonts w:ascii="Calibri" w:cs="Calibri" w:hAnsi="Calibri" w:eastAsia="Calibri"/>
          <w:outline w:val="0"/>
          <w:color w:val="0000ff"/>
          <w:u w:val="single" w:color="0000ff"/>
          <w:rtl w:val="0"/>
          <w14:textFill>
            <w14:solidFill>
              <w14:srgbClr w14:val="0000FF"/>
            </w14:solidFill>
          </w14:textFill>
        </w:rPr>
        <w:fldChar w:fldCharType="separate" w:fldLock="0"/>
      </w:r>
      <w:r>
        <w:rPr>
          <w:rStyle w:val="Hyperlink.0"/>
          <w:rFonts w:ascii="Calibri" w:hAnsi="Calibri"/>
          <w:outline w:val="0"/>
          <w:color w:val="0000ff"/>
          <w:u w:val="single" w:color="0000ff"/>
          <w:rtl w:val="0"/>
          <w:lang w:val="en-US"/>
          <w14:textFill>
            <w14:solidFill>
              <w14:srgbClr w14:val="0000FF"/>
            </w14:solidFill>
          </w14:textFill>
        </w:rPr>
        <w:t>https://www.edgecumbe.co.uk/benefits-of-using-qualitative-research-within-your-employee-engagement-surveys/</w:t>
      </w:r>
      <w:r>
        <w:rPr>
          <w:rFonts w:ascii="Calibri" w:cs="Calibri" w:hAnsi="Calibri" w:eastAsia="Calibri"/>
          <w:u w:val="single" w:color="000000"/>
          <w:rtl w:val="0"/>
        </w:rPr>
        <w:fldChar w:fldCharType="end" w:fldLock="0"/>
      </w:r>
    </w:p>
    <w:p>
      <w:pPr>
        <w:pStyle w:val="Body"/>
        <w:bidi w:val="0"/>
        <w:ind w:left="0" w:right="0" w:firstLine="0"/>
        <w:jc w:val="left"/>
        <w:rPr>
          <w:rFonts w:ascii="Calibri" w:cs="Calibri" w:hAnsi="Calibri" w:eastAsia="Calibri"/>
          <w:u w:color="000000"/>
          <w:rtl w:val="0"/>
        </w:rPr>
      </w:pPr>
      <w:r>
        <w:rPr>
          <w:rFonts w:ascii="Calibri" w:hAnsi="Calibri"/>
          <w:u w:color="000000"/>
          <w:rtl w:val="0"/>
          <w:lang w:val="en-US"/>
        </w:rPr>
        <w:t>(Accessed 1st Feb 2023)</w:t>
      </w:r>
    </w:p>
    <w:p>
      <w:pPr>
        <w:pStyle w:val="Body"/>
        <w:bidi w:val="0"/>
        <w:ind w:left="0" w:right="0" w:firstLine="0"/>
        <w:jc w:val="left"/>
        <w:rPr>
          <w:rFonts w:ascii="Calibri" w:cs="Calibri" w:hAnsi="Calibri" w:eastAsia="Calibri"/>
          <w:u w:color="000000"/>
          <w:rtl w:val="0"/>
        </w:rPr>
      </w:pPr>
    </w:p>
    <w:p>
      <w:pPr>
        <w:pStyle w:val="Body"/>
        <w:bidi w:val="0"/>
        <w:ind w:left="0" w:right="0" w:firstLine="0"/>
        <w:jc w:val="left"/>
        <w:rPr>
          <w:rFonts w:ascii="Calibri" w:cs="Calibri" w:hAnsi="Calibri" w:eastAsia="Calibri"/>
          <w:u w:color="000000"/>
          <w:rtl w:val="0"/>
        </w:rPr>
      </w:pPr>
      <w:r>
        <w:rPr>
          <w:rFonts w:ascii="Calibri" w:hAnsi="Calibri"/>
          <w:u w:color="000000"/>
          <w:rtl w:val="0"/>
          <w:lang w:val="en-US"/>
        </w:rPr>
        <w:t xml:space="preserve">Employsure. (2020). </w:t>
      </w:r>
      <w:r>
        <w:rPr>
          <w:rFonts w:ascii="Calibri" w:hAnsi="Calibri"/>
          <w:u w:color="000000"/>
          <w:rtl w:val="0"/>
          <w:lang w:val="en-US"/>
        </w:rPr>
        <w:t>The Importance of Workplace Policies and Procedures</w:t>
      </w:r>
      <w:r>
        <w:rPr>
          <w:rFonts w:ascii="Calibri" w:hAnsi="Calibri"/>
          <w:u w:color="000000"/>
          <w:rtl w:val="0"/>
          <w:lang w:val="en-US"/>
        </w:rPr>
        <w:t xml:space="preserve">. Available at: </w:t>
      </w:r>
      <w:r>
        <w:rPr>
          <w:rStyle w:val="Hyperlink.0"/>
          <w:rFonts w:ascii="Calibri" w:cs="Calibri" w:hAnsi="Calibri" w:eastAsia="Calibri"/>
          <w:outline w:val="0"/>
          <w:color w:val="0000ff"/>
          <w:u w:color="0000ff"/>
          <w:rtl w:val="0"/>
          <w14:textFill>
            <w14:solidFill>
              <w14:srgbClr w14:val="0000FF"/>
            </w14:solidFill>
          </w14:textFill>
        </w:rPr>
        <w:fldChar w:fldCharType="begin" w:fldLock="0"/>
      </w:r>
      <w:r>
        <w:rPr>
          <w:rStyle w:val="Hyperlink.0"/>
          <w:rFonts w:ascii="Calibri" w:cs="Calibri" w:hAnsi="Calibri" w:eastAsia="Calibri"/>
          <w:outline w:val="0"/>
          <w:color w:val="0000ff"/>
          <w:u w:color="0000ff"/>
          <w:rtl w:val="0"/>
          <w14:textFill>
            <w14:solidFill>
              <w14:srgbClr w14:val="0000FF"/>
            </w14:solidFill>
          </w14:textFill>
        </w:rPr>
        <w:instrText xml:space="preserve"> HYPERLINK "https://employsure.com.au/blog/the-importance-of-workplace-policies-and-procedures/"</w:instrText>
      </w:r>
      <w:r>
        <w:rPr>
          <w:rStyle w:val="Hyperlink.0"/>
          <w:rFonts w:ascii="Calibri" w:cs="Calibri" w:hAnsi="Calibri" w:eastAsia="Calibri"/>
          <w:outline w:val="0"/>
          <w:color w:val="0000ff"/>
          <w:u w:color="0000ff"/>
          <w:rtl w:val="0"/>
          <w14:textFill>
            <w14:solidFill>
              <w14:srgbClr w14:val="0000FF"/>
            </w14:solidFill>
          </w14:textFill>
        </w:rPr>
        <w:fldChar w:fldCharType="separate" w:fldLock="0"/>
      </w:r>
      <w:r>
        <w:rPr>
          <w:rStyle w:val="Hyperlink.0"/>
          <w:rFonts w:ascii="Calibri" w:hAnsi="Calibri"/>
          <w:outline w:val="0"/>
          <w:color w:val="0000ff"/>
          <w:u w:color="0000ff"/>
          <w:rtl w:val="0"/>
          <w:lang w:val="en-US"/>
          <w14:textFill>
            <w14:solidFill>
              <w14:srgbClr w14:val="0000FF"/>
            </w14:solidFill>
          </w14:textFill>
        </w:rPr>
        <w:t>https://employsure.com.au/blog/the-importance-of-workplace-policies-and-procedures/</w:t>
      </w:r>
      <w:r>
        <w:rPr>
          <w:rFonts w:ascii="Calibri" w:cs="Calibri" w:hAnsi="Calibri" w:eastAsia="Calibri"/>
          <w:u w:color="000000"/>
          <w:rtl w:val="0"/>
        </w:rPr>
        <w:fldChar w:fldCharType="end" w:fldLock="0"/>
      </w:r>
      <w:r>
        <w:rPr>
          <w:rFonts w:ascii="Calibri" w:hAnsi="Calibri"/>
          <w:u w:color="000000"/>
          <w:rtl w:val="0"/>
          <w:lang w:val="en-US"/>
        </w:rPr>
        <w:t xml:space="preserve"> (Accessed 1st Feb 2023) </w:t>
      </w:r>
    </w:p>
    <w:p>
      <w:pPr>
        <w:pStyle w:val="Body"/>
        <w:bidi w:val="0"/>
        <w:ind w:left="0" w:right="0" w:firstLine="0"/>
        <w:jc w:val="left"/>
        <w:rPr>
          <w:rFonts w:ascii="Calibri" w:cs="Calibri" w:hAnsi="Calibri" w:eastAsia="Calibri"/>
          <w:u w:color="000000"/>
          <w:rtl w:val="0"/>
        </w:rPr>
      </w:pPr>
    </w:p>
    <w:p>
      <w:pPr>
        <w:pStyle w:val="Body"/>
        <w:bidi w:val="0"/>
        <w:ind w:left="0" w:right="0" w:firstLine="0"/>
        <w:jc w:val="left"/>
        <w:rPr>
          <w:rFonts w:ascii="Calibri" w:cs="Calibri" w:hAnsi="Calibri" w:eastAsia="Calibri"/>
          <w:b w:val="1"/>
          <w:bCs w:val="1"/>
          <w:u w:val="single" w:color="000000"/>
          <w:rtl w:val="0"/>
        </w:rPr>
      </w:pPr>
      <w:r>
        <w:rPr>
          <w:rFonts w:ascii="Calibri" w:hAnsi="Calibri"/>
          <w:b w:val="1"/>
          <w:bCs w:val="1"/>
          <w:u w:val="single" w:color="000000"/>
          <w:rtl w:val="0"/>
          <w:lang w:val="en-US"/>
        </w:rPr>
        <w:t>F</w:t>
      </w:r>
    </w:p>
    <w:p>
      <w:pPr>
        <w:pStyle w:val="Body"/>
        <w:bidi w:val="0"/>
        <w:ind w:left="0" w:right="0" w:firstLine="0"/>
        <w:jc w:val="left"/>
        <w:rPr>
          <w:rFonts w:ascii="Calibri" w:cs="Calibri" w:hAnsi="Calibri" w:eastAsia="Calibri"/>
          <w:u w:color="000000"/>
          <w:rtl w:val="0"/>
        </w:rPr>
      </w:pPr>
      <w:r>
        <w:rPr>
          <w:rFonts w:ascii="Calibri" w:hAnsi="Calibri"/>
          <w:u w:color="000000"/>
          <w:rtl w:val="0"/>
          <w:lang w:val="it-IT"/>
        </w:rPr>
        <w:t>Fontanella,C.</w:t>
      </w:r>
      <w:r>
        <w:rPr>
          <w:rFonts w:ascii="Calibri" w:hAnsi="Calibri"/>
          <w:u w:color="000000"/>
          <w:rtl w:val="0"/>
          <w:lang w:val="en-US"/>
        </w:rPr>
        <w:t xml:space="preserve"> (</w:t>
      </w:r>
      <w:r>
        <w:rPr>
          <w:rFonts w:ascii="Calibri" w:hAnsi="Calibri"/>
          <w:u w:color="000000"/>
          <w:rtl w:val="0"/>
          <w:lang w:val="en-US"/>
        </w:rPr>
        <w:t>2021</w:t>
      </w:r>
      <w:r>
        <w:rPr>
          <w:rFonts w:ascii="Calibri" w:hAnsi="Calibri"/>
          <w:u w:color="000000"/>
          <w:rtl w:val="0"/>
          <w:lang w:val="en-US"/>
        </w:rPr>
        <w:t xml:space="preserve">). </w:t>
      </w:r>
      <w:r>
        <w:rPr>
          <w:rFonts w:ascii="Calibri" w:hAnsi="Calibri"/>
          <w:u w:color="000000"/>
          <w:rtl w:val="0"/>
          <w:lang w:val="en-US"/>
        </w:rPr>
        <w:t>How to Build a Customer-Focused Company, According to 10 People Who Did</w:t>
      </w:r>
      <w:r>
        <w:rPr>
          <w:rFonts w:ascii="Calibri" w:hAnsi="Calibri"/>
          <w:u w:color="000000"/>
          <w:rtl w:val="0"/>
          <w:lang w:val="en-US"/>
        </w:rPr>
        <w:t xml:space="preserve">. Available at: </w:t>
      </w:r>
      <w:r>
        <w:rPr>
          <w:rStyle w:val="Hyperlink.0"/>
          <w:rFonts w:ascii="Calibri" w:cs="Calibri" w:hAnsi="Calibri" w:eastAsia="Calibri"/>
          <w:outline w:val="0"/>
          <w:color w:val="0000ff"/>
          <w:u w:color="0000ff"/>
          <w:rtl w:val="0"/>
          <w14:textFill>
            <w14:solidFill>
              <w14:srgbClr w14:val="0000FF"/>
            </w14:solidFill>
          </w14:textFill>
        </w:rPr>
        <w:fldChar w:fldCharType="begin" w:fldLock="0"/>
      </w:r>
      <w:r>
        <w:rPr>
          <w:rStyle w:val="Hyperlink.0"/>
          <w:rFonts w:ascii="Calibri" w:cs="Calibri" w:hAnsi="Calibri" w:eastAsia="Calibri"/>
          <w:outline w:val="0"/>
          <w:color w:val="0000ff"/>
          <w:u w:color="0000ff"/>
          <w:rtl w:val="0"/>
          <w14:textFill>
            <w14:solidFill>
              <w14:srgbClr w14:val="0000FF"/>
            </w14:solidFill>
          </w14:textFill>
        </w:rPr>
        <w:instrText xml:space="preserve"> HYPERLINK "https://blog.hubspot.com/service/customer-focus"</w:instrText>
      </w:r>
      <w:r>
        <w:rPr>
          <w:rStyle w:val="Hyperlink.0"/>
          <w:rFonts w:ascii="Calibri" w:cs="Calibri" w:hAnsi="Calibri" w:eastAsia="Calibri"/>
          <w:outline w:val="0"/>
          <w:color w:val="0000ff"/>
          <w:u w:color="0000ff"/>
          <w:rtl w:val="0"/>
          <w14:textFill>
            <w14:solidFill>
              <w14:srgbClr w14:val="0000FF"/>
            </w14:solidFill>
          </w14:textFill>
        </w:rPr>
        <w:fldChar w:fldCharType="separate" w:fldLock="0"/>
      </w:r>
      <w:r>
        <w:rPr>
          <w:rStyle w:val="Hyperlink.0"/>
          <w:rFonts w:ascii="Calibri" w:hAnsi="Calibri"/>
          <w:outline w:val="0"/>
          <w:color w:val="0000ff"/>
          <w:u w:color="0000ff"/>
          <w:rtl w:val="0"/>
          <w:lang w:val="en-US"/>
          <w14:textFill>
            <w14:solidFill>
              <w14:srgbClr w14:val="0000FF"/>
            </w14:solidFill>
          </w14:textFill>
        </w:rPr>
        <w:t>https://blog.hubspot.com/service/customer-focus</w:t>
      </w:r>
      <w:r>
        <w:rPr>
          <w:rFonts w:ascii="Calibri" w:cs="Calibri" w:hAnsi="Calibri" w:eastAsia="Calibri"/>
          <w:u w:color="000000"/>
          <w:rtl w:val="0"/>
        </w:rPr>
        <w:fldChar w:fldCharType="end" w:fldLock="0"/>
      </w:r>
      <w:r>
        <w:rPr>
          <w:rFonts w:ascii="Calibri" w:hAnsi="Calibri"/>
          <w:u w:color="000000"/>
          <w:rtl w:val="0"/>
          <w:lang w:val="en-US"/>
        </w:rPr>
        <w:t xml:space="preserve"> (Accessed 1st Feb 2023)</w:t>
      </w:r>
    </w:p>
    <w:p>
      <w:pPr>
        <w:pStyle w:val="Body"/>
        <w:bidi w:val="0"/>
        <w:ind w:left="0" w:right="0" w:firstLine="0"/>
        <w:jc w:val="left"/>
        <w:rPr>
          <w:rFonts w:ascii="Calibri" w:cs="Calibri" w:hAnsi="Calibri" w:eastAsia="Calibri"/>
          <w:u w:color="000000"/>
          <w:rtl w:val="0"/>
        </w:rPr>
      </w:pPr>
    </w:p>
    <w:p>
      <w:pPr>
        <w:pStyle w:val="Body"/>
        <w:bidi w:val="0"/>
        <w:ind w:left="0" w:right="0" w:firstLine="0"/>
        <w:jc w:val="left"/>
        <w:rPr>
          <w:rFonts w:ascii="Calibri" w:cs="Calibri" w:hAnsi="Calibri" w:eastAsia="Calibri"/>
          <w:b w:val="1"/>
          <w:bCs w:val="1"/>
          <w:u w:val="single" w:color="000000"/>
          <w:rtl w:val="0"/>
        </w:rPr>
      </w:pPr>
      <w:r>
        <w:rPr>
          <w:rFonts w:ascii="Calibri" w:hAnsi="Calibri"/>
          <w:b w:val="1"/>
          <w:bCs w:val="1"/>
          <w:u w:val="single" w:color="000000"/>
          <w:rtl w:val="0"/>
          <w:lang w:val="en-US"/>
        </w:rPr>
        <w:t>H</w:t>
      </w:r>
    </w:p>
    <w:p>
      <w:pPr>
        <w:pStyle w:val="Body"/>
        <w:bidi w:val="0"/>
        <w:ind w:left="0" w:right="0" w:firstLine="0"/>
        <w:jc w:val="left"/>
        <w:rPr>
          <w:rFonts w:ascii="Calibri" w:cs="Calibri" w:hAnsi="Calibri" w:eastAsia="Calibri"/>
          <w:u w:color="000000"/>
          <w:rtl w:val="0"/>
        </w:rPr>
      </w:pPr>
      <w:r>
        <w:rPr>
          <w:rFonts w:ascii="Calibri" w:hAnsi="Calibri"/>
          <w:u w:color="000000"/>
          <w:rtl w:val="0"/>
          <w:lang w:val="it-IT"/>
        </w:rPr>
        <w:t>Herrity.J</w:t>
      </w:r>
      <w:r>
        <w:rPr>
          <w:rFonts w:ascii="Calibri" w:hAnsi="Calibri"/>
          <w:u w:color="000000"/>
          <w:rtl w:val="0"/>
          <w:lang w:val="en-US"/>
        </w:rPr>
        <w:t>. (</w:t>
      </w:r>
      <w:r>
        <w:rPr>
          <w:rFonts w:ascii="Calibri" w:hAnsi="Calibri"/>
          <w:u w:color="000000"/>
          <w:rtl w:val="0"/>
        </w:rPr>
        <w:t>2022</w:t>
      </w:r>
      <w:r>
        <w:rPr>
          <w:rFonts w:ascii="Calibri" w:hAnsi="Calibri"/>
          <w:u w:color="000000"/>
          <w:rtl w:val="0"/>
          <w:lang w:val="en-US"/>
        </w:rPr>
        <w:t xml:space="preserve">) Indeed. </w:t>
      </w:r>
      <w:r>
        <w:rPr>
          <w:rFonts w:ascii="Calibri" w:hAnsi="Calibri"/>
          <w:u w:color="000000"/>
          <w:rtl w:val="0"/>
          <w:lang w:val="en-US"/>
        </w:rPr>
        <w:t>8 Reasons Why Customer Service Is Important and a Priority</w:t>
      </w:r>
      <w:r>
        <w:rPr>
          <w:rFonts w:ascii="Calibri" w:hAnsi="Calibri"/>
          <w:u w:color="000000"/>
          <w:rtl w:val="0"/>
          <w:lang w:val="en-US"/>
        </w:rPr>
        <w:t xml:space="preserve">. Available at: </w:t>
      </w:r>
      <w:r>
        <w:rPr>
          <w:rStyle w:val="Hyperlink.0"/>
          <w:rFonts w:ascii="Calibri" w:cs="Calibri" w:hAnsi="Calibri" w:eastAsia="Calibri"/>
          <w:outline w:val="0"/>
          <w:color w:val="0000ff"/>
          <w:u w:color="0000ff"/>
          <w:rtl w:val="0"/>
          <w14:textFill>
            <w14:solidFill>
              <w14:srgbClr w14:val="0000FF"/>
            </w14:solidFill>
          </w14:textFill>
        </w:rPr>
        <w:fldChar w:fldCharType="begin" w:fldLock="0"/>
      </w:r>
      <w:r>
        <w:rPr>
          <w:rStyle w:val="Hyperlink.0"/>
          <w:rFonts w:ascii="Calibri" w:cs="Calibri" w:hAnsi="Calibri" w:eastAsia="Calibri"/>
          <w:outline w:val="0"/>
          <w:color w:val="0000ff"/>
          <w:u w:color="0000ff"/>
          <w:rtl w:val="0"/>
          <w14:textFill>
            <w14:solidFill>
              <w14:srgbClr w14:val="0000FF"/>
            </w14:solidFill>
          </w14:textFill>
        </w:rPr>
        <w:instrText xml:space="preserve"> HYPERLINK "https://www.indeed.com/career-advice/career-development/why-is-customer-service-important"</w:instrText>
      </w:r>
      <w:r>
        <w:rPr>
          <w:rStyle w:val="Hyperlink.0"/>
          <w:rFonts w:ascii="Calibri" w:cs="Calibri" w:hAnsi="Calibri" w:eastAsia="Calibri"/>
          <w:outline w:val="0"/>
          <w:color w:val="0000ff"/>
          <w:u w:color="0000ff"/>
          <w:rtl w:val="0"/>
          <w14:textFill>
            <w14:solidFill>
              <w14:srgbClr w14:val="0000FF"/>
            </w14:solidFill>
          </w14:textFill>
        </w:rPr>
        <w:fldChar w:fldCharType="separate" w:fldLock="0"/>
      </w:r>
      <w:r>
        <w:rPr>
          <w:rStyle w:val="Hyperlink.0"/>
          <w:rFonts w:ascii="Calibri" w:hAnsi="Calibri"/>
          <w:outline w:val="0"/>
          <w:color w:val="0000ff"/>
          <w:u w:color="0000ff"/>
          <w:rtl w:val="0"/>
          <w:lang w:val="en-US"/>
          <w14:textFill>
            <w14:solidFill>
              <w14:srgbClr w14:val="0000FF"/>
            </w14:solidFill>
          </w14:textFill>
        </w:rPr>
        <w:t>https://www.indeed.com/career-advice/career-development/why-is-customer-service-important</w:t>
      </w:r>
      <w:r>
        <w:rPr>
          <w:rFonts w:ascii="Calibri" w:cs="Calibri" w:hAnsi="Calibri" w:eastAsia="Calibri"/>
          <w:u w:color="000000"/>
          <w:rtl w:val="0"/>
        </w:rPr>
        <w:fldChar w:fldCharType="end" w:fldLock="0"/>
      </w:r>
      <w:r>
        <w:rPr>
          <w:rFonts w:ascii="Calibri" w:hAnsi="Calibri"/>
          <w:u w:color="000000"/>
          <w:rtl w:val="0"/>
          <w:lang w:val="en-US"/>
        </w:rPr>
        <w:t xml:space="preserve"> (Accessed 1st Feb 2023) </w:t>
      </w:r>
    </w:p>
    <w:p>
      <w:pPr>
        <w:pStyle w:val="Body"/>
        <w:bidi w:val="0"/>
        <w:ind w:left="0" w:right="0" w:firstLine="0"/>
        <w:jc w:val="left"/>
        <w:rPr>
          <w:rFonts w:ascii="Calibri" w:cs="Calibri" w:hAnsi="Calibri" w:eastAsia="Calibri"/>
          <w:u w:color="000000"/>
          <w:rtl w:val="0"/>
        </w:rPr>
      </w:pPr>
    </w:p>
    <w:p>
      <w:pPr>
        <w:pStyle w:val="Body"/>
        <w:bidi w:val="0"/>
        <w:ind w:left="0" w:right="0" w:firstLine="0"/>
        <w:jc w:val="left"/>
        <w:rPr>
          <w:rFonts w:ascii="Calibri" w:cs="Calibri" w:hAnsi="Calibri" w:eastAsia="Calibri"/>
          <w:b w:val="1"/>
          <w:bCs w:val="1"/>
          <w:u w:val="single" w:color="000000"/>
          <w:rtl w:val="0"/>
        </w:rPr>
      </w:pPr>
      <w:r>
        <w:rPr>
          <w:rFonts w:ascii="Calibri" w:hAnsi="Calibri"/>
          <w:b w:val="1"/>
          <w:bCs w:val="1"/>
          <w:u w:val="single" w:color="000000"/>
          <w:rtl w:val="0"/>
          <w:lang w:val="en-US"/>
        </w:rPr>
        <w:t xml:space="preserve">I </w:t>
      </w:r>
    </w:p>
    <w:p>
      <w:pPr>
        <w:pStyle w:val="Body"/>
        <w:bidi w:val="0"/>
        <w:ind w:left="0" w:right="0" w:firstLine="0"/>
        <w:jc w:val="left"/>
        <w:rPr>
          <w:rFonts w:ascii="Calibri" w:cs="Calibri" w:hAnsi="Calibri" w:eastAsia="Calibri"/>
          <w:u w:color="000000"/>
          <w:rtl w:val="0"/>
        </w:rPr>
      </w:pPr>
      <w:r>
        <w:rPr>
          <w:rFonts w:ascii="Calibri" w:hAnsi="Calibri"/>
          <w:u w:color="000000"/>
          <w:rtl w:val="0"/>
          <w:lang w:val="en-US"/>
        </w:rPr>
        <w:t xml:space="preserve">Indeed. (2021). 10 Key HR Policies and Procedures Including Examples. Available at: </w:t>
      </w:r>
      <w:r>
        <w:rPr>
          <w:rStyle w:val="Hyperlink.0"/>
          <w:rFonts w:ascii="Calibri" w:cs="Calibri" w:hAnsi="Calibri" w:eastAsia="Calibri"/>
          <w:outline w:val="0"/>
          <w:color w:val="0000ff"/>
          <w:u w:color="0000ff"/>
          <w:rtl w:val="0"/>
          <w14:textFill>
            <w14:solidFill>
              <w14:srgbClr w14:val="0000FF"/>
            </w14:solidFill>
          </w14:textFill>
        </w:rPr>
        <w:fldChar w:fldCharType="begin" w:fldLock="0"/>
      </w:r>
      <w:r>
        <w:rPr>
          <w:rStyle w:val="Hyperlink.0"/>
          <w:rFonts w:ascii="Calibri" w:cs="Calibri" w:hAnsi="Calibri" w:eastAsia="Calibri"/>
          <w:outline w:val="0"/>
          <w:color w:val="0000ff"/>
          <w:u w:color="0000ff"/>
          <w:rtl w:val="0"/>
          <w14:textFill>
            <w14:solidFill>
              <w14:srgbClr w14:val="0000FF"/>
            </w14:solidFill>
          </w14:textFill>
        </w:rPr>
        <w:instrText xml:space="preserve"> HYPERLINK "https://uk.indeed.com/career-advice/career-development/hr-policies"</w:instrText>
      </w:r>
      <w:r>
        <w:rPr>
          <w:rStyle w:val="Hyperlink.0"/>
          <w:rFonts w:ascii="Calibri" w:cs="Calibri" w:hAnsi="Calibri" w:eastAsia="Calibri"/>
          <w:outline w:val="0"/>
          <w:color w:val="0000ff"/>
          <w:u w:color="0000ff"/>
          <w:rtl w:val="0"/>
          <w14:textFill>
            <w14:solidFill>
              <w14:srgbClr w14:val="0000FF"/>
            </w14:solidFill>
          </w14:textFill>
        </w:rPr>
        <w:fldChar w:fldCharType="separate" w:fldLock="0"/>
      </w:r>
      <w:r>
        <w:rPr>
          <w:rStyle w:val="Hyperlink.0"/>
          <w:rFonts w:ascii="Calibri" w:hAnsi="Calibri"/>
          <w:outline w:val="0"/>
          <w:color w:val="0000ff"/>
          <w:u w:color="0000ff"/>
          <w:rtl w:val="0"/>
          <w:lang w:val="en-US"/>
          <w14:textFill>
            <w14:solidFill>
              <w14:srgbClr w14:val="0000FF"/>
            </w14:solidFill>
          </w14:textFill>
        </w:rPr>
        <w:t>https://uk.indeed.com/career-advice/career-development/hr-policies</w:t>
      </w:r>
      <w:r>
        <w:rPr>
          <w:rFonts w:ascii="Calibri" w:cs="Calibri" w:hAnsi="Calibri" w:eastAsia="Calibri"/>
          <w:u w:color="000000"/>
          <w:rtl w:val="0"/>
        </w:rPr>
        <w:fldChar w:fldCharType="end" w:fldLock="0"/>
      </w:r>
      <w:r>
        <w:rPr>
          <w:rFonts w:ascii="Calibri" w:hAnsi="Calibri"/>
          <w:u w:color="000000"/>
          <w:rtl w:val="0"/>
          <w:lang w:val="en-US"/>
        </w:rPr>
        <w:t xml:space="preserve"> (Accessed 1st Feb 2023)</w:t>
      </w:r>
    </w:p>
    <w:p>
      <w:pPr>
        <w:pStyle w:val="Body"/>
        <w:bidi w:val="0"/>
        <w:ind w:left="0" w:right="0" w:firstLine="0"/>
        <w:jc w:val="left"/>
        <w:rPr>
          <w:rFonts w:ascii="Calibri" w:cs="Calibri" w:hAnsi="Calibri" w:eastAsia="Calibri"/>
          <w:u w:color="000000"/>
          <w:rtl w:val="0"/>
        </w:rPr>
      </w:pPr>
    </w:p>
    <w:p>
      <w:pPr>
        <w:pStyle w:val="Body"/>
        <w:bidi w:val="0"/>
        <w:ind w:left="0" w:right="0" w:firstLine="0"/>
        <w:jc w:val="left"/>
        <w:rPr>
          <w:rFonts w:ascii="Calibri" w:cs="Calibri" w:hAnsi="Calibri" w:eastAsia="Calibri"/>
          <w:b w:val="1"/>
          <w:bCs w:val="1"/>
          <w:u w:val="single" w:color="000000"/>
          <w:rtl w:val="0"/>
        </w:rPr>
      </w:pPr>
      <w:r>
        <w:rPr>
          <w:rFonts w:ascii="Calibri" w:hAnsi="Calibri"/>
          <w:b w:val="1"/>
          <w:bCs w:val="1"/>
          <w:u w:val="single" w:color="000000"/>
          <w:rtl w:val="0"/>
          <w:lang w:val="en-US"/>
        </w:rPr>
        <w:t>J</w:t>
      </w:r>
    </w:p>
    <w:p>
      <w:pPr>
        <w:pStyle w:val="Body"/>
        <w:bidi w:val="0"/>
        <w:ind w:left="0" w:right="0" w:firstLine="0"/>
        <w:jc w:val="left"/>
        <w:rPr>
          <w:rFonts w:ascii="Calibri" w:cs="Calibri" w:hAnsi="Calibri" w:eastAsia="Calibri"/>
          <w:u w:color="000000"/>
          <w:rtl w:val="0"/>
        </w:rPr>
      </w:pPr>
      <w:r>
        <w:rPr>
          <w:rFonts w:ascii="Calibri" w:hAnsi="Calibri"/>
          <w:u w:color="000000"/>
          <w:rtl w:val="0"/>
          <w:lang w:val="en-US"/>
        </w:rPr>
        <w:t xml:space="preserve">John,C. (Date unknown). </w:t>
      </w:r>
      <w:r>
        <w:rPr>
          <w:rFonts w:ascii="Calibri" w:hAnsi="Calibri"/>
          <w:u w:color="000000"/>
          <w:rtl w:val="0"/>
          <w:lang w:val="en-US"/>
        </w:rPr>
        <w:t>How Can HR Departments Use Quantitative &amp; Qualitative Data?</w:t>
      </w:r>
      <w:r>
        <w:rPr>
          <w:rFonts w:ascii="Calibri" w:hAnsi="Calibri"/>
          <w:u w:color="000000"/>
          <w:rtl w:val="0"/>
          <w:lang w:val="en-US"/>
        </w:rPr>
        <w:t xml:space="preserve"> (Online) Available at: </w:t>
      </w:r>
      <w:r>
        <w:rPr>
          <w:rStyle w:val="Hyperlink.0"/>
          <w:rFonts w:ascii="Calibri" w:cs="Calibri" w:hAnsi="Calibri" w:eastAsia="Calibri"/>
          <w:outline w:val="0"/>
          <w:color w:val="0000ff"/>
          <w:u w:color="0000ff"/>
          <w:rtl w:val="0"/>
          <w14:textFill>
            <w14:solidFill>
              <w14:srgbClr w14:val="0000FF"/>
            </w14:solidFill>
          </w14:textFill>
        </w:rPr>
        <w:fldChar w:fldCharType="begin" w:fldLock="0"/>
      </w:r>
      <w:r>
        <w:rPr>
          <w:rStyle w:val="Hyperlink.0"/>
          <w:rFonts w:ascii="Calibri" w:cs="Calibri" w:hAnsi="Calibri" w:eastAsia="Calibri"/>
          <w:outline w:val="0"/>
          <w:color w:val="0000ff"/>
          <w:u w:color="0000ff"/>
          <w:rtl w:val="0"/>
          <w14:textFill>
            <w14:solidFill>
              <w14:srgbClr w14:val="0000FF"/>
            </w14:solidFill>
          </w14:textFill>
        </w:rPr>
        <w:instrText xml:space="preserve"> HYPERLINK "https://smallbusiness.chron.com/can-hr-departments-use-quantitative-qualitative-data-39617.html"</w:instrText>
      </w:r>
      <w:r>
        <w:rPr>
          <w:rStyle w:val="Hyperlink.0"/>
          <w:rFonts w:ascii="Calibri" w:cs="Calibri" w:hAnsi="Calibri" w:eastAsia="Calibri"/>
          <w:outline w:val="0"/>
          <w:color w:val="0000ff"/>
          <w:u w:color="0000ff"/>
          <w:rtl w:val="0"/>
          <w14:textFill>
            <w14:solidFill>
              <w14:srgbClr w14:val="0000FF"/>
            </w14:solidFill>
          </w14:textFill>
        </w:rPr>
        <w:fldChar w:fldCharType="separate" w:fldLock="0"/>
      </w:r>
      <w:r>
        <w:rPr>
          <w:rStyle w:val="Hyperlink.0"/>
          <w:rFonts w:ascii="Calibri" w:hAnsi="Calibri"/>
          <w:outline w:val="0"/>
          <w:color w:val="0000ff"/>
          <w:u w:color="0000ff"/>
          <w:rtl w:val="0"/>
          <w:lang w:val="en-US"/>
          <w14:textFill>
            <w14:solidFill>
              <w14:srgbClr w14:val="0000FF"/>
            </w14:solidFill>
          </w14:textFill>
        </w:rPr>
        <w:t>https://smallbusiness.chron.com/can-hr-departments-use-quantitative-qualitative-data-39617.html</w:t>
      </w:r>
      <w:r>
        <w:rPr>
          <w:rFonts w:ascii="Calibri" w:cs="Calibri" w:hAnsi="Calibri" w:eastAsia="Calibri"/>
          <w:u w:color="000000"/>
          <w:rtl w:val="0"/>
        </w:rPr>
        <w:fldChar w:fldCharType="end" w:fldLock="0"/>
      </w:r>
    </w:p>
    <w:p>
      <w:pPr>
        <w:pStyle w:val="Body"/>
        <w:bidi w:val="0"/>
        <w:ind w:left="0" w:right="0" w:firstLine="0"/>
        <w:jc w:val="left"/>
        <w:rPr>
          <w:rFonts w:ascii="Calibri" w:cs="Calibri" w:hAnsi="Calibri" w:eastAsia="Calibri"/>
          <w:u w:color="000000"/>
          <w:rtl w:val="0"/>
        </w:rPr>
      </w:pPr>
      <w:r>
        <w:rPr>
          <w:rFonts w:ascii="Calibri" w:hAnsi="Calibri"/>
          <w:u w:color="000000"/>
          <w:rtl w:val="0"/>
          <w:lang w:val="en-US"/>
        </w:rPr>
        <w:t>(Accessed 1st Feb 2023)</w:t>
      </w:r>
    </w:p>
    <w:p>
      <w:pPr>
        <w:pStyle w:val="Body"/>
        <w:bidi w:val="0"/>
        <w:ind w:left="0" w:right="0" w:firstLine="0"/>
        <w:jc w:val="left"/>
        <w:rPr>
          <w:rFonts w:ascii="Calibri" w:cs="Calibri" w:hAnsi="Calibri" w:eastAsia="Calibri"/>
          <w:u w:color="000000"/>
          <w:rtl w:val="0"/>
        </w:rPr>
      </w:pPr>
    </w:p>
    <w:p>
      <w:pPr>
        <w:pStyle w:val="Body"/>
        <w:bidi w:val="0"/>
        <w:ind w:left="0" w:right="0" w:firstLine="0"/>
        <w:jc w:val="left"/>
        <w:rPr>
          <w:rFonts w:ascii="Calibri" w:cs="Calibri" w:hAnsi="Calibri" w:eastAsia="Calibri"/>
          <w:b w:val="1"/>
          <w:bCs w:val="1"/>
          <w:u w:val="single" w:color="000000"/>
          <w:rtl w:val="0"/>
        </w:rPr>
      </w:pPr>
      <w:r>
        <w:rPr>
          <w:rFonts w:ascii="Calibri" w:hAnsi="Calibri"/>
          <w:b w:val="1"/>
          <w:bCs w:val="1"/>
          <w:u w:val="single" w:color="000000"/>
          <w:rtl w:val="0"/>
          <w:lang w:val="en-US"/>
        </w:rPr>
        <w:t>K</w:t>
      </w:r>
    </w:p>
    <w:p>
      <w:pPr>
        <w:pStyle w:val="Body"/>
        <w:bidi w:val="0"/>
        <w:ind w:left="0" w:right="0" w:firstLine="0"/>
        <w:jc w:val="left"/>
        <w:rPr>
          <w:rFonts w:ascii="Calibri" w:cs="Calibri" w:hAnsi="Calibri" w:eastAsia="Calibri"/>
          <w:u w:color="000000"/>
          <w:rtl w:val="0"/>
        </w:rPr>
      </w:pPr>
      <w:r>
        <w:rPr>
          <w:rFonts w:ascii="Calibri" w:hAnsi="Calibri"/>
          <w:u w:color="000000"/>
          <w:rtl w:val="0"/>
          <w:lang w:val="en-US"/>
        </w:rPr>
        <w:t>Komm et al. (</w:t>
      </w:r>
      <w:r>
        <w:rPr>
          <w:rFonts w:ascii="Calibri" w:hAnsi="Calibri"/>
          <w:u w:color="000000"/>
          <w:rtl w:val="0"/>
          <w:lang w:val="en-US"/>
        </w:rPr>
        <w:t>2021</w:t>
      </w:r>
      <w:r>
        <w:rPr>
          <w:rFonts w:ascii="Calibri" w:hAnsi="Calibri"/>
          <w:u w:color="000000"/>
          <w:rtl w:val="0"/>
          <w:lang w:val="en-US"/>
        </w:rPr>
        <w:t xml:space="preserve">). McKinsey &amp; Company. </w:t>
      </w:r>
      <w:r>
        <w:rPr>
          <w:rFonts w:ascii="Calibri" w:hAnsi="Calibri"/>
          <w:u w:color="000000"/>
          <w:rtl w:val="0"/>
          <w:lang w:val="en-US"/>
        </w:rPr>
        <w:t>The new possible: How HR can help build the organization of the future</w:t>
      </w:r>
      <w:r>
        <w:rPr>
          <w:rFonts w:ascii="Calibri" w:hAnsi="Calibri"/>
          <w:u w:color="000000"/>
          <w:rtl w:val="0"/>
          <w:lang w:val="en-US"/>
        </w:rPr>
        <w:t xml:space="preserve">. (Online) Available at: </w:t>
      </w:r>
      <w:r>
        <w:rPr>
          <w:rStyle w:val="Hyperlink.0"/>
          <w:rFonts w:ascii="Calibri" w:cs="Calibri" w:hAnsi="Calibri" w:eastAsia="Calibri"/>
          <w:outline w:val="0"/>
          <w:color w:val="0000ff"/>
          <w:u w:color="0000ff"/>
          <w:rtl w:val="0"/>
          <w14:textFill>
            <w14:solidFill>
              <w14:srgbClr w14:val="0000FF"/>
            </w14:solidFill>
          </w14:textFill>
        </w:rPr>
        <w:fldChar w:fldCharType="begin" w:fldLock="0"/>
      </w:r>
      <w:r>
        <w:rPr>
          <w:rStyle w:val="Hyperlink.0"/>
          <w:rFonts w:ascii="Calibri" w:cs="Calibri" w:hAnsi="Calibri" w:eastAsia="Calibri"/>
          <w:outline w:val="0"/>
          <w:color w:val="0000ff"/>
          <w:u w:color="0000ff"/>
          <w:rtl w:val="0"/>
          <w14:textFill>
            <w14:solidFill>
              <w14:srgbClr w14:val="0000FF"/>
            </w14:solidFill>
          </w14:textFill>
        </w:rPr>
        <w:instrText xml:space="preserve"> HYPERLINK "https://www.mckinsey.com/capabilities/people-and-organizational-performance/our-insights/the-new-possible-how-hr-can-help-build-the-organization-of-the-future"</w:instrText>
      </w:r>
      <w:r>
        <w:rPr>
          <w:rStyle w:val="Hyperlink.0"/>
          <w:rFonts w:ascii="Calibri" w:cs="Calibri" w:hAnsi="Calibri" w:eastAsia="Calibri"/>
          <w:outline w:val="0"/>
          <w:color w:val="0000ff"/>
          <w:u w:color="0000ff"/>
          <w:rtl w:val="0"/>
          <w14:textFill>
            <w14:solidFill>
              <w14:srgbClr w14:val="0000FF"/>
            </w14:solidFill>
          </w14:textFill>
        </w:rPr>
        <w:fldChar w:fldCharType="separate" w:fldLock="0"/>
      </w:r>
      <w:r>
        <w:rPr>
          <w:rStyle w:val="Hyperlink.0"/>
          <w:rFonts w:ascii="Calibri" w:hAnsi="Calibri"/>
          <w:outline w:val="0"/>
          <w:color w:val="0000ff"/>
          <w:u w:color="0000ff"/>
          <w:rtl w:val="0"/>
          <w:lang w:val="en-US"/>
          <w14:textFill>
            <w14:solidFill>
              <w14:srgbClr w14:val="0000FF"/>
            </w14:solidFill>
          </w14:textFill>
        </w:rPr>
        <w:t>https://www.mckinsey.com/capabilities/people-and-organizational-performance/our-insights/the-new-possible-how-hr-can-help-build-the-organization-of-the-future</w:t>
      </w:r>
      <w:r>
        <w:rPr>
          <w:rFonts w:ascii="Calibri" w:cs="Calibri" w:hAnsi="Calibri" w:eastAsia="Calibri"/>
          <w:u w:color="000000"/>
          <w:rtl w:val="0"/>
        </w:rPr>
        <w:fldChar w:fldCharType="end" w:fldLock="0"/>
      </w:r>
      <w:r>
        <w:rPr>
          <w:rFonts w:ascii="Calibri" w:hAnsi="Calibri"/>
          <w:u w:color="000000"/>
          <w:rtl w:val="0"/>
          <w:lang w:val="en-US"/>
        </w:rPr>
        <w:t xml:space="preserve"> (Accessed 1st Feb 2023) </w:t>
      </w:r>
    </w:p>
    <w:p>
      <w:pPr>
        <w:pStyle w:val="Body"/>
        <w:bidi w:val="0"/>
        <w:ind w:left="0" w:right="0" w:firstLine="0"/>
        <w:jc w:val="left"/>
        <w:rPr>
          <w:rFonts w:ascii="Calibri" w:cs="Calibri" w:hAnsi="Calibri" w:eastAsia="Calibri"/>
          <w:u w:color="000000"/>
          <w:rtl w:val="0"/>
        </w:rPr>
      </w:pPr>
    </w:p>
    <w:p>
      <w:pPr>
        <w:pStyle w:val="Body"/>
        <w:bidi w:val="0"/>
        <w:ind w:left="0" w:right="0" w:firstLine="0"/>
        <w:jc w:val="left"/>
        <w:rPr>
          <w:rFonts w:ascii="Calibri" w:cs="Calibri" w:hAnsi="Calibri" w:eastAsia="Calibri"/>
          <w:u w:color="000000"/>
          <w:rtl w:val="0"/>
        </w:rPr>
      </w:pPr>
      <w:r>
        <w:rPr>
          <w:rFonts w:ascii="Calibri" w:hAnsi="Calibri"/>
          <w:u w:color="000000"/>
          <w:rtl w:val="0"/>
          <w:lang w:val="en-US"/>
        </w:rPr>
        <w:t xml:space="preserve">KMPG. (2015). </w:t>
      </w:r>
      <w:r>
        <w:rPr>
          <w:rFonts w:ascii="Calibri" w:hAnsi="Calibri"/>
          <w:u w:color="000000"/>
          <w:rtl w:val="0"/>
          <w:lang w:val="en-US"/>
        </w:rPr>
        <w:t>What is evidence-based HR?</w:t>
      </w:r>
      <w:r>
        <w:rPr>
          <w:rFonts w:ascii="Calibri" w:hAnsi="Calibri"/>
          <w:u w:color="000000"/>
          <w:rtl w:val="0"/>
          <w:lang w:val="en-US"/>
        </w:rPr>
        <w:t xml:space="preserve"> (Online) Available at: </w:t>
      </w:r>
      <w:r>
        <w:rPr>
          <w:rStyle w:val="Hyperlink.0"/>
          <w:rFonts w:ascii="Calibri" w:cs="Calibri" w:hAnsi="Calibri" w:eastAsia="Calibri"/>
          <w:outline w:val="0"/>
          <w:color w:val="0000ff"/>
          <w:u w:color="0000ff"/>
          <w:rtl w:val="0"/>
          <w14:textFill>
            <w14:solidFill>
              <w14:srgbClr w14:val="0000FF"/>
            </w14:solidFill>
          </w14:textFill>
        </w:rPr>
        <w:fldChar w:fldCharType="begin" w:fldLock="0"/>
      </w:r>
      <w:r>
        <w:rPr>
          <w:rStyle w:val="Hyperlink.0"/>
          <w:rFonts w:ascii="Calibri" w:cs="Calibri" w:hAnsi="Calibri" w:eastAsia="Calibri"/>
          <w:outline w:val="0"/>
          <w:color w:val="0000ff"/>
          <w:u w:color="0000ff"/>
          <w:rtl w:val="0"/>
          <w14:textFill>
            <w14:solidFill>
              <w14:srgbClr w14:val="0000FF"/>
            </w14:solidFill>
          </w14:textFill>
        </w:rPr>
        <w:instrText xml:space="preserve"> HYPERLINK "https://youtu.be/srOA59Jnppc"</w:instrText>
      </w:r>
      <w:r>
        <w:rPr>
          <w:rStyle w:val="Hyperlink.0"/>
          <w:rFonts w:ascii="Calibri" w:cs="Calibri" w:hAnsi="Calibri" w:eastAsia="Calibri"/>
          <w:outline w:val="0"/>
          <w:color w:val="0000ff"/>
          <w:u w:color="0000ff"/>
          <w:rtl w:val="0"/>
          <w14:textFill>
            <w14:solidFill>
              <w14:srgbClr w14:val="0000FF"/>
            </w14:solidFill>
          </w14:textFill>
        </w:rPr>
        <w:fldChar w:fldCharType="separate" w:fldLock="0"/>
      </w:r>
      <w:r>
        <w:rPr>
          <w:rStyle w:val="Hyperlink.0"/>
          <w:rFonts w:ascii="Calibri" w:hAnsi="Calibri"/>
          <w:outline w:val="0"/>
          <w:color w:val="0000ff"/>
          <w:u w:color="0000ff"/>
          <w:rtl w:val="0"/>
          <w:lang w:val="en-US"/>
          <w14:textFill>
            <w14:solidFill>
              <w14:srgbClr w14:val="0000FF"/>
            </w14:solidFill>
          </w14:textFill>
        </w:rPr>
        <w:t>https://youtu.be/srOA59Jnppc</w:t>
      </w:r>
      <w:r>
        <w:rPr>
          <w:rFonts w:ascii="Calibri" w:cs="Calibri" w:hAnsi="Calibri" w:eastAsia="Calibri"/>
          <w:u w:color="000000"/>
          <w:rtl w:val="0"/>
        </w:rPr>
        <w:fldChar w:fldCharType="end" w:fldLock="0"/>
      </w:r>
      <w:r>
        <w:rPr>
          <w:rFonts w:ascii="Calibri" w:hAnsi="Calibri"/>
          <w:u w:color="000000"/>
          <w:rtl w:val="0"/>
          <w:lang w:val="en-US"/>
        </w:rPr>
        <w:t xml:space="preserve"> </w:t>
      </w:r>
    </w:p>
    <w:p>
      <w:pPr>
        <w:pStyle w:val="Body"/>
        <w:bidi w:val="0"/>
        <w:ind w:left="0" w:right="0" w:firstLine="0"/>
        <w:jc w:val="left"/>
        <w:rPr>
          <w:rFonts w:ascii="Calibri" w:cs="Calibri" w:hAnsi="Calibri" w:eastAsia="Calibri"/>
          <w:u w:color="000000"/>
          <w:rtl w:val="0"/>
        </w:rPr>
      </w:pPr>
      <w:r>
        <w:rPr>
          <w:rFonts w:ascii="Calibri" w:hAnsi="Calibri"/>
          <w:u w:color="000000"/>
          <w:rtl w:val="0"/>
          <w:lang w:val="en-US"/>
        </w:rPr>
        <w:t>(Accessed 1st Feb 2023)</w:t>
      </w:r>
    </w:p>
    <w:p>
      <w:pPr>
        <w:pStyle w:val="Body"/>
        <w:bidi w:val="0"/>
        <w:ind w:left="0" w:right="0" w:firstLine="0"/>
        <w:jc w:val="left"/>
        <w:rPr>
          <w:rFonts w:ascii="Calibri" w:cs="Calibri" w:hAnsi="Calibri" w:eastAsia="Calibri"/>
          <w:u w:color="000000"/>
          <w:rtl w:val="0"/>
        </w:rPr>
      </w:pPr>
    </w:p>
    <w:p>
      <w:pPr>
        <w:pStyle w:val="Body"/>
        <w:bidi w:val="0"/>
        <w:ind w:left="0" w:right="0" w:firstLine="0"/>
        <w:jc w:val="left"/>
        <w:rPr>
          <w:rFonts w:ascii="Calibri" w:cs="Calibri" w:hAnsi="Calibri" w:eastAsia="Calibri"/>
          <w:b w:val="1"/>
          <w:bCs w:val="1"/>
          <w:u w:val="single" w:color="000000"/>
          <w:rtl w:val="0"/>
        </w:rPr>
      </w:pPr>
      <w:r>
        <w:rPr>
          <w:rFonts w:ascii="Calibri" w:hAnsi="Calibri"/>
          <w:b w:val="1"/>
          <w:bCs w:val="1"/>
          <w:u w:val="single" w:color="000000"/>
          <w:rtl w:val="0"/>
          <w:lang w:val="en-US"/>
        </w:rPr>
        <w:t>L</w:t>
      </w:r>
    </w:p>
    <w:p>
      <w:pPr>
        <w:pStyle w:val="Body"/>
        <w:bidi w:val="0"/>
        <w:ind w:left="0" w:right="0" w:firstLine="0"/>
        <w:jc w:val="left"/>
        <w:rPr>
          <w:rFonts w:ascii="Calibri" w:cs="Calibri" w:hAnsi="Calibri" w:eastAsia="Calibri"/>
          <w:u w:color="000000"/>
          <w:rtl w:val="0"/>
        </w:rPr>
      </w:pPr>
      <w:r>
        <w:rPr>
          <w:rFonts w:ascii="Calibri" w:hAnsi="Calibri"/>
          <w:u w:color="000000"/>
          <w:rtl w:val="0"/>
          <w:lang w:val="en-US"/>
        </w:rPr>
        <w:t>Leatherbarrow,C.,Fletcher,J.</w:t>
      </w:r>
      <w:r>
        <w:rPr>
          <w:rFonts w:ascii="Calibri" w:hAnsi="Calibri"/>
          <w:u w:color="000000"/>
          <w:rtl w:val="0"/>
          <w:lang w:val="en-US"/>
        </w:rPr>
        <w:t xml:space="preserve"> (2018). Introduction to Human Resource Management.London:Kogan Page</w:t>
      </w:r>
    </w:p>
    <w:p>
      <w:pPr>
        <w:pStyle w:val="Body"/>
        <w:bidi w:val="0"/>
        <w:ind w:left="0" w:right="0" w:firstLine="0"/>
        <w:jc w:val="left"/>
        <w:rPr>
          <w:rFonts w:ascii="Calibri" w:cs="Calibri" w:hAnsi="Calibri" w:eastAsia="Calibri"/>
          <w:u w:color="000000"/>
          <w:rtl w:val="0"/>
        </w:rPr>
      </w:pPr>
    </w:p>
    <w:p>
      <w:pPr>
        <w:pStyle w:val="Body"/>
        <w:bidi w:val="0"/>
        <w:ind w:left="0" w:right="0" w:firstLine="0"/>
        <w:jc w:val="left"/>
        <w:rPr>
          <w:rFonts w:ascii="Calibri" w:cs="Calibri" w:hAnsi="Calibri" w:eastAsia="Calibri"/>
          <w:b w:val="1"/>
          <w:bCs w:val="1"/>
          <w:u w:val="single" w:color="000000"/>
          <w:rtl w:val="0"/>
        </w:rPr>
      </w:pPr>
      <w:r>
        <w:rPr>
          <w:rFonts w:ascii="Calibri" w:hAnsi="Calibri"/>
          <w:b w:val="1"/>
          <w:bCs w:val="1"/>
          <w:u w:val="single" w:color="000000"/>
          <w:rtl w:val="0"/>
          <w:lang w:val="en-US"/>
        </w:rPr>
        <w:t>M</w:t>
      </w:r>
    </w:p>
    <w:p>
      <w:pPr>
        <w:pStyle w:val="Body"/>
        <w:bidi w:val="0"/>
        <w:ind w:left="0" w:right="0" w:firstLine="0"/>
        <w:jc w:val="left"/>
        <w:rPr>
          <w:rFonts w:ascii="Calibri" w:cs="Calibri" w:hAnsi="Calibri" w:eastAsia="Calibri"/>
          <w:u w:color="000000"/>
          <w:rtl w:val="0"/>
        </w:rPr>
      </w:pPr>
      <w:r>
        <w:rPr>
          <w:rFonts w:ascii="Calibri" w:hAnsi="Calibri"/>
          <w:u w:color="000000"/>
          <w:rtl w:val="0"/>
          <w:lang w:val="en-US"/>
        </w:rPr>
        <w:t>Moore,A.</w:t>
      </w:r>
      <w:r>
        <w:rPr>
          <w:rFonts w:ascii="Calibri" w:hAnsi="Calibri"/>
          <w:u w:color="000000"/>
          <w:rtl w:val="0"/>
          <w:lang w:val="en-US"/>
        </w:rPr>
        <w:t xml:space="preserve"> (2</w:t>
      </w:r>
      <w:r>
        <w:rPr>
          <w:rFonts w:ascii="Calibri" w:hAnsi="Calibri"/>
          <w:u w:color="000000"/>
          <w:rtl w:val="0"/>
        </w:rPr>
        <w:t>019</w:t>
      </w:r>
      <w:r>
        <w:rPr>
          <w:rFonts w:ascii="Calibri" w:hAnsi="Calibri"/>
          <w:u w:color="000000"/>
          <w:rtl w:val="0"/>
          <w:lang w:val="en-US"/>
        </w:rPr>
        <w:t xml:space="preserve">). </w:t>
      </w:r>
      <w:r>
        <w:rPr>
          <w:rFonts w:ascii="Calibri" w:hAnsi="Calibri"/>
          <w:u w:color="000000"/>
          <w:rtl w:val="0"/>
          <w:lang w:val="en-US"/>
        </w:rPr>
        <w:t>How Important is Evidence-Based Practice for Organisational Success?</w:t>
      </w:r>
      <w:r>
        <w:rPr>
          <w:rFonts w:ascii="Calibri" w:hAnsi="Calibri"/>
          <w:u w:color="000000"/>
          <w:rtl w:val="0"/>
          <w:lang w:val="en-US"/>
        </w:rPr>
        <w:t xml:space="preserve"> (Online) Available at: </w:t>
      </w:r>
      <w:r>
        <w:rPr>
          <w:rStyle w:val="Hyperlink.0"/>
          <w:rFonts w:ascii="Calibri" w:cs="Calibri" w:hAnsi="Calibri" w:eastAsia="Calibri"/>
          <w:outline w:val="0"/>
          <w:color w:val="0000ff"/>
          <w:u w:color="0000ff"/>
          <w:rtl w:val="0"/>
          <w14:textFill>
            <w14:solidFill>
              <w14:srgbClr w14:val="0000FF"/>
            </w14:solidFill>
          </w14:textFill>
        </w:rPr>
        <w:fldChar w:fldCharType="begin" w:fldLock="0"/>
      </w:r>
      <w:r>
        <w:rPr>
          <w:rStyle w:val="Hyperlink.0"/>
          <w:rFonts w:ascii="Calibri" w:cs="Calibri" w:hAnsi="Calibri" w:eastAsia="Calibri"/>
          <w:outline w:val="0"/>
          <w:color w:val="0000ff"/>
          <w:u w:color="0000ff"/>
          <w:rtl w:val="0"/>
          <w14:textFill>
            <w14:solidFill>
              <w14:srgbClr w14:val="0000FF"/>
            </w14:solidFill>
          </w14:textFill>
        </w:rPr>
        <w:instrText xml:space="preserve"> HYPERLINK "https://workwithimpact.co.uk/news/how-important-is-evidence-based-practice-for-organisational-success/"</w:instrText>
      </w:r>
      <w:r>
        <w:rPr>
          <w:rStyle w:val="Hyperlink.0"/>
          <w:rFonts w:ascii="Calibri" w:cs="Calibri" w:hAnsi="Calibri" w:eastAsia="Calibri"/>
          <w:outline w:val="0"/>
          <w:color w:val="0000ff"/>
          <w:u w:color="0000ff"/>
          <w:rtl w:val="0"/>
          <w14:textFill>
            <w14:solidFill>
              <w14:srgbClr w14:val="0000FF"/>
            </w14:solidFill>
          </w14:textFill>
        </w:rPr>
        <w:fldChar w:fldCharType="separate" w:fldLock="0"/>
      </w:r>
      <w:r>
        <w:rPr>
          <w:rStyle w:val="Hyperlink.0"/>
          <w:rFonts w:ascii="Calibri" w:hAnsi="Calibri"/>
          <w:outline w:val="0"/>
          <w:color w:val="0000ff"/>
          <w:u w:color="0000ff"/>
          <w:rtl w:val="0"/>
          <w:lang w:val="en-US"/>
          <w14:textFill>
            <w14:solidFill>
              <w14:srgbClr w14:val="0000FF"/>
            </w14:solidFill>
          </w14:textFill>
        </w:rPr>
        <w:t>https://workwithimpact.co.uk/news/how-important-is-evidence-based-practice-for-organisational-success/</w:t>
      </w:r>
      <w:r>
        <w:rPr>
          <w:rFonts w:ascii="Calibri" w:cs="Calibri" w:hAnsi="Calibri" w:eastAsia="Calibri"/>
          <w:u w:color="000000"/>
          <w:rtl w:val="0"/>
        </w:rPr>
        <w:fldChar w:fldCharType="end" w:fldLock="0"/>
      </w:r>
      <w:r>
        <w:rPr>
          <w:rFonts w:ascii="Calibri" w:hAnsi="Calibri"/>
          <w:u w:color="000000"/>
          <w:rtl w:val="0"/>
          <w:lang w:val="en-US"/>
        </w:rPr>
        <w:t xml:space="preserve"> (Accessed 1st Feb 2023)</w:t>
      </w:r>
    </w:p>
    <w:p>
      <w:pPr>
        <w:pStyle w:val="Body"/>
        <w:bidi w:val="0"/>
        <w:ind w:left="0" w:right="0" w:firstLine="0"/>
        <w:jc w:val="left"/>
        <w:rPr>
          <w:rFonts w:ascii="Calibri" w:cs="Calibri" w:hAnsi="Calibri" w:eastAsia="Calibri"/>
          <w:u w:color="000000"/>
          <w:rtl w:val="0"/>
        </w:rPr>
      </w:pPr>
    </w:p>
    <w:p>
      <w:pPr>
        <w:pStyle w:val="Body"/>
        <w:bidi w:val="0"/>
        <w:ind w:left="0" w:right="0" w:firstLine="0"/>
        <w:jc w:val="left"/>
        <w:rPr>
          <w:rFonts w:ascii="Calibri" w:cs="Calibri" w:hAnsi="Calibri" w:eastAsia="Calibri"/>
          <w:b w:val="1"/>
          <w:bCs w:val="1"/>
          <w:u w:val="single" w:color="000000"/>
          <w:rtl w:val="0"/>
        </w:rPr>
      </w:pPr>
      <w:r>
        <w:rPr>
          <w:rFonts w:ascii="Calibri" w:hAnsi="Calibri"/>
          <w:b w:val="1"/>
          <w:bCs w:val="1"/>
          <w:u w:val="single" w:color="000000"/>
          <w:rtl w:val="0"/>
          <w:lang w:val="en-US"/>
        </w:rPr>
        <w:t>P</w:t>
      </w:r>
    </w:p>
    <w:p>
      <w:pPr>
        <w:pStyle w:val="Body"/>
        <w:bidi w:val="0"/>
        <w:ind w:left="0" w:right="0" w:firstLine="0"/>
        <w:jc w:val="left"/>
        <w:rPr>
          <w:rFonts w:ascii="Calibri" w:cs="Calibri" w:hAnsi="Calibri" w:eastAsia="Calibri"/>
          <w:u w:color="000000"/>
          <w:rtl w:val="0"/>
        </w:rPr>
      </w:pPr>
      <w:r>
        <w:rPr>
          <w:rFonts w:ascii="Calibri" w:hAnsi="Calibri"/>
          <w:u w:color="000000"/>
          <w:rtl w:val="0"/>
          <w:lang w:val="en-US"/>
        </w:rPr>
        <w:t xml:space="preserve">Pickell,D. (2021) </w:t>
      </w:r>
      <w:r>
        <w:rPr>
          <w:rFonts w:ascii="Calibri" w:hAnsi="Calibri"/>
          <w:u w:color="000000"/>
          <w:rtl w:val="0"/>
          <w:lang w:val="it-IT"/>
        </w:rPr>
        <w:t xml:space="preserve">Qualitative vs Quantitative Data </w:t>
      </w:r>
      <w:r>
        <w:rPr>
          <w:rFonts w:ascii="Calibri" w:hAnsi="Calibri" w:hint="default"/>
          <w:u w:color="000000"/>
          <w:rtl w:val="0"/>
        </w:rPr>
        <w:t xml:space="preserve">– </w:t>
      </w:r>
      <w:r>
        <w:rPr>
          <w:rFonts w:ascii="Calibri" w:hAnsi="Calibri"/>
          <w:u w:color="000000"/>
          <w:rtl w:val="0"/>
          <w:lang w:val="en-US"/>
        </w:rPr>
        <w:t>What</w:t>
      </w:r>
      <w:r>
        <w:rPr>
          <w:rFonts w:ascii="Calibri" w:hAnsi="Calibri" w:hint="default"/>
          <w:u w:color="000000"/>
          <w:rtl w:val="1"/>
        </w:rPr>
        <w:t>’</w:t>
      </w:r>
      <w:r>
        <w:rPr>
          <w:rFonts w:ascii="Calibri" w:hAnsi="Calibri"/>
          <w:u w:color="000000"/>
          <w:rtl w:val="0"/>
          <w:lang w:val="en-US"/>
        </w:rPr>
        <w:t>s the Difference?</w:t>
      </w:r>
      <w:r>
        <w:rPr>
          <w:rFonts w:ascii="Calibri" w:hAnsi="Calibri"/>
          <w:u w:color="000000"/>
          <w:rtl w:val="0"/>
          <w:lang w:val="en-US"/>
        </w:rPr>
        <w:t xml:space="preserve"> (Online) Available at: </w:t>
      </w:r>
      <w:r>
        <w:rPr>
          <w:rStyle w:val="Hyperlink.0"/>
          <w:rFonts w:ascii="Calibri" w:cs="Calibri" w:hAnsi="Calibri" w:eastAsia="Calibri"/>
          <w:outline w:val="0"/>
          <w:color w:val="0000ff"/>
          <w:u w:color="0000ff"/>
          <w:rtl w:val="0"/>
          <w14:textFill>
            <w14:solidFill>
              <w14:srgbClr w14:val="0000FF"/>
            </w14:solidFill>
          </w14:textFill>
        </w:rPr>
        <w:fldChar w:fldCharType="begin" w:fldLock="0"/>
      </w:r>
      <w:r>
        <w:rPr>
          <w:rStyle w:val="Hyperlink.0"/>
          <w:rFonts w:ascii="Calibri" w:cs="Calibri" w:hAnsi="Calibri" w:eastAsia="Calibri"/>
          <w:outline w:val="0"/>
          <w:color w:val="0000ff"/>
          <w:u w:color="0000ff"/>
          <w:rtl w:val="0"/>
          <w14:textFill>
            <w14:solidFill>
              <w14:srgbClr w14:val="0000FF"/>
            </w14:solidFill>
          </w14:textFill>
        </w:rPr>
        <w:instrText xml:space="preserve"> HYPERLINK "https://www.g2.com/articles/qualitative-vs-quantitative-data"</w:instrText>
      </w:r>
      <w:r>
        <w:rPr>
          <w:rStyle w:val="Hyperlink.0"/>
          <w:rFonts w:ascii="Calibri" w:cs="Calibri" w:hAnsi="Calibri" w:eastAsia="Calibri"/>
          <w:outline w:val="0"/>
          <w:color w:val="0000ff"/>
          <w:u w:color="0000ff"/>
          <w:rtl w:val="0"/>
          <w14:textFill>
            <w14:solidFill>
              <w14:srgbClr w14:val="0000FF"/>
            </w14:solidFill>
          </w14:textFill>
        </w:rPr>
        <w:fldChar w:fldCharType="separate" w:fldLock="0"/>
      </w:r>
      <w:r>
        <w:rPr>
          <w:rStyle w:val="Hyperlink.0"/>
          <w:rFonts w:ascii="Calibri" w:hAnsi="Calibri"/>
          <w:outline w:val="0"/>
          <w:color w:val="0000ff"/>
          <w:u w:color="0000ff"/>
          <w:rtl w:val="0"/>
          <w:lang w:val="fr-FR"/>
          <w14:textFill>
            <w14:solidFill>
              <w14:srgbClr w14:val="0000FF"/>
            </w14:solidFill>
          </w14:textFill>
        </w:rPr>
        <w:t>https://www.g2.com/articles/qualitative-vs-quantitative-data</w:t>
      </w:r>
      <w:r>
        <w:rPr>
          <w:rFonts w:ascii="Calibri" w:cs="Calibri" w:hAnsi="Calibri" w:eastAsia="Calibri"/>
          <w:u w:color="000000"/>
          <w:rtl w:val="0"/>
        </w:rPr>
        <w:fldChar w:fldCharType="end" w:fldLock="0"/>
      </w:r>
      <w:r>
        <w:rPr>
          <w:rFonts w:ascii="Calibri" w:hAnsi="Calibri"/>
          <w:u w:color="000000"/>
          <w:rtl w:val="0"/>
          <w:lang w:val="en-US"/>
        </w:rPr>
        <w:t xml:space="preserve"> (Accessed 1st Feb 2023) </w:t>
      </w:r>
    </w:p>
    <w:p>
      <w:pPr>
        <w:pStyle w:val="Body"/>
        <w:bidi w:val="0"/>
        <w:ind w:left="0" w:right="0" w:firstLine="0"/>
        <w:jc w:val="left"/>
        <w:rPr>
          <w:rFonts w:ascii="Calibri" w:cs="Calibri" w:hAnsi="Calibri" w:eastAsia="Calibri"/>
          <w:u w:color="000000"/>
          <w:rtl w:val="0"/>
        </w:rPr>
      </w:pPr>
    </w:p>
    <w:p>
      <w:pPr>
        <w:pStyle w:val="Body"/>
        <w:bidi w:val="0"/>
        <w:ind w:left="0" w:right="0" w:firstLine="0"/>
        <w:jc w:val="left"/>
        <w:rPr>
          <w:rFonts w:ascii="Calibri" w:cs="Calibri" w:hAnsi="Calibri" w:eastAsia="Calibri"/>
          <w:b w:val="1"/>
          <w:bCs w:val="1"/>
          <w:u w:val="single" w:color="000000"/>
          <w:rtl w:val="0"/>
        </w:rPr>
      </w:pPr>
      <w:r>
        <w:rPr>
          <w:rFonts w:ascii="Calibri" w:hAnsi="Calibri"/>
          <w:b w:val="1"/>
          <w:bCs w:val="1"/>
          <w:u w:val="single" w:color="000000"/>
          <w:rtl w:val="0"/>
          <w:lang w:val="en-US"/>
        </w:rPr>
        <w:t>S</w:t>
      </w:r>
    </w:p>
    <w:p>
      <w:pPr>
        <w:pStyle w:val="Body"/>
        <w:bidi w:val="0"/>
        <w:ind w:left="0" w:right="0" w:firstLine="0"/>
        <w:jc w:val="left"/>
        <w:rPr>
          <w:rFonts w:ascii="Calibri" w:cs="Calibri" w:hAnsi="Calibri" w:eastAsia="Calibri"/>
          <w:u w:color="000000"/>
          <w:rtl w:val="0"/>
        </w:rPr>
      </w:pPr>
      <w:r>
        <w:rPr>
          <w:rFonts w:ascii="Calibri" w:hAnsi="Calibri"/>
          <w:u w:color="000000"/>
          <w:rtl w:val="0"/>
          <w:lang w:val="en-US"/>
        </w:rPr>
        <w:t>Shields,K.</w:t>
      </w:r>
      <w:r>
        <w:rPr>
          <w:rFonts w:ascii="Calibri" w:hAnsi="Calibri"/>
          <w:u w:color="000000"/>
          <w:rtl w:val="0"/>
          <w:lang w:val="en-US"/>
        </w:rPr>
        <w:t xml:space="preserve"> (</w:t>
      </w:r>
      <w:r>
        <w:rPr>
          <w:rFonts w:ascii="Calibri" w:hAnsi="Calibri"/>
          <w:u w:color="000000"/>
          <w:rtl w:val="0"/>
          <w:lang w:val="en-US"/>
        </w:rPr>
        <w:t>2021</w:t>
      </w:r>
      <w:r>
        <w:rPr>
          <w:rFonts w:ascii="Calibri" w:hAnsi="Calibri"/>
          <w:u w:color="000000"/>
          <w:rtl w:val="0"/>
          <w:lang w:val="en-US"/>
        </w:rPr>
        <w:t xml:space="preserve">) Customer Centric Strategy, (Online) Available at: </w:t>
      </w:r>
      <w:r>
        <w:rPr>
          <w:rStyle w:val="Hyperlink.0"/>
          <w:rFonts w:ascii="Calibri" w:cs="Calibri" w:hAnsi="Calibri" w:eastAsia="Calibri"/>
          <w:outline w:val="0"/>
          <w:color w:val="0000ff"/>
          <w:u w:color="0000ff"/>
          <w:rtl w:val="0"/>
          <w14:textFill>
            <w14:solidFill>
              <w14:srgbClr w14:val="0000FF"/>
            </w14:solidFill>
          </w14:textFill>
        </w:rPr>
        <w:fldChar w:fldCharType="begin" w:fldLock="0"/>
      </w:r>
      <w:r>
        <w:rPr>
          <w:rStyle w:val="Hyperlink.0"/>
          <w:rFonts w:ascii="Calibri" w:cs="Calibri" w:hAnsi="Calibri" w:eastAsia="Calibri"/>
          <w:outline w:val="0"/>
          <w:color w:val="0000ff"/>
          <w:u w:color="0000ff"/>
          <w:rtl w:val="0"/>
          <w14:textFill>
            <w14:solidFill>
              <w14:srgbClr w14:val="0000FF"/>
            </w14:solidFill>
          </w14:textFill>
        </w:rPr>
        <w:instrText xml:space="preserve"> HYPERLINK "https://ecampusontario.pressbooks.pub/customercentricstrategy/"</w:instrText>
      </w:r>
      <w:r>
        <w:rPr>
          <w:rStyle w:val="Hyperlink.0"/>
          <w:rFonts w:ascii="Calibri" w:cs="Calibri" w:hAnsi="Calibri" w:eastAsia="Calibri"/>
          <w:outline w:val="0"/>
          <w:color w:val="0000ff"/>
          <w:u w:color="0000ff"/>
          <w:rtl w:val="0"/>
          <w14:textFill>
            <w14:solidFill>
              <w14:srgbClr w14:val="0000FF"/>
            </w14:solidFill>
          </w14:textFill>
        </w:rPr>
        <w:fldChar w:fldCharType="separate" w:fldLock="0"/>
      </w:r>
      <w:r>
        <w:rPr>
          <w:rStyle w:val="Hyperlink.0"/>
          <w:rFonts w:ascii="Calibri" w:hAnsi="Calibri"/>
          <w:outline w:val="0"/>
          <w:color w:val="0000ff"/>
          <w:u w:color="0000ff"/>
          <w:rtl w:val="0"/>
          <w:lang w:val="en-US"/>
          <w14:textFill>
            <w14:solidFill>
              <w14:srgbClr w14:val="0000FF"/>
            </w14:solidFill>
          </w14:textFill>
        </w:rPr>
        <w:t>https://ecampusontario.pressbooks.pub/customercentricstrategy/</w:t>
      </w:r>
      <w:r>
        <w:rPr>
          <w:rFonts w:ascii="Calibri" w:cs="Calibri" w:hAnsi="Calibri" w:eastAsia="Calibri"/>
          <w:u w:color="000000"/>
          <w:rtl w:val="0"/>
        </w:rPr>
        <w:fldChar w:fldCharType="end" w:fldLock="0"/>
      </w:r>
      <w:r>
        <w:rPr>
          <w:rFonts w:ascii="Calibri" w:hAnsi="Calibri"/>
          <w:u w:color="000000"/>
          <w:rtl w:val="0"/>
          <w:lang w:val="en-US"/>
        </w:rPr>
        <w:t xml:space="preserve"> (Accessed 1st Feb 2023)</w:t>
      </w:r>
    </w:p>
    <w:p>
      <w:pPr>
        <w:pStyle w:val="Body"/>
        <w:bidi w:val="0"/>
        <w:ind w:left="0" w:right="0" w:firstLine="0"/>
        <w:jc w:val="left"/>
        <w:rPr>
          <w:rFonts w:ascii="Calibri" w:cs="Calibri" w:hAnsi="Calibri" w:eastAsia="Calibri"/>
          <w:u w:color="000000"/>
          <w:rtl w:val="0"/>
        </w:rPr>
      </w:pPr>
    </w:p>
    <w:p>
      <w:pPr>
        <w:pStyle w:val="Body"/>
        <w:bidi w:val="0"/>
        <w:ind w:left="0" w:right="0" w:firstLine="0"/>
        <w:jc w:val="left"/>
        <w:rPr>
          <w:rFonts w:ascii="Calibri" w:cs="Calibri" w:hAnsi="Calibri" w:eastAsia="Calibri"/>
          <w:b w:val="1"/>
          <w:bCs w:val="1"/>
          <w:u w:val="single" w:color="000000"/>
          <w:rtl w:val="0"/>
        </w:rPr>
      </w:pPr>
      <w:r>
        <w:rPr>
          <w:rFonts w:ascii="Calibri" w:hAnsi="Calibri"/>
          <w:b w:val="1"/>
          <w:bCs w:val="1"/>
          <w:u w:val="single" w:color="000000"/>
          <w:rtl w:val="0"/>
          <w:lang w:val="en-US"/>
        </w:rPr>
        <w:t>W</w:t>
      </w:r>
    </w:p>
    <w:p>
      <w:pPr>
        <w:pStyle w:val="Body"/>
        <w:bidi w:val="0"/>
        <w:ind w:left="0" w:right="0" w:firstLine="0"/>
        <w:jc w:val="left"/>
        <w:rPr>
          <w:rFonts w:ascii="Calibri" w:cs="Calibri" w:hAnsi="Calibri" w:eastAsia="Calibri"/>
          <w:u w:color="000000"/>
          <w:rtl w:val="0"/>
        </w:rPr>
      </w:pPr>
      <w:r>
        <w:rPr>
          <w:rFonts w:ascii="Calibri" w:hAnsi="Calibri"/>
          <w:u w:color="000000"/>
          <w:rtl w:val="0"/>
          <w:lang w:val="en-US"/>
        </w:rPr>
        <w:t>Waite,K,, et al. (2021). People Practice.London:Kogan Page.</w:t>
      </w:r>
    </w:p>
    <w:p>
      <w:pPr>
        <w:pStyle w:val="Body"/>
        <w:bidi w:val="0"/>
        <w:ind w:left="0" w:right="0" w:firstLine="0"/>
        <w:jc w:val="left"/>
        <w:rPr>
          <w:rFonts w:ascii="Calibri" w:cs="Calibri" w:hAnsi="Calibri" w:eastAsia="Calibri"/>
          <w:u w:color="000000"/>
          <w:rtl w:val="0"/>
        </w:rPr>
      </w:pPr>
    </w:p>
    <w:p>
      <w:pPr>
        <w:pStyle w:val="Body"/>
        <w:bidi w:val="0"/>
        <w:ind w:left="0" w:right="0" w:firstLine="0"/>
        <w:jc w:val="left"/>
        <w:rPr>
          <w:rFonts w:ascii="Calibri" w:cs="Calibri" w:hAnsi="Calibri" w:eastAsia="Calibri"/>
          <w:u w:color="000000"/>
          <w:rtl w:val="0"/>
        </w:rPr>
      </w:pPr>
      <w:r>
        <w:rPr>
          <w:rFonts w:ascii="Calibri" w:hAnsi="Calibri"/>
          <w:u w:color="000000"/>
          <w:rtl w:val="0"/>
          <w:lang w:val="en-US"/>
        </w:rPr>
        <w:t>White,</w:t>
      </w:r>
      <w:r>
        <w:rPr>
          <w:rFonts w:ascii="Calibri" w:hAnsi="Calibri"/>
          <w:u w:color="000000"/>
          <w:rtl w:val="0"/>
          <w:lang w:val="en-US"/>
        </w:rPr>
        <w:t xml:space="preserve">G. (Date unknown). Chron. </w:t>
      </w:r>
      <w:r>
        <w:rPr>
          <w:rFonts w:ascii="Calibri" w:hAnsi="Calibri"/>
          <w:u w:color="000000"/>
          <w:rtl w:val="0"/>
          <w:lang w:val="en-US"/>
        </w:rPr>
        <w:t>Purpose of HR Policies &amp; Procedures</w:t>
      </w:r>
      <w:r>
        <w:rPr>
          <w:rFonts w:ascii="Calibri" w:hAnsi="Calibri"/>
          <w:u w:color="000000"/>
          <w:rtl w:val="0"/>
          <w:lang w:val="en-US"/>
        </w:rPr>
        <w:t xml:space="preserve"> (Online) Available at: </w:t>
      </w:r>
      <w:r>
        <w:rPr>
          <w:rStyle w:val="Hyperlink.0"/>
          <w:rFonts w:ascii="Calibri" w:cs="Calibri" w:hAnsi="Calibri" w:eastAsia="Calibri"/>
          <w:outline w:val="0"/>
          <w:color w:val="0000ff"/>
          <w:u w:color="0000ff"/>
          <w:rtl w:val="0"/>
          <w14:textFill>
            <w14:solidFill>
              <w14:srgbClr w14:val="0000FF"/>
            </w14:solidFill>
          </w14:textFill>
        </w:rPr>
        <w:fldChar w:fldCharType="begin" w:fldLock="0"/>
      </w:r>
      <w:r>
        <w:rPr>
          <w:rStyle w:val="Hyperlink.0"/>
          <w:rFonts w:ascii="Calibri" w:cs="Calibri" w:hAnsi="Calibri" w:eastAsia="Calibri"/>
          <w:outline w:val="0"/>
          <w:color w:val="0000ff"/>
          <w:u w:color="0000ff"/>
          <w:rtl w:val="0"/>
          <w14:textFill>
            <w14:solidFill>
              <w14:srgbClr w14:val="0000FF"/>
            </w14:solidFill>
          </w14:textFill>
        </w:rPr>
        <w:instrText xml:space="preserve"> HYPERLINK "https://smallbusiness.chron.com/purpose-hr-policies-procedures-64570.html"</w:instrText>
      </w:r>
      <w:r>
        <w:rPr>
          <w:rStyle w:val="Hyperlink.0"/>
          <w:rFonts w:ascii="Calibri" w:cs="Calibri" w:hAnsi="Calibri" w:eastAsia="Calibri"/>
          <w:outline w:val="0"/>
          <w:color w:val="0000ff"/>
          <w:u w:color="0000ff"/>
          <w:rtl w:val="0"/>
          <w14:textFill>
            <w14:solidFill>
              <w14:srgbClr w14:val="0000FF"/>
            </w14:solidFill>
          </w14:textFill>
        </w:rPr>
        <w:fldChar w:fldCharType="separate" w:fldLock="0"/>
      </w:r>
      <w:r>
        <w:rPr>
          <w:rStyle w:val="Hyperlink.0"/>
          <w:rFonts w:ascii="Calibri" w:hAnsi="Calibri"/>
          <w:outline w:val="0"/>
          <w:color w:val="0000ff"/>
          <w:u w:color="0000ff"/>
          <w:rtl w:val="0"/>
          <w:lang w:val="en-US"/>
          <w14:textFill>
            <w14:solidFill>
              <w14:srgbClr w14:val="0000FF"/>
            </w14:solidFill>
          </w14:textFill>
        </w:rPr>
        <w:t>https://smallbusiness.chron.com/purpose-hr-policies-procedures-64570.html</w:t>
      </w:r>
      <w:r>
        <w:rPr>
          <w:rFonts w:ascii="Calibri" w:cs="Calibri" w:hAnsi="Calibri" w:eastAsia="Calibri"/>
          <w:u w:color="000000"/>
          <w:rtl w:val="0"/>
        </w:rPr>
        <w:fldChar w:fldCharType="end" w:fldLock="0"/>
      </w:r>
      <w:r>
        <w:rPr>
          <w:rFonts w:ascii="Calibri" w:hAnsi="Calibri"/>
          <w:u w:color="000000"/>
          <w:rtl w:val="0"/>
          <w:lang w:val="en-US"/>
        </w:rPr>
        <w:t xml:space="preserve"> (Accessed 1st Feb 2023)</w:t>
      </w:r>
    </w:p>
    <w:p>
      <w:pPr>
        <w:pStyle w:val="Body"/>
        <w:bidi w:val="0"/>
        <w:ind w:left="0" w:right="0" w:firstLine="0"/>
        <w:jc w:val="left"/>
        <w:rPr>
          <w:rFonts w:ascii="Calibri" w:cs="Calibri" w:hAnsi="Calibri" w:eastAsia="Calibri"/>
          <w:u w:color="000000"/>
          <w:rtl w:val="0"/>
        </w:rPr>
      </w:pPr>
    </w:p>
    <w:p>
      <w:pPr>
        <w:pStyle w:val="Body"/>
        <w:bidi w:val="0"/>
        <w:ind w:left="0" w:right="0" w:firstLine="0"/>
        <w:jc w:val="left"/>
        <w:rPr>
          <w:rtl w:val="0"/>
        </w:rPr>
      </w:pPr>
      <w:r>
        <w:rPr>
          <w:rFonts w:ascii="Calibri" w:hAnsi="Calibri"/>
          <w:u w:color="000000"/>
          <w:rtl w:val="0"/>
          <w:lang w:val="en-US"/>
        </w:rPr>
        <w:t xml:space="preserve">Wiles,J. (2022). Gartner. </w:t>
      </w:r>
      <w:r>
        <w:rPr>
          <w:rFonts w:ascii="Calibri" w:hAnsi="Calibri"/>
          <w:u w:color="000000"/>
          <w:rtl w:val="0"/>
          <w:lang w:val="en-US"/>
        </w:rPr>
        <w:t>Employees Seek Personal Value and Purpose at Work. Be Prepared to Deliver.</w:t>
      </w:r>
      <w:r>
        <w:rPr>
          <w:rFonts w:ascii="Calibri" w:hAnsi="Calibri"/>
          <w:u w:color="000000"/>
          <w:rtl w:val="0"/>
          <w:lang w:val="en-US"/>
        </w:rPr>
        <w:t xml:space="preserve"> (Online) Available at: </w:t>
      </w:r>
      <w:r>
        <w:rPr>
          <w:rStyle w:val="Hyperlink.0"/>
          <w:rFonts w:ascii="Calibri" w:cs="Calibri" w:hAnsi="Calibri" w:eastAsia="Calibri"/>
          <w:outline w:val="0"/>
          <w:color w:val="0000ff"/>
          <w:u w:color="0000ff"/>
          <w:rtl w:val="0"/>
          <w14:textFill>
            <w14:solidFill>
              <w14:srgbClr w14:val="0000FF"/>
            </w14:solidFill>
          </w14:textFill>
        </w:rPr>
        <w:fldChar w:fldCharType="begin" w:fldLock="0"/>
      </w:r>
      <w:r>
        <w:rPr>
          <w:rStyle w:val="Hyperlink.0"/>
          <w:rFonts w:ascii="Calibri" w:cs="Calibri" w:hAnsi="Calibri" w:eastAsia="Calibri"/>
          <w:outline w:val="0"/>
          <w:color w:val="0000ff"/>
          <w:u w:color="0000ff"/>
          <w:rtl w:val="0"/>
          <w14:textFill>
            <w14:solidFill>
              <w14:srgbClr w14:val="0000FF"/>
            </w14:solidFill>
          </w14:textFill>
        </w:rPr>
        <w:instrText xml:space="preserve"> HYPERLINK "https://www.gartner.com/en/articles/employees-seek-personal-value-and-purpose-at-work-be-prepared-to-deliver"</w:instrText>
      </w:r>
      <w:r>
        <w:rPr>
          <w:rStyle w:val="Hyperlink.0"/>
          <w:rFonts w:ascii="Calibri" w:cs="Calibri" w:hAnsi="Calibri" w:eastAsia="Calibri"/>
          <w:outline w:val="0"/>
          <w:color w:val="0000ff"/>
          <w:u w:color="0000ff"/>
          <w:rtl w:val="0"/>
          <w14:textFill>
            <w14:solidFill>
              <w14:srgbClr w14:val="0000FF"/>
            </w14:solidFill>
          </w14:textFill>
        </w:rPr>
        <w:fldChar w:fldCharType="separate" w:fldLock="0"/>
      </w:r>
      <w:r>
        <w:rPr>
          <w:rStyle w:val="Hyperlink.0"/>
          <w:rFonts w:ascii="Calibri" w:hAnsi="Calibri"/>
          <w:outline w:val="0"/>
          <w:color w:val="0000ff"/>
          <w:u w:color="0000ff"/>
          <w:rtl w:val="0"/>
          <w:lang w:val="en-US"/>
          <w14:textFill>
            <w14:solidFill>
              <w14:srgbClr w14:val="0000FF"/>
            </w14:solidFill>
          </w14:textFill>
        </w:rPr>
        <w:t>https://www.gartner.com/en/articles/employees-seek-personal-value-and-purpose-at-work-be-prepared-to-deliver</w:t>
      </w:r>
      <w:r>
        <w:rPr>
          <w:rFonts w:ascii="Calibri" w:cs="Calibri" w:hAnsi="Calibri" w:eastAsia="Calibri"/>
          <w:u w:color="000000"/>
          <w:rtl w:val="0"/>
        </w:rPr>
        <w:fldChar w:fldCharType="end" w:fldLock="0"/>
      </w:r>
      <w:r>
        <w:rPr>
          <w:rFonts w:ascii="Calibri" w:hAnsi="Calibri"/>
          <w:u w:color="000000"/>
          <w:rtl w:val="0"/>
          <w:lang w:val="en-US"/>
        </w:rPr>
        <w:t xml:space="preserve"> (Accessed 1st Feb 2023)</w:t>
      </w:r>
      <w:r>
        <w:rPr>
          <w:rFonts w:ascii="Arial Unicode MS" w:cs="Arial Unicode MS" w:hAnsi="Arial Unicode MS" w:eastAsia="Arial Unicode MS"/>
          <w:b w:val="0"/>
          <w:bCs w:val="0"/>
          <w:i w:val="0"/>
          <w:iCs w:val="0"/>
          <w:u w:color="000000"/>
          <w:rtl w:val="0"/>
        </w:rPr>
        <w:br w:type="page"/>
      </w:r>
    </w:p>
    <w:p>
      <w:pPr>
        <w:pStyle w:val="Default"/>
        <w:bidi w:val="0"/>
        <w:spacing w:before="0" w:line="280" w:lineRule="atLeast"/>
        <w:ind w:left="0" w:right="0" w:firstLine="0"/>
        <w:jc w:val="left"/>
        <w:rPr>
          <w:rFonts w:ascii="Calibri" w:cs="Calibri" w:hAnsi="Calibri" w:eastAsia="Calibri"/>
          <w:u w:val="single"/>
          <w:rtl w:val="0"/>
        </w:rPr>
      </w:pPr>
      <w:r>
        <w:rPr>
          <w:rFonts w:ascii="Calibri" w:hAnsi="Calibri"/>
          <w:u w:val="single"/>
          <w:rtl w:val="0"/>
          <w:lang w:val="en-US"/>
        </w:rPr>
        <w:t xml:space="preserve">TASK 2 </w:t>
      </w:r>
    </w:p>
    <w:p>
      <w:pPr>
        <w:pStyle w:val="Default"/>
        <w:bidi w:val="0"/>
        <w:spacing w:before="0" w:line="280" w:lineRule="atLeast"/>
        <w:ind w:left="0" w:right="0" w:firstLine="0"/>
        <w:jc w:val="left"/>
        <w:rPr>
          <w:rFonts w:ascii="Calibri" w:cs="Calibri" w:hAnsi="Calibri" w:eastAsia="Calibri"/>
          <w:rtl w:val="0"/>
        </w:rPr>
      </w:pPr>
    </w:p>
    <w:p>
      <w:pPr>
        <w:pStyle w:val="Default"/>
        <w:bidi w:val="0"/>
        <w:spacing w:before="0" w:line="280" w:lineRule="atLeast"/>
        <w:ind w:left="0" w:right="0" w:firstLine="0"/>
        <w:jc w:val="left"/>
        <w:rPr>
          <w:rFonts w:ascii="Calibri" w:cs="Calibri" w:hAnsi="Calibri" w:eastAsia="Calibri"/>
          <w:rtl w:val="0"/>
        </w:rPr>
      </w:pPr>
      <w:r>
        <w:rPr>
          <w:rFonts w:ascii="Calibri" w:hAnsi="Calibri"/>
          <w:rtl w:val="0"/>
          <w:lang w:val="en-US"/>
        </w:rPr>
        <w:t>(AC 1.4)</w:t>
      </w:r>
    </w:p>
    <w:p>
      <w:pPr>
        <w:pStyle w:val="Default"/>
        <w:bidi w:val="0"/>
        <w:spacing w:before="0" w:line="180" w:lineRule="atLeast"/>
        <w:ind w:left="0" w:right="0" w:firstLine="0"/>
        <w:jc w:val="left"/>
        <w:rPr>
          <w:rFonts w:ascii="Calibri" w:cs="Calibri" w:hAnsi="Calibri" w:eastAsia="Calibri"/>
          <w:rtl w:val="0"/>
        </w:rPr>
      </w:pPr>
    </w:p>
    <w:tbl>
      <w:tblPr>
        <w:tblW w:w="7997"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660"/>
        <w:gridCol w:w="1542"/>
        <w:gridCol w:w="810"/>
        <w:gridCol w:w="834"/>
        <w:gridCol w:w="869"/>
        <w:gridCol w:w="821"/>
        <w:gridCol w:w="817"/>
        <w:gridCol w:w="817"/>
        <w:gridCol w:w="827"/>
      </w:tblGrid>
      <w:tr>
        <w:tblPrEx>
          <w:shd w:val="clear" w:color="auto" w:fill="auto"/>
        </w:tblPrEx>
        <w:trPr>
          <w:trHeight w:val="647" w:hRule="atLeast"/>
        </w:trPr>
        <w:tc>
          <w:tcPr>
            <w:tcW w:type="dxa" w:w="6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pStyle w:val="Table Style 2"/>
              <w:bidi w:val="0"/>
              <w:spacing w:line="280" w:lineRule="atLeast"/>
              <w:ind w:left="0" w:right="0" w:firstLine="0"/>
              <w:jc w:val="left"/>
              <w:rPr>
                <w:rtl w:val="0"/>
              </w:rPr>
            </w:pPr>
            <w:r>
              <w:rPr>
                <w:rFonts w:ascii="Avenir Book" w:hAnsi="Avenir Book"/>
                <w:sz w:val="24"/>
                <w:szCs w:val="24"/>
                <w:rtl w:val="0"/>
              </w:rPr>
              <w:t>Dep</w:t>
            </w:r>
          </w:p>
        </w:tc>
        <w:tc>
          <w:tcPr>
            <w:tcW w:type="dxa" w:w="1541"/>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pStyle w:val="Table Style 2"/>
              <w:bidi w:val="0"/>
              <w:spacing w:line="280" w:lineRule="atLeast"/>
              <w:ind w:left="0" w:right="0" w:firstLine="0"/>
              <w:jc w:val="left"/>
              <w:rPr>
                <w:rtl w:val="0"/>
              </w:rPr>
            </w:pPr>
            <w:r>
              <w:rPr>
                <w:rFonts w:ascii="Avenir Book" w:hAnsi="Avenir Book"/>
                <w:sz w:val="24"/>
                <w:szCs w:val="24"/>
                <w:rtl w:val="0"/>
              </w:rPr>
              <w:t>Total in Department</w:t>
            </w:r>
          </w:p>
        </w:tc>
        <w:tc>
          <w:tcPr>
            <w:tcW w:type="dxa" w:w="81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pStyle w:val="Table Style 2"/>
              <w:bidi w:val="0"/>
              <w:spacing w:line="280" w:lineRule="atLeast"/>
              <w:ind w:left="0" w:right="0" w:firstLine="0"/>
              <w:jc w:val="left"/>
              <w:rPr>
                <w:rtl w:val="0"/>
              </w:rPr>
            </w:pPr>
            <w:r>
              <w:rPr>
                <w:rFonts w:ascii="Avenir Book" w:hAnsi="Avenir Book"/>
                <w:sz w:val="24"/>
                <w:szCs w:val="24"/>
                <w:rtl w:val="0"/>
              </w:rPr>
              <w:t>Age Range</w:t>
            </w:r>
          </w:p>
        </w:tc>
        <w:tc>
          <w:tcPr>
            <w:tcW w:type="dxa" w:w="83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tc>
        <w:tc>
          <w:tcPr>
            <w:tcW w:type="dxa" w:w="86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tc>
        <w:tc>
          <w:tcPr>
            <w:tcW w:type="dxa" w:w="82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tc>
        <w:tc>
          <w:tcPr>
            <w:tcW w:type="dxa" w:w="81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tc>
        <w:tc>
          <w:tcPr>
            <w:tcW w:type="dxa" w:w="81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tc>
        <w:tc>
          <w:tcPr>
            <w:tcW w:type="dxa" w:w="82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tc>
      </w:tr>
      <w:tr>
        <w:tblPrEx>
          <w:shd w:val="clear" w:color="auto" w:fill="auto"/>
        </w:tblPrEx>
        <w:trPr>
          <w:trHeight w:val="360" w:hRule="atLeast"/>
        </w:trPr>
        <w:tc>
          <w:tcPr>
            <w:tcW w:type="dxa" w:w="6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tc>
        <w:tc>
          <w:tcPr>
            <w:tcW w:type="dxa" w:w="1541"/>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tc>
        <w:tc>
          <w:tcPr>
            <w:tcW w:type="dxa" w:w="81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pStyle w:val="Table Style 2"/>
              <w:bidi w:val="0"/>
              <w:spacing w:line="280" w:lineRule="atLeast"/>
              <w:ind w:left="0" w:right="0" w:firstLine="0"/>
              <w:jc w:val="left"/>
              <w:rPr>
                <w:rtl w:val="0"/>
              </w:rPr>
            </w:pPr>
            <w:r>
              <w:rPr>
                <w:rFonts w:ascii="Avenir Book" w:hAnsi="Avenir Book"/>
                <w:sz w:val="24"/>
                <w:szCs w:val="24"/>
                <w:rtl w:val="0"/>
              </w:rPr>
              <w:t>16-25</w:t>
            </w:r>
          </w:p>
        </w:tc>
        <w:tc>
          <w:tcPr>
            <w:tcW w:type="dxa" w:w="83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pStyle w:val="Table Style 2"/>
              <w:bidi w:val="0"/>
              <w:spacing w:line="280" w:lineRule="atLeast"/>
              <w:ind w:left="0" w:right="0" w:firstLine="0"/>
              <w:jc w:val="left"/>
              <w:rPr>
                <w:rtl w:val="0"/>
              </w:rPr>
            </w:pPr>
            <w:r>
              <w:rPr>
                <w:rFonts w:ascii="Avenir Book" w:hAnsi="Avenir Book"/>
                <w:sz w:val="24"/>
                <w:szCs w:val="24"/>
                <w:rtl w:val="0"/>
              </w:rPr>
              <w:t>26-35</w:t>
            </w:r>
          </w:p>
        </w:tc>
        <w:tc>
          <w:tcPr>
            <w:tcW w:type="dxa" w:w="86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pStyle w:val="Table Style 2"/>
              <w:bidi w:val="0"/>
              <w:spacing w:line="280" w:lineRule="atLeast"/>
              <w:ind w:left="0" w:right="0" w:firstLine="0"/>
              <w:jc w:val="left"/>
              <w:rPr>
                <w:rtl w:val="0"/>
              </w:rPr>
            </w:pPr>
            <w:r>
              <w:rPr>
                <w:rFonts w:ascii="Avenir Book" w:hAnsi="Avenir Book"/>
                <w:sz w:val="24"/>
                <w:szCs w:val="24"/>
                <w:rtl w:val="0"/>
              </w:rPr>
              <w:t>36-45</w:t>
            </w:r>
          </w:p>
        </w:tc>
        <w:tc>
          <w:tcPr>
            <w:tcW w:type="dxa" w:w="82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pStyle w:val="Table Style 2"/>
              <w:bidi w:val="0"/>
              <w:spacing w:line="280" w:lineRule="atLeast"/>
              <w:ind w:left="0" w:right="0" w:firstLine="0"/>
              <w:jc w:val="left"/>
              <w:rPr>
                <w:rtl w:val="0"/>
              </w:rPr>
            </w:pPr>
            <w:r>
              <w:rPr>
                <w:rFonts w:ascii="Avenir Book" w:hAnsi="Avenir Book"/>
                <w:sz w:val="24"/>
                <w:szCs w:val="24"/>
                <w:rtl w:val="0"/>
              </w:rPr>
              <w:t>46-55</w:t>
            </w:r>
          </w:p>
        </w:tc>
        <w:tc>
          <w:tcPr>
            <w:tcW w:type="dxa" w:w="81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pStyle w:val="Table Style 2"/>
              <w:bidi w:val="0"/>
              <w:spacing w:line="280" w:lineRule="atLeast"/>
              <w:ind w:left="0" w:right="0" w:firstLine="0"/>
              <w:jc w:val="left"/>
              <w:rPr>
                <w:rtl w:val="0"/>
              </w:rPr>
            </w:pPr>
            <w:r>
              <w:rPr>
                <w:rFonts w:ascii="Avenir Book" w:hAnsi="Avenir Book"/>
                <w:sz w:val="24"/>
                <w:szCs w:val="24"/>
                <w:rtl w:val="0"/>
              </w:rPr>
              <w:t>56-65</w:t>
            </w:r>
          </w:p>
        </w:tc>
        <w:tc>
          <w:tcPr>
            <w:tcW w:type="dxa" w:w="81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pStyle w:val="Table Style 2"/>
              <w:bidi w:val="0"/>
              <w:spacing w:line="280" w:lineRule="atLeast"/>
              <w:ind w:left="0" w:right="0" w:firstLine="0"/>
              <w:jc w:val="left"/>
              <w:rPr>
                <w:rtl w:val="0"/>
              </w:rPr>
            </w:pPr>
            <w:r>
              <w:rPr>
                <w:rFonts w:ascii="Avenir Book" w:hAnsi="Avenir Book"/>
                <w:sz w:val="24"/>
                <w:szCs w:val="24"/>
                <w:rtl w:val="0"/>
              </w:rPr>
              <w:t>66-75</w:t>
            </w:r>
          </w:p>
        </w:tc>
        <w:tc>
          <w:tcPr>
            <w:tcW w:type="dxa" w:w="82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pStyle w:val="Table Style 2"/>
              <w:bidi w:val="0"/>
              <w:spacing w:line="280" w:lineRule="atLeast"/>
              <w:ind w:left="0" w:right="0" w:firstLine="0"/>
              <w:jc w:val="left"/>
              <w:rPr>
                <w:rtl w:val="0"/>
              </w:rPr>
            </w:pPr>
            <w:r>
              <w:rPr>
                <w:rFonts w:ascii="Avenir Book" w:hAnsi="Avenir Book"/>
                <w:sz w:val="24"/>
                <w:szCs w:val="24"/>
                <w:rtl w:val="0"/>
              </w:rPr>
              <w:t>76-80</w:t>
            </w:r>
          </w:p>
        </w:tc>
      </w:tr>
      <w:tr>
        <w:tblPrEx>
          <w:shd w:val="clear" w:color="auto" w:fill="auto"/>
        </w:tblPrEx>
        <w:trPr>
          <w:trHeight w:val="360" w:hRule="atLeast"/>
        </w:trPr>
        <w:tc>
          <w:tcPr>
            <w:tcW w:type="dxa" w:w="6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pStyle w:val="Table Style 2"/>
              <w:bidi w:val="0"/>
              <w:spacing w:line="280" w:lineRule="atLeast"/>
              <w:ind w:left="0" w:right="0" w:firstLine="0"/>
              <w:jc w:val="left"/>
              <w:rPr>
                <w:rtl w:val="0"/>
              </w:rPr>
            </w:pPr>
            <w:r>
              <w:rPr>
                <w:rFonts w:ascii="Avenir Book" w:hAnsi="Avenir Book"/>
                <w:sz w:val="24"/>
                <w:szCs w:val="24"/>
                <w:rtl w:val="0"/>
              </w:rPr>
              <w:t>A</w:t>
            </w:r>
          </w:p>
        </w:tc>
        <w:tc>
          <w:tcPr>
            <w:tcW w:type="dxa" w:w="1541"/>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182</w:t>
            </w:r>
          </w:p>
        </w:tc>
        <w:tc>
          <w:tcPr>
            <w:tcW w:type="dxa" w:w="81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12</w:t>
            </w:r>
          </w:p>
        </w:tc>
        <w:tc>
          <w:tcPr>
            <w:tcW w:type="dxa" w:w="83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23</w:t>
            </w:r>
          </w:p>
        </w:tc>
        <w:tc>
          <w:tcPr>
            <w:tcW w:type="dxa" w:w="86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45</w:t>
            </w:r>
          </w:p>
        </w:tc>
        <w:tc>
          <w:tcPr>
            <w:tcW w:type="dxa" w:w="82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44</w:t>
            </w:r>
          </w:p>
        </w:tc>
        <w:tc>
          <w:tcPr>
            <w:tcW w:type="dxa" w:w="81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50</w:t>
            </w:r>
          </w:p>
        </w:tc>
        <w:tc>
          <w:tcPr>
            <w:tcW w:type="dxa" w:w="81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8</w:t>
            </w:r>
          </w:p>
        </w:tc>
        <w:tc>
          <w:tcPr>
            <w:tcW w:type="dxa" w:w="82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0</w:t>
            </w:r>
          </w:p>
        </w:tc>
      </w:tr>
      <w:tr>
        <w:tblPrEx>
          <w:shd w:val="clear" w:color="auto" w:fill="auto"/>
        </w:tblPrEx>
        <w:trPr>
          <w:trHeight w:val="360" w:hRule="atLeast"/>
        </w:trPr>
        <w:tc>
          <w:tcPr>
            <w:tcW w:type="dxa" w:w="6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pStyle w:val="Table Style 2"/>
              <w:bidi w:val="0"/>
              <w:spacing w:line="280" w:lineRule="atLeast"/>
              <w:ind w:left="0" w:right="0" w:firstLine="0"/>
              <w:jc w:val="left"/>
              <w:rPr>
                <w:rtl w:val="0"/>
              </w:rPr>
            </w:pPr>
            <w:r>
              <w:rPr>
                <w:rFonts w:ascii="Avenir Book" w:hAnsi="Avenir Book"/>
                <w:sz w:val="24"/>
                <w:szCs w:val="24"/>
                <w:rtl w:val="0"/>
              </w:rPr>
              <w:t>B</w:t>
            </w:r>
          </w:p>
        </w:tc>
        <w:tc>
          <w:tcPr>
            <w:tcW w:type="dxa" w:w="1541"/>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146</w:t>
            </w:r>
          </w:p>
        </w:tc>
        <w:tc>
          <w:tcPr>
            <w:tcW w:type="dxa" w:w="81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4</w:t>
            </w:r>
          </w:p>
        </w:tc>
        <w:tc>
          <w:tcPr>
            <w:tcW w:type="dxa" w:w="83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9</w:t>
            </w:r>
          </w:p>
        </w:tc>
        <w:tc>
          <w:tcPr>
            <w:tcW w:type="dxa" w:w="86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21</w:t>
            </w:r>
          </w:p>
        </w:tc>
        <w:tc>
          <w:tcPr>
            <w:tcW w:type="dxa" w:w="82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36</w:t>
            </w:r>
          </w:p>
        </w:tc>
        <w:tc>
          <w:tcPr>
            <w:tcW w:type="dxa" w:w="81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70</w:t>
            </w:r>
          </w:p>
        </w:tc>
        <w:tc>
          <w:tcPr>
            <w:tcW w:type="dxa" w:w="81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4</w:t>
            </w:r>
          </w:p>
        </w:tc>
        <w:tc>
          <w:tcPr>
            <w:tcW w:type="dxa" w:w="82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2</w:t>
            </w:r>
          </w:p>
        </w:tc>
      </w:tr>
      <w:tr>
        <w:tblPrEx>
          <w:shd w:val="clear" w:color="auto" w:fill="auto"/>
        </w:tblPrEx>
        <w:trPr>
          <w:trHeight w:val="360" w:hRule="atLeast"/>
        </w:trPr>
        <w:tc>
          <w:tcPr>
            <w:tcW w:type="dxa" w:w="6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pStyle w:val="Table Style 2"/>
              <w:bidi w:val="0"/>
              <w:spacing w:line="280" w:lineRule="atLeast"/>
              <w:ind w:left="0" w:right="0" w:firstLine="0"/>
              <w:jc w:val="left"/>
              <w:rPr>
                <w:rtl w:val="0"/>
              </w:rPr>
            </w:pPr>
            <w:r>
              <w:rPr>
                <w:rFonts w:ascii="Avenir Book" w:hAnsi="Avenir Book"/>
                <w:sz w:val="24"/>
                <w:szCs w:val="24"/>
                <w:rtl w:val="0"/>
              </w:rPr>
              <w:t>C</w:t>
            </w:r>
          </w:p>
        </w:tc>
        <w:tc>
          <w:tcPr>
            <w:tcW w:type="dxa" w:w="1541"/>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172</w:t>
            </w:r>
          </w:p>
        </w:tc>
        <w:tc>
          <w:tcPr>
            <w:tcW w:type="dxa" w:w="81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32</w:t>
            </w:r>
          </w:p>
        </w:tc>
        <w:tc>
          <w:tcPr>
            <w:tcW w:type="dxa" w:w="83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12</w:t>
            </w:r>
          </w:p>
        </w:tc>
        <w:tc>
          <w:tcPr>
            <w:tcW w:type="dxa" w:w="86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32</w:t>
            </w:r>
          </w:p>
        </w:tc>
        <w:tc>
          <w:tcPr>
            <w:tcW w:type="dxa" w:w="82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27</w:t>
            </w:r>
          </w:p>
        </w:tc>
        <w:tc>
          <w:tcPr>
            <w:tcW w:type="dxa" w:w="81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51</w:t>
            </w:r>
          </w:p>
        </w:tc>
        <w:tc>
          <w:tcPr>
            <w:tcW w:type="dxa" w:w="81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17</w:t>
            </w:r>
          </w:p>
        </w:tc>
        <w:tc>
          <w:tcPr>
            <w:tcW w:type="dxa" w:w="82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1</w:t>
            </w:r>
          </w:p>
        </w:tc>
      </w:tr>
      <w:tr>
        <w:tblPrEx>
          <w:shd w:val="clear" w:color="auto" w:fill="auto"/>
        </w:tblPrEx>
        <w:trPr>
          <w:trHeight w:val="360" w:hRule="atLeast"/>
        </w:trPr>
        <w:tc>
          <w:tcPr>
            <w:tcW w:type="dxa" w:w="6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pStyle w:val="Table Style 2"/>
              <w:bidi w:val="0"/>
              <w:spacing w:line="280" w:lineRule="atLeast"/>
              <w:ind w:left="0" w:right="0" w:firstLine="0"/>
              <w:jc w:val="left"/>
              <w:rPr>
                <w:rtl w:val="0"/>
              </w:rPr>
            </w:pPr>
            <w:r>
              <w:rPr>
                <w:rFonts w:ascii="Avenir Book" w:hAnsi="Avenir Book"/>
                <w:sz w:val="24"/>
                <w:szCs w:val="24"/>
                <w:rtl w:val="0"/>
              </w:rPr>
              <w:t>D</w:t>
            </w:r>
          </w:p>
        </w:tc>
        <w:tc>
          <w:tcPr>
            <w:tcW w:type="dxa" w:w="1541"/>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90</w:t>
            </w:r>
          </w:p>
        </w:tc>
        <w:tc>
          <w:tcPr>
            <w:tcW w:type="dxa" w:w="81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0</w:t>
            </w:r>
          </w:p>
        </w:tc>
        <w:tc>
          <w:tcPr>
            <w:tcW w:type="dxa" w:w="83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2</w:t>
            </w:r>
          </w:p>
        </w:tc>
        <w:tc>
          <w:tcPr>
            <w:tcW w:type="dxa" w:w="86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4</w:t>
            </w:r>
          </w:p>
        </w:tc>
        <w:tc>
          <w:tcPr>
            <w:tcW w:type="dxa" w:w="82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9</w:t>
            </w:r>
          </w:p>
        </w:tc>
        <w:tc>
          <w:tcPr>
            <w:tcW w:type="dxa" w:w="81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20</w:t>
            </w:r>
          </w:p>
        </w:tc>
        <w:tc>
          <w:tcPr>
            <w:tcW w:type="dxa" w:w="81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55</w:t>
            </w:r>
          </w:p>
        </w:tc>
        <w:tc>
          <w:tcPr>
            <w:tcW w:type="dxa" w:w="82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0</w:t>
            </w:r>
          </w:p>
        </w:tc>
      </w:tr>
      <w:tr>
        <w:tblPrEx>
          <w:shd w:val="clear" w:color="auto" w:fill="auto"/>
        </w:tblPrEx>
        <w:trPr>
          <w:trHeight w:val="360" w:hRule="atLeast"/>
        </w:trPr>
        <w:tc>
          <w:tcPr>
            <w:tcW w:type="dxa" w:w="6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pStyle w:val="Table Style 2"/>
              <w:bidi w:val="0"/>
              <w:spacing w:line="280" w:lineRule="atLeast"/>
              <w:ind w:left="0" w:right="0" w:firstLine="0"/>
              <w:jc w:val="left"/>
              <w:rPr>
                <w:rtl w:val="0"/>
              </w:rPr>
            </w:pPr>
            <w:r>
              <w:rPr>
                <w:rFonts w:ascii="Avenir Book" w:hAnsi="Avenir Book"/>
                <w:sz w:val="24"/>
                <w:szCs w:val="24"/>
                <w:rtl w:val="0"/>
              </w:rPr>
              <w:t>E</w:t>
            </w:r>
          </w:p>
        </w:tc>
        <w:tc>
          <w:tcPr>
            <w:tcW w:type="dxa" w:w="1541"/>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262</w:t>
            </w:r>
          </w:p>
        </w:tc>
        <w:tc>
          <w:tcPr>
            <w:tcW w:type="dxa" w:w="81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18</w:t>
            </w:r>
          </w:p>
        </w:tc>
        <w:tc>
          <w:tcPr>
            <w:tcW w:type="dxa" w:w="83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12</w:t>
            </w:r>
          </w:p>
        </w:tc>
        <w:tc>
          <w:tcPr>
            <w:tcW w:type="dxa" w:w="86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31</w:t>
            </w:r>
          </w:p>
        </w:tc>
        <w:tc>
          <w:tcPr>
            <w:tcW w:type="dxa" w:w="82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56</w:t>
            </w:r>
          </w:p>
        </w:tc>
        <w:tc>
          <w:tcPr>
            <w:tcW w:type="dxa" w:w="81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118</w:t>
            </w:r>
          </w:p>
        </w:tc>
        <w:tc>
          <w:tcPr>
            <w:tcW w:type="dxa" w:w="81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23</w:t>
            </w:r>
          </w:p>
        </w:tc>
        <w:tc>
          <w:tcPr>
            <w:tcW w:type="dxa" w:w="82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4</w:t>
            </w:r>
          </w:p>
        </w:tc>
      </w:tr>
      <w:tr>
        <w:tblPrEx>
          <w:shd w:val="clear" w:color="auto" w:fill="auto"/>
        </w:tblPrEx>
        <w:trPr>
          <w:trHeight w:val="360" w:hRule="atLeast"/>
        </w:trPr>
        <w:tc>
          <w:tcPr>
            <w:tcW w:type="dxa" w:w="6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pStyle w:val="Table Style 2"/>
              <w:bidi w:val="0"/>
              <w:spacing w:line="280" w:lineRule="atLeast"/>
              <w:ind w:left="0" w:right="0" w:firstLine="0"/>
              <w:jc w:val="left"/>
              <w:rPr>
                <w:rtl w:val="0"/>
              </w:rPr>
            </w:pPr>
            <w:r>
              <w:rPr>
                <w:rFonts w:ascii="Avenir Book" w:hAnsi="Avenir Book"/>
                <w:sz w:val="24"/>
                <w:szCs w:val="24"/>
                <w:rtl w:val="0"/>
              </w:rPr>
              <w:t>F</w:t>
            </w:r>
          </w:p>
        </w:tc>
        <w:tc>
          <w:tcPr>
            <w:tcW w:type="dxa" w:w="1541"/>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158</w:t>
            </w:r>
          </w:p>
        </w:tc>
        <w:tc>
          <w:tcPr>
            <w:tcW w:type="dxa" w:w="81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74</w:t>
            </w:r>
          </w:p>
        </w:tc>
        <w:tc>
          <w:tcPr>
            <w:tcW w:type="dxa" w:w="83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54</w:t>
            </w:r>
          </w:p>
        </w:tc>
        <w:tc>
          <w:tcPr>
            <w:tcW w:type="dxa" w:w="86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18</w:t>
            </w:r>
          </w:p>
        </w:tc>
        <w:tc>
          <w:tcPr>
            <w:tcW w:type="dxa" w:w="82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7</w:t>
            </w:r>
          </w:p>
        </w:tc>
        <w:tc>
          <w:tcPr>
            <w:tcW w:type="dxa" w:w="81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5</w:t>
            </w:r>
          </w:p>
        </w:tc>
        <w:tc>
          <w:tcPr>
            <w:tcW w:type="dxa" w:w="81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0</w:t>
            </w:r>
          </w:p>
        </w:tc>
        <w:tc>
          <w:tcPr>
            <w:tcW w:type="dxa" w:w="82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0</w:t>
            </w:r>
          </w:p>
        </w:tc>
      </w:tr>
    </w:tbl>
    <w:p>
      <w:pPr>
        <w:pStyle w:val="Default"/>
        <w:bidi w:val="0"/>
        <w:spacing w:before="0" w:line="280" w:lineRule="atLeast"/>
        <w:ind w:left="0" w:right="0" w:firstLine="0"/>
        <w:jc w:val="left"/>
        <w:rPr>
          <w:rFonts w:ascii="Calibri" w:cs="Calibri" w:hAnsi="Calibri" w:eastAsia="Calibri"/>
          <w:rtl w:val="0"/>
        </w:rPr>
      </w:pPr>
    </w:p>
    <w:p>
      <w:pPr>
        <w:pStyle w:val="Default"/>
        <w:bidi w:val="0"/>
        <w:spacing w:before="0" w:line="280" w:lineRule="atLeast"/>
        <w:ind w:left="0" w:right="0" w:firstLine="0"/>
        <w:jc w:val="left"/>
        <w:rPr>
          <w:rFonts w:ascii="Calibri" w:cs="Calibri" w:hAnsi="Calibri" w:eastAsia="Calibri"/>
          <w:rtl w:val="0"/>
        </w:rPr>
      </w:pPr>
    </w:p>
    <w:p>
      <w:pPr>
        <w:pStyle w:val="Default"/>
        <w:bidi w:val="0"/>
        <w:spacing w:before="0" w:line="280" w:lineRule="atLeast"/>
        <w:ind w:left="0" w:right="0" w:firstLine="0"/>
        <w:jc w:val="left"/>
        <w:rPr>
          <w:rFonts w:ascii="Calibri" w:cs="Calibri" w:hAnsi="Calibri" w:eastAsia="Calibri"/>
          <w:rtl w:val="0"/>
        </w:rPr>
      </w:pPr>
    </w:p>
    <w:tbl>
      <w:tblPr>
        <w:tblW w:w="8468"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1441"/>
        <w:gridCol w:w="1442"/>
        <w:gridCol w:w="785"/>
        <w:gridCol w:w="741"/>
        <w:gridCol w:w="719"/>
        <w:gridCol w:w="830"/>
        <w:gridCol w:w="829"/>
        <w:gridCol w:w="854"/>
        <w:gridCol w:w="827"/>
      </w:tblGrid>
      <w:tr>
        <w:tblPrEx>
          <w:shd w:val="clear" w:color="auto" w:fill="auto"/>
        </w:tblPrEx>
        <w:trPr>
          <w:trHeight w:val="647" w:hRule="atLeast"/>
        </w:trPr>
        <w:tc>
          <w:tcPr>
            <w:tcW w:type="dxa" w:w="1441"/>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pStyle w:val="Table Style 2"/>
              <w:bidi w:val="0"/>
              <w:spacing w:line="280" w:lineRule="atLeast"/>
              <w:ind w:left="0" w:right="0" w:firstLine="0"/>
              <w:jc w:val="left"/>
              <w:rPr>
                <w:rtl w:val="0"/>
              </w:rPr>
            </w:pPr>
            <w:r>
              <w:rPr>
                <w:rFonts w:ascii="Avenir Book" w:hAnsi="Avenir Book"/>
                <w:sz w:val="24"/>
                <w:szCs w:val="24"/>
                <w:rtl w:val="0"/>
              </w:rPr>
              <w:t>Department  C</w:t>
            </w:r>
          </w:p>
        </w:tc>
        <w:tc>
          <w:tcPr>
            <w:tcW w:type="dxa" w:w="144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pStyle w:val="Table Style 2"/>
              <w:bidi w:val="0"/>
              <w:spacing w:line="280" w:lineRule="atLeast"/>
              <w:ind w:left="0" w:right="0" w:firstLine="0"/>
              <w:jc w:val="left"/>
              <w:rPr>
                <w:rtl w:val="0"/>
              </w:rPr>
            </w:pPr>
            <w:r>
              <w:rPr>
                <w:rFonts w:ascii="Avenir Book" w:hAnsi="Avenir Book"/>
                <w:sz w:val="24"/>
                <w:szCs w:val="24"/>
                <w:rtl w:val="0"/>
              </w:rPr>
              <w:t>Total in Department</w:t>
            </w:r>
          </w:p>
        </w:tc>
        <w:tc>
          <w:tcPr>
            <w:tcW w:type="dxa" w:w="78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pStyle w:val="Table Style 2"/>
              <w:bidi w:val="0"/>
              <w:spacing w:line="280" w:lineRule="atLeast"/>
              <w:ind w:left="0" w:right="0" w:firstLine="0"/>
              <w:jc w:val="left"/>
              <w:rPr>
                <w:rtl w:val="0"/>
              </w:rPr>
            </w:pPr>
            <w:r>
              <w:rPr>
                <w:rFonts w:ascii="Avenir Book" w:hAnsi="Avenir Book"/>
                <w:sz w:val="24"/>
                <w:szCs w:val="24"/>
                <w:rtl w:val="0"/>
              </w:rPr>
              <w:t>Age Range</w:t>
            </w:r>
          </w:p>
        </w:tc>
        <w:tc>
          <w:tcPr>
            <w:tcW w:type="dxa" w:w="741"/>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tc>
        <w:tc>
          <w:tcPr>
            <w:tcW w:type="dxa" w:w="71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tc>
        <w:tc>
          <w:tcPr>
            <w:tcW w:type="dxa" w:w="83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tc>
        <w:tc>
          <w:tcPr>
            <w:tcW w:type="dxa" w:w="82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tc>
        <w:tc>
          <w:tcPr>
            <w:tcW w:type="dxa" w:w="85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tc>
        <w:tc>
          <w:tcPr>
            <w:tcW w:type="dxa" w:w="82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tc>
      </w:tr>
      <w:tr>
        <w:tblPrEx>
          <w:shd w:val="clear" w:color="auto" w:fill="auto"/>
        </w:tblPrEx>
        <w:trPr>
          <w:trHeight w:val="360" w:hRule="atLeast"/>
        </w:trPr>
        <w:tc>
          <w:tcPr>
            <w:tcW w:type="dxa" w:w="1441"/>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tc>
        <w:tc>
          <w:tcPr>
            <w:tcW w:type="dxa" w:w="144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172</w:t>
            </w:r>
          </w:p>
        </w:tc>
        <w:tc>
          <w:tcPr>
            <w:tcW w:type="dxa" w:w="78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pStyle w:val="Table Style 2"/>
              <w:bidi w:val="0"/>
              <w:spacing w:line="280" w:lineRule="atLeast"/>
              <w:ind w:left="0" w:right="0" w:firstLine="0"/>
              <w:jc w:val="left"/>
              <w:rPr>
                <w:rtl w:val="0"/>
              </w:rPr>
            </w:pPr>
            <w:r>
              <w:rPr>
                <w:rFonts w:ascii="Avenir Book" w:hAnsi="Avenir Book"/>
                <w:sz w:val="24"/>
                <w:szCs w:val="24"/>
                <w:rtl w:val="0"/>
              </w:rPr>
              <w:t>16-25</w:t>
            </w:r>
          </w:p>
        </w:tc>
        <w:tc>
          <w:tcPr>
            <w:tcW w:type="dxa" w:w="741"/>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pStyle w:val="Table Style 2"/>
              <w:bidi w:val="0"/>
              <w:spacing w:line="280" w:lineRule="atLeast"/>
              <w:ind w:left="0" w:right="0" w:firstLine="0"/>
              <w:jc w:val="left"/>
              <w:rPr>
                <w:rtl w:val="0"/>
              </w:rPr>
            </w:pPr>
            <w:r>
              <w:rPr>
                <w:rFonts w:ascii="Avenir Book" w:hAnsi="Avenir Book"/>
                <w:sz w:val="24"/>
                <w:szCs w:val="24"/>
                <w:rtl w:val="0"/>
              </w:rPr>
              <w:t>26-35</w:t>
            </w:r>
          </w:p>
        </w:tc>
        <w:tc>
          <w:tcPr>
            <w:tcW w:type="dxa" w:w="71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pStyle w:val="Table Style 2"/>
              <w:bidi w:val="0"/>
              <w:spacing w:line="280" w:lineRule="atLeast"/>
              <w:ind w:left="0" w:right="0" w:firstLine="0"/>
              <w:jc w:val="left"/>
              <w:rPr>
                <w:rtl w:val="0"/>
              </w:rPr>
            </w:pPr>
            <w:r>
              <w:rPr>
                <w:rFonts w:ascii="Avenir Book" w:hAnsi="Avenir Book"/>
                <w:sz w:val="24"/>
                <w:szCs w:val="24"/>
                <w:rtl w:val="0"/>
              </w:rPr>
              <w:t>36-45</w:t>
            </w:r>
          </w:p>
        </w:tc>
        <w:tc>
          <w:tcPr>
            <w:tcW w:type="dxa" w:w="83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pStyle w:val="Table Style 2"/>
              <w:bidi w:val="0"/>
              <w:spacing w:line="280" w:lineRule="atLeast"/>
              <w:ind w:left="0" w:right="0" w:firstLine="0"/>
              <w:jc w:val="left"/>
              <w:rPr>
                <w:rtl w:val="0"/>
              </w:rPr>
            </w:pPr>
            <w:r>
              <w:rPr>
                <w:rFonts w:ascii="Avenir Book" w:hAnsi="Avenir Book"/>
                <w:sz w:val="24"/>
                <w:szCs w:val="24"/>
                <w:rtl w:val="0"/>
              </w:rPr>
              <w:t>46-55</w:t>
            </w:r>
          </w:p>
        </w:tc>
        <w:tc>
          <w:tcPr>
            <w:tcW w:type="dxa" w:w="82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pStyle w:val="Table Style 2"/>
              <w:bidi w:val="0"/>
              <w:spacing w:line="280" w:lineRule="atLeast"/>
              <w:ind w:left="0" w:right="0" w:firstLine="0"/>
              <w:jc w:val="left"/>
              <w:rPr>
                <w:rtl w:val="0"/>
              </w:rPr>
            </w:pPr>
            <w:r>
              <w:rPr>
                <w:rFonts w:ascii="Avenir Book" w:hAnsi="Avenir Book"/>
                <w:sz w:val="24"/>
                <w:szCs w:val="24"/>
                <w:rtl w:val="0"/>
              </w:rPr>
              <w:t>56-65</w:t>
            </w:r>
          </w:p>
        </w:tc>
        <w:tc>
          <w:tcPr>
            <w:tcW w:type="dxa" w:w="85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pStyle w:val="Table Style 2"/>
              <w:bidi w:val="0"/>
              <w:spacing w:line="280" w:lineRule="atLeast"/>
              <w:ind w:left="0" w:right="0" w:firstLine="0"/>
              <w:jc w:val="left"/>
              <w:rPr>
                <w:rtl w:val="0"/>
              </w:rPr>
            </w:pPr>
            <w:r>
              <w:rPr>
                <w:rFonts w:ascii="Avenir Book" w:hAnsi="Avenir Book"/>
                <w:sz w:val="24"/>
                <w:szCs w:val="24"/>
                <w:rtl w:val="0"/>
              </w:rPr>
              <w:t>66-75</w:t>
            </w:r>
          </w:p>
        </w:tc>
        <w:tc>
          <w:tcPr>
            <w:tcW w:type="dxa" w:w="82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pStyle w:val="Table Style 2"/>
              <w:bidi w:val="0"/>
              <w:spacing w:line="280" w:lineRule="atLeast"/>
              <w:ind w:left="0" w:right="0" w:firstLine="0"/>
              <w:jc w:val="left"/>
              <w:rPr>
                <w:rtl w:val="0"/>
              </w:rPr>
            </w:pPr>
            <w:r>
              <w:rPr>
                <w:rFonts w:ascii="Avenir Book" w:hAnsi="Avenir Book"/>
                <w:sz w:val="24"/>
                <w:szCs w:val="24"/>
                <w:rtl w:val="0"/>
              </w:rPr>
              <w:t>76-80</w:t>
            </w:r>
          </w:p>
        </w:tc>
      </w:tr>
      <w:tr>
        <w:tblPrEx>
          <w:shd w:val="clear" w:color="auto" w:fill="auto"/>
        </w:tblPrEx>
        <w:trPr>
          <w:trHeight w:val="360" w:hRule="atLeast"/>
        </w:trPr>
        <w:tc>
          <w:tcPr>
            <w:tcW w:type="dxa" w:w="1441"/>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pStyle w:val="Table Style 2"/>
              <w:bidi w:val="0"/>
              <w:spacing w:line="280" w:lineRule="atLeast"/>
              <w:ind w:left="0" w:right="0" w:firstLine="0"/>
              <w:jc w:val="left"/>
              <w:rPr>
                <w:rtl w:val="0"/>
              </w:rPr>
            </w:pPr>
            <w:r>
              <w:rPr>
                <w:rFonts w:ascii="Avenir Book" w:hAnsi="Avenir Book"/>
                <w:sz w:val="24"/>
                <w:szCs w:val="24"/>
                <w:rtl w:val="0"/>
              </w:rPr>
              <w:t>%</w:t>
            </w:r>
          </w:p>
        </w:tc>
        <w:tc>
          <w:tcPr>
            <w:tcW w:type="dxa" w:w="144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tc>
        <w:tc>
          <w:tcPr>
            <w:tcW w:type="dxa" w:w="78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19%</w:t>
            </w:r>
          </w:p>
        </w:tc>
        <w:tc>
          <w:tcPr>
            <w:tcW w:type="dxa" w:w="741"/>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7%</w:t>
            </w:r>
          </w:p>
        </w:tc>
        <w:tc>
          <w:tcPr>
            <w:tcW w:type="dxa" w:w="71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19%</w:t>
            </w:r>
          </w:p>
        </w:tc>
        <w:tc>
          <w:tcPr>
            <w:tcW w:type="dxa" w:w="83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16%</w:t>
            </w:r>
          </w:p>
        </w:tc>
        <w:tc>
          <w:tcPr>
            <w:tcW w:type="dxa" w:w="82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30%</w:t>
            </w:r>
          </w:p>
        </w:tc>
        <w:tc>
          <w:tcPr>
            <w:tcW w:type="dxa" w:w="85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10%</w:t>
            </w:r>
          </w:p>
        </w:tc>
        <w:tc>
          <w:tcPr>
            <w:tcW w:type="dxa" w:w="82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1.00%</w:t>
            </w:r>
          </w:p>
        </w:tc>
      </w:tr>
    </w:tbl>
    <w:p>
      <w:pPr>
        <w:pStyle w:val="Default"/>
        <w:bidi w:val="0"/>
        <w:spacing w:before="0" w:line="280" w:lineRule="atLeast"/>
        <w:ind w:left="0" w:right="0" w:firstLine="0"/>
        <w:jc w:val="left"/>
        <w:rPr>
          <w:rFonts w:ascii="Calibri" w:cs="Calibri" w:hAnsi="Calibri" w:eastAsia="Calibri"/>
          <w:rtl w:val="0"/>
        </w:rPr>
      </w:pPr>
    </w:p>
    <w:p>
      <w:pPr>
        <w:pStyle w:val="Default"/>
        <w:bidi w:val="0"/>
        <w:spacing w:before="0" w:line="280" w:lineRule="atLeast"/>
        <w:ind w:left="0" w:right="0" w:firstLine="0"/>
        <w:jc w:val="left"/>
        <w:rPr>
          <w:rFonts w:ascii="Calibri" w:cs="Calibri" w:hAnsi="Calibri" w:eastAsia="Calibri"/>
          <w:rtl w:val="0"/>
        </w:rPr>
      </w:pPr>
    </w:p>
    <w:p>
      <w:pPr>
        <w:pStyle w:val="Default"/>
        <w:bidi w:val="0"/>
        <w:spacing w:before="0" w:line="280" w:lineRule="atLeast"/>
        <w:ind w:left="0" w:right="0" w:firstLine="0"/>
        <w:jc w:val="left"/>
        <w:rPr>
          <w:rFonts w:ascii="Calibri" w:cs="Calibri" w:hAnsi="Calibri" w:eastAsia="Calibri"/>
          <w:rtl w:val="0"/>
        </w:rPr>
      </w:pPr>
    </w:p>
    <w:tbl>
      <w:tblPr>
        <w:tblW w:w="8115"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1431"/>
        <w:gridCol w:w="1406"/>
        <w:gridCol w:w="789"/>
        <w:gridCol w:w="720"/>
        <w:gridCol w:w="730"/>
        <w:gridCol w:w="759"/>
        <w:gridCol w:w="724"/>
        <w:gridCol w:w="739"/>
        <w:gridCol w:w="817"/>
      </w:tblGrid>
      <w:tr>
        <w:tblPrEx>
          <w:shd w:val="clear" w:color="auto" w:fill="auto"/>
        </w:tblPrEx>
        <w:trPr>
          <w:trHeight w:val="647" w:hRule="atLeast"/>
        </w:trPr>
        <w:tc>
          <w:tcPr>
            <w:tcW w:type="dxa" w:w="1431"/>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pStyle w:val="Table Style 2"/>
              <w:bidi w:val="0"/>
              <w:spacing w:line="280" w:lineRule="atLeast"/>
              <w:ind w:left="0" w:right="0" w:firstLine="0"/>
              <w:jc w:val="left"/>
              <w:rPr>
                <w:rtl w:val="0"/>
              </w:rPr>
            </w:pPr>
            <w:r>
              <w:rPr>
                <w:rFonts w:ascii="Avenir Book" w:hAnsi="Avenir Book"/>
                <w:sz w:val="24"/>
                <w:szCs w:val="24"/>
                <w:rtl w:val="0"/>
              </w:rPr>
              <w:t>Department D</w:t>
            </w:r>
          </w:p>
        </w:tc>
        <w:tc>
          <w:tcPr>
            <w:tcW w:type="dxa" w:w="14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pStyle w:val="Table Style 2"/>
              <w:bidi w:val="0"/>
              <w:spacing w:line="280" w:lineRule="atLeast"/>
              <w:ind w:left="0" w:right="0" w:firstLine="0"/>
              <w:jc w:val="left"/>
              <w:rPr>
                <w:rtl w:val="0"/>
              </w:rPr>
            </w:pPr>
            <w:r>
              <w:rPr>
                <w:rFonts w:ascii="Avenir Book" w:hAnsi="Avenir Book"/>
                <w:sz w:val="24"/>
                <w:szCs w:val="24"/>
                <w:rtl w:val="0"/>
              </w:rPr>
              <w:t>Total in Department</w:t>
            </w:r>
          </w:p>
        </w:tc>
        <w:tc>
          <w:tcPr>
            <w:tcW w:type="dxa" w:w="78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pStyle w:val="Table Style 2"/>
              <w:bidi w:val="0"/>
              <w:spacing w:line="280" w:lineRule="atLeast"/>
              <w:ind w:left="0" w:right="0" w:firstLine="0"/>
              <w:jc w:val="left"/>
              <w:rPr>
                <w:rtl w:val="0"/>
              </w:rPr>
            </w:pPr>
            <w:r>
              <w:rPr>
                <w:rFonts w:ascii="Avenir Book" w:hAnsi="Avenir Book"/>
                <w:sz w:val="24"/>
                <w:szCs w:val="24"/>
                <w:rtl w:val="0"/>
              </w:rPr>
              <w:t xml:space="preserve">Age Range </w:t>
            </w:r>
          </w:p>
        </w:tc>
        <w:tc>
          <w:tcPr>
            <w:tcW w:type="dxa" w:w="71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tc>
        <w:tc>
          <w:tcPr>
            <w:tcW w:type="dxa" w:w="73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tc>
        <w:tc>
          <w:tcPr>
            <w:tcW w:type="dxa" w:w="75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tc>
        <w:tc>
          <w:tcPr>
            <w:tcW w:type="dxa" w:w="72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tc>
        <w:tc>
          <w:tcPr>
            <w:tcW w:type="dxa" w:w="73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tc>
        <w:tc>
          <w:tcPr>
            <w:tcW w:type="dxa" w:w="81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tc>
      </w:tr>
      <w:tr>
        <w:tblPrEx>
          <w:shd w:val="clear" w:color="auto" w:fill="auto"/>
        </w:tblPrEx>
        <w:trPr>
          <w:trHeight w:val="360" w:hRule="atLeast"/>
        </w:trPr>
        <w:tc>
          <w:tcPr>
            <w:tcW w:type="dxa" w:w="1431"/>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tc>
        <w:tc>
          <w:tcPr>
            <w:tcW w:type="dxa" w:w="14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90</w:t>
            </w:r>
          </w:p>
        </w:tc>
        <w:tc>
          <w:tcPr>
            <w:tcW w:type="dxa" w:w="78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pStyle w:val="Table Style 2"/>
              <w:bidi w:val="0"/>
              <w:spacing w:line="280" w:lineRule="atLeast"/>
              <w:ind w:left="0" w:right="0" w:firstLine="0"/>
              <w:jc w:val="left"/>
              <w:rPr>
                <w:rtl w:val="0"/>
              </w:rPr>
            </w:pPr>
            <w:r>
              <w:rPr>
                <w:rFonts w:ascii="Avenir Book" w:hAnsi="Avenir Book"/>
                <w:sz w:val="24"/>
                <w:szCs w:val="24"/>
                <w:rtl w:val="0"/>
              </w:rPr>
              <w:t>16-25</w:t>
            </w:r>
          </w:p>
        </w:tc>
        <w:tc>
          <w:tcPr>
            <w:tcW w:type="dxa" w:w="71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pStyle w:val="Table Style 2"/>
              <w:bidi w:val="0"/>
              <w:spacing w:line="280" w:lineRule="atLeast"/>
              <w:ind w:left="0" w:right="0" w:firstLine="0"/>
              <w:jc w:val="left"/>
              <w:rPr>
                <w:rtl w:val="0"/>
              </w:rPr>
            </w:pPr>
            <w:r>
              <w:rPr>
                <w:rFonts w:ascii="Avenir Book" w:hAnsi="Avenir Book"/>
                <w:sz w:val="24"/>
                <w:szCs w:val="24"/>
                <w:rtl w:val="0"/>
              </w:rPr>
              <w:t>26-35</w:t>
            </w:r>
          </w:p>
        </w:tc>
        <w:tc>
          <w:tcPr>
            <w:tcW w:type="dxa" w:w="73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pStyle w:val="Table Style 2"/>
              <w:bidi w:val="0"/>
              <w:spacing w:line="280" w:lineRule="atLeast"/>
              <w:ind w:left="0" w:right="0" w:firstLine="0"/>
              <w:jc w:val="left"/>
              <w:rPr>
                <w:rtl w:val="0"/>
              </w:rPr>
            </w:pPr>
            <w:r>
              <w:rPr>
                <w:rFonts w:ascii="Avenir Book" w:hAnsi="Avenir Book"/>
                <w:sz w:val="24"/>
                <w:szCs w:val="24"/>
                <w:rtl w:val="0"/>
              </w:rPr>
              <w:t>36-45</w:t>
            </w:r>
          </w:p>
        </w:tc>
        <w:tc>
          <w:tcPr>
            <w:tcW w:type="dxa" w:w="75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pStyle w:val="Table Style 2"/>
              <w:bidi w:val="0"/>
              <w:spacing w:line="280" w:lineRule="atLeast"/>
              <w:ind w:left="0" w:right="0" w:firstLine="0"/>
              <w:jc w:val="left"/>
              <w:rPr>
                <w:rtl w:val="0"/>
              </w:rPr>
            </w:pPr>
            <w:r>
              <w:rPr>
                <w:rFonts w:ascii="Avenir Book" w:hAnsi="Avenir Book"/>
                <w:sz w:val="24"/>
                <w:szCs w:val="24"/>
                <w:rtl w:val="0"/>
              </w:rPr>
              <w:t>46-55</w:t>
            </w:r>
          </w:p>
        </w:tc>
        <w:tc>
          <w:tcPr>
            <w:tcW w:type="dxa" w:w="72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pStyle w:val="Table Style 2"/>
              <w:bidi w:val="0"/>
              <w:spacing w:line="280" w:lineRule="atLeast"/>
              <w:ind w:left="0" w:right="0" w:firstLine="0"/>
              <w:jc w:val="left"/>
              <w:rPr>
                <w:rtl w:val="0"/>
              </w:rPr>
            </w:pPr>
            <w:r>
              <w:rPr>
                <w:rFonts w:ascii="Avenir Book" w:hAnsi="Avenir Book"/>
                <w:sz w:val="24"/>
                <w:szCs w:val="24"/>
                <w:rtl w:val="0"/>
              </w:rPr>
              <w:t>56-65</w:t>
            </w:r>
          </w:p>
        </w:tc>
        <w:tc>
          <w:tcPr>
            <w:tcW w:type="dxa" w:w="73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pStyle w:val="Table Style 2"/>
              <w:bidi w:val="0"/>
              <w:spacing w:line="280" w:lineRule="atLeast"/>
              <w:ind w:left="0" w:right="0" w:firstLine="0"/>
              <w:jc w:val="left"/>
              <w:rPr>
                <w:rtl w:val="0"/>
              </w:rPr>
            </w:pPr>
            <w:r>
              <w:rPr>
                <w:rFonts w:ascii="Avenir Book" w:hAnsi="Avenir Book"/>
                <w:sz w:val="24"/>
                <w:szCs w:val="24"/>
                <w:rtl w:val="0"/>
              </w:rPr>
              <w:t>66-75</w:t>
            </w:r>
          </w:p>
        </w:tc>
        <w:tc>
          <w:tcPr>
            <w:tcW w:type="dxa" w:w="81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pStyle w:val="Table Style 2"/>
              <w:bidi w:val="0"/>
              <w:spacing w:line="280" w:lineRule="atLeast"/>
              <w:ind w:left="0" w:right="0" w:firstLine="0"/>
              <w:jc w:val="left"/>
              <w:rPr>
                <w:rtl w:val="0"/>
              </w:rPr>
            </w:pPr>
            <w:r>
              <w:rPr>
                <w:rFonts w:ascii="Avenir Book" w:hAnsi="Avenir Book"/>
                <w:sz w:val="24"/>
                <w:szCs w:val="24"/>
                <w:rtl w:val="0"/>
              </w:rPr>
              <w:t>76-80</w:t>
            </w:r>
          </w:p>
        </w:tc>
      </w:tr>
      <w:tr>
        <w:tblPrEx>
          <w:shd w:val="clear" w:color="auto" w:fill="auto"/>
        </w:tblPrEx>
        <w:trPr>
          <w:trHeight w:val="360" w:hRule="atLeast"/>
        </w:trPr>
        <w:tc>
          <w:tcPr>
            <w:tcW w:type="dxa" w:w="1431"/>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pStyle w:val="Table Style 2"/>
              <w:bidi w:val="0"/>
              <w:spacing w:line="280" w:lineRule="atLeast"/>
              <w:ind w:left="0" w:right="0" w:firstLine="0"/>
              <w:jc w:val="left"/>
              <w:rPr>
                <w:rtl w:val="0"/>
              </w:rPr>
            </w:pPr>
            <w:r>
              <w:rPr>
                <w:rFonts w:ascii="Avenir Book" w:hAnsi="Avenir Book"/>
                <w:sz w:val="24"/>
                <w:szCs w:val="24"/>
                <w:rtl w:val="0"/>
              </w:rPr>
              <w:t>%</w:t>
            </w:r>
          </w:p>
        </w:tc>
        <w:tc>
          <w:tcPr>
            <w:tcW w:type="dxa" w:w="140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tc>
        <w:tc>
          <w:tcPr>
            <w:tcW w:type="dxa" w:w="78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0%</w:t>
            </w:r>
          </w:p>
        </w:tc>
        <w:tc>
          <w:tcPr>
            <w:tcW w:type="dxa" w:w="71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2%</w:t>
            </w:r>
          </w:p>
        </w:tc>
        <w:tc>
          <w:tcPr>
            <w:tcW w:type="dxa" w:w="73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4%</w:t>
            </w:r>
          </w:p>
        </w:tc>
        <w:tc>
          <w:tcPr>
            <w:tcW w:type="dxa" w:w="75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10%</w:t>
            </w:r>
          </w:p>
        </w:tc>
        <w:tc>
          <w:tcPr>
            <w:tcW w:type="dxa" w:w="72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22%</w:t>
            </w:r>
          </w:p>
        </w:tc>
        <w:tc>
          <w:tcPr>
            <w:tcW w:type="dxa" w:w="73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61%</w:t>
            </w:r>
          </w:p>
        </w:tc>
        <w:tc>
          <w:tcPr>
            <w:tcW w:type="dxa" w:w="817"/>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keepNext w:val="0"/>
              <w:keepLines w:val="0"/>
              <w:pageBreakBefore w:val="0"/>
              <w:widowControl w:val="1"/>
              <w:shd w:val="clear" w:color="auto" w:fill="auto"/>
              <w:suppressAutoHyphens w:val="0"/>
              <w:bidi w:val="0"/>
              <w:spacing w:before="0" w:after="0" w:line="280" w:lineRule="atLeast"/>
              <w:ind w:left="0" w:right="0" w:firstLine="0"/>
              <w:jc w:val="right"/>
              <w:outlineLvl w:val="9"/>
              <w:rPr>
                <w:rtl w:val="0"/>
              </w:rPr>
            </w:pPr>
            <w:r>
              <w:rPr>
                <w:rFonts w:ascii="Avenir Book" w:cs="Arial Unicode MS" w:hAnsi="Avenir Boo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0</w:t>
            </w:r>
          </w:p>
        </w:tc>
      </w:tr>
    </w:tbl>
    <w:p>
      <w:pPr>
        <w:pStyle w:val="Default"/>
        <w:bidi w:val="0"/>
        <w:spacing w:before="0" w:line="280" w:lineRule="atLeast"/>
        <w:ind w:left="0" w:right="0" w:firstLine="0"/>
        <w:jc w:val="left"/>
        <w:rPr>
          <w:rFonts w:ascii="Calibri" w:cs="Calibri" w:hAnsi="Calibri" w:eastAsia="Calibri"/>
          <w:rtl w:val="0"/>
        </w:rPr>
      </w:pPr>
    </w:p>
    <w:p>
      <w:pPr>
        <w:pStyle w:val="Default"/>
        <w:bidi w:val="0"/>
        <w:spacing w:before="0" w:line="280" w:lineRule="atLeast"/>
        <w:ind w:left="0" w:right="0" w:firstLine="0"/>
        <w:jc w:val="left"/>
        <w:rPr>
          <w:rFonts w:ascii="Courier" w:cs="Courier" w:hAnsi="Courier" w:eastAsia="Courier"/>
          <w:rtl w:val="0"/>
        </w:rPr>
      </w:pPr>
    </w:p>
    <w:p>
      <w:pPr>
        <w:pStyle w:val="Default"/>
        <w:bidi w:val="0"/>
        <w:spacing w:before="0" w:line="280" w:lineRule="atLeast"/>
        <w:ind w:left="0" w:right="0" w:firstLine="0"/>
        <w:jc w:val="left"/>
        <w:rPr>
          <w:rFonts w:ascii="Courier" w:cs="Courier" w:hAnsi="Courier" w:eastAsia="Courier"/>
          <w:rtl w:val="0"/>
        </w:rPr>
      </w:pP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Calibri" w:cs="Calibri" w:hAnsi="Calibri" w:eastAsia="Calibri"/>
          <w:rtl w:val="0"/>
        </w:rPr>
      </w:pPr>
      <w:r>
        <w:rPr>
          <w:rFonts w:ascii="Calibri" w:hAnsi="Calibri"/>
          <w:rtl w:val="0"/>
          <w:lang w:val="en-US"/>
        </w:rPr>
        <w:t>(AC 1.5)</w:t>
      </w:r>
      <w:r>
        <w:rPr>
          <w:rFonts w:ascii="Calibri" w:cs="Calibri" w:hAnsi="Calibri" w:eastAsia="Calibri"/>
          <w:rtl w:val="0"/>
        </w:rPr>
        <w:drawing xmlns:a="http://schemas.openxmlformats.org/drawingml/2006/main">
          <wp:anchor distT="152400" distB="152400" distL="152400" distR="152400" simplePos="0" relativeHeight="251660288" behindDoc="0" locked="0" layoutInCell="1" allowOverlap="1">
            <wp:simplePos x="0" y="0"/>
            <wp:positionH relativeFrom="margin">
              <wp:posOffset>-203363</wp:posOffset>
            </wp:positionH>
            <wp:positionV relativeFrom="line">
              <wp:posOffset>266863</wp:posOffset>
            </wp:positionV>
            <wp:extent cx="3328586" cy="2514728"/>
            <wp:effectExtent l="0" t="0" r="0" b="0"/>
            <wp:wrapThrough wrapText="bothSides" distL="152400" distR="152400">
              <wp:wrapPolygon edited="1">
                <wp:start x="0" y="0"/>
                <wp:lineTo x="21600" y="0"/>
                <wp:lineTo x="21600" y="21600"/>
                <wp:lineTo x="0" y="21600"/>
                <wp:lineTo x="0" y="0"/>
              </wp:wrapPolygon>
            </wp:wrapThrough>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3328586" cy="2514728"/>
                    </a:xfrm>
                    <a:prstGeom prst="rect">
                      <a:avLst/>
                    </a:prstGeom>
                    <a:ln w="12700" cap="flat">
                      <a:noFill/>
                      <a:miter lim="400000"/>
                    </a:ln>
                    <a:effectLst/>
                  </pic:spPr>
                </pic:pic>
              </a:graphicData>
            </a:graphic>
          </wp:anchor>
        </w:drawing>
      </w:r>
      <w:r>
        <w:rPr>
          <w:rFonts w:ascii="Calibri" w:cs="Calibri" w:hAnsi="Calibri" w:eastAsia="Calibri"/>
          <w:rtl w:val="0"/>
        </w:rPr>
        <w:drawing xmlns:a="http://schemas.openxmlformats.org/drawingml/2006/main">
          <wp:anchor distT="152400" distB="152400" distL="152400" distR="152400" simplePos="0" relativeHeight="251659264" behindDoc="0" locked="0" layoutInCell="1" allowOverlap="1">
            <wp:simplePos x="0" y="0"/>
            <wp:positionH relativeFrom="margin">
              <wp:posOffset>3214370</wp:posOffset>
            </wp:positionH>
            <wp:positionV relativeFrom="line">
              <wp:posOffset>266863</wp:posOffset>
            </wp:positionV>
            <wp:extent cx="3383789" cy="2514728"/>
            <wp:effectExtent l="0" t="0" r="0" b="0"/>
            <wp:wrapThrough wrapText="bothSides" distL="152400" distR="152400">
              <wp:wrapPolygon edited="1">
                <wp:start x="0" y="0"/>
                <wp:lineTo x="0" y="21599"/>
                <wp:lineTo x="21600" y="21599"/>
                <wp:lineTo x="21600" y="0"/>
                <wp:lineTo x="0" y="0"/>
              </wp:wrapPolygon>
            </wp:wrapThrough>
            <wp:docPr id="1073741826" name="officeArt object" descr="Image"/>
            <wp:cNvGraphicFramePr/>
            <a:graphic xmlns:a="http://schemas.openxmlformats.org/drawingml/2006/main">
              <a:graphicData uri="http://schemas.openxmlformats.org/drawingml/2006/picture">
                <pic:pic xmlns:pic="http://schemas.openxmlformats.org/drawingml/2006/picture">
                  <pic:nvPicPr>
                    <pic:cNvPr id="1073741826" name="Image" descr="Image"/>
                    <pic:cNvPicPr>
                      <a:picLocks noChangeAspect="1"/>
                    </pic:cNvPicPr>
                  </pic:nvPicPr>
                  <pic:blipFill>
                    <a:blip r:embed="rId5">
                      <a:extLst/>
                    </a:blip>
                    <a:srcRect l="0" t="0" r="0" b="0"/>
                    <a:stretch>
                      <a:fillRect/>
                    </a:stretch>
                  </pic:blipFill>
                  <pic:spPr>
                    <a:xfrm>
                      <a:off x="0" y="0"/>
                      <a:ext cx="3383789" cy="2514728"/>
                    </a:xfrm>
                    <a:prstGeom prst="rect">
                      <a:avLst/>
                    </a:prstGeom>
                    <a:ln w="12700" cap="flat">
                      <a:noFill/>
                      <a:miter lim="400000"/>
                    </a:ln>
                    <a:effectLst/>
                  </pic:spPr>
                </pic:pic>
              </a:graphicData>
            </a:graphic>
          </wp:anchor>
        </w:drawing>
      </w:r>
      <w:r>
        <w:rPr>
          <w:rFonts w:ascii="Calibri" w:cs="Calibri" w:hAnsi="Calibri" w:eastAsia="Calibri"/>
          <w:rtl w:val="0"/>
        </w:rPr>
        <w:drawing xmlns:a="http://schemas.openxmlformats.org/drawingml/2006/main">
          <wp:anchor distT="152400" distB="152400" distL="152400" distR="152400" simplePos="0" relativeHeight="251662336" behindDoc="0" locked="0" layoutInCell="1" allowOverlap="1">
            <wp:simplePos x="0" y="0"/>
            <wp:positionH relativeFrom="margin">
              <wp:posOffset>-203363</wp:posOffset>
            </wp:positionH>
            <wp:positionV relativeFrom="line">
              <wp:posOffset>3077215</wp:posOffset>
            </wp:positionV>
            <wp:extent cx="4622800" cy="2870200"/>
            <wp:effectExtent l="0" t="0" r="0" b="0"/>
            <wp:wrapThrough wrapText="bothSides" distL="152400" distR="152400">
              <wp:wrapPolygon edited="1">
                <wp:start x="0" y="0"/>
                <wp:lineTo x="21600" y="0"/>
                <wp:lineTo x="21600" y="21600"/>
                <wp:lineTo x="0" y="21600"/>
                <wp:lineTo x="0" y="0"/>
              </wp:wrapPolygon>
            </wp:wrapThrough>
            <wp:docPr id="1073741827" name="officeArt object" descr="Image"/>
            <wp:cNvGraphicFramePr/>
            <a:graphic xmlns:a="http://schemas.openxmlformats.org/drawingml/2006/main">
              <a:graphicData uri="http://schemas.openxmlformats.org/drawingml/2006/picture">
                <pic:pic xmlns:pic="http://schemas.openxmlformats.org/drawingml/2006/picture">
                  <pic:nvPicPr>
                    <pic:cNvPr id="1073741827" name="Image" descr="Image"/>
                    <pic:cNvPicPr>
                      <a:picLocks noChangeAspect="1"/>
                    </pic:cNvPicPr>
                  </pic:nvPicPr>
                  <pic:blipFill>
                    <a:blip r:embed="rId6">
                      <a:extLst/>
                    </a:blip>
                    <a:stretch>
                      <a:fillRect/>
                    </a:stretch>
                  </pic:blipFill>
                  <pic:spPr>
                    <a:xfrm>
                      <a:off x="0" y="0"/>
                      <a:ext cx="4622800" cy="2870200"/>
                    </a:xfrm>
                    <a:prstGeom prst="rect">
                      <a:avLst/>
                    </a:prstGeom>
                    <a:ln w="12700" cap="flat">
                      <a:noFill/>
                      <a:miter lim="400000"/>
                    </a:ln>
                    <a:effectLst/>
                  </pic:spPr>
                </pic:pic>
              </a:graphicData>
            </a:graphic>
          </wp:anchor>
        </w:drawing>
      </w: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Times Roman" w:cs="Times Roman" w:hAnsi="Times Roman" w:eastAsia="Times Roman"/>
          <w:rtl w:val="0"/>
        </w:rPr>
      </w:pPr>
    </w:p>
    <w:p>
      <w:pPr>
        <w:pStyle w:val="Default"/>
        <w:bidi w:val="0"/>
        <w:spacing w:before="0" w:line="280" w:lineRule="atLeast"/>
        <w:ind w:left="0" w:right="0" w:firstLine="0"/>
        <w:jc w:val="left"/>
        <w:rPr>
          <w:rFonts w:ascii="Times Roman" w:cs="Times Roman" w:hAnsi="Times Roman" w:eastAsia="Times Roman"/>
          <w:rtl w:val="0"/>
        </w:rPr>
      </w:pPr>
      <w:r>
        <w:rPr>
          <w:rFonts w:ascii="Times Roman" w:cs="Times Roman" w:hAnsi="Times Roman" w:eastAsia="Times Roman"/>
          <w:rtl w:val="0"/>
        </w:rPr>
        <w:drawing xmlns:a="http://schemas.openxmlformats.org/drawingml/2006/main">
          <wp:anchor distT="152400" distB="152400" distL="152400" distR="152400" simplePos="0" relativeHeight="251661312" behindDoc="0" locked="0" layoutInCell="1" allowOverlap="1">
            <wp:simplePos x="0" y="0"/>
            <wp:positionH relativeFrom="margin">
              <wp:posOffset>-203363</wp:posOffset>
            </wp:positionH>
            <wp:positionV relativeFrom="line">
              <wp:posOffset>2652395</wp:posOffset>
            </wp:positionV>
            <wp:extent cx="4622800" cy="2882900"/>
            <wp:effectExtent l="0" t="0" r="0" b="0"/>
            <wp:wrapThrough wrapText="bothSides" distL="152400" distR="152400">
              <wp:wrapPolygon edited="1">
                <wp:start x="0" y="0"/>
                <wp:lineTo x="21600" y="0"/>
                <wp:lineTo x="21600" y="21600"/>
                <wp:lineTo x="0" y="21600"/>
                <wp:lineTo x="0" y="0"/>
              </wp:wrapPolygon>
            </wp:wrapThrough>
            <wp:docPr id="1073741828" name="officeArt object" descr="Image"/>
            <wp:cNvGraphicFramePr/>
            <a:graphic xmlns:a="http://schemas.openxmlformats.org/drawingml/2006/main">
              <a:graphicData uri="http://schemas.openxmlformats.org/drawingml/2006/picture">
                <pic:pic xmlns:pic="http://schemas.openxmlformats.org/drawingml/2006/picture">
                  <pic:nvPicPr>
                    <pic:cNvPr id="1073741828" name="Image" descr="Image"/>
                    <pic:cNvPicPr>
                      <a:picLocks noChangeAspect="1"/>
                    </pic:cNvPicPr>
                  </pic:nvPicPr>
                  <pic:blipFill>
                    <a:blip r:embed="rId7">
                      <a:extLst/>
                    </a:blip>
                    <a:stretch>
                      <a:fillRect/>
                    </a:stretch>
                  </pic:blipFill>
                  <pic:spPr>
                    <a:xfrm>
                      <a:off x="0" y="0"/>
                      <a:ext cx="4622800" cy="2882900"/>
                    </a:xfrm>
                    <a:prstGeom prst="rect">
                      <a:avLst/>
                    </a:prstGeom>
                    <a:ln w="12700" cap="flat">
                      <a:noFill/>
                      <a:miter lim="400000"/>
                    </a:ln>
                    <a:effectLst/>
                  </pic:spPr>
                </pic:pic>
              </a:graphicData>
            </a:graphic>
          </wp:anchor>
        </w:drawing>
      </w: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Calibri" w:cs="Calibri" w:hAnsi="Calibri" w:eastAsia="Calibri"/>
          <w:rtl w:val="0"/>
        </w:rPr>
      </w:pPr>
    </w:p>
    <w:p>
      <w:pPr>
        <w:pStyle w:val="Default"/>
        <w:bidi w:val="0"/>
        <w:spacing w:before="0" w:line="280" w:lineRule="atLeast"/>
        <w:ind w:left="0" w:right="0" w:firstLine="0"/>
        <w:jc w:val="left"/>
        <w:rPr>
          <w:rFonts w:ascii="Calibri" w:cs="Calibri" w:hAnsi="Calibri" w:eastAsia="Calibri"/>
          <w:rtl w:val="0"/>
        </w:rPr>
      </w:pPr>
    </w:p>
    <w:p>
      <w:pPr>
        <w:pStyle w:val="Default"/>
        <w:bidi w:val="0"/>
        <w:spacing w:before="0" w:line="280" w:lineRule="atLeast"/>
        <w:ind w:left="0" w:right="0" w:firstLine="0"/>
        <w:jc w:val="left"/>
        <w:rPr>
          <w:rFonts w:ascii="Calibri" w:cs="Calibri" w:hAnsi="Calibri" w:eastAsia="Calibri"/>
          <w:rtl w:val="0"/>
        </w:rPr>
      </w:pPr>
    </w:p>
    <w:p>
      <w:pPr>
        <w:pStyle w:val="Default"/>
        <w:bidi w:val="0"/>
        <w:spacing w:before="0" w:line="280" w:lineRule="atLeast"/>
        <w:ind w:left="0" w:right="0" w:firstLine="0"/>
        <w:jc w:val="left"/>
        <w:rPr>
          <w:rFonts w:ascii="Calibri" w:cs="Calibri" w:hAnsi="Calibri" w:eastAsia="Calibri"/>
          <w:rtl w:val="0"/>
        </w:rPr>
      </w:pPr>
      <w:r>
        <w:rPr>
          <w:rFonts w:ascii="Calibri" w:hAnsi="Calibri"/>
          <w:rtl w:val="0"/>
          <w:lang w:val="en-US"/>
        </w:rPr>
        <w:t>Department C demonstrates that the workforce age range is diverse.</w:t>
      </w:r>
    </w:p>
    <w:p>
      <w:pPr>
        <w:pStyle w:val="Default"/>
        <w:bidi w:val="0"/>
        <w:spacing w:before="0" w:line="280" w:lineRule="atLeast"/>
        <w:ind w:left="0" w:right="0" w:firstLine="0"/>
        <w:jc w:val="left"/>
        <w:rPr>
          <w:rFonts w:ascii="Calibri" w:cs="Calibri" w:hAnsi="Calibri" w:eastAsia="Calibri"/>
          <w:rtl w:val="0"/>
        </w:rPr>
      </w:pPr>
      <w:r>
        <w:rPr>
          <w:rFonts w:ascii="Calibri" w:hAnsi="Calibri"/>
          <w:rtl w:val="0"/>
          <w:lang w:val="en-US"/>
        </w:rPr>
        <w:t>The challenges that face Department C are that the company culture could become strained due to "preconceived notions about those in a different age group.</w:t>
      </w:r>
      <w:r>
        <w:rPr>
          <w:rFonts w:ascii="Calibri" w:hAnsi="Calibri" w:hint="default"/>
          <w:rtl w:val="0"/>
          <w:lang w:val="en-US"/>
        </w:rPr>
        <w:t>”</w:t>
      </w:r>
      <w:r>
        <w:rPr>
          <w:rFonts w:ascii="Calibri" w:hAnsi="Calibri"/>
          <w:rtl w:val="0"/>
          <w:lang w:val="en-US"/>
        </w:rPr>
        <w:t>(</w:t>
      </w:r>
      <w:r>
        <w:rPr>
          <w:rFonts w:ascii="Calibri" w:hAnsi="Calibri"/>
          <w:rtl w:val="0"/>
        </w:rPr>
        <w:t>Boatman,A</w:t>
      </w:r>
      <w:r>
        <w:rPr>
          <w:rFonts w:ascii="Calibri" w:hAnsi="Calibri"/>
          <w:rtl w:val="0"/>
          <w:lang w:val="en-US"/>
        </w:rPr>
        <w:t>., date unknown). An example of this would be perhaps younger employees assuming that older employees are incompetent using technology, or that communication lines are blurred due to the younger workforce using different channels to communicate with one another, rather than the traditional methods i.e via email or telephone.(</w:t>
      </w:r>
      <w:r>
        <w:rPr>
          <w:rFonts w:ascii="Calibri" w:hAnsi="Calibri"/>
          <w:rtl w:val="0"/>
        </w:rPr>
        <w:t>Boatman,A</w:t>
      </w:r>
      <w:r>
        <w:rPr>
          <w:rFonts w:ascii="Calibri" w:hAnsi="Calibri"/>
          <w:rtl w:val="0"/>
          <w:lang w:val="en-US"/>
        </w:rPr>
        <w:t xml:space="preserve">.,date unknown). A solution to this would be that HR professionals communicate effectively through consistent tone of voice and that the information that is conveyed to the department is </w:t>
      </w:r>
      <w:r>
        <w:rPr>
          <w:rFonts w:ascii="Calibri" w:hAnsi="Calibri" w:hint="default"/>
          <w:rtl w:val="0"/>
          <w:lang w:val="en-US"/>
        </w:rPr>
        <w:t>“</w:t>
      </w:r>
      <w:r>
        <w:rPr>
          <w:rFonts w:ascii="Calibri" w:hAnsi="Calibri"/>
          <w:rtl w:val="0"/>
          <w:lang w:val="en-US"/>
        </w:rPr>
        <w:t>accessible to everyone</w:t>
      </w:r>
      <w:r>
        <w:rPr>
          <w:rFonts w:ascii="Calibri" w:hAnsi="Calibri" w:hint="default"/>
          <w:rtl w:val="0"/>
          <w:lang w:val="en-US"/>
        </w:rPr>
        <w:t>”</w:t>
      </w:r>
      <w:r>
        <w:rPr>
          <w:rFonts w:ascii="Calibri" w:hAnsi="Calibri"/>
          <w:rtl w:val="0"/>
          <w:lang w:val="en-US"/>
        </w:rPr>
        <w:t>.(</w:t>
      </w:r>
      <w:r>
        <w:rPr>
          <w:rFonts w:ascii="Calibri" w:hAnsi="Calibri"/>
          <w:rtl w:val="0"/>
        </w:rPr>
        <w:t>Boatman,A</w:t>
      </w:r>
      <w:r>
        <w:rPr>
          <w:rFonts w:ascii="Calibri" w:hAnsi="Calibri"/>
          <w:rtl w:val="0"/>
          <w:lang w:val="en-US"/>
        </w:rPr>
        <w:t xml:space="preserve">.) </w:t>
      </w:r>
    </w:p>
    <w:p>
      <w:pPr>
        <w:pStyle w:val="Default"/>
        <w:bidi w:val="0"/>
        <w:spacing w:before="0" w:line="280" w:lineRule="atLeast"/>
        <w:ind w:left="0" w:right="0" w:firstLine="0"/>
        <w:jc w:val="left"/>
        <w:rPr>
          <w:rFonts w:ascii="Calibri" w:cs="Calibri" w:hAnsi="Calibri" w:eastAsia="Calibri"/>
          <w:rtl w:val="0"/>
        </w:rPr>
      </w:pPr>
      <w:r>
        <w:rPr>
          <w:rFonts w:ascii="Calibri" w:hAnsi="Calibri"/>
          <w:rtl w:val="0"/>
          <w:lang w:val="en-US"/>
        </w:rPr>
        <w:t>We are able to see that the number of staff in the age range 26-35 in Department C is very low. This could be due to a lack of growth opportunities/managerial roles available, in the department for this particular age. A report by Deloitte claims that,</w:t>
      </w:r>
      <w:r>
        <w:rPr>
          <w:rFonts w:ascii="Calibri" w:hAnsi="Calibri" w:hint="default"/>
          <w:rtl w:val="0"/>
          <w:lang w:val="en-US"/>
        </w:rPr>
        <w:t>“</w:t>
      </w:r>
      <w:r>
        <w:rPr>
          <w:rFonts w:ascii="Calibri" w:hAnsi="Calibri"/>
          <w:rtl w:val="0"/>
          <w:lang w:val="en-US"/>
        </w:rPr>
        <w:t xml:space="preserve">younger staff in organisations </w:t>
      </w:r>
      <w:r>
        <w:rPr>
          <w:rFonts w:ascii="Calibri" w:hAnsi="Calibri"/>
          <w:rtl w:val="0"/>
          <w:lang w:val="en-US"/>
        </w:rPr>
        <w:t>where older employees dominate the hierarchy and issue orders</w:t>
      </w:r>
      <w:r>
        <w:rPr>
          <w:rFonts w:ascii="Calibri" w:hAnsi="Calibri"/>
          <w:rtl w:val="0"/>
          <w:lang w:val="en-US"/>
        </w:rPr>
        <w:t>,</w:t>
      </w:r>
      <w:r>
        <w:rPr>
          <w:rFonts w:ascii="Calibri" w:hAnsi="Calibri"/>
          <w:rtl w:val="0"/>
          <w:lang w:val="en-US"/>
        </w:rPr>
        <w:t xml:space="preserve"> are more likely to report difficulties adapting to having more autonomy and an increased leadership role</w:t>
      </w:r>
      <w:r>
        <w:rPr>
          <w:rFonts w:ascii="Calibri" w:hAnsi="Calibri"/>
          <w:rtl w:val="0"/>
          <w:lang w:val="en-US"/>
        </w:rPr>
        <w:t>.</w:t>
      </w:r>
      <w:r>
        <w:rPr>
          <w:rFonts w:ascii="Calibri" w:hAnsi="Calibri" w:hint="default"/>
          <w:rtl w:val="0"/>
          <w:lang w:val="en-US"/>
        </w:rPr>
        <w:t>”</w:t>
      </w:r>
      <w:r>
        <w:rPr>
          <w:rFonts w:ascii="Calibri" w:hAnsi="Calibri"/>
          <w:rtl w:val="0"/>
          <w:lang w:val="en-US"/>
        </w:rPr>
        <w:t xml:space="preserve">, this highlights the issue that the department needs to adapt in order to retain talent in this age group.(Poirel,G. And Coppola,M, 2021). Increasing their (26-35 age group) responsibilities through promotions and giving them the chance to </w:t>
      </w:r>
      <w:r>
        <w:rPr>
          <w:rFonts w:ascii="Calibri" w:hAnsi="Calibri" w:hint="default"/>
          <w:rtl w:val="0"/>
          <w:lang w:val="en-US"/>
        </w:rPr>
        <w:t>“</w:t>
      </w:r>
      <w:r>
        <w:rPr>
          <w:rFonts w:ascii="Calibri" w:hAnsi="Calibri"/>
          <w:rtl w:val="0"/>
          <w:lang w:val="en-US"/>
        </w:rPr>
        <w:t>put their skills to use</w:t>
      </w:r>
      <w:r>
        <w:rPr>
          <w:rFonts w:ascii="Calibri" w:hAnsi="Calibri" w:hint="default"/>
          <w:rtl w:val="0"/>
          <w:lang w:val="en-US"/>
        </w:rPr>
        <w:t xml:space="preserve">” </w:t>
      </w:r>
      <w:r>
        <w:rPr>
          <w:rFonts w:ascii="Calibri" w:hAnsi="Calibri"/>
          <w:rtl w:val="0"/>
          <w:lang w:val="en-US"/>
        </w:rPr>
        <w:t xml:space="preserve">is a great opportunity for the department to preserve the talent of younger employees.(Heyward,C.,2020).  </w:t>
      </w:r>
    </w:p>
    <w:p>
      <w:pPr>
        <w:pStyle w:val="Default"/>
        <w:bidi w:val="0"/>
        <w:spacing w:before="0" w:line="280" w:lineRule="atLeast"/>
        <w:ind w:left="0" w:right="0" w:firstLine="0"/>
        <w:jc w:val="left"/>
        <w:rPr>
          <w:rFonts w:ascii="Calibri" w:cs="Calibri" w:hAnsi="Calibri" w:eastAsia="Calibri"/>
          <w:rtl w:val="0"/>
        </w:rPr>
      </w:pPr>
    </w:p>
    <w:p>
      <w:pPr>
        <w:pStyle w:val="Default"/>
        <w:bidi w:val="0"/>
        <w:spacing w:before="0" w:line="280" w:lineRule="atLeast"/>
        <w:ind w:left="0" w:right="0" w:firstLine="0"/>
        <w:jc w:val="left"/>
        <w:rPr>
          <w:rFonts w:ascii="Calibri" w:cs="Calibri" w:hAnsi="Calibri" w:eastAsia="Calibri"/>
          <w:rtl w:val="0"/>
        </w:rPr>
      </w:pPr>
      <w:r>
        <w:rPr>
          <w:rFonts w:ascii="Calibri" w:hAnsi="Calibri"/>
          <w:rtl w:val="0"/>
          <w:lang w:val="en-US"/>
        </w:rPr>
        <w:t xml:space="preserve">We are able to gather from the data provided, that in Department D there are 6 employees under the age of 45. This will result in a possible retirement surge in the department, in or around the same time, which would </w:t>
      </w:r>
      <w:r>
        <w:rPr>
          <w:rFonts w:ascii="Calibri" w:hAnsi="Calibri"/>
          <w:rtl w:val="0"/>
          <w:lang w:val="en-US"/>
        </w:rPr>
        <w:t xml:space="preserve">ultimately </w:t>
      </w:r>
      <w:r>
        <w:rPr>
          <w:rFonts w:ascii="Calibri" w:hAnsi="Calibri"/>
          <w:rtl w:val="0"/>
          <w:lang w:val="en-US"/>
        </w:rPr>
        <w:t xml:space="preserve">leave the department needing to hire a number of new staff to fill the gaps. </w:t>
      </w:r>
    </w:p>
    <w:p>
      <w:pPr>
        <w:pStyle w:val="Default"/>
        <w:bidi w:val="0"/>
        <w:spacing w:before="0" w:line="280" w:lineRule="atLeast"/>
        <w:ind w:left="0" w:right="0" w:firstLine="0"/>
        <w:jc w:val="left"/>
        <w:rPr>
          <w:rFonts w:ascii="Calibri" w:cs="Calibri" w:hAnsi="Calibri" w:eastAsia="Calibri"/>
          <w:rtl w:val="0"/>
        </w:rPr>
      </w:pPr>
      <w:r>
        <w:rPr>
          <w:rFonts w:ascii="Calibri" w:hAnsi="Calibri"/>
          <w:rtl w:val="0"/>
          <w:lang w:val="en-US"/>
        </w:rPr>
        <w:t xml:space="preserve">Should the majority of employees in the age range of 55+ retire, the department may face issues such as losing key </w:t>
      </w:r>
      <w:r>
        <w:rPr>
          <w:rFonts w:ascii="Calibri" w:hAnsi="Calibri" w:hint="default"/>
          <w:rtl w:val="0"/>
          <w:lang w:val="en-US"/>
        </w:rPr>
        <w:t>“</w:t>
      </w:r>
      <w:r>
        <w:rPr>
          <w:rFonts w:ascii="Calibri" w:hAnsi="Calibri"/>
          <w:rtl w:val="0"/>
          <w:lang w:val="en-US"/>
        </w:rPr>
        <w:t>knowledge and experience</w:t>
      </w:r>
      <w:r>
        <w:rPr>
          <w:rFonts w:ascii="Calibri" w:hAnsi="Calibri" w:hint="default"/>
          <w:rtl w:val="0"/>
          <w:lang w:val="en-US"/>
        </w:rPr>
        <w:t xml:space="preserve">” </w:t>
      </w:r>
      <w:r>
        <w:rPr>
          <w:rFonts w:ascii="Calibri" w:hAnsi="Calibri"/>
          <w:rtl w:val="0"/>
          <w:lang w:val="en-US"/>
        </w:rPr>
        <w:t xml:space="preserve">in their field, as well as having to spend time and money acquiring new talent for the organisation.(Morgan Stanley, date unknown). </w:t>
      </w:r>
    </w:p>
    <w:p>
      <w:pPr>
        <w:pStyle w:val="Body"/>
        <w:rPr>
          <w:rFonts w:ascii="Calibri" w:cs="Calibri" w:hAnsi="Calibri" w:eastAsia="Calibri"/>
          <w:sz w:val="24"/>
          <w:szCs w:val="24"/>
        </w:rPr>
      </w:pPr>
      <w:r>
        <w:rPr>
          <w:rFonts w:ascii="Calibri" w:hAnsi="Calibri"/>
          <w:sz w:val="24"/>
          <w:szCs w:val="24"/>
          <w:rtl w:val="0"/>
          <w:lang w:val="en-US"/>
        </w:rPr>
        <w:t xml:space="preserve">The risk facing Department D is that a department consisting of </w:t>
      </w:r>
      <w:r>
        <w:rPr>
          <w:rFonts w:ascii="Calibri" w:hAnsi="Calibri" w:hint="default"/>
          <w:sz w:val="24"/>
          <w:szCs w:val="24"/>
          <w:rtl w:val="0"/>
          <w:lang w:val="en-US"/>
        </w:rPr>
        <w:t>“</w:t>
      </w:r>
      <w:r>
        <w:rPr>
          <w:rFonts w:ascii="Calibri" w:hAnsi="Calibri"/>
          <w:sz w:val="24"/>
          <w:szCs w:val="24"/>
          <w:rtl w:val="0"/>
          <w:lang w:val="en-US"/>
        </w:rPr>
        <w:t>only p</w:t>
      </w:r>
      <w:r>
        <w:rPr>
          <w:rFonts w:ascii="Calibri" w:hAnsi="Calibri"/>
          <w:sz w:val="24"/>
          <w:szCs w:val="24"/>
          <w:rtl w:val="0"/>
          <w:lang w:val="en-US"/>
        </w:rPr>
        <w:t>eople in a particular age demographic</w:t>
      </w:r>
      <w:r>
        <w:rPr>
          <w:rFonts w:ascii="Calibri" w:hAnsi="Calibri" w:hint="default"/>
          <w:sz w:val="24"/>
          <w:szCs w:val="24"/>
          <w:rtl w:val="0"/>
          <w:lang w:val="en-US"/>
        </w:rPr>
        <w:t>”</w:t>
      </w:r>
      <w:r>
        <w:rPr>
          <w:rFonts w:ascii="Calibri" w:hAnsi="Calibri"/>
          <w:sz w:val="24"/>
          <w:szCs w:val="24"/>
          <w:rtl w:val="0"/>
          <w:lang w:val="en-US"/>
        </w:rPr>
        <w:t xml:space="preserve">,will become outdated and non-functional.(McQuerrey,L.,Chron,date unknown). </w:t>
      </w:r>
    </w:p>
    <w:p>
      <w:pPr>
        <w:pStyle w:val="Default"/>
        <w:bidi w:val="0"/>
        <w:spacing w:before="0" w:line="280" w:lineRule="atLeast"/>
        <w:ind w:left="0" w:right="0" w:firstLine="0"/>
        <w:jc w:val="left"/>
        <w:rPr>
          <w:rFonts w:ascii="Calibri" w:cs="Calibri" w:hAnsi="Calibri" w:eastAsia="Calibri"/>
          <w:rtl w:val="0"/>
        </w:rPr>
      </w:pPr>
      <w:r>
        <w:rPr>
          <w:rFonts w:ascii="Calibri" w:hAnsi="Calibri"/>
          <w:rtl w:val="0"/>
          <w:lang w:val="en-US"/>
        </w:rPr>
        <w:t xml:space="preserve">In contrast to this, the benefit to the surge in retirements occurring in the workplace will be that, </w:t>
      </w:r>
      <w:r>
        <w:rPr>
          <w:rFonts w:ascii="Calibri" w:hAnsi="Calibri" w:hint="default"/>
          <w:rtl w:val="0"/>
          <w:lang w:val="en-US"/>
        </w:rPr>
        <w:t>“</w:t>
      </w:r>
      <w:r>
        <w:rPr>
          <w:rFonts w:ascii="Calibri" w:hAnsi="Calibri"/>
          <w:rtl w:val="0"/>
          <w:lang w:val="en-US"/>
        </w:rPr>
        <w:t>New opportunities may emerge in the wake of retirements. Young workers could have a clearer path to promotion and growth</w:t>
      </w:r>
      <w:r>
        <w:rPr>
          <w:rFonts w:ascii="Calibri" w:hAnsi="Calibri" w:hint="default"/>
          <w:rtl w:val="0"/>
          <w:lang w:val="en-US"/>
        </w:rPr>
        <w:t>”</w:t>
      </w:r>
      <w:r>
        <w:rPr>
          <w:rFonts w:ascii="Calibri" w:hAnsi="Calibri"/>
          <w:rtl w:val="0"/>
          <w:lang w:val="en-US"/>
        </w:rPr>
        <w:t>.(Morgan Stanley, date unknown). What we can take away from the data provided is that there is a need in Department D for people professionals to assist young employees with their career development, through appropriate training, in order to enhance their skill-set and grow in to the positions.</w:t>
      </w:r>
    </w:p>
    <w:p>
      <w:pPr>
        <w:pStyle w:val="Default"/>
        <w:bidi w:val="0"/>
        <w:spacing w:before="0" w:line="280" w:lineRule="atLeast"/>
        <w:ind w:left="0" w:right="0" w:firstLine="0"/>
        <w:jc w:val="left"/>
        <w:rPr>
          <w:rFonts w:ascii="Calibri" w:cs="Calibri" w:hAnsi="Calibri" w:eastAsia="Calibri"/>
          <w:rtl w:val="0"/>
        </w:rPr>
      </w:pPr>
      <w:r>
        <w:rPr>
          <w:rFonts w:ascii="Calibri" w:hAnsi="Calibri"/>
          <w:rtl w:val="0"/>
          <w:lang w:val="en-US"/>
        </w:rPr>
        <w:t xml:space="preserve">There are advantages and disadvantages to the </w:t>
      </w:r>
      <w:r>
        <w:rPr>
          <w:rFonts w:ascii="Calibri" w:hAnsi="Calibri" w:hint="default"/>
          <w:rtl w:val="0"/>
          <w:lang w:val="en-US"/>
        </w:rPr>
        <w:t>“</w:t>
      </w:r>
      <w:r>
        <w:rPr>
          <w:rFonts w:ascii="Calibri" w:hAnsi="Calibri"/>
          <w:rtl w:val="0"/>
          <w:lang w:val="en-US"/>
        </w:rPr>
        <w:t>retirement wave</w:t>
      </w:r>
      <w:r>
        <w:rPr>
          <w:rFonts w:ascii="Calibri" w:hAnsi="Calibri" w:hint="default"/>
          <w:rtl w:val="0"/>
          <w:lang w:val="en-US"/>
        </w:rPr>
        <w:t xml:space="preserve">” </w:t>
      </w:r>
      <w:r>
        <w:rPr>
          <w:rFonts w:ascii="Calibri" w:hAnsi="Calibri"/>
          <w:rtl w:val="0"/>
          <w:lang w:val="en-US"/>
        </w:rPr>
        <w:t xml:space="preserve">in any organisation, however; people professionals should not necessarily make the assumption that older workers will retire and should instead offer their employees </w:t>
      </w:r>
      <w:r>
        <w:rPr>
          <w:rFonts w:ascii="Calibri" w:hAnsi="Calibri" w:hint="default"/>
          <w:rtl w:val="0"/>
          <w:lang w:val="en-US"/>
        </w:rPr>
        <w:t>“</w:t>
      </w:r>
      <w:r>
        <w:rPr>
          <w:rFonts w:ascii="Calibri" w:hAnsi="Calibri"/>
          <w:rtl w:val="0"/>
          <w:lang w:val="en-US"/>
        </w:rPr>
        <w:t>phased retirement options</w:t>
      </w:r>
      <w:r>
        <w:rPr>
          <w:rFonts w:ascii="Calibri" w:hAnsi="Calibri" w:hint="default"/>
          <w:rtl w:val="0"/>
          <w:lang w:val="en-US"/>
        </w:rPr>
        <w:t>”</w:t>
      </w:r>
      <w:r>
        <w:rPr>
          <w:rFonts w:ascii="Calibri" w:hAnsi="Calibri"/>
          <w:rtl w:val="0"/>
          <w:lang w:val="en-US"/>
        </w:rPr>
        <w:t xml:space="preserve">.(CIPD,date unknown). In order to solve this issue facing Department D, HR could carry out an </w:t>
      </w:r>
      <w:r>
        <w:rPr>
          <w:rFonts w:ascii="Calibri" w:hAnsi="Calibri" w:hint="default"/>
          <w:rtl w:val="0"/>
          <w:lang w:val="en-US"/>
        </w:rPr>
        <w:t>“</w:t>
      </w:r>
      <w:r>
        <w:rPr>
          <w:rFonts w:ascii="Calibri" w:hAnsi="Calibri"/>
          <w:rtl w:val="0"/>
          <w:lang w:val="en-US"/>
        </w:rPr>
        <w:t>age assessment audit</w:t>
      </w:r>
      <w:r>
        <w:rPr>
          <w:rFonts w:ascii="Calibri" w:hAnsi="Calibri" w:hint="default"/>
          <w:rtl w:val="0"/>
          <w:lang w:val="en-US"/>
        </w:rPr>
        <w:t>”</w:t>
      </w:r>
      <w:r>
        <w:rPr>
          <w:rFonts w:ascii="Calibri" w:hAnsi="Calibri"/>
          <w:rtl w:val="0"/>
          <w:lang w:val="en-US"/>
        </w:rPr>
        <w:t xml:space="preserve">, that would help to </w:t>
      </w:r>
      <w:r>
        <w:rPr>
          <w:rFonts w:ascii="Calibri" w:hAnsi="Calibri" w:hint="default"/>
          <w:rtl w:val="0"/>
          <w:lang w:val="en-US"/>
        </w:rPr>
        <w:t>“</w:t>
      </w:r>
      <w:r>
        <w:rPr>
          <w:rFonts w:ascii="Calibri" w:hAnsi="Calibri"/>
          <w:rtl w:val="0"/>
          <w:lang w:val="en-US"/>
        </w:rPr>
        <w:t>identify particular ageing workforce challenges and develop specific plans to address them</w:t>
      </w:r>
      <w:r>
        <w:rPr>
          <w:rFonts w:ascii="Calibri" w:hAnsi="Calibri" w:hint="default"/>
          <w:rtl w:val="0"/>
          <w:lang w:val="en-US"/>
        </w:rPr>
        <w:t>”</w:t>
      </w:r>
      <w:r>
        <w:rPr>
          <w:rFonts w:ascii="Calibri" w:hAnsi="Calibri"/>
          <w:rtl w:val="0"/>
          <w:lang w:val="en-US"/>
        </w:rPr>
        <w:t>.(Silkin,L.,2020).</w:t>
      </w: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Calibri" w:cs="Calibri" w:hAnsi="Calibri" w:eastAsia="Calibri"/>
          <w:rtl w:val="0"/>
        </w:rPr>
      </w:pPr>
      <w:r>
        <w:rPr>
          <w:rFonts w:ascii="Calibri" w:hAnsi="Calibri"/>
          <w:rtl w:val="0"/>
          <w:lang w:val="en-US"/>
        </w:rPr>
        <w:t>Word count : 554</w:t>
      </w:r>
    </w:p>
    <w:p>
      <w:pPr>
        <w:pStyle w:val="Default"/>
        <w:bidi w:val="0"/>
        <w:spacing w:before="0" w:line="280" w:lineRule="atLeast"/>
        <w:ind w:left="0" w:right="0" w:firstLine="0"/>
        <w:jc w:val="left"/>
        <w:rPr>
          <w:rFonts w:ascii="Avenir Book" w:cs="Avenir Book" w:hAnsi="Avenir Book" w:eastAsia="Avenir Book"/>
          <w:rtl w:val="0"/>
        </w:rPr>
      </w:pPr>
    </w:p>
    <w:p>
      <w:pPr>
        <w:pStyle w:val="Default"/>
        <w:bidi w:val="0"/>
        <w:spacing w:before="0" w:line="280" w:lineRule="atLeast"/>
        <w:ind w:left="0" w:right="0" w:firstLine="0"/>
        <w:jc w:val="left"/>
        <w:rPr>
          <w:rFonts w:ascii="Avenir Book" w:cs="Avenir Book" w:hAnsi="Avenir Book" w:eastAsia="Avenir Book"/>
          <w:u w:val="single"/>
          <w:rtl w:val="0"/>
        </w:rPr>
      </w:pPr>
    </w:p>
    <w:p>
      <w:pPr>
        <w:pStyle w:val="Default"/>
        <w:bidi w:val="0"/>
        <w:spacing w:before="0" w:line="280" w:lineRule="atLeast"/>
        <w:ind w:left="0" w:right="0" w:firstLine="0"/>
        <w:jc w:val="left"/>
        <w:rPr>
          <w:rFonts w:ascii="Avenir Book" w:cs="Avenir Book" w:hAnsi="Avenir Book" w:eastAsia="Avenir Book"/>
          <w:u w:val="single"/>
          <w:rtl w:val="0"/>
        </w:rPr>
      </w:pPr>
    </w:p>
    <w:p>
      <w:pPr>
        <w:pStyle w:val="Default"/>
        <w:bidi w:val="0"/>
        <w:spacing w:before="0" w:line="280" w:lineRule="atLeast"/>
        <w:ind w:left="0" w:right="0" w:firstLine="0"/>
        <w:jc w:val="left"/>
        <w:rPr>
          <w:rFonts w:ascii="Calibri" w:cs="Calibri" w:hAnsi="Calibri" w:eastAsia="Calibri"/>
          <w:b w:val="1"/>
          <w:bCs w:val="1"/>
          <w:u w:val="single"/>
          <w:rtl w:val="0"/>
        </w:rPr>
      </w:pPr>
    </w:p>
    <w:p>
      <w:pPr>
        <w:pStyle w:val="Default"/>
        <w:bidi w:val="0"/>
        <w:spacing w:before="0" w:line="280" w:lineRule="atLeast"/>
        <w:ind w:left="0" w:right="0" w:firstLine="0"/>
        <w:jc w:val="left"/>
        <w:rPr>
          <w:rFonts w:ascii="Calibri" w:cs="Calibri" w:hAnsi="Calibri" w:eastAsia="Calibri"/>
          <w:b w:val="1"/>
          <w:bCs w:val="1"/>
          <w:u w:val="single"/>
          <w:rtl w:val="0"/>
        </w:rPr>
      </w:pPr>
      <w:r>
        <w:rPr>
          <w:rFonts w:ascii="Calibri" w:hAnsi="Calibri"/>
          <w:b w:val="1"/>
          <w:bCs w:val="1"/>
          <w:u w:val="single"/>
          <w:rtl w:val="0"/>
          <w:lang w:val="en-US"/>
        </w:rPr>
        <w:t xml:space="preserve">Reference List </w:t>
      </w:r>
    </w:p>
    <w:p>
      <w:pPr>
        <w:pStyle w:val="Default"/>
        <w:bidi w:val="0"/>
        <w:spacing w:before="0" w:line="280" w:lineRule="atLeast"/>
        <w:ind w:left="0" w:right="0" w:firstLine="0"/>
        <w:jc w:val="left"/>
        <w:rPr>
          <w:rFonts w:ascii="Calibri" w:cs="Calibri" w:hAnsi="Calibri" w:eastAsia="Calibri"/>
          <w:sz w:val="22"/>
          <w:szCs w:val="22"/>
          <w:rtl w:val="0"/>
        </w:rPr>
      </w:pPr>
    </w:p>
    <w:p>
      <w:pPr>
        <w:pStyle w:val="Default"/>
        <w:bidi w:val="0"/>
        <w:spacing w:before="0" w:line="280" w:lineRule="atLeast"/>
        <w:ind w:left="0" w:right="0" w:firstLine="0"/>
        <w:jc w:val="left"/>
        <w:rPr>
          <w:rFonts w:ascii="Calibri" w:cs="Calibri" w:hAnsi="Calibri" w:eastAsia="Calibri"/>
          <w:sz w:val="22"/>
          <w:szCs w:val="22"/>
          <w:u w:val="single"/>
          <w:rtl w:val="0"/>
        </w:rPr>
      </w:pPr>
      <w:r>
        <w:rPr>
          <w:rFonts w:ascii="Calibri" w:hAnsi="Calibri"/>
          <w:sz w:val="22"/>
          <w:szCs w:val="22"/>
          <w:u w:val="single"/>
          <w:rtl w:val="0"/>
          <w:lang w:val="en-US"/>
        </w:rPr>
        <w:t>A</w:t>
      </w:r>
    </w:p>
    <w:p>
      <w:pPr>
        <w:pStyle w:val="Default"/>
        <w:bidi w:val="0"/>
        <w:spacing w:before="0" w:line="280" w:lineRule="atLeast"/>
        <w:ind w:left="0" w:right="0" w:firstLine="0"/>
        <w:jc w:val="left"/>
        <w:rPr>
          <w:rFonts w:ascii="Calibri" w:cs="Calibri" w:hAnsi="Calibri" w:eastAsia="Calibri"/>
          <w:sz w:val="22"/>
          <w:szCs w:val="22"/>
          <w:rtl w:val="0"/>
        </w:rPr>
      </w:pPr>
      <w:r>
        <w:rPr>
          <w:rFonts w:ascii="Calibri" w:hAnsi="Calibri"/>
          <w:sz w:val="22"/>
          <w:szCs w:val="22"/>
          <w:rtl w:val="0"/>
          <w:lang w:val="en-US"/>
        </w:rPr>
        <w:t xml:space="preserve">Boatman,A., AI HR (Date unknown) </w:t>
      </w:r>
      <w:r>
        <w:rPr>
          <w:rFonts w:ascii="Calibri" w:hAnsi="Calibri"/>
          <w:i w:val="1"/>
          <w:iCs w:val="1"/>
          <w:sz w:val="22"/>
          <w:szCs w:val="22"/>
          <w:rtl w:val="0"/>
          <w:lang w:val="en-US"/>
        </w:rPr>
        <w:t>Understanding Today</w:t>
      </w:r>
      <w:r>
        <w:rPr>
          <w:rFonts w:ascii="Calibri" w:hAnsi="Calibri" w:hint="default"/>
          <w:i w:val="1"/>
          <w:iCs w:val="1"/>
          <w:sz w:val="22"/>
          <w:szCs w:val="22"/>
          <w:rtl w:val="1"/>
        </w:rPr>
        <w:t>’</w:t>
      </w:r>
      <w:r>
        <w:rPr>
          <w:rFonts w:ascii="Calibri" w:hAnsi="Calibri"/>
          <w:i w:val="1"/>
          <w:iCs w:val="1"/>
          <w:sz w:val="22"/>
          <w:szCs w:val="22"/>
          <w:rtl w:val="0"/>
          <w:lang w:val="en-US"/>
        </w:rPr>
        <w:t>s Multigenerational Workforce: Benefits, Challenges, and 9 Best Management Practices</w:t>
      </w:r>
    </w:p>
    <w:p>
      <w:pPr>
        <w:pStyle w:val="Default"/>
        <w:bidi w:val="0"/>
        <w:spacing w:before="0" w:line="280" w:lineRule="atLeast"/>
        <w:ind w:left="0" w:right="0" w:firstLine="0"/>
        <w:jc w:val="left"/>
        <w:rPr>
          <w:rFonts w:ascii="Calibri" w:cs="Calibri" w:hAnsi="Calibri" w:eastAsia="Calibri"/>
          <w:sz w:val="22"/>
          <w:szCs w:val="22"/>
          <w:rtl w:val="0"/>
        </w:rPr>
      </w:pPr>
      <w:r>
        <w:rPr>
          <w:rFonts w:ascii="Calibri" w:hAnsi="Calibri"/>
          <w:sz w:val="22"/>
          <w:szCs w:val="22"/>
          <w:rtl w:val="0"/>
          <w:lang w:val="en-US"/>
        </w:rPr>
        <w:t xml:space="preserve">Available at : </w:t>
      </w:r>
      <w:r>
        <w:rPr>
          <w:rStyle w:val="Link"/>
          <w:rFonts w:ascii="Calibri" w:cs="Calibri" w:hAnsi="Calibri" w:eastAsia="Calibri"/>
          <w:sz w:val="22"/>
          <w:szCs w:val="22"/>
          <w:rtl w:val="0"/>
        </w:rPr>
        <w:fldChar w:fldCharType="begin" w:fldLock="0"/>
      </w:r>
      <w:r>
        <w:rPr>
          <w:rStyle w:val="Link"/>
          <w:rFonts w:ascii="Calibri" w:cs="Calibri" w:hAnsi="Calibri" w:eastAsia="Calibri"/>
          <w:sz w:val="22"/>
          <w:szCs w:val="22"/>
          <w:rtl w:val="0"/>
        </w:rPr>
        <w:instrText xml:space="preserve"> HYPERLINK "https://www.aihr.com/blog/multigenerational-workforce/#Challenges"</w:instrText>
      </w:r>
      <w:r>
        <w:rPr>
          <w:rStyle w:val="Link"/>
          <w:rFonts w:ascii="Calibri" w:cs="Calibri" w:hAnsi="Calibri" w:eastAsia="Calibri"/>
          <w:sz w:val="22"/>
          <w:szCs w:val="22"/>
          <w:rtl w:val="0"/>
        </w:rPr>
        <w:fldChar w:fldCharType="separate" w:fldLock="0"/>
      </w:r>
      <w:r>
        <w:rPr>
          <w:rStyle w:val="Link"/>
          <w:rFonts w:ascii="Calibri" w:hAnsi="Calibri"/>
          <w:sz w:val="22"/>
          <w:szCs w:val="22"/>
          <w:rtl w:val="0"/>
          <w:lang w:val="de-DE"/>
        </w:rPr>
        <w:t>https://www.aihr.com/blog/multigenerational-workforce/#Challenges</w:t>
      </w:r>
      <w:r>
        <w:rPr>
          <w:rFonts w:ascii="Calibri" w:cs="Calibri" w:hAnsi="Calibri" w:eastAsia="Calibri"/>
          <w:sz w:val="22"/>
          <w:szCs w:val="22"/>
          <w:rtl w:val="0"/>
        </w:rPr>
        <w:fldChar w:fldCharType="end" w:fldLock="0"/>
      </w:r>
      <w:r>
        <w:rPr>
          <w:rFonts w:ascii="Calibri" w:hAnsi="Calibri"/>
          <w:sz w:val="22"/>
          <w:szCs w:val="22"/>
          <w:rtl w:val="0"/>
          <w:lang w:val="en-US"/>
        </w:rPr>
        <w:t xml:space="preserve"> (Accessed: 10th February 2023)</w:t>
      </w:r>
    </w:p>
    <w:p>
      <w:pPr>
        <w:pStyle w:val="Default"/>
        <w:bidi w:val="0"/>
        <w:spacing w:before="0" w:line="280" w:lineRule="atLeast"/>
        <w:ind w:left="0" w:right="0" w:firstLine="0"/>
        <w:jc w:val="left"/>
        <w:rPr>
          <w:rFonts w:ascii="Calibri" w:cs="Calibri" w:hAnsi="Calibri" w:eastAsia="Calibri"/>
          <w:sz w:val="22"/>
          <w:szCs w:val="22"/>
          <w:rtl w:val="0"/>
        </w:rPr>
      </w:pPr>
    </w:p>
    <w:p>
      <w:pPr>
        <w:pStyle w:val="Default"/>
        <w:bidi w:val="0"/>
        <w:spacing w:before="0" w:line="280" w:lineRule="atLeast"/>
        <w:ind w:left="0" w:right="0" w:firstLine="0"/>
        <w:jc w:val="left"/>
        <w:rPr>
          <w:rFonts w:ascii="Calibri" w:cs="Calibri" w:hAnsi="Calibri" w:eastAsia="Calibri"/>
          <w:sz w:val="22"/>
          <w:szCs w:val="22"/>
          <w:u w:val="single"/>
          <w:rtl w:val="0"/>
        </w:rPr>
      </w:pPr>
      <w:r>
        <w:rPr>
          <w:rFonts w:ascii="Calibri" w:hAnsi="Calibri"/>
          <w:sz w:val="22"/>
          <w:szCs w:val="22"/>
          <w:u w:val="single"/>
          <w:rtl w:val="0"/>
          <w:lang w:val="en-US"/>
        </w:rPr>
        <w:t>C</w:t>
      </w:r>
    </w:p>
    <w:p>
      <w:pPr>
        <w:pStyle w:val="Default"/>
        <w:bidi w:val="0"/>
        <w:spacing w:before="0" w:line="280" w:lineRule="atLeast"/>
        <w:ind w:left="0" w:right="0" w:firstLine="0"/>
        <w:jc w:val="left"/>
        <w:rPr>
          <w:rFonts w:ascii="Calibri" w:cs="Calibri" w:hAnsi="Calibri" w:eastAsia="Calibri"/>
          <w:sz w:val="22"/>
          <w:szCs w:val="22"/>
          <w:rtl w:val="0"/>
        </w:rPr>
      </w:pPr>
      <w:r>
        <w:rPr>
          <w:rFonts w:ascii="Calibri" w:hAnsi="Calibri"/>
          <w:sz w:val="22"/>
          <w:szCs w:val="22"/>
          <w:rtl w:val="0"/>
          <w:lang w:val="en-US"/>
        </w:rPr>
        <w:t xml:space="preserve">CIPD, (Date unknown) </w:t>
      </w:r>
      <w:r>
        <w:rPr>
          <w:rFonts w:ascii="Calibri" w:hAnsi="Calibri"/>
          <w:i w:val="1"/>
          <w:iCs w:val="1"/>
          <w:sz w:val="22"/>
          <w:szCs w:val="22"/>
          <w:rtl w:val="0"/>
          <w:lang w:val="en-US"/>
        </w:rPr>
        <w:t>Age-diverse workforces</w:t>
      </w:r>
    </w:p>
    <w:p>
      <w:pPr>
        <w:pStyle w:val="Default"/>
        <w:bidi w:val="0"/>
        <w:spacing w:before="0" w:line="280" w:lineRule="atLeast"/>
        <w:ind w:left="0" w:right="0" w:firstLine="0"/>
        <w:jc w:val="left"/>
        <w:rPr>
          <w:rFonts w:ascii="Calibri" w:cs="Calibri" w:hAnsi="Calibri" w:eastAsia="Calibri"/>
          <w:sz w:val="22"/>
          <w:szCs w:val="22"/>
          <w:u w:val="single"/>
          <w:rtl w:val="0"/>
        </w:rPr>
      </w:pPr>
      <w:r>
        <w:rPr>
          <w:rFonts w:ascii="Calibri" w:hAnsi="Calibri"/>
          <w:sz w:val="22"/>
          <w:szCs w:val="22"/>
          <w:u w:val="none"/>
          <w:rtl w:val="0"/>
          <w:lang w:val="en-US"/>
        </w:rPr>
        <w:t>Available at:</w:t>
      </w:r>
      <w:r>
        <w:rPr>
          <w:rFonts w:ascii="Calibri" w:hAnsi="Calibri"/>
          <w:sz w:val="22"/>
          <w:szCs w:val="22"/>
          <w:u w:val="single"/>
          <w:rtl w:val="0"/>
          <w:lang w:val="en-US"/>
        </w:rPr>
        <w:t xml:space="preserve"> </w:t>
      </w:r>
      <w:r>
        <w:rPr>
          <w:rStyle w:val="Link"/>
          <w:rFonts w:ascii="Calibri" w:cs="Calibri" w:hAnsi="Calibri" w:eastAsia="Calibri"/>
          <w:sz w:val="22"/>
          <w:szCs w:val="22"/>
          <w:u w:val="single"/>
          <w:rtl w:val="0"/>
        </w:rPr>
        <w:fldChar w:fldCharType="begin" w:fldLock="0"/>
      </w:r>
      <w:r>
        <w:rPr>
          <w:rStyle w:val="Link"/>
          <w:rFonts w:ascii="Calibri" w:cs="Calibri" w:hAnsi="Calibri" w:eastAsia="Calibri"/>
          <w:sz w:val="22"/>
          <w:szCs w:val="22"/>
          <w:u w:val="single"/>
          <w:rtl w:val="0"/>
        </w:rPr>
        <w:instrText xml:space="preserve"> HYPERLINK "https://www.cipd.co.uk/news-views/viewpoint/age-diversity"</w:instrText>
      </w:r>
      <w:r>
        <w:rPr>
          <w:rStyle w:val="Link"/>
          <w:rFonts w:ascii="Calibri" w:cs="Calibri" w:hAnsi="Calibri" w:eastAsia="Calibri"/>
          <w:sz w:val="22"/>
          <w:szCs w:val="22"/>
          <w:u w:val="single"/>
          <w:rtl w:val="0"/>
        </w:rPr>
        <w:fldChar w:fldCharType="separate" w:fldLock="0"/>
      </w:r>
      <w:r>
        <w:rPr>
          <w:rStyle w:val="Link"/>
          <w:rFonts w:ascii="Calibri" w:hAnsi="Calibri"/>
          <w:sz w:val="22"/>
          <w:szCs w:val="22"/>
          <w:u w:val="single"/>
          <w:rtl w:val="0"/>
          <w:lang w:val="en-US"/>
        </w:rPr>
        <w:t>https://www.cipd.co.uk/news-views/viewpoint/age-diversity</w:t>
      </w:r>
      <w:r>
        <w:rPr>
          <w:rFonts w:ascii="Calibri" w:cs="Calibri" w:hAnsi="Calibri" w:eastAsia="Calibri"/>
          <w:sz w:val="22"/>
          <w:szCs w:val="22"/>
          <w:u w:val="single"/>
          <w:rtl w:val="0"/>
        </w:rPr>
        <w:fldChar w:fldCharType="end" w:fldLock="0"/>
      </w:r>
    </w:p>
    <w:p>
      <w:pPr>
        <w:pStyle w:val="Default"/>
        <w:bidi w:val="0"/>
        <w:spacing w:before="0" w:line="280" w:lineRule="atLeast"/>
        <w:ind w:left="0" w:right="0" w:firstLine="0"/>
        <w:jc w:val="left"/>
        <w:rPr>
          <w:rFonts w:ascii="Calibri" w:cs="Calibri" w:hAnsi="Calibri" w:eastAsia="Calibri"/>
          <w:sz w:val="22"/>
          <w:szCs w:val="22"/>
          <w:rtl w:val="0"/>
        </w:rPr>
      </w:pPr>
      <w:r>
        <w:rPr>
          <w:rFonts w:ascii="Calibri" w:hAnsi="Calibri"/>
          <w:sz w:val="22"/>
          <w:szCs w:val="22"/>
          <w:rtl w:val="0"/>
          <w:lang w:val="en-US"/>
        </w:rPr>
        <w:t>(Accessed: 10th February 2023)</w:t>
      </w:r>
    </w:p>
    <w:p>
      <w:pPr>
        <w:pStyle w:val="Default"/>
        <w:bidi w:val="0"/>
        <w:spacing w:before="0" w:line="280" w:lineRule="atLeast"/>
        <w:ind w:left="0" w:right="0" w:firstLine="0"/>
        <w:jc w:val="left"/>
        <w:rPr>
          <w:rFonts w:ascii="Calibri" w:cs="Calibri" w:hAnsi="Calibri" w:eastAsia="Calibri"/>
          <w:sz w:val="22"/>
          <w:szCs w:val="22"/>
          <w:rtl w:val="0"/>
        </w:rPr>
      </w:pPr>
    </w:p>
    <w:p>
      <w:pPr>
        <w:pStyle w:val="Default"/>
        <w:bidi w:val="0"/>
        <w:spacing w:before="0" w:line="280" w:lineRule="atLeast"/>
        <w:ind w:left="0" w:right="0" w:firstLine="0"/>
        <w:jc w:val="left"/>
        <w:rPr>
          <w:rFonts w:ascii="Calibri" w:cs="Calibri" w:hAnsi="Calibri" w:eastAsia="Calibri"/>
          <w:sz w:val="22"/>
          <w:szCs w:val="22"/>
          <w:u w:val="single"/>
          <w:rtl w:val="0"/>
        </w:rPr>
      </w:pPr>
      <w:r>
        <w:rPr>
          <w:rFonts w:ascii="Calibri" w:hAnsi="Calibri"/>
          <w:sz w:val="22"/>
          <w:szCs w:val="22"/>
          <w:u w:val="single"/>
          <w:rtl w:val="0"/>
          <w:lang w:val="en-US"/>
        </w:rPr>
        <w:t>F</w:t>
      </w:r>
    </w:p>
    <w:p>
      <w:pPr>
        <w:pStyle w:val="Default"/>
        <w:bidi w:val="0"/>
        <w:spacing w:before="0" w:line="280" w:lineRule="atLeast"/>
        <w:ind w:left="0" w:right="0" w:firstLine="0"/>
        <w:jc w:val="left"/>
        <w:rPr>
          <w:rFonts w:ascii="Calibri" w:cs="Calibri" w:hAnsi="Calibri" w:eastAsia="Calibri"/>
          <w:sz w:val="22"/>
          <w:szCs w:val="22"/>
          <w:rtl w:val="0"/>
        </w:rPr>
      </w:pPr>
      <w:r>
        <w:rPr>
          <w:rFonts w:ascii="Calibri" w:hAnsi="Calibri"/>
          <w:sz w:val="22"/>
          <w:szCs w:val="22"/>
          <w:rtl w:val="0"/>
          <w:lang w:val="en-US"/>
        </w:rPr>
        <w:t xml:space="preserve">Heyward,C., Forbes,(2020) </w:t>
      </w:r>
      <w:r>
        <w:rPr>
          <w:rFonts w:ascii="Calibri" w:hAnsi="Calibri"/>
          <w:i w:val="1"/>
          <w:iCs w:val="1"/>
          <w:sz w:val="22"/>
          <w:szCs w:val="22"/>
          <w:rtl w:val="0"/>
          <w:lang w:val="en-US"/>
        </w:rPr>
        <w:t>Three Ways To Retain A Younger Generation Of Employees</w:t>
      </w:r>
    </w:p>
    <w:p>
      <w:pPr>
        <w:pStyle w:val="Default"/>
        <w:bidi w:val="0"/>
        <w:spacing w:before="0" w:line="280" w:lineRule="atLeast"/>
        <w:ind w:left="0" w:right="0" w:firstLine="0"/>
        <w:jc w:val="left"/>
        <w:rPr>
          <w:rFonts w:ascii="Calibri" w:cs="Calibri" w:hAnsi="Calibri" w:eastAsia="Calibri"/>
          <w:sz w:val="22"/>
          <w:szCs w:val="22"/>
          <w:rtl w:val="0"/>
        </w:rPr>
      </w:pPr>
      <w:r>
        <w:rPr>
          <w:rFonts w:ascii="Calibri" w:hAnsi="Calibri"/>
          <w:sz w:val="22"/>
          <w:szCs w:val="22"/>
          <w:rtl w:val="0"/>
          <w:lang w:val="en-US"/>
        </w:rPr>
        <w:t xml:space="preserve">Available at: </w:t>
      </w:r>
      <w:r>
        <w:rPr>
          <w:rStyle w:val="Link"/>
          <w:rFonts w:ascii="Calibri" w:cs="Calibri" w:hAnsi="Calibri" w:eastAsia="Calibri"/>
          <w:sz w:val="22"/>
          <w:szCs w:val="22"/>
          <w:rtl w:val="0"/>
        </w:rPr>
        <w:fldChar w:fldCharType="begin" w:fldLock="0"/>
      </w:r>
      <w:r>
        <w:rPr>
          <w:rStyle w:val="Link"/>
          <w:rFonts w:ascii="Calibri" w:cs="Calibri" w:hAnsi="Calibri" w:eastAsia="Calibri"/>
          <w:sz w:val="22"/>
          <w:szCs w:val="22"/>
          <w:rtl w:val="0"/>
        </w:rPr>
        <w:instrText xml:space="preserve"> HYPERLINK "https://www.forbes.com/sites/forbesbusinesscouncil/2020/12/16/three-ways-to-retain-a-younger-generation-of-employees/?sh=4af76d37b47b"</w:instrText>
      </w:r>
      <w:r>
        <w:rPr>
          <w:rStyle w:val="Link"/>
          <w:rFonts w:ascii="Calibri" w:cs="Calibri" w:hAnsi="Calibri" w:eastAsia="Calibri"/>
          <w:sz w:val="22"/>
          <w:szCs w:val="22"/>
          <w:rtl w:val="0"/>
        </w:rPr>
        <w:fldChar w:fldCharType="separate" w:fldLock="0"/>
      </w:r>
      <w:r>
        <w:rPr>
          <w:rStyle w:val="Link"/>
          <w:rFonts w:ascii="Calibri" w:hAnsi="Calibri"/>
          <w:sz w:val="22"/>
          <w:szCs w:val="22"/>
          <w:rtl w:val="0"/>
          <w:lang w:val="en-US"/>
        </w:rPr>
        <w:t>https://www.forbes.com/sites/forbesbusinesscouncil/2020/12/16/three-ways-to-retain-a-younger-generation-of-employees/?sh=4af76d37b47b</w:t>
      </w:r>
      <w:r>
        <w:rPr>
          <w:rFonts w:ascii="Calibri" w:cs="Calibri" w:hAnsi="Calibri" w:eastAsia="Calibri"/>
          <w:sz w:val="22"/>
          <w:szCs w:val="22"/>
          <w:rtl w:val="0"/>
        </w:rPr>
        <w:fldChar w:fldCharType="end" w:fldLock="0"/>
      </w:r>
    </w:p>
    <w:p>
      <w:pPr>
        <w:pStyle w:val="Default"/>
        <w:bidi w:val="0"/>
        <w:spacing w:before="0" w:line="280" w:lineRule="atLeast"/>
        <w:ind w:left="0" w:right="0" w:firstLine="0"/>
        <w:jc w:val="left"/>
        <w:rPr>
          <w:rFonts w:ascii="Calibri" w:cs="Calibri" w:hAnsi="Calibri" w:eastAsia="Calibri"/>
          <w:sz w:val="22"/>
          <w:szCs w:val="22"/>
          <w:rtl w:val="0"/>
        </w:rPr>
      </w:pPr>
      <w:r>
        <w:rPr>
          <w:rFonts w:ascii="Calibri" w:hAnsi="Calibri"/>
          <w:sz w:val="22"/>
          <w:szCs w:val="22"/>
          <w:rtl w:val="0"/>
          <w:lang w:val="en-US"/>
        </w:rPr>
        <w:t>(Accessed: 10th February 2023)</w:t>
      </w:r>
    </w:p>
    <w:p>
      <w:pPr>
        <w:pStyle w:val="Default"/>
        <w:bidi w:val="0"/>
        <w:spacing w:before="0" w:line="280" w:lineRule="atLeast"/>
        <w:ind w:left="0" w:right="0" w:firstLine="0"/>
        <w:jc w:val="left"/>
        <w:rPr>
          <w:rFonts w:ascii="Calibri" w:cs="Calibri" w:hAnsi="Calibri" w:eastAsia="Calibri"/>
          <w:sz w:val="22"/>
          <w:szCs w:val="22"/>
          <w:u w:val="single"/>
          <w:rtl w:val="0"/>
        </w:rPr>
      </w:pPr>
    </w:p>
    <w:p>
      <w:pPr>
        <w:pStyle w:val="Default"/>
        <w:bidi w:val="0"/>
        <w:spacing w:before="0" w:line="280" w:lineRule="atLeast"/>
        <w:ind w:left="0" w:right="0" w:firstLine="0"/>
        <w:jc w:val="left"/>
        <w:rPr>
          <w:rFonts w:ascii="Calibri" w:cs="Calibri" w:hAnsi="Calibri" w:eastAsia="Calibri"/>
          <w:sz w:val="22"/>
          <w:szCs w:val="22"/>
          <w:u w:val="single"/>
          <w:rtl w:val="0"/>
        </w:rPr>
      </w:pPr>
      <w:r>
        <w:rPr>
          <w:rFonts w:ascii="Calibri" w:hAnsi="Calibri"/>
          <w:sz w:val="22"/>
          <w:szCs w:val="22"/>
          <w:u w:val="single"/>
          <w:rtl w:val="0"/>
          <w:lang w:val="en-US"/>
        </w:rPr>
        <w:t>L</w:t>
      </w:r>
    </w:p>
    <w:p>
      <w:pPr>
        <w:pStyle w:val="Default"/>
        <w:bidi w:val="0"/>
        <w:spacing w:before="0" w:line="280" w:lineRule="atLeast"/>
        <w:ind w:left="0" w:right="0" w:firstLine="0"/>
        <w:jc w:val="left"/>
        <w:rPr>
          <w:rFonts w:ascii="Calibri" w:cs="Calibri" w:hAnsi="Calibri" w:eastAsia="Calibri"/>
          <w:i w:val="1"/>
          <w:iCs w:val="1"/>
          <w:sz w:val="22"/>
          <w:szCs w:val="22"/>
          <w:rtl w:val="0"/>
        </w:rPr>
      </w:pPr>
      <w:r>
        <w:rPr>
          <w:rFonts w:ascii="Calibri" w:hAnsi="Calibri"/>
          <w:i w:val="0"/>
          <w:iCs w:val="0"/>
          <w:sz w:val="22"/>
          <w:szCs w:val="22"/>
          <w:rtl w:val="0"/>
          <w:lang w:val="en-US"/>
        </w:rPr>
        <w:t xml:space="preserve">Silkin,L., Future of Work Hub (2020) </w:t>
      </w:r>
      <w:r>
        <w:rPr>
          <w:rFonts w:ascii="Calibri" w:hAnsi="Calibri"/>
          <w:i w:val="1"/>
          <w:iCs w:val="1"/>
          <w:sz w:val="22"/>
          <w:szCs w:val="22"/>
          <w:rtl w:val="0"/>
          <w:lang w:val="en-US"/>
        </w:rPr>
        <w:t xml:space="preserve">Changing Demographics and Ageing Workforces </w:t>
      </w:r>
    </w:p>
    <w:p>
      <w:pPr>
        <w:pStyle w:val="Default"/>
        <w:bidi w:val="0"/>
        <w:spacing w:before="0" w:line="280" w:lineRule="atLeast"/>
        <w:ind w:left="0" w:right="0" w:firstLine="0"/>
        <w:jc w:val="left"/>
        <w:rPr>
          <w:rFonts w:ascii="Calibri" w:cs="Calibri" w:hAnsi="Calibri" w:eastAsia="Calibri"/>
          <w:sz w:val="22"/>
          <w:szCs w:val="22"/>
          <w:rtl w:val="0"/>
        </w:rPr>
      </w:pPr>
      <w:r>
        <w:rPr>
          <w:rFonts w:ascii="Calibri" w:hAnsi="Calibri"/>
          <w:sz w:val="22"/>
          <w:szCs w:val="22"/>
          <w:rtl w:val="0"/>
          <w:lang w:val="en-US"/>
        </w:rPr>
        <w:t>Available at:</w:t>
      </w:r>
    </w:p>
    <w:p>
      <w:pPr>
        <w:pStyle w:val="Default"/>
        <w:bidi w:val="0"/>
        <w:spacing w:before="0" w:line="280" w:lineRule="atLeast"/>
        <w:ind w:left="0" w:right="0" w:firstLine="0"/>
        <w:jc w:val="left"/>
        <w:rPr>
          <w:rFonts w:ascii="Calibri" w:cs="Calibri" w:hAnsi="Calibri" w:eastAsia="Calibri"/>
          <w:sz w:val="22"/>
          <w:szCs w:val="22"/>
          <w:rtl w:val="0"/>
        </w:rPr>
      </w:pPr>
      <w:r>
        <w:rPr>
          <w:rStyle w:val="Link"/>
          <w:rFonts w:ascii="Calibri" w:cs="Calibri" w:hAnsi="Calibri" w:eastAsia="Calibri"/>
          <w:sz w:val="22"/>
          <w:szCs w:val="22"/>
          <w:rtl w:val="0"/>
        </w:rPr>
        <w:fldChar w:fldCharType="begin" w:fldLock="0"/>
      </w:r>
      <w:r>
        <w:rPr>
          <w:rStyle w:val="Link"/>
          <w:rFonts w:ascii="Calibri" w:cs="Calibri" w:hAnsi="Calibri" w:eastAsia="Calibri"/>
          <w:sz w:val="22"/>
          <w:szCs w:val="22"/>
          <w:rtl w:val="0"/>
        </w:rPr>
        <w:instrText xml:space="preserve"> HYPERLINK "https://www.futureofworkhub.info/comment/2020/1/30/changing-demographics-and-ageing-workforces"</w:instrText>
      </w:r>
      <w:r>
        <w:rPr>
          <w:rStyle w:val="Link"/>
          <w:rFonts w:ascii="Calibri" w:cs="Calibri" w:hAnsi="Calibri" w:eastAsia="Calibri"/>
          <w:sz w:val="22"/>
          <w:szCs w:val="22"/>
          <w:rtl w:val="0"/>
        </w:rPr>
        <w:fldChar w:fldCharType="separate" w:fldLock="0"/>
      </w:r>
      <w:r>
        <w:rPr>
          <w:rStyle w:val="Link"/>
          <w:rFonts w:ascii="Calibri" w:hAnsi="Calibri"/>
          <w:sz w:val="22"/>
          <w:szCs w:val="22"/>
          <w:rtl w:val="0"/>
          <w:lang w:val="en-US"/>
        </w:rPr>
        <w:t>https://www.futureofworkhub.info/comment/2020/1/30/changing-demographics-and-ageing-workforces</w:t>
      </w:r>
      <w:r>
        <w:rPr>
          <w:rFonts w:ascii="Calibri" w:cs="Calibri" w:hAnsi="Calibri" w:eastAsia="Calibri"/>
          <w:sz w:val="22"/>
          <w:szCs w:val="22"/>
          <w:rtl w:val="0"/>
        </w:rPr>
        <w:fldChar w:fldCharType="end" w:fldLock="0"/>
      </w:r>
    </w:p>
    <w:p>
      <w:pPr>
        <w:pStyle w:val="Default"/>
        <w:bidi w:val="0"/>
        <w:spacing w:before="0" w:line="280" w:lineRule="atLeast"/>
        <w:ind w:left="0" w:right="0" w:firstLine="0"/>
        <w:jc w:val="left"/>
        <w:rPr>
          <w:rFonts w:ascii="Calibri" w:cs="Calibri" w:hAnsi="Calibri" w:eastAsia="Calibri"/>
          <w:sz w:val="22"/>
          <w:szCs w:val="22"/>
          <w:rtl w:val="0"/>
        </w:rPr>
      </w:pPr>
      <w:r>
        <w:rPr>
          <w:rFonts w:ascii="Calibri" w:hAnsi="Calibri"/>
          <w:sz w:val="22"/>
          <w:szCs w:val="22"/>
          <w:rtl w:val="0"/>
          <w:lang w:val="en-US"/>
        </w:rPr>
        <w:t>(Accessed: 10th February 2023)</w:t>
      </w:r>
    </w:p>
    <w:p>
      <w:pPr>
        <w:pStyle w:val="Default"/>
        <w:bidi w:val="0"/>
        <w:spacing w:before="0" w:line="280" w:lineRule="atLeast"/>
        <w:ind w:left="0" w:right="0" w:firstLine="0"/>
        <w:jc w:val="left"/>
        <w:rPr>
          <w:rFonts w:ascii="Calibri" w:cs="Calibri" w:hAnsi="Calibri" w:eastAsia="Calibri"/>
          <w:sz w:val="22"/>
          <w:szCs w:val="22"/>
          <w:rtl w:val="0"/>
        </w:rPr>
      </w:pPr>
    </w:p>
    <w:p>
      <w:pPr>
        <w:pStyle w:val="Default"/>
        <w:bidi w:val="0"/>
        <w:spacing w:before="0" w:line="280" w:lineRule="atLeast"/>
        <w:ind w:left="0" w:right="0" w:firstLine="0"/>
        <w:jc w:val="left"/>
        <w:rPr>
          <w:rFonts w:ascii="Calibri" w:cs="Calibri" w:hAnsi="Calibri" w:eastAsia="Calibri"/>
          <w:sz w:val="22"/>
          <w:szCs w:val="22"/>
          <w:u w:val="single"/>
          <w:rtl w:val="0"/>
        </w:rPr>
      </w:pPr>
      <w:r>
        <w:rPr>
          <w:rFonts w:ascii="Calibri" w:hAnsi="Calibri"/>
          <w:sz w:val="22"/>
          <w:szCs w:val="22"/>
          <w:u w:val="single"/>
          <w:rtl w:val="0"/>
          <w:lang w:val="en-US"/>
        </w:rPr>
        <w:t>M</w:t>
      </w:r>
    </w:p>
    <w:p>
      <w:pPr>
        <w:pStyle w:val="Body"/>
        <w:rPr>
          <w:rFonts w:ascii="Calibri" w:cs="Calibri" w:hAnsi="Calibri" w:eastAsia="Calibri"/>
        </w:rPr>
      </w:pPr>
      <w:r>
        <w:rPr>
          <w:rFonts w:ascii="Calibri" w:hAnsi="Calibri"/>
          <w:rtl w:val="0"/>
          <w:lang w:val="en-US"/>
        </w:rPr>
        <w:t xml:space="preserve">Morgan Stanley (Date unknown) </w:t>
      </w:r>
      <w:r>
        <w:rPr>
          <w:rFonts w:ascii="Calibri" w:hAnsi="Calibri"/>
          <w:i w:val="1"/>
          <w:iCs w:val="1"/>
          <w:rtl w:val="0"/>
          <w:lang w:val="en-US"/>
        </w:rPr>
        <w:t>The Retirement Wave Is Here: Are You Prepared?</w:t>
      </w:r>
    </w:p>
    <w:p>
      <w:pPr>
        <w:pStyle w:val="Default"/>
        <w:bidi w:val="0"/>
        <w:spacing w:before="0" w:line="280" w:lineRule="atLeast"/>
        <w:ind w:left="0" w:right="0" w:firstLine="0"/>
        <w:jc w:val="left"/>
        <w:rPr>
          <w:rFonts w:ascii="Calibri" w:cs="Calibri" w:hAnsi="Calibri" w:eastAsia="Calibri"/>
          <w:sz w:val="22"/>
          <w:szCs w:val="22"/>
          <w:u w:val="none"/>
          <w:rtl w:val="0"/>
        </w:rPr>
      </w:pPr>
      <w:r>
        <w:rPr>
          <w:rFonts w:ascii="Calibri" w:hAnsi="Calibri"/>
          <w:sz w:val="22"/>
          <w:szCs w:val="22"/>
          <w:u w:val="none"/>
          <w:rtl w:val="0"/>
          <w:lang w:val="en-US"/>
        </w:rPr>
        <w:t xml:space="preserve">Available at: </w:t>
      </w:r>
      <w:r>
        <w:rPr>
          <w:rStyle w:val="Link"/>
          <w:rFonts w:ascii="Calibri" w:cs="Calibri" w:hAnsi="Calibri" w:eastAsia="Calibri"/>
          <w:sz w:val="22"/>
          <w:szCs w:val="22"/>
          <w:u w:val="single"/>
          <w:rtl w:val="0"/>
        </w:rPr>
        <w:fldChar w:fldCharType="begin" w:fldLock="0"/>
      </w:r>
      <w:r>
        <w:rPr>
          <w:rStyle w:val="Link"/>
          <w:rFonts w:ascii="Calibri" w:cs="Calibri" w:hAnsi="Calibri" w:eastAsia="Calibri"/>
          <w:sz w:val="22"/>
          <w:szCs w:val="22"/>
          <w:u w:val="single"/>
          <w:rtl w:val="0"/>
        </w:rPr>
        <w:instrText xml:space="preserve"> HYPERLINK "https://www.morganstanley.com/atwork/articles/retirement-wave-workplace-effect"</w:instrText>
      </w:r>
      <w:r>
        <w:rPr>
          <w:rStyle w:val="Link"/>
          <w:rFonts w:ascii="Calibri" w:cs="Calibri" w:hAnsi="Calibri" w:eastAsia="Calibri"/>
          <w:sz w:val="22"/>
          <w:szCs w:val="22"/>
          <w:u w:val="single"/>
          <w:rtl w:val="0"/>
        </w:rPr>
        <w:fldChar w:fldCharType="separate" w:fldLock="0"/>
      </w:r>
      <w:r>
        <w:rPr>
          <w:rStyle w:val="Link"/>
          <w:rFonts w:ascii="Calibri" w:hAnsi="Calibri"/>
          <w:sz w:val="22"/>
          <w:szCs w:val="22"/>
          <w:u w:val="single"/>
          <w:rtl w:val="0"/>
          <w:lang w:val="en-US"/>
        </w:rPr>
        <w:t>https://www.morganstanley.com/atwork/articles/retirement-wave-workplace-effect</w:t>
      </w:r>
      <w:r>
        <w:rPr>
          <w:rFonts w:ascii="Calibri" w:cs="Calibri" w:hAnsi="Calibri" w:eastAsia="Calibri"/>
          <w:sz w:val="22"/>
          <w:szCs w:val="22"/>
          <w:u w:val="single"/>
          <w:rtl w:val="0"/>
        </w:rPr>
        <w:fldChar w:fldCharType="end" w:fldLock="0"/>
      </w:r>
      <w:r>
        <w:rPr>
          <w:rFonts w:ascii="Calibri" w:hAnsi="Calibri"/>
          <w:sz w:val="22"/>
          <w:szCs w:val="22"/>
          <w:u w:val="single"/>
          <w:rtl w:val="0"/>
          <w:lang w:val="en-US"/>
        </w:rPr>
        <w:t xml:space="preserve"> </w:t>
      </w:r>
      <w:r>
        <w:rPr>
          <w:rFonts w:ascii="Calibri" w:hAnsi="Calibri"/>
          <w:sz w:val="22"/>
          <w:szCs w:val="22"/>
          <w:u w:val="none"/>
          <w:rtl w:val="0"/>
          <w:lang w:val="en-US"/>
        </w:rPr>
        <w:t>(Accessed: 10th February 2023)</w:t>
      </w:r>
    </w:p>
    <w:p>
      <w:pPr>
        <w:pStyle w:val="Default"/>
        <w:bidi w:val="0"/>
        <w:spacing w:before="0" w:line="280" w:lineRule="atLeast"/>
        <w:ind w:left="0" w:right="0" w:firstLine="0"/>
        <w:jc w:val="left"/>
        <w:rPr>
          <w:rFonts w:ascii="Calibri" w:cs="Calibri" w:hAnsi="Calibri" w:eastAsia="Calibri"/>
          <w:sz w:val="22"/>
          <w:szCs w:val="22"/>
          <w:u w:val="none"/>
          <w:rtl w:val="0"/>
        </w:rPr>
      </w:pPr>
    </w:p>
    <w:p>
      <w:pPr>
        <w:pStyle w:val="Default"/>
        <w:bidi w:val="0"/>
        <w:spacing w:before="0" w:line="280" w:lineRule="atLeast"/>
        <w:ind w:left="0" w:right="0" w:firstLine="0"/>
        <w:jc w:val="left"/>
        <w:rPr>
          <w:rFonts w:ascii="Calibri" w:cs="Calibri" w:hAnsi="Calibri" w:eastAsia="Calibri"/>
          <w:sz w:val="22"/>
          <w:szCs w:val="22"/>
          <w:u w:val="none"/>
          <w:rtl w:val="0"/>
        </w:rPr>
      </w:pPr>
      <w:r>
        <w:rPr>
          <w:rFonts w:ascii="Calibri" w:hAnsi="Calibri"/>
          <w:sz w:val="22"/>
          <w:szCs w:val="22"/>
          <w:u w:val="single"/>
          <w:rtl w:val="0"/>
          <w:lang w:val="en-US"/>
        </w:rPr>
        <w:t>P</w:t>
      </w:r>
    </w:p>
    <w:p>
      <w:pPr>
        <w:pStyle w:val="Default"/>
        <w:bidi w:val="0"/>
        <w:spacing w:before="0" w:line="280" w:lineRule="atLeast"/>
        <w:ind w:left="0" w:right="0" w:firstLine="0"/>
        <w:jc w:val="left"/>
        <w:rPr>
          <w:rFonts w:ascii="Calibri" w:cs="Calibri" w:hAnsi="Calibri" w:eastAsia="Calibri"/>
          <w:sz w:val="22"/>
          <w:szCs w:val="22"/>
          <w:rtl w:val="0"/>
        </w:rPr>
      </w:pPr>
      <w:r>
        <w:rPr>
          <w:rFonts w:ascii="Calibri" w:hAnsi="Calibri"/>
          <w:sz w:val="22"/>
          <w:szCs w:val="22"/>
          <w:rtl w:val="0"/>
          <w:lang w:val="en-US"/>
        </w:rPr>
        <w:t>Poirel,G. And Coppola,M</w:t>
      </w:r>
      <w:r>
        <w:rPr>
          <w:rFonts w:ascii="Calibri" w:hAnsi="Calibri"/>
          <w:sz w:val="22"/>
          <w:szCs w:val="22"/>
          <w:rtl w:val="0"/>
          <w:lang w:val="en-US"/>
        </w:rPr>
        <w:t xml:space="preserve">, (2021) </w:t>
      </w:r>
    </w:p>
    <w:p>
      <w:pPr>
        <w:pStyle w:val="Default"/>
        <w:bidi w:val="0"/>
        <w:spacing w:before="0" w:line="280" w:lineRule="atLeast"/>
        <w:ind w:left="0" w:right="0" w:firstLine="0"/>
        <w:jc w:val="left"/>
        <w:rPr>
          <w:rFonts w:ascii="Calibri" w:cs="Calibri" w:hAnsi="Calibri" w:eastAsia="Calibri"/>
          <w:sz w:val="22"/>
          <w:szCs w:val="22"/>
          <w:rtl w:val="0"/>
        </w:rPr>
      </w:pPr>
      <w:r>
        <w:rPr>
          <w:rFonts w:ascii="Calibri" w:hAnsi="Calibri"/>
          <w:sz w:val="22"/>
          <w:szCs w:val="22"/>
          <w:rtl w:val="0"/>
          <w:lang w:val="en-US"/>
        </w:rPr>
        <w:t xml:space="preserve">Available at: </w:t>
      </w:r>
      <w:r>
        <w:rPr>
          <w:rStyle w:val="Link"/>
          <w:rFonts w:ascii="Calibri" w:cs="Calibri" w:hAnsi="Calibri" w:eastAsia="Calibri"/>
          <w:sz w:val="22"/>
          <w:szCs w:val="22"/>
          <w:rtl w:val="0"/>
        </w:rPr>
        <w:fldChar w:fldCharType="begin" w:fldLock="0"/>
      </w:r>
      <w:r>
        <w:rPr>
          <w:rStyle w:val="Link"/>
          <w:rFonts w:ascii="Calibri" w:cs="Calibri" w:hAnsi="Calibri" w:eastAsia="Calibri"/>
          <w:sz w:val="22"/>
          <w:szCs w:val="22"/>
          <w:rtl w:val="0"/>
        </w:rPr>
        <w:instrText xml:space="preserve"> HYPERLINK "https://www2.deloitte.com/us/en/insights/focus/technology-and-the-future-of-work/post-pandemic-talent-strategy-generations-in-the-workplace.html"</w:instrText>
      </w:r>
      <w:r>
        <w:rPr>
          <w:rStyle w:val="Link"/>
          <w:rFonts w:ascii="Calibri" w:cs="Calibri" w:hAnsi="Calibri" w:eastAsia="Calibri"/>
          <w:sz w:val="22"/>
          <w:szCs w:val="22"/>
          <w:rtl w:val="0"/>
        </w:rPr>
        <w:fldChar w:fldCharType="separate" w:fldLock="0"/>
      </w:r>
      <w:r>
        <w:rPr>
          <w:rStyle w:val="Link"/>
          <w:rFonts w:ascii="Calibri" w:hAnsi="Calibri"/>
          <w:sz w:val="22"/>
          <w:szCs w:val="22"/>
          <w:rtl w:val="0"/>
          <w:lang w:val="en-US"/>
        </w:rPr>
        <w:t>https://www2.deloitte.com/us/en/insights/focus/technology-and-the-future-of-work/post-pandemic-talent-strategy-generations-in-the-workplace.html</w:t>
      </w:r>
      <w:r>
        <w:rPr>
          <w:rFonts w:ascii="Calibri" w:cs="Calibri" w:hAnsi="Calibri" w:eastAsia="Calibri"/>
          <w:sz w:val="22"/>
          <w:szCs w:val="22"/>
          <w:rtl w:val="0"/>
        </w:rPr>
        <w:fldChar w:fldCharType="end" w:fldLock="0"/>
      </w:r>
      <w:r>
        <w:rPr>
          <w:rFonts w:ascii="Calibri" w:hAnsi="Calibri"/>
          <w:sz w:val="22"/>
          <w:szCs w:val="22"/>
          <w:rtl w:val="0"/>
          <w:lang w:val="en-US"/>
        </w:rPr>
        <w:t xml:space="preserve"> </w:t>
      </w:r>
    </w:p>
    <w:p>
      <w:pPr>
        <w:pStyle w:val="Default"/>
        <w:bidi w:val="0"/>
        <w:spacing w:before="0" w:line="280" w:lineRule="atLeast"/>
        <w:ind w:left="0" w:right="0" w:firstLine="0"/>
        <w:jc w:val="left"/>
        <w:rPr>
          <w:rFonts w:ascii="Calibri" w:cs="Calibri" w:hAnsi="Calibri" w:eastAsia="Calibri"/>
          <w:sz w:val="22"/>
          <w:szCs w:val="22"/>
          <w:rtl w:val="0"/>
        </w:rPr>
      </w:pPr>
      <w:r>
        <w:rPr>
          <w:rFonts w:ascii="Calibri" w:hAnsi="Calibri"/>
          <w:sz w:val="22"/>
          <w:szCs w:val="22"/>
          <w:rtl w:val="0"/>
          <w:lang w:val="en-US"/>
        </w:rPr>
        <w:t>(Accessed: 10th February 2023)</w:t>
      </w:r>
    </w:p>
    <w:p>
      <w:pPr>
        <w:pStyle w:val="Default"/>
        <w:bidi w:val="0"/>
        <w:spacing w:before="0" w:line="280" w:lineRule="atLeast"/>
        <w:ind w:left="0" w:right="0" w:firstLine="0"/>
        <w:jc w:val="left"/>
        <w:rPr>
          <w:rFonts w:ascii="Calibri" w:cs="Calibri" w:hAnsi="Calibri" w:eastAsia="Calibri"/>
          <w:sz w:val="22"/>
          <w:szCs w:val="22"/>
          <w:rtl w:val="0"/>
        </w:rPr>
      </w:pPr>
    </w:p>
    <w:p>
      <w:pPr>
        <w:pStyle w:val="Default"/>
        <w:bidi w:val="0"/>
        <w:spacing w:before="0" w:line="280" w:lineRule="atLeast"/>
        <w:ind w:left="0" w:right="0" w:firstLine="0"/>
        <w:jc w:val="left"/>
        <w:rPr>
          <w:rFonts w:ascii="Calibri" w:cs="Calibri" w:hAnsi="Calibri" w:eastAsia="Calibri"/>
          <w:sz w:val="22"/>
          <w:szCs w:val="22"/>
          <w:u w:val="single"/>
          <w:rtl w:val="0"/>
        </w:rPr>
      </w:pPr>
      <w:r>
        <w:rPr>
          <w:rFonts w:ascii="Calibri" w:hAnsi="Calibri"/>
          <w:sz w:val="22"/>
          <w:szCs w:val="22"/>
          <w:u w:val="single"/>
          <w:rtl w:val="0"/>
          <w:lang w:val="en-US"/>
        </w:rPr>
        <w:t>S</w:t>
      </w:r>
    </w:p>
    <w:p>
      <w:pPr>
        <w:pStyle w:val="Body"/>
        <w:rPr>
          <w:rFonts w:ascii="Calibri" w:cs="Calibri" w:hAnsi="Calibri" w:eastAsia="Calibri"/>
          <w:i w:val="1"/>
          <w:iCs w:val="1"/>
        </w:rPr>
      </w:pPr>
      <w:r>
        <w:rPr>
          <w:rFonts w:ascii="Calibri" w:hAnsi="Calibri"/>
          <w:rtl w:val="0"/>
          <w:lang w:val="es-ES_tradnl"/>
        </w:rPr>
        <w:t>McQuerrey</w:t>
      </w:r>
      <w:r>
        <w:rPr>
          <w:rFonts w:ascii="Calibri" w:hAnsi="Calibri"/>
          <w:rtl w:val="0"/>
          <w:lang w:val="en-US"/>
        </w:rPr>
        <w:t xml:space="preserve">,L. (Date unknown) </w:t>
      </w:r>
      <w:r>
        <w:rPr>
          <w:rFonts w:ascii="Calibri" w:hAnsi="Calibri"/>
          <w:i w:val="1"/>
          <w:iCs w:val="1"/>
          <w:rtl w:val="0"/>
          <w:lang w:val="en-US"/>
        </w:rPr>
        <w:t>The Advantages of Diverse Ages in the Workplace</w:t>
      </w:r>
      <w:r>
        <w:rPr>
          <w:rFonts w:ascii="Calibri" w:hAnsi="Calibri"/>
          <w:i w:val="1"/>
          <w:iCs w:val="1"/>
          <w:rtl w:val="0"/>
          <w:lang w:val="en-US"/>
        </w:rPr>
        <w:t xml:space="preserve"> </w:t>
      </w:r>
    </w:p>
    <w:p>
      <w:pPr>
        <w:pStyle w:val="Body"/>
        <w:rPr>
          <w:rFonts w:ascii="Calibri" w:cs="Calibri" w:hAnsi="Calibri" w:eastAsia="Calibri"/>
        </w:rPr>
      </w:pPr>
      <w:r>
        <w:rPr>
          <w:rFonts w:ascii="Calibri" w:hAnsi="Calibri"/>
          <w:rtl w:val="0"/>
          <w:lang w:val="en-US"/>
        </w:rPr>
        <w:t xml:space="preserve">Available at: </w:t>
      </w:r>
      <w:r>
        <w:rPr>
          <w:rStyle w:val="Link"/>
          <w:rFonts w:ascii="Calibri" w:cs="Calibri" w:hAnsi="Calibri" w:eastAsia="Calibri"/>
        </w:rPr>
        <w:fldChar w:fldCharType="begin" w:fldLock="0"/>
      </w:r>
      <w:r>
        <w:rPr>
          <w:rStyle w:val="Link"/>
          <w:rFonts w:ascii="Calibri" w:cs="Calibri" w:hAnsi="Calibri" w:eastAsia="Calibri"/>
        </w:rPr>
        <w:instrText xml:space="preserve"> HYPERLINK "https://smallbusiness.chron.com/advantages-diverse-ages-workplace-17928.html"</w:instrText>
      </w:r>
      <w:r>
        <w:rPr>
          <w:rStyle w:val="Link"/>
          <w:rFonts w:ascii="Calibri" w:cs="Calibri" w:hAnsi="Calibri" w:eastAsia="Calibri"/>
        </w:rPr>
        <w:fldChar w:fldCharType="separate" w:fldLock="0"/>
      </w:r>
      <w:r>
        <w:rPr>
          <w:rStyle w:val="Link"/>
          <w:rFonts w:ascii="Calibri" w:hAnsi="Calibri"/>
          <w:rtl w:val="0"/>
          <w:lang w:val="en-US"/>
        </w:rPr>
        <w:t>https://smallbusiness.chron.com/advantages-diverse-ages-workplace-17928.html</w:t>
      </w:r>
      <w:r>
        <w:rPr>
          <w:rFonts w:ascii="Calibri" w:cs="Calibri" w:hAnsi="Calibri" w:eastAsia="Calibri"/>
        </w:rPr>
        <w:fldChar w:fldCharType="end" w:fldLock="0"/>
      </w:r>
    </w:p>
    <w:p>
      <w:pPr>
        <w:pStyle w:val="Default"/>
        <w:bidi w:val="0"/>
        <w:spacing w:before="0" w:line="280" w:lineRule="atLeast"/>
        <w:ind w:left="0" w:right="0" w:firstLine="0"/>
        <w:jc w:val="left"/>
        <w:rPr>
          <w:rtl w:val="0"/>
        </w:rPr>
      </w:pPr>
      <w:r>
        <w:rPr>
          <w:rFonts w:ascii="Calibri" w:hAnsi="Calibri"/>
          <w:sz w:val="22"/>
          <w:szCs w:val="22"/>
          <w:rtl w:val="0"/>
          <w:lang w:val="en-US"/>
        </w:rPr>
        <w:t>(Accessed: 10th February 2023)</w:t>
      </w:r>
    </w:p>
    <w:sectPr>
      <w:headerReference w:type="default" r:id="rId8"/>
      <w:footerReference w:type="default" r:id="rId9"/>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Helvetica">
    <w:charset w:val="00"/>
    <w:family w:val="roman"/>
    <w:pitch w:val="default"/>
  </w:font>
  <w:font w:name="Verdana">
    <w:charset w:val="00"/>
    <w:family w:val="roman"/>
    <w:pitch w:val="default"/>
  </w:font>
  <w:font w:name="Avenir Book">
    <w:charset w:val="00"/>
    <w:family w:val="roman"/>
    <w:pitch w:val="default"/>
  </w:font>
  <w:font w:name="Courier">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p>
  <w:p>
    <w:pPr>
      <w:pStyle w:val="Header &amp; Footer"/>
      <w:tabs>
        <w:tab w:val="center" w:pos="4819"/>
        <w:tab w:val="right" w:pos="9638"/>
        <w:tab w:val="clear" w:pos="9020"/>
      </w:tabs>
      <w:jc w:val="left"/>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character" w:styleId="Link">
    <w:name w:val="Link"/>
    <w:rPr>
      <w:u w:val="single"/>
    </w:rPr>
  </w:style>
  <w:style w:type="character" w:styleId="Hyperlink.0">
    <w:name w:val="Hyperlink.0"/>
    <w:basedOn w:val="Link"/>
    <w:next w:val="Hyperlink.0"/>
    <w:rPr>
      <w:outline w:val="0"/>
      <w:color w:val="0000ff"/>
      <w:u w:color="0000ff"/>
      <w14:textFill>
        <w14:solidFill>
          <w14:srgbClr w14:val="0000FF"/>
        </w14:solidFill>
      </w14:textFill>
    </w:r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0"/>
      <w:szCs w:val="20"/>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2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