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362D2C" w14:textId="77777777" w:rsidR="00F43C16" w:rsidRPr="001F5D60" w:rsidRDefault="00F43C16" w:rsidP="00F43C16">
      <w:pPr>
        <w:spacing w:after="0" w:line="240" w:lineRule="auto"/>
        <w:rPr>
          <w:rFonts w:ascii="Arial" w:hAnsi="Arial" w:cs="Arial"/>
        </w:rPr>
      </w:pPr>
      <w:r w:rsidRPr="001F5D60">
        <w:rPr>
          <w:rFonts w:ascii="Arial" w:hAnsi="Arial" w:cs="Arial"/>
        </w:rPr>
        <w:t>Module Code:</w:t>
      </w:r>
      <w:r w:rsidRPr="001F5D60">
        <w:rPr>
          <w:rFonts w:ascii="Arial" w:hAnsi="Arial" w:cs="Arial"/>
        </w:rPr>
        <w:tab/>
      </w:r>
      <w:r w:rsidRPr="001F5D60">
        <w:rPr>
          <w:rFonts w:ascii="Arial" w:hAnsi="Arial" w:cs="Arial"/>
        </w:rPr>
        <w:tab/>
        <w:t>HP</w:t>
      </w:r>
      <w:r>
        <w:rPr>
          <w:rFonts w:ascii="Arial" w:hAnsi="Arial" w:cs="Arial"/>
        </w:rPr>
        <w:t>AN5047/6047</w:t>
      </w:r>
    </w:p>
    <w:p w14:paraId="2E6FF875" w14:textId="284B18A3" w:rsidR="00F43C16" w:rsidRPr="001F5D60" w:rsidRDefault="00F43C16" w:rsidP="00F43C1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Session </w:t>
      </w:r>
      <w:r w:rsidRPr="001F5D60">
        <w:rPr>
          <w:rFonts w:ascii="Arial" w:hAnsi="Arial" w:cs="Arial"/>
        </w:rPr>
        <w:t xml:space="preserve">Title: </w:t>
      </w:r>
      <w:r w:rsidRPr="001F5D6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>Cymrophobia</w:t>
      </w:r>
      <w:r w:rsidRPr="001F5D60">
        <w:rPr>
          <w:rFonts w:ascii="Arial" w:hAnsi="Arial" w:cs="Arial"/>
        </w:rPr>
        <w:tab/>
      </w:r>
    </w:p>
    <w:p w14:paraId="189B6391" w14:textId="77777777" w:rsidR="00F43C16" w:rsidRPr="001F5D60" w:rsidRDefault="00F43C16" w:rsidP="00F43C16">
      <w:pPr>
        <w:spacing w:after="0" w:line="240" w:lineRule="auto"/>
        <w:rPr>
          <w:rFonts w:ascii="Arial" w:hAnsi="Arial" w:cs="Arial"/>
        </w:rPr>
      </w:pPr>
      <w:r w:rsidRPr="001F5D60">
        <w:rPr>
          <w:rFonts w:ascii="Arial" w:hAnsi="Arial" w:cs="Arial"/>
        </w:rPr>
        <w:t>Dated:</w:t>
      </w:r>
      <w:r w:rsidRPr="001F5D60">
        <w:rPr>
          <w:rFonts w:ascii="Arial" w:hAnsi="Arial" w:cs="Arial"/>
        </w:rPr>
        <w:tab/>
      </w:r>
      <w:r w:rsidRPr="001F5D60">
        <w:rPr>
          <w:rFonts w:ascii="Arial" w:hAnsi="Arial" w:cs="Arial"/>
        </w:rPr>
        <w:tab/>
      </w:r>
      <w:r w:rsidRPr="001F5D60">
        <w:rPr>
          <w:rFonts w:ascii="Arial" w:hAnsi="Arial" w:cs="Arial"/>
        </w:rPr>
        <w:tab/>
      </w:r>
      <w:r>
        <w:rPr>
          <w:rFonts w:ascii="Arial" w:hAnsi="Arial" w:cs="Arial"/>
        </w:rPr>
        <w:t>December 2024</w:t>
      </w:r>
    </w:p>
    <w:p w14:paraId="1C477AF5" w14:textId="77777777" w:rsidR="00F43C16" w:rsidRPr="001F5D60" w:rsidRDefault="00F43C16" w:rsidP="00F43C16">
      <w:pPr>
        <w:spacing w:after="0" w:line="240" w:lineRule="auto"/>
        <w:rPr>
          <w:rFonts w:ascii="Arial" w:hAnsi="Arial" w:cs="Arial"/>
        </w:rPr>
      </w:pPr>
      <w:r w:rsidRPr="001F5D60">
        <w:rPr>
          <w:rFonts w:ascii="Arial" w:hAnsi="Arial" w:cs="Arial"/>
        </w:rPr>
        <w:t>Level:</w:t>
      </w:r>
      <w:r w:rsidRPr="001F5D60">
        <w:rPr>
          <w:rFonts w:ascii="Arial" w:hAnsi="Arial" w:cs="Arial"/>
        </w:rPr>
        <w:tab/>
      </w:r>
      <w:r w:rsidRPr="001F5D60">
        <w:rPr>
          <w:rFonts w:ascii="Arial" w:hAnsi="Arial" w:cs="Arial"/>
        </w:rPr>
        <w:tab/>
      </w:r>
      <w:r w:rsidRPr="001F5D60">
        <w:rPr>
          <w:rFonts w:ascii="Arial" w:hAnsi="Arial" w:cs="Arial"/>
        </w:rPr>
        <w:tab/>
      </w:r>
      <w:r>
        <w:rPr>
          <w:rFonts w:ascii="Arial" w:hAnsi="Arial" w:cs="Arial"/>
        </w:rPr>
        <w:t>5/6</w:t>
      </w:r>
    </w:p>
    <w:p w14:paraId="7D44D534" w14:textId="77777777" w:rsidR="00F43C16" w:rsidRPr="001F5D60" w:rsidRDefault="00F43C16" w:rsidP="00F43C16">
      <w:pPr>
        <w:spacing w:after="0" w:line="240" w:lineRule="auto"/>
        <w:rPr>
          <w:rFonts w:ascii="Arial" w:hAnsi="Arial" w:cs="Arial"/>
        </w:rPr>
      </w:pPr>
    </w:p>
    <w:p w14:paraId="54B421AD" w14:textId="77777777" w:rsidR="00F43C16" w:rsidRPr="001F5D60" w:rsidRDefault="00F43C16" w:rsidP="00F43C16">
      <w:pPr>
        <w:spacing w:after="0" w:line="240" w:lineRule="auto"/>
        <w:rPr>
          <w:rFonts w:ascii="Arial" w:hAnsi="Arial" w:cs="Arial"/>
        </w:rPr>
      </w:pPr>
      <w:r w:rsidRPr="001F5D60">
        <w:rPr>
          <w:rFonts w:ascii="Arial" w:hAnsi="Arial" w:cs="Arial"/>
        </w:rPr>
        <w:t>________________________________________________________________________</w:t>
      </w:r>
    </w:p>
    <w:p w14:paraId="1D7CD85F" w14:textId="77777777" w:rsidR="00F43C16" w:rsidRDefault="00F43C16" w:rsidP="00F43C16">
      <w:pPr>
        <w:spacing w:after="0" w:line="240" w:lineRule="auto"/>
        <w:rPr>
          <w:rFonts w:ascii="Arial" w:hAnsi="Arial" w:cs="Arial"/>
          <w:b/>
        </w:rPr>
      </w:pPr>
    </w:p>
    <w:p w14:paraId="598564EA" w14:textId="77777777" w:rsidR="00F43C16" w:rsidRDefault="00F43C16" w:rsidP="00F43C16">
      <w:pPr>
        <w:spacing w:after="0" w:line="240" w:lineRule="auto"/>
        <w:rPr>
          <w:rFonts w:ascii="Arial" w:hAnsi="Arial" w:cs="Arial"/>
          <w:b/>
        </w:rPr>
      </w:pPr>
    </w:p>
    <w:p w14:paraId="6D7D4BE2" w14:textId="77777777" w:rsidR="00F43C16" w:rsidRPr="00654DD3" w:rsidRDefault="00F43C16" w:rsidP="00F43C1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AD505FF" w14:textId="77777777" w:rsidR="00F43C16" w:rsidRPr="00654DD3" w:rsidRDefault="00F43C16" w:rsidP="00F43C1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654DD3">
        <w:rPr>
          <w:rFonts w:ascii="Arial" w:hAnsi="Arial" w:cs="Arial"/>
          <w:b/>
          <w:sz w:val="24"/>
          <w:szCs w:val="24"/>
        </w:rPr>
        <w:t>Aims(s)</w:t>
      </w:r>
    </w:p>
    <w:p w14:paraId="5954133A" w14:textId="77777777" w:rsidR="00F43C16" w:rsidRPr="00654DD3" w:rsidRDefault="00F43C16" w:rsidP="00F43C1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9728133" w14:textId="077FC406" w:rsidR="00F43C16" w:rsidRPr="00654DD3" w:rsidRDefault="00F43C16" w:rsidP="00F43C16">
      <w:pPr>
        <w:numPr>
          <w:ilvl w:val="0"/>
          <w:numId w:val="1"/>
        </w:numPr>
        <w:spacing w:after="160" w:line="259" w:lineRule="auto"/>
        <w:contextualSpacing/>
        <w:rPr>
          <w:rFonts w:ascii="Arial" w:eastAsia="Calibri" w:hAnsi="Arial" w:cs="Arial"/>
          <w:sz w:val="24"/>
          <w:szCs w:val="24"/>
        </w:rPr>
      </w:pPr>
      <w:r w:rsidRPr="00654DD3">
        <w:rPr>
          <w:rFonts w:ascii="Arial" w:eastAsia="Calibri" w:hAnsi="Arial" w:cs="Arial"/>
          <w:sz w:val="24"/>
          <w:szCs w:val="24"/>
        </w:rPr>
        <w:t xml:space="preserve">To provide students with </w:t>
      </w:r>
      <w:r w:rsidR="00681020" w:rsidRPr="00654DD3">
        <w:rPr>
          <w:rFonts w:ascii="Arial" w:eastAsia="Calibri" w:hAnsi="Arial" w:cs="Arial"/>
          <w:sz w:val="24"/>
          <w:szCs w:val="24"/>
        </w:rPr>
        <w:t xml:space="preserve">an understanding of </w:t>
      </w:r>
      <w:r w:rsidR="00521932" w:rsidRPr="00654DD3">
        <w:rPr>
          <w:rFonts w:ascii="Arial" w:eastAsia="Calibri" w:hAnsi="Arial" w:cs="Arial"/>
          <w:sz w:val="24"/>
          <w:szCs w:val="24"/>
        </w:rPr>
        <w:t>the complexi</w:t>
      </w:r>
      <w:r w:rsidR="00923959" w:rsidRPr="00654DD3">
        <w:rPr>
          <w:rFonts w:ascii="Arial" w:eastAsia="Calibri" w:hAnsi="Arial" w:cs="Arial"/>
          <w:sz w:val="24"/>
          <w:szCs w:val="24"/>
        </w:rPr>
        <w:t xml:space="preserve">ties </w:t>
      </w:r>
      <w:r w:rsidR="00654DD3" w:rsidRPr="00654DD3">
        <w:rPr>
          <w:rFonts w:ascii="Arial" w:eastAsia="Calibri" w:hAnsi="Arial" w:cs="Arial"/>
          <w:sz w:val="24"/>
          <w:szCs w:val="24"/>
        </w:rPr>
        <w:t>of</w:t>
      </w:r>
      <w:r w:rsidR="00923959" w:rsidRPr="00654DD3">
        <w:rPr>
          <w:rFonts w:ascii="Arial" w:eastAsia="Calibri" w:hAnsi="Arial" w:cs="Arial"/>
          <w:sz w:val="24"/>
          <w:szCs w:val="24"/>
        </w:rPr>
        <w:t xml:space="preserve"> language and identity in the UK, using the Welsh language as an example </w:t>
      </w:r>
      <w:r w:rsidR="00654DD3" w:rsidRPr="00654DD3">
        <w:rPr>
          <w:rFonts w:ascii="Arial" w:eastAsia="Calibri" w:hAnsi="Arial" w:cs="Arial"/>
          <w:sz w:val="24"/>
          <w:szCs w:val="24"/>
        </w:rPr>
        <w:t xml:space="preserve">of a language that was used as a tool of oppression. </w:t>
      </w:r>
    </w:p>
    <w:p w14:paraId="08D32EF0" w14:textId="77777777" w:rsidR="00F43C16" w:rsidRPr="00654DD3" w:rsidRDefault="00F43C16" w:rsidP="00F43C16">
      <w:pPr>
        <w:spacing w:after="160" w:line="259" w:lineRule="auto"/>
        <w:ind w:left="720"/>
        <w:contextualSpacing/>
        <w:rPr>
          <w:rFonts w:ascii="Arial" w:eastAsia="Calibri" w:hAnsi="Arial" w:cs="Arial"/>
          <w:sz w:val="24"/>
          <w:szCs w:val="24"/>
        </w:rPr>
      </w:pPr>
    </w:p>
    <w:p w14:paraId="28BC6383" w14:textId="089B080D" w:rsidR="00F43C16" w:rsidRPr="00654DD3" w:rsidRDefault="00F43C16" w:rsidP="00F43C16">
      <w:pPr>
        <w:numPr>
          <w:ilvl w:val="0"/>
          <w:numId w:val="1"/>
        </w:numPr>
        <w:spacing w:after="160" w:line="259" w:lineRule="auto"/>
        <w:contextualSpacing/>
        <w:rPr>
          <w:rFonts w:ascii="Arial" w:eastAsia="Calibri" w:hAnsi="Arial" w:cs="Arial"/>
          <w:sz w:val="24"/>
          <w:szCs w:val="24"/>
        </w:rPr>
      </w:pPr>
      <w:r w:rsidRPr="00654DD3">
        <w:rPr>
          <w:rFonts w:ascii="Arial" w:eastAsia="Calibri" w:hAnsi="Arial" w:cs="Arial"/>
          <w:sz w:val="24"/>
          <w:szCs w:val="24"/>
        </w:rPr>
        <w:t xml:space="preserve">To critically engage students with </w:t>
      </w:r>
      <w:r w:rsidR="00E86BB4">
        <w:rPr>
          <w:rFonts w:ascii="Arial" w:eastAsia="Calibri" w:hAnsi="Arial" w:cs="Arial"/>
          <w:sz w:val="24"/>
          <w:szCs w:val="24"/>
        </w:rPr>
        <w:t xml:space="preserve">the history of the Welsh language and the important role it plays in </w:t>
      </w:r>
      <w:r w:rsidR="002A67C8">
        <w:rPr>
          <w:rFonts w:ascii="Arial" w:eastAsia="Calibri" w:hAnsi="Arial" w:cs="Arial"/>
          <w:sz w:val="24"/>
          <w:szCs w:val="24"/>
        </w:rPr>
        <w:t xml:space="preserve">National Identity, policy-making and cultural </w:t>
      </w:r>
      <w:r w:rsidR="00F71AD0">
        <w:rPr>
          <w:rFonts w:ascii="Arial" w:eastAsia="Calibri" w:hAnsi="Arial" w:cs="Arial"/>
          <w:sz w:val="24"/>
          <w:szCs w:val="24"/>
        </w:rPr>
        <w:t>organisations, i.e. Eisteddfod.</w:t>
      </w:r>
    </w:p>
    <w:p w14:paraId="5E426684" w14:textId="77777777" w:rsidR="00F43C16" w:rsidRPr="00654DD3" w:rsidRDefault="00F43C16" w:rsidP="00F43C1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463AC32" w14:textId="77777777" w:rsidR="00F43C16" w:rsidRPr="00654DD3" w:rsidRDefault="00F43C16" w:rsidP="00F43C16">
      <w:pPr>
        <w:pStyle w:val="ListParagraph"/>
        <w:spacing w:after="0" w:line="240" w:lineRule="auto"/>
        <w:rPr>
          <w:rFonts w:ascii="Arial" w:hAnsi="Arial" w:cs="Arial"/>
          <w:sz w:val="24"/>
          <w:szCs w:val="24"/>
        </w:rPr>
      </w:pPr>
    </w:p>
    <w:p w14:paraId="6ED1D69F" w14:textId="77777777" w:rsidR="00F43C16" w:rsidRPr="00654DD3" w:rsidRDefault="00F43C16" w:rsidP="00F43C1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654DD3">
        <w:rPr>
          <w:rFonts w:ascii="Arial" w:hAnsi="Arial" w:cs="Arial"/>
          <w:b/>
          <w:sz w:val="24"/>
          <w:szCs w:val="24"/>
        </w:rPr>
        <w:t>Learning Outcomes</w:t>
      </w:r>
    </w:p>
    <w:p w14:paraId="03239783" w14:textId="77777777" w:rsidR="00F43C16" w:rsidRPr="00654DD3" w:rsidRDefault="00F43C16" w:rsidP="00F43C1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77838E9" w14:textId="77777777" w:rsidR="00F43C16" w:rsidRPr="00654DD3" w:rsidRDefault="00F43C16" w:rsidP="00F43C1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54DD3">
        <w:rPr>
          <w:rFonts w:ascii="Arial" w:hAnsi="Arial" w:cs="Arial"/>
          <w:sz w:val="24"/>
          <w:szCs w:val="24"/>
        </w:rPr>
        <w:t>On successful completion of this session, the student should be able to demonstrate:</w:t>
      </w:r>
    </w:p>
    <w:p w14:paraId="2A2BFE97" w14:textId="77777777" w:rsidR="00F43C16" w:rsidRPr="00654DD3" w:rsidRDefault="00F43C16" w:rsidP="00F43C1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4D2BD4F" w14:textId="63EDEB89" w:rsidR="00F43C16" w:rsidRDefault="007E30BA" w:rsidP="00F43C16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654DD3">
        <w:rPr>
          <w:rFonts w:ascii="Arial" w:hAnsi="Arial" w:cs="Arial"/>
          <w:bCs/>
          <w:sz w:val="24"/>
          <w:szCs w:val="24"/>
        </w:rPr>
        <w:t>An understanding of the va</w:t>
      </w:r>
      <w:r w:rsidR="005D3C4B" w:rsidRPr="00654DD3">
        <w:rPr>
          <w:rFonts w:ascii="Arial" w:hAnsi="Arial" w:cs="Arial"/>
          <w:bCs/>
          <w:sz w:val="24"/>
          <w:szCs w:val="24"/>
        </w:rPr>
        <w:t xml:space="preserve">st differences between Welsh and English Identity </w:t>
      </w:r>
      <w:r w:rsidR="00801D3B" w:rsidRPr="00654DD3">
        <w:rPr>
          <w:rFonts w:ascii="Arial" w:hAnsi="Arial" w:cs="Arial"/>
          <w:bCs/>
          <w:sz w:val="24"/>
          <w:szCs w:val="24"/>
        </w:rPr>
        <w:t xml:space="preserve">and why this </w:t>
      </w:r>
      <w:r w:rsidR="00DE0BA4">
        <w:rPr>
          <w:rFonts w:ascii="Arial" w:hAnsi="Arial" w:cs="Arial"/>
          <w:bCs/>
          <w:sz w:val="24"/>
          <w:szCs w:val="24"/>
        </w:rPr>
        <w:t>one language sets neighbouring countries so vastly apart.</w:t>
      </w:r>
    </w:p>
    <w:p w14:paraId="133EC545" w14:textId="2EB27578" w:rsidR="00DE0BA4" w:rsidRDefault="00F82078" w:rsidP="00F43C16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An overview of the way the Welsh language was used as a colonial tool to divide, conquer </w:t>
      </w:r>
      <w:r w:rsidR="009575A3">
        <w:rPr>
          <w:rFonts w:ascii="Arial" w:hAnsi="Arial" w:cs="Arial"/>
          <w:bCs/>
          <w:sz w:val="24"/>
          <w:szCs w:val="24"/>
        </w:rPr>
        <w:t>and enable English rule in Wales.</w:t>
      </w:r>
    </w:p>
    <w:p w14:paraId="53B5882E" w14:textId="16A855A3" w:rsidR="00F43C16" w:rsidRPr="002937CE" w:rsidRDefault="00AE34DC" w:rsidP="002937CE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An understanding of why it is important to keep languages alive and what </w:t>
      </w:r>
      <w:r w:rsidR="0046081D">
        <w:rPr>
          <w:rFonts w:ascii="Arial" w:hAnsi="Arial" w:cs="Arial"/>
          <w:bCs/>
          <w:sz w:val="24"/>
          <w:szCs w:val="24"/>
        </w:rPr>
        <w:t xml:space="preserve">has allowed Welsh </w:t>
      </w:r>
      <w:r w:rsidR="00625565">
        <w:rPr>
          <w:rFonts w:ascii="Arial" w:hAnsi="Arial" w:cs="Arial"/>
          <w:bCs/>
          <w:sz w:val="24"/>
          <w:szCs w:val="24"/>
        </w:rPr>
        <w:t>to stay alive in the 21</w:t>
      </w:r>
      <w:r w:rsidR="00625565" w:rsidRPr="00625565">
        <w:rPr>
          <w:rFonts w:ascii="Arial" w:hAnsi="Arial" w:cs="Arial"/>
          <w:bCs/>
          <w:sz w:val="24"/>
          <w:szCs w:val="24"/>
          <w:vertAlign w:val="superscript"/>
        </w:rPr>
        <w:t>st</w:t>
      </w:r>
      <w:r w:rsidR="00625565">
        <w:rPr>
          <w:rFonts w:ascii="Arial" w:hAnsi="Arial" w:cs="Arial"/>
          <w:bCs/>
          <w:sz w:val="24"/>
          <w:szCs w:val="24"/>
        </w:rPr>
        <w:t xml:space="preserve"> century</w:t>
      </w:r>
      <w:r w:rsidR="002916D0">
        <w:rPr>
          <w:rFonts w:ascii="Arial" w:hAnsi="Arial" w:cs="Arial"/>
          <w:bCs/>
          <w:sz w:val="24"/>
          <w:szCs w:val="24"/>
        </w:rPr>
        <w:t xml:space="preserve">, discussing groups such as </w:t>
      </w:r>
      <w:proofErr w:type="spellStart"/>
      <w:r w:rsidR="002916D0">
        <w:rPr>
          <w:rFonts w:ascii="Arial" w:hAnsi="Arial" w:cs="Arial"/>
          <w:bCs/>
          <w:sz w:val="24"/>
          <w:szCs w:val="24"/>
        </w:rPr>
        <w:t>Cymdeithas</w:t>
      </w:r>
      <w:proofErr w:type="spellEnd"/>
      <w:r w:rsidR="002916D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2916D0">
        <w:rPr>
          <w:rFonts w:ascii="Arial" w:hAnsi="Arial" w:cs="Arial"/>
          <w:bCs/>
          <w:sz w:val="24"/>
          <w:szCs w:val="24"/>
        </w:rPr>
        <w:t>yr</w:t>
      </w:r>
      <w:proofErr w:type="spellEnd"/>
      <w:r w:rsidR="002916D0">
        <w:rPr>
          <w:rFonts w:ascii="Arial" w:hAnsi="Arial" w:cs="Arial"/>
          <w:bCs/>
          <w:sz w:val="24"/>
          <w:szCs w:val="24"/>
        </w:rPr>
        <w:t xml:space="preserve"> Iaith </w:t>
      </w:r>
      <w:proofErr w:type="spellStart"/>
      <w:r w:rsidR="002916D0">
        <w:rPr>
          <w:rFonts w:ascii="Arial" w:hAnsi="Arial" w:cs="Arial"/>
          <w:bCs/>
          <w:sz w:val="24"/>
          <w:szCs w:val="24"/>
        </w:rPr>
        <w:t>Gymraeg</w:t>
      </w:r>
      <w:proofErr w:type="spellEnd"/>
      <w:r w:rsidR="002937CE">
        <w:rPr>
          <w:rFonts w:ascii="Arial" w:hAnsi="Arial" w:cs="Arial"/>
          <w:bCs/>
          <w:sz w:val="24"/>
          <w:szCs w:val="24"/>
        </w:rPr>
        <w:t>.</w:t>
      </w:r>
    </w:p>
    <w:p w14:paraId="1882A91A" w14:textId="77777777" w:rsidR="00F43C16" w:rsidRPr="009575A3" w:rsidRDefault="00F43C16" w:rsidP="002937CE">
      <w:pPr>
        <w:pStyle w:val="ListParagraph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79E0676" w14:textId="77777777" w:rsidR="00F43C16" w:rsidRPr="00654DD3" w:rsidRDefault="00F43C16" w:rsidP="00F43C1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46AC9AA" w14:textId="77777777" w:rsidR="00F43C16" w:rsidRPr="00654DD3" w:rsidRDefault="00F43C16" w:rsidP="00F43C1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FC74EB4" w14:textId="77777777" w:rsidR="00F43C16" w:rsidRPr="00654DD3" w:rsidRDefault="00F43C16" w:rsidP="00F43C1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654DD3">
        <w:rPr>
          <w:rFonts w:ascii="Arial" w:hAnsi="Arial" w:cs="Arial"/>
          <w:b/>
          <w:sz w:val="24"/>
          <w:szCs w:val="24"/>
        </w:rPr>
        <w:t>Indicative Content</w:t>
      </w:r>
    </w:p>
    <w:p w14:paraId="1C234854" w14:textId="77777777" w:rsidR="00F43C16" w:rsidRPr="00654DD3" w:rsidRDefault="00F43C16" w:rsidP="00F43C1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09A7870" w14:textId="69C6FE40" w:rsidR="00F43C16" w:rsidRPr="00654DD3" w:rsidRDefault="00F43C16" w:rsidP="00F43C16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  <w:r w:rsidRPr="00654DD3">
        <w:rPr>
          <w:rFonts w:ascii="Arial" w:eastAsia="Calibri" w:hAnsi="Arial" w:cs="Arial"/>
          <w:sz w:val="24"/>
          <w:szCs w:val="24"/>
        </w:rPr>
        <w:t xml:space="preserve">This session is for humanities students of various disciplines and </w:t>
      </w:r>
      <w:bookmarkStart w:id="0" w:name="_Hlk497936418"/>
      <w:r w:rsidR="000247C5">
        <w:rPr>
          <w:rFonts w:ascii="Arial" w:eastAsia="Calibri" w:hAnsi="Arial" w:cs="Arial"/>
          <w:sz w:val="24"/>
          <w:szCs w:val="24"/>
        </w:rPr>
        <w:t>backgrounds</w:t>
      </w:r>
      <w:r w:rsidR="00144ABF">
        <w:rPr>
          <w:rFonts w:ascii="Arial" w:eastAsia="Calibri" w:hAnsi="Arial" w:cs="Arial"/>
          <w:sz w:val="24"/>
          <w:szCs w:val="24"/>
        </w:rPr>
        <w:t xml:space="preserve">. It is not expected of any student to be well equipped with the History of the Welsh </w:t>
      </w:r>
      <w:proofErr w:type="gramStart"/>
      <w:r w:rsidR="00144ABF">
        <w:rPr>
          <w:rFonts w:ascii="Arial" w:eastAsia="Calibri" w:hAnsi="Arial" w:cs="Arial"/>
          <w:sz w:val="24"/>
          <w:szCs w:val="24"/>
        </w:rPr>
        <w:t>Language,</w:t>
      </w:r>
      <w:proofErr w:type="gramEnd"/>
      <w:r w:rsidR="00144ABF">
        <w:rPr>
          <w:rFonts w:ascii="Arial" w:eastAsia="Calibri" w:hAnsi="Arial" w:cs="Arial"/>
          <w:sz w:val="24"/>
          <w:szCs w:val="24"/>
        </w:rPr>
        <w:t xml:space="preserve"> therefore the history will take its most basic form due to the </w:t>
      </w:r>
      <w:r w:rsidR="007F3468">
        <w:rPr>
          <w:rFonts w:ascii="Arial" w:eastAsia="Calibri" w:hAnsi="Arial" w:cs="Arial"/>
          <w:sz w:val="24"/>
          <w:szCs w:val="24"/>
        </w:rPr>
        <w:t>length of the lecture. Although background reading is required, but only for a better understanding and a more in</w:t>
      </w:r>
      <w:r w:rsidR="003A2924">
        <w:rPr>
          <w:rFonts w:ascii="Arial" w:eastAsia="Calibri" w:hAnsi="Arial" w:cs="Arial"/>
          <w:sz w:val="24"/>
          <w:szCs w:val="24"/>
        </w:rPr>
        <w:t>-</w:t>
      </w:r>
      <w:r w:rsidR="007F3468">
        <w:rPr>
          <w:rFonts w:ascii="Arial" w:eastAsia="Calibri" w:hAnsi="Arial" w:cs="Arial"/>
          <w:sz w:val="24"/>
          <w:szCs w:val="24"/>
        </w:rPr>
        <w:t xml:space="preserve">depth </w:t>
      </w:r>
      <w:r w:rsidR="003A2924">
        <w:rPr>
          <w:rFonts w:ascii="Arial" w:eastAsia="Calibri" w:hAnsi="Arial" w:cs="Arial"/>
          <w:sz w:val="24"/>
          <w:szCs w:val="24"/>
        </w:rPr>
        <w:t xml:space="preserve">learning experience. </w:t>
      </w:r>
    </w:p>
    <w:p w14:paraId="110B23D4" w14:textId="77777777" w:rsidR="00F43C16" w:rsidRPr="00654DD3" w:rsidRDefault="00F43C16" w:rsidP="00F43C16">
      <w:pPr>
        <w:spacing w:after="160" w:line="259" w:lineRule="auto"/>
        <w:rPr>
          <w:rFonts w:ascii="Arial" w:eastAsia="Calibri" w:hAnsi="Arial" w:cs="Arial"/>
          <w:color w:val="0070C0"/>
          <w:sz w:val="24"/>
          <w:szCs w:val="24"/>
        </w:rPr>
      </w:pPr>
    </w:p>
    <w:bookmarkEnd w:id="0"/>
    <w:p w14:paraId="736A25E6" w14:textId="6807A58B" w:rsidR="00F43C16" w:rsidRPr="00654DD3" w:rsidRDefault="00F43C16" w:rsidP="00F43C16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  <w:r w:rsidRPr="00654DD3">
        <w:rPr>
          <w:rFonts w:ascii="Arial" w:eastAsia="Calibri" w:hAnsi="Arial" w:cs="Arial"/>
          <w:sz w:val="24"/>
          <w:szCs w:val="24"/>
        </w:rPr>
        <w:t xml:space="preserve">Students will be introduced to </w:t>
      </w:r>
      <w:r w:rsidR="00581FC0">
        <w:rPr>
          <w:rFonts w:ascii="Arial" w:eastAsia="Calibri" w:hAnsi="Arial" w:cs="Arial"/>
          <w:sz w:val="24"/>
          <w:szCs w:val="24"/>
        </w:rPr>
        <w:t>the history of the Welsh Language, its relationship to English and its significance, if any, to National Identity in Wales and Britain.</w:t>
      </w:r>
    </w:p>
    <w:p w14:paraId="4A3CD700" w14:textId="77777777" w:rsidR="00F43C16" w:rsidRPr="00654DD3" w:rsidRDefault="00F43C16" w:rsidP="00F43C16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</w:p>
    <w:p w14:paraId="1B10EACD" w14:textId="77777777" w:rsidR="00F43C16" w:rsidRPr="00654DD3" w:rsidRDefault="00F43C16" w:rsidP="00F43C1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30C7F1B" w14:textId="77777777" w:rsidR="00F43C16" w:rsidRPr="00654DD3" w:rsidRDefault="00F43C16" w:rsidP="00F43C1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654DD3">
        <w:rPr>
          <w:rFonts w:ascii="Arial" w:hAnsi="Arial" w:cs="Arial"/>
          <w:b/>
          <w:sz w:val="24"/>
          <w:szCs w:val="24"/>
        </w:rPr>
        <w:t>Learning and Teaching Strategy</w:t>
      </w:r>
    </w:p>
    <w:p w14:paraId="41751755" w14:textId="77777777" w:rsidR="00F43C16" w:rsidRPr="00654DD3" w:rsidRDefault="00F43C16" w:rsidP="00F43C1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1CF21A2" w14:textId="292FFD74" w:rsidR="00F43C16" w:rsidRPr="00654DD3" w:rsidRDefault="004F07AC" w:rsidP="00F43C16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The learning and teaching strategy for this short </w:t>
      </w:r>
      <w:r w:rsidR="00801DD3">
        <w:rPr>
          <w:rFonts w:ascii="Arial" w:eastAsia="Calibri" w:hAnsi="Arial" w:cs="Arial"/>
          <w:sz w:val="24"/>
          <w:szCs w:val="24"/>
        </w:rPr>
        <w:t xml:space="preserve">lecture will be split. There is an expectancy for students to </w:t>
      </w:r>
      <w:r w:rsidR="00D815FB">
        <w:rPr>
          <w:rFonts w:ascii="Arial" w:eastAsia="Calibri" w:hAnsi="Arial" w:cs="Arial"/>
          <w:sz w:val="24"/>
          <w:szCs w:val="24"/>
        </w:rPr>
        <w:t>do some background research prior to the lecture taking place. This can either be done using independe</w:t>
      </w:r>
      <w:r w:rsidR="007A5D0B">
        <w:rPr>
          <w:rFonts w:ascii="Arial" w:eastAsia="Calibri" w:hAnsi="Arial" w:cs="Arial"/>
          <w:sz w:val="24"/>
          <w:szCs w:val="24"/>
        </w:rPr>
        <w:t xml:space="preserve">ntly sourced material or using the reading list that has been uploaded </w:t>
      </w:r>
      <w:r w:rsidR="00BC42EE">
        <w:rPr>
          <w:rFonts w:ascii="Arial" w:eastAsia="Calibri" w:hAnsi="Arial" w:cs="Arial"/>
          <w:sz w:val="24"/>
          <w:szCs w:val="24"/>
        </w:rPr>
        <w:t>on the Moodle page. There is also one small 3</w:t>
      </w:r>
      <w:r w:rsidR="00CA79F7">
        <w:rPr>
          <w:rFonts w:ascii="Arial" w:eastAsia="Calibri" w:hAnsi="Arial" w:cs="Arial"/>
          <w:sz w:val="24"/>
          <w:szCs w:val="24"/>
        </w:rPr>
        <w:t>-</w:t>
      </w:r>
      <w:r w:rsidR="00BC42EE">
        <w:rPr>
          <w:rFonts w:ascii="Arial" w:eastAsia="Calibri" w:hAnsi="Arial" w:cs="Arial"/>
          <w:sz w:val="24"/>
          <w:szCs w:val="24"/>
        </w:rPr>
        <w:t xml:space="preserve">minute YouTube page highlighted on the </w:t>
      </w:r>
      <w:r w:rsidR="007B23C2">
        <w:rPr>
          <w:rFonts w:ascii="Arial" w:eastAsia="Calibri" w:hAnsi="Arial" w:cs="Arial"/>
          <w:sz w:val="24"/>
          <w:szCs w:val="24"/>
        </w:rPr>
        <w:t>M</w:t>
      </w:r>
      <w:r w:rsidR="00BC42EE">
        <w:rPr>
          <w:rFonts w:ascii="Arial" w:eastAsia="Calibri" w:hAnsi="Arial" w:cs="Arial"/>
          <w:sz w:val="24"/>
          <w:szCs w:val="24"/>
        </w:rPr>
        <w:t>oodle page</w:t>
      </w:r>
      <w:r w:rsidR="00CA79F7">
        <w:rPr>
          <w:rFonts w:ascii="Arial" w:eastAsia="Calibri" w:hAnsi="Arial" w:cs="Arial"/>
          <w:sz w:val="24"/>
          <w:szCs w:val="24"/>
        </w:rPr>
        <w:t>,</w:t>
      </w:r>
      <w:r w:rsidR="00BC42EE">
        <w:rPr>
          <w:rFonts w:ascii="Arial" w:eastAsia="Calibri" w:hAnsi="Arial" w:cs="Arial"/>
          <w:sz w:val="24"/>
          <w:szCs w:val="24"/>
        </w:rPr>
        <w:t xml:space="preserve"> which </w:t>
      </w:r>
      <w:r w:rsidR="0093255A">
        <w:rPr>
          <w:rFonts w:ascii="Arial" w:eastAsia="Calibri" w:hAnsi="Arial" w:cs="Arial"/>
          <w:sz w:val="24"/>
          <w:szCs w:val="24"/>
        </w:rPr>
        <w:t>students will need to watch</w:t>
      </w:r>
      <w:r w:rsidR="007B23C2">
        <w:rPr>
          <w:rFonts w:ascii="Arial" w:eastAsia="Calibri" w:hAnsi="Arial" w:cs="Arial"/>
          <w:sz w:val="24"/>
          <w:szCs w:val="24"/>
        </w:rPr>
        <w:t xml:space="preserve"> before class</w:t>
      </w:r>
      <w:r w:rsidR="00CA79F7">
        <w:rPr>
          <w:rFonts w:ascii="Arial" w:eastAsia="Calibri" w:hAnsi="Arial" w:cs="Arial"/>
          <w:sz w:val="24"/>
          <w:szCs w:val="24"/>
        </w:rPr>
        <w:t>,</w:t>
      </w:r>
      <w:r w:rsidR="007B23C2">
        <w:rPr>
          <w:rFonts w:ascii="Arial" w:eastAsia="Calibri" w:hAnsi="Arial" w:cs="Arial"/>
          <w:sz w:val="24"/>
          <w:szCs w:val="24"/>
        </w:rPr>
        <w:t xml:space="preserve"> asking them what being ‘British’ means to them</w:t>
      </w:r>
      <w:r w:rsidR="00AD6DE6">
        <w:rPr>
          <w:rFonts w:ascii="Arial" w:eastAsia="Calibri" w:hAnsi="Arial" w:cs="Arial"/>
          <w:sz w:val="24"/>
          <w:szCs w:val="24"/>
        </w:rPr>
        <w:t xml:space="preserve">. </w:t>
      </w:r>
      <w:r w:rsidR="000567E1">
        <w:rPr>
          <w:rFonts w:ascii="Arial" w:eastAsia="Calibri" w:hAnsi="Arial" w:cs="Arial"/>
          <w:sz w:val="24"/>
          <w:szCs w:val="24"/>
        </w:rPr>
        <w:t xml:space="preserve">The teaching will then begin as a lecture but smoothly shift into a seminar with the hopes that students are ready to engage </w:t>
      </w:r>
      <w:r w:rsidR="00CA79F7">
        <w:rPr>
          <w:rFonts w:ascii="Arial" w:eastAsia="Calibri" w:hAnsi="Arial" w:cs="Arial"/>
          <w:sz w:val="24"/>
          <w:szCs w:val="24"/>
        </w:rPr>
        <w:t>after the presentation with their ideas, discussions and questions regarding language and identity.</w:t>
      </w:r>
    </w:p>
    <w:p w14:paraId="022E5CC1" w14:textId="731EED69" w:rsidR="00B97B76" w:rsidRPr="00B97B76" w:rsidRDefault="00F637CA" w:rsidP="00F43C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The reason for each strategy is to </w:t>
      </w:r>
      <w:r w:rsidR="00441A98">
        <w:rPr>
          <w:rFonts w:ascii="Arial" w:eastAsia="Calibri" w:hAnsi="Arial" w:cs="Arial"/>
          <w:sz w:val="24"/>
          <w:szCs w:val="24"/>
        </w:rPr>
        <w:t xml:space="preserve">allow students to engage with </w:t>
      </w:r>
      <w:proofErr w:type="gramStart"/>
      <w:r w:rsidR="00441A98">
        <w:rPr>
          <w:rFonts w:ascii="Arial" w:eastAsia="Calibri" w:hAnsi="Arial" w:cs="Arial"/>
          <w:sz w:val="24"/>
          <w:szCs w:val="24"/>
        </w:rPr>
        <w:t>each</w:t>
      </w:r>
      <w:r w:rsidR="007E55DC">
        <w:rPr>
          <w:rFonts w:ascii="Arial" w:eastAsia="Calibri" w:hAnsi="Arial" w:cs="Arial"/>
          <w:sz w:val="24"/>
          <w:szCs w:val="24"/>
        </w:rPr>
        <w:t xml:space="preserve"> </w:t>
      </w:r>
      <w:r w:rsidR="00441A98">
        <w:rPr>
          <w:rFonts w:ascii="Arial" w:eastAsia="Calibri" w:hAnsi="Arial" w:cs="Arial"/>
          <w:sz w:val="24"/>
          <w:szCs w:val="24"/>
        </w:rPr>
        <w:t xml:space="preserve">other, </w:t>
      </w:r>
      <w:r w:rsidR="00B97B76">
        <w:rPr>
          <w:rFonts w:ascii="Arial" w:eastAsia="Calibri" w:hAnsi="Arial" w:cs="Arial"/>
          <w:sz w:val="24"/>
          <w:szCs w:val="24"/>
        </w:rPr>
        <w:t>and</w:t>
      </w:r>
      <w:proofErr w:type="gramEnd"/>
      <w:r w:rsidR="00B97B76">
        <w:rPr>
          <w:rFonts w:ascii="Arial" w:eastAsia="Calibri" w:hAnsi="Arial" w:cs="Arial"/>
          <w:sz w:val="24"/>
          <w:szCs w:val="24"/>
        </w:rPr>
        <w:t xml:space="preserve"> </w:t>
      </w:r>
      <w:r w:rsidR="00441A98">
        <w:rPr>
          <w:rFonts w:ascii="Arial" w:eastAsia="Calibri" w:hAnsi="Arial" w:cs="Arial"/>
          <w:sz w:val="24"/>
          <w:szCs w:val="24"/>
        </w:rPr>
        <w:t xml:space="preserve">learn </w:t>
      </w:r>
      <w:r w:rsidR="007E55DC">
        <w:rPr>
          <w:rFonts w:ascii="Arial" w:eastAsia="Calibri" w:hAnsi="Arial" w:cs="Arial"/>
          <w:sz w:val="24"/>
          <w:szCs w:val="24"/>
        </w:rPr>
        <w:t>f</w:t>
      </w:r>
      <w:r w:rsidR="00441A98">
        <w:rPr>
          <w:rFonts w:ascii="Arial" w:eastAsia="Calibri" w:hAnsi="Arial" w:cs="Arial"/>
          <w:sz w:val="24"/>
          <w:szCs w:val="24"/>
        </w:rPr>
        <w:t xml:space="preserve">rom different perspectives on national identity </w:t>
      </w:r>
      <w:r w:rsidR="007E55DC">
        <w:rPr>
          <w:rFonts w:ascii="Arial" w:eastAsia="Calibri" w:hAnsi="Arial" w:cs="Arial"/>
          <w:sz w:val="24"/>
          <w:szCs w:val="24"/>
        </w:rPr>
        <w:t xml:space="preserve">rather than listen and possibly not take in all the information from a </w:t>
      </w:r>
      <w:r w:rsidR="00B97B76">
        <w:rPr>
          <w:rFonts w:ascii="Arial" w:eastAsia="Calibri" w:hAnsi="Arial" w:cs="Arial"/>
          <w:sz w:val="24"/>
          <w:szCs w:val="24"/>
        </w:rPr>
        <w:t>PowerP</w:t>
      </w:r>
      <w:r w:rsidR="007E55DC">
        <w:rPr>
          <w:rFonts w:ascii="Arial" w:eastAsia="Calibri" w:hAnsi="Arial" w:cs="Arial"/>
          <w:sz w:val="24"/>
          <w:szCs w:val="24"/>
        </w:rPr>
        <w:t xml:space="preserve">oint. </w:t>
      </w:r>
      <w:r w:rsidR="00B97B76">
        <w:rPr>
          <w:rFonts w:ascii="Arial" w:eastAsia="Calibri" w:hAnsi="Arial" w:cs="Arial"/>
          <w:sz w:val="24"/>
          <w:szCs w:val="24"/>
        </w:rPr>
        <w:t xml:space="preserve">The discussion after the PowerPoint with encourage reflection upon the topic but also hope for a level of interest to be higher from actively engaging with other students. </w:t>
      </w:r>
    </w:p>
    <w:p w14:paraId="1A27C4DF" w14:textId="77777777" w:rsidR="0049592F" w:rsidRDefault="0049592F" w:rsidP="00F43C1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FB07093" w14:textId="224A5EE9" w:rsidR="00F43C16" w:rsidRPr="00654DD3" w:rsidRDefault="00F43C16" w:rsidP="00F43C1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654DD3">
        <w:rPr>
          <w:rFonts w:ascii="Arial" w:hAnsi="Arial" w:cs="Arial"/>
          <w:b/>
          <w:sz w:val="24"/>
          <w:szCs w:val="24"/>
        </w:rPr>
        <w:t>Assessment Component 1 - 100%</w:t>
      </w:r>
    </w:p>
    <w:p w14:paraId="1BEBDCDF" w14:textId="3B1A19D9" w:rsidR="00F43C16" w:rsidRPr="00654DD3" w:rsidRDefault="00F43C16" w:rsidP="00F43C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071AF620" w14:textId="027E05C0" w:rsidR="00F43C16" w:rsidRDefault="00306C61" w:rsidP="00F43C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bCs/>
          <w:sz w:val="24"/>
          <w:szCs w:val="24"/>
          <w:lang w:eastAsia="en-GB"/>
        </w:rPr>
        <w:t>1</w:t>
      </w:r>
      <w:r w:rsidR="00CE6438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r w:rsidR="002A4612">
        <w:rPr>
          <w:rFonts w:ascii="Arial" w:eastAsia="Times New Roman" w:hAnsi="Arial" w:cs="Arial"/>
          <w:bCs/>
          <w:sz w:val="24"/>
          <w:szCs w:val="24"/>
          <w:lang w:eastAsia="en-GB"/>
        </w:rPr>
        <w:t>PowerP</w:t>
      </w:r>
      <w:r w:rsidR="00CE6438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oint presentation 8-10 minutes </w:t>
      </w:r>
      <w:r w:rsidR="002A4612">
        <w:rPr>
          <w:rFonts w:ascii="Arial" w:eastAsia="Times New Roman" w:hAnsi="Arial" w:cs="Arial"/>
          <w:bCs/>
          <w:sz w:val="24"/>
          <w:szCs w:val="24"/>
          <w:lang w:eastAsia="en-GB"/>
        </w:rPr>
        <w:t>(</w:t>
      </w:r>
      <w:r w:rsidR="00CE6438">
        <w:rPr>
          <w:rFonts w:ascii="Arial" w:eastAsia="Times New Roman" w:hAnsi="Arial" w:cs="Arial"/>
          <w:bCs/>
          <w:sz w:val="24"/>
          <w:szCs w:val="24"/>
          <w:lang w:eastAsia="en-GB"/>
        </w:rPr>
        <w:t>100%)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</w:p>
    <w:p w14:paraId="08D89B61" w14:textId="77777777" w:rsidR="002A4612" w:rsidRDefault="002A4612" w:rsidP="00F43C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sz w:val="24"/>
          <w:szCs w:val="24"/>
          <w:lang w:eastAsia="en-GB"/>
        </w:rPr>
      </w:pPr>
    </w:p>
    <w:p w14:paraId="08DDB234" w14:textId="25C0579D" w:rsidR="00306C61" w:rsidRDefault="002A4612" w:rsidP="00F43C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bCs/>
          <w:sz w:val="24"/>
          <w:szCs w:val="24"/>
          <w:lang w:eastAsia="en-GB"/>
        </w:rPr>
        <w:t>Question</w:t>
      </w:r>
      <w:r w:rsidR="00C56EDA" w:rsidRPr="00C56EDA">
        <w:rPr>
          <w:rFonts w:eastAsia="Times New Roman" w:cs="Arial"/>
          <w:bCs/>
          <w:sz w:val="24"/>
          <w:szCs w:val="24"/>
          <w:lang w:eastAsia="en-GB"/>
        </w:rPr>
        <w:t>- Choose</w:t>
      </w:r>
      <w:r w:rsidR="00C56EDA" w:rsidRPr="00C56EDA">
        <w:rPr>
          <w:rFonts w:cs="Segoe UI"/>
          <w:color w:val="1D2125"/>
          <w:sz w:val="24"/>
          <w:szCs w:val="24"/>
          <w:shd w:val="clear" w:color="auto" w:fill="FFFFFF"/>
        </w:rPr>
        <w:t xml:space="preserve"> a language that belongs to the British </w:t>
      </w:r>
      <w:proofErr w:type="gramStart"/>
      <w:r w:rsidR="00C56EDA" w:rsidRPr="00C56EDA">
        <w:rPr>
          <w:rFonts w:cs="Segoe UI"/>
          <w:color w:val="1D2125"/>
          <w:sz w:val="24"/>
          <w:szCs w:val="24"/>
          <w:shd w:val="clear" w:color="auto" w:fill="FFFFFF"/>
        </w:rPr>
        <w:t>Isles, and</w:t>
      </w:r>
      <w:proofErr w:type="gramEnd"/>
      <w:r w:rsidR="00C56EDA" w:rsidRPr="00C56EDA">
        <w:rPr>
          <w:rFonts w:cs="Segoe UI"/>
          <w:color w:val="1D2125"/>
          <w:sz w:val="24"/>
          <w:szCs w:val="24"/>
          <w:shd w:val="clear" w:color="auto" w:fill="FFFFFF"/>
        </w:rPr>
        <w:t xml:space="preserve"> produce and perform an 8-10 minute presentation discussing how vital that language is to a National Identity in Britain. What are the consequences of losing that language?</w:t>
      </w:r>
      <w:r w:rsidR="00C56EDA" w:rsidRPr="00C56EDA">
        <w:rPr>
          <w:rFonts w:ascii="Segoe UI" w:hAnsi="Segoe UI" w:cs="Segoe UI"/>
          <w:color w:val="1D2125"/>
          <w:sz w:val="24"/>
          <w:szCs w:val="24"/>
          <w:shd w:val="clear" w:color="auto" w:fill="FFFFFF"/>
        </w:rPr>
        <w:t> </w:t>
      </w:r>
    </w:p>
    <w:p w14:paraId="437F908A" w14:textId="77777777" w:rsidR="002A4612" w:rsidRPr="00306C61" w:rsidRDefault="002A4612" w:rsidP="00F43C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sz w:val="24"/>
          <w:szCs w:val="24"/>
          <w:lang w:eastAsia="en-GB"/>
        </w:rPr>
      </w:pPr>
    </w:p>
    <w:p w14:paraId="38D037AE" w14:textId="428518F3" w:rsidR="00F43C16" w:rsidRPr="00654DD3" w:rsidRDefault="00F43C16" w:rsidP="00F43C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654DD3">
        <w:rPr>
          <w:rFonts w:ascii="Arial" w:eastAsia="Times New Roman" w:hAnsi="Arial" w:cs="Arial"/>
          <w:b/>
          <w:sz w:val="24"/>
          <w:szCs w:val="24"/>
          <w:lang w:eastAsia="en-GB"/>
        </w:rPr>
        <w:t>READING LIST</w:t>
      </w:r>
    </w:p>
    <w:p w14:paraId="26F4EF9F" w14:textId="77777777" w:rsidR="00F43C16" w:rsidRPr="00654DD3" w:rsidRDefault="00F43C16" w:rsidP="00F43C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8"/>
        <w:gridCol w:w="5942"/>
        <w:gridCol w:w="1366"/>
      </w:tblGrid>
      <w:tr w:rsidR="00F43C16" w:rsidRPr="001F5D60" w14:paraId="1A129056" w14:textId="77777777" w:rsidTr="00B068AB">
        <w:tc>
          <w:tcPr>
            <w:tcW w:w="1708" w:type="dxa"/>
            <w:shd w:val="clear" w:color="auto" w:fill="BFBFBF" w:themeFill="background1" w:themeFillShade="BF"/>
          </w:tcPr>
          <w:p w14:paraId="1D995F56" w14:textId="77777777" w:rsidR="00F43C16" w:rsidRPr="001F5D60" w:rsidRDefault="00F43C16" w:rsidP="001C2C8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5D60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7308" w:type="dxa"/>
            <w:gridSpan w:val="2"/>
          </w:tcPr>
          <w:p w14:paraId="1FEB1F0A" w14:textId="77777777" w:rsidR="00F43C16" w:rsidRPr="001F5D60" w:rsidRDefault="00F43C16" w:rsidP="001C2C8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5D60">
              <w:rPr>
                <w:rFonts w:ascii="Arial" w:hAnsi="Arial" w:cs="Arial"/>
                <w:b/>
              </w:rPr>
              <w:t>HP</w:t>
            </w:r>
            <w:r>
              <w:rPr>
                <w:rFonts w:ascii="Arial" w:hAnsi="Arial" w:cs="Arial"/>
                <w:b/>
              </w:rPr>
              <w:t>AN4047/6047</w:t>
            </w:r>
          </w:p>
        </w:tc>
      </w:tr>
      <w:tr w:rsidR="00F43C16" w:rsidRPr="001F5D60" w14:paraId="7039111D" w14:textId="77777777" w:rsidTr="00B068AB">
        <w:tc>
          <w:tcPr>
            <w:tcW w:w="1708" w:type="dxa"/>
            <w:shd w:val="clear" w:color="auto" w:fill="BFBFBF" w:themeFill="background1" w:themeFillShade="BF"/>
          </w:tcPr>
          <w:p w14:paraId="5537F494" w14:textId="77777777" w:rsidR="00F43C16" w:rsidRPr="001F5D60" w:rsidRDefault="00F43C16" w:rsidP="001C2C8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Session </w:t>
            </w:r>
            <w:r w:rsidRPr="001F5D60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7308" w:type="dxa"/>
            <w:gridSpan w:val="2"/>
          </w:tcPr>
          <w:p w14:paraId="5EAEBA97" w14:textId="1D3F3379" w:rsidR="00F43C16" w:rsidRPr="001F5D60" w:rsidRDefault="001B2094" w:rsidP="001C2C8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Cymrophobia</w:t>
            </w:r>
          </w:p>
        </w:tc>
      </w:tr>
      <w:tr w:rsidR="00F43C16" w:rsidRPr="001F5D60" w14:paraId="479B56AE" w14:textId="77777777" w:rsidTr="00B068AB">
        <w:tc>
          <w:tcPr>
            <w:tcW w:w="1708" w:type="dxa"/>
            <w:shd w:val="clear" w:color="auto" w:fill="BFBFBF" w:themeFill="background1" w:themeFillShade="BF"/>
          </w:tcPr>
          <w:p w14:paraId="585272B4" w14:textId="77777777" w:rsidR="00F43C16" w:rsidRPr="001F5D60" w:rsidRDefault="00F43C16" w:rsidP="001C2C8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5D60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942" w:type="dxa"/>
            <w:shd w:val="clear" w:color="auto" w:fill="BFBFBF" w:themeFill="background1" w:themeFillShade="BF"/>
          </w:tcPr>
          <w:p w14:paraId="6E075641" w14:textId="77777777" w:rsidR="00F43C16" w:rsidRPr="001F5D60" w:rsidRDefault="00F43C16" w:rsidP="001C2C8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5D60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2A84E6EA" w14:textId="77777777" w:rsidR="00F43C16" w:rsidRPr="001F5D60" w:rsidRDefault="00F43C16" w:rsidP="001C2C8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1F5D60">
              <w:rPr>
                <w:rFonts w:ascii="Arial" w:hAnsi="Arial" w:cs="Arial"/>
                <w:b/>
              </w:rPr>
              <w:t>Electronic*</w:t>
            </w:r>
          </w:p>
        </w:tc>
      </w:tr>
      <w:tr w:rsidR="00F43C16" w:rsidRPr="001F5D60" w14:paraId="3501A699" w14:textId="77777777" w:rsidTr="00B068AB">
        <w:tc>
          <w:tcPr>
            <w:tcW w:w="1708" w:type="dxa"/>
          </w:tcPr>
          <w:p w14:paraId="2D59297A" w14:textId="77777777" w:rsidR="00F43C16" w:rsidRPr="001F5D60" w:rsidRDefault="00F43C16" w:rsidP="001C2C8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highlight w:val="yellow"/>
              </w:rPr>
            </w:pPr>
            <w:r w:rsidRPr="001F5D60">
              <w:rPr>
                <w:rFonts w:ascii="Arial" w:hAnsi="Arial" w:cs="Arial"/>
              </w:rPr>
              <w:t xml:space="preserve">Essential </w:t>
            </w:r>
          </w:p>
        </w:tc>
        <w:tc>
          <w:tcPr>
            <w:tcW w:w="5942" w:type="dxa"/>
          </w:tcPr>
          <w:p w14:paraId="5099061C" w14:textId="1763D42A" w:rsidR="00F43C16" w:rsidRPr="001F5D60" w:rsidRDefault="00801D3B" w:rsidP="00F24407">
            <w:pPr>
              <w:pStyle w:val="NormalWeb"/>
              <w:spacing w:before="0" w:beforeAutospacing="0" w:after="240" w:afterAutospacing="0" w:line="360" w:lineRule="atLeast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color w:val="000000"/>
              </w:rPr>
              <w:t>Dąbrowska</w:t>
            </w:r>
            <w:proofErr w:type="spellEnd"/>
            <w:r>
              <w:rPr>
                <w:color w:val="000000"/>
              </w:rPr>
              <w:t>, I. (2017). The Role of Cymraeg in Shaping Welsh Identity.</w:t>
            </w:r>
            <w:r>
              <w:rPr>
                <w:rStyle w:val="apple-converted-space"/>
                <w:rFonts w:eastAsiaTheme="majorEastAsia"/>
                <w:color w:val="000000"/>
              </w:rPr>
              <w:t> </w:t>
            </w:r>
            <w:proofErr w:type="spellStart"/>
            <w:r>
              <w:rPr>
                <w:i/>
                <w:iCs/>
                <w:color w:val="000000"/>
              </w:rPr>
              <w:t>Anglica</w:t>
            </w:r>
            <w:proofErr w:type="spellEnd"/>
            <w:r>
              <w:rPr>
                <w:i/>
                <w:iCs/>
                <w:color w:val="000000"/>
              </w:rPr>
              <w:t xml:space="preserve">. An International Journal of English </w:t>
            </w:r>
            <w:proofErr w:type="gramStart"/>
            <w:r>
              <w:rPr>
                <w:i/>
                <w:iCs/>
                <w:color w:val="000000"/>
              </w:rPr>
              <w:t>Studies</w:t>
            </w:r>
            <w:r>
              <w:rPr>
                <w:color w:val="000000"/>
              </w:rPr>
              <w:t>,  (</w:t>
            </w:r>
            <w:proofErr w:type="gramEnd"/>
            <w:r>
              <w:rPr>
                <w:color w:val="000000"/>
              </w:rPr>
              <w:t xml:space="preserve">26/1), pp.131–147.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98C4361" w14:textId="75297858" w:rsidR="00F43C16" w:rsidRPr="001F5D60" w:rsidRDefault="004601B2" w:rsidP="001C2C8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F43C16" w:rsidRPr="001F5D60" w14:paraId="09C08917" w14:textId="77777777" w:rsidTr="00B068AB">
        <w:tc>
          <w:tcPr>
            <w:tcW w:w="1708" w:type="dxa"/>
          </w:tcPr>
          <w:p w14:paraId="1B610491" w14:textId="10D7FC6E" w:rsidR="00F43C16" w:rsidRPr="001F5D60" w:rsidRDefault="00275CD6" w:rsidP="001C2C8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942" w:type="dxa"/>
          </w:tcPr>
          <w:p w14:paraId="73F8DF00" w14:textId="71243537" w:rsidR="00F43C16" w:rsidRPr="004601B2" w:rsidRDefault="004601B2" w:rsidP="004601B2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Merriman, P. and Jones, R. (2009). ‘Symbols of Justice’: the Welsh Language Society’s campaign for bilingual road signs in Wales, 1967–1980.</w:t>
            </w:r>
            <w:r>
              <w:rPr>
                <w:rStyle w:val="apple-converted-space"/>
                <w:rFonts w:eastAsiaTheme="majorEastAsia"/>
                <w:color w:val="000000"/>
              </w:rPr>
              <w:t> </w:t>
            </w:r>
            <w:r>
              <w:rPr>
                <w:i/>
                <w:iCs/>
                <w:color w:val="000000"/>
              </w:rPr>
              <w:t>Journal of Historical Geography</w:t>
            </w:r>
            <w:r>
              <w:rPr>
                <w:color w:val="000000"/>
              </w:rPr>
              <w:t xml:space="preserve">, 35(2), pp.350–375.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4155210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D900946" w14:textId="603C9A51" w:rsidR="00F43C16" w:rsidRPr="001F5D60" w:rsidRDefault="00801D3B" w:rsidP="001C2C8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F43C16" w:rsidRPr="001F5D60" w14:paraId="1997E091" w14:textId="77777777" w:rsidTr="00B068AB">
        <w:tc>
          <w:tcPr>
            <w:tcW w:w="1708" w:type="dxa"/>
          </w:tcPr>
          <w:p w14:paraId="36C95DC1" w14:textId="77777777" w:rsidR="00F43C16" w:rsidRPr="001F5D60" w:rsidRDefault="00F43C16" w:rsidP="001C2C8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1F5D60">
              <w:rPr>
                <w:rFonts w:ascii="Arial" w:hAnsi="Arial" w:cs="Arial"/>
              </w:rPr>
              <w:t>Recommended</w:t>
            </w:r>
          </w:p>
        </w:tc>
        <w:tc>
          <w:tcPr>
            <w:tcW w:w="5942" w:type="dxa"/>
          </w:tcPr>
          <w:p w14:paraId="145389F8" w14:textId="3B0DB19E" w:rsidR="00801D3B" w:rsidRDefault="00801D3B" w:rsidP="00801D3B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Davies-Lewis, T. (2021).</w:t>
            </w:r>
            <w:r>
              <w:rPr>
                <w:rStyle w:val="apple-converted-space"/>
                <w:rFonts w:eastAsiaTheme="majorEastAsia"/>
                <w:color w:val="000000"/>
              </w:rPr>
              <w:t> </w:t>
            </w:r>
            <w:r>
              <w:rPr>
                <w:i/>
                <w:iCs/>
                <w:color w:val="000000"/>
              </w:rPr>
              <w:t>Cymrophobia thrives at the heart of the British establishment</w:t>
            </w:r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UnHerd</w:t>
            </w:r>
            <w:proofErr w:type="spellEnd"/>
            <w:r>
              <w:rPr>
                <w:color w:val="000000"/>
              </w:rPr>
              <w:t xml:space="preserve">. </w:t>
            </w:r>
          </w:p>
          <w:p w14:paraId="661E7793" w14:textId="77777777" w:rsidR="00F43C16" w:rsidRPr="001F5D60" w:rsidRDefault="00F43C16" w:rsidP="001C2C89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p w14:paraId="39DE20AA" w14:textId="087236BE" w:rsidR="00F43C16" w:rsidRPr="001F5D60" w:rsidRDefault="00F24407" w:rsidP="001C2C8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</w:tr>
      <w:tr w:rsidR="004601B2" w:rsidRPr="001F5D60" w14:paraId="2C71EDD5" w14:textId="77777777" w:rsidTr="00B068AB">
        <w:tc>
          <w:tcPr>
            <w:tcW w:w="1708" w:type="dxa"/>
          </w:tcPr>
          <w:p w14:paraId="728EE71A" w14:textId="548A768A" w:rsidR="004601B2" w:rsidRPr="001F5D60" w:rsidRDefault="004601B2" w:rsidP="004601B2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Recommended</w:t>
            </w:r>
          </w:p>
        </w:tc>
        <w:tc>
          <w:tcPr>
            <w:tcW w:w="5942" w:type="dxa"/>
          </w:tcPr>
          <w:p w14:paraId="18BD267B" w14:textId="77777777" w:rsidR="004601B2" w:rsidRDefault="004601B2" w:rsidP="004601B2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Evans, D.J. (2019).</w:t>
            </w:r>
            <w:r>
              <w:rPr>
                <w:rStyle w:val="apple-converted-space"/>
                <w:rFonts w:eastAsiaTheme="majorEastAsia"/>
                <w:color w:val="000000"/>
              </w:rPr>
              <w:t> </w:t>
            </w:r>
            <w:r>
              <w:rPr>
                <w:i/>
                <w:iCs/>
                <w:color w:val="000000"/>
              </w:rPr>
              <w:t xml:space="preserve">Welshness in ‘British Wales’: Negotiating National Identity at </w:t>
            </w:r>
            <w:proofErr w:type="gramStart"/>
            <w:r>
              <w:rPr>
                <w:i/>
                <w:iCs/>
                <w:color w:val="000000"/>
              </w:rPr>
              <w:t>The</w:t>
            </w:r>
            <w:proofErr w:type="gramEnd"/>
            <w:r>
              <w:rPr>
                <w:i/>
                <w:iCs/>
                <w:color w:val="000000"/>
              </w:rPr>
              <w:t xml:space="preserve"> margins, pp 167-190.</w:t>
            </w:r>
            <w:r>
              <w:rPr>
                <w:color w:val="000000"/>
              </w:rPr>
              <w:t xml:space="preserve"> </w:t>
            </w:r>
          </w:p>
          <w:p w14:paraId="6F44B4C6" w14:textId="20ABF548" w:rsidR="004601B2" w:rsidRPr="001F5D60" w:rsidRDefault="004601B2" w:rsidP="004601B2">
            <w:pPr>
              <w:tabs>
                <w:tab w:val="left" w:pos="1440"/>
              </w:tabs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p w14:paraId="39D7F229" w14:textId="20AABD9D" w:rsidR="004601B2" w:rsidRPr="001F5D60" w:rsidRDefault="004601B2" w:rsidP="004601B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</w:tr>
      <w:tr w:rsidR="004601B2" w:rsidRPr="001F5D60" w14:paraId="16302947" w14:textId="77777777" w:rsidTr="00B068AB">
        <w:tc>
          <w:tcPr>
            <w:tcW w:w="1708" w:type="dxa"/>
          </w:tcPr>
          <w:p w14:paraId="29BDBD2D" w14:textId="0E4D8516" w:rsidR="004601B2" w:rsidRPr="001F5D60" w:rsidRDefault="004601B2" w:rsidP="004601B2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</w:t>
            </w:r>
          </w:p>
        </w:tc>
        <w:tc>
          <w:tcPr>
            <w:tcW w:w="5942" w:type="dxa"/>
          </w:tcPr>
          <w:p w14:paraId="6F0F350C" w14:textId="20784221" w:rsidR="004601B2" w:rsidRPr="001F5D60" w:rsidRDefault="004601B2" w:rsidP="004601B2">
            <w:pPr>
              <w:pStyle w:val="NormalWeb"/>
              <w:spacing w:before="0" w:beforeAutospacing="0" w:after="240" w:afterAutospacing="0" w:line="36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color w:val="000000"/>
              </w:rPr>
              <w:t>Williams, R. and Williams, D.G. (2021).</w:t>
            </w:r>
            <w:r>
              <w:rPr>
                <w:rStyle w:val="apple-converted-space"/>
                <w:rFonts w:eastAsiaTheme="majorEastAsia"/>
                <w:color w:val="000000"/>
              </w:rPr>
              <w:t> </w:t>
            </w:r>
            <w:r>
              <w:rPr>
                <w:i/>
                <w:iCs/>
                <w:color w:val="000000"/>
              </w:rPr>
              <w:t xml:space="preserve">The Centenary </w:t>
            </w:r>
            <w:proofErr w:type="spellStart"/>
            <w:r>
              <w:rPr>
                <w:i/>
                <w:iCs/>
                <w:color w:val="000000"/>
              </w:rPr>
              <w:t>EditionRaymond</w:t>
            </w:r>
            <w:proofErr w:type="spellEnd"/>
            <w:r>
              <w:rPr>
                <w:i/>
                <w:iCs/>
                <w:color w:val="000000"/>
              </w:rPr>
              <w:t xml:space="preserve"> </w:t>
            </w:r>
            <w:proofErr w:type="gramStart"/>
            <w:r>
              <w:rPr>
                <w:i/>
                <w:iCs/>
                <w:color w:val="000000"/>
              </w:rPr>
              <w:t>Williams :</w:t>
            </w:r>
            <w:proofErr w:type="gramEnd"/>
            <w:r>
              <w:rPr>
                <w:i/>
                <w:iCs/>
                <w:color w:val="000000"/>
              </w:rPr>
              <w:t xml:space="preserve"> Who Speaks for </w:t>
            </w:r>
            <w:proofErr w:type="spellStart"/>
            <w:r>
              <w:rPr>
                <w:i/>
                <w:iCs/>
                <w:color w:val="000000"/>
              </w:rPr>
              <w:t>Wales?Nation</w:t>
            </w:r>
            <w:proofErr w:type="spellEnd"/>
            <w:r>
              <w:rPr>
                <w:i/>
                <w:iCs/>
                <w:color w:val="000000"/>
              </w:rPr>
              <w:t>, Culture, Identity</w:t>
            </w:r>
            <w:r>
              <w:rPr>
                <w:color w:val="000000"/>
              </w:rPr>
              <w:t>. Cardiff: University of Wales Press, pp.51–58</w:t>
            </w:r>
          </w:p>
        </w:tc>
        <w:tc>
          <w:tcPr>
            <w:tcW w:w="1366" w:type="dxa"/>
          </w:tcPr>
          <w:p w14:paraId="3572F510" w14:textId="5138F86A" w:rsidR="004601B2" w:rsidRPr="001F5D60" w:rsidRDefault="004601B2" w:rsidP="004601B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</w:tr>
      <w:tr w:rsidR="004601B2" w:rsidRPr="001F5D60" w14:paraId="2415CCEA" w14:textId="77777777" w:rsidTr="00B068AB">
        <w:tc>
          <w:tcPr>
            <w:tcW w:w="1708" w:type="dxa"/>
          </w:tcPr>
          <w:p w14:paraId="50AC40B0" w14:textId="77777777" w:rsidR="004601B2" w:rsidRPr="001F5D60" w:rsidRDefault="004601B2" w:rsidP="004601B2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942" w:type="dxa"/>
          </w:tcPr>
          <w:p w14:paraId="767E9E13" w14:textId="1533DE02" w:rsidR="004601B2" w:rsidRDefault="004601B2" w:rsidP="004601B2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</w:p>
          <w:p w14:paraId="7B3A8D1B" w14:textId="77777777" w:rsidR="004601B2" w:rsidRPr="001F5D60" w:rsidRDefault="004601B2" w:rsidP="004601B2">
            <w:pPr>
              <w:spacing w:after="160" w:line="259" w:lineRule="auto"/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66" w:type="dxa"/>
          </w:tcPr>
          <w:p w14:paraId="1044379A" w14:textId="77777777" w:rsidR="004601B2" w:rsidRPr="001F5D60" w:rsidRDefault="004601B2" w:rsidP="004601B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</w:p>
        </w:tc>
      </w:tr>
    </w:tbl>
    <w:p w14:paraId="7362E8CC" w14:textId="77777777" w:rsidR="00F43C16" w:rsidRPr="001F5D60" w:rsidRDefault="00F43C16" w:rsidP="00F43C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3F4B8975" w14:textId="77777777" w:rsidR="004B5E9B" w:rsidRDefault="004B5E9B"/>
    <w:sectPr w:rsidR="004B5E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800CD3"/>
    <w:multiLevelType w:val="hybridMultilevel"/>
    <w:tmpl w:val="3A261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E30452"/>
    <w:multiLevelType w:val="hybridMultilevel"/>
    <w:tmpl w:val="C1E06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4647598">
    <w:abstractNumId w:val="1"/>
  </w:num>
  <w:num w:numId="2" w16cid:durableId="2049185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C16"/>
    <w:rsid w:val="000247C5"/>
    <w:rsid w:val="000567E1"/>
    <w:rsid w:val="001231AD"/>
    <w:rsid w:val="00144ABF"/>
    <w:rsid w:val="001B2094"/>
    <w:rsid w:val="00275CD6"/>
    <w:rsid w:val="002916D0"/>
    <w:rsid w:val="002937CE"/>
    <w:rsid w:val="002A4612"/>
    <w:rsid w:val="002A67C8"/>
    <w:rsid w:val="002D18D6"/>
    <w:rsid w:val="00306C61"/>
    <w:rsid w:val="00351DA6"/>
    <w:rsid w:val="00362EF0"/>
    <w:rsid w:val="003A2924"/>
    <w:rsid w:val="00441A98"/>
    <w:rsid w:val="004601B2"/>
    <w:rsid w:val="0046081D"/>
    <w:rsid w:val="0049592F"/>
    <w:rsid w:val="004B5E9B"/>
    <w:rsid w:val="004F07AC"/>
    <w:rsid w:val="00521932"/>
    <w:rsid w:val="00581FC0"/>
    <w:rsid w:val="005D3C4B"/>
    <w:rsid w:val="00625565"/>
    <w:rsid w:val="00654DD3"/>
    <w:rsid w:val="00665798"/>
    <w:rsid w:val="006760BE"/>
    <w:rsid w:val="00681020"/>
    <w:rsid w:val="007A5D0B"/>
    <w:rsid w:val="007B23C2"/>
    <w:rsid w:val="007E30BA"/>
    <w:rsid w:val="007E55DC"/>
    <w:rsid w:val="007F3468"/>
    <w:rsid w:val="00801D3B"/>
    <w:rsid w:val="00801DD3"/>
    <w:rsid w:val="0082358F"/>
    <w:rsid w:val="00923959"/>
    <w:rsid w:val="0093255A"/>
    <w:rsid w:val="009575A3"/>
    <w:rsid w:val="00A45C42"/>
    <w:rsid w:val="00AD6DE6"/>
    <w:rsid w:val="00AE34DC"/>
    <w:rsid w:val="00B068AB"/>
    <w:rsid w:val="00B97B76"/>
    <w:rsid w:val="00BC42EE"/>
    <w:rsid w:val="00C56EDA"/>
    <w:rsid w:val="00CA79F7"/>
    <w:rsid w:val="00CE6438"/>
    <w:rsid w:val="00D815FB"/>
    <w:rsid w:val="00DE0BA4"/>
    <w:rsid w:val="00E86BB4"/>
    <w:rsid w:val="00F24407"/>
    <w:rsid w:val="00F43C16"/>
    <w:rsid w:val="00F637CA"/>
    <w:rsid w:val="00F71AD0"/>
    <w:rsid w:val="00F8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F0DD65"/>
  <w15:chartTrackingRefBased/>
  <w15:docId w15:val="{79A829E2-98B5-2946-9BDA-7B87A7412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C16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3C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C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C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C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C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C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C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C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C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C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C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C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C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C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C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C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C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C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C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C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C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C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C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C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C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C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C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C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C16"/>
    <w:rPr>
      <w:b/>
      <w:bCs/>
      <w:smallCaps/>
      <w:color w:val="0F4761" w:themeColor="accent1" w:themeShade="BF"/>
      <w:spacing w:val="5"/>
    </w:rPr>
  </w:style>
  <w:style w:type="paragraph" w:customStyle="1" w:styleId="heading">
    <w:name w:val="heading"/>
    <w:basedOn w:val="Normal"/>
    <w:link w:val="headingChar"/>
    <w:rsid w:val="00F43C16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F43C16"/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table" w:styleId="TableGrid">
    <w:name w:val="Table Grid"/>
    <w:basedOn w:val="TableNormal"/>
    <w:uiPriority w:val="59"/>
    <w:rsid w:val="00F43C16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01D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801D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2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36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1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Regola (1902488)</dc:creator>
  <cp:keywords/>
  <dc:description/>
  <cp:lastModifiedBy>Caitlin Regola (1902488)</cp:lastModifiedBy>
  <cp:revision>49</cp:revision>
  <dcterms:created xsi:type="dcterms:W3CDTF">2024-12-05T19:14:00Z</dcterms:created>
  <dcterms:modified xsi:type="dcterms:W3CDTF">2025-01-08T03:28:00Z</dcterms:modified>
</cp:coreProperties>
</file>