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Pr="00AC7961" w:rsidRDefault="008375B5" w:rsidP="008375B5">
      <w:pPr>
        <w:spacing w:line="360" w:lineRule="auto"/>
        <w:jc w:val="center"/>
        <w:rPr>
          <w:rStyle w:val="Strong"/>
          <w:rFonts w:ascii="Arial" w:hAnsi="Arial" w:cs="Arial"/>
          <w:color w:val="1D2125"/>
        </w:rPr>
      </w:pPr>
      <w:r w:rsidRPr="00AC7961">
        <w:rPr>
          <w:rStyle w:val="Strong"/>
          <w:rFonts w:ascii="Arial" w:hAnsi="Arial" w:cs="Arial"/>
          <w:color w:val="1D2125"/>
        </w:rPr>
        <w:t>Digital Transformation in the Health and Care Professions (BMHP6026)</w:t>
      </w:r>
    </w:p>
    <w:p w14:paraId="0E4A258C" w14:textId="77777777" w:rsidR="008375B5" w:rsidRPr="00AC7961" w:rsidRDefault="008375B5" w:rsidP="008375B5">
      <w:pPr>
        <w:spacing w:line="360" w:lineRule="auto"/>
        <w:jc w:val="center"/>
        <w:rPr>
          <w:rStyle w:val="Strong"/>
          <w:rFonts w:ascii="Arial" w:hAnsi="Arial" w:cs="Arial"/>
          <w:color w:val="1D2125"/>
        </w:rPr>
      </w:pPr>
    </w:p>
    <w:p w14:paraId="4D8F34EA" w14:textId="77777777" w:rsidR="008375B5" w:rsidRPr="00AC7961" w:rsidRDefault="008375B5" w:rsidP="008375B5">
      <w:pPr>
        <w:spacing w:line="360" w:lineRule="auto"/>
        <w:jc w:val="center"/>
        <w:rPr>
          <w:rStyle w:val="Strong"/>
          <w:rFonts w:ascii="Arial" w:hAnsi="Arial" w:cs="Arial"/>
          <w:color w:val="1D2125"/>
        </w:rPr>
      </w:pPr>
    </w:p>
    <w:p w14:paraId="09EDD2AC" w14:textId="77777777" w:rsidR="008375B5" w:rsidRPr="00AC7961" w:rsidRDefault="008375B5" w:rsidP="008375B5">
      <w:pPr>
        <w:spacing w:line="360" w:lineRule="auto"/>
        <w:rPr>
          <w:rStyle w:val="Strong"/>
          <w:rFonts w:ascii="Arial" w:hAnsi="Arial" w:cs="Arial"/>
          <w:b w:val="0"/>
          <w:bCs w:val="0"/>
          <w:color w:val="1D2125"/>
        </w:rPr>
      </w:pPr>
      <w:r w:rsidRPr="00AC7961">
        <w:rPr>
          <w:rFonts w:ascii="Arial" w:hAnsi="Arial" w:cs="Arial"/>
          <w:b/>
          <w:bCs/>
          <w:color w:val="000000"/>
        </w:rPr>
        <w:t>Component 1: Written Report</w:t>
      </w:r>
    </w:p>
    <w:p w14:paraId="03B7C5EA" w14:textId="77777777" w:rsidR="008375B5" w:rsidRPr="00AC7961" w:rsidRDefault="008375B5" w:rsidP="008375B5">
      <w:pPr>
        <w:spacing w:line="360" w:lineRule="auto"/>
        <w:rPr>
          <w:rStyle w:val="Strong"/>
          <w:rFonts w:ascii="Arial" w:hAnsi="Arial" w:cs="Arial"/>
          <w:color w:val="1D2125"/>
        </w:rPr>
      </w:pPr>
    </w:p>
    <w:p w14:paraId="3C3042AD" w14:textId="17A26C0A" w:rsidR="008375B5" w:rsidRPr="00AC7961" w:rsidRDefault="008375B5" w:rsidP="008375B5">
      <w:pPr>
        <w:spacing w:line="360" w:lineRule="auto"/>
        <w:rPr>
          <w:rStyle w:val="Strong"/>
          <w:rFonts w:ascii="Arial" w:hAnsi="Arial" w:cs="Arial"/>
          <w:color w:val="1D2125"/>
        </w:rPr>
      </w:pPr>
      <w:r w:rsidRPr="00AC7961">
        <w:rPr>
          <w:rStyle w:val="Strong"/>
          <w:rFonts w:ascii="Arial" w:hAnsi="Arial" w:cs="Arial"/>
          <w:color w:val="1D2125"/>
        </w:rPr>
        <w:t>Student name:</w:t>
      </w:r>
      <w:r w:rsidR="00ED0921" w:rsidRPr="00AC7961">
        <w:rPr>
          <w:rStyle w:val="Strong"/>
          <w:rFonts w:ascii="Arial" w:hAnsi="Arial" w:cs="Arial"/>
          <w:color w:val="1D2125"/>
        </w:rPr>
        <w:t xml:space="preserve"> </w:t>
      </w:r>
      <w:r w:rsidR="003C103E" w:rsidRPr="00AC7961">
        <w:rPr>
          <w:rStyle w:val="Strong"/>
          <w:rFonts w:ascii="Arial" w:hAnsi="Arial" w:cs="Arial"/>
          <w:color w:val="1D2125"/>
        </w:rPr>
        <w:t>Yvette</w:t>
      </w:r>
      <w:r w:rsidR="00B80E3A">
        <w:rPr>
          <w:rStyle w:val="Strong"/>
          <w:rFonts w:ascii="Arial" w:hAnsi="Arial" w:cs="Arial"/>
          <w:color w:val="1D2125"/>
        </w:rPr>
        <w:t xml:space="preserve"> Roberts-Booth</w:t>
      </w:r>
    </w:p>
    <w:p w14:paraId="227AC82E" w14:textId="73A2F0A7" w:rsidR="008375B5" w:rsidRPr="00AC7961" w:rsidRDefault="008375B5" w:rsidP="008375B5">
      <w:pPr>
        <w:spacing w:line="360" w:lineRule="auto"/>
        <w:rPr>
          <w:rStyle w:val="Strong"/>
          <w:rFonts w:ascii="Arial" w:hAnsi="Arial" w:cs="Arial"/>
          <w:color w:val="1D2125"/>
        </w:rPr>
      </w:pPr>
      <w:r w:rsidRPr="00AC7961">
        <w:rPr>
          <w:rStyle w:val="Strong"/>
          <w:rFonts w:ascii="Arial" w:hAnsi="Arial" w:cs="Arial"/>
          <w:color w:val="1D2125"/>
        </w:rPr>
        <w:t>Student number:</w:t>
      </w:r>
      <w:r w:rsidR="00217877" w:rsidRPr="00AC7961">
        <w:rPr>
          <w:rStyle w:val="Strong"/>
          <w:rFonts w:ascii="Arial" w:hAnsi="Arial" w:cs="Arial"/>
          <w:color w:val="1D2125"/>
        </w:rPr>
        <w:t xml:space="preserve"> </w:t>
      </w:r>
      <w:r w:rsidR="00B80E3A">
        <w:rPr>
          <w:rStyle w:val="Strong"/>
          <w:rFonts w:ascii="Arial" w:hAnsi="Arial" w:cs="Arial"/>
          <w:color w:val="1D2125"/>
        </w:rPr>
        <w:t>2311414</w:t>
      </w:r>
    </w:p>
    <w:p w14:paraId="5A72343B" w14:textId="25895603" w:rsidR="00217877" w:rsidRPr="00AC7961" w:rsidRDefault="008375B5" w:rsidP="00003F55">
      <w:r w:rsidRPr="00AC7961">
        <w:rPr>
          <w:rStyle w:val="Strong"/>
          <w:rFonts w:ascii="Arial" w:hAnsi="Arial" w:cs="Arial"/>
          <w:color w:val="1D2125"/>
        </w:rPr>
        <w:t>Lecturer’s name:</w:t>
      </w:r>
      <w:r w:rsidR="00217877" w:rsidRPr="00AC7961">
        <w:rPr>
          <w:b/>
          <w:bCs/>
        </w:rPr>
        <w:t xml:space="preserve"> G1: Dr Laila Surani </w:t>
      </w: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6CF65CC8" w14:textId="77777777" w:rsidR="00003F55" w:rsidRDefault="00003F55" w:rsidP="008375B5">
      <w:pPr>
        <w:pStyle w:val="NormalWeb"/>
        <w:spacing w:line="360" w:lineRule="auto"/>
        <w:rPr>
          <w:rFonts w:ascii="Arial" w:hAnsi="Arial" w:cs="Arial"/>
          <w:b/>
          <w:bCs/>
          <w:color w:val="000000"/>
          <w:sz w:val="28"/>
          <w:szCs w:val="28"/>
        </w:rPr>
      </w:pPr>
    </w:p>
    <w:p w14:paraId="29885208" w14:textId="77777777" w:rsidR="00AC7961" w:rsidRDefault="00AC7961" w:rsidP="008375B5">
      <w:pPr>
        <w:pStyle w:val="NormalWeb"/>
        <w:spacing w:line="360" w:lineRule="auto"/>
        <w:rPr>
          <w:rFonts w:ascii="Arial" w:hAnsi="Arial" w:cs="Arial"/>
          <w:b/>
          <w:bCs/>
          <w:color w:val="000000"/>
          <w:sz w:val="28"/>
          <w:szCs w:val="28"/>
        </w:rPr>
      </w:pPr>
    </w:p>
    <w:p w14:paraId="6EE40581" w14:textId="77777777" w:rsidR="00AC7961" w:rsidRDefault="00AC7961" w:rsidP="008375B5">
      <w:pPr>
        <w:pStyle w:val="NormalWeb"/>
        <w:spacing w:line="360" w:lineRule="auto"/>
        <w:rPr>
          <w:rFonts w:ascii="Arial" w:hAnsi="Arial" w:cs="Arial"/>
          <w:b/>
          <w:bCs/>
          <w:color w:val="000000"/>
          <w:sz w:val="28"/>
          <w:szCs w:val="28"/>
        </w:rPr>
      </w:pPr>
    </w:p>
    <w:p w14:paraId="35E9E8E1" w14:textId="6DBFB733"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sdt>
      <w:sdtPr>
        <w:rPr>
          <w:rFonts w:ascii="Aptos" w:eastAsia="Aptos" w:hAnsi="Aptos" w:cs="Times New Roman"/>
          <w:color w:val="auto"/>
          <w:kern w:val="2"/>
          <w:sz w:val="24"/>
          <w:szCs w:val="24"/>
          <w:lang w:val="en-GB"/>
        </w:rPr>
        <w:id w:val="-323126899"/>
        <w:docPartObj>
          <w:docPartGallery w:val="Table of Contents"/>
          <w:docPartUnique/>
        </w:docPartObj>
      </w:sdtPr>
      <w:sdtEndPr>
        <w:rPr>
          <w:b/>
          <w:bCs/>
          <w:noProof/>
        </w:rPr>
      </w:sdtEndPr>
      <w:sdtContent>
        <w:p w14:paraId="10C8F0EA" w14:textId="1A459B7B" w:rsidR="00D86193" w:rsidRDefault="00D86193">
          <w:pPr>
            <w:pStyle w:val="TOCHeading"/>
          </w:pPr>
          <w:r>
            <w:t>Contents</w:t>
          </w:r>
        </w:p>
        <w:p w14:paraId="14268B13" w14:textId="129C674B" w:rsidR="00D86193" w:rsidRDefault="00D86193">
          <w:pPr>
            <w:pStyle w:val="TOC1"/>
            <w:tabs>
              <w:tab w:val="right" w:leader="dot" w:pos="9016"/>
            </w:tabs>
            <w:rPr>
              <w:noProof/>
            </w:rPr>
          </w:pPr>
          <w:r>
            <w:fldChar w:fldCharType="begin"/>
          </w:r>
          <w:r>
            <w:instrText xml:space="preserve"> TOC \o "1-3" \h \z \u </w:instrText>
          </w:r>
          <w:r>
            <w:fldChar w:fldCharType="separate"/>
          </w:r>
          <w:hyperlink w:anchor="_Toc211711740" w:history="1">
            <w:r w:rsidRPr="0020045A">
              <w:rPr>
                <w:rStyle w:val="Hyperlink"/>
                <w:noProof/>
              </w:rPr>
              <w:t>Introduction</w:t>
            </w:r>
            <w:r>
              <w:rPr>
                <w:noProof/>
                <w:webHidden/>
              </w:rPr>
              <w:tab/>
            </w:r>
            <w:r>
              <w:rPr>
                <w:noProof/>
                <w:webHidden/>
              </w:rPr>
              <w:fldChar w:fldCharType="begin"/>
            </w:r>
            <w:r>
              <w:rPr>
                <w:noProof/>
                <w:webHidden/>
              </w:rPr>
              <w:instrText xml:space="preserve"> PAGEREF _Toc211711740 \h </w:instrText>
            </w:r>
            <w:r>
              <w:rPr>
                <w:noProof/>
                <w:webHidden/>
              </w:rPr>
            </w:r>
            <w:r>
              <w:rPr>
                <w:noProof/>
                <w:webHidden/>
              </w:rPr>
              <w:fldChar w:fldCharType="separate"/>
            </w:r>
            <w:r>
              <w:rPr>
                <w:noProof/>
                <w:webHidden/>
              </w:rPr>
              <w:t>3</w:t>
            </w:r>
            <w:r>
              <w:rPr>
                <w:noProof/>
                <w:webHidden/>
              </w:rPr>
              <w:fldChar w:fldCharType="end"/>
            </w:r>
          </w:hyperlink>
        </w:p>
        <w:p w14:paraId="25B21E43" w14:textId="09480CCA" w:rsidR="00D86193" w:rsidRDefault="00D86193">
          <w:pPr>
            <w:pStyle w:val="TOC1"/>
            <w:tabs>
              <w:tab w:val="right" w:leader="dot" w:pos="9016"/>
            </w:tabs>
            <w:rPr>
              <w:noProof/>
            </w:rPr>
          </w:pPr>
          <w:hyperlink w:anchor="_Toc211711741" w:history="1">
            <w:r w:rsidRPr="0020045A">
              <w:rPr>
                <w:rStyle w:val="Hyperlink"/>
                <w:noProof/>
              </w:rPr>
              <w:t xml:space="preserve">Impact on </w:t>
            </w:r>
            <w:r w:rsidR="00003F55">
              <w:rPr>
                <w:rStyle w:val="Hyperlink"/>
                <w:noProof/>
              </w:rPr>
              <w:t>workforce</w:t>
            </w:r>
            <w:r>
              <w:rPr>
                <w:noProof/>
                <w:webHidden/>
              </w:rPr>
              <w:tab/>
            </w:r>
            <w:r>
              <w:rPr>
                <w:noProof/>
                <w:webHidden/>
              </w:rPr>
              <w:fldChar w:fldCharType="begin"/>
            </w:r>
            <w:r>
              <w:rPr>
                <w:noProof/>
                <w:webHidden/>
              </w:rPr>
              <w:instrText xml:space="preserve"> PAGEREF _Toc211711741 \h </w:instrText>
            </w:r>
            <w:r>
              <w:rPr>
                <w:noProof/>
                <w:webHidden/>
              </w:rPr>
            </w:r>
            <w:r>
              <w:rPr>
                <w:noProof/>
                <w:webHidden/>
              </w:rPr>
              <w:fldChar w:fldCharType="separate"/>
            </w:r>
            <w:r>
              <w:rPr>
                <w:noProof/>
                <w:webHidden/>
              </w:rPr>
              <w:t>3</w:t>
            </w:r>
            <w:r>
              <w:rPr>
                <w:noProof/>
                <w:webHidden/>
              </w:rPr>
              <w:fldChar w:fldCharType="end"/>
            </w:r>
          </w:hyperlink>
        </w:p>
        <w:p w14:paraId="3D3FB952" w14:textId="1FD09812" w:rsidR="00D86193" w:rsidRDefault="00D86193">
          <w:pPr>
            <w:pStyle w:val="TOC1"/>
            <w:tabs>
              <w:tab w:val="right" w:leader="dot" w:pos="9016"/>
            </w:tabs>
            <w:rPr>
              <w:noProof/>
            </w:rPr>
          </w:pPr>
          <w:hyperlink w:anchor="_Toc211711742" w:history="1">
            <w:r w:rsidRPr="0020045A">
              <w:rPr>
                <w:rStyle w:val="Hyperlink"/>
                <w:noProof/>
              </w:rPr>
              <w:t>Impact on service delivery</w:t>
            </w:r>
            <w:r>
              <w:rPr>
                <w:noProof/>
                <w:webHidden/>
              </w:rPr>
              <w:tab/>
            </w:r>
            <w:r>
              <w:rPr>
                <w:noProof/>
                <w:webHidden/>
              </w:rPr>
              <w:fldChar w:fldCharType="begin"/>
            </w:r>
            <w:r>
              <w:rPr>
                <w:noProof/>
                <w:webHidden/>
              </w:rPr>
              <w:instrText xml:space="preserve"> PAGEREF _Toc211711742 \h </w:instrText>
            </w:r>
            <w:r>
              <w:rPr>
                <w:noProof/>
                <w:webHidden/>
              </w:rPr>
            </w:r>
            <w:r>
              <w:rPr>
                <w:noProof/>
                <w:webHidden/>
              </w:rPr>
              <w:fldChar w:fldCharType="separate"/>
            </w:r>
            <w:r>
              <w:rPr>
                <w:noProof/>
                <w:webHidden/>
              </w:rPr>
              <w:t>4</w:t>
            </w:r>
            <w:r>
              <w:rPr>
                <w:noProof/>
                <w:webHidden/>
              </w:rPr>
              <w:fldChar w:fldCharType="end"/>
            </w:r>
          </w:hyperlink>
        </w:p>
        <w:p w14:paraId="50B5557B" w14:textId="334B6F1C" w:rsidR="00D86193" w:rsidRDefault="00D86193">
          <w:pPr>
            <w:pStyle w:val="TOC1"/>
            <w:tabs>
              <w:tab w:val="right" w:leader="dot" w:pos="9016"/>
            </w:tabs>
            <w:rPr>
              <w:noProof/>
            </w:rPr>
          </w:pPr>
          <w:hyperlink w:anchor="_Toc211711743" w:history="1">
            <w:r w:rsidRPr="0020045A">
              <w:rPr>
                <w:rStyle w:val="Hyperlink"/>
                <w:noProof/>
              </w:rPr>
              <w:t>Impact on patients</w:t>
            </w:r>
            <w:r>
              <w:rPr>
                <w:noProof/>
                <w:webHidden/>
              </w:rPr>
              <w:tab/>
            </w:r>
            <w:r>
              <w:rPr>
                <w:noProof/>
                <w:webHidden/>
              </w:rPr>
              <w:fldChar w:fldCharType="begin"/>
            </w:r>
            <w:r>
              <w:rPr>
                <w:noProof/>
                <w:webHidden/>
              </w:rPr>
              <w:instrText xml:space="preserve"> PAGEREF _Toc211711743 \h </w:instrText>
            </w:r>
            <w:r>
              <w:rPr>
                <w:noProof/>
                <w:webHidden/>
              </w:rPr>
            </w:r>
            <w:r>
              <w:rPr>
                <w:noProof/>
                <w:webHidden/>
              </w:rPr>
              <w:fldChar w:fldCharType="separate"/>
            </w:r>
            <w:r>
              <w:rPr>
                <w:noProof/>
                <w:webHidden/>
              </w:rPr>
              <w:t>5</w:t>
            </w:r>
            <w:r>
              <w:rPr>
                <w:noProof/>
                <w:webHidden/>
              </w:rPr>
              <w:fldChar w:fldCharType="end"/>
            </w:r>
          </w:hyperlink>
        </w:p>
        <w:p w14:paraId="579D2F97" w14:textId="4F2091B8" w:rsidR="00D86193" w:rsidRDefault="00D86193">
          <w:pPr>
            <w:pStyle w:val="TOC1"/>
            <w:tabs>
              <w:tab w:val="right" w:leader="dot" w:pos="9016"/>
            </w:tabs>
            <w:rPr>
              <w:noProof/>
            </w:rPr>
          </w:pPr>
          <w:hyperlink w:anchor="_Toc211711744" w:history="1">
            <w:r w:rsidRPr="0020045A">
              <w:rPr>
                <w:rStyle w:val="Hyperlink"/>
                <w:noProof/>
              </w:rPr>
              <w:t>Impact on community</w:t>
            </w:r>
            <w:r>
              <w:rPr>
                <w:noProof/>
                <w:webHidden/>
              </w:rPr>
              <w:tab/>
            </w:r>
            <w:r>
              <w:rPr>
                <w:noProof/>
                <w:webHidden/>
              </w:rPr>
              <w:fldChar w:fldCharType="begin"/>
            </w:r>
            <w:r>
              <w:rPr>
                <w:noProof/>
                <w:webHidden/>
              </w:rPr>
              <w:instrText xml:space="preserve"> PAGEREF _Toc211711744 \h </w:instrText>
            </w:r>
            <w:r>
              <w:rPr>
                <w:noProof/>
                <w:webHidden/>
              </w:rPr>
            </w:r>
            <w:r>
              <w:rPr>
                <w:noProof/>
                <w:webHidden/>
              </w:rPr>
              <w:fldChar w:fldCharType="separate"/>
            </w:r>
            <w:r>
              <w:rPr>
                <w:noProof/>
                <w:webHidden/>
              </w:rPr>
              <w:t>6</w:t>
            </w:r>
            <w:r>
              <w:rPr>
                <w:noProof/>
                <w:webHidden/>
              </w:rPr>
              <w:fldChar w:fldCharType="end"/>
            </w:r>
          </w:hyperlink>
        </w:p>
        <w:p w14:paraId="4437A0E0" w14:textId="5EF6DB2A" w:rsidR="00D86193" w:rsidRDefault="00D86193">
          <w:pPr>
            <w:pStyle w:val="TOC1"/>
            <w:tabs>
              <w:tab w:val="right" w:leader="dot" w:pos="9016"/>
            </w:tabs>
            <w:rPr>
              <w:noProof/>
            </w:rPr>
          </w:pPr>
          <w:hyperlink w:anchor="_Toc211711745" w:history="1">
            <w:r w:rsidRPr="0020045A">
              <w:rPr>
                <w:rStyle w:val="Hyperlink"/>
                <w:noProof/>
              </w:rPr>
              <w:t>Conclusion</w:t>
            </w:r>
            <w:r>
              <w:rPr>
                <w:noProof/>
                <w:webHidden/>
              </w:rPr>
              <w:tab/>
            </w:r>
            <w:r>
              <w:rPr>
                <w:noProof/>
                <w:webHidden/>
              </w:rPr>
              <w:fldChar w:fldCharType="begin"/>
            </w:r>
            <w:r>
              <w:rPr>
                <w:noProof/>
                <w:webHidden/>
              </w:rPr>
              <w:instrText xml:space="preserve"> PAGEREF _Toc211711745 \h </w:instrText>
            </w:r>
            <w:r>
              <w:rPr>
                <w:noProof/>
                <w:webHidden/>
              </w:rPr>
            </w:r>
            <w:r>
              <w:rPr>
                <w:noProof/>
                <w:webHidden/>
              </w:rPr>
              <w:fldChar w:fldCharType="separate"/>
            </w:r>
            <w:r>
              <w:rPr>
                <w:noProof/>
                <w:webHidden/>
              </w:rPr>
              <w:t>7</w:t>
            </w:r>
            <w:r>
              <w:rPr>
                <w:noProof/>
                <w:webHidden/>
              </w:rPr>
              <w:fldChar w:fldCharType="end"/>
            </w:r>
          </w:hyperlink>
        </w:p>
        <w:p w14:paraId="2523963B" w14:textId="335EC8E9" w:rsidR="00D86193" w:rsidRDefault="00D86193">
          <w:pPr>
            <w:pStyle w:val="TOC1"/>
            <w:tabs>
              <w:tab w:val="right" w:leader="dot" w:pos="9016"/>
            </w:tabs>
            <w:rPr>
              <w:noProof/>
            </w:rPr>
          </w:pPr>
          <w:hyperlink w:anchor="_Toc211711746" w:history="1">
            <w:r w:rsidRPr="0020045A">
              <w:rPr>
                <w:rStyle w:val="Hyperlink"/>
                <w:noProof/>
              </w:rPr>
              <w:t>References</w:t>
            </w:r>
            <w:r>
              <w:rPr>
                <w:noProof/>
                <w:webHidden/>
              </w:rPr>
              <w:tab/>
            </w:r>
            <w:r>
              <w:rPr>
                <w:noProof/>
                <w:webHidden/>
              </w:rPr>
              <w:fldChar w:fldCharType="begin"/>
            </w:r>
            <w:r>
              <w:rPr>
                <w:noProof/>
                <w:webHidden/>
              </w:rPr>
              <w:instrText xml:space="preserve"> PAGEREF _Toc211711746 \h </w:instrText>
            </w:r>
            <w:r>
              <w:rPr>
                <w:noProof/>
                <w:webHidden/>
              </w:rPr>
            </w:r>
            <w:r>
              <w:rPr>
                <w:noProof/>
                <w:webHidden/>
              </w:rPr>
              <w:fldChar w:fldCharType="separate"/>
            </w:r>
            <w:r>
              <w:rPr>
                <w:noProof/>
                <w:webHidden/>
              </w:rPr>
              <w:t>9</w:t>
            </w:r>
            <w:r>
              <w:rPr>
                <w:noProof/>
                <w:webHidden/>
              </w:rPr>
              <w:fldChar w:fldCharType="end"/>
            </w:r>
          </w:hyperlink>
        </w:p>
        <w:p w14:paraId="07CEF2EA" w14:textId="564E70AE" w:rsidR="00D86193" w:rsidRDefault="00D86193">
          <w:r>
            <w:rPr>
              <w:b/>
              <w:bCs/>
              <w:noProof/>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5CCEFBC3" w14:textId="77777777" w:rsidR="008375B5" w:rsidRDefault="008375B5" w:rsidP="008375B5">
      <w:pPr>
        <w:pStyle w:val="NormalWeb"/>
        <w:spacing w:line="360" w:lineRule="auto"/>
        <w:rPr>
          <w:rFonts w:ascii="Arial" w:hAnsi="Arial" w:cs="Arial"/>
          <w:b/>
          <w:bCs/>
          <w:color w:val="000000"/>
        </w:rPr>
      </w:pPr>
    </w:p>
    <w:p w14:paraId="0B9D62CD" w14:textId="77777777" w:rsidR="008375B5" w:rsidRDefault="008375B5" w:rsidP="008375B5">
      <w:pPr>
        <w:pStyle w:val="NormalWeb"/>
        <w:spacing w:line="360" w:lineRule="auto"/>
        <w:rPr>
          <w:rFonts w:ascii="Arial" w:hAnsi="Arial" w:cs="Arial"/>
          <w:b/>
          <w:bCs/>
          <w:color w:val="000000"/>
        </w:rPr>
      </w:pPr>
    </w:p>
    <w:p w14:paraId="67BBED9F" w14:textId="77777777" w:rsidR="008375B5" w:rsidRDefault="008375B5" w:rsidP="008375B5">
      <w:pPr>
        <w:pStyle w:val="NormalWeb"/>
        <w:spacing w:line="360" w:lineRule="auto"/>
        <w:rPr>
          <w:rFonts w:ascii="Arial" w:hAnsi="Arial" w:cs="Arial"/>
          <w:b/>
          <w:bCs/>
          <w:color w:val="000000"/>
        </w:rPr>
      </w:pPr>
    </w:p>
    <w:p w14:paraId="2F97C8DA" w14:textId="33A59B98" w:rsidR="00ED0921" w:rsidRDefault="00ED0921">
      <w:pPr>
        <w:spacing w:after="0" w:line="240" w:lineRule="auto"/>
        <w:rPr>
          <w:rFonts w:ascii="Arial" w:eastAsia="Times New Roman" w:hAnsi="Arial" w:cs="Arial"/>
          <w:b/>
          <w:bCs/>
          <w:color w:val="000000"/>
          <w:kern w:val="0"/>
          <w:lang w:eastAsia="en-GB"/>
        </w:rPr>
      </w:pPr>
      <w:r>
        <w:rPr>
          <w:rFonts w:ascii="Arial" w:hAnsi="Arial" w:cs="Arial"/>
          <w:b/>
          <w:bCs/>
          <w:color w:val="000000"/>
        </w:rPr>
        <w:br w:type="page"/>
      </w:r>
    </w:p>
    <w:p w14:paraId="6D010FBC" w14:textId="77777777" w:rsidR="00A9474F" w:rsidRPr="00ED0921" w:rsidRDefault="00A9474F" w:rsidP="00ED0921">
      <w:pPr>
        <w:pStyle w:val="Heading1"/>
      </w:pPr>
      <w:bookmarkStart w:id="0" w:name="_Toc211711740"/>
      <w:r w:rsidRPr="00ED0921">
        <w:lastRenderedPageBreak/>
        <w:t>Introduction</w:t>
      </w:r>
      <w:bookmarkEnd w:id="0"/>
      <w:r w:rsidRPr="00ED0921">
        <w:t> </w:t>
      </w:r>
    </w:p>
    <w:p w14:paraId="6D96D9F9" w14:textId="474401E6" w:rsidR="00971F66" w:rsidRPr="00BB53DC" w:rsidRDefault="00971F66" w:rsidP="00BB53DC">
      <w:pPr>
        <w:spacing w:line="360" w:lineRule="auto"/>
        <w:jc w:val="both"/>
        <w:rPr>
          <w:rFonts w:ascii="Arial" w:hAnsi="Arial" w:cs="Arial"/>
          <w:sz w:val="22"/>
          <w:szCs w:val="22"/>
        </w:rPr>
      </w:pPr>
      <w:r w:rsidRPr="00BB53DC">
        <w:rPr>
          <w:rFonts w:ascii="Arial" w:hAnsi="Arial" w:cs="Arial"/>
          <w:sz w:val="22"/>
          <w:szCs w:val="22"/>
        </w:rPr>
        <w:t xml:space="preserve">Digital transformation in health and social care has redefined health services design, experience and delivery throughout the United Kingdom. Among such major changes is the rise of digital therapeutics </w:t>
      </w:r>
      <w:r w:rsidR="00003F55">
        <w:rPr>
          <w:rFonts w:ascii="Arial" w:hAnsi="Arial" w:cs="Arial"/>
          <w:sz w:val="22"/>
          <w:szCs w:val="22"/>
        </w:rPr>
        <w:t>(DTx),</w:t>
      </w:r>
      <w:r w:rsidRPr="00BB53DC">
        <w:rPr>
          <w:rFonts w:ascii="Arial" w:hAnsi="Arial" w:cs="Arial"/>
          <w:sz w:val="22"/>
          <w:szCs w:val="22"/>
        </w:rPr>
        <w:t xml:space="preserve"> evidence-based interventions provided through digital means to prevent, treat, or manage medical conditions. The tools have been further incorporated </w:t>
      </w:r>
      <w:r w:rsidR="00003F55">
        <w:rPr>
          <w:rFonts w:ascii="Arial" w:hAnsi="Arial" w:cs="Arial"/>
          <w:sz w:val="22"/>
          <w:szCs w:val="22"/>
        </w:rPr>
        <w:t>into</w:t>
      </w:r>
      <w:r w:rsidRPr="00BB53DC">
        <w:rPr>
          <w:rFonts w:ascii="Arial" w:hAnsi="Arial" w:cs="Arial"/>
          <w:sz w:val="22"/>
          <w:szCs w:val="22"/>
        </w:rPr>
        <w:t xml:space="preserve"> the NHS </w:t>
      </w:r>
      <w:r w:rsidR="00003F55">
        <w:rPr>
          <w:rFonts w:ascii="Arial" w:hAnsi="Arial" w:cs="Arial"/>
          <w:sz w:val="22"/>
          <w:szCs w:val="22"/>
        </w:rPr>
        <w:t>services,</w:t>
      </w:r>
      <w:r w:rsidRPr="00BB53DC">
        <w:rPr>
          <w:rFonts w:ascii="Arial" w:hAnsi="Arial" w:cs="Arial"/>
          <w:sz w:val="22"/>
          <w:szCs w:val="22"/>
        </w:rPr>
        <w:t xml:space="preserve"> particularly to manage increasing demands on mental health services and treatment of long-term conditions.</w:t>
      </w:r>
    </w:p>
    <w:p w14:paraId="4F351972" w14:textId="74BFDCF4" w:rsidR="00971F66" w:rsidRDefault="00971F66" w:rsidP="00BB53DC">
      <w:pPr>
        <w:spacing w:line="360" w:lineRule="auto"/>
        <w:jc w:val="both"/>
        <w:rPr>
          <w:rFonts w:ascii="Arial" w:hAnsi="Arial" w:cs="Arial"/>
          <w:sz w:val="22"/>
          <w:szCs w:val="22"/>
        </w:rPr>
      </w:pPr>
      <w:r w:rsidRPr="00BB53DC">
        <w:rPr>
          <w:rFonts w:ascii="Arial" w:hAnsi="Arial" w:cs="Arial"/>
          <w:sz w:val="22"/>
          <w:szCs w:val="22"/>
        </w:rPr>
        <w:t>This report concentrate</w:t>
      </w:r>
      <w:r w:rsidR="00BB53DC">
        <w:rPr>
          <w:rFonts w:ascii="Arial" w:hAnsi="Arial" w:cs="Arial"/>
          <w:sz w:val="22"/>
          <w:szCs w:val="22"/>
        </w:rPr>
        <w:t>s</w:t>
      </w:r>
      <w:r w:rsidRPr="00BB53DC">
        <w:rPr>
          <w:rFonts w:ascii="Arial" w:hAnsi="Arial" w:cs="Arial"/>
          <w:sz w:val="22"/>
          <w:szCs w:val="22"/>
        </w:rPr>
        <w:t xml:space="preserve"> on Sleepio, which is a National Institute of Health and Care Excellence (NICE)-approved computerised Cognitive Behavioural Therapy (CBT-I) digital therapeutic used to treat insomnia. Sleepio provides a 6-week, fully computerised programme, which is individual user-adaptive and provides evidence-based behavioural and cognitive interventions to enhance sleep (Big Health, 2021). With the NHS experiencing increased pressure on accessing mental health interventions, alongside </w:t>
      </w:r>
      <w:r w:rsidR="00003F55">
        <w:rPr>
          <w:rFonts w:ascii="Arial" w:hAnsi="Arial" w:cs="Arial"/>
          <w:sz w:val="22"/>
          <w:szCs w:val="22"/>
        </w:rPr>
        <w:t>a mental</w:t>
      </w:r>
      <w:r w:rsidRPr="00BB53DC">
        <w:rPr>
          <w:rFonts w:ascii="Arial" w:hAnsi="Arial" w:cs="Arial"/>
          <w:sz w:val="22"/>
          <w:szCs w:val="22"/>
        </w:rPr>
        <w:t xml:space="preserve"> health shortage of resources, such as psychological therapies, digital therapeutics such as Sleepio offer more affordable, accessible, and scalable options to conventional care.</w:t>
      </w:r>
    </w:p>
    <w:p w14:paraId="2AA7DB6E" w14:textId="59E90560" w:rsidR="00054CC2" w:rsidRPr="00BB53DC" w:rsidRDefault="00054CC2" w:rsidP="00BB53DC">
      <w:pPr>
        <w:spacing w:line="360" w:lineRule="auto"/>
        <w:jc w:val="both"/>
        <w:rPr>
          <w:rFonts w:ascii="Arial" w:hAnsi="Arial" w:cs="Arial"/>
          <w:sz w:val="22"/>
          <w:szCs w:val="22"/>
        </w:rPr>
      </w:pPr>
      <w:r w:rsidRPr="00054CC2">
        <w:rPr>
          <w:rFonts w:ascii="Arial" w:hAnsi="Arial" w:cs="Arial"/>
          <w:sz w:val="22"/>
          <w:szCs w:val="22"/>
        </w:rPr>
        <w:t xml:space="preserve">The first </w:t>
      </w:r>
      <w:r w:rsidR="00003F55">
        <w:rPr>
          <w:rFonts w:ascii="Arial" w:hAnsi="Arial" w:cs="Arial"/>
          <w:sz w:val="22"/>
          <w:szCs w:val="22"/>
        </w:rPr>
        <w:t>large-scale</w:t>
      </w:r>
      <w:r w:rsidRPr="00054CC2">
        <w:rPr>
          <w:rFonts w:ascii="Arial" w:hAnsi="Arial" w:cs="Arial"/>
          <w:sz w:val="22"/>
          <w:szCs w:val="22"/>
        </w:rPr>
        <w:t xml:space="preserve"> implementation of Sleepio was in the United Kingdom, where in October 2018, the product was launched on a large scale in the Thames Valley region, including Berkshire, Buckinghamshire, Oxfordshire, and Milton Keynes. In this rollout, free direct web access was made available to 2.7 million adults who were living, working, or studying in the area, and this is the first widespread adoption of the digital therapeutic in the UK. After local success, Sleepio was scaled to other NHS </w:t>
      </w:r>
      <w:r w:rsidR="00003F55">
        <w:rPr>
          <w:rFonts w:ascii="Arial" w:hAnsi="Arial" w:cs="Arial"/>
          <w:sz w:val="22"/>
          <w:szCs w:val="22"/>
        </w:rPr>
        <w:t>initiatives;</w:t>
      </w:r>
      <w:r w:rsidRPr="00054CC2">
        <w:rPr>
          <w:rFonts w:ascii="Arial" w:hAnsi="Arial" w:cs="Arial"/>
          <w:sz w:val="22"/>
          <w:szCs w:val="22"/>
        </w:rPr>
        <w:t xml:space="preserve"> in April </w:t>
      </w:r>
      <w:r w:rsidR="00003F55">
        <w:rPr>
          <w:rFonts w:ascii="Arial" w:hAnsi="Arial" w:cs="Arial"/>
          <w:sz w:val="22"/>
          <w:szCs w:val="22"/>
        </w:rPr>
        <w:t>2020,</w:t>
      </w:r>
      <w:r w:rsidRPr="00054CC2">
        <w:rPr>
          <w:rFonts w:ascii="Arial" w:hAnsi="Arial" w:cs="Arial"/>
          <w:sz w:val="22"/>
          <w:szCs w:val="22"/>
        </w:rPr>
        <w:t xml:space="preserve"> all NHS staff in England were made free users as part of the push to support workforce wellbeing in the COVID-19 pandemic. The technology expanded its reach further, and in September 2021, NHS Scotland made Sleepio available to the whole Scottish population through Sleepio, a clinically proven digital cognitive behavioural therapy (CBT-I) against insomnia (Health Innovation Oxford, 2018; OAH P, 2020; The Scotsman, 2021).</w:t>
      </w:r>
    </w:p>
    <w:p w14:paraId="71E00042" w14:textId="3976E587" w:rsidR="00AC7961" w:rsidRDefault="00971F66" w:rsidP="00AC7961">
      <w:pPr>
        <w:spacing w:line="360" w:lineRule="auto"/>
        <w:jc w:val="both"/>
        <w:rPr>
          <w:rFonts w:ascii="Arial" w:hAnsi="Arial" w:cs="Arial"/>
          <w:sz w:val="22"/>
          <w:szCs w:val="22"/>
        </w:rPr>
      </w:pPr>
      <w:r w:rsidRPr="00BB53DC">
        <w:rPr>
          <w:rFonts w:ascii="Arial" w:hAnsi="Arial" w:cs="Arial"/>
          <w:sz w:val="22"/>
          <w:szCs w:val="22"/>
        </w:rPr>
        <w:t>This report critically assesses the effects of Sleepio on four dimensions, which are workforce, service delivery, patients, and the broader community, with both positive and negative effects of the digital transformation of health and social care being brought out.</w:t>
      </w:r>
      <w:bookmarkStart w:id="1" w:name="_Toc211711741"/>
    </w:p>
    <w:p w14:paraId="1FEBFCE5" w14:textId="77777777" w:rsidR="00AC7961" w:rsidRPr="00AC7961" w:rsidRDefault="00AC7961" w:rsidP="00AC7961">
      <w:pPr>
        <w:spacing w:line="360" w:lineRule="auto"/>
        <w:jc w:val="both"/>
        <w:rPr>
          <w:rFonts w:ascii="Arial" w:hAnsi="Arial" w:cs="Arial"/>
          <w:sz w:val="22"/>
          <w:szCs w:val="22"/>
        </w:rPr>
      </w:pPr>
    </w:p>
    <w:p w14:paraId="63A62AA8" w14:textId="77CF96FB" w:rsidR="00C80D0F" w:rsidRPr="00BB53DC" w:rsidRDefault="00C80D0F" w:rsidP="00BB53DC">
      <w:pPr>
        <w:pStyle w:val="Heading1"/>
      </w:pPr>
      <w:r w:rsidRPr="00BB53DC">
        <w:lastRenderedPageBreak/>
        <w:t xml:space="preserve">Impact on </w:t>
      </w:r>
      <w:bookmarkEnd w:id="1"/>
      <w:r w:rsidR="00003F55">
        <w:t>workforce</w:t>
      </w:r>
      <w:r w:rsidRPr="00BB53DC">
        <w:t xml:space="preserve"> </w:t>
      </w:r>
    </w:p>
    <w:p w14:paraId="2DEBF5DB" w14:textId="177040E1" w:rsidR="00971F66" w:rsidRPr="00BB53DC" w:rsidRDefault="00971F66" w:rsidP="00BB53DC">
      <w:pPr>
        <w:spacing w:line="360" w:lineRule="auto"/>
        <w:jc w:val="both"/>
        <w:rPr>
          <w:rFonts w:ascii="Arial" w:hAnsi="Arial" w:cs="Arial"/>
          <w:sz w:val="22"/>
          <w:szCs w:val="22"/>
        </w:rPr>
      </w:pPr>
      <w:bookmarkStart w:id="2" w:name="_Hlk211711077"/>
      <w:r w:rsidRPr="00BB53DC">
        <w:rPr>
          <w:rFonts w:ascii="Arial" w:hAnsi="Arial" w:cs="Arial"/>
          <w:sz w:val="22"/>
          <w:szCs w:val="22"/>
        </w:rPr>
        <w:t xml:space="preserve">Digital therapeutics have significantly affected the roles, competencies, and day-to-day work of health and social care providers. Historically, the treatment of insomnia was done in person with CBT by psychologists or mental health </w:t>
      </w:r>
      <w:r w:rsidR="00AE1A50">
        <w:rPr>
          <w:rFonts w:ascii="Arial" w:hAnsi="Arial" w:cs="Arial"/>
          <w:sz w:val="22"/>
          <w:szCs w:val="22"/>
        </w:rPr>
        <w:t>practitioners;</w:t>
      </w:r>
      <w:r w:rsidRPr="00BB53DC">
        <w:rPr>
          <w:rFonts w:ascii="Arial" w:hAnsi="Arial" w:cs="Arial"/>
          <w:sz w:val="22"/>
          <w:szCs w:val="22"/>
        </w:rPr>
        <w:t xml:space="preserve"> it was time</w:t>
      </w:r>
      <w:r w:rsidR="00003F55">
        <w:rPr>
          <w:rFonts w:ascii="Arial" w:hAnsi="Arial" w:cs="Arial"/>
          <w:sz w:val="22"/>
          <w:szCs w:val="22"/>
        </w:rPr>
        <w:t>-consuming</w:t>
      </w:r>
      <w:r w:rsidRPr="00BB53DC">
        <w:rPr>
          <w:rFonts w:ascii="Arial" w:hAnsi="Arial" w:cs="Arial"/>
          <w:sz w:val="22"/>
          <w:szCs w:val="22"/>
        </w:rPr>
        <w:t xml:space="preserve"> and involved large numbers of staff and specialist availability. In the case of Sleepio, all that changes significantly.</w:t>
      </w:r>
    </w:p>
    <w:p w14:paraId="50439D90" w14:textId="5A67397B" w:rsidR="00971F66" w:rsidRPr="00BB53DC" w:rsidRDefault="00971F66" w:rsidP="00BB53DC">
      <w:pPr>
        <w:spacing w:line="360" w:lineRule="auto"/>
        <w:jc w:val="both"/>
        <w:rPr>
          <w:rFonts w:ascii="Arial" w:hAnsi="Arial" w:cs="Arial"/>
          <w:sz w:val="22"/>
          <w:szCs w:val="22"/>
        </w:rPr>
      </w:pPr>
      <w:r w:rsidRPr="00BB53DC">
        <w:rPr>
          <w:rFonts w:ascii="Arial" w:hAnsi="Arial" w:cs="Arial"/>
          <w:sz w:val="22"/>
          <w:szCs w:val="22"/>
        </w:rPr>
        <w:t>To begin with, there has been the development of job roles and competencies. Clinicians are now required to be digitally literate and conversant with e-therapy arguments to prescribe, oversee, and incorporate digital therapies into the therapeutic strategy (Topol Review, 2019). The NHS practitioners are being asked more often to decode user information produced by applications such as Sleepio</w:t>
      </w:r>
      <w:r w:rsidR="00BB53DC">
        <w:rPr>
          <w:rFonts w:ascii="Arial" w:hAnsi="Arial" w:cs="Arial"/>
          <w:sz w:val="22"/>
          <w:szCs w:val="22"/>
        </w:rPr>
        <w:t xml:space="preserve"> to </w:t>
      </w:r>
      <w:r w:rsidRPr="00BB53DC">
        <w:rPr>
          <w:rFonts w:ascii="Arial" w:hAnsi="Arial" w:cs="Arial"/>
          <w:sz w:val="22"/>
          <w:szCs w:val="22"/>
        </w:rPr>
        <w:t xml:space="preserve">evaluate </w:t>
      </w:r>
      <w:r w:rsidR="00003F55">
        <w:rPr>
          <w:rFonts w:ascii="Arial" w:hAnsi="Arial" w:cs="Arial"/>
          <w:sz w:val="22"/>
          <w:szCs w:val="22"/>
        </w:rPr>
        <w:t>compliance and</w:t>
      </w:r>
      <w:r w:rsidRPr="00BB53DC">
        <w:rPr>
          <w:rFonts w:ascii="Arial" w:hAnsi="Arial" w:cs="Arial"/>
          <w:sz w:val="22"/>
          <w:szCs w:val="22"/>
        </w:rPr>
        <w:t xml:space="preserve"> support blending where needed. It has resulted in a broadening of the digital skills frameworks throughout the NHS, including the Digital Capability Framework of the Health and Care Workforce (Health Education England, 2022).</w:t>
      </w:r>
    </w:p>
    <w:p w14:paraId="4D007055" w14:textId="2E967E70" w:rsidR="00971F66" w:rsidRPr="00BB53DC" w:rsidRDefault="00971F66" w:rsidP="00BB53DC">
      <w:pPr>
        <w:spacing w:line="360" w:lineRule="auto"/>
        <w:jc w:val="both"/>
        <w:rPr>
          <w:rFonts w:ascii="Arial" w:hAnsi="Arial" w:cs="Arial"/>
          <w:sz w:val="22"/>
          <w:szCs w:val="22"/>
        </w:rPr>
      </w:pPr>
      <w:r w:rsidRPr="00BB53DC">
        <w:rPr>
          <w:rFonts w:ascii="Arial" w:hAnsi="Arial" w:cs="Arial"/>
          <w:sz w:val="22"/>
          <w:szCs w:val="22"/>
        </w:rPr>
        <w:t xml:space="preserve">Secondly, there </w:t>
      </w:r>
      <w:r w:rsidR="00003F55">
        <w:rPr>
          <w:rFonts w:ascii="Arial" w:hAnsi="Arial" w:cs="Arial"/>
          <w:sz w:val="22"/>
          <w:szCs w:val="22"/>
        </w:rPr>
        <w:t>is</w:t>
      </w:r>
      <w:r w:rsidRPr="00BB53DC">
        <w:rPr>
          <w:rFonts w:ascii="Arial" w:hAnsi="Arial" w:cs="Arial"/>
          <w:sz w:val="22"/>
          <w:szCs w:val="22"/>
        </w:rPr>
        <w:t xml:space="preserve"> increased efficiency of </w:t>
      </w:r>
      <w:r w:rsidR="00003F55">
        <w:rPr>
          <w:rFonts w:ascii="Arial" w:hAnsi="Arial" w:cs="Arial"/>
          <w:sz w:val="22"/>
          <w:szCs w:val="22"/>
        </w:rPr>
        <w:t xml:space="preserve">the workforce. </w:t>
      </w:r>
      <w:r w:rsidR="00BB53DC" w:rsidRPr="00BB53DC">
        <w:rPr>
          <w:rFonts w:ascii="Arial" w:hAnsi="Arial" w:cs="Arial"/>
          <w:sz w:val="22"/>
          <w:szCs w:val="22"/>
        </w:rPr>
        <w:t>Since</w:t>
      </w:r>
      <w:r w:rsidR="00BB53DC">
        <w:rPr>
          <w:rFonts w:ascii="Arial" w:hAnsi="Arial" w:cs="Arial"/>
          <w:sz w:val="22"/>
          <w:szCs w:val="22"/>
        </w:rPr>
        <w:t xml:space="preserve"> </w:t>
      </w:r>
      <w:r w:rsidRPr="00BB53DC">
        <w:rPr>
          <w:rFonts w:ascii="Arial" w:hAnsi="Arial" w:cs="Arial"/>
          <w:sz w:val="22"/>
          <w:szCs w:val="22"/>
        </w:rPr>
        <w:t xml:space="preserve">Sleepio is an autonomous software that does not require the clinician to be led by a therapist, it allows clinicians to prioritise patients with more complicated needs. It was estimated that the </w:t>
      </w:r>
      <w:r w:rsidR="00003F55">
        <w:rPr>
          <w:rFonts w:ascii="Arial" w:hAnsi="Arial" w:cs="Arial"/>
          <w:sz w:val="22"/>
          <w:szCs w:val="22"/>
        </w:rPr>
        <w:t>from-the-GP benefits</w:t>
      </w:r>
      <w:r w:rsidRPr="00BB53DC">
        <w:rPr>
          <w:rFonts w:ascii="Arial" w:hAnsi="Arial" w:cs="Arial"/>
          <w:sz w:val="22"/>
          <w:szCs w:val="22"/>
        </w:rPr>
        <w:t xml:space="preserve"> of implementing Sleepio would allow 25% fewer GP visits due to insomnia, offloading primary care (National Institute for Health and Care Excellence, 2022). Besides, digital therapeutics can be implemented by mental health practitioners as interventions to provide evidence-based support to patients as they await in-person therapy.</w:t>
      </w:r>
    </w:p>
    <w:p w14:paraId="78BF621E" w14:textId="02884EBF" w:rsidR="00C80D0F" w:rsidRPr="00BB53DC" w:rsidRDefault="00971F66" w:rsidP="00BB53DC">
      <w:pPr>
        <w:spacing w:line="360" w:lineRule="auto"/>
        <w:jc w:val="both"/>
        <w:rPr>
          <w:rFonts w:ascii="Arial" w:hAnsi="Arial" w:cs="Arial"/>
          <w:sz w:val="22"/>
          <w:szCs w:val="22"/>
        </w:rPr>
      </w:pPr>
      <w:r w:rsidRPr="00BB53DC">
        <w:rPr>
          <w:rFonts w:ascii="Arial" w:hAnsi="Arial" w:cs="Arial"/>
          <w:sz w:val="22"/>
          <w:szCs w:val="22"/>
        </w:rPr>
        <w:t xml:space="preserve">However, </w:t>
      </w:r>
      <w:r w:rsidR="00BB53DC">
        <w:rPr>
          <w:rFonts w:ascii="Arial" w:hAnsi="Arial" w:cs="Arial"/>
          <w:sz w:val="22"/>
          <w:szCs w:val="22"/>
        </w:rPr>
        <w:t xml:space="preserve">there are some </w:t>
      </w:r>
      <w:r w:rsidRPr="00BB53DC">
        <w:rPr>
          <w:rFonts w:ascii="Arial" w:hAnsi="Arial" w:cs="Arial"/>
          <w:sz w:val="22"/>
          <w:szCs w:val="22"/>
        </w:rPr>
        <w:t>challenges</w:t>
      </w:r>
      <w:r w:rsidR="00BB53DC">
        <w:rPr>
          <w:rFonts w:ascii="Arial" w:hAnsi="Arial" w:cs="Arial"/>
          <w:sz w:val="22"/>
          <w:szCs w:val="22"/>
        </w:rPr>
        <w:t>. T</w:t>
      </w:r>
      <w:r w:rsidRPr="00BB53DC">
        <w:rPr>
          <w:rFonts w:ascii="Arial" w:hAnsi="Arial" w:cs="Arial"/>
          <w:sz w:val="22"/>
          <w:szCs w:val="22"/>
        </w:rPr>
        <w:t>he issue of depersonalisation and the possible loss of therapeutic relationships is a matter of concern to many professionals. There are still sceptical clinicians regarding the effectiveness of digital interventions only in contrast to traditional CBT (Greenhalgh et al., 2021). There are also issues of uneven digiti</w:t>
      </w:r>
      <w:r w:rsidR="009951BA">
        <w:rPr>
          <w:rFonts w:ascii="Arial" w:hAnsi="Arial" w:cs="Arial"/>
          <w:sz w:val="22"/>
          <w:szCs w:val="22"/>
        </w:rPr>
        <w:t>s</w:t>
      </w:r>
      <w:r w:rsidRPr="00BB53DC">
        <w:rPr>
          <w:rFonts w:ascii="Arial" w:hAnsi="Arial" w:cs="Arial"/>
          <w:sz w:val="22"/>
          <w:szCs w:val="22"/>
        </w:rPr>
        <w:t>ation training of NHS staff, as some regions have a low level of adoption. Therefore, as much as the digital therapeutics have improved the workforce efficiency and scope, there is still the necessity of total digital upskilling and concise clinical governance mechanisms.</w:t>
      </w:r>
    </w:p>
    <w:p w14:paraId="1399F638" w14:textId="77777777" w:rsidR="00003F55" w:rsidRDefault="00003F55" w:rsidP="004D61BD">
      <w:pPr>
        <w:pStyle w:val="Heading1"/>
      </w:pPr>
      <w:bookmarkStart w:id="3" w:name="_Toc211711742"/>
    </w:p>
    <w:p w14:paraId="2CFD5A62" w14:textId="77777777" w:rsidR="00003F55" w:rsidRDefault="00003F55" w:rsidP="004D61BD">
      <w:pPr>
        <w:pStyle w:val="Heading1"/>
      </w:pPr>
    </w:p>
    <w:p w14:paraId="09E45400" w14:textId="77777777" w:rsidR="00003F55" w:rsidRPr="00003F55" w:rsidRDefault="00003F55" w:rsidP="00003F55"/>
    <w:p w14:paraId="61241919" w14:textId="013D6FF9" w:rsidR="00C80D0F" w:rsidRPr="004D61BD" w:rsidRDefault="00C80D0F" w:rsidP="004D61BD">
      <w:pPr>
        <w:pStyle w:val="Heading1"/>
      </w:pPr>
      <w:r w:rsidRPr="004D61BD">
        <w:lastRenderedPageBreak/>
        <w:t>Impact on service delivery</w:t>
      </w:r>
      <w:bookmarkEnd w:id="3"/>
      <w:r w:rsidRPr="004D61BD">
        <w:t xml:space="preserve"> </w:t>
      </w:r>
    </w:p>
    <w:p w14:paraId="2E999F48" w14:textId="131B4E86" w:rsidR="00971F66" w:rsidRPr="00BB53DC" w:rsidRDefault="004D61BD" w:rsidP="00BB53DC">
      <w:pPr>
        <w:spacing w:line="360" w:lineRule="auto"/>
        <w:jc w:val="both"/>
        <w:rPr>
          <w:rFonts w:ascii="Arial" w:hAnsi="Arial" w:cs="Arial"/>
          <w:sz w:val="22"/>
          <w:szCs w:val="22"/>
        </w:rPr>
      </w:pPr>
      <w:r>
        <w:rPr>
          <w:rFonts w:ascii="Arial" w:hAnsi="Arial" w:cs="Arial"/>
          <w:sz w:val="22"/>
          <w:szCs w:val="22"/>
        </w:rPr>
        <w:t xml:space="preserve">The introduction of </w:t>
      </w:r>
      <w:r w:rsidR="00971F66" w:rsidRPr="00BB53DC">
        <w:rPr>
          <w:rFonts w:ascii="Arial" w:hAnsi="Arial" w:cs="Arial"/>
          <w:sz w:val="22"/>
          <w:szCs w:val="22"/>
        </w:rPr>
        <w:t>Sleepio is a paradigm of the process change in the delivery of health care, as it is no longer a face-to-face</w:t>
      </w:r>
      <w:r w:rsidR="00003F55">
        <w:rPr>
          <w:rFonts w:ascii="Arial" w:hAnsi="Arial" w:cs="Arial"/>
          <w:sz w:val="22"/>
          <w:szCs w:val="22"/>
        </w:rPr>
        <w:t>-based</w:t>
      </w:r>
      <w:r w:rsidR="00971F66" w:rsidRPr="00BB53DC">
        <w:rPr>
          <w:rFonts w:ascii="Arial" w:hAnsi="Arial" w:cs="Arial"/>
          <w:sz w:val="22"/>
          <w:szCs w:val="22"/>
        </w:rPr>
        <w:t xml:space="preserve"> session but an on-demand, technology</w:t>
      </w:r>
      <w:r w:rsidR="00003F55">
        <w:rPr>
          <w:rFonts w:ascii="Arial" w:hAnsi="Arial" w:cs="Arial"/>
          <w:sz w:val="22"/>
          <w:szCs w:val="22"/>
        </w:rPr>
        <w:t>-mediated</w:t>
      </w:r>
      <w:r w:rsidR="00971F66" w:rsidRPr="00BB53DC">
        <w:rPr>
          <w:rFonts w:ascii="Arial" w:hAnsi="Arial" w:cs="Arial"/>
          <w:sz w:val="22"/>
          <w:szCs w:val="22"/>
        </w:rPr>
        <w:t xml:space="preserve"> treatment. This change is in line with the long-term digital transformation agenda of NHS England, which aims to enhance the level of accessibility, efficiency, and patient outcomes.</w:t>
      </w:r>
    </w:p>
    <w:p w14:paraId="56806C17" w14:textId="5FB9D93B" w:rsidR="00971F66" w:rsidRPr="00BB53DC" w:rsidRDefault="00971F66" w:rsidP="00BB53DC">
      <w:pPr>
        <w:spacing w:line="360" w:lineRule="auto"/>
        <w:jc w:val="both"/>
        <w:rPr>
          <w:rFonts w:ascii="Arial" w:hAnsi="Arial" w:cs="Arial"/>
          <w:sz w:val="22"/>
          <w:szCs w:val="22"/>
        </w:rPr>
      </w:pPr>
      <w:r w:rsidRPr="00BB53DC">
        <w:rPr>
          <w:rFonts w:ascii="Arial" w:hAnsi="Arial" w:cs="Arial"/>
          <w:sz w:val="22"/>
          <w:szCs w:val="22"/>
        </w:rPr>
        <w:t xml:space="preserve">To begin with, service accessibility and flexibility have also gone up. Sleepio enables the user to have access to clinically validated therapy </w:t>
      </w:r>
      <w:r w:rsidR="00003F55">
        <w:rPr>
          <w:rFonts w:ascii="Arial" w:hAnsi="Arial" w:cs="Arial"/>
          <w:sz w:val="22"/>
          <w:szCs w:val="22"/>
        </w:rPr>
        <w:t>24/7,</w:t>
      </w:r>
      <w:r w:rsidRPr="00BB53DC">
        <w:rPr>
          <w:rFonts w:ascii="Arial" w:hAnsi="Arial" w:cs="Arial"/>
          <w:sz w:val="22"/>
          <w:szCs w:val="22"/>
        </w:rPr>
        <w:t xml:space="preserve"> eliminating the traditional barriers, including waiting time, location, and shortage of therapists (NHS Digital, 2021). This has particularly proved useful throughout and </w:t>
      </w:r>
      <w:r w:rsidR="004D61BD" w:rsidRPr="00BB53DC">
        <w:rPr>
          <w:rFonts w:ascii="Arial" w:hAnsi="Arial" w:cs="Arial"/>
          <w:sz w:val="22"/>
          <w:szCs w:val="22"/>
        </w:rPr>
        <w:t>after</w:t>
      </w:r>
      <w:r w:rsidRPr="00BB53DC">
        <w:rPr>
          <w:rFonts w:ascii="Arial" w:hAnsi="Arial" w:cs="Arial"/>
          <w:sz w:val="22"/>
          <w:szCs w:val="22"/>
        </w:rPr>
        <w:t xml:space="preserve"> the COVID-19 </w:t>
      </w:r>
      <w:r w:rsidR="00AC7961">
        <w:rPr>
          <w:rFonts w:ascii="Arial" w:hAnsi="Arial" w:cs="Arial"/>
          <w:sz w:val="22"/>
          <w:szCs w:val="22"/>
        </w:rPr>
        <w:t>pandemic, when</w:t>
      </w:r>
      <w:r w:rsidRPr="00BB53DC">
        <w:rPr>
          <w:rFonts w:ascii="Arial" w:hAnsi="Arial" w:cs="Arial"/>
          <w:sz w:val="22"/>
          <w:szCs w:val="22"/>
        </w:rPr>
        <w:t xml:space="preserve"> remote care was necessary. Those patients who may spend months undergoing psychological treatment will be able to start treatment immediately through Sleepio online modules.</w:t>
      </w:r>
    </w:p>
    <w:p w14:paraId="17BF8D84" w14:textId="736C7017" w:rsidR="00971F66" w:rsidRPr="00BB53DC" w:rsidRDefault="00971F66" w:rsidP="00BB53DC">
      <w:pPr>
        <w:spacing w:line="360" w:lineRule="auto"/>
        <w:jc w:val="both"/>
        <w:rPr>
          <w:rFonts w:ascii="Arial" w:hAnsi="Arial" w:cs="Arial"/>
          <w:sz w:val="22"/>
          <w:szCs w:val="22"/>
        </w:rPr>
      </w:pPr>
      <w:r w:rsidRPr="00BB53DC">
        <w:rPr>
          <w:rFonts w:ascii="Arial" w:hAnsi="Arial" w:cs="Arial"/>
          <w:sz w:val="22"/>
          <w:szCs w:val="22"/>
        </w:rPr>
        <w:t xml:space="preserve">Secondly, digital therapeutics can improve continuity and scalability. The programme is automated and can thus be used by many users at the same time, hence the equitable service delivery without the need to proportionally increase the cost or staffing (Big Health, 2021). The data analytics within the system also support the insights of the population </w:t>
      </w:r>
      <w:r w:rsidR="00003F55">
        <w:rPr>
          <w:rFonts w:ascii="Arial" w:hAnsi="Arial" w:cs="Arial"/>
          <w:sz w:val="22"/>
          <w:szCs w:val="22"/>
        </w:rPr>
        <w:t>level,</w:t>
      </w:r>
      <w:r w:rsidRPr="00BB53DC">
        <w:rPr>
          <w:rFonts w:ascii="Arial" w:hAnsi="Arial" w:cs="Arial"/>
          <w:sz w:val="22"/>
          <w:szCs w:val="22"/>
        </w:rPr>
        <w:t xml:space="preserve"> where the service providers </w:t>
      </w:r>
      <w:r w:rsidR="004D61BD" w:rsidRPr="00BB53DC">
        <w:rPr>
          <w:rFonts w:ascii="Arial" w:hAnsi="Arial" w:cs="Arial"/>
          <w:sz w:val="22"/>
          <w:szCs w:val="22"/>
        </w:rPr>
        <w:t>can</w:t>
      </w:r>
      <w:r w:rsidRPr="00BB53DC">
        <w:rPr>
          <w:rFonts w:ascii="Arial" w:hAnsi="Arial" w:cs="Arial"/>
          <w:sz w:val="22"/>
          <w:szCs w:val="22"/>
        </w:rPr>
        <w:t xml:space="preserve"> monitor the engagement and outcomes of the system in real</w:t>
      </w:r>
      <w:r w:rsidR="00003F55">
        <w:rPr>
          <w:rFonts w:ascii="Arial" w:hAnsi="Arial" w:cs="Arial"/>
          <w:sz w:val="22"/>
          <w:szCs w:val="22"/>
        </w:rPr>
        <w:t xml:space="preserve"> time, which</w:t>
      </w:r>
      <w:r w:rsidRPr="00BB53DC">
        <w:rPr>
          <w:rFonts w:ascii="Arial" w:hAnsi="Arial" w:cs="Arial"/>
          <w:sz w:val="22"/>
          <w:szCs w:val="22"/>
        </w:rPr>
        <w:t xml:space="preserve"> can be used to guide the commissioning and policy decisions.</w:t>
      </w:r>
    </w:p>
    <w:p w14:paraId="2AA4CEA8" w14:textId="31C6C688" w:rsidR="00971F66" w:rsidRPr="00BB53DC" w:rsidRDefault="00971F66" w:rsidP="00BB53DC">
      <w:pPr>
        <w:spacing w:line="360" w:lineRule="auto"/>
        <w:jc w:val="both"/>
        <w:rPr>
          <w:rFonts w:ascii="Arial" w:hAnsi="Arial" w:cs="Arial"/>
          <w:sz w:val="22"/>
          <w:szCs w:val="22"/>
        </w:rPr>
      </w:pPr>
      <w:r w:rsidRPr="00BB53DC">
        <w:rPr>
          <w:rFonts w:ascii="Arial" w:hAnsi="Arial" w:cs="Arial"/>
          <w:sz w:val="22"/>
          <w:szCs w:val="22"/>
        </w:rPr>
        <w:t xml:space="preserve">Digital implementation issues, on the other hand, continue. It is still uneven when it comes to integration with other NHS systems, including electronic health records. There are services that do not have the infrastructure to incorporate digital therapeutics into care pathways (NHS Transformation Directorate, 2022). Additionally, ethical and data security issues are also present, </w:t>
      </w:r>
      <w:r w:rsidR="004D61BD">
        <w:rPr>
          <w:rFonts w:ascii="Arial" w:hAnsi="Arial" w:cs="Arial"/>
          <w:sz w:val="22"/>
          <w:szCs w:val="22"/>
        </w:rPr>
        <w:t>especially</w:t>
      </w:r>
      <w:r w:rsidRPr="00BB53DC">
        <w:rPr>
          <w:rFonts w:ascii="Arial" w:hAnsi="Arial" w:cs="Arial"/>
          <w:sz w:val="22"/>
          <w:szCs w:val="22"/>
        </w:rPr>
        <w:t xml:space="preserve"> user privacy and processing sensitive psychological data.</w:t>
      </w:r>
    </w:p>
    <w:p w14:paraId="56A1A202" w14:textId="11D11117" w:rsidR="00003F55" w:rsidRDefault="00971F66" w:rsidP="00003F55">
      <w:pPr>
        <w:spacing w:line="360" w:lineRule="auto"/>
        <w:jc w:val="both"/>
        <w:rPr>
          <w:rFonts w:ascii="Arial" w:hAnsi="Arial" w:cs="Arial"/>
          <w:sz w:val="22"/>
          <w:szCs w:val="22"/>
        </w:rPr>
      </w:pPr>
      <w:r w:rsidRPr="00BB53DC">
        <w:rPr>
          <w:rFonts w:ascii="Arial" w:hAnsi="Arial" w:cs="Arial"/>
          <w:sz w:val="22"/>
          <w:szCs w:val="22"/>
        </w:rPr>
        <w:t xml:space="preserve">However, research indicates that the use of Sleepio enhances </w:t>
      </w:r>
      <w:r w:rsidR="00003F55">
        <w:rPr>
          <w:rFonts w:ascii="Arial" w:hAnsi="Arial" w:cs="Arial"/>
          <w:sz w:val="22"/>
          <w:szCs w:val="22"/>
        </w:rPr>
        <w:t>the efficiency</w:t>
      </w:r>
      <w:r w:rsidRPr="00BB53DC">
        <w:rPr>
          <w:rFonts w:ascii="Arial" w:hAnsi="Arial" w:cs="Arial"/>
          <w:sz w:val="22"/>
          <w:szCs w:val="22"/>
        </w:rPr>
        <w:t xml:space="preserve"> and effectiveness of a service. It was independently tested and was found to lower primary care spending by 6.64 per capita and GP appointment count by 0.48 consultations per patient per annum (Curzons et al., 2021). It means that digital therapeutics do not just make the </w:t>
      </w:r>
      <w:r w:rsidR="00003F55">
        <w:rPr>
          <w:rFonts w:ascii="Arial" w:hAnsi="Arial" w:cs="Arial"/>
          <w:sz w:val="22"/>
          <w:szCs w:val="22"/>
        </w:rPr>
        <w:t>service</w:t>
      </w:r>
      <w:r w:rsidRPr="00BB53DC">
        <w:rPr>
          <w:rFonts w:ascii="Arial" w:hAnsi="Arial" w:cs="Arial"/>
          <w:sz w:val="22"/>
          <w:szCs w:val="22"/>
        </w:rPr>
        <w:t xml:space="preserve"> delivery straightforward, but they also create a sustainable healthcare model.</w:t>
      </w:r>
      <w:bookmarkStart w:id="4" w:name="_Toc211711743"/>
    </w:p>
    <w:p w14:paraId="5D2CD0AD" w14:textId="77777777" w:rsidR="00003F55" w:rsidRDefault="00003F55" w:rsidP="00003F55">
      <w:pPr>
        <w:spacing w:line="360" w:lineRule="auto"/>
        <w:jc w:val="both"/>
        <w:rPr>
          <w:rFonts w:ascii="Arial" w:hAnsi="Arial" w:cs="Arial"/>
          <w:sz w:val="22"/>
          <w:szCs w:val="22"/>
        </w:rPr>
      </w:pPr>
    </w:p>
    <w:p w14:paraId="7A3809C4" w14:textId="77777777" w:rsidR="00003F55" w:rsidRPr="00003F55" w:rsidRDefault="00003F55" w:rsidP="00003F55">
      <w:pPr>
        <w:spacing w:line="360" w:lineRule="auto"/>
        <w:jc w:val="both"/>
        <w:rPr>
          <w:rFonts w:ascii="Arial" w:hAnsi="Arial" w:cs="Arial"/>
          <w:sz w:val="22"/>
          <w:szCs w:val="22"/>
        </w:rPr>
      </w:pPr>
    </w:p>
    <w:p w14:paraId="46327300" w14:textId="17774BBF" w:rsidR="00C80D0F" w:rsidRPr="004D61BD" w:rsidRDefault="00C80D0F" w:rsidP="004D61BD">
      <w:pPr>
        <w:pStyle w:val="Heading1"/>
      </w:pPr>
      <w:r w:rsidRPr="004D61BD">
        <w:lastRenderedPageBreak/>
        <w:t>Impact on patients</w:t>
      </w:r>
      <w:bookmarkEnd w:id="4"/>
      <w:r w:rsidRPr="004D61BD">
        <w:t xml:space="preserve"> </w:t>
      </w:r>
    </w:p>
    <w:bookmarkEnd w:id="2"/>
    <w:p w14:paraId="6ACE4CE9" w14:textId="73E8429C"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Digital therapeutics have greatly changed the patient experience, especially relating to access, empowerment, and outcomes. Sleepio serves as a source of easy and confidential access to cognitive-behavioural therapy </w:t>
      </w:r>
      <w:r w:rsidR="00003F55">
        <w:rPr>
          <w:rFonts w:ascii="Arial" w:hAnsi="Arial" w:cs="Arial"/>
          <w:sz w:val="22"/>
          <w:szCs w:val="22"/>
        </w:rPr>
        <w:t>for</w:t>
      </w:r>
      <w:r w:rsidRPr="00BB53DC">
        <w:rPr>
          <w:rFonts w:ascii="Arial" w:hAnsi="Arial" w:cs="Arial"/>
          <w:sz w:val="22"/>
          <w:szCs w:val="22"/>
        </w:rPr>
        <w:t xml:space="preserve"> some patients who might otherwise feel stigmatised by mental health therapy.</w:t>
      </w:r>
    </w:p>
    <w:p w14:paraId="076988B9" w14:textId="74F80E17"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The advantages include accessibility and empowerment. The patients will be able to proceed with the sessions at their own pace and redo modules when necessary. </w:t>
      </w:r>
      <w:r w:rsidR="00003F55">
        <w:rPr>
          <w:rFonts w:ascii="Arial" w:hAnsi="Arial" w:cs="Arial"/>
          <w:sz w:val="22"/>
          <w:szCs w:val="22"/>
        </w:rPr>
        <w:t>The Sleepio</w:t>
      </w:r>
      <w:r w:rsidRPr="00BB53DC">
        <w:rPr>
          <w:rFonts w:ascii="Arial" w:hAnsi="Arial" w:cs="Arial"/>
          <w:sz w:val="22"/>
          <w:szCs w:val="22"/>
        </w:rPr>
        <w:t xml:space="preserve"> approach is interactive, with animated virtual therapists and progress tracking and personalised feedback, which promotes engagement and self-management (Espie et al., 2019). This flexibility improves the participation of people who struggle to attend face-to-face therapy because of work schedules, childcare, or mobility.</w:t>
      </w:r>
    </w:p>
    <w:p w14:paraId="76AEE145" w14:textId="581187EA"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Another strength is clinical effectiveness. Randomised controlled trials have shown that Sleepio can greatly enhance sleep </w:t>
      </w:r>
      <w:r w:rsidR="00003F55">
        <w:rPr>
          <w:rFonts w:ascii="Arial" w:hAnsi="Arial" w:cs="Arial"/>
          <w:sz w:val="22"/>
          <w:szCs w:val="22"/>
        </w:rPr>
        <w:t>latency and</w:t>
      </w:r>
      <w:r w:rsidRPr="00BB53DC">
        <w:rPr>
          <w:rFonts w:ascii="Arial" w:hAnsi="Arial" w:cs="Arial"/>
          <w:sz w:val="22"/>
          <w:szCs w:val="22"/>
        </w:rPr>
        <w:t xml:space="preserve"> efficiency of sleep</w:t>
      </w:r>
      <w:r w:rsidR="00AF24EB">
        <w:rPr>
          <w:rFonts w:ascii="Arial" w:hAnsi="Arial" w:cs="Arial"/>
          <w:sz w:val="22"/>
          <w:szCs w:val="22"/>
        </w:rPr>
        <w:t>,</w:t>
      </w:r>
      <w:r w:rsidRPr="00BB53DC">
        <w:rPr>
          <w:rFonts w:ascii="Arial" w:hAnsi="Arial" w:cs="Arial"/>
          <w:sz w:val="22"/>
          <w:szCs w:val="22"/>
        </w:rPr>
        <w:t xml:space="preserve"> in addition to overall </w:t>
      </w:r>
      <w:r w:rsidR="00AF24EB">
        <w:rPr>
          <w:rFonts w:ascii="Arial" w:hAnsi="Arial" w:cs="Arial"/>
          <w:sz w:val="22"/>
          <w:szCs w:val="22"/>
        </w:rPr>
        <w:t>well-being,</w:t>
      </w:r>
      <w:r w:rsidRPr="00BB53DC">
        <w:rPr>
          <w:rFonts w:ascii="Arial" w:hAnsi="Arial" w:cs="Arial"/>
          <w:sz w:val="22"/>
          <w:szCs w:val="22"/>
        </w:rPr>
        <w:t xml:space="preserve"> as compared to control groups (Espie et al., 2012). Sleepio was recommended by NICE (2022) as a secure and economical intervention </w:t>
      </w:r>
      <w:r w:rsidR="00003F55">
        <w:rPr>
          <w:rFonts w:ascii="Arial" w:hAnsi="Arial" w:cs="Arial"/>
          <w:sz w:val="22"/>
          <w:szCs w:val="22"/>
        </w:rPr>
        <w:t>for</w:t>
      </w:r>
      <w:r w:rsidRPr="00BB53DC">
        <w:rPr>
          <w:rFonts w:ascii="Arial" w:hAnsi="Arial" w:cs="Arial"/>
          <w:sz w:val="22"/>
          <w:szCs w:val="22"/>
        </w:rPr>
        <w:t xml:space="preserve"> adults with insomnia, offering a plausible alternative to pharmacological </w:t>
      </w:r>
      <w:r w:rsidR="00003F55">
        <w:rPr>
          <w:rFonts w:ascii="Arial" w:hAnsi="Arial" w:cs="Arial"/>
          <w:sz w:val="22"/>
          <w:szCs w:val="22"/>
        </w:rPr>
        <w:t>therapy,</w:t>
      </w:r>
      <w:r w:rsidRPr="00BB53DC">
        <w:rPr>
          <w:rFonts w:ascii="Arial" w:hAnsi="Arial" w:cs="Arial"/>
          <w:sz w:val="22"/>
          <w:szCs w:val="22"/>
        </w:rPr>
        <w:t xml:space="preserve"> including hypnotics.</w:t>
      </w:r>
    </w:p>
    <w:p w14:paraId="239E93D8" w14:textId="6C1CEA06" w:rsidR="00145BDE"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Yet, this has its restrictions and inequities. Not every patient is digitally literate, has access to the internet or feels </w:t>
      </w:r>
      <w:r w:rsidR="00003F55">
        <w:rPr>
          <w:rFonts w:ascii="Arial" w:hAnsi="Arial" w:cs="Arial"/>
          <w:sz w:val="22"/>
          <w:szCs w:val="22"/>
        </w:rPr>
        <w:t>confident enough</w:t>
      </w:r>
      <w:r w:rsidRPr="00BB53DC">
        <w:rPr>
          <w:rFonts w:ascii="Arial" w:hAnsi="Arial" w:cs="Arial"/>
          <w:sz w:val="22"/>
          <w:szCs w:val="22"/>
        </w:rPr>
        <w:t xml:space="preserve"> to utilise such platforms. Such people as older adults</w:t>
      </w:r>
      <w:r w:rsidR="00145BDE">
        <w:rPr>
          <w:rFonts w:ascii="Arial" w:hAnsi="Arial" w:cs="Arial"/>
          <w:sz w:val="22"/>
          <w:szCs w:val="22"/>
        </w:rPr>
        <w:t xml:space="preserve"> are</w:t>
      </w:r>
      <w:r w:rsidRPr="00BB53DC">
        <w:rPr>
          <w:rFonts w:ascii="Arial" w:hAnsi="Arial" w:cs="Arial"/>
          <w:sz w:val="22"/>
          <w:szCs w:val="22"/>
        </w:rPr>
        <w:t xml:space="preserve"> socioeconomically disadvantaged, and those with cognitive impairments might be left out and contribute to the health access digital divide (Greenhalgh et al., 2021). Also, there are those patients who will find the compassion and responsibility of human therapists to be preferable, which an algorithm cannot duplicate in its entirety.</w:t>
      </w:r>
    </w:p>
    <w:p w14:paraId="0FE53B10" w14:textId="42182A70" w:rsidR="00ED0921" w:rsidRPr="00BB53DC" w:rsidRDefault="00003F55" w:rsidP="00BB53DC">
      <w:pPr>
        <w:spacing w:line="360" w:lineRule="auto"/>
        <w:jc w:val="both"/>
        <w:rPr>
          <w:rFonts w:ascii="Arial" w:hAnsi="Arial" w:cs="Arial"/>
          <w:sz w:val="22"/>
          <w:szCs w:val="22"/>
        </w:rPr>
      </w:pPr>
      <w:r>
        <w:rPr>
          <w:rFonts w:ascii="Arial" w:hAnsi="Arial" w:cs="Arial"/>
          <w:sz w:val="22"/>
          <w:szCs w:val="22"/>
        </w:rPr>
        <w:t>Although digital</w:t>
      </w:r>
      <w:r w:rsidR="00ED0921" w:rsidRPr="00BB53DC">
        <w:rPr>
          <w:rFonts w:ascii="Arial" w:hAnsi="Arial" w:cs="Arial"/>
          <w:sz w:val="22"/>
          <w:szCs w:val="22"/>
        </w:rPr>
        <w:t xml:space="preserve"> therapeutics enable a lot of patients by giving them autonomy and access, the aspect of making them inclusive and maintainable is an essential concern in the equitable health outcomes.</w:t>
      </w:r>
    </w:p>
    <w:p w14:paraId="4EA0A38F" w14:textId="77777777" w:rsidR="00003F55" w:rsidRDefault="00003F55" w:rsidP="00AC05AD">
      <w:pPr>
        <w:pStyle w:val="Heading1"/>
      </w:pPr>
      <w:bookmarkStart w:id="5" w:name="_Toc211711744"/>
    </w:p>
    <w:p w14:paraId="7E803E79" w14:textId="77777777" w:rsidR="00003F55" w:rsidRDefault="00003F55" w:rsidP="00003F55"/>
    <w:p w14:paraId="57DF1377" w14:textId="77777777" w:rsidR="00003F55" w:rsidRPr="00003F55" w:rsidRDefault="00003F55" w:rsidP="00003F55"/>
    <w:p w14:paraId="75ED4894" w14:textId="5A5A2094" w:rsidR="00C80D0F" w:rsidRPr="00AC05AD" w:rsidRDefault="00C80D0F" w:rsidP="00AC05AD">
      <w:pPr>
        <w:pStyle w:val="Heading1"/>
      </w:pPr>
      <w:r w:rsidRPr="00AC05AD">
        <w:lastRenderedPageBreak/>
        <w:t>Impact on community</w:t>
      </w:r>
      <w:bookmarkEnd w:id="5"/>
      <w:r w:rsidRPr="00AC05AD">
        <w:t xml:space="preserve"> </w:t>
      </w:r>
    </w:p>
    <w:p w14:paraId="51DE3E64" w14:textId="55794976"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The </w:t>
      </w:r>
      <w:r w:rsidR="00AC05AD">
        <w:rPr>
          <w:rFonts w:ascii="Arial" w:hAnsi="Arial" w:cs="Arial"/>
          <w:sz w:val="22"/>
          <w:szCs w:val="22"/>
        </w:rPr>
        <w:t>impact</w:t>
      </w:r>
      <w:r w:rsidRPr="00BB53DC">
        <w:rPr>
          <w:rFonts w:ascii="Arial" w:hAnsi="Arial" w:cs="Arial"/>
          <w:sz w:val="22"/>
          <w:szCs w:val="22"/>
        </w:rPr>
        <w:t xml:space="preserve"> of Sleepio and other digital therapeutics is multidimensiona</w:t>
      </w:r>
      <w:r w:rsidR="00AC05AD">
        <w:rPr>
          <w:rFonts w:ascii="Arial" w:hAnsi="Arial" w:cs="Arial"/>
          <w:sz w:val="22"/>
          <w:szCs w:val="22"/>
        </w:rPr>
        <w:t>l on the community,</w:t>
      </w:r>
      <w:r w:rsidRPr="00BB53DC">
        <w:rPr>
          <w:rFonts w:ascii="Arial" w:hAnsi="Arial" w:cs="Arial"/>
          <w:sz w:val="22"/>
          <w:szCs w:val="22"/>
        </w:rPr>
        <w:t xml:space="preserve"> including the families, population health, and how society views digital health.</w:t>
      </w:r>
    </w:p>
    <w:p w14:paraId="560C66F5" w14:textId="1E578A5B"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On a community level, better sleep and better mental health may be propagated in terms of productivity, relationships, and community welfare. Depression, anxiety, and chronic disease are all connected with insomnia; therefore, scalable digital interventions </w:t>
      </w:r>
      <w:r w:rsidR="00AC05AD" w:rsidRPr="00BB53DC">
        <w:rPr>
          <w:rFonts w:ascii="Arial" w:hAnsi="Arial" w:cs="Arial"/>
          <w:sz w:val="22"/>
          <w:szCs w:val="22"/>
        </w:rPr>
        <w:t>can</w:t>
      </w:r>
      <w:r w:rsidRPr="00BB53DC">
        <w:rPr>
          <w:rFonts w:ascii="Arial" w:hAnsi="Arial" w:cs="Arial"/>
          <w:sz w:val="22"/>
          <w:szCs w:val="22"/>
        </w:rPr>
        <w:t xml:space="preserve"> decrease the health burden among the population (Public Health England, 2020). Sleepio helps achieve higher performance at the workplace, reduced sick days and enhanced family relationships by enhancing the quality of sleep among people.</w:t>
      </w:r>
    </w:p>
    <w:p w14:paraId="34D69CAC" w14:textId="77777777"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Digital therapeutics are associated with preventive and self-managed care, which is a public health approach that the NHS is trying to move its treatment orientation towards prevention. The advantage of online delivery is that services are available to underserved or rural groups with minimal mental health services.</w:t>
      </w:r>
    </w:p>
    <w:p w14:paraId="284539E5" w14:textId="5A1D1665"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However, these have social and moral consequences. There is a concern regarding the inequalities in health due to the dependence on digital infrastructure. Poor broadband connections or low levels of digital inclusion among communities </w:t>
      </w:r>
      <w:r w:rsidR="00003F55">
        <w:rPr>
          <w:rFonts w:ascii="Arial" w:hAnsi="Arial" w:cs="Arial"/>
          <w:sz w:val="22"/>
          <w:szCs w:val="22"/>
        </w:rPr>
        <w:t>(e.g.,</w:t>
      </w:r>
      <w:r w:rsidRPr="00BB53DC">
        <w:rPr>
          <w:rFonts w:ascii="Arial" w:hAnsi="Arial" w:cs="Arial"/>
          <w:sz w:val="22"/>
          <w:szCs w:val="22"/>
        </w:rPr>
        <w:t xml:space="preserve"> a few rural locations or low-income urban communities) might be disadvantaged </w:t>
      </w:r>
      <w:r w:rsidR="00003F55">
        <w:rPr>
          <w:rFonts w:ascii="Arial" w:hAnsi="Arial" w:cs="Arial"/>
          <w:sz w:val="22"/>
          <w:szCs w:val="22"/>
        </w:rPr>
        <w:t>in using</w:t>
      </w:r>
      <w:r w:rsidRPr="00BB53DC">
        <w:rPr>
          <w:rFonts w:ascii="Arial" w:hAnsi="Arial" w:cs="Arial"/>
          <w:sz w:val="22"/>
          <w:szCs w:val="22"/>
        </w:rPr>
        <w:t xml:space="preserve"> digital therapeutics (NHS Confederation, 2023). Furthermore, limited co-production and community involvement in the creation of tools is still a common </w:t>
      </w:r>
      <w:r w:rsidR="00003F55">
        <w:rPr>
          <w:rFonts w:ascii="Arial" w:hAnsi="Arial" w:cs="Arial"/>
          <w:sz w:val="22"/>
          <w:szCs w:val="22"/>
        </w:rPr>
        <w:t xml:space="preserve">practice. </w:t>
      </w:r>
      <w:r w:rsidR="00AC05AD">
        <w:rPr>
          <w:rFonts w:ascii="Arial" w:hAnsi="Arial" w:cs="Arial"/>
          <w:sz w:val="22"/>
          <w:szCs w:val="22"/>
        </w:rPr>
        <w:t>For example</w:t>
      </w:r>
      <w:r w:rsidRPr="00BB53DC">
        <w:rPr>
          <w:rFonts w:ascii="Arial" w:hAnsi="Arial" w:cs="Arial"/>
          <w:sz w:val="22"/>
          <w:szCs w:val="22"/>
        </w:rPr>
        <w:t xml:space="preserve">, Sleepio </w:t>
      </w:r>
      <w:r w:rsidR="00003F55">
        <w:rPr>
          <w:rFonts w:ascii="Arial" w:hAnsi="Arial" w:cs="Arial"/>
          <w:sz w:val="22"/>
          <w:szCs w:val="22"/>
        </w:rPr>
        <w:t>has</w:t>
      </w:r>
      <w:r w:rsidRPr="00BB53DC">
        <w:rPr>
          <w:rFonts w:ascii="Arial" w:hAnsi="Arial" w:cs="Arial"/>
          <w:sz w:val="22"/>
          <w:szCs w:val="22"/>
        </w:rPr>
        <w:t xml:space="preserve"> less service user involvement in a variety of cultures or socioeconomic </w:t>
      </w:r>
      <w:r w:rsidR="00003F55">
        <w:rPr>
          <w:rFonts w:ascii="Arial" w:hAnsi="Arial" w:cs="Arial"/>
          <w:sz w:val="22"/>
          <w:szCs w:val="22"/>
        </w:rPr>
        <w:t>contexts,</w:t>
      </w:r>
      <w:r w:rsidRPr="00BB53DC">
        <w:rPr>
          <w:rFonts w:ascii="Arial" w:hAnsi="Arial" w:cs="Arial"/>
          <w:sz w:val="22"/>
          <w:szCs w:val="22"/>
        </w:rPr>
        <w:t xml:space="preserve"> as it has been co-developed with clinicians and psychologists.</w:t>
      </w:r>
    </w:p>
    <w:p w14:paraId="02CABDA4" w14:textId="7C9648E3"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Nevertheless, </w:t>
      </w:r>
      <w:r w:rsidR="00AC05AD" w:rsidRPr="00BB53DC">
        <w:rPr>
          <w:rFonts w:ascii="Arial" w:hAnsi="Arial" w:cs="Arial"/>
          <w:sz w:val="22"/>
          <w:szCs w:val="22"/>
        </w:rPr>
        <w:t>despite</w:t>
      </w:r>
      <w:r w:rsidRPr="00BB53DC">
        <w:rPr>
          <w:rFonts w:ascii="Arial" w:hAnsi="Arial" w:cs="Arial"/>
          <w:sz w:val="22"/>
          <w:szCs w:val="22"/>
        </w:rPr>
        <w:t xml:space="preserve"> these issues, digital therapeutics can create a culture of collective wellbeing responsibility. Enhancing the resilience and the health-consciousness of communities by making people able to monitor their health with the help of technology will help the NHS achieve its long-term sustainability objectives.</w:t>
      </w:r>
    </w:p>
    <w:p w14:paraId="2CA9E204" w14:textId="77777777" w:rsidR="00C80D0F" w:rsidRPr="00BB53DC" w:rsidRDefault="00C80D0F" w:rsidP="00BB53DC">
      <w:pPr>
        <w:spacing w:line="360" w:lineRule="auto"/>
        <w:jc w:val="both"/>
        <w:rPr>
          <w:rFonts w:ascii="Arial" w:hAnsi="Arial" w:cs="Arial"/>
          <w:sz w:val="22"/>
          <w:szCs w:val="22"/>
        </w:rPr>
      </w:pPr>
    </w:p>
    <w:p w14:paraId="22B6C33E" w14:textId="77777777" w:rsidR="00AC7961" w:rsidRDefault="00AC7961" w:rsidP="00AC05AD">
      <w:pPr>
        <w:pStyle w:val="Heading1"/>
      </w:pPr>
      <w:bookmarkStart w:id="6" w:name="_Toc211711745"/>
    </w:p>
    <w:p w14:paraId="6281CF2E" w14:textId="77777777" w:rsidR="00AC7961" w:rsidRPr="00AC7961" w:rsidRDefault="00AC7961" w:rsidP="00AC7961"/>
    <w:p w14:paraId="0C5078D7" w14:textId="67076B93" w:rsidR="00C80D0F" w:rsidRPr="00AC05AD" w:rsidRDefault="00C80D0F" w:rsidP="00AC05AD">
      <w:pPr>
        <w:pStyle w:val="Heading1"/>
      </w:pPr>
      <w:r w:rsidRPr="00AC05AD">
        <w:lastRenderedPageBreak/>
        <w:t>Conclusion</w:t>
      </w:r>
      <w:bookmarkEnd w:id="6"/>
    </w:p>
    <w:p w14:paraId="1E66463B" w14:textId="23F41799"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 xml:space="preserve">Digital therapeutics like Sleepio are one of the game changers in </w:t>
      </w:r>
      <w:r w:rsidR="00003F55">
        <w:rPr>
          <w:rFonts w:ascii="Arial" w:hAnsi="Arial" w:cs="Arial"/>
          <w:sz w:val="22"/>
          <w:szCs w:val="22"/>
        </w:rPr>
        <w:t>the digitalisation</w:t>
      </w:r>
      <w:r w:rsidRPr="00BB53DC">
        <w:rPr>
          <w:rFonts w:ascii="Arial" w:hAnsi="Arial" w:cs="Arial"/>
          <w:sz w:val="22"/>
          <w:szCs w:val="22"/>
        </w:rPr>
        <w:t xml:space="preserve"> of health and social care in </w:t>
      </w:r>
      <w:r w:rsidR="00003F55">
        <w:rPr>
          <w:rFonts w:ascii="Arial" w:hAnsi="Arial" w:cs="Arial"/>
          <w:sz w:val="22"/>
          <w:szCs w:val="22"/>
        </w:rPr>
        <w:t xml:space="preserve">the UK. </w:t>
      </w:r>
      <w:r w:rsidRPr="00BB53DC">
        <w:rPr>
          <w:rFonts w:ascii="Arial" w:hAnsi="Arial" w:cs="Arial"/>
          <w:sz w:val="22"/>
          <w:szCs w:val="22"/>
        </w:rPr>
        <w:t xml:space="preserve">They show the potential of technology to magnify the community of evidence-based interventions, workforce pressures, and patient autonomy. The adoption of Sleepio in </w:t>
      </w:r>
      <w:r w:rsidR="00003F55">
        <w:rPr>
          <w:rFonts w:ascii="Arial" w:hAnsi="Arial" w:cs="Arial"/>
          <w:sz w:val="22"/>
          <w:szCs w:val="22"/>
        </w:rPr>
        <w:t>the NHS</w:t>
      </w:r>
      <w:r w:rsidRPr="00BB53DC">
        <w:rPr>
          <w:rFonts w:ascii="Arial" w:hAnsi="Arial" w:cs="Arial"/>
          <w:sz w:val="22"/>
          <w:szCs w:val="22"/>
        </w:rPr>
        <w:t xml:space="preserve"> has enhanced the accessibility of services, decreased the workload of GPs and generated a quantifiable health and economic impact.</w:t>
      </w:r>
    </w:p>
    <w:p w14:paraId="54A10246" w14:textId="77777777"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t>Nevertheless, digital therapeutics possess a chance of success provided that the main issues are covered: clinician engagement, systems integration, and digital exclusion are overcome. Technological innovation should be supported with workforce upskilling and inclusive design to make all communities equitable and effective.</w:t>
      </w:r>
    </w:p>
    <w:p w14:paraId="3FE12427" w14:textId="221054CD" w:rsidR="00ED0921" w:rsidRPr="00BB53DC" w:rsidRDefault="007F36D1" w:rsidP="00BB53DC">
      <w:pPr>
        <w:spacing w:line="360" w:lineRule="auto"/>
        <w:jc w:val="both"/>
        <w:rPr>
          <w:rFonts w:ascii="Arial" w:hAnsi="Arial" w:cs="Arial"/>
          <w:sz w:val="22"/>
          <w:szCs w:val="22"/>
        </w:rPr>
      </w:pPr>
      <w:r>
        <w:rPr>
          <w:rFonts w:ascii="Arial" w:hAnsi="Arial" w:cs="Arial"/>
          <w:sz w:val="22"/>
          <w:szCs w:val="22"/>
        </w:rPr>
        <w:t>In summary</w:t>
      </w:r>
      <w:r w:rsidR="00ED0921" w:rsidRPr="00BB53DC">
        <w:rPr>
          <w:rFonts w:ascii="Arial" w:hAnsi="Arial" w:cs="Arial"/>
          <w:sz w:val="22"/>
          <w:szCs w:val="22"/>
        </w:rPr>
        <w:t xml:space="preserve">, Sleepio is an illustration of how digital therapeutics can revolutionise healthcare and care delivery, making it more preventative, personalised, and participatory, </w:t>
      </w:r>
      <w:r w:rsidR="00003F55">
        <w:rPr>
          <w:rFonts w:ascii="Arial" w:hAnsi="Arial" w:cs="Arial"/>
          <w:sz w:val="22"/>
          <w:szCs w:val="22"/>
        </w:rPr>
        <w:t>but it</w:t>
      </w:r>
      <w:r w:rsidR="00ED0921" w:rsidRPr="00BB53DC">
        <w:rPr>
          <w:rFonts w:ascii="Arial" w:hAnsi="Arial" w:cs="Arial"/>
          <w:sz w:val="22"/>
          <w:szCs w:val="22"/>
        </w:rPr>
        <w:t xml:space="preserve"> also underscores the fact that ethical, inclusive, and human-centred approaches to digital health should continue to be the norm.</w:t>
      </w:r>
    </w:p>
    <w:p w14:paraId="06388B3A" w14:textId="77777777" w:rsidR="00C80D0F" w:rsidRPr="00BB53DC" w:rsidRDefault="008375B5" w:rsidP="00BB53DC">
      <w:pPr>
        <w:spacing w:line="360" w:lineRule="auto"/>
        <w:jc w:val="both"/>
        <w:rPr>
          <w:rFonts w:ascii="Arial" w:hAnsi="Arial" w:cs="Arial"/>
          <w:sz w:val="22"/>
          <w:szCs w:val="22"/>
        </w:rPr>
      </w:pPr>
      <w:r w:rsidRPr="00BB53DC">
        <w:rPr>
          <w:rFonts w:ascii="Arial" w:hAnsi="Arial" w:cs="Arial"/>
          <w:sz w:val="22"/>
          <w:szCs w:val="22"/>
        </w:rPr>
        <w:t xml:space="preserve"> </w:t>
      </w:r>
    </w:p>
    <w:p w14:paraId="4241EF9C" w14:textId="77777777" w:rsidR="00C80D0F" w:rsidRPr="00BB53DC" w:rsidRDefault="00C80D0F" w:rsidP="00BB53DC">
      <w:pPr>
        <w:spacing w:line="360" w:lineRule="auto"/>
        <w:jc w:val="both"/>
        <w:rPr>
          <w:rFonts w:ascii="Arial" w:hAnsi="Arial" w:cs="Arial"/>
          <w:sz w:val="22"/>
          <w:szCs w:val="22"/>
        </w:rPr>
      </w:pPr>
    </w:p>
    <w:p w14:paraId="76920EB5" w14:textId="77777777" w:rsidR="00C80D0F" w:rsidRPr="00BB53DC" w:rsidRDefault="00C80D0F" w:rsidP="00BB53DC">
      <w:pPr>
        <w:spacing w:line="360" w:lineRule="auto"/>
        <w:jc w:val="both"/>
        <w:rPr>
          <w:rFonts w:ascii="Arial" w:hAnsi="Arial" w:cs="Arial"/>
          <w:sz w:val="22"/>
          <w:szCs w:val="22"/>
        </w:rPr>
      </w:pPr>
    </w:p>
    <w:p w14:paraId="5C4B2A31" w14:textId="77777777" w:rsidR="00C80D0F" w:rsidRPr="00BB53DC" w:rsidRDefault="00C80D0F" w:rsidP="00BB53DC">
      <w:pPr>
        <w:spacing w:line="360" w:lineRule="auto"/>
        <w:jc w:val="both"/>
        <w:rPr>
          <w:rFonts w:ascii="Arial" w:hAnsi="Arial" w:cs="Arial"/>
          <w:sz w:val="22"/>
          <w:szCs w:val="22"/>
        </w:rPr>
      </w:pPr>
    </w:p>
    <w:p w14:paraId="4A9E7E21" w14:textId="77777777" w:rsidR="008375B5" w:rsidRPr="00BB53DC" w:rsidRDefault="008375B5" w:rsidP="00BB53DC">
      <w:pPr>
        <w:spacing w:line="360" w:lineRule="auto"/>
        <w:jc w:val="both"/>
        <w:rPr>
          <w:rFonts w:ascii="Arial" w:hAnsi="Arial" w:cs="Arial"/>
          <w:sz w:val="22"/>
          <w:szCs w:val="22"/>
        </w:rPr>
      </w:pPr>
    </w:p>
    <w:p w14:paraId="3D599A25" w14:textId="77777777" w:rsidR="008375B5" w:rsidRPr="00BB53DC" w:rsidRDefault="008375B5" w:rsidP="00BB53DC">
      <w:pPr>
        <w:spacing w:line="360" w:lineRule="auto"/>
        <w:jc w:val="both"/>
        <w:rPr>
          <w:rFonts w:ascii="Arial" w:hAnsi="Arial" w:cs="Arial"/>
          <w:sz w:val="22"/>
          <w:szCs w:val="22"/>
        </w:rPr>
      </w:pPr>
    </w:p>
    <w:p w14:paraId="317B5555" w14:textId="728CBD6D" w:rsidR="00ED0921" w:rsidRPr="00BB53DC" w:rsidRDefault="00ED0921" w:rsidP="00BB53DC">
      <w:pPr>
        <w:spacing w:line="360" w:lineRule="auto"/>
        <w:jc w:val="both"/>
        <w:rPr>
          <w:rFonts w:ascii="Arial" w:hAnsi="Arial" w:cs="Arial"/>
          <w:sz w:val="22"/>
          <w:szCs w:val="22"/>
        </w:rPr>
      </w:pPr>
      <w:r w:rsidRPr="00BB53DC">
        <w:rPr>
          <w:rFonts w:ascii="Arial" w:hAnsi="Arial" w:cs="Arial"/>
          <w:sz w:val="22"/>
          <w:szCs w:val="22"/>
        </w:rPr>
        <w:br/>
      </w:r>
    </w:p>
    <w:p w14:paraId="5F64A1D2" w14:textId="77777777" w:rsidR="00003F55" w:rsidRDefault="00003F55" w:rsidP="001F2171">
      <w:pPr>
        <w:pStyle w:val="Heading1"/>
      </w:pPr>
      <w:bookmarkStart w:id="7" w:name="_Toc211711746"/>
    </w:p>
    <w:p w14:paraId="5DC15808" w14:textId="77777777" w:rsidR="00AC7961" w:rsidRDefault="00AC7961" w:rsidP="001F2171">
      <w:pPr>
        <w:pStyle w:val="Heading1"/>
      </w:pPr>
    </w:p>
    <w:p w14:paraId="08420005" w14:textId="77777777" w:rsidR="00AC7961" w:rsidRPr="00AC7961" w:rsidRDefault="00AC7961" w:rsidP="00AC7961"/>
    <w:p w14:paraId="63857A30" w14:textId="47FD5C0E" w:rsidR="008375B5" w:rsidRPr="001F2171" w:rsidRDefault="008375B5" w:rsidP="001F2171">
      <w:pPr>
        <w:pStyle w:val="Heading1"/>
      </w:pPr>
      <w:r w:rsidRPr="001F2171">
        <w:lastRenderedPageBreak/>
        <w:t>References</w:t>
      </w:r>
      <w:bookmarkEnd w:id="7"/>
    </w:p>
    <w:p w14:paraId="089A3E72" w14:textId="77777777"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t xml:space="preserve">Big Health (2021) </w:t>
      </w:r>
      <w:r w:rsidRPr="001F2171">
        <w:rPr>
          <w:rFonts w:ascii="Arial" w:hAnsi="Arial" w:cs="Arial"/>
          <w:i/>
          <w:iCs/>
          <w:sz w:val="22"/>
          <w:szCs w:val="22"/>
        </w:rPr>
        <w:t>Sleepio: Proven digital CBT for insomnia.</w:t>
      </w:r>
      <w:r w:rsidRPr="001F2171">
        <w:rPr>
          <w:rFonts w:ascii="Arial" w:hAnsi="Arial" w:cs="Arial"/>
          <w:sz w:val="22"/>
          <w:szCs w:val="22"/>
        </w:rPr>
        <w:t xml:space="preserve"> Big Health. Available at: </w:t>
      </w:r>
      <w:hyperlink r:id="rId10" w:tgtFrame="_new" w:history="1">
        <w:r w:rsidRPr="001F2171">
          <w:rPr>
            <w:rStyle w:val="Hyperlink"/>
            <w:rFonts w:ascii="Arial" w:hAnsi="Arial" w:cs="Arial"/>
            <w:sz w:val="22"/>
            <w:szCs w:val="22"/>
          </w:rPr>
          <w:t>https://www.bighealth.com</w:t>
        </w:r>
      </w:hyperlink>
      <w:r w:rsidRPr="001F2171">
        <w:rPr>
          <w:rFonts w:ascii="Arial" w:hAnsi="Arial" w:cs="Arial"/>
          <w:sz w:val="22"/>
          <w:szCs w:val="22"/>
        </w:rPr>
        <w:t xml:space="preserve"> (Accessed: 18 October 2025).</w:t>
      </w:r>
    </w:p>
    <w:p w14:paraId="205A52B7" w14:textId="77777777"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t xml:space="preserve">Curzons, S., Espie, C. A. and Kyle, S. D. (2021) ‘The impact of digital cognitive behavioural therapy for insomnia on primary care costs and consultation rates’, </w:t>
      </w:r>
      <w:r w:rsidRPr="001F2171">
        <w:rPr>
          <w:rFonts w:ascii="Arial" w:hAnsi="Arial" w:cs="Arial"/>
          <w:i/>
          <w:iCs/>
          <w:sz w:val="22"/>
          <w:szCs w:val="22"/>
        </w:rPr>
        <w:t>BMJ Open,</w:t>
      </w:r>
      <w:r w:rsidRPr="001F2171">
        <w:rPr>
          <w:rFonts w:ascii="Arial" w:hAnsi="Arial" w:cs="Arial"/>
          <w:sz w:val="22"/>
          <w:szCs w:val="22"/>
        </w:rPr>
        <w:t xml:space="preserve"> 11(8), e047834.</w:t>
      </w:r>
    </w:p>
    <w:p w14:paraId="4423EBE8" w14:textId="57B85AEB" w:rsidR="001F2171" w:rsidRPr="001F2171" w:rsidRDefault="001F2171" w:rsidP="00AC7961">
      <w:pPr>
        <w:spacing w:line="360" w:lineRule="auto"/>
        <w:rPr>
          <w:rFonts w:ascii="Arial" w:hAnsi="Arial" w:cs="Arial"/>
          <w:sz w:val="22"/>
          <w:szCs w:val="22"/>
        </w:rPr>
      </w:pPr>
      <w:r w:rsidRPr="00B80E3A">
        <w:rPr>
          <w:rFonts w:ascii="Arial" w:hAnsi="Arial" w:cs="Arial"/>
          <w:sz w:val="22"/>
          <w:szCs w:val="22"/>
          <w:lang w:val="nl-NL"/>
        </w:rPr>
        <w:t xml:space="preserve">Espie, C. A. </w:t>
      </w:r>
      <w:r w:rsidRPr="00B80E3A">
        <w:rPr>
          <w:rFonts w:ascii="Arial" w:hAnsi="Arial" w:cs="Arial"/>
          <w:i/>
          <w:iCs/>
          <w:sz w:val="22"/>
          <w:szCs w:val="22"/>
          <w:lang w:val="nl-NL"/>
        </w:rPr>
        <w:t>et al.</w:t>
      </w:r>
      <w:r w:rsidRPr="00B80E3A">
        <w:rPr>
          <w:rFonts w:ascii="Arial" w:hAnsi="Arial" w:cs="Arial"/>
          <w:sz w:val="22"/>
          <w:szCs w:val="22"/>
          <w:lang w:val="nl-NL"/>
        </w:rPr>
        <w:t xml:space="preserve"> </w:t>
      </w:r>
      <w:r w:rsidRPr="001F2171">
        <w:rPr>
          <w:rFonts w:ascii="Arial" w:hAnsi="Arial" w:cs="Arial"/>
          <w:sz w:val="22"/>
          <w:szCs w:val="22"/>
        </w:rPr>
        <w:t xml:space="preserve">(2012) ‘A </w:t>
      </w:r>
      <w:r w:rsidR="00003F55">
        <w:rPr>
          <w:rFonts w:ascii="Arial" w:hAnsi="Arial" w:cs="Arial"/>
          <w:sz w:val="22"/>
          <w:szCs w:val="22"/>
        </w:rPr>
        <w:t>randomised,</w:t>
      </w:r>
      <w:r w:rsidRPr="001F2171">
        <w:rPr>
          <w:rFonts w:ascii="Arial" w:hAnsi="Arial" w:cs="Arial"/>
          <w:sz w:val="22"/>
          <w:szCs w:val="22"/>
        </w:rPr>
        <w:t xml:space="preserve"> placebo-controlled trial of online cognitive </w:t>
      </w:r>
      <w:r w:rsidR="00003F55">
        <w:rPr>
          <w:rFonts w:ascii="Arial" w:hAnsi="Arial" w:cs="Arial"/>
          <w:sz w:val="22"/>
          <w:szCs w:val="22"/>
        </w:rPr>
        <w:t>behavioural</w:t>
      </w:r>
      <w:r w:rsidRPr="001F2171">
        <w:rPr>
          <w:rFonts w:ascii="Arial" w:hAnsi="Arial" w:cs="Arial"/>
          <w:sz w:val="22"/>
          <w:szCs w:val="22"/>
        </w:rPr>
        <w:t xml:space="preserve"> therapy for chronic insomnia disorder delivered via an automated media-rich web application’, </w:t>
      </w:r>
      <w:r w:rsidRPr="001F2171">
        <w:rPr>
          <w:rFonts w:ascii="Arial" w:hAnsi="Arial" w:cs="Arial"/>
          <w:i/>
          <w:iCs/>
          <w:sz w:val="22"/>
          <w:szCs w:val="22"/>
        </w:rPr>
        <w:t>Sleep,</w:t>
      </w:r>
      <w:r w:rsidRPr="001F2171">
        <w:rPr>
          <w:rFonts w:ascii="Arial" w:hAnsi="Arial" w:cs="Arial"/>
          <w:sz w:val="22"/>
          <w:szCs w:val="22"/>
        </w:rPr>
        <w:t xml:space="preserve"> 35(6), pp. 769–781.</w:t>
      </w:r>
    </w:p>
    <w:p w14:paraId="311DEA51" w14:textId="3D7B55C4" w:rsidR="001F2171" w:rsidRPr="001F2171" w:rsidRDefault="001F2171" w:rsidP="00AC7961">
      <w:pPr>
        <w:spacing w:line="360" w:lineRule="auto"/>
        <w:rPr>
          <w:rFonts w:ascii="Arial" w:hAnsi="Arial" w:cs="Arial"/>
          <w:sz w:val="22"/>
          <w:szCs w:val="22"/>
        </w:rPr>
      </w:pPr>
      <w:r w:rsidRPr="00B80E3A">
        <w:rPr>
          <w:rFonts w:ascii="Arial" w:hAnsi="Arial" w:cs="Arial"/>
          <w:sz w:val="22"/>
          <w:szCs w:val="22"/>
          <w:lang w:val="nl-NL"/>
        </w:rPr>
        <w:t xml:space="preserve">Espie, C. A., Kyle, S. </w:t>
      </w:r>
      <w:r w:rsidR="00003F55" w:rsidRPr="00B80E3A">
        <w:rPr>
          <w:rFonts w:ascii="Arial" w:hAnsi="Arial" w:cs="Arial"/>
          <w:sz w:val="22"/>
          <w:szCs w:val="22"/>
          <w:lang w:val="nl-NL"/>
        </w:rPr>
        <w:t>D.,</w:t>
      </w:r>
      <w:r w:rsidRPr="00B80E3A">
        <w:rPr>
          <w:rFonts w:ascii="Arial" w:hAnsi="Arial" w:cs="Arial"/>
          <w:sz w:val="22"/>
          <w:szCs w:val="22"/>
          <w:lang w:val="nl-NL"/>
        </w:rPr>
        <w:t xml:space="preserve"> </w:t>
      </w:r>
      <w:r w:rsidRPr="00B80E3A">
        <w:rPr>
          <w:rFonts w:ascii="Arial" w:hAnsi="Arial" w:cs="Arial"/>
          <w:i/>
          <w:iCs/>
          <w:sz w:val="22"/>
          <w:szCs w:val="22"/>
          <w:lang w:val="nl-NL"/>
        </w:rPr>
        <w:t>et al.</w:t>
      </w:r>
      <w:r w:rsidRPr="00B80E3A">
        <w:rPr>
          <w:rFonts w:ascii="Arial" w:hAnsi="Arial" w:cs="Arial"/>
          <w:sz w:val="22"/>
          <w:szCs w:val="22"/>
          <w:lang w:val="nl-NL"/>
        </w:rPr>
        <w:t xml:space="preserve"> </w:t>
      </w:r>
      <w:r w:rsidRPr="001F2171">
        <w:rPr>
          <w:rFonts w:ascii="Arial" w:hAnsi="Arial" w:cs="Arial"/>
          <w:sz w:val="22"/>
          <w:szCs w:val="22"/>
        </w:rPr>
        <w:t xml:space="preserve">(2019) ‘Digital therapeutics for insomnia: Implementation and outcomes within the NHS’, </w:t>
      </w:r>
      <w:r w:rsidRPr="001F2171">
        <w:rPr>
          <w:rFonts w:ascii="Arial" w:hAnsi="Arial" w:cs="Arial"/>
          <w:i/>
          <w:iCs/>
          <w:sz w:val="22"/>
          <w:szCs w:val="22"/>
        </w:rPr>
        <w:t>Journal of Medical Internet Research,</w:t>
      </w:r>
      <w:r w:rsidRPr="001F2171">
        <w:rPr>
          <w:rFonts w:ascii="Arial" w:hAnsi="Arial" w:cs="Arial"/>
          <w:sz w:val="22"/>
          <w:szCs w:val="22"/>
        </w:rPr>
        <w:t xml:space="preserve"> 21(11), e13178.</w:t>
      </w:r>
    </w:p>
    <w:p w14:paraId="63B2E064" w14:textId="4F04CD7F"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t xml:space="preserve">Greenhalgh, T., Wherton, J., Papoutsi, C., Lynch, J. and Hughes, G. (2021) ‘Beyond adoption: A new framework for </w:t>
      </w:r>
      <w:r w:rsidR="00003F55">
        <w:rPr>
          <w:rFonts w:ascii="Arial" w:hAnsi="Arial" w:cs="Arial"/>
          <w:sz w:val="22"/>
          <w:szCs w:val="22"/>
        </w:rPr>
        <w:t>theorising</w:t>
      </w:r>
      <w:r w:rsidRPr="001F2171">
        <w:rPr>
          <w:rFonts w:ascii="Arial" w:hAnsi="Arial" w:cs="Arial"/>
          <w:sz w:val="22"/>
          <w:szCs w:val="22"/>
        </w:rPr>
        <w:t xml:space="preserve"> and evaluating nonadoption, abandonment, and challenges to scale-up of health and care technologies’, </w:t>
      </w:r>
      <w:r w:rsidRPr="001F2171">
        <w:rPr>
          <w:rFonts w:ascii="Arial" w:hAnsi="Arial" w:cs="Arial"/>
          <w:i/>
          <w:iCs/>
          <w:sz w:val="22"/>
          <w:szCs w:val="22"/>
        </w:rPr>
        <w:t>Journal of Medical Internet Research,</w:t>
      </w:r>
      <w:r w:rsidRPr="001F2171">
        <w:rPr>
          <w:rFonts w:ascii="Arial" w:hAnsi="Arial" w:cs="Arial"/>
          <w:sz w:val="22"/>
          <w:szCs w:val="22"/>
        </w:rPr>
        <w:t xml:space="preserve"> 23(7), e22414.</w:t>
      </w:r>
    </w:p>
    <w:p w14:paraId="60575AA8" w14:textId="725E1AC8" w:rsidR="001F2171" w:rsidRDefault="001F2171" w:rsidP="00AC7961">
      <w:pPr>
        <w:spacing w:line="360" w:lineRule="auto"/>
        <w:rPr>
          <w:rFonts w:ascii="Arial" w:hAnsi="Arial" w:cs="Arial"/>
          <w:sz w:val="22"/>
          <w:szCs w:val="22"/>
        </w:rPr>
      </w:pPr>
      <w:r w:rsidRPr="001F2171">
        <w:rPr>
          <w:rFonts w:ascii="Arial" w:hAnsi="Arial" w:cs="Arial"/>
          <w:sz w:val="22"/>
          <w:szCs w:val="22"/>
        </w:rPr>
        <w:t xml:space="preserve">Health Education England (2022) </w:t>
      </w:r>
      <w:r w:rsidRPr="001F2171">
        <w:rPr>
          <w:rFonts w:ascii="Arial" w:hAnsi="Arial" w:cs="Arial"/>
          <w:i/>
          <w:iCs/>
          <w:sz w:val="22"/>
          <w:szCs w:val="22"/>
        </w:rPr>
        <w:t>The digital capability framework for the health and care workforce.</w:t>
      </w:r>
      <w:r w:rsidRPr="001F2171">
        <w:rPr>
          <w:rFonts w:ascii="Arial" w:hAnsi="Arial" w:cs="Arial"/>
          <w:sz w:val="22"/>
          <w:szCs w:val="22"/>
        </w:rPr>
        <w:t xml:space="preserve"> HEE Publications. Available at: </w:t>
      </w:r>
      <w:hyperlink r:id="rId11" w:history="1">
        <w:r w:rsidRPr="001F2171">
          <w:rPr>
            <w:rStyle w:val="Hyperlink"/>
            <w:rFonts w:ascii="Arial" w:hAnsi="Arial" w:cs="Arial"/>
            <w:sz w:val="22"/>
            <w:szCs w:val="22"/>
          </w:rPr>
          <w:t>https://www.hee.nhs.uk/our-work/digital-capability-framework</w:t>
        </w:r>
      </w:hyperlink>
      <w:r>
        <w:rPr>
          <w:rFonts w:ascii="Arial" w:hAnsi="Arial" w:cs="Arial"/>
          <w:sz w:val="22"/>
          <w:szCs w:val="22"/>
        </w:rPr>
        <w:t xml:space="preserve"> </w:t>
      </w:r>
      <w:r w:rsidRPr="001F2171">
        <w:rPr>
          <w:rFonts w:ascii="Arial" w:hAnsi="Arial" w:cs="Arial"/>
          <w:sz w:val="22"/>
          <w:szCs w:val="22"/>
        </w:rPr>
        <w:t>(Accessed: 18 October 2025).</w:t>
      </w:r>
    </w:p>
    <w:p w14:paraId="52B55C56" w14:textId="6E815E52" w:rsidR="00054CC2" w:rsidRPr="001F2171" w:rsidRDefault="00054CC2" w:rsidP="00AC7961">
      <w:pPr>
        <w:spacing w:line="360" w:lineRule="auto"/>
        <w:rPr>
          <w:rFonts w:ascii="Arial" w:hAnsi="Arial" w:cs="Arial"/>
          <w:sz w:val="22"/>
          <w:szCs w:val="22"/>
        </w:rPr>
      </w:pPr>
      <w:r w:rsidRPr="00054CC2">
        <w:rPr>
          <w:rFonts w:ascii="Arial" w:hAnsi="Arial" w:cs="Arial"/>
          <w:sz w:val="22"/>
          <w:szCs w:val="22"/>
        </w:rPr>
        <w:t xml:space="preserve">Health Innovation Oxford. (2018) </w:t>
      </w:r>
      <w:r w:rsidRPr="00054CC2">
        <w:rPr>
          <w:rFonts w:ascii="Arial" w:hAnsi="Arial" w:cs="Arial"/>
          <w:i/>
          <w:iCs/>
          <w:sz w:val="22"/>
          <w:szCs w:val="22"/>
        </w:rPr>
        <w:t>Sleepio digital sleep improvement programme.</w:t>
      </w:r>
      <w:r w:rsidRPr="00054CC2">
        <w:rPr>
          <w:rFonts w:ascii="Arial" w:hAnsi="Arial" w:cs="Arial"/>
          <w:sz w:val="22"/>
          <w:szCs w:val="22"/>
        </w:rPr>
        <w:t xml:space="preserve"> Available at: </w:t>
      </w:r>
      <w:hyperlink r:id="rId12" w:tgtFrame="_new" w:history="1">
        <w:r w:rsidRPr="00054CC2">
          <w:rPr>
            <w:rStyle w:val="Hyperlink"/>
            <w:rFonts w:ascii="Arial" w:hAnsi="Arial" w:cs="Arial"/>
            <w:sz w:val="22"/>
            <w:szCs w:val="22"/>
          </w:rPr>
          <w:t>https://www.healthinnovationoxford.org/our-work/adopting-innovation/digital-health/sleepio-digital-sleep-improvement-programme/</w:t>
        </w:r>
      </w:hyperlink>
      <w:r w:rsidRPr="00054CC2">
        <w:rPr>
          <w:rFonts w:ascii="Arial" w:hAnsi="Arial" w:cs="Arial"/>
          <w:sz w:val="22"/>
          <w:szCs w:val="22"/>
        </w:rPr>
        <w:t xml:space="preserve"> (Accessed: 28 October 2025).</w:t>
      </w:r>
    </w:p>
    <w:p w14:paraId="123DC250" w14:textId="616AED6E"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t xml:space="preserve">National Health Service (NHS) Digital (2021) </w:t>
      </w:r>
      <w:r w:rsidRPr="001F2171">
        <w:rPr>
          <w:rFonts w:ascii="Arial" w:hAnsi="Arial" w:cs="Arial"/>
          <w:i/>
          <w:iCs/>
          <w:sz w:val="22"/>
          <w:szCs w:val="22"/>
        </w:rPr>
        <w:t>Digital mental health services: Annual report 2021.</w:t>
      </w:r>
      <w:r w:rsidRPr="001F2171">
        <w:rPr>
          <w:rFonts w:ascii="Arial" w:hAnsi="Arial" w:cs="Arial"/>
          <w:sz w:val="22"/>
          <w:szCs w:val="22"/>
        </w:rPr>
        <w:t xml:space="preserve"> NHS Digital. Available at: </w:t>
      </w:r>
      <w:hyperlink r:id="rId13" w:history="1">
        <w:r w:rsidRPr="001F2171">
          <w:rPr>
            <w:rStyle w:val="Hyperlink"/>
            <w:rFonts w:ascii="Arial" w:hAnsi="Arial" w:cs="Arial"/>
            <w:sz w:val="22"/>
            <w:szCs w:val="22"/>
          </w:rPr>
          <w:t>https://digital.nhs.uk/data-and-information/publications/statistical/digital-mental-health</w:t>
        </w:r>
      </w:hyperlink>
      <w:r>
        <w:rPr>
          <w:rFonts w:ascii="Arial" w:hAnsi="Arial" w:cs="Arial"/>
          <w:sz w:val="22"/>
          <w:szCs w:val="22"/>
        </w:rPr>
        <w:t xml:space="preserve"> </w:t>
      </w:r>
      <w:r w:rsidRPr="001F2171">
        <w:rPr>
          <w:rFonts w:ascii="Arial" w:hAnsi="Arial" w:cs="Arial"/>
          <w:sz w:val="22"/>
          <w:szCs w:val="22"/>
        </w:rPr>
        <w:t>(Accessed: 18 October 2025).</w:t>
      </w:r>
    </w:p>
    <w:p w14:paraId="66544463" w14:textId="71AD0941"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t xml:space="preserve">NHS Confederation (2023) </w:t>
      </w:r>
      <w:r w:rsidRPr="001F2171">
        <w:rPr>
          <w:rFonts w:ascii="Arial" w:hAnsi="Arial" w:cs="Arial"/>
          <w:i/>
          <w:iCs/>
          <w:sz w:val="22"/>
          <w:szCs w:val="22"/>
        </w:rPr>
        <w:t>Digital therapeutics in the NHS: Opportunities and challenges.</w:t>
      </w:r>
      <w:r w:rsidRPr="001F2171">
        <w:rPr>
          <w:rFonts w:ascii="Arial" w:hAnsi="Arial" w:cs="Arial"/>
          <w:sz w:val="22"/>
          <w:szCs w:val="22"/>
        </w:rPr>
        <w:t xml:space="preserve"> NHS Confederation Policy Brief. Available at: </w:t>
      </w:r>
      <w:hyperlink r:id="rId14" w:history="1">
        <w:r w:rsidRPr="001F2171">
          <w:rPr>
            <w:rStyle w:val="Hyperlink"/>
            <w:rFonts w:ascii="Arial" w:hAnsi="Arial" w:cs="Arial"/>
            <w:sz w:val="22"/>
            <w:szCs w:val="22"/>
          </w:rPr>
          <w:t>https://www.nhsconfed.org/publications/digital-therapeutics-nhs</w:t>
        </w:r>
      </w:hyperlink>
      <w:r>
        <w:rPr>
          <w:rFonts w:ascii="Arial" w:hAnsi="Arial" w:cs="Arial"/>
          <w:sz w:val="22"/>
          <w:szCs w:val="22"/>
        </w:rPr>
        <w:t xml:space="preserve"> </w:t>
      </w:r>
      <w:r w:rsidRPr="001F2171">
        <w:rPr>
          <w:rFonts w:ascii="Arial" w:hAnsi="Arial" w:cs="Arial"/>
          <w:sz w:val="22"/>
          <w:szCs w:val="22"/>
        </w:rPr>
        <w:t>(Accessed: 18 October 2025).</w:t>
      </w:r>
    </w:p>
    <w:p w14:paraId="49D07530" w14:textId="31001AE8"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t xml:space="preserve">NHS Transformation Directorate (2022) </w:t>
      </w:r>
      <w:r w:rsidRPr="001F2171">
        <w:rPr>
          <w:rFonts w:ascii="Arial" w:hAnsi="Arial" w:cs="Arial"/>
          <w:i/>
          <w:iCs/>
          <w:sz w:val="22"/>
          <w:szCs w:val="22"/>
        </w:rPr>
        <w:t>A plan for digital health and social care.</w:t>
      </w:r>
      <w:r w:rsidRPr="001F2171">
        <w:rPr>
          <w:rFonts w:ascii="Arial" w:hAnsi="Arial" w:cs="Arial"/>
          <w:sz w:val="22"/>
          <w:szCs w:val="22"/>
        </w:rPr>
        <w:t xml:space="preserve"> Department of Health and Social Care. Available at: </w:t>
      </w:r>
      <w:hyperlink r:id="rId15" w:history="1">
        <w:r w:rsidRPr="001F2171">
          <w:rPr>
            <w:rStyle w:val="Hyperlink"/>
            <w:rFonts w:ascii="Arial" w:hAnsi="Arial" w:cs="Arial"/>
            <w:sz w:val="22"/>
            <w:szCs w:val="22"/>
          </w:rPr>
          <w:t>https://www.gov.uk/government/publications/a-plan-for-digital-health-and-social-care</w:t>
        </w:r>
      </w:hyperlink>
      <w:r>
        <w:rPr>
          <w:rFonts w:ascii="Arial" w:hAnsi="Arial" w:cs="Arial"/>
          <w:sz w:val="22"/>
          <w:szCs w:val="22"/>
        </w:rPr>
        <w:t xml:space="preserve"> </w:t>
      </w:r>
      <w:r w:rsidRPr="001F2171">
        <w:rPr>
          <w:rFonts w:ascii="Arial" w:hAnsi="Arial" w:cs="Arial"/>
          <w:sz w:val="22"/>
          <w:szCs w:val="22"/>
        </w:rPr>
        <w:t>(Accessed: 18 October 2025).</w:t>
      </w:r>
    </w:p>
    <w:p w14:paraId="5D2C8981" w14:textId="57BFBEE1"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lastRenderedPageBreak/>
        <w:t xml:space="preserve">National Institute for Health and Care Excellence (NICE) (2022) </w:t>
      </w:r>
      <w:r w:rsidRPr="001F2171">
        <w:rPr>
          <w:rFonts w:ascii="Arial" w:hAnsi="Arial" w:cs="Arial"/>
          <w:i/>
          <w:iCs/>
          <w:sz w:val="22"/>
          <w:szCs w:val="22"/>
        </w:rPr>
        <w:t>Sleepio to treat insomnia and insomnia symptoms (MTG70).</w:t>
      </w:r>
      <w:r w:rsidRPr="001F2171">
        <w:rPr>
          <w:rFonts w:ascii="Arial" w:hAnsi="Arial" w:cs="Arial"/>
          <w:sz w:val="22"/>
          <w:szCs w:val="22"/>
        </w:rPr>
        <w:t xml:space="preserve"> NICE Guidance. Available at: </w:t>
      </w:r>
      <w:hyperlink r:id="rId16" w:history="1">
        <w:r w:rsidRPr="001F2171">
          <w:rPr>
            <w:rStyle w:val="Hyperlink"/>
            <w:rFonts w:ascii="Arial" w:hAnsi="Arial" w:cs="Arial"/>
            <w:sz w:val="22"/>
            <w:szCs w:val="22"/>
          </w:rPr>
          <w:t>https://www.nice.org.uk/guidance/mtg70</w:t>
        </w:r>
      </w:hyperlink>
      <w:r>
        <w:rPr>
          <w:rFonts w:ascii="Arial" w:hAnsi="Arial" w:cs="Arial"/>
          <w:sz w:val="22"/>
          <w:szCs w:val="22"/>
        </w:rPr>
        <w:t xml:space="preserve"> </w:t>
      </w:r>
      <w:r w:rsidRPr="001F2171">
        <w:rPr>
          <w:rFonts w:ascii="Arial" w:hAnsi="Arial" w:cs="Arial"/>
          <w:sz w:val="22"/>
          <w:szCs w:val="22"/>
        </w:rPr>
        <w:t>(Accessed: 18 October 2025).</w:t>
      </w:r>
    </w:p>
    <w:p w14:paraId="548F92DB" w14:textId="77777777" w:rsidR="00054CC2" w:rsidRDefault="00054CC2" w:rsidP="00AC7961">
      <w:pPr>
        <w:spacing w:line="360" w:lineRule="auto"/>
        <w:rPr>
          <w:rFonts w:ascii="Arial" w:hAnsi="Arial" w:cs="Arial"/>
          <w:sz w:val="22"/>
          <w:szCs w:val="22"/>
        </w:rPr>
      </w:pPr>
      <w:r w:rsidRPr="00054CC2">
        <w:rPr>
          <w:rFonts w:ascii="Arial" w:hAnsi="Arial" w:cs="Arial"/>
          <w:sz w:val="22"/>
          <w:szCs w:val="22"/>
        </w:rPr>
        <w:t xml:space="preserve">Oxford Academic Health Partners (OAHP). (2020) </w:t>
      </w:r>
      <w:r w:rsidRPr="00054CC2">
        <w:rPr>
          <w:rFonts w:ascii="Arial" w:hAnsi="Arial" w:cs="Arial"/>
          <w:i/>
          <w:iCs/>
          <w:sz w:val="22"/>
          <w:szCs w:val="22"/>
        </w:rPr>
        <w:t>Free access to Sleepio for NHS staff.</w:t>
      </w:r>
      <w:r w:rsidRPr="00054CC2">
        <w:rPr>
          <w:rFonts w:ascii="Arial" w:hAnsi="Arial" w:cs="Arial"/>
          <w:sz w:val="22"/>
          <w:szCs w:val="22"/>
        </w:rPr>
        <w:t xml:space="preserve"> Available at: </w:t>
      </w:r>
      <w:hyperlink r:id="rId17" w:tgtFrame="_new" w:history="1">
        <w:r w:rsidRPr="00054CC2">
          <w:rPr>
            <w:rStyle w:val="Hyperlink"/>
            <w:rFonts w:ascii="Arial" w:hAnsi="Arial" w:cs="Arial"/>
            <w:sz w:val="22"/>
            <w:szCs w:val="22"/>
          </w:rPr>
          <w:t>https://www.oahp.org.uk/news/free-access-to-sleepio/</w:t>
        </w:r>
      </w:hyperlink>
      <w:r w:rsidRPr="00054CC2">
        <w:rPr>
          <w:rFonts w:ascii="Arial" w:hAnsi="Arial" w:cs="Arial"/>
          <w:sz w:val="22"/>
          <w:szCs w:val="22"/>
        </w:rPr>
        <w:t xml:space="preserve"> (Accessed: 28 October 2025).</w:t>
      </w:r>
    </w:p>
    <w:p w14:paraId="10A3F641" w14:textId="3F3EB4E9"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t xml:space="preserve">Public Health England </w:t>
      </w:r>
      <w:r w:rsidR="00003F55">
        <w:rPr>
          <w:rFonts w:ascii="Arial" w:hAnsi="Arial" w:cs="Arial"/>
          <w:sz w:val="22"/>
          <w:szCs w:val="22"/>
        </w:rPr>
        <w:t>(2020).</w:t>
      </w:r>
      <w:r w:rsidRPr="001F2171">
        <w:rPr>
          <w:rFonts w:ascii="Arial" w:hAnsi="Arial" w:cs="Arial"/>
          <w:sz w:val="22"/>
          <w:szCs w:val="22"/>
        </w:rPr>
        <w:t xml:space="preserve"> </w:t>
      </w:r>
      <w:r w:rsidRPr="001F2171">
        <w:rPr>
          <w:rFonts w:ascii="Arial" w:hAnsi="Arial" w:cs="Arial"/>
          <w:i/>
          <w:iCs/>
          <w:sz w:val="22"/>
          <w:szCs w:val="22"/>
        </w:rPr>
        <w:t>Sleep and public health: The impact of sleep on wellbeing.</w:t>
      </w:r>
      <w:r w:rsidRPr="001F2171">
        <w:rPr>
          <w:rFonts w:ascii="Arial" w:hAnsi="Arial" w:cs="Arial"/>
          <w:sz w:val="22"/>
          <w:szCs w:val="22"/>
        </w:rPr>
        <w:t xml:space="preserve"> PHE Report. Available at: </w:t>
      </w:r>
      <w:hyperlink r:id="rId18" w:history="1">
        <w:r w:rsidRPr="001F2171">
          <w:rPr>
            <w:rStyle w:val="Hyperlink"/>
            <w:rFonts w:ascii="Arial" w:hAnsi="Arial" w:cs="Arial"/>
            <w:sz w:val="22"/>
            <w:szCs w:val="22"/>
          </w:rPr>
          <w:t>https://www.gov.uk/government/publications/sleep-and-public-health-the-impact-of-sleep-on-wellbeing</w:t>
        </w:r>
      </w:hyperlink>
      <w:r>
        <w:rPr>
          <w:rFonts w:ascii="Arial" w:hAnsi="Arial" w:cs="Arial"/>
          <w:sz w:val="22"/>
          <w:szCs w:val="22"/>
        </w:rPr>
        <w:t xml:space="preserve"> </w:t>
      </w:r>
      <w:r w:rsidRPr="001F2171">
        <w:rPr>
          <w:rFonts w:ascii="Arial" w:hAnsi="Arial" w:cs="Arial"/>
          <w:sz w:val="22"/>
          <w:szCs w:val="22"/>
        </w:rPr>
        <w:t>(Accessed: 18 October 2025).</w:t>
      </w:r>
    </w:p>
    <w:p w14:paraId="292326AE" w14:textId="77777777" w:rsidR="00054CC2" w:rsidRDefault="00054CC2" w:rsidP="00AC7961">
      <w:pPr>
        <w:spacing w:line="360" w:lineRule="auto"/>
        <w:rPr>
          <w:rFonts w:ascii="Arial" w:hAnsi="Arial" w:cs="Arial"/>
          <w:sz w:val="22"/>
          <w:szCs w:val="22"/>
        </w:rPr>
      </w:pPr>
      <w:r w:rsidRPr="00054CC2">
        <w:rPr>
          <w:rFonts w:ascii="Arial" w:hAnsi="Arial" w:cs="Arial"/>
          <w:sz w:val="22"/>
          <w:szCs w:val="22"/>
        </w:rPr>
        <w:t xml:space="preserve">The Scotsman. (2021) ‘NHS Scotland to provide clinically proven apps for sleep and anxiety support’, </w:t>
      </w:r>
      <w:r w:rsidRPr="00054CC2">
        <w:rPr>
          <w:rFonts w:ascii="Arial" w:hAnsi="Arial" w:cs="Arial"/>
          <w:i/>
          <w:iCs/>
          <w:sz w:val="22"/>
          <w:szCs w:val="22"/>
        </w:rPr>
        <w:t>The Scotsman,</w:t>
      </w:r>
      <w:r w:rsidRPr="00054CC2">
        <w:rPr>
          <w:rFonts w:ascii="Arial" w:hAnsi="Arial" w:cs="Arial"/>
          <w:sz w:val="22"/>
          <w:szCs w:val="22"/>
        </w:rPr>
        <w:t xml:space="preserve"> 16 September. Available at: </w:t>
      </w:r>
      <w:hyperlink r:id="rId19" w:tgtFrame="_new" w:history="1">
        <w:r w:rsidRPr="00054CC2">
          <w:rPr>
            <w:rStyle w:val="Hyperlink"/>
            <w:rFonts w:ascii="Arial" w:hAnsi="Arial" w:cs="Arial"/>
            <w:sz w:val="22"/>
            <w:szCs w:val="22"/>
          </w:rPr>
          <w:t>https://www.scotsman.com/health/nhs-scotland-provide-clinically-proven-apps-for-sleep-and-anxiety-support-3691319</w:t>
        </w:r>
      </w:hyperlink>
      <w:r w:rsidRPr="00054CC2">
        <w:rPr>
          <w:rFonts w:ascii="Arial" w:hAnsi="Arial" w:cs="Arial"/>
          <w:sz w:val="22"/>
          <w:szCs w:val="22"/>
        </w:rPr>
        <w:t xml:space="preserve"> (Accessed: 28 October 2025).</w:t>
      </w:r>
    </w:p>
    <w:p w14:paraId="7D2ACDA9" w14:textId="53F2EAB6" w:rsidR="001F2171" w:rsidRPr="001F2171" w:rsidRDefault="001F2171" w:rsidP="00AC7961">
      <w:pPr>
        <w:spacing w:line="360" w:lineRule="auto"/>
        <w:rPr>
          <w:rFonts w:ascii="Arial" w:hAnsi="Arial" w:cs="Arial"/>
          <w:sz w:val="22"/>
          <w:szCs w:val="22"/>
        </w:rPr>
      </w:pPr>
      <w:r w:rsidRPr="001F2171">
        <w:rPr>
          <w:rFonts w:ascii="Arial" w:hAnsi="Arial" w:cs="Arial"/>
          <w:sz w:val="22"/>
          <w:szCs w:val="22"/>
        </w:rPr>
        <w:t xml:space="preserve">Topol, E. (2019) </w:t>
      </w:r>
      <w:r w:rsidRPr="001F2171">
        <w:rPr>
          <w:rFonts w:ascii="Arial" w:hAnsi="Arial" w:cs="Arial"/>
          <w:i/>
          <w:iCs/>
          <w:sz w:val="22"/>
          <w:szCs w:val="22"/>
        </w:rPr>
        <w:t>The Topol review: Preparing the healthcare workforce to deliver the digital future.</w:t>
      </w:r>
      <w:r w:rsidRPr="001F2171">
        <w:rPr>
          <w:rFonts w:ascii="Arial" w:hAnsi="Arial" w:cs="Arial"/>
          <w:sz w:val="22"/>
          <w:szCs w:val="22"/>
        </w:rPr>
        <w:t xml:space="preserve"> NHS Health Education England. Available at: </w:t>
      </w:r>
      <w:hyperlink r:id="rId20" w:history="1">
        <w:r w:rsidRPr="001F2171">
          <w:rPr>
            <w:rStyle w:val="Hyperlink"/>
            <w:rFonts w:ascii="Arial" w:hAnsi="Arial" w:cs="Arial"/>
            <w:sz w:val="22"/>
            <w:szCs w:val="22"/>
          </w:rPr>
          <w:t>https://topol.hee.nhs.uk/</w:t>
        </w:r>
      </w:hyperlink>
      <w:r>
        <w:rPr>
          <w:rFonts w:ascii="Arial" w:hAnsi="Arial" w:cs="Arial"/>
          <w:sz w:val="22"/>
          <w:szCs w:val="22"/>
        </w:rPr>
        <w:t xml:space="preserve"> </w:t>
      </w:r>
      <w:r w:rsidRPr="001F2171">
        <w:rPr>
          <w:rFonts w:ascii="Arial" w:hAnsi="Arial" w:cs="Arial"/>
          <w:sz w:val="22"/>
          <w:szCs w:val="22"/>
        </w:rPr>
        <w:t>(Accessed: 18 October 2025).</w:t>
      </w:r>
    </w:p>
    <w:p w14:paraId="1CD7142C" w14:textId="77777777" w:rsidR="006675DF" w:rsidRPr="00BB53DC" w:rsidRDefault="006675DF" w:rsidP="00AC7961">
      <w:pPr>
        <w:spacing w:line="360" w:lineRule="auto"/>
        <w:rPr>
          <w:rFonts w:ascii="Arial" w:hAnsi="Arial" w:cs="Arial"/>
          <w:sz w:val="22"/>
          <w:szCs w:val="22"/>
        </w:rPr>
      </w:pPr>
    </w:p>
    <w:sectPr w:rsidR="006675DF" w:rsidRPr="00BB53DC" w:rsidSect="008375B5">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22126" w14:textId="77777777" w:rsidR="00E15A40" w:rsidRDefault="00E15A40" w:rsidP="008375B5">
      <w:pPr>
        <w:spacing w:after="0" w:line="240" w:lineRule="auto"/>
      </w:pPr>
      <w:r>
        <w:separator/>
      </w:r>
    </w:p>
  </w:endnote>
  <w:endnote w:type="continuationSeparator" w:id="0">
    <w:p w14:paraId="183417F1" w14:textId="77777777" w:rsidR="00E15A40" w:rsidRDefault="00E15A40"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3439A" w14:textId="77777777" w:rsidR="00E15A40" w:rsidRDefault="00E15A40" w:rsidP="008375B5">
      <w:pPr>
        <w:spacing w:after="0" w:line="240" w:lineRule="auto"/>
      </w:pPr>
      <w:r>
        <w:separator/>
      </w:r>
    </w:p>
  </w:footnote>
  <w:footnote w:type="continuationSeparator" w:id="0">
    <w:p w14:paraId="02B3DFB9" w14:textId="77777777" w:rsidR="00E15A40" w:rsidRDefault="00E15A40"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3F55"/>
    <w:rsid w:val="00054CC2"/>
    <w:rsid w:val="001132EE"/>
    <w:rsid w:val="00145BDE"/>
    <w:rsid w:val="001F2171"/>
    <w:rsid w:val="00217877"/>
    <w:rsid w:val="00234CB2"/>
    <w:rsid w:val="00255D51"/>
    <w:rsid w:val="003B2281"/>
    <w:rsid w:val="003C103E"/>
    <w:rsid w:val="004D61BD"/>
    <w:rsid w:val="0058254B"/>
    <w:rsid w:val="00610F84"/>
    <w:rsid w:val="006675DF"/>
    <w:rsid w:val="006F3D79"/>
    <w:rsid w:val="00783BE5"/>
    <w:rsid w:val="00783CD7"/>
    <w:rsid w:val="007F36D1"/>
    <w:rsid w:val="008265EC"/>
    <w:rsid w:val="008375B5"/>
    <w:rsid w:val="008E31E6"/>
    <w:rsid w:val="009334D8"/>
    <w:rsid w:val="00970CBC"/>
    <w:rsid w:val="00971F66"/>
    <w:rsid w:val="00987802"/>
    <w:rsid w:val="009951BA"/>
    <w:rsid w:val="00A47303"/>
    <w:rsid w:val="00A84E1A"/>
    <w:rsid w:val="00A875D4"/>
    <w:rsid w:val="00A9474F"/>
    <w:rsid w:val="00AA093C"/>
    <w:rsid w:val="00AC05AD"/>
    <w:rsid w:val="00AC2DCE"/>
    <w:rsid w:val="00AC3FDE"/>
    <w:rsid w:val="00AC7961"/>
    <w:rsid w:val="00AE1A50"/>
    <w:rsid w:val="00AF24EB"/>
    <w:rsid w:val="00B15733"/>
    <w:rsid w:val="00B80E3A"/>
    <w:rsid w:val="00BB53DC"/>
    <w:rsid w:val="00C80D0F"/>
    <w:rsid w:val="00D330D5"/>
    <w:rsid w:val="00D40915"/>
    <w:rsid w:val="00D86193"/>
    <w:rsid w:val="00E15A40"/>
    <w:rsid w:val="00ED0921"/>
    <w:rsid w:val="00FA12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234CB2"/>
    <w:rPr>
      <w:color w:val="467886" w:themeColor="hyperlink"/>
      <w:u w:val="single"/>
    </w:rPr>
  </w:style>
  <w:style w:type="paragraph" w:styleId="TOCHeading">
    <w:name w:val="TOC Heading"/>
    <w:basedOn w:val="Heading1"/>
    <w:next w:val="Normal"/>
    <w:uiPriority w:val="39"/>
    <w:unhideWhenUsed/>
    <w:qFormat/>
    <w:rsid w:val="00D86193"/>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D86193"/>
    <w:pPr>
      <w:spacing w:after="100"/>
    </w:pPr>
  </w:style>
  <w:style w:type="character" w:styleId="UnresolvedMention">
    <w:name w:val="Unresolved Mention"/>
    <w:basedOn w:val="DefaultParagraphFont"/>
    <w:uiPriority w:val="99"/>
    <w:semiHidden/>
    <w:unhideWhenUsed/>
    <w:rsid w:val="001F2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218202232">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59373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gital.nhs.uk/data-and-information/publications/statistical/digital-mental-health" TargetMode="External"/><Relationship Id="rId18" Type="http://schemas.openxmlformats.org/officeDocument/2006/relationships/hyperlink" Target="https://www.gov.uk/government/publications/sleep-and-public-health-the-impact-of-sleep-on-wellbein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healthinnovationoxford.org/our-work/adopting-innovation/digital-health/sleepio-digital-sleep-improvement-programme/?utm_source=chatgpt.com" TargetMode="External"/><Relationship Id="rId17" Type="http://schemas.openxmlformats.org/officeDocument/2006/relationships/hyperlink" Target="https://www.oahp.org.uk/news/free-access-to-sleepio/?utm_source=chatgpt.com" TargetMode="External"/><Relationship Id="rId2" Type="http://schemas.openxmlformats.org/officeDocument/2006/relationships/numbering" Target="numbering.xml"/><Relationship Id="rId16" Type="http://schemas.openxmlformats.org/officeDocument/2006/relationships/hyperlink" Target="https://www.nice.org.uk/guidance/mtg70" TargetMode="External"/><Relationship Id="rId20" Type="http://schemas.openxmlformats.org/officeDocument/2006/relationships/hyperlink" Target="https://topol.hee.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e.nhs.uk/our-work/digital-capability-framework" TargetMode="External"/><Relationship Id="rId5" Type="http://schemas.openxmlformats.org/officeDocument/2006/relationships/webSettings" Target="webSettings.xml"/><Relationship Id="rId15" Type="http://schemas.openxmlformats.org/officeDocument/2006/relationships/hyperlink" Target="https://www.gov.uk/government/publications/a-plan-for-digital-health-and-social-care" TargetMode="External"/><Relationship Id="rId23" Type="http://schemas.openxmlformats.org/officeDocument/2006/relationships/theme" Target="theme/theme1.xml"/><Relationship Id="rId10" Type="http://schemas.openxmlformats.org/officeDocument/2006/relationships/hyperlink" Target="https://www.bighealth.com" TargetMode="External"/><Relationship Id="rId19" Type="http://schemas.openxmlformats.org/officeDocument/2006/relationships/hyperlink" Target="https://www.scotsman.com/health/nhs-scotland-provide-clinically-proven-apps-for-sleep-and-anxiety-support-3691319?utm_source=chatgpt.com"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nhsconfed.org/publications/digital-therapeutics-nh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1A97B-E9FE-4D07-9135-EDB051197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2593</Words>
  <Characters>14785</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17344</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Dewayne Wallace</cp:lastModifiedBy>
  <cp:revision>2</cp:revision>
  <dcterms:created xsi:type="dcterms:W3CDTF">2025-11-03T11:51:00Z</dcterms:created>
  <dcterms:modified xsi:type="dcterms:W3CDTF">2025-11-03T11:51:00Z</dcterms:modified>
</cp:coreProperties>
</file>