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52D271" w14:textId="116D04D7" w:rsidR="00F5379C" w:rsidRDefault="00A54C2B">
      <w:r>
        <w:t xml:space="preserve">The Supreme Court Justices are judges who sit in the Supreme Court, the highest court of appeal for civil cases within the United Kingdom and criminal cases within England, Wales and Northern Ireland and a limited number of cases from Scotland. (Supreme Court 2019). The judges set precedent through their decisions which form the basis of common law and sit on cases that are of public importance and make judgements based on important points of law. </w:t>
      </w:r>
      <w:r w:rsidR="00F5379C">
        <w:t>The highest court within the UK prior to 1</w:t>
      </w:r>
      <w:r w:rsidR="00F5379C" w:rsidRPr="00F5379C">
        <w:rPr>
          <w:vertAlign w:val="superscript"/>
        </w:rPr>
        <w:t>st</w:t>
      </w:r>
      <w:r w:rsidR="00F5379C">
        <w:t xml:space="preserve"> of October 2009 was the House of Lords headed by Lord Justice, however, after the introduction of the</w:t>
      </w:r>
      <w:r w:rsidR="00E66AB8">
        <w:t xml:space="preserve"> House of Commons</w:t>
      </w:r>
      <w:r w:rsidR="00F5379C">
        <w:t xml:space="preserve"> Disqualification Act 2005 the Supreme Court was introduced to separate the judiciary from Parliament. The </w:t>
      </w:r>
      <w:r w:rsidR="00702A78">
        <w:t xml:space="preserve">Supreme Court has a long history of fairness, integrity and judgment, however, one issue that always </w:t>
      </w:r>
      <w:r w:rsidR="00496D71">
        <w:t xml:space="preserve">gets raised </w:t>
      </w:r>
      <w:r w:rsidR="00702A78">
        <w:t xml:space="preserve">is diversity. </w:t>
      </w:r>
    </w:p>
    <w:p w14:paraId="10DD71E8" w14:textId="4745C760" w:rsidR="00D22D36" w:rsidRDefault="00A54C2B">
      <w:r>
        <w:t>Currently, the Supreme Court Justices are made up of 9</w:t>
      </w:r>
      <w:r w:rsidR="00081BD9">
        <w:t xml:space="preserve"> men and 1 female as there is currently two vacant positions. (Supreme Court 2021). </w:t>
      </w:r>
      <w:r w:rsidR="00622608">
        <w:t>In 2017 The Lord Chancellor and senior Judiciary recognised that the Supreme Court is made up of mainly white men from privileged background. (Lieven 2017)</w:t>
      </w:r>
      <w:r w:rsidR="00064461">
        <w:t>. Not only are the judges mainly white and male but they are also mainly from privileged background. With 3 in 4 attending Oxbridge University and 60% being privately educated compared to only 7% of the population (Jabir2021)</w:t>
      </w:r>
      <w:r w:rsidR="00622608">
        <w:t>.</w:t>
      </w:r>
      <w:r w:rsidR="00081BD9">
        <w:t xml:space="preserve"> An issue that is arguably of more concern, is the fact that there are no Justices from minority backgrounds. This lack of diversity not only present within the Supreme Court, the proportion of </w:t>
      </w:r>
      <w:r w:rsidR="00365A00">
        <w:t xml:space="preserve">Black, Asian, and minority ethnic (BAME) </w:t>
      </w:r>
      <w:r w:rsidR="00081BD9">
        <w:t xml:space="preserve">court judges as </w:t>
      </w:r>
      <w:r w:rsidR="00133936">
        <w:t>many</w:t>
      </w:r>
      <w:r w:rsidR="00081BD9">
        <w:t xml:space="preserve"> argue that this should not be of no concern as judges should approach cases with an objective mindset without any preconceived prejudice or bias. However, whilst judges should have a primarily objective approach to each appeal, having a diverse set of backgrounds </w:t>
      </w:r>
      <w:r w:rsidR="00FA4635">
        <w:t>i</w:t>
      </w:r>
      <w:r w:rsidR="00081BD9">
        <w:t xml:space="preserve">nvolved in decision making process can help judges fairly </w:t>
      </w:r>
      <w:r w:rsidR="00133936">
        <w:t xml:space="preserve">take into consideration specific factors that could lead to fairer outcomes. </w:t>
      </w:r>
    </w:p>
    <w:p w14:paraId="4D36B66B" w14:textId="57CAFF05" w:rsidR="00133936" w:rsidRDefault="00133936">
      <w:r>
        <w:t>Many important individuals within the legal profession such as those within the judicial office have called for more female representation within the judiciary on the basis that women can potentially offer a different voice to men, (</w:t>
      </w:r>
      <w:proofErr w:type="spellStart"/>
      <w:r>
        <w:t>Feenan</w:t>
      </w:r>
      <w:proofErr w:type="spellEnd"/>
      <w:r>
        <w:t xml:space="preserve">, 2008). Case law has clearly illustrated that diversity is of immense importance as some decisions have been overturned due to unique perception of diverse judges. A case that clearly supports this view is </w:t>
      </w:r>
      <w:proofErr w:type="spellStart"/>
      <w:r>
        <w:t>Yemshaw</w:t>
      </w:r>
      <w:proofErr w:type="spellEnd"/>
      <w:r>
        <w:t xml:space="preserve"> v London Borough of </w:t>
      </w:r>
      <w:proofErr w:type="spellStart"/>
      <w:r>
        <w:t>Hounslaw</w:t>
      </w:r>
      <w:proofErr w:type="spellEnd"/>
      <w:r>
        <w:t xml:space="preserve"> (2011). In the court of first instance, the judge who was male, did not agree with the argument that </w:t>
      </w:r>
      <w:proofErr w:type="spellStart"/>
      <w:r>
        <w:t>Yemshaw</w:t>
      </w:r>
      <w:proofErr w:type="spellEnd"/>
      <w:r>
        <w:t xml:space="preserve"> was homeless due to domestic violence</w:t>
      </w:r>
      <w:r w:rsidR="00236169">
        <w:t xml:space="preserve">, as she was not physically assaulted by her husband, </w:t>
      </w:r>
      <w:r>
        <w:t xml:space="preserve">but she </w:t>
      </w:r>
      <w:r w:rsidR="00236169">
        <w:t>received emotional, psychological and financial abuse. This was then agreed upon by all judges within the Court of Appeal. Within the Supreme Court two of the male judges agreed and two of the male judges disagreed, the fifth judge was a female who also disagreed with the Court of Appeal. As a woman Lady Hale was more likely to understand how women can feel intimidated by their partners and how this can amount to significant fear, whereas men are less likely to understand how frightening that issue can be.</w:t>
      </w:r>
      <w:r w:rsidR="000C4790">
        <w:t xml:space="preserve"> Lady Hale stated that “physical violence is not the only natural meaning of the word violence, another meaning is strength or intensity or emotion and passion. (Smith, 2011).</w:t>
      </w:r>
      <w:r w:rsidR="00236169">
        <w:t xml:space="preserve"> The fact that a women’s opinion regarding an issue that was mainly relevant to women in society was ignored simply because </w:t>
      </w:r>
      <w:r w:rsidR="00E66AB8">
        <w:t>most</w:t>
      </w:r>
      <w:r w:rsidR="00236169">
        <w:t xml:space="preserve"> judges who disagreed were male is evidently unfair as decisions affecting women should not be solely made by men who do not have a complete comprehension of the issue women have to tackle. This difference in views from judges of the opposite gender clearly indicates that gender surely plays a role in decision making due to the fact </w:t>
      </w:r>
      <w:r w:rsidR="00F20EC4">
        <w:t xml:space="preserve">women are more likely to understand the issues that women could potentially face and could put themselves in their shoes. Therefore, the inclusion of more women into the judiciary especially within the Supreme Court, can potentially lead to understanding of the current issues that women face in the law. </w:t>
      </w:r>
    </w:p>
    <w:p w14:paraId="0B867718" w14:textId="394915B4" w:rsidR="00F20EC4" w:rsidRDefault="00F20EC4">
      <w:r>
        <w:t xml:space="preserve">The importance of a diverse judiciary has also been reiterated by criticism from Supreme Court Justices themselves. As stated by Lady Hale “If we do not manage to achieve a much more diverse </w:t>
      </w:r>
      <w:r>
        <w:lastRenderedPageBreak/>
        <w:t>court in the process of filling them, we ought to be ashamed of ourselves”, (</w:t>
      </w:r>
      <w:r w:rsidR="00CC2B76">
        <w:t>Bowcott,</w:t>
      </w:r>
      <w:r>
        <w:t xml:space="preserve"> 2015). The fact that Lady Hale herself, a former Supreme Court justice, has made such a claim suggests </w:t>
      </w:r>
      <w:r w:rsidR="00A113FE">
        <w:t xml:space="preserve">that diversity is becoming an issue of increasing importance. This is because, as someone who has worked in the Supreme Court and therefore has insight into how well the judiciary itself functions, she would most likely have the most suitable knowledge surrounding this issue of diversity within the Supreme Court and </w:t>
      </w:r>
      <w:r w:rsidR="000C4790">
        <w:t>whether</w:t>
      </w:r>
      <w:r w:rsidR="00A113FE">
        <w:t xml:space="preserve"> more action needs to be taken. </w:t>
      </w:r>
      <w:r w:rsidR="00CC2B76">
        <w:t>However,</w:t>
      </w:r>
      <w:r w:rsidR="00A113FE">
        <w:t xml:space="preserve"> in 2015 Jonathan Sumption a Supreme Court Judge stated that </w:t>
      </w:r>
      <w:r w:rsidR="00CC2B76">
        <w:t>“</w:t>
      </w:r>
      <w:r w:rsidR="00A113FE">
        <w:t>it would take 50 years to achieve gender equality within the justices as speeding up the process would lead to appalling consequences</w:t>
      </w:r>
      <w:r w:rsidR="00CC2B76">
        <w:t>”.</w:t>
      </w:r>
      <w:r w:rsidR="00A113FE">
        <w:t xml:space="preserve"> (</w:t>
      </w:r>
      <w:r w:rsidR="00CC2B76">
        <w:t>Walker,</w:t>
      </w:r>
      <w:r w:rsidR="00A113FE">
        <w:t xml:space="preserve"> 2015). </w:t>
      </w:r>
      <w:r w:rsidR="00FA4635">
        <w:t xml:space="preserve">Lord Sumption believed that the appalling working conditions and long hours would put off female barristers. </w:t>
      </w:r>
    </w:p>
    <w:p w14:paraId="51B1000C" w14:textId="36743A63" w:rsidR="00A113FE" w:rsidRDefault="00A113FE">
      <w:r>
        <w:t>Another area of diversity that needs to be addressed is the lack of representation of people from BAME backgrounds. The actions of the Supreme Court regarding the issue clearly establish the importance of diversity within the judiciary. In order to combat the evident lack of diversity within the Court, the Supreme Court announced its first paid internships for lawyers from underrepresented communities (Siddiqui</w:t>
      </w:r>
      <w:r w:rsidR="00AB5D91">
        <w:t xml:space="preserve">, </w:t>
      </w:r>
      <w:r>
        <w:t xml:space="preserve">2021). The fact that the Supreme Court is taking positive action in the hopes of creating a more diverse judiciary clearly indicates </w:t>
      </w:r>
      <w:r w:rsidR="00613FC4">
        <w:t xml:space="preserve">that diversity </w:t>
      </w:r>
      <w:r w:rsidR="000C4790">
        <w:t>is significant</w:t>
      </w:r>
      <w:r w:rsidR="00613FC4">
        <w:t xml:space="preserve">. A new requirement that has recently implemented into the applications process is </w:t>
      </w:r>
      <w:r w:rsidR="00E66AB8">
        <w:t>section 159 of the Equalities Act 2010,</w:t>
      </w:r>
      <w:r w:rsidR="00613FC4">
        <w:t xml:space="preserve"> where two candidates are deemed to be of equal skill and competency than the selection commission can then give preference to the candidate over the other </w:t>
      </w:r>
      <w:r w:rsidR="000C4790">
        <w:t>based on</w:t>
      </w:r>
      <w:r w:rsidR="00613FC4">
        <w:t xml:space="preserve"> increasing diversity within the court. This once again establishes that diversity is such a fundamental element to the legal system that the courts are determined to take multiple forms of action in order to ensure that diversity is maintained. </w:t>
      </w:r>
    </w:p>
    <w:p w14:paraId="43E4F232" w14:textId="0613AA92" w:rsidR="00613FC4" w:rsidRDefault="00613FC4">
      <w:r>
        <w:t xml:space="preserve">The breadth of the Supreme Courts powers and the modified powers of the lower courts clearly exemplify why diversity is of great importance within the </w:t>
      </w:r>
      <w:r w:rsidR="005245CD">
        <w:t xml:space="preserve">judiciary. The power that the Supreme Court has </w:t>
      </w:r>
      <w:r w:rsidR="000C4790">
        <w:t>regarding</w:t>
      </w:r>
      <w:r w:rsidR="005245CD">
        <w:t xml:space="preserve"> law making is so influential that it has an affect on the entire </w:t>
      </w:r>
      <w:r w:rsidR="000C4790">
        <w:t>country, especially</w:t>
      </w:r>
      <w:r w:rsidR="005245CD">
        <w:t xml:space="preserve"> within the Criminal law context. The Supreme Court sets precedent for other courts to follow, and </w:t>
      </w:r>
      <w:r w:rsidR="000C4790">
        <w:t>therefore</w:t>
      </w:r>
      <w:r w:rsidR="005245CD">
        <w:t xml:space="preserve"> their rulings form the foundations of common law. By considering this, it is evident why diversity within the judiciary especially the Supreme Court is important. The fact that the Supreme Court heavily influences the law which affects all members of society means that the panel of Supreme Court Justices must reflect the composition of the general public which is being represented. </w:t>
      </w:r>
      <w:r w:rsidR="002579C0">
        <w:t xml:space="preserve">The Supreme Court </w:t>
      </w:r>
      <w:r w:rsidR="00A956F2">
        <w:t xml:space="preserve">makes decisions that impact us all and it needs to reflect not only what we look like but also how the public view life. (Cahill-O’Callaghan 2015). </w:t>
      </w:r>
    </w:p>
    <w:p w14:paraId="3B835B03" w14:textId="42ECD808" w:rsidR="00C947DF" w:rsidRDefault="00C947DF">
      <w:r>
        <w:t xml:space="preserve">However, the objective approach and nature of the work of the judiciary suggests that diversity is of little importance which is illustrated by the requirements of becoming a judge. Whilst personal circumstances are a fundamental aspect of the role of a judge, especially a Supreme Court Justice, it could be </w:t>
      </w:r>
      <w:r w:rsidR="008505E0">
        <w:t>arguing</w:t>
      </w:r>
      <w:r>
        <w:t xml:space="preserve"> that the current character requirements that are used for the application process are more appropriate as they can be applicable to anyone regardless of their ethnicity, gender, sexuality or background. The characteristics that are currently considered within the application currently assess intellectual ability, the ability, to be fair and even handed, an air of authority and good communication skills. (Supreme Court, 2019). The fact that these characteristics are not considerate of any qualities relating to diversity suggests that even the </w:t>
      </w:r>
      <w:r w:rsidR="001A4FC4">
        <w:t>individuals responsible for appointing the members of the judiciary do not deem diversity to be significant issue. These objective characteristics and the objective nature of making a judgement in each case also suggests that diversity within the judiciary is not important as personal experiences should not be a factor in a Supreme Court Justices decision.</w:t>
      </w:r>
    </w:p>
    <w:p w14:paraId="1F647D25" w14:textId="24B1E152" w:rsidR="001A4FC4" w:rsidRDefault="001A4FC4">
      <w:r>
        <w:t xml:space="preserve">Despite the fact that the objective characteristics that are required to become a judge are the most fundamental aspect of the application process, the criticism made by academic and Supreme Court </w:t>
      </w:r>
      <w:r>
        <w:lastRenderedPageBreak/>
        <w:t>Justices, as well as the measure taken by the Supreme Court clearly indicates that experience and knowledgeable individuals within the profession believe that the process of becoming a judge should be reformed in order to accommodate individuals from a variety of backgrounds, and more consideration of judge’s backgrounds should be considered in order to give fair and balance view towards the variety of people that appear in individual cases. With</w:t>
      </w:r>
      <w:r w:rsidR="002C4972">
        <w:t xml:space="preserve"> </w:t>
      </w:r>
      <w:r w:rsidR="008505E0">
        <w:t>the implement</w:t>
      </w:r>
      <w:r>
        <w:t xml:space="preserve"> of </w:t>
      </w:r>
      <w:r w:rsidR="002C4972">
        <w:t xml:space="preserve">the Judicial diversity and inclusion strategy 2020 -2025 it will finally </w:t>
      </w:r>
      <w:r w:rsidR="008505E0">
        <w:t>support,</w:t>
      </w:r>
      <w:r w:rsidR="002C4972">
        <w:t xml:space="preserve"> and help underrepresented individuals into the judicial roles and eventually the Supreme Court. </w:t>
      </w:r>
    </w:p>
    <w:p w14:paraId="1225E845" w14:textId="65B45B62" w:rsidR="00B71410" w:rsidRDefault="00B71410"/>
    <w:p w14:paraId="16636C07" w14:textId="7F33FC2A" w:rsidR="00CC2B76" w:rsidRDefault="00CC2B76"/>
    <w:p w14:paraId="085DDD3C" w14:textId="309A4C74" w:rsidR="00CC2B76" w:rsidRDefault="00CC2B76">
      <w:r>
        <w:t>References:</w:t>
      </w:r>
    </w:p>
    <w:p w14:paraId="2A73D044" w14:textId="53B4A4FB" w:rsidR="00CC2B76" w:rsidRDefault="00CC2B76">
      <w:r>
        <w:t xml:space="preserve">Bowcott, O </w:t>
      </w:r>
      <w:r w:rsidR="00702A78">
        <w:t>(</w:t>
      </w:r>
      <w:r>
        <w:t>201</w:t>
      </w:r>
      <w:r w:rsidR="00702A78">
        <w:t>)</w:t>
      </w:r>
      <w:r>
        <w:t xml:space="preserve">5 </w:t>
      </w:r>
      <w:r w:rsidR="00702A78">
        <w:t>‘</w:t>
      </w:r>
      <w:r>
        <w:t>Lady Hale Supreme Court should be ashamed of diversity does not improv</w:t>
      </w:r>
      <w:r w:rsidR="00702A78">
        <w:t>e’</w:t>
      </w:r>
      <w:r>
        <w:t xml:space="preserve">. The Guardian 06/11/2015. </w:t>
      </w:r>
    </w:p>
    <w:p w14:paraId="6AFF3C59" w14:textId="5121CDD4" w:rsidR="00A956F2" w:rsidRDefault="00A956F2">
      <w:r>
        <w:t xml:space="preserve">Dr Cahill-O’Callaghan, R </w:t>
      </w:r>
      <w:r w:rsidR="00702A78">
        <w:t>(</w:t>
      </w:r>
      <w:r>
        <w:t>201</w:t>
      </w:r>
      <w:r w:rsidR="00702A78">
        <w:t>5)</w:t>
      </w:r>
      <w:r>
        <w:t xml:space="preserve"> </w:t>
      </w:r>
      <w:r w:rsidR="00702A78">
        <w:t>‘</w:t>
      </w:r>
      <w:r>
        <w:t>Judicial Diversity in the Supreme Court- Does it matter?</w:t>
      </w:r>
      <w:r w:rsidR="00702A78">
        <w:t>’</w:t>
      </w:r>
      <w:r>
        <w:t xml:space="preserve"> Available at </w:t>
      </w:r>
      <w:hyperlink r:id="rId4" w:history="1">
        <w:r w:rsidRPr="00C250E8">
          <w:rPr>
            <w:rStyle w:val="Hyperlink"/>
          </w:rPr>
          <w:t>http://eprints.lse.ac.uk/83174/1/constitution%20_%20Judicial%20Diversity%20in%20%the%20Supreme%20Court.pdf</w:t>
        </w:r>
      </w:hyperlink>
      <w:r>
        <w:t xml:space="preserve"> Accessed 22</w:t>
      </w:r>
      <w:r w:rsidRPr="00A956F2">
        <w:rPr>
          <w:vertAlign w:val="superscript"/>
        </w:rPr>
        <w:t>nd</w:t>
      </w:r>
      <w:r>
        <w:t xml:space="preserve"> February 2022</w:t>
      </w:r>
    </w:p>
    <w:p w14:paraId="6C77E2E2" w14:textId="77777777" w:rsidR="00A956F2" w:rsidRDefault="00A956F2"/>
    <w:p w14:paraId="283CD6B1" w14:textId="75D1A2C3" w:rsidR="00CC2B76" w:rsidRDefault="00CC2B76">
      <w:proofErr w:type="spellStart"/>
      <w:r>
        <w:t>Fennan</w:t>
      </w:r>
      <w:proofErr w:type="spellEnd"/>
      <w:r>
        <w:t xml:space="preserve">, D </w:t>
      </w:r>
      <w:r w:rsidR="00AB5D91">
        <w:t>(2008) ‘Women Judges: Gendering Judging, Justifying Diversity’, Journal of Law and Society, 35 (4), pp 490-519.</w:t>
      </w:r>
    </w:p>
    <w:p w14:paraId="6B315E0E" w14:textId="5FF22A02" w:rsidR="00064461" w:rsidRDefault="00064461"/>
    <w:p w14:paraId="6842705B" w14:textId="0256CC13" w:rsidR="00064461" w:rsidRDefault="00064461">
      <w:r>
        <w:t xml:space="preserve">Jabir, A </w:t>
      </w:r>
      <w:r w:rsidR="00702A78">
        <w:t>(</w:t>
      </w:r>
      <w:r>
        <w:t>2021</w:t>
      </w:r>
      <w:r w:rsidR="00702A78">
        <w:t>)</w:t>
      </w:r>
      <w:r>
        <w:t xml:space="preserve"> </w:t>
      </w:r>
      <w:r w:rsidR="00702A78">
        <w:t>‘</w:t>
      </w:r>
      <w:r>
        <w:t>Does judicial diversity matter</w:t>
      </w:r>
      <w:r w:rsidR="00702A78">
        <w:t xml:space="preserve">’ </w:t>
      </w:r>
      <w:r>
        <w:t xml:space="preserve">Available at </w:t>
      </w:r>
      <w:hyperlink r:id="rId5" w:history="1">
        <w:r w:rsidRPr="004C637B">
          <w:rPr>
            <w:rStyle w:val="Hyperlink"/>
          </w:rPr>
          <w:t>https://www.younglegaidlawyers.org/does-judicial-diverity-matter</w:t>
        </w:r>
      </w:hyperlink>
      <w:r>
        <w:t xml:space="preserve">  Accessed 23</w:t>
      </w:r>
      <w:r w:rsidRPr="00064461">
        <w:rPr>
          <w:vertAlign w:val="superscript"/>
        </w:rPr>
        <w:t>rd</w:t>
      </w:r>
      <w:r>
        <w:t xml:space="preserve"> of February 2022 </w:t>
      </w:r>
    </w:p>
    <w:p w14:paraId="086F5196" w14:textId="3199A78F" w:rsidR="00622608" w:rsidRDefault="00622608"/>
    <w:p w14:paraId="6EBDD809" w14:textId="628D5957" w:rsidR="00622608" w:rsidRDefault="00622608">
      <w:proofErr w:type="spellStart"/>
      <w:proofErr w:type="gramStart"/>
      <w:r>
        <w:t>Lieven,N</w:t>
      </w:r>
      <w:proofErr w:type="spellEnd"/>
      <w:proofErr w:type="gramEnd"/>
      <w:r>
        <w:t xml:space="preserve">, </w:t>
      </w:r>
      <w:r w:rsidR="00702A78">
        <w:t>(</w:t>
      </w:r>
      <w:r>
        <w:t>2017</w:t>
      </w:r>
      <w:r w:rsidR="00702A78">
        <w:t>)</w:t>
      </w:r>
      <w:r>
        <w:t xml:space="preserve"> </w:t>
      </w:r>
      <w:r w:rsidR="00702A78">
        <w:t>‘I</w:t>
      </w:r>
      <w:r>
        <w:t xml:space="preserve">ncreasing Judicial diversity </w:t>
      </w:r>
      <w:proofErr w:type="spellStart"/>
      <w:r>
        <w:t>repor</w:t>
      </w:r>
      <w:proofErr w:type="spellEnd"/>
      <w:r>
        <w:t xml:space="preserve">) </w:t>
      </w:r>
      <w:r w:rsidR="00064461">
        <w:t xml:space="preserve"> Available at </w:t>
      </w:r>
      <w:hyperlink r:id="rId6" w:history="1">
        <w:r w:rsidR="00064461" w:rsidRPr="004C637B">
          <w:rPr>
            <w:rStyle w:val="Hyperlink"/>
          </w:rPr>
          <w:t>https://www.justice.org.uk/increasing-judicial-diverity/</w:t>
        </w:r>
      </w:hyperlink>
      <w:r>
        <w:t xml:space="preserve"> Accessed 23</w:t>
      </w:r>
      <w:r w:rsidRPr="00622608">
        <w:rPr>
          <w:vertAlign w:val="superscript"/>
        </w:rPr>
        <w:t>rd</w:t>
      </w:r>
      <w:r>
        <w:t xml:space="preserve"> of February 2022</w:t>
      </w:r>
    </w:p>
    <w:p w14:paraId="74A2C9A0" w14:textId="241DF6A3" w:rsidR="00CC2B76" w:rsidRDefault="00CC2B76"/>
    <w:p w14:paraId="2C8B9A44" w14:textId="6FA28742" w:rsidR="00CC2B76" w:rsidRDefault="00CC2B76">
      <w:proofErr w:type="spellStart"/>
      <w:r>
        <w:t>Siddiqu</w:t>
      </w:r>
      <w:proofErr w:type="spellEnd"/>
      <w:r>
        <w:t xml:space="preserve">, H </w:t>
      </w:r>
      <w:r w:rsidR="00702A78">
        <w:t>(</w:t>
      </w:r>
      <w:r>
        <w:t>2021</w:t>
      </w:r>
      <w:r w:rsidR="00702A78">
        <w:t>)</w:t>
      </w:r>
      <w:r>
        <w:t xml:space="preserve"> </w:t>
      </w:r>
      <w:r w:rsidR="008143C1">
        <w:t>‘UK</w:t>
      </w:r>
      <w:r>
        <w:t xml:space="preserve"> Supreme Court to take on paid interns from underrepresented groups, scheme for aspiring lawyers comes as court faces scrutiny over lack of </w:t>
      </w:r>
      <w:proofErr w:type="spellStart"/>
      <w:r>
        <w:t>diversit</w:t>
      </w:r>
      <w:proofErr w:type="spellEnd"/>
      <w:r w:rsidR="00702A78">
        <w:t>’</w:t>
      </w:r>
      <w:r>
        <w:t xml:space="preserve">). The Guardian 27/05/2021. </w:t>
      </w:r>
    </w:p>
    <w:p w14:paraId="321757E3" w14:textId="2CE837A7" w:rsidR="00CC2B76" w:rsidRDefault="000C4790">
      <w:r>
        <w:t xml:space="preserve"> </w:t>
      </w:r>
    </w:p>
    <w:p w14:paraId="68343BEC" w14:textId="494CAF91" w:rsidR="00CC2B76" w:rsidRDefault="00CC2B76">
      <w:r>
        <w:t xml:space="preserve">Supreme Court </w:t>
      </w:r>
      <w:r w:rsidR="00702A78">
        <w:t>(</w:t>
      </w:r>
      <w:r>
        <w:t>2019</w:t>
      </w:r>
      <w:r w:rsidR="008143C1">
        <w:t>)</w:t>
      </w:r>
      <w:r>
        <w:t xml:space="preserve"> </w:t>
      </w:r>
      <w:r w:rsidR="008143C1">
        <w:t>‘</w:t>
      </w:r>
      <w:r>
        <w:t>What is the Supreme Court</w:t>
      </w:r>
      <w:r w:rsidR="008143C1">
        <w:t xml:space="preserve">’ </w:t>
      </w:r>
      <w:r w:rsidR="00BF7045">
        <w:t xml:space="preserve">Available at </w:t>
      </w:r>
      <w:r>
        <w:t xml:space="preserve"> </w:t>
      </w:r>
      <w:hyperlink r:id="rId7" w:history="1">
        <w:r w:rsidR="00B52A7F" w:rsidRPr="009445A8">
          <w:rPr>
            <w:rStyle w:val="Hyperlink"/>
          </w:rPr>
          <w:t>https://www.supremecourt.co.uk</w:t>
        </w:r>
      </w:hyperlink>
      <w:r w:rsidR="00B52A7F">
        <w:t xml:space="preserve"> </w:t>
      </w:r>
      <w:proofErr w:type="gramStart"/>
      <w:r w:rsidR="00B52A7F">
        <w:t>Accessed  18</w:t>
      </w:r>
      <w:proofErr w:type="gramEnd"/>
      <w:r w:rsidR="00B52A7F" w:rsidRPr="00B52A7F">
        <w:rPr>
          <w:vertAlign w:val="superscript"/>
        </w:rPr>
        <w:t>th</w:t>
      </w:r>
      <w:r w:rsidR="00B52A7F">
        <w:t xml:space="preserve"> of February 2022. </w:t>
      </w:r>
    </w:p>
    <w:p w14:paraId="7F8D44D7" w14:textId="6996F872" w:rsidR="000C4790" w:rsidRDefault="000C4790"/>
    <w:p w14:paraId="5FC60F7E" w14:textId="7DC5C7DD" w:rsidR="000C4790" w:rsidRDefault="000C4790">
      <w:r>
        <w:t xml:space="preserve">Smith, S. (2011) Case Comments, </w:t>
      </w:r>
      <w:proofErr w:type="spellStart"/>
      <w:r>
        <w:t>Yemshaw</w:t>
      </w:r>
      <w:proofErr w:type="spellEnd"/>
      <w:r>
        <w:t xml:space="preserve"> v LB Hounslow UKSC blog, Available at </w:t>
      </w:r>
      <w:hyperlink r:id="rId8" w:history="1">
        <w:r w:rsidRPr="00C250E8">
          <w:rPr>
            <w:rStyle w:val="Hyperlink"/>
          </w:rPr>
          <w:t>https://www.ukscblog.com/case-comment-yemshaw-v-lb-hounslow-2011-uksc-3/</w:t>
        </w:r>
      </w:hyperlink>
      <w:r>
        <w:t xml:space="preserve"> Accessed 23</w:t>
      </w:r>
      <w:r w:rsidRPr="000C4790">
        <w:rPr>
          <w:vertAlign w:val="superscript"/>
        </w:rPr>
        <w:t>rd</w:t>
      </w:r>
      <w:r>
        <w:t xml:space="preserve"> of February 2022.</w:t>
      </w:r>
    </w:p>
    <w:p w14:paraId="47024C48" w14:textId="3E354D7C" w:rsidR="00B52A7F" w:rsidRDefault="00B52A7F"/>
    <w:p w14:paraId="4B11B8B8" w14:textId="62281655" w:rsidR="00B52A7F" w:rsidRDefault="00B52A7F">
      <w:r>
        <w:t xml:space="preserve">Supreme Court </w:t>
      </w:r>
      <w:r w:rsidR="008143C1">
        <w:t>(</w:t>
      </w:r>
      <w:r>
        <w:t>202</w:t>
      </w:r>
      <w:r w:rsidR="008143C1">
        <w:t>1)</w:t>
      </w:r>
      <w:r>
        <w:t xml:space="preserve"> </w:t>
      </w:r>
      <w:r w:rsidR="008143C1">
        <w:t>‘</w:t>
      </w:r>
      <w:r w:rsidR="00064461">
        <w:t>How</w:t>
      </w:r>
      <w:r>
        <w:t xml:space="preserve"> many Supreme Court Judges Biographies</w:t>
      </w:r>
      <w:r w:rsidR="008143C1">
        <w:t>’</w:t>
      </w:r>
      <w:r>
        <w:t xml:space="preserve"> </w:t>
      </w:r>
      <w:r w:rsidR="00BF7045">
        <w:t xml:space="preserve">Available at </w:t>
      </w:r>
      <w:hyperlink r:id="rId9" w:history="1">
        <w:r w:rsidR="00BF7045" w:rsidRPr="006D7F9D">
          <w:rPr>
            <w:rStyle w:val="Hyperlink"/>
          </w:rPr>
          <w:t>https://www.supremecourt.co.uk</w:t>
        </w:r>
      </w:hyperlink>
      <w:r>
        <w:t xml:space="preserve"> </w:t>
      </w:r>
      <w:proofErr w:type="gramStart"/>
      <w:r>
        <w:t>Accessed  15</w:t>
      </w:r>
      <w:proofErr w:type="gramEnd"/>
      <w:r w:rsidRPr="00B52A7F">
        <w:rPr>
          <w:vertAlign w:val="superscript"/>
        </w:rPr>
        <w:t>th</w:t>
      </w:r>
      <w:r>
        <w:t xml:space="preserve"> of February 2022. </w:t>
      </w:r>
    </w:p>
    <w:p w14:paraId="6632054F" w14:textId="28028762" w:rsidR="00AB5D91" w:rsidRDefault="00AB5D91"/>
    <w:p w14:paraId="041092B9" w14:textId="03B793E8" w:rsidR="00AB5D91" w:rsidRDefault="00AB5D91">
      <w:r>
        <w:t>Walker, P. (2015)</w:t>
      </w:r>
      <w:r w:rsidR="008143C1">
        <w:t xml:space="preserve"> ‘Don’t</w:t>
      </w:r>
      <w:r>
        <w:t xml:space="preserve"> rush gender equality in UK judiciary, says supreme court judge,</w:t>
      </w:r>
      <w:r w:rsidR="008143C1">
        <w:t>’</w:t>
      </w:r>
      <w:r>
        <w:t xml:space="preserve"> London (UK): Guardian News and Media Limited. </w:t>
      </w:r>
    </w:p>
    <w:p w14:paraId="333FE2DD" w14:textId="34EF0084" w:rsidR="00B52A7F" w:rsidRDefault="00B52A7F"/>
    <w:p w14:paraId="3F8EF7CD" w14:textId="5D96DE59" w:rsidR="00B52A7F" w:rsidRDefault="00B52A7F">
      <w:r>
        <w:t>Case Law:</w:t>
      </w:r>
    </w:p>
    <w:p w14:paraId="7FDCDE56" w14:textId="574A798F" w:rsidR="00B52A7F" w:rsidRDefault="00B52A7F"/>
    <w:p w14:paraId="5F264794" w14:textId="23F0B61E" w:rsidR="00B52A7F" w:rsidRDefault="00B52A7F">
      <w:proofErr w:type="spellStart"/>
      <w:r>
        <w:t>Yemshaw</w:t>
      </w:r>
      <w:proofErr w:type="spellEnd"/>
      <w:r>
        <w:t xml:space="preserve"> v London Borough of </w:t>
      </w:r>
      <w:proofErr w:type="spellStart"/>
      <w:r>
        <w:t>Hounslaw</w:t>
      </w:r>
      <w:proofErr w:type="spellEnd"/>
      <w:r>
        <w:t xml:space="preserve"> (2011) UK SC3 </w:t>
      </w:r>
    </w:p>
    <w:p w14:paraId="648761AE" w14:textId="38BB46AC" w:rsidR="00E66AB8" w:rsidRDefault="00E66AB8"/>
    <w:p w14:paraId="039314FF" w14:textId="462C611F" w:rsidR="00E66AB8" w:rsidRDefault="00E66AB8">
      <w:r>
        <w:t>Acts:</w:t>
      </w:r>
    </w:p>
    <w:p w14:paraId="2F96B5BC" w14:textId="57C6DCDA" w:rsidR="00CB072C" w:rsidRDefault="00CB072C">
      <w:r>
        <w:t xml:space="preserve">Equality Act 2010 c.15 Part 11 Chapter 2 Section 159 Available at </w:t>
      </w:r>
      <w:hyperlink r:id="rId10" w:history="1">
        <w:r w:rsidRPr="00C250E8">
          <w:rPr>
            <w:rStyle w:val="Hyperlink"/>
          </w:rPr>
          <w:t>https://www.legislation.gov.uk/ukpga/2010/15/section/159</w:t>
        </w:r>
      </w:hyperlink>
      <w:r>
        <w:t xml:space="preserve"> </w:t>
      </w:r>
    </w:p>
    <w:p w14:paraId="426B09BF" w14:textId="77777777" w:rsidR="00CB072C" w:rsidRDefault="00CB072C"/>
    <w:p w14:paraId="135F1560" w14:textId="4437D5C5" w:rsidR="00E66AB8" w:rsidRDefault="00E66AB8">
      <w:r>
        <w:t xml:space="preserve">House of Commons Disqualification Act 1975 c.24 Available at </w:t>
      </w:r>
      <w:hyperlink r:id="rId11" w:history="1">
        <w:r w:rsidRPr="00C250E8">
          <w:rPr>
            <w:rStyle w:val="Hyperlink"/>
          </w:rPr>
          <w:t>https://www.legislation.gov.uk/ukpga/1975/24contents</w:t>
        </w:r>
      </w:hyperlink>
    </w:p>
    <w:p w14:paraId="7FF6B299" w14:textId="77777777" w:rsidR="00E66AB8" w:rsidRPr="005A6029" w:rsidRDefault="00E66AB8"/>
    <w:sectPr w:rsidR="00E66AB8" w:rsidRPr="005A60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C2B"/>
    <w:rsid w:val="00064461"/>
    <w:rsid w:val="00071507"/>
    <w:rsid w:val="00081BD9"/>
    <w:rsid w:val="000C4790"/>
    <w:rsid w:val="00133936"/>
    <w:rsid w:val="001676AF"/>
    <w:rsid w:val="001A4FC4"/>
    <w:rsid w:val="00236169"/>
    <w:rsid w:val="002579C0"/>
    <w:rsid w:val="002C4972"/>
    <w:rsid w:val="00360506"/>
    <w:rsid w:val="00365A00"/>
    <w:rsid w:val="00496D71"/>
    <w:rsid w:val="005245CD"/>
    <w:rsid w:val="005A6029"/>
    <w:rsid w:val="005B0B4E"/>
    <w:rsid w:val="00613FC4"/>
    <w:rsid w:val="00622608"/>
    <w:rsid w:val="00702A78"/>
    <w:rsid w:val="008143C1"/>
    <w:rsid w:val="008505E0"/>
    <w:rsid w:val="00A113FE"/>
    <w:rsid w:val="00A54C2B"/>
    <w:rsid w:val="00A956F2"/>
    <w:rsid w:val="00AB5D91"/>
    <w:rsid w:val="00B52A7F"/>
    <w:rsid w:val="00B71410"/>
    <w:rsid w:val="00BF7045"/>
    <w:rsid w:val="00C947DF"/>
    <w:rsid w:val="00CB072C"/>
    <w:rsid w:val="00CC2B76"/>
    <w:rsid w:val="00D22D36"/>
    <w:rsid w:val="00E66083"/>
    <w:rsid w:val="00E66AB8"/>
    <w:rsid w:val="00F20EC4"/>
    <w:rsid w:val="00F5379C"/>
    <w:rsid w:val="00FA46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D8A71"/>
  <w15:chartTrackingRefBased/>
  <w15:docId w15:val="{58924D49-833B-48EF-8FCB-DBF6D33658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52A7F"/>
    <w:rPr>
      <w:color w:val="0563C1" w:themeColor="hyperlink"/>
      <w:u w:val="single"/>
    </w:rPr>
  </w:style>
  <w:style w:type="character" w:styleId="UnresolvedMention">
    <w:name w:val="Unresolved Mention"/>
    <w:basedOn w:val="DefaultParagraphFont"/>
    <w:uiPriority w:val="99"/>
    <w:semiHidden/>
    <w:unhideWhenUsed/>
    <w:rsid w:val="00B52A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kscblog.com/case-comment-yemshaw-v-lb-hounslow-2011-uksc-3/"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supremecourt.co.uk"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justice.org.uk/increasing-judicial-diverity/" TargetMode="External"/><Relationship Id="rId11" Type="http://schemas.openxmlformats.org/officeDocument/2006/relationships/hyperlink" Target="https://www.legislation.gov.uk/ukpga/1975/24contents" TargetMode="External"/><Relationship Id="rId5" Type="http://schemas.openxmlformats.org/officeDocument/2006/relationships/hyperlink" Target="https://www.younglegaidlawyers.org/does-judicial-diverity-matter" TargetMode="External"/><Relationship Id="rId10" Type="http://schemas.openxmlformats.org/officeDocument/2006/relationships/hyperlink" Target="https://www.legislation.gov.uk/ukpga/2010/15/section/159" TargetMode="External"/><Relationship Id="rId4" Type="http://schemas.openxmlformats.org/officeDocument/2006/relationships/hyperlink" Target="http://eprints.lse.ac.uk/83174/1/constitution%20_%20Judicial%20Diversity%20in%20%25the%20Supreme%20Court.pdf" TargetMode="External"/><Relationship Id="rId9" Type="http://schemas.openxmlformats.org/officeDocument/2006/relationships/hyperlink" Target="https://www.supremecourt.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203</TotalTime>
  <Pages>1</Pages>
  <Words>1775</Words>
  <Characters>10124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dc:creator>
  <cp:keywords/>
  <dc:description/>
  <cp:lastModifiedBy>Charlotte</cp:lastModifiedBy>
  <cp:revision>18</cp:revision>
  <dcterms:created xsi:type="dcterms:W3CDTF">2022-02-22T13:36:00Z</dcterms:created>
  <dcterms:modified xsi:type="dcterms:W3CDTF">2022-02-24T00:35:00Z</dcterms:modified>
</cp:coreProperties>
</file>