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BMMB7012 – Marketing Management</w:t>
      </w:r>
      <w:bookmarkStart w:id="0" w:name="_GoBack"/>
      <w:bookmarkEnd w:id="0"/>
    </w:p>
    <w:p>
      <w:pPr>
        <w:jc w:val="center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Assignment 1: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>A Critical Analysis of a Contemporary Issue in Marketing</w:t>
      </w:r>
    </w:p>
    <w:p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Please provide the link to your Video Presentation in the box below:</w:t>
      </w:r>
    </w:p>
    <w:tbl>
      <w:tblPr>
        <w:tblStyle w:val="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42"/>
      </w:tblGrid>
      <w:tr>
        <w:trPr>
          <w:jc w:val="center"/>
        </w:trPr>
        <w:tc>
          <w:tcPr>
            <w:tcW w:w="9016" w:type="dxa"/>
          </w:tcPr>
          <w:p>
            <w:pPr>
              <w:jc w:val="center"/>
              <w:rPr>
                <w:rFonts w:ascii="Arial" w:hAnsi="Arial" w:cs="Arial"/>
              </w:rPr>
            </w:pPr>
          </w:p>
          <w:p>
            <w:pPr>
              <w:jc w:val="center"/>
              <w:rPr>
                <w:rFonts w:ascii="Arial" w:hAnsi="Arial" w:cs="Arial"/>
              </w:rPr>
            </w:pPr>
            <w:r>
              <w:rPr>
                <w:rFonts w:hint="eastAsia" w:ascii="Arial" w:hAnsi="Arial" w:cs="Arial"/>
              </w:rPr>
              <w:t>https://uowtsd-my.sharepoint.com/:v:/g/personal/2203391_student_uwtsd_ac_uk/EemCEZiIBsxBhT6Qo7mYXeYBwgkfhOTjSZyEaVkPX2444w?e=lr6PMU</w:t>
            </w:r>
          </w:p>
          <w:p>
            <w:pPr>
              <w:jc w:val="center"/>
              <w:rPr>
                <w:rFonts w:ascii="Arial" w:hAnsi="Arial" w:cs="Arial"/>
              </w:rPr>
            </w:pPr>
          </w:p>
          <w:p>
            <w:pPr>
              <w:jc w:val="center"/>
              <w:rPr>
                <w:rFonts w:ascii="Arial" w:hAnsi="Arial" w:cs="Arial"/>
              </w:rPr>
            </w:pPr>
          </w:p>
        </w:tc>
      </w:tr>
    </w:tbl>
    <w:p>
      <w:pPr>
        <w:jc w:val="center"/>
        <w:rPr>
          <w:rFonts w:ascii="Arial" w:hAnsi="Arial" w:cs="Arial"/>
        </w:rPr>
      </w:pPr>
    </w:p>
    <w:p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Please provide a Reference List of all the sources used to support your Video Presentation in the box below:</w:t>
      </w:r>
    </w:p>
    <w:tbl>
      <w:tblPr>
        <w:tblStyle w:val="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16"/>
      </w:tblGrid>
      <w:tr>
        <w:trPr>
          <w:jc w:val="center"/>
        </w:trPr>
        <w:tc>
          <w:tcPr>
            <w:tcW w:w="9016" w:type="dxa"/>
          </w:tcPr>
          <w:p>
            <w:pPr>
              <w:jc w:val="center"/>
              <w:rPr>
                <w:rFonts w:ascii="Arial" w:hAnsi="Arial" w:cs="Arial"/>
              </w:rPr>
            </w:pPr>
          </w:p>
          <w:p>
            <w:pPr>
              <w:numPr>
                <w:ilvl w:val="0"/>
                <w:numId w:val="1"/>
              </w:numPr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Castillo, J. (2013) ‘Impact of a localized marketing strategy on an international fast food chain within the Central American Region’, Journal of business &amp; retail management research, 8(1).Walle,A.(1989),“Localised Marketing Strategies and the Bible of International Business”，  Management Decision(Issue 3)</w:t>
            </w:r>
          </w:p>
          <w:p>
            <w:pPr>
              <w:numPr>
                <w:ilvl w:val="0"/>
                <w:numId w:val="1"/>
              </w:numPr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Xu, Y. (2014) ‘Understanding CSR from the Perspective of Chinese Diners: The case of McDonald’s’, International journal of contemporary hospitality management, 26(6), pp. 1002–1020. Available at: </w:t>
            </w:r>
            <w:r>
              <w:rPr>
                <w:rFonts w:hint="eastAsia"/>
                <w:lang w:val="en-US" w:eastAsia="zh-CN"/>
              </w:rPr>
              <w:fldChar w:fldCharType="begin"/>
            </w:r>
            <w:r>
              <w:rPr>
                <w:rFonts w:hint="eastAsia"/>
                <w:lang w:val="en-US" w:eastAsia="zh-CN"/>
              </w:rPr>
              <w:instrText xml:space="preserve"> HYPERLINK "https://doi.org/10.1108/IJCHM-01-2013-0051." </w:instrText>
            </w:r>
            <w:r>
              <w:rPr>
                <w:rFonts w:hint="eastAsia"/>
                <w:lang w:val="en-US" w:eastAsia="zh-CN"/>
              </w:rPr>
              <w:fldChar w:fldCharType="separate"/>
            </w:r>
            <w:r>
              <w:rPr>
                <w:rStyle w:val="5"/>
                <w:rFonts w:hint="eastAsia"/>
                <w:lang w:val="en-US" w:eastAsia="zh-CN"/>
              </w:rPr>
              <w:t>https://doi.org/10.1108/IJCHM-01-2013-0051.</w:t>
            </w:r>
            <w:r>
              <w:rPr>
                <w:rFonts w:hint="eastAsia"/>
                <w:lang w:val="en-US" w:eastAsia="zh-CN"/>
              </w:rPr>
              <w:fldChar w:fldCharType="end"/>
            </w:r>
          </w:p>
          <w:p>
            <w:pPr>
              <w:numPr>
                <w:ilvl w:val="0"/>
                <w:numId w:val="1"/>
              </w:numPr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Shen, &amp; Xiao, P. (2014). McDonald’s and KFC in China: Competitors or Companions? Marketing Science (Providence, R.I.), 33(2), 287–307. </w:t>
            </w:r>
            <w:r>
              <w:rPr>
                <w:rFonts w:hint="eastAsia"/>
                <w:lang w:val="en-US" w:eastAsia="zh-CN"/>
              </w:rPr>
              <w:fldChar w:fldCharType="begin"/>
            </w:r>
            <w:r>
              <w:rPr>
                <w:rFonts w:hint="eastAsia"/>
                <w:lang w:val="en-US" w:eastAsia="zh-CN"/>
              </w:rPr>
              <w:instrText xml:space="preserve"> HYPERLINK "https://doi.org/10.1287/mksc.2013.0824" </w:instrText>
            </w:r>
            <w:r>
              <w:rPr>
                <w:rFonts w:hint="eastAsia"/>
                <w:lang w:val="en-US" w:eastAsia="zh-CN"/>
              </w:rPr>
              <w:fldChar w:fldCharType="separate"/>
            </w:r>
            <w:r>
              <w:rPr>
                <w:rStyle w:val="5"/>
                <w:rFonts w:hint="eastAsia"/>
                <w:lang w:val="en-US" w:eastAsia="zh-CN"/>
              </w:rPr>
              <w:t>https://doi.org/10.1287/mksc.2013.0824</w:t>
            </w:r>
            <w:r>
              <w:rPr>
                <w:rFonts w:hint="eastAsia"/>
                <w:lang w:val="en-US" w:eastAsia="zh-CN"/>
              </w:rPr>
              <w:fldChar w:fldCharType="end"/>
            </w:r>
          </w:p>
          <w:p>
            <w:pPr>
              <w:numPr>
                <w:ilvl w:val="0"/>
                <w:numId w:val="1"/>
              </w:numPr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Platt. (2017). McDonald’s China Deal Favors Franchise Model. Global Finance, 31(2), 58.</w:t>
            </w:r>
          </w:p>
          <w:p>
            <w:pPr>
              <w:numPr>
                <w:ilvl w:val="0"/>
                <w:numId w:val="1"/>
              </w:numPr>
              <w:ind w:left="425" w:leftChars="0" w:hanging="425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Jeon, Meiseberg, B., Dant, R. P., &amp; Grünhagen, M. (2016). Cultural Convergence in Emerging Markets: The Case of McDonald’s in China and India. Journal of Small Business Management, 54(2), 732–749. https://doi.org/10.1111/jsbm.12168</w:t>
            </w:r>
          </w:p>
          <w:p>
            <w:pPr>
              <w:numPr>
                <w:ilvl w:val="0"/>
                <w:numId w:val="1"/>
              </w:numPr>
              <w:ind w:left="425" w:leftChars="0" w:hanging="425" w:firstLineChars="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Petimar, J. et al. (2019) ‘Evaluation of the impact of calorie labeling on McDonald’s restaurant menus: a natural experiment’, The international journal of behavioral nutrition and physical activity, 16(1), pp. 99–99. Available at: https://doi.org/10.1186/s12966-019-0865-7.</w:t>
            </w:r>
          </w:p>
          <w:p>
            <w:pPr>
              <w:numPr>
                <w:ilvl w:val="0"/>
                <w:numId w:val="1"/>
              </w:numPr>
              <w:ind w:left="425" w:leftChars="0" w:hanging="425" w:firstLineChars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Jia, P., Luo, M., Li, Y., Zheng, J., Xiao, Q. and Luo, J. (2019). Fast‐food restaurant, unhealthy eating, and childhood obesity: A systematic review and meta‐analysis. Obesity Reviews, 22(S1). doi:10.1111/obr.12944.‌</w:t>
            </w:r>
          </w:p>
          <w:p>
            <w:pPr>
              <w:numPr>
                <w:ilvl w:val="0"/>
                <w:numId w:val="1"/>
              </w:numPr>
              <w:ind w:left="425" w:leftChars="0" w:hanging="425" w:firstLineChars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Han, A., Sun, T., Ming, J., Chai, L. and Liao, X. (2020). Are the Chinese Moving toward a Healthy Diet? Evidence from Macro Data from 1961 to 2017. International Journal of Environmental Research and Public Health, [online] 9(3), p.5294. doi:10.3390/foods9030259.</w:t>
            </w:r>
          </w:p>
          <w:p>
            <w:pPr>
              <w:numPr>
                <w:ilvl w:val="0"/>
                <w:numId w:val="1"/>
              </w:numPr>
              <w:ind w:left="425" w:leftChars="0" w:hanging="425" w:firstLineChars="0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  <w:t>Mc</w:t>
            </w:r>
            <w:r>
              <w:rPr>
                <w:rFonts w:hint="eastAsia" w:cstheme="minorBidi"/>
                <w:kern w:val="2"/>
                <w:sz w:val="21"/>
                <w:szCs w:val="24"/>
                <w:lang w:val="en-US" w:eastAsia="zh-CN" w:bidi="ar-SA"/>
              </w:rPr>
              <w:t>D</w:t>
            </w:r>
            <w:r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  <w:t xml:space="preserve">onald's (China) (2022) McDonald's official website. Available at: https://www.mcdonalds.com.cn/ (Accessed: November 16, 2022). </w:t>
            </w:r>
          </w:p>
          <w:p>
            <w:pPr>
              <w:jc w:val="center"/>
              <w:rPr>
                <w:rFonts w:ascii="Arial" w:hAnsi="Arial" w:cs="Arial"/>
              </w:rPr>
            </w:pPr>
          </w:p>
          <w:p>
            <w:pPr>
              <w:jc w:val="center"/>
              <w:rPr>
                <w:rFonts w:ascii="Arial" w:hAnsi="Arial" w:cs="Arial"/>
              </w:rPr>
            </w:pPr>
          </w:p>
          <w:p>
            <w:pPr>
              <w:jc w:val="center"/>
              <w:rPr>
                <w:rFonts w:ascii="Arial" w:hAnsi="Arial" w:cs="Arial"/>
              </w:rPr>
            </w:pPr>
          </w:p>
          <w:p>
            <w:pPr>
              <w:jc w:val="center"/>
              <w:rPr>
                <w:rFonts w:ascii="Arial" w:hAnsi="Arial" w:cs="Arial"/>
              </w:rPr>
            </w:pPr>
          </w:p>
          <w:p>
            <w:pPr>
              <w:jc w:val="center"/>
              <w:rPr>
                <w:rFonts w:ascii="Arial" w:hAnsi="Arial" w:cs="Arial"/>
              </w:rPr>
            </w:pPr>
          </w:p>
          <w:p>
            <w:pPr>
              <w:jc w:val="center"/>
              <w:rPr>
                <w:rFonts w:ascii="Arial" w:hAnsi="Arial" w:cs="Arial"/>
              </w:rPr>
            </w:pPr>
          </w:p>
          <w:p>
            <w:pPr>
              <w:jc w:val="center"/>
              <w:rPr>
                <w:rFonts w:ascii="Arial" w:hAnsi="Arial" w:cs="Arial"/>
              </w:rPr>
            </w:pPr>
          </w:p>
          <w:p>
            <w:pPr>
              <w:jc w:val="center"/>
              <w:rPr>
                <w:rFonts w:ascii="Arial" w:hAnsi="Arial" w:cs="Arial"/>
              </w:rPr>
            </w:pPr>
          </w:p>
          <w:p>
            <w:pPr>
              <w:jc w:val="center"/>
              <w:rPr>
                <w:rFonts w:ascii="Arial" w:hAnsi="Arial" w:cs="Arial"/>
              </w:rPr>
            </w:pPr>
          </w:p>
          <w:p>
            <w:pPr>
              <w:jc w:val="center"/>
              <w:rPr>
                <w:rFonts w:ascii="Arial" w:hAnsi="Arial" w:cs="Arial"/>
              </w:rPr>
            </w:pPr>
          </w:p>
          <w:p>
            <w:pPr>
              <w:jc w:val="center"/>
              <w:rPr>
                <w:rFonts w:ascii="Arial" w:hAnsi="Arial" w:cs="Arial"/>
              </w:rPr>
            </w:pPr>
          </w:p>
          <w:p>
            <w:pPr>
              <w:jc w:val="center"/>
              <w:rPr>
                <w:rFonts w:ascii="Arial" w:hAnsi="Arial" w:cs="Arial"/>
              </w:rPr>
            </w:pPr>
          </w:p>
          <w:p>
            <w:pPr>
              <w:jc w:val="center"/>
              <w:rPr>
                <w:rFonts w:ascii="Arial" w:hAnsi="Arial" w:cs="Arial"/>
              </w:rPr>
            </w:pPr>
          </w:p>
          <w:p>
            <w:pPr>
              <w:jc w:val="center"/>
              <w:rPr>
                <w:rFonts w:ascii="Arial" w:hAnsi="Arial" w:cs="Arial"/>
              </w:rPr>
            </w:pPr>
          </w:p>
          <w:p>
            <w:pPr>
              <w:jc w:val="center"/>
              <w:rPr>
                <w:rFonts w:ascii="Arial" w:hAnsi="Arial" w:cs="Arial"/>
              </w:rPr>
            </w:pPr>
          </w:p>
          <w:p>
            <w:pPr>
              <w:jc w:val="center"/>
              <w:rPr>
                <w:rFonts w:ascii="Arial" w:hAnsi="Arial" w:cs="Arial"/>
              </w:rPr>
            </w:pPr>
          </w:p>
        </w:tc>
      </w:tr>
    </w:tbl>
    <w:p/>
    <w:sectPr>
      <w:pgSz w:w="11906" w:h="16838"/>
      <w:pgMar w:top="1440" w:right="1440" w:bottom="1440" w:left="1440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1"/>
    <w:family w:val="swiss"/>
    <w:pitch w:val="default"/>
    <w:sig w:usb0="00000000" w:usb1="00000000" w:usb2="00000000" w:usb3="00000000" w:csb0="00000000" w:csb1="0000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00000000" w:usb1="00000000" w:usb2="00000000" w:usb3="00000000" w:csb0="00000000" w:csb1="0000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86"/>
    <w:family w:val="swiss"/>
    <w:pitch w:val="default"/>
    <w:sig w:usb0="00000000" w:usb1="00000000" w:usb2="00000001" w:usb3="00000000" w:csb0="0000019F" w:csb1="00000000"/>
  </w:font>
  <w:font w:name="Helvetica Neue">
    <w:panose1 w:val="02000503000000020004"/>
    <w:charset w:val="00"/>
    <w:family w:val="auto"/>
    <w:pitch w:val="default"/>
    <w:sig w:usb0="00000000" w:usb1="00000000" w:usb2="00000000" w:usb3="00000000" w:csb0="00000000" w:csb1="00000000"/>
  </w:font>
  <w:font w:name="汉仪书宋二KW">
    <w:panose1 w:val="00020600040101010101"/>
    <w:charset w:val="86"/>
    <w:family w:val="auto"/>
    <w:pitch w:val="default"/>
    <w:sig w:usb0="00000000" w:usb1="00000000" w:usb2="00000000" w:usb3="00000000" w:csb0="00160000" w:csb1="00000000"/>
  </w:font>
  <w:font w:name="Calibri">
    <w:altName w:val="Helvetica Neue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default"/>
    <w:sig w:usb0="00000000" w:usb1="00000000" w:usb2="00000000" w:usb3="00000000" w:csb0="00000000" w:csb1="00000000"/>
  </w:font>
  <w:font w:name="汉仪中黑KW">
    <w:panose1 w:val="00020600040101010101"/>
    <w:charset w:val="86"/>
    <w:family w:val="auto"/>
    <w:pitch w:val="default"/>
    <w:sig w:usb0="00000000" w:usb1="00000000" w:usb2="00000000" w:usb3="00000000" w:csb0="00160000" w:csb1="00000000"/>
  </w:font>
  <w:font w:name="Kingsoft Sign">
    <w:panose1 w:val="05050102010706020507"/>
    <w:charset w:val="00"/>
    <w:family w:val="auto"/>
    <w:pitch w:val="default"/>
    <w:sig w:usb0="00000000" w:usb1="00000000" w:usb2="00000000" w:usb3="00000000" w:csb0="00000000" w:csb1="00000000"/>
  </w:font>
  <w:font w:name="等线">
    <w:altName w:val="汉仪中等线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宋体-简">
    <w:panose1 w:val="02010600040101010101"/>
    <w:charset w:val="86"/>
    <w:family w:val="auto"/>
    <w:pitch w:val="default"/>
    <w:sig w:usb0="00000000" w:usb1="00000000" w:usb2="00000000" w:usb3="00000000" w:csb0="00160000" w:csb1="00000000"/>
  </w:font>
  <w:font w:name="汉仪中等线KW">
    <w:panose1 w:val="01010104010101010101"/>
    <w:charset w:val="86"/>
    <w:family w:val="auto"/>
    <w:pitch w:val="default"/>
    <w:sig w:usb0="00000000" w:usb1="00000000" w:usb2="00000000" w:usb3="00000000" w:csb0="0016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FA3D388"/>
    <w:multiLevelType w:val="singleLevel"/>
    <w:tmpl w:val="CFA3D388"/>
    <w:lvl w:ilvl="0" w:tentative="0">
      <w:start w:val="1"/>
      <w:numFmt w:val="decimal"/>
      <w:lvlText w:val="[%1]"/>
      <w:lvlJc w:val="left"/>
      <w:pPr>
        <w:tabs>
          <w:tab w:val="left" w:pos="420"/>
        </w:tabs>
        <w:ind w:left="425" w:leftChars="0" w:hanging="425" w:firstLineChars="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3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4040"/>
    <w:rsid w:val="00284040"/>
    <w:rsid w:val="00B561DC"/>
    <w:rsid w:val="FB3D6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Calibri" w:hAnsi="Calibri" w:eastAsia="Calibri" w:cs="Times New Roman"/>
      <w:sz w:val="22"/>
      <w:szCs w:val="22"/>
      <w:lang w:val="en-GB" w:eastAsia="en-US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5">
    <w:name w:val="Hyperlink"/>
    <w:basedOn w:val="4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45</Words>
  <Characters>261</Characters>
  <Lines>2</Lines>
  <Paragraphs>1</Paragraphs>
  <TotalTime>2</TotalTime>
  <ScaleCrop>false</ScaleCrop>
  <LinksUpToDate>false</LinksUpToDate>
  <CharactersWithSpaces>305</CharactersWithSpaces>
  <Application>WPS Office_4.6.1.7467_F1E327BC-269C-435d-A152-05C5408002CA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2022-04-27T00:01:00Z</dcterms:created>
  <dc:creator>Davina Evans</dc:creator>
  <cp:lastModifiedBy>WPS_1634387776</cp:lastModifiedBy>
  <dcterms:modified xsi:type="dcterms:W3CDTF">2022-11-18T16:10:12Z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2052-4.6.1.7467</vt:lpwstr>
  </property>
  <property fmtid="{D5CDD505-2E9C-101B-9397-08002B2CF9AE}" pid="3" name="ICV">
    <vt:lpwstr>14581A8958D65D3CE43D77637296A277</vt:lpwstr>
  </property>
</Properties>
</file>