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87E45" w14:textId="7A2729AD" w:rsidR="009C1B99" w:rsidRDefault="009C1B99">
      <w:pPr>
        <w:rPr>
          <w:rFonts w:ascii="Courier New" w:hAnsi="Courier New" w:cs="Courier New"/>
        </w:rPr>
      </w:pPr>
      <w:r>
        <w:rPr>
          <w:rFonts w:ascii="Courier New" w:hAnsi="Courier New" w:cs="Courier New"/>
        </w:rPr>
        <w:t>Roman military diplomas are binding legal documents, created for administrative purposes. They were created to reflect the viewpoints of the Roman military, focusing on soldiers’ rights, entitlements and legal proof of military service. This means they offer limited view into the life of an auxiliary soldier compared to that of a regular soldier.</w:t>
      </w:r>
    </w:p>
    <w:p w14:paraId="269EE2E8" w14:textId="4496662B" w:rsidR="009C1B99" w:rsidRDefault="009C1B99">
      <w:pPr>
        <w:rPr>
          <w:rFonts w:ascii="Courier New" w:hAnsi="Courier New" w:cs="Courier New"/>
        </w:rPr>
      </w:pPr>
      <w:r>
        <w:rPr>
          <w:rFonts w:ascii="Courier New" w:hAnsi="Courier New" w:cs="Courier New"/>
        </w:rPr>
        <w:t xml:space="preserve">The diploma was used to document specific military service awards or in most cases citizenship. These documents focus on an individual </w:t>
      </w:r>
      <w:r w:rsidR="00DF0E6C">
        <w:rPr>
          <w:rFonts w:ascii="Courier New" w:hAnsi="Courier New" w:cs="Courier New"/>
        </w:rPr>
        <w:t>soldier</w:t>
      </w:r>
      <w:r>
        <w:rPr>
          <w:rFonts w:ascii="Courier New" w:hAnsi="Courier New" w:cs="Courier New"/>
        </w:rPr>
        <w:t xml:space="preserve">; in our case that of </w:t>
      </w:r>
      <w:proofErr w:type="spellStart"/>
      <w:r>
        <w:rPr>
          <w:rFonts w:ascii="Courier New" w:hAnsi="Courier New" w:cs="Courier New"/>
        </w:rPr>
        <w:t>Dassius</w:t>
      </w:r>
      <w:proofErr w:type="spellEnd"/>
      <w:r>
        <w:rPr>
          <w:rFonts w:ascii="Courier New" w:hAnsi="Courier New" w:cs="Courier New"/>
        </w:rPr>
        <w:t xml:space="preserve">, </w:t>
      </w:r>
      <w:r w:rsidR="00DF0E6C">
        <w:rPr>
          <w:rFonts w:ascii="Courier New" w:hAnsi="Courier New" w:cs="Courier New"/>
        </w:rPr>
        <w:t>an</w:t>
      </w:r>
      <w:r>
        <w:rPr>
          <w:rFonts w:ascii="Courier New" w:hAnsi="Courier New" w:cs="Courier New"/>
        </w:rPr>
        <w:t xml:space="preserve"> auxiliary </w:t>
      </w:r>
      <w:r w:rsidR="00DF0E6C">
        <w:rPr>
          <w:rFonts w:ascii="Courier New" w:hAnsi="Courier New" w:cs="Courier New"/>
        </w:rPr>
        <w:t>who served in Syria as a part of a cavalry regiment in the year AD 88. However, these diplomas do not provide larger context such as political or motivational military campaigns.</w:t>
      </w:r>
    </w:p>
    <w:p w14:paraId="05905A5E" w14:textId="5D47BEFF" w:rsidR="009C1B99" w:rsidRDefault="00DF0E6C">
      <w:pPr>
        <w:rPr>
          <w:rFonts w:ascii="Courier New" w:hAnsi="Courier New" w:cs="Courier New"/>
        </w:rPr>
      </w:pPr>
      <w:r>
        <w:rPr>
          <w:rFonts w:ascii="Courier New" w:hAnsi="Courier New" w:cs="Courier New"/>
        </w:rPr>
        <w:t>Additional, military diplomas do not include much information about the soldier in question. It provides the name, location served, rank, and sometimes the birthplace of a soldier, it provides little personal details about their life. Soldiers in the Roman army were treated as a part of a much larger system and the diploma embodies that in it’s purely administrative look.</w:t>
      </w:r>
    </w:p>
    <w:p w14:paraId="271F0664" w14:textId="607CAB09" w:rsidR="00DF0E6C" w:rsidRPr="0001314F" w:rsidRDefault="00DF0E6C">
      <w:pPr>
        <w:rPr>
          <w:rFonts w:ascii="Courier New" w:hAnsi="Courier New" w:cs="Courier New"/>
        </w:rPr>
      </w:pPr>
      <w:r>
        <w:rPr>
          <w:rFonts w:ascii="Courier New" w:hAnsi="Courier New" w:cs="Courier New"/>
        </w:rPr>
        <w:t xml:space="preserve">Military diplomas only record the grant of citizenship to veterans. They do not however explain the broader military policies, strategies behind campaigns. </w:t>
      </w:r>
      <w:r w:rsidR="0001314F">
        <w:rPr>
          <w:rFonts w:ascii="Courier New" w:hAnsi="Courier New" w:cs="Courier New"/>
        </w:rPr>
        <w:t>Thus,</w:t>
      </w:r>
      <w:r>
        <w:rPr>
          <w:rFonts w:ascii="Courier New" w:hAnsi="Courier New" w:cs="Courier New"/>
        </w:rPr>
        <w:t xml:space="preserve"> while they may inform is if </w:t>
      </w:r>
      <w:proofErr w:type="gramStart"/>
      <w:r>
        <w:rPr>
          <w:rFonts w:ascii="Courier New" w:hAnsi="Courier New" w:cs="Courier New"/>
        </w:rPr>
        <w:t>the end result</w:t>
      </w:r>
      <w:proofErr w:type="gramEnd"/>
      <w:r>
        <w:rPr>
          <w:rFonts w:ascii="Courier New" w:hAnsi="Courier New" w:cs="Courier New"/>
        </w:rPr>
        <w:t xml:space="preserve">; A </w:t>
      </w:r>
      <w:r w:rsidR="0001314F">
        <w:rPr>
          <w:rFonts w:ascii="Courier New" w:hAnsi="Courier New" w:cs="Courier New"/>
        </w:rPr>
        <w:t>veteran’s</w:t>
      </w:r>
      <w:r>
        <w:rPr>
          <w:rFonts w:ascii="Courier New" w:hAnsi="Courier New" w:cs="Courier New"/>
        </w:rPr>
        <w:t xml:space="preserve"> reward, they do not offer much insight into the process; how decisions were made about when and where to fight, the political climate or the economic conditions that influenced military policies.</w:t>
      </w:r>
    </w:p>
    <w:p w14:paraId="15C90B01" w14:textId="3B0CE73B" w:rsidR="009C1B99" w:rsidRDefault="009C1B99">
      <w:pPr>
        <w:rPr>
          <w:rFonts w:ascii="Courier New" w:hAnsi="Courier New" w:cs="Courier New"/>
        </w:rPr>
      </w:pPr>
      <w:r w:rsidRPr="0001314F">
        <w:rPr>
          <w:rFonts w:ascii="Courier New" w:hAnsi="Courier New" w:cs="Courier New"/>
        </w:rPr>
        <w:t>While Roman military diplomas are valuable for understanding military service and the legal rights of soldiers, their limited scope, focus on legal and administrative matters, and potential lack of broader context mean that they must be used alongside other types of sources (like narrative histories, archaeological findings, and inscriptions) to gain a fuller understanding of the Roman military and society as a whole</w:t>
      </w:r>
    </w:p>
    <w:p w14:paraId="0B65A52C" w14:textId="77777777" w:rsidR="0001314F" w:rsidRDefault="0001314F">
      <w:pPr>
        <w:rPr>
          <w:rFonts w:ascii="Courier New" w:hAnsi="Courier New" w:cs="Courier New"/>
        </w:rPr>
      </w:pPr>
    </w:p>
    <w:p w14:paraId="6D74E8A7" w14:textId="77777777" w:rsidR="0001314F" w:rsidRDefault="0001314F">
      <w:pPr>
        <w:rPr>
          <w:rFonts w:ascii="Courier New" w:hAnsi="Courier New" w:cs="Courier New"/>
        </w:rPr>
      </w:pPr>
    </w:p>
    <w:p w14:paraId="74BDF523" w14:textId="77777777" w:rsidR="0001314F" w:rsidRDefault="0001314F">
      <w:pPr>
        <w:rPr>
          <w:rFonts w:ascii="Courier New" w:hAnsi="Courier New" w:cs="Courier New"/>
        </w:rPr>
      </w:pPr>
    </w:p>
    <w:p w14:paraId="58360A40" w14:textId="77777777" w:rsidR="0001314F" w:rsidRDefault="0001314F">
      <w:pPr>
        <w:rPr>
          <w:rFonts w:ascii="Courier New" w:hAnsi="Courier New" w:cs="Courier New"/>
        </w:rPr>
      </w:pPr>
    </w:p>
    <w:p w14:paraId="06359EB3" w14:textId="5E1A4FFF" w:rsidR="0001314F" w:rsidRPr="0001314F" w:rsidRDefault="0001314F" w:rsidP="0001314F">
      <w:pPr>
        <w:rPr>
          <w:rFonts w:ascii="Courier New" w:hAnsi="Courier New" w:cs="Courier New"/>
          <w:sz w:val="18"/>
          <w:szCs w:val="18"/>
          <w:lang w:val="en-US"/>
        </w:rPr>
      </w:pPr>
      <w:r w:rsidRPr="0001314F">
        <w:rPr>
          <w:rFonts w:ascii="Courier New" w:hAnsi="Courier New" w:cs="Courier New"/>
          <w:sz w:val="18"/>
          <w:szCs w:val="18"/>
          <w:lang w:val="en-US"/>
        </w:rPr>
        <w:t>BARKER. G, B.J. STEVENSON. H, S.C. and LEVETT. C,</w:t>
      </w:r>
      <w:r>
        <w:rPr>
          <w:rFonts w:ascii="Courier New" w:hAnsi="Courier New" w:cs="Courier New"/>
          <w:sz w:val="18"/>
          <w:szCs w:val="18"/>
          <w:lang w:val="en-US"/>
        </w:rPr>
        <w:t xml:space="preserve"> </w:t>
      </w:r>
      <w:r w:rsidRPr="0001314F">
        <w:rPr>
          <w:rFonts w:ascii="Courier New" w:hAnsi="Courier New" w:cs="Courier New"/>
          <w:sz w:val="18"/>
          <w:szCs w:val="18"/>
          <w:lang w:val="en-US"/>
        </w:rPr>
        <w:t>2024, Introduction to Legion Life. Available: </w:t>
      </w:r>
      <w:hyperlink r:id="rId4" w:tgtFrame="_blank" w:history="1">
        <w:r w:rsidRPr="0001314F">
          <w:rPr>
            <w:rStyle w:val="Hyperlink"/>
            <w:rFonts w:ascii="Courier New" w:hAnsi="Courier New" w:cs="Courier New"/>
            <w:sz w:val="18"/>
            <w:szCs w:val="18"/>
            <w:lang w:val="en-US"/>
          </w:rPr>
          <w:t>https://www.britishmuseum.org/blog/introduction-legion-life-roman-army</w:t>
        </w:r>
      </w:hyperlink>
      <w:r w:rsidRPr="0001314F">
        <w:rPr>
          <w:rFonts w:ascii="Courier New" w:hAnsi="Courier New" w:cs="Courier New"/>
          <w:sz w:val="18"/>
          <w:szCs w:val="18"/>
          <w:lang w:val="en-US"/>
        </w:rPr>
        <w:t> </w:t>
      </w:r>
      <w:r>
        <w:rPr>
          <w:rFonts w:ascii="Courier New" w:hAnsi="Courier New" w:cs="Courier New"/>
          <w:sz w:val="18"/>
          <w:szCs w:val="18"/>
          <w:lang w:val="en-US"/>
        </w:rPr>
        <w:t>Accessed on: 14</w:t>
      </w:r>
      <w:r w:rsidRPr="0001314F">
        <w:rPr>
          <w:rFonts w:ascii="Courier New" w:hAnsi="Courier New" w:cs="Courier New"/>
          <w:sz w:val="18"/>
          <w:szCs w:val="18"/>
          <w:lang w:val="en-US"/>
        </w:rPr>
        <w:t>/11</w:t>
      </w:r>
      <w:r>
        <w:rPr>
          <w:rFonts w:ascii="Courier New" w:hAnsi="Courier New" w:cs="Courier New"/>
          <w:sz w:val="18"/>
          <w:szCs w:val="18"/>
          <w:lang w:val="en-US"/>
        </w:rPr>
        <w:t>/</w:t>
      </w:r>
      <w:r w:rsidRPr="0001314F">
        <w:rPr>
          <w:rFonts w:ascii="Courier New" w:hAnsi="Courier New" w:cs="Courier New"/>
          <w:sz w:val="18"/>
          <w:szCs w:val="18"/>
          <w:lang w:val="en-US"/>
        </w:rPr>
        <w:t>2024</w:t>
      </w:r>
    </w:p>
    <w:p w14:paraId="5215E84E" w14:textId="2746BD87" w:rsidR="0001314F" w:rsidRPr="0001314F" w:rsidRDefault="0001314F" w:rsidP="0001314F">
      <w:pPr>
        <w:rPr>
          <w:rFonts w:ascii="Courier New" w:hAnsi="Courier New" w:cs="Courier New"/>
          <w:sz w:val="18"/>
          <w:szCs w:val="18"/>
          <w:lang w:val="en-US"/>
        </w:rPr>
      </w:pPr>
      <w:r w:rsidRPr="0001314F">
        <w:rPr>
          <w:rFonts w:ascii="Courier New" w:hAnsi="Courier New" w:cs="Courier New"/>
          <w:sz w:val="18"/>
          <w:szCs w:val="18"/>
          <w:lang w:val="en-US"/>
        </w:rPr>
        <w:t>ROXAN, M. and HOLDER, P., 2003. ROMAN MILITARY DIPLOMAS IV. </w:t>
      </w:r>
      <w:r w:rsidRPr="0001314F">
        <w:rPr>
          <w:rFonts w:ascii="Courier New" w:hAnsi="Courier New" w:cs="Courier New"/>
          <w:i/>
          <w:iCs/>
          <w:sz w:val="18"/>
          <w:szCs w:val="18"/>
          <w:lang w:val="en-US"/>
        </w:rPr>
        <w:t xml:space="preserve">Bulletin of the Institute of Classical </w:t>
      </w:r>
      <w:proofErr w:type="spellStart"/>
      <w:r w:rsidRPr="0001314F">
        <w:rPr>
          <w:rFonts w:ascii="Courier New" w:hAnsi="Courier New" w:cs="Courier New"/>
          <w:i/>
          <w:iCs/>
          <w:sz w:val="18"/>
          <w:szCs w:val="18"/>
          <w:lang w:val="en-US"/>
        </w:rPr>
        <w:t>Studies.Supplement</w:t>
      </w:r>
      <w:proofErr w:type="spellEnd"/>
    </w:p>
    <w:p w14:paraId="2D7DE9C7" w14:textId="4B446694" w:rsidR="0001314F" w:rsidRPr="0001314F" w:rsidRDefault="0001314F" w:rsidP="0001314F">
      <w:pPr>
        <w:rPr>
          <w:rFonts w:ascii="Courier New" w:hAnsi="Courier New" w:cs="Courier New"/>
          <w:sz w:val="18"/>
          <w:szCs w:val="18"/>
          <w:lang w:val="en-US"/>
        </w:rPr>
      </w:pPr>
      <w:r w:rsidRPr="0001314F">
        <w:rPr>
          <w:rFonts w:ascii="Courier New" w:hAnsi="Courier New" w:cs="Courier New"/>
          <w:sz w:val="18"/>
          <w:szCs w:val="18"/>
          <w:lang w:val="en-US"/>
        </w:rPr>
        <w:t xml:space="preserve">UNKNOWN, </w:t>
      </w:r>
      <w:r w:rsidRPr="0001314F">
        <w:rPr>
          <w:rFonts w:ascii="Courier New" w:hAnsi="Courier New" w:cs="Courier New"/>
          <w:sz w:val="18"/>
          <w:szCs w:val="18"/>
          <w:lang w:val="en-US"/>
        </w:rPr>
        <w:t>Unknown</w:t>
      </w:r>
      <w:r w:rsidRPr="0001314F">
        <w:rPr>
          <w:rFonts w:ascii="Courier New" w:hAnsi="Courier New" w:cs="Courier New"/>
          <w:sz w:val="18"/>
          <w:szCs w:val="18"/>
          <w:lang w:val="en-US"/>
        </w:rPr>
        <w:t xml:space="preserve">, </w:t>
      </w:r>
      <w:r w:rsidRPr="0001314F">
        <w:rPr>
          <w:rFonts w:ascii="Courier New" w:hAnsi="Courier New" w:cs="Courier New"/>
          <w:sz w:val="18"/>
          <w:szCs w:val="18"/>
          <w:lang w:val="en-US"/>
        </w:rPr>
        <w:t>Unknown</w:t>
      </w:r>
      <w:r w:rsidRPr="0001314F">
        <w:rPr>
          <w:rFonts w:ascii="Courier New" w:hAnsi="Courier New" w:cs="Courier New"/>
          <w:sz w:val="18"/>
          <w:szCs w:val="18"/>
          <w:lang w:val="en-US"/>
        </w:rPr>
        <w:t xml:space="preserve">, Military Diploma of </w:t>
      </w:r>
      <w:proofErr w:type="spellStart"/>
      <w:r w:rsidRPr="0001314F">
        <w:rPr>
          <w:rFonts w:ascii="Courier New" w:hAnsi="Courier New" w:cs="Courier New"/>
          <w:sz w:val="18"/>
          <w:szCs w:val="18"/>
          <w:lang w:val="en-US"/>
        </w:rPr>
        <w:t>Dassius</w:t>
      </w:r>
      <w:proofErr w:type="spellEnd"/>
      <w:r w:rsidRPr="0001314F">
        <w:rPr>
          <w:rFonts w:ascii="Courier New" w:hAnsi="Courier New" w:cs="Courier New"/>
          <w:sz w:val="18"/>
          <w:szCs w:val="18"/>
          <w:lang w:val="en-US"/>
        </w:rPr>
        <w:t xml:space="preserve"> A.D. 88. Available: </w:t>
      </w:r>
      <w:hyperlink r:id="rId5" w:tgtFrame="_blank" w:history="1">
        <w:r w:rsidRPr="0001314F">
          <w:rPr>
            <w:rStyle w:val="Hyperlink"/>
            <w:rFonts w:ascii="Courier New" w:hAnsi="Courier New" w:cs="Courier New"/>
            <w:sz w:val="18"/>
            <w:szCs w:val="18"/>
            <w:lang w:val="en-US"/>
          </w:rPr>
          <w:t>https://www.getty.edu/art/collection/object/10P3SF</w:t>
        </w:r>
      </w:hyperlink>
      <w:r w:rsidRPr="0001314F">
        <w:rPr>
          <w:rFonts w:ascii="Courier New" w:hAnsi="Courier New" w:cs="Courier New"/>
          <w:sz w:val="18"/>
          <w:szCs w:val="18"/>
          <w:lang w:val="en-US"/>
        </w:rPr>
        <w:t> </w:t>
      </w:r>
      <w:r>
        <w:rPr>
          <w:rFonts w:ascii="Courier New" w:hAnsi="Courier New" w:cs="Courier New"/>
          <w:sz w:val="18"/>
          <w:szCs w:val="18"/>
          <w:lang w:val="en-US"/>
        </w:rPr>
        <w:t>Accessed on :14</w:t>
      </w:r>
      <w:r w:rsidRPr="0001314F">
        <w:rPr>
          <w:rFonts w:ascii="Courier New" w:hAnsi="Courier New" w:cs="Courier New"/>
          <w:sz w:val="18"/>
          <w:szCs w:val="18"/>
          <w:lang w:val="en-US"/>
        </w:rPr>
        <w:t>/11</w:t>
      </w:r>
      <w:r>
        <w:rPr>
          <w:rFonts w:ascii="Courier New" w:hAnsi="Courier New" w:cs="Courier New"/>
          <w:sz w:val="18"/>
          <w:szCs w:val="18"/>
          <w:lang w:val="en-US"/>
        </w:rPr>
        <w:t>/</w:t>
      </w:r>
      <w:r w:rsidRPr="0001314F">
        <w:rPr>
          <w:rFonts w:ascii="Courier New" w:hAnsi="Courier New" w:cs="Courier New"/>
          <w:sz w:val="18"/>
          <w:szCs w:val="18"/>
          <w:lang w:val="en-US"/>
        </w:rPr>
        <w:t>2024</w:t>
      </w:r>
    </w:p>
    <w:p w14:paraId="59754204" w14:textId="77777777" w:rsidR="0001314F" w:rsidRPr="0001314F" w:rsidRDefault="0001314F">
      <w:pPr>
        <w:rPr>
          <w:rFonts w:ascii="Courier New" w:hAnsi="Courier New" w:cs="Courier New"/>
        </w:rPr>
      </w:pPr>
    </w:p>
    <w:sectPr w:rsidR="0001314F" w:rsidRPr="000131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DB1"/>
    <w:rsid w:val="0001314F"/>
    <w:rsid w:val="00200782"/>
    <w:rsid w:val="00320DDC"/>
    <w:rsid w:val="00374DB1"/>
    <w:rsid w:val="00772C1C"/>
    <w:rsid w:val="009C1B99"/>
    <w:rsid w:val="00DF0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D1C16"/>
  <w15:chartTrackingRefBased/>
  <w15:docId w15:val="{D65636F6-1182-4B62-B2CB-F3A1EC8DB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74D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4D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4D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4D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4D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4D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D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D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D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DB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374DB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74DB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74DB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374DB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374DB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74DB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74DB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74DB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74D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DB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74D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DB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74DB1"/>
    <w:pPr>
      <w:spacing w:before="160"/>
      <w:jc w:val="center"/>
    </w:pPr>
    <w:rPr>
      <w:i/>
      <w:iCs/>
      <w:color w:val="404040" w:themeColor="text1" w:themeTint="BF"/>
    </w:rPr>
  </w:style>
  <w:style w:type="character" w:customStyle="1" w:styleId="QuoteChar">
    <w:name w:val="Quote Char"/>
    <w:basedOn w:val="DefaultParagraphFont"/>
    <w:link w:val="Quote"/>
    <w:uiPriority w:val="29"/>
    <w:rsid w:val="00374DB1"/>
    <w:rPr>
      <w:i/>
      <w:iCs/>
      <w:color w:val="404040" w:themeColor="text1" w:themeTint="BF"/>
      <w:lang w:val="en-GB"/>
    </w:rPr>
  </w:style>
  <w:style w:type="paragraph" w:styleId="ListParagraph">
    <w:name w:val="List Paragraph"/>
    <w:basedOn w:val="Normal"/>
    <w:uiPriority w:val="34"/>
    <w:qFormat/>
    <w:rsid w:val="00374DB1"/>
    <w:pPr>
      <w:ind w:left="720"/>
      <w:contextualSpacing/>
    </w:pPr>
  </w:style>
  <w:style w:type="character" w:styleId="IntenseEmphasis">
    <w:name w:val="Intense Emphasis"/>
    <w:basedOn w:val="DefaultParagraphFont"/>
    <w:uiPriority w:val="21"/>
    <w:qFormat/>
    <w:rsid w:val="00374DB1"/>
    <w:rPr>
      <w:i/>
      <w:iCs/>
      <w:color w:val="0F4761" w:themeColor="accent1" w:themeShade="BF"/>
    </w:rPr>
  </w:style>
  <w:style w:type="paragraph" w:styleId="IntenseQuote">
    <w:name w:val="Intense Quote"/>
    <w:basedOn w:val="Normal"/>
    <w:next w:val="Normal"/>
    <w:link w:val="IntenseQuoteChar"/>
    <w:uiPriority w:val="30"/>
    <w:qFormat/>
    <w:rsid w:val="00374D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DB1"/>
    <w:rPr>
      <w:i/>
      <w:iCs/>
      <w:color w:val="0F4761" w:themeColor="accent1" w:themeShade="BF"/>
      <w:lang w:val="en-GB"/>
    </w:rPr>
  </w:style>
  <w:style w:type="character" w:styleId="IntenseReference">
    <w:name w:val="Intense Reference"/>
    <w:basedOn w:val="DefaultParagraphFont"/>
    <w:uiPriority w:val="32"/>
    <w:qFormat/>
    <w:rsid w:val="00374DB1"/>
    <w:rPr>
      <w:b/>
      <w:bCs/>
      <w:smallCaps/>
      <w:color w:val="0F4761" w:themeColor="accent1" w:themeShade="BF"/>
      <w:spacing w:val="5"/>
    </w:rPr>
  </w:style>
  <w:style w:type="character" w:styleId="Hyperlink">
    <w:name w:val="Hyperlink"/>
    <w:basedOn w:val="DefaultParagraphFont"/>
    <w:uiPriority w:val="99"/>
    <w:unhideWhenUsed/>
    <w:rsid w:val="0001314F"/>
    <w:rPr>
      <w:color w:val="467886" w:themeColor="hyperlink"/>
      <w:u w:val="single"/>
    </w:rPr>
  </w:style>
  <w:style w:type="character" w:styleId="UnresolvedMention">
    <w:name w:val="Unresolved Mention"/>
    <w:basedOn w:val="DefaultParagraphFont"/>
    <w:uiPriority w:val="99"/>
    <w:semiHidden/>
    <w:unhideWhenUsed/>
    <w:rsid w:val="00013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611846">
      <w:bodyDiv w:val="1"/>
      <w:marLeft w:val="0"/>
      <w:marRight w:val="0"/>
      <w:marTop w:val="0"/>
      <w:marBottom w:val="0"/>
      <w:divBdr>
        <w:top w:val="none" w:sz="0" w:space="0" w:color="auto"/>
        <w:left w:val="none" w:sz="0" w:space="0" w:color="auto"/>
        <w:bottom w:val="none" w:sz="0" w:space="0" w:color="auto"/>
        <w:right w:val="none" w:sz="0" w:space="0" w:color="auto"/>
      </w:divBdr>
    </w:div>
    <w:div w:id="704017264">
      <w:bodyDiv w:val="1"/>
      <w:marLeft w:val="0"/>
      <w:marRight w:val="0"/>
      <w:marTop w:val="0"/>
      <w:marBottom w:val="0"/>
      <w:divBdr>
        <w:top w:val="none" w:sz="0" w:space="0" w:color="auto"/>
        <w:left w:val="none" w:sz="0" w:space="0" w:color="auto"/>
        <w:bottom w:val="none" w:sz="0" w:space="0" w:color="auto"/>
        <w:right w:val="none" w:sz="0" w:space="0" w:color="auto"/>
      </w:divBdr>
    </w:div>
    <w:div w:id="1318607602">
      <w:bodyDiv w:val="1"/>
      <w:marLeft w:val="0"/>
      <w:marRight w:val="0"/>
      <w:marTop w:val="0"/>
      <w:marBottom w:val="0"/>
      <w:divBdr>
        <w:top w:val="none" w:sz="0" w:space="0" w:color="auto"/>
        <w:left w:val="none" w:sz="0" w:space="0" w:color="auto"/>
        <w:bottom w:val="none" w:sz="0" w:space="0" w:color="auto"/>
        <w:right w:val="none" w:sz="0" w:space="0" w:color="auto"/>
      </w:divBdr>
    </w:div>
    <w:div w:id="146946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etty.edu/art/collection/object/10P3SF" TargetMode="External"/><Relationship Id="rId4" Type="http://schemas.openxmlformats.org/officeDocument/2006/relationships/hyperlink" Target="https://www.britishmuseum.org/blog/introduction-legion-life-roman-ar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Warne-Cleave</dc:creator>
  <cp:keywords/>
  <dc:description/>
  <cp:lastModifiedBy>James Warne-Cleave</cp:lastModifiedBy>
  <cp:revision>1</cp:revision>
  <dcterms:created xsi:type="dcterms:W3CDTF">2024-11-14T17:12:00Z</dcterms:created>
  <dcterms:modified xsi:type="dcterms:W3CDTF">2024-11-14T19:28:00Z</dcterms:modified>
</cp:coreProperties>
</file>