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F3057A" w14:textId="58F13FC4" w:rsidR="003B6936" w:rsidRPr="00DE1F04" w:rsidRDefault="003B6936" w:rsidP="003B6936">
      <w:pPr>
        <w:rPr>
          <w:lang w:val="en-GB"/>
        </w:rPr>
      </w:pPr>
    </w:p>
    <w:p w14:paraId="04953F71" w14:textId="77777777" w:rsidR="0053135F" w:rsidRPr="00DE1F04" w:rsidRDefault="0053135F" w:rsidP="0053135F">
      <w:pPr>
        <w:rPr>
          <w:lang w:val="en-GB"/>
        </w:rPr>
      </w:pPr>
    </w:p>
    <w:p w14:paraId="6CAF7796" w14:textId="77777777" w:rsidR="0053135F" w:rsidRPr="00DE1F04" w:rsidRDefault="0053135F" w:rsidP="0053135F">
      <w:pPr>
        <w:rPr>
          <w:lang w:val="en-GB"/>
        </w:rPr>
      </w:pPr>
    </w:p>
    <w:p w14:paraId="228BB5C6" w14:textId="77777777" w:rsidR="0053135F" w:rsidRPr="00DE1F04" w:rsidRDefault="0053135F" w:rsidP="0053135F">
      <w:pPr>
        <w:rPr>
          <w:lang w:val="en-GB"/>
        </w:rPr>
      </w:pPr>
    </w:p>
    <w:p w14:paraId="20C3DFB5" w14:textId="77777777" w:rsidR="00DD4EA6" w:rsidRPr="00DE1F04" w:rsidRDefault="00DD4EA6" w:rsidP="00DD4EA6">
      <w:pPr>
        <w:jc w:val="center"/>
        <w:rPr>
          <w:lang w:val="en-GB"/>
        </w:rPr>
      </w:pPr>
    </w:p>
    <w:p w14:paraId="1569F39B" w14:textId="77777777" w:rsidR="00DD4EA6" w:rsidRPr="00DE1F04" w:rsidRDefault="00DD4EA6" w:rsidP="00DD4EA6">
      <w:pPr>
        <w:jc w:val="center"/>
        <w:rPr>
          <w:lang w:val="en-GB"/>
        </w:rPr>
      </w:pPr>
    </w:p>
    <w:p w14:paraId="1CB3346A" w14:textId="77777777" w:rsidR="00DD4EA6" w:rsidRPr="00DE1F04" w:rsidRDefault="00DD4EA6" w:rsidP="00DD4EA6">
      <w:pPr>
        <w:jc w:val="center"/>
        <w:rPr>
          <w:lang w:val="en-GB"/>
        </w:rPr>
      </w:pPr>
      <w:r w:rsidRPr="00DE1F04">
        <w:rPr>
          <w:noProof/>
          <w:lang w:val="en-GB"/>
        </w:rPr>
        <w:drawing>
          <wp:inline distT="0" distB="0" distL="0" distR="0" wp14:anchorId="516F03F4" wp14:editId="2AF7854D">
            <wp:extent cx="2738755" cy="822960"/>
            <wp:effectExtent l="0" t="0" r="4445" b="0"/>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3522" r="1524" b="9948"/>
                    <a:stretch/>
                  </pic:blipFill>
                  <pic:spPr bwMode="auto">
                    <a:xfrm>
                      <a:off x="0" y="0"/>
                      <a:ext cx="2750693" cy="826547"/>
                    </a:xfrm>
                    <a:prstGeom prst="rect">
                      <a:avLst/>
                    </a:prstGeom>
                    <a:noFill/>
                    <a:ln>
                      <a:noFill/>
                    </a:ln>
                    <a:extLst>
                      <a:ext uri="{53640926-AAD7-44D8-BBD7-CCE9431645EC}">
                        <a14:shadowObscured xmlns:a14="http://schemas.microsoft.com/office/drawing/2010/main"/>
                      </a:ext>
                    </a:extLst>
                  </pic:spPr>
                </pic:pic>
              </a:graphicData>
            </a:graphic>
          </wp:inline>
        </w:drawing>
      </w:r>
    </w:p>
    <w:p w14:paraId="21EE7557" w14:textId="77777777" w:rsidR="00DD4EA6" w:rsidRPr="00DE1F04" w:rsidRDefault="00DD4EA6" w:rsidP="00DD4EA6">
      <w:pPr>
        <w:jc w:val="center"/>
        <w:rPr>
          <w:lang w:val="en-GB"/>
        </w:rPr>
      </w:pPr>
    </w:p>
    <w:p w14:paraId="5418523C" w14:textId="77777777" w:rsidR="00DD4EA6" w:rsidRPr="00DE1F04" w:rsidRDefault="00DD4EA6" w:rsidP="00DD4EA6">
      <w:pPr>
        <w:jc w:val="center"/>
        <w:rPr>
          <w:lang w:val="en-GB"/>
        </w:rPr>
      </w:pPr>
    </w:p>
    <w:p w14:paraId="4417BA83" w14:textId="77777777" w:rsidR="00DD4EA6" w:rsidRPr="00DE1F04" w:rsidRDefault="00DD4EA6" w:rsidP="00DD4EA6">
      <w:pPr>
        <w:pStyle w:val="Title"/>
        <w:rPr>
          <w:i/>
          <w:iCs/>
          <w:sz w:val="44"/>
          <w:szCs w:val="44"/>
        </w:rPr>
      </w:pPr>
      <w:r w:rsidRPr="00DE1F04">
        <w:rPr>
          <w:sz w:val="44"/>
          <w:szCs w:val="44"/>
        </w:rPr>
        <w:t>Management &amp; Organisational Behaviour (BMIH5004)</w:t>
      </w:r>
    </w:p>
    <w:p w14:paraId="5D5B10F3" w14:textId="77777777" w:rsidR="00DD4EA6" w:rsidRPr="00DE1F04" w:rsidRDefault="00DD4EA6" w:rsidP="00DD4EA6">
      <w:pPr>
        <w:pStyle w:val="Title"/>
        <w:rPr>
          <w:i/>
          <w:iCs/>
          <w:sz w:val="44"/>
          <w:szCs w:val="44"/>
        </w:rPr>
      </w:pPr>
    </w:p>
    <w:p w14:paraId="09A6208F" w14:textId="77777777" w:rsidR="00DD4EA6" w:rsidRPr="00DE1F04" w:rsidRDefault="00DD4EA6" w:rsidP="00DD4EA6">
      <w:pPr>
        <w:jc w:val="center"/>
        <w:rPr>
          <w:sz w:val="32"/>
          <w:szCs w:val="32"/>
          <w:lang w:val="en-GB"/>
        </w:rPr>
      </w:pPr>
      <w:r w:rsidRPr="00DE1F04">
        <w:rPr>
          <w:b/>
          <w:bCs/>
          <w:sz w:val="32"/>
          <w:szCs w:val="32"/>
          <w:lang w:val="en-GB"/>
        </w:rPr>
        <w:t>Student Name</w:t>
      </w:r>
      <w:r w:rsidRPr="00DE1F04">
        <w:rPr>
          <w:sz w:val="32"/>
          <w:szCs w:val="32"/>
          <w:lang w:val="en-GB"/>
        </w:rPr>
        <w:t>: Selina Akhter Seema</w:t>
      </w:r>
    </w:p>
    <w:p w14:paraId="453BBF1A" w14:textId="77777777" w:rsidR="00DD4EA6" w:rsidRPr="00DE1F04" w:rsidRDefault="00DD4EA6" w:rsidP="00DD4EA6">
      <w:pPr>
        <w:jc w:val="center"/>
        <w:rPr>
          <w:sz w:val="32"/>
          <w:szCs w:val="32"/>
          <w:lang w:val="en-GB"/>
        </w:rPr>
      </w:pPr>
      <w:r w:rsidRPr="00DE1F04">
        <w:rPr>
          <w:b/>
          <w:bCs/>
          <w:sz w:val="32"/>
          <w:szCs w:val="32"/>
          <w:lang w:val="en-GB"/>
        </w:rPr>
        <w:t>Student ID</w:t>
      </w:r>
      <w:r w:rsidRPr="00DE1F04">
        <w:rPr>
          <w:sz w:val="32"/>
          <w:szCs w:val="32"/>
          <w:lang w:val="en-GB"/>
        </w:rPr>
        <w:t>: 2225106</w:t>
      </w:r>
    </w:p>
    <w:p w14:paraId="201F2848" w14:textId="106868F0" w:rsidR="00DD4EA6" w:rsidRPr="00DE1F04" w:rsidRDefault="00DD4EA6" w:rsidP="00DD4EA6">
      <w:pPr>
        <w:jc w:val="center"/>
        <w:rPr>
          <w:sz w:val="32"/>
          <w:szCs w:val="32"/>
          <w:lang w:val="en-GB"/>
        </w:rPr>
      </w:pPr>
      <w:r w:rsidRPr="00DE1F04">
        <w:rPr>
          <w:b/>
          <w:bCs/>
          <w:sz w:val="32"/>
          <w:szCs w:val="32"/>
          <w:lang w:val="en-GB"/>
        </w:rPr>
        <w:t>Lecturer Name</w:t>
      </w:r>
      <w:r w:rsidRPr="00DE1F04">
        <w:rPr>
          <w:sz w:val="32"/>
          <w:szCs w:val="32"/>
          <w:lang w:val="en-GB"/>
        </w:rPr>
        <w:t>: Daniel Payne</w:t>
      </w:r>
    </w:p>
    <w:p w14:paraId="665911D8" w14:textId="77777777" w:rsidR="00DD4EA6" w:rsidRPr="00DE1F04" w:rsidRDefault="00DD4EA6" w:rsidP="00DD4EA6">
      <w:pPr>
        <w:jc w:val="center"/>
        <w:rPr>
          <w:lang w:val="en-GB"/>
        </w:rPr>
      </w:pPr>
    </w:p>
    <w:p w14:paraId="020E7473" w14:textId="77777777" w:rsidR="00DD4EA6" w:rsidRPr="00DE1F04" w:rsidRDefault="00DD4EA6" w:rsidP="00DD4EA6">
      <w:pPr>
        <w:jc w:val="center"/>
        <w:rPr>
          <w:b/>
          <w:sz w:val="32"/>
          <w:szCs w:val="32"/>
          <w:lang w:val="en-GB"/>
        </w:rPr>
      </w:pPr>
      <w:r w:rsidRPr="00DE1F04">
        <w:rPr>
          <w:b/>
          <w:sz w:val="32"/>
          <w:szCs w:val="32"/>
          <w:lang w:val="en-GB"/>
        </w:rPr>
        <w:t>Declaration</w:t>
      </w:r>
    </w:p>
    <w:p w14:paraId="7F95FF3E" w14:textId="77777777" w:rsidR="00DD4EA6" w:rsidRPr="00DE1F04" w:rsidRDefault="00DD4EA6" w:rsidP="00DD4EA6">
      <w:pPr>
        <w:rPr>
          <w:sz w:val="32"/>
          <w:szCs w:val="32"/>
          <w:lang w:val="en-GB"/>
        </w:rPr>
      </w:pPr>
      <w:r w:rsidRPr="00DE1F04">
        <w:rPr>
          <w:sz w:val="32"/>
          <w:szCs w:val="32"/>
          <w:shd w:val="clear" w:color="auto" w:fill="FFFFFF"/>
          <w:lang w:val="en-GB"/>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386DF8D1" w14:textId="77777777" w:rsidR="00DD4EA6" w:rsidRPr="00DE1F04" w:rsidRDefault="00DD4EA6" w:rsidP="00DD4EA6">
      <w:pPr>
        <w:jc w:val="center"/>
        <w:rPr>
          <w:b/>
          <w:bCs/>
          <w:sz w:val="32"/>
          <w:szCs w:val="36"/>
          <w:u w:val="single"/>
          <w:lang w:val="en-GB"/>
        </w:rPr>
      </w:pPr>
    </w:p>
    <w:p w14:paraId="6DEF4E1A" w14:textId="108E7C1C" w:rsidR="00DD4EA6" w:rsidRPr="00DE1F04" w:rsidRDefault="00DD4EA6" w:rsidP="00DD4EA6">
      <w:pPr>
        <w:jc w:val="center"/>
        <w:rPr>
          <w:b/>
          <w:bCs/>
          <w:sz w:val="32"/>
          <w:szCs w:val="36"/>
          <w:u w:val="single"/>
          <w:lang w:val="en-GB"/>
        </w:rPr>
      </w:pPr>
    </w:p>
    <w:p w14:paraId="453BE522" w14:textId="25D23493" w:rsidR="00DD4EA6" w:rsidRPr="00DE1F04" w:rsidRDefault="00DD4EA6" w:rsidP="00DD4EA6">
      <w:pPr>
        <w:jc w:val="center"/>
        <w:rPr>
          <w:b/>
          <w:bCs/>
          <w:sz w:val="32"/>
          <w:szCs w:val="36"/>
          <w:u w:val="single"/>
          <w:lang w:val="en-GB"/>
        </w:rPr>
      </w:pPr>
    </w:p>
    <w:p w14:paraId="2F889C7E" w14:textId="77777777" w:rsidR="00DE1F04" w:rsidRPr="00DE1F04" w:rsidRDefault="00DE1F04" w:rsidP="00DE1F04">
      <w:pPr>
        <w:rPr>
          <w:b/>
          <w:bCs/>
          <w:sz w:val="32"/>
          <w:szCs w:val="36"/>
          <w:u w:val="single"/>
          <w:lang w:val="en-GB"/>
        </w:rPr>
      </w:pPr>
    </w:p>
    <w:p w14:paraId="26E8503D" w14:textId="77777777" w:rsidR="00DE1F04" w:rsidRPr="00DE1F04" w:rsidRDefault="00DE1F04" w:rsidP="00DE1F04">
      <w:pPr>
        <w:rPr>
          <w:b/>
          <w:bCs/>
          <w:sz w:val="32"/>
          <w:szCs w:val="36"/>
          <w:lang w:val="en-GB"/>
        </w:rPr>
      </w:pPr>
      <w:r w:rsidRPr="00DE1F04">
        <w:rPr>
          <w:b/>
          <w:bCs/>
          <w:sz w:val="32"/>
          <w:szCs w:val="36"/>
          <w:lang w:val="en-GB"/>
        </w:rPr>
        <w:lastRenderedPageBreak/>
        <w:t xml:space="preserve">Executive Summary </w:t>
      </w:r>
    </w:p>
    <w:p w14:paraId="395AEC0F" w14:textId="77777777" w:rsidR="00DE1F04" w:rsidRPr="00DE1F04" w:rsidRDefault="00DE1F04" w:rsidP="00DE1F04">
      <w:pPr>
        <w:rPr>
          <w:lang w:val="en-GB"/>
        </w:rPr>
      </w:pPr>
      <w:r w:rsidRPr="00DE1F04">
        <w:rPr>
          <w:lang w:val="en-GB"/>
        </w:rPr>
        <w:t>Organisational structure, culture, recent change initiatives and strategic direction of Hyatt Hotels Corporation are examined in this report to improve its competitive position in the global hospitality industry focus. Its customer-centric approach and operational flexibility depend on Hyatt’s multi-divisional structure and strong clan culture, yet there are challenges in attaining similar consistency across different regions. With the efforts of recent initiatives, such as sustainability and digital innovations, modern customer and environmental demands have been responded to and positively influenced by tourist satisfaction and operational efficiency. Strategic direction analysis shows that Hyatt’s approach mainly lies in developing sustainable growth, digital transformation and opening up new markets. To further solidify its position in the industry, Hyatt should look into enhancing its sustainability practices and using AI-powered personalisation in its app.</w:t>
      </w:r>
    </w:p>
    <w:p w14:paraId="701EC241" w14:textId="77777777" w:rsidR="00DE1F04" w:rsidRPr="00DE1F04" w:rsidRDefault="00DE1F04" w:rsidP="00DE1F04">
      <w:pPr>
        <w:rPr>
          <w:lang w:val="en-GB"/>
        </w:rPr>
      </w:pPr>
    </w:p>
    <w:p w14:paraId="670F2A67" w14:textId="77777777" w:rsidR="00DE1F04" w:rsidRPr="00DE1F04" w:rsidRDefault="00DE1F04" w:rsidP="00DE1F04">
      <w:pPr>
        <w:spacing w:line="259" w:lineRule="auto"/>
        <w:jc w:val="left"/>
        <w:rPr>
          <w:lang w:val="en-GB"/>
        </w:rPr>
      </w:pPr>
      <w:r w:rsidRPr="00DE1F04">
        <w:rPr>
          <w:lang w:val="en-GB"/>
        </w:rPr>
        <w:br w:type="page"/>
      </w:r>
    </w:p>
    <w:sdt>
      <w:sdtPr>
        <w:rPr>
          <w:rFonts w:eastAsiaTheme="minorHAnsi" w:cstheme="minorBidi"/>
          <w:b w:val="0"/>
          <w:color w:val="auto"/>
          <w:sz w:val="24"/>
          <w:lang w:val="en-GB" w:bidi="bn-IN"/>
        </w:rPr>
        <w:id w:val="245851377"/>
        <w:docPartObj>
          <w:docPartGallery w:val="Table of Contents"/>
          <w:docPartUnique/>
        </w:docPartObj>
      </w:sdtPr>
      <w:sdtEndPr>
        <w:rPr>
          <w:rFonts w:ascii="Times New Roman" w:eastAsia="Times New Roman" w:hAnsi="Times New Roman" w:cs="Times New Roman"/>
          <w:szCs w:val="24"/>
        </w:rPr>
      </w:sdtEndPr>
      <w:sdtContent>
        <w:p w14:paraId="4BDA95BF" w14:textId="77777777" w:rsidR="00DE1F04" w:rsidRPr="00DE1F04" w:rsidRDefault="00DE1F04" w:rsidP="00DE1F04">
          <w:pPr>
            <w:pStyle w:val="TOCHeading"/>
            <w:rPr>
              <w:rFonts w:ascii="Times New Roman" w:hAnsi="Times New Roman" w:cs="Times New Roman"/>
              <w:color w:val="auto"/>
              <w:lang w:val="en-GB"/>
            </w:rPr>
          </w:pPr>
          <w:r w:rsidRPr="00DE1F04">
            <w:rPr>
              <w:rFonts w:ascii="Times New Roman" w:hAnsi="Times New Roman" w:cs="Times New Roman"/>
              <w:color w:val="auto"/>
              <w:lang w:val="en-GB"/>
            </w:rPr>
            <w:t>Table of Contents</w:t>
          </w:r>
        </w:p>
        <w:p w14:paraId="1BAFA28C" w14:textId="77777777" w:rsidR="00DE1F04" w:rsidRPr="00DE1F04" w:rsidRDefault="00DE1F04" w:rsidP="00DE1F04">
          <w:pPr>
            <w:pStyle w:val="TOC1"/>
            <w:tabs>
              <w:tab w:val="right" w:leader="dot" w:pos="9350"/>
            </w:tabs>
            <w:rPr>
              <w:rFonts w:ascii="Times New Roman" w:eastAsiaTheme="minorEastAsia" w:hAnsi="Times New Roman"/>
              <w:lang w:bidi="ar-SA"/>
            </w:rPr>
          </w:pPr>
          <w:r w:rsidRPr="00DE1F04">
            <w:rPr>
              <w:rFonts w:ascii="Times New Roman" w:hAnsi="Times New Roman"/>
              <w:b w:val="0"/>
              <w:bCs w:val="0"/>
            </w:rPr>
            <w:fldChar w:fldCharType="begin"/>
          </w:r>
          <w:r w:rsidRPr="00DE1F04">
            <w:rPr>
              <w:rFonts w:ascii="Times New Roman" w:hAnsi="Times New Roman"/>
            </w:rPr>
            <w:instrText xml:space="preserve"> TOC \o "1-3" \h \z \u </w:instrText>
          </w:r>
          <w:r w:rsidRPr="00DE1F04">
            <w:rPr>
              <w:rFonts w:ascii="Times New Roman" w:hAnsi="Times New Roman"/>
              <w:b w:val="0"/>
              <w:bCs w:val="0"/>
            </w:rPr>
            <w:fldChar w:fldCharType="separate"/>
          </w:r>
          <w:hyperlink w:anchor="_Toc181287634" w:history="1">
            <w:r w:rsidRPr="00DE1F04">
              <w:rPr>
                <w:rStyle w:val="Hyperlink"/>
                <w:rFonts w:ascii="Times New Roman" w:hAnsi="Times New Roman"/>
              </w:rPr>
              <w:t>Introduction</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_Toc181287634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4</w:t>
            </w:r>
            <w:r w:rsidRPr="00DE1F04">
              <w:rPr>
                <w:rFonts w:ascii="Times New Roman" w:hAnsi="Times New Roman"/>
                <w:webHidden/>
              </w:rPr>
              <w:fldChar w:fldCharType="end"/>
            </w:r>
          </w:hyperlink>
        </w:p>
        <w:p w14:paraId="3BFB8663" w14:textId="77777777" w:rsidR="00DE1F04" w:rsidRPr="00DE1F04" w:rsidRDefault="00DE1F04" w:rsidP="00DE1F04">
          <w:pPr>
            <w:pStyle w:val="TOC1"/>
            <w:tabs>
              <w:tab w:val="right" w:leader="dot" w:pos="9350"/>
            </w:tabs>
            <w:rPr>
              <w:rFonts w:ascii="Times New Roman" w:eastAsiaTheme="minorEastAsia" w:hAnsi="Times New Roman"/>
              <w:lang w:bidi="ar-SA"/>
            </w:rPr>
          </w:pPr>
          <w:hyperlink w:anchor="_Toc181287635" w:history="1">
            <w:r w:rsidRPr="00DE1F04">
              <w:rPr>
                <w:rStyle w:val="Hyperlink"/>
                <w:rFonts w:ascii="Times New Roman" w:hAnsi="Times New Roman"/>
              </w:rPr>
              <w:t>Organisational Structure, Culture, and Goals of Hyatt Hotels Corporation</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_Toc181287635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5</w:t>
            </w:r>
            <w:r w:rsidRPr="00DE1F04">
              <w:rPr>
                <w:rFonts w:ascii="Times New Roman" w:hAnsi="Times New Roman"/>
                <w:webHidden/>
              </w:rPr>
              <w:fldChar w:fldCharType="end"/>
            </w:r>
          </w:hyperlink>
        </w:p>
        <w:p w14:paraId="3B5F6047"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36" w:history="1">
            <w:r w:rsidRPr="00DE1F04">
              <w:rPr>
                <w:rStyle w:val="Hyperlink"/>
                <w:rFonts w:ascii="Times New Roman" w:hAnsi="Times New Roman"/>
                <w:noProof/>
                <w:lang w:val="en-GB"/>
              </w:rPr>
              <w:t>Organisational Structure of Hyatt Hotels Corporation</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_Toc181287636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5</w:t>
            </w:r>
            <w:r w:rsidRPr="00DE1F04">
              <w:rPr>
                <w:rFonts w:ascii="Times New Roman" w:hAnsi="Times New Roman"/>
                <w:noProof/>
                <w:webHidden/>
                <w:lang w:val="en-GB"/>
              </w:rPr>
              <w:fldChar w:fldCharType="end"/>
            </w:r>
          </w:hyperlink>
          <w:bookmarkStart w:id="0" w:name="_GoBack"/>
          <w:bookmarkEnd w:id="0"/>
        </w:p>
        <w:p w14:paraId="54FD553D"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37" w:history="1">
            <w:r w:rsidRPr="00DE1F04">
              <w:rPr>
                <w:rStyle w:val="Hyperlink"/>
                <w:rFonts w:ascii="Times New Roman" w:hAnsi="Times New Roman"/>
                <w:noProof/>
                <w:lang w:val="en-GB"/>
              </w:rPr>
              <w:t>Corporate Culture of Hyatt Hotels Corporation and its Influence on Operations</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_Toc181287637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5</w:t>
            </w:r>
            <w:r w:rsidRPr="00DE1F04">
              <w:rPr>
                <w:rFonts w:ascii="Times New Roman" w:hAnsi="Times New Roman"/>
                <w:noProof/>
                <w:webHidden/>
                <w:lang w:val="en-GB"/>
              </w:rPr>
              <w:fldChar w:fldCharType="end"/>
            </w:r>
          </w:hyperlink>
        </w:p>
        <w:p w14:paraId="15BBF003"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38" w:history="1">
            <w:r w:rsidRPr="00DE1F04">
              <w:rPr>
                <w:rStyle w:val="Hyperlink"/>
                <w:rFonts w:ascii="Times New Roman" w:hAnsi="Times New Roman"/>
                <w:noProof/>
                <w:lang w:val="en-GB"/>
              </w:rPr>
              <w:t>Corporate and individual unit Organisational Goals at Hyatt Hotels Corporation</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_Toc181287638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6</w:t>
            </w:r>
            <w:r w:rsidRPr="00DE1F04">
              <w:rPr>
                <w:rFonts w:ascii="Times New Roman" w:hAnsi="Times New Roman"/>
                <w:noProof/>
                <w:webHidden/>
                <w:lang w:val="en-GB"/>
              </w:rPr>
              <w:fldChar w:fldCharType="end"/>
            </w:r>
          </w:hyperlink>
        </w:p>
        <w:p w14:paraId="65F35750" w14:textId="77777777" w:rsidR="00DE1F04" w:rsidRPr="00DE1F04" w:rsidRDefault="00DE1F04" w:rsidP="00DE1F04">
          <w:pPr>
            <w:pStyle w:val="TOC1"/>
            <w:tabs>
              <w:tab w:val="right" w:leader="dot" w:pos="9350"/>
            </w:tabs>
            <w:rPr>
              <w:rFonts w:ascii="Times New Roman" w:eastAsiaTheme="minorEastAsia" w:hAnsi="Times New Roman"/>
              <w:lang w:bidi="ar-SA"/>
            </w:rPr>
          </w:pPr>
          <w:hyperlink w:anchor="_Toc181287639" w:history="1">
            <w:r w:rsidRPr="00DE1F04">
              <w:rPr>
                <w:rStyle w:val="Hyperlink"/>
                <w:rFonts w:ascii="Times New Roman" w:hAnsi="Times New Roman"/>
              </w:rPr>
              <w:t>Recent Change Initiatives</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_Toc181287639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7</w:t>
            </w:r>
            <w:r w:rsidRPr="00DE1F04">
              <w:rPr>
                <w:rFonts w:ascii="Times New Roman" w:hAnsi="Times New Roman"/>
                <w:webHidden/>
              </w:rPr>
              <w:fldChar w:fldCharType="end"/>
            </w:r>
          </w:hyperlink>
        </w:p>
        <w:p w14:paraId="4369890E"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40" w:history="1">
            <w:r w:rsidRPr="00DE1F04">
              <w:rPr>
                <w:rStyle w:val="Hyperlink"/>
                <w:rFonts w:ascii="Times New Roman" w:hAnsi="Times New Roman"/>
                <w:noProof/>
                <w:lang w:val="en-GB"/>
              </w:rPr>
              <w:t>Hyatt Hotels Corporation’s recent change initiatives and their impacts on Hyatt Hotels Corporation</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_Toc181287640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7</w:t>
            </w:r>
            <w:r w:rsidRPr="00DE1F04">
              <w:rPr>
                <w:rFonts w:ascii="Times New Roman" w:hAnsi="Times New Roman"/>
                <w:noProof/>
                <w:webHidden/>
                <w:lang w:val="en-GB"/>
              </w:rPr>
              <w:fldChar w:fldCharType="end"/>
            </w:r>
          </w:hyperlink>
        </w:p>
        <w:p w14:paraId="42BBB4A1"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41" w:history="1">
            <w:r w:rsidRPr="00DE1F04">
              <w:rPr>
                <w:rStyle w:val="Hyperlink"/>
                <w:rFonts w:ascii="Times New Roman" w:hAnsi="Times New Roman"/>
                <w:noProof/>
                <w:lang w:val="en-GB"/>
              </w:rPr>
              <w:t>How well these changes were managed at Hyatt Hotels Corporation</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_Toc181287641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8</w:t>
            </w:r>
            <w:r w:rsidRPr="00DE1F04">
              <w:rPr>
                <w:rFonts w:ascii="Times New Roman" w:hAnsi="Times New Roman"/>
                <w:noProof/>
                <w:webHidden/>
                <w:lang w:val="en-GB"/>
              </w:rPr>
              <w:fldChar w:fldCharType="end"/>
            </w:r>
          </w:hyperlink>
        </w:p>
        <w:p w14:paraId="360D5676" w14:textId="77777777" w:rsidR="00DE1F04" w:rsidRPr="00DE1F04" w:rsidRDefault="00DE1F04" w:rsidP="00DE1F04">
          <w:pPr>
            <w:pStyle w:val="TOC1"/>
            <w:tabs>
              <w:tab w:val="right" w:leader="dot" w:pos="9350"/>
            </w:tabs>
            <w:rPr>
              <w:rFonts w:ascii="Times New Roman" w:eastAsiaTheme="minorEastAsia" w:hAnsi="Times New Roman"/>
              <w:lang w:bidi="ar-SA"/>
            </w:rPr>
          </w:pPr>
          <w:hyperlink w:anchor="_Toc181287642" w:history="1">
            <w:r w:rsidRPr="00DE1F04">
              <w:rPr>
                <w:rStyle w:val="Hyperlink"/>
                <w:rFonts w:ascii="Times New Roman" w:hAnsi="Times New Roman"/>
              </w:rPr>
              <w:t>Strategic Direction</w:t>
            </w:r>
            <w:r w:rsidRPr="00DE1F04">
              <w:rPr>
                <w:rFonts w:ascii="Times New Roman" w:hAnsi="Times New Roman"/>
                <w:webHidden/>
              </w:rPr>
              <w:tab/>
            </w:r>
          </w:hyperlink>
          <w:r w:rsidRPr="00DE1F04">
            <w:rPr>
              <w:rFonts w:ascii="Times New Roman" w:hAnsi="Times New Roman"/>
            </w:rPr>
            <w:t>10</w:t>
          </w:r>
        </w:p>
        <w:p w14:paraId="38BABBC4" w14:textId="28B8A511" w:rsidR="00DE1F04" w:rsidRPr="00DE1F04" w:rsidRDefault="00DE1F04" w:rsidP="00DE1F04">
          <w:pPr>
            <w:pStyle w:val="TOC1"/>
            <w:tabs>
              <w:tab w:val="right" w:leader="dot" w:pos="9350"/>
            </w:tabs>
            <w:rPr>
              <w:rFonts w:ascii="Times New Roman" w:eastAsiaTheme="minorEastAsia" w:hAnsi="Times New Roman"/>
              <w:lang w:bidi="ar-SA"/>
            </w:rPr>
          </w:pPr>
          <w:hyperlink w:anchor="_Toc181287643" w:history="1">
            <w:r w:rsidRPr="00DE1F04">
              <w:rPr>
                <w:rStyle w:val="Hyperlink"/>
                <w:rFonts w:ascii="Times New Roman" w:hAnsi="Times New Roman"/>
              </w:rPr>
              <w:t>Conclusion</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_Toc181287643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1</w:t>
            </w:r>
            <w:r>
              <w:rPr>
                <w:rFonts w:ascii="Times New Roman" w:hAnsi="Times New Roman"/>
                <w:webHidden/>
              </w:rPr>
              <w:t>2</w:t>
            </w:r>
            <w:r w:rsidRPr="00DE1F04">
              <w:rPr>
                <w:rFonts w:ascii="Times New Roman" w:hAnsi="Times New Roman"/>
                <w:webHidden/>
              </w:rPr>
              <w:fldChar w:fldCharType="end"/>
            </w:r>
          </w:hyperlink>
        </w:p>
        <w:p w14:paraId="6EC2324E" w14:textId="1EA5455A" w:rsidR="00DE1F04" w:rsidRPr="00DE1F04" w:rsidRDefault="00DE1F04" w:rsidP="00DE1F04">
          <w:pPr>
            <w:pStyle w:val="TOC1"/>
            <w:tabs>
              <w:tab w:val="right" w:leader="dot" w:pos="9350"/>
            </w:tabs>
            <w:rPr>
              <w:rFonts w:ascii="Times New Roman" w:eastAsiaTheme="minorEastAsia" w:hAnsi="Times New Roman"/>
              <w:lang w:bidi="ar-SA"/>
            </w:rPr>
          </w:pPr>
          <w:hyperlink w:anchor="_Toc181287644" w:history="1">
            <w:r w:rsidRPr="00DE1F04">
              <w:rPr>
                <w:rStyle w:val="Hyperlink"/>
                <w:rFonts w:ascii="Times New Roman" w:hAnsi="Times New Roman"/>
              </w:rPr>
              <w:t>Recommendations</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_Toc181287644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1</w:t>
            </w:r>
            <w:r>
              <w:rPr>
                <w:rFonts w:ascii="Times New Roman" w:hAnsi="Times New Roman"/>
                <w:webHidden/>
              </w:rPr>
              <w:t>3</w:t>
            </w:r>
            <w:r w:rsidRPr="00DE1F04">
              <w:rPr>
                <w:rFonts w:ascii="Times New Roman" w:hAnsi="Times New Roman"/>
                <w:webHidden/>
              </w:rPr>
              <w:fldChar w:fldCharType="end"/>
            </w:r>
          </w:hyperlink>
        </w:p>
        <w:p w14:paraId="2B10CDF4" w14:textId="6764EFE5" w:rsidR="00DE1F04" w:rsidRPr="00DE1F04" w:rsidRDefault="00DE1F04" w:rsidP="00DE1F04">
          <w:pPr>
            <w:pStyle w:val="TOC1"/>
            <w:tabs>
              <w:tab w:val="right" w:leader="dot" w:pos="9350"/>
            </w:tabs>
            <w:rPr>
              <w:rFonts w:ascii="Times New Roman" w:eastAsiaTheme="minorEastAsia" w:hAnsi="Times New Roman"/>
              <w:lang w:bidi="ar-SA"/>
            </w:rPr>
          </w:pPr>
          <w:hyperlink w:anchor="_Toc181287645" w:history="1">
            <w:r w:rsidRPr="00DE1F04">
              <w:rPr>
                <w:rStyle w:val="Hyperlink"/>
                <w:rFonts w:ascii="Times New Roman" w:hAnsi="Times New Roman"/>
              </w:rPr>
              <w:t>References</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_Toc181287645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1</w:t>
            </w:r>
            <w:r>
              <w:rPr>
                <w:rFonts w:ascii="Times New Roman" w:hAnsi="Times New Roman"/>
                <w:webHidden/>
              </w:rPr>
              <w:t>4</w:t>
            </w:r>
            <w:r w:rsidRPr="00DE1F04">
              <w:rPr>
                <w:rFonts w:ascii="Times New Roman" w:hAnsi="Times New Roman"/>
                <w:webHidden/>
              </w:rPr>
              <w:fldChar w:fldCharType="end"/>
            </w:r>
          </w:hyperlink>
        </w:p>
        <w:p w14:paraId="3EB9C79B" w14:textId="77777777" w:rsidR="00DE1F04" w:rsidRPr="00DE1F04" w:rsidRDefault="00DE1F04" w:rsidP="00DE1F04">
          <w:pPr>
            <w:rPr>
              <w:lang w:val="en-GB"/>
            </w:rPr>
          </w:pPr>
          <w:r w:rsidRPr="00DE1F04">
            <w:rPr>
              <w:b/>
              <w:bCs/>
              <w:lang w:val="en-GB"/>
            </w:rPr>
            <w:fldChar w:fldCharType="end"/>
          </w:r>
        </w:p>
      </w:sdtContent>
    </w:sdt>
    <w:p w14:paraId="782B6776" w14:textId="77777777" w:rsidR="00DE1F04" w:rsidRPr="00DE1F04" w:rsidRDefault="00DE1F04" w:rsidP="00DE1F04">
      <w:pPr>
        <w:spacing w:line="259" w:lineRule="auto"/>
        <w:jc w:val="left"/>
        <w:rPr>
          <w:lang w:val="en-GB"/>
        </w:rPr>
      </w:pPr>
      <w:r w:rsidRPr="00DE1F04">
        <w:rPr>
          <w:lang w:val="en-GB"/>
        </w:rPr>
        <w:br w:type="page"/>
      </w:r>
    </w:p>
    <w:p w14:paraId="342D181F" w14:textId="77777777" w:rsidR="00DE1F04" w:rsidRPr="00DE1F04" w:rsidRDefault="00DE1F04" w:rsidP="00DE1F04">
      <w:pPr>
        <w:pStyle w:val="Heading1"/>
        <w:rPr>
          <w:color w:val="auto"/>
          <w:lang w:val="en-GB"/>
        </w:rPr>
      </w:pPr>
      <w:bookmarkStart w:id="1" w:name="_Toc181287634"/>
      <w:r w:rsidRPr="00DE1F04">
        <w:rPr>
          <w:color w:val="auto"/>
          <w:lang w:val="en-GB"/>
        </w:rPr>
        <w:lastRenderedPageBreak/>
        <w:t>Introduction</w:t>
      </w:r>
      <w:bookmarkEnd w:id="1"/>
      <w:r w:rsidRPr="00DE1F04">
        <w:rPr>
          <w:color w:val="auto"/>
          <w:lang w:val="en-GB"/>
        </w:rPr>
        <w:t xml:space="preserve"> </w:t>
      </w:r>
    </w:p>
    <w:p w14:paraId="410339A6" w14:textId="77777777" w:rsidR="00DE1F04" w:rsidRPr="00DE1F04" w:rsidRDefault="00DE1F04" w:rsidP="00DE1F04">
      <w:pPr>
        <w:rPr>
          <w:lang w:val="en-GB"/>
        </w:rPr>
      </w:pPr>
      <w:r w:rsidRPr="00DE1F04">
        <w:rPr>
          <w:lang w:val="en-GB"/>
        </w:rPr>
        <w:t xml:space="preserve">Hyatt Hotels Corporation was founded in 1957 and is one of the most reputable hotel chains in the United States of America based in Chicago Illinois. Hyatt has a global reputation for providing quality and opulent services that emanate from a wide array of brands such as Park Hyatt, Grand Hyatt, </w:t>
      </w:r>
      <w:proofErr w:type="spellStart"/>
      <w:r w:rsidRPr="00DE1F04">
        <w:rPr>
          <w:lang w:val="en-GB"/>
        </w:rPr>
        <w:t>Andaz</w:t>
      </w:r>
      <w:proofErr w:type="spellEnd"/>
      <w:r w:rsidRPr="00DE1F04">
        <w:rPr>
          <w:lang w:val="en-GB"/>
        </w:rPr>
        <w:t xml:space="preserve"> and Hyatt Regency (Hyatt, 2024). It proves that Hyatt is able to occupy a significant area of the market by offering its guests diverse and many diverse brands, starting with the business and ending with the budget tourists. The corporation currently operates and franchises properties on six continents mainly in the luxury, business and extended-stay markets (Gomes, 2023).</w:t>
      </w:r>
    </w:p>
    <w:p w14:paraId="33C76DB9" w14:textId="77777777" w:rsidR="00DE1F04" w:rsidRPr="00DE1F04" w:rsidRDefault="00DE1F04" w:rsidP="00DE1F04">
      <w:pPr>
        <w:rPr>
          <w:lang w:val="en-GB"/>
        </w:rPr>
      </w:pPr>
      <w:r w:rsidRPr="00DE1F04">
        <w:rPr>
          <w:lang w:val="en-GB"/>
        </w:rPr>
        <w:t xml:space="preserve">Hyatt Hotels Corporation has a significant market share worldwide hospitality industry, and according to the financial record, the company earns a good amount of revenue by holding a network of over 1000 hotels (Blayney and </w:t>
      </w:r>
      <w:proofErr w:type="spellStart"/>
      <w:r w:rsidRPr="00DE1F04">
        <w:rPr>
          <w:lang w:val="en-GB"/>
        </w:rPr>
        <w:t>Blotnicky</w:t>
      </w:r>
      <w:proofErr w:type="spellEnd"/>
      <w:r w:rsidRPr="00DE1F04">
        <w:rPr>
          <w:lang w:val="en-GB"/>
        </w:rPr>
        <w:t xml:space="preserve">, 2024). Hyatt continues to hold a decent market position compared with its rivals such as Marriott International, Hilton Worldwide and InterContinental Hotels Group (Gomes, 2023). </w:t>
      </w:r>
    </w:p>
    <w:p w14:paraId="04C91293" w14:textId="77777777" w:rsidR="00DE1F04" w:rsidRPr="00DE1F04" w:rsidRDefault="00DE1F04" w:rsidP="00DE1F04">
      <w:pPr>
        <w:rPr>
          <w:lang w:val="en-GB"/>
        </w:rPr>
      </w:pPr>
      <w:r w:rsidRPr="00DE1F04">
        <w:rPr>
          <w:lang w:val="en-GB"/>
        </w:rPr>
        <w:t>This report aims to analyse Hyatt Hotels Corporation's organisational structure, culture, recent change initiatives, and strategic direction. By examining these aspects, the report will provide insights and recommendations to enhance Hyatt’s competitive position and long-term sustainability within the global hospitality industry.</w:t>
      </w:r>
    </w:p>
    <w:p w14:paraId="30DA4601" w14:textId="77777777" w:rsidR="00DE1F04" w:rsidRPr="00DE1F04" w:rsidRDefault="00DE1F04" w:rsidP="00DE1F04">
      <w:pPr>
        <w:rPr>
          <w:lang w:val="en-GB"/>
        </w:rPr>
      </w:pPr>
      <w:r w:rsidRPr="00DE1F04">
        <w:rPr>
          <w:lang w:val="en-GB"/>
        </w:rPr>
        <w:br w:type="page"/>
      </w:r>
    </w:p>
    <w:p w14:paraId="40BC5B78" w14:textId="77777777" w:rsidR="00DE1F04" w:rsidRPr="00DE1F04" w:rsidRDefault="00DE1F04" w:rsidP="00DE1F04">
      <w:pPr>
        <w:pStyle w:val="Heading1"/>
        <w:rPr>
          <w:color w:val="auto"/>
          <w:lang w:val="en-GB"/>
        </w:rPr>
      </w:pPr>
      <w:bookmarkStart w:id="2" w:name="_Toc181287635"/>
      <w:r w:rsidRPr="00DE1F04">
        <w:rPr>
          <w:color w:val="auto"/>
          <w:lang w:val="en-GB"/>
        </w:rPr>
        <w:lastRenderedPageBreak/>
        <w:t>Organisational Structure, Culture, and Goals of Hyatt Hotels Corporation</w:t>
      </w:r>
      <w:bookmarkEnd w:id="2"/>
    </w:p>
    <w:p w14:paraId="150DF2E6" w14:textId="77777777" w:rsidR="00DE1F04" w:rsidRPr="00DE1F04" w:rsidRDefault="00DE1F04" w:rsidP="00DE1F04">
      <w:pPr>
        <w:pStyle w:val="Heading2"/>
        <w:rPr>
          <w:lang w:val="en-GB"/>
        </w:rPr>
      </w:pPr>
      <w:bookmarkStart w:id="3" w:name="_Toc181287636"/>
      <w:r w:rsidRPr="00DE1F04">
        <w:rPr>
          <w:lang w:val="en-GB"/>
        </w:rPr>
        <w:t>Organisational Structure of Hyatt Hotels Corporation</w:t>
      </w:r>
      <w:bookmarkEnd w:id="3"/>
      <w:r w:rsidRPr="00DE1F04">
        <w:rPr>
          <w:lang w:val="en-GB"/>
        </w:rPr>
        <w:t xml:space="preserve"> </w:t>
      </w:r>
    </w:p>
    <w:p w14:paraId="532C0F09" w14:textId="77777777" w:rsidR="00DE1F04" w:rsidRPr="00DE1F04" w:rsidRDefault="00DE1F04" w:rsidP="00DE1F04">
      <w:pPr>
        <w:rPr>
          <w:lang w:val="en-GB"/>
        </w:rPr>
      </w:pPr>
      <w:r w:rsidRPr="00DE1F04">
        <w:rPr>
          <w:noProof/>
          <w:lang w:val="en-GB"/>
        </w:rPr>
        <mc:AlternateContent>
          <mc:Choice Requires="wps">
            <w:drawing>
              <wp:anchor distT="0" distB="0" distL="114300" distR="114300" simplePos="0" relativeHeight="251660288" behindDoc="0" locked="0" layoutInCell="1" allowOverlap="1" wp14:anchorId="35BCCD74" wp14:editId="2722A638">
                <wp:simplePos x="0" y="0"/>
                <wp:positionH relativeFrom="column">
                  <wp:posOffset>266700</wp:posOffset>
                </wp:positionH>
                <wp:positionV relativeFrom="paragraph">
                  <wp:posOffset>3641725</wp:posOffset>
                </wp:positionV>
                <wp:extent cx="5364480" cy="635"/>
                <wp:effectExtent l="0" t="0" r="0" b="0"/>
                <wp:wrapTopAndBottom/>
                <wp:docPr id="1999592464" name="Text Box 1"/>
                <wp:cNvGraphicFramePr/>
                <a:graphic xmlns:a="http://schemas.openxmlformats.org/drawingml/2006/main">
                  <a:graphicData uri="http://schemas.microsoft.com/office/word/2010/wordprocessingShape">
                    <wps:wsp>
                      <wps:cNvSpPr txBox="1"/>
                      <wps:spPr>
                        <a:xfrm>
                          <a:off x="0" y="0"/>
                          <a:ext cx="5364480" cy="635"/>
                        </a:xfrm>
                        <a:prstGeom prst="rect">
                          <a:avLst/>
                        </a:prstGeom>
                        <a:solidFill>
                          <a:prstClr val="white"/>
                        </a:solidFill>
                        <a:ln>
                          <a:noFill/>
                        </a:ln>
                      </wps:spPr>
                      <wps:txbx>
                        <w:txbxContent>
                          <w:p w14:paraId="0BE41195"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M-Form Organisational Structure </w:t>
                            </w:r>
                          </w:p>
                          <w:p w14:paraId="47832FCF" w14:textId="77777777" w:rsidR="00DE1F04" w:rsidRPr="00D62D8C" w:rsidRDefault="00DE1F04" w:rsidP="00DE1F04">
                            <w:pPr>
                              <w:pStyle w:val="Caption"/>
                              <w:rPr>
                                <w:noProof/>
                                <w:sz w:val="24"/>
                                <w:szCs w:val="28"/>
                              </w:rPr>
                            </w:pPr>
                            <w:r>
                              <w:t>Source: (Arnold,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BCCD74" id="_x0000_t202" coordsize="21600,21600" o:spt="202" path="m,l,21600r21600,l21600,xe">
                <v:stroke joinstyle="miter"/>
                <v:path gradientshapeok="t" o:connecttype="rect"/>
              </v:shapetype>
              <v:shape id="Text Box 1" o:spid="_x0000_s1026" type="#_x0000_t202" style="position:absolute;left:0;text-align:left;margin-left:21pt;margin-top:286.75pt;width:422.4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" stroked="f">
                <v:textbox style="mso-fit-shape-to-text:t" inset="0,0,0,0">
                  <w:txbxContent>
                    <w:p w14:paraId="0BE41195"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M-Form Organisational Structure </w:t>
                      </w:r>
                    </w:p>
                    <w:p w14:paraId="47832FCF" w14:textId="77777777" w:rsidR="00DE1F04" w:rsidRPr="00D62D8C" w:rsidRDefault="00DE1F04" w:rsidP="00DE1F04">
                      <w:pPr>
                        <w:pStyle w:val="Caption"/>
                        <w:rPr>
                          <w:noProof/>
                          <w:sz w:val="24"/>
                          <w:szCs w:val="28"/>
                        </w:rPr>
                      </w:pPr>
                      <w:r>
                        <w:t>Source: (Arnold, 2020)</w:t>
                      </w:r>
                    </w:p>
                  </w:txbxContent>
                </v:textbox>
                <w10:wrap type="topAndBottom"/>
              </v:shape>
            </w:pict>
          </mc:Fallback>
        </mc:AlternateContent>
      </w:r>
      <w:r w:rsidRPr="00DE1F04">
        <w:rPr>
          <w:noProof/>
          <w:lang w:val="en-GB"/>
        </w:rPr>
        <w:drawing>
          <wp:anchor distT="0" distB="0" distL="114300" distR="114300" simplePos="0" relativeHeight="251659264" behindDoc="0" locked="0" layoutInCell="1" allowOverlap="1" wp14:anchorId="774F8C54" wp14:editId="41C7787D">
            <wp:simplePos x="0" y="0"/>
            <wp:positionH relativeFrom="column">
              <wp:posOffset>266700</wp:posOffset>
            </wp:positionH>
            <wp:positionV relativeFrom="paragraph">
              <wp:posOffset>567055</wp:posOffset>
            </wp:positionV>
            <wp:extent cx="5364480" cy="3017520"/>
            <wp:effectExtent l="0" t="0" r="7620" b="0"/>
            <wp:wrapTopAndBottom/>
            <wp:docPr id="685237991" name="Picture 1" descr="Multi-Divisional Structure PowerPoint Presentation Slides -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lti-Divisional Structure PowerPoint Presentation Slides - PPT Templ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64480" cy="30175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E1F04">
        <w:rPr>
          <w:lang w:val="en-GB"/>
        </w:rPr>
        <w:t xml:space="preserve">Hyatt Hotels Corporation is an M-form structure, multi-divisional organisational structure that is usually seen in large, international organisations with service-oriented business. Hyatt's divisions are largely driven along geographic (i.e. Americas, Asia-Pacific, EMEA) and brands (e.g. Park Hyatt, </w:t>
      </w:r>
      <w:proofErr w:type="spellStart"/>
      <w:r w:rsidRPr="00DE1F04">
        <w:rPr>
          <w:lang w:val="en-GB"/>
        </w:rPr>
        <w:t>Andaz</w:t>
      </w:r>
      <w:proofErr w:type="spellEnd"/>
      <w:r w:rsidRPr="00DE1F04">
        <w:rPr>
          <w:lang w:val="en-GB"/>
        </w:rPr>
        <w:t xml:space="preserve">), permitting both greater autonomy and flexibility across geographically and market-diverse regions (Gomes, 2023). This structure allows Hyatt to be responsive to regional customer needs and preferences while maintaining a consistent brand experience. Additionally, dividing responsibilities for management allows divisions within Hyatt to focus on particular operational problems and be able to respond more rapidly to local market dynamics and increase customer satisfaction. While decentralisation is itself an opportunity, there are potential hurdles in the form of inconsistent coding standards between regions that may need robust oversight to guarantee Hyatt’s luxury status in its global portfolio (Gupte and Aslam, 2022). </w:t>
      </w:r>
    </w:p>
    <w:p w14:paraId="5C49AFEC" w14:textId="77777777" w:rsidR="00DE1F04" w:rsidRPr="00DE1F04" w:rsidRDefault="00DE1F04" w:rsidP="00DE1F04">
      <w:pPr>
        <w:rPr>
          <w:lang w:val="en-GB"/>
        </w:rPr>
      </w:pPr>
      <w:r w:rsidRPr="00DE1F04">
        <w:rPr>
          <w:lang w:val="en-GB"/>
        </w:rPr>
        <w:t xml:space="preserve">Hyatt’s multi-divisional structure supports operational flexibility and regional specialisation, aligning with Chandler’s Structure Follows Strategy theory that structure follows strategy. By dividing operations into regions and brands, Hyatt can adapt strategies to local markets while </w:t>
      </w:r>
      <w:r w:rsidRPr="00DE1F04">
        <w:rPr>
          <w:lang w:val="en-GB"/>
        </w:rPr>
        <w:lastRenderedPageBreak/>
        <w:t>maintaining global standards, enhancing responsiveness and efficiency across diverse locations and customer segments (</w:t>
      </w:r>
      <w:proofErr w:type="spellStart"/>
      <w:r w:rsidRPr="00DE1F04">
        <w:rPr>
          <w:lang w:val="en-GB"/>
        </w:rPr>
        <w:t>Gorzelany</w:t>
      </w:r>
      <w:proofErr w:type="spellEnd"/>
      <w:r w:rsidRPr="00DE1F04">
        <w:rPr>
          <w:lang w:val="en-GB"/>
        </w:rPr>
        <w:t xml:space="preserve">, 2020). </w:t>
      </w:r>
    </w:p>
    <w:p w14:paraId="11EEE0E8" w14:textId="77777777" w:rsidR="00DE1F04" w:rsidRPr="00DE1F04" w:rsidRDefault="00DE1F04" w:rsidP="00DE1F04">
      <w:pPr>
        <w:rPr>
          <w:lang w:val="en-GB"/>
        </w:rPr>
      </w:pPr>
    </w:p>
    <w:p w14:paraId="1436D48A" w14:textId="77777777" w:rsidR="00DE1F04" w:rsidRPr="00DE1F04" w:rsidRDefault="00DE1F04" w:rsidP="00DE1F04">
      <w:pPr>
        <w:rPr>
          <w:lang w:val="en-GB"/>
        </w:rPr>
      </w:pPr>
    </w:p>
    <w:p w14:paraId="168464B6" w14:textId="77777777" w:rsidR="00DE1F04" w:rsidRPr="00DE1F04" w:rsidRDefault="00DE1F04" w:rsidP="00DE1F04">
      <w:pPr>
        <w:pStyle w:val="Heading2"/>
        <w:rPr>
          <w:lang w:val="en-GB"/>
        </w:rPr>
      </w:pPr>
      <w:bookmarkStart w:id="4" w:name="_Toc181287637"/>
      <w:r w:rsidRPr="00DE1F04">
        <w:rPr>
          <w:lang w:val="en-GB"/>
        </w:rPr>
        <w:t>Corporate Culture of Hyatt Hotels Corporation and its Influence on Operations</w:t>
      </w:r>
      <w:bookmarkEnd w:id="4"/>
      <w:r w:rsidRPr="00DE1F04">
        <w:rPr>
          <w:lang w:val="en-GB"/>
        </w:rPr>
        <w:t xml:space="preserve"> </w:t>
      </w:r>
    </w:p>
    <w:p w14:paraId="701864E5" w14:textId="77777777" w:rsidR="00DE1F04" w:rsidRPr="00DE1F04" w:rsidRDefault="00DE1F04" w:rsidP="00DE1F04">
      <w:pPr>
        <w:rPr>
          <w:lang w:val="en-GB"/>
        </w:rPr>
      </w:pPr>
      <w:r w:rsidRPr="00DE1F04">
        <w:rPr>
          <w:noProof/>
          <w:lang w:val="en-GB"/>
        </w:rPr>
        <mc:AlternateContent>
          <mc:Choice Requires="wps">
            <w:drawing>
              <wp:anchor distT="0" distB="0" distL="114300" distR="114300" simplePos="0" relativeHeight="251662336" behindDoc="0" locked="0" layoutInCell="1" allowOverlap="1" wp14:anchorId="1C66248F" wp14:editId="159550ED">
                <wp:simplePos x="0" y="0"/>
                <wp:positionH relativeFrom="column">
                  <wp:posOffset>403860</wp:posOffset>
                </wp:positionH>
                <wp:positionV relativeFrom="paragraph">
                  <wp:posOffset>6163310</wp:posOffset>
                </wp:positionV>
                <wp:extent cx="4732020" cy="635"/>
                <wp:effectExtent l="0" t="0" r="0" b="0"/>
                <wp:wrapTopAndBottom/>
                <wp:docPr id="2053392257" name="Text Box 1"/>
                <wp:cNvGraphicFramePr/>
                <a:graphic xmlns:a="http://schemas.openxmlformats.org/drawingml/2006/main">
                  <a:graphicData uri="http://schemas.microsoft.com/office/word/2010/wordprocessingShape">
                    <wps:wsp>
                      <wps:cNvSpPr txBox="1"/>
                      <wps:spPr>
                        <a:xfrm>
                          <a:off x="0" y="0"/>
                          <a:ext cx="4732020" cy="635"/>
                        </a:xfrm>
                        <a:prstGeom prst="rect">
                          <a:avLst/>
                        </a:prstGeom>
                        <a:solidFill>
                          <a:prstClr val="white"/>
                        </a:solidFill>
                        <a:ln>
                          <a:noFill/>
                        </a:ln>
                      </wps:spPr>
                      <wps:txbx>
                        <w:txbxContent>
                          <w:p w14:paraId="0EB9D093"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Handy's Model of Organisational Culture </w:t>
                            </w:r>
                          </w:p>
                          <w:p w14:paraId="09834DA7" w14:textId="77777777" w:rsidR="00DE1F04" w:rsidRPr="00D478FD" w:rsidRDefault="00DE1F04" w:rsidP="00DE1F04">
                            <w:pPr>
                              <w:pStyle w:val="Caption"/>
                              <w:rPr>
                                <w:noProof/>
                                <w:sz w:val="24"/>
                                <w:szCs w:val="28"/>
                              </w:rPr>
                            </w:pPr>
                            <w:r>
                              <w:t>Source: (</w:t>
                            </w:r>
                            <w:r w:rsidRPr="00B65F87">
                              <w:t>Armstrong,</w:t>
                            </w:r>
                            <w:r>
                              <w:t xml:space="preserve">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6248F" id="_x0000_s1027" type="#_x0000_t202" style="position:absolute;left:0;text-align:left;margin-left:31.8pt;margin-top:485.3pt;width:372.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" stroked="f">
                <v:textbox style="mso-fit-shape-to-text:t" inset="0,0,0,0">
                  <w:txbxContent>
                    <w:p w14:paraId="0EB9D093"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Handy's Model of Organisational Culture </w:t>
                      </w:r>
                    </w:p>
                    <w:p w14:paraId="09834DA7" w14:textId="77777777" w:rsidR="00DE1F04" w:rsidRPr="00D478FD" w:rsidRDefault="00DE1F04" w:rsidP="00DE1F04">
                      <w:pPr>
                        <w:pStyle w:val="Caption"/>
                        <w:rPr>
                          <w:noProof/>
                          <w:sz w:val="24"/>
                          <w:szCs w:val="28"/>
                        </w:rPr>
                      </w:pPr>
                      <w:r>
                        <w:t>Source: (</w:t>
                      </w:r>
                      <w:r w:rsidRPr="00B65F87">
                        <w:t>Armstrong,</w:t>
                      </w:r>
                      <w:r>
                        <w:t xml:space="preserve"> 2012)</w:t>
                      </w:r>
                    </w:p>
                  </w:txbxContent>
                </v:textbox>
                <w10:wrap type="topAndBottom"/>
              </v:shape>
            </w:pict>
          </mc:Fallback>
        </mc:AlternateContent>
      </w:r>
      <w:r w:rsidRPr="00DE1F04">
        <w:rPr>
          <w:noProof/>
          <w:lang w:val="en-GB"/>
        </w:rPr>
        <w:drawing>
          <wp:anchor distT="0" distB="0" distL="114300" distR="114300" simplePos="0" relativeHeight="251661312" behindDoc="0" locked="0" layoutInCell="1" allowOverlap="1" wp14:anchorId="1C4E58CF" wp14:editId="04B1C655">
            <wp:simplePos x="0" y="0"/>
            <wp:positionH relativeFrom="column">
              <wp:posOffset>403860</wp:posOffset>
            </wp:positionH>
            <wp:positionV relativeFrom="paragraph">
              <wp:posOffset>3448050</wp:posOffset>
            </wp:positionV>
            <wp:extent cx="4732020" cy="2658110"/>
            <wp:effectExtent l="0" t="0" r="0" b="8890"/>
            <wp:wrapTopAndBottom/>
            <wp:docPr id="1542792706" name="Picture 2" descr="Handy's 4 classes of culture - A-Z of business terminolog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ndy's 4 classes of culture - A-Z of business terminology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2020" cy="26581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E1F04">
        <w:rPr>
          <w:lang w:val="en-GB"/>
        </w:rPr>
        <w:t xml:space="preserve"> Hyatt's corporate culture helps it unite disparate operational teams and sustain its brand identity. According to Schein's degrees of culture, Hyatt's luxurious interior design, standardised service norms, and technologically enhanced amenities create a cohesive brand experience for customers. Hyatt's customer service concept emphasises empathy and “to care for people so that people can be their best” underneath these items (</w:t>
      </w:r>
      <w:proofErr w:type="spellStart"/>
      <w:r w:rsidRPr="00DE1F04">
        <w:rPr>
          <w:lang w:val="en-GB"/>
        </w:rPr>
        <w:t>Yampolska</w:t>
      </w:r>
      <w:proofErr w:type="spellEnd"/>
      <w:r w:rsidRPr="00DE1F04">
        <w:rPr>
          <w:lang w:val="en-GB"/>
        </w:rPr>
        <w:t xml:space="preserve">, 2023). Hyatt's core cultural belief is that outstanding hospitality is necessary for customer pleasure and brand loyalty. This culture ensures that every level of business follows these norms to motivate employees and service centres to provide good service. Hyatt creates a nurturing working environment through a clan culture, which emphasises teamwork, collaboration, and relationships, which according to </w:t>
      </w:r>
      <w:proofErr w:type="spellStart"/>
      <w:r w:rsidRPr="00DE1F04">
        <w:rPr>
          <w:lang w:val="en-GB"/>
        </w:rPr>
        <w:t>Handy’s</w:t>
      </w:r>
      <w:proofErr w:type="spellEnd"/>
      <w:r w:rsidRPr="00DE1F04">
        <w:rPr>
          <w:lang w:val="en-GB"/>
        </w:rPr>
        <w:t xml:space="preserve"> model can lead to higher employee satisfaction and, therefore, customer loyalty (</w:t>
      </w:r>
      <w:proofErr w:type="spellStart"/>
      <w:r w:rsidRPr="00DE1F04">
        <w:rPr>
          <w:lang w:val="en-GB"/>
        </w:rPr>
        <w:t>Alatsas</w:t>
      </w:r>
      <w:proofErr w:type="spellEnd"/>
      <w:r w:rsidRPr="00DE1F04">
        <w:rPr>
          <w:lang w:val="en-GB"/>
        </w:rPr>
        <w:t xml:space="preserve">, 2020). In its clan culture using </w:t>
      </w:r>
      <w:proofErr w:type="spellStart"/>
      <w:r w:rsidRPr="00DE1F04">
        <w:rPr>
          <w:lang w:val="en-GB"/>
        </w:rPr>
        <w:t>Handy’s</w:t>
      </w:r>
      <w:proofErr w:type="spellEnd"/>
      <w:r w:rsidRPr="00DE1F04">
        <w:rPr>
          <w:lang w:val="en-GB"/>
        </w:rPr>
        <w:t xml:space="preserve"> model, Hyatt primarily emphasises task orientation by fostering teamwork and flexibility to enhance service delivery. Role elements ensure adherence to brand standards, while person-centred approaches support individual employee development, enriching customer experiences (Holder, 2022). </w:t>
      </w:r>
    </w:p>
    <w:p w14:paraId="72E389AB" w14:textId="77777777" w:rsidR="00DE1F04" w:rsidRPr="00DE1F04" w:rsidRDefault="00DE1F04" w:rsidP="00DE1F04">
      <w:pPr>
        <w:rPr>
          <w:lang w:val="en-GB"/>
        </w:rPr>
      </w:pPr>
      <w:r w:rsidRPr="00DE1F04">
        <w:rPr>
          <w:lang w:val="en-GB"/>
        </w:rPr>
        <w:lastRenderedPageBreak/>
        <w:t>However, promoting a robust clan culture within a huge, global organisation such as Hyatt comes with drawbacks. Interpersonal relationships as well as a supportive environment will motivate employees, but the maintenance of these values across geographically dispersed units will result in variations in cultures’ connotations and execution (Mullins, 2019). For example, the highly relational nature of a clan culture could be problematic in regions so different culturally or economically. Furthermore, there could be a desperate need to cultivate an environment of collaboration while limiting the independence of employees which can affect the performance of individuals, depending on how independent a role is (</w:t>
      </w:r>
      <w:proofErr w:type="spellStart"/>
      <w:r w:rsidRPr="00DE1F04">
        <w:rPr>
          <w:lang w:val="en-GB"/>
        </w:rPr>
        <w:t>Tsen</w:t>
      </w:r>
      <w:proofErr w:type="spellEnd"/>
      <w:r w:rsidRPr="00DE1F04">
        <w:rPr>
          <w:lang w:val="en-GB"/>
        </w:rPr>
        <w:t xml:space="preserve"> </w:t>
      </w:r>
      <w:r w:rsidRPr="00DE1F04">
        <w:rPr>
          <w:i/>
          <w:iCs/>
          <w:lang w:val="en-GB"/>
        </w:rPr>
        <w:t>et al</w:t>
      </w:r>
      <w:r w:rsidRPr="00DE1F04">
        <w:rPr>
          <w:lang w:val="en-GB"/>
        </w:rPr>
        <w:t xml:space="preserve">., 2021). </w:t>
      </w:r>
    </w:p>
    <w:p w14:paraId="1E25554B" w14:textId="77777777" w:rsidR="00DE1F04" w:rsidRPr="00DE1F04" w:rsidRDefault="00DE1F04" w:rsidP="00DE1F04">
      <w:pPr>
        <w:pStyle w:val="Heading2"/>
        <w:rPr>
          <w:lang w:val="en-GB"/>
        </w:rPr>
      </w:pPr>
      <w:bookmarkStart w:id="5" w:name="_Toc181287638"/>
      <w:r w:rsidRPr="00DE1F04">
        <w:rPr>
          <w:lang w:val="en-GB"/>
        </w:rPr>
        <w:t>Corporate and individual unit Organisational Goals at Hyatt Hotels Corporation</w:t>
      </w:r>
      <w:bookmarkEnd w:id="5"/>
      <w:r w:rsidRPr="00DE1F04">
        <w:rPr>
          <w:lang w:val="en-GB"/>
        </w:rPr>
        <w:t xml:space="preserve"> </w:t>
      </w:r>
    </w:p>
    <w:p w14:paraId="1945CE94" w14:textId="77777777" w:rsidR="00DE1F04" w:rsidRPr="00DE1F04" w:rsidRDefault="00DE1F04" w:rsidP="00DE1F04">
      <w:pPr>
        <w:rPr>
          <w:lang w:val="en-GB"/>
        </w:rPr>
      </w:pPr>
      <w:r w:rsidRPr="00DE1F04">
        <w:rPr>
          <w:lang w:val="en-GB"/>
        </w:rPr>
        <w:t>Thus, Hyatt’s organisational goals are both corporate growth and yet individual unit performance goals. Hyatt has long-term expansion in mind at the corporate level, wanting to increase its global footprint and improve shareholder value. A strategy of asset-light expansion, through management contracts and franchises, not ownership of properties, has helped Hyatt to expand more effectively (Mullins and Dosser, 2013). Individual hotels and even regional divisions are typically given the task of achieving goals such as improving guest satisfaction scores, increasing operational efficiency and meeting revenue targets, at a unit level. With this dual focus, Hyatt’s overall goals of generating profits and growth are coordinated with operating units that are dedicated to meeting specific, measurable results within their particular settings (</w:t>
      </w:r>
      <w:proofErr w:type="spellStart"/>
      <w:r w:rsidRPr="00DE1F04">
        <w:rPr>
          <w:lang w:val="en-GB"/>
        </w:rPr>
        <w:t>Giousmpasoglou</w:t>
      </w:r>
      <w:proofErr w:type="spellEnd"/>
      <w:r w:rsidRPr="00DE1F04">
        <w:rPr>
          <w:lang w:val="en-GB"/>
        </w:rPr>
        <w:t xml:space="preserve"> and </w:t>
      </w:r>
      <w:proofErr w:type="spellStart"/>
      <w:r w:rsidRPr="00DE1F04">
        <w:rPr>
          <w:lang w:val="en-GB"/>
        </w:rPr>
        <w:t>Marinakou</w:t>
      </w:r>
      <w:proofErr w:type="spellEnd"/>
      <w:r w:rsidRPr="00DE1F04">
        <w:rPr>
          <w:lang w:val="en-GB"/>
        </w:rPr>
        <w:t>, 2024).</w:t>
      </w:r>
    </w:p>
    <w:p w14:paraId="2612BD50" w14:textId="77777777" w:rsidR="00DE1F04" w:rsidRPr="00DE1F04" w:rsidRDefault="00DE1F04" w:rsidP="00DE1F04">
      <w:pPr>
        <w:rPr>
          <w:lang w:val="en-GB"/>
        </w:rPr>
      </w:pPr>
      <w:r w:rsidRPr="00DE1F04">
        <w:rPr>
          <w:lang w:val="en-GB"/>
        </w:rPr>
        <w:t xml:space="preserve">By integrating corporate goals with unit objectives, Hyatt creates a synergistic approach to growth that guarantees a cohesive but adaptable approach to individual unit autonomy. Mintzberg’s strategic perspectives are supported by this alignment (Mullins, 2023). Hyatt’s strategy is not only a detailed plan but a strategic perspective that influences how the brand is perceived and positioned in the marketplace. While the corporation has transformed, the challenge is to keep its special culture and structure in pace with the competitive landscape of global hospitality (Boddy, 2017). </w:t>
      </w:r>
      <w:r w:rsidRPr="00DE1F04">
        <w:rPr>
          <w:lang w:val="en-GB"/>
        </w:rPr>
        <w:br w:type="page"/>
      </w:r>
    </w:p>
    <w:p w14:paraId="37F56CB8" w14:textId="77777777" w:rsidR="00DE1F04" w:rsidRPr="00DE1F04" w:rsidRDefault="00DE1F04" w:rsidP="00DE1F04">
      <w:pPr>
        <w:pStyle w:val="Heading1"/>
        <w:rPr>
          <w:color w:val="auto"/>
          <w:lang w:val="en-GB"/>
        </w:rPr>
      </w:pPr>
      <w:bookmarkStart w:id="6" w:name="_Toc181287639"/>
      <w:r w:rsidRPr="00DE1F04">
        <w:rPr>
          <w:color w:val="auto"/>
          <w:lang w:val="en-GB"/>
        </w:rPr>
        <w:lastRenderedPageBreak/>
        <w:t>Recent Change Initiatives</w:t>
      </w:r>
      <w:bookmarkEnd w:id="6"/>
      <w:r w:rsidRPr="00DE1F04">
        <w:rPr>
          <w:color w:val="auto"/>
          <w:lang w:val="en-GB"/>
        </w:rPr>
        <w:t xml:space="preserve"> </w:t>
      </w:r>
    </w:p>
    <w:p w14:paraId="5D58B3B2" w14:textId="77777777" w:rsidR="00DE1F04" w:rsidRPr="00DE1F04" w:rsidRDefault="00DE1F04" w:rsidP="00DE1F04">
      <w:pPr>
        <w:pStyle w:val="Heading2"/>
        <w:rPr>
          <w:lang w:val="en-GB"/>
        </w:rPr>
      </w:pPr>
      <w:bookmarkStart w:id="7" w:name="_Toc181287640"/>
      <w:r w:rsidRPr="00DE1F04">
        <w:rPr>
          <w:lang w:val="en-GB"/>
        </w:rPr>
        <w:t xml:space="preserve">Hyatt Hotels Corporation’s recent change initiatives and their impacts on </w:t>
      </w:r>
      <w:bookmarkStart w:id="8" w:name="_Hlk181234135"/>
      <w:r w:rsidRPr="00DE1F04">
        <w:rPr>
          <w:lang w:val="en-GB"/>
        </w:rPr>
        <w:t>Hyatt Hotels Corporation</w:t>
      </w:r>
      <w:bookmarkEnd w:id="7"/>
      <w:r w:rsidRPr="00DE1F04">
        <w:rPr>
          <w:lang w:val="en-GB"/>
        </w:rPr>
        <w:t xml:space="preserve"> </w:t>
      </w:r>
      <w:bookmarkEnd w:id="8"/>
    </w:p>
    <w:p w14:paraId="2EF2A03D" w14:textId="77777777" w:rsidR="00DE1F04" w:rsidRPr="00DE1F04" w:rsidRDefault="00DE1F04" w:rsidP="00DE1F04">
      <w:pPr>
        <w:rPr>
          <w:lang w:val="en-GB"/>
        </w:rPr>
      </w:pPr>
      <w:r w:rsidRPr="00DE1F04">
        <w:rPr>
          <w:lang w:val="en-GB"/>
        </w:rPr>
        <w:t xml:space="preserve">Recently, Hyatt Hotels Corporation has embarked on a series of change initiatives to meet evolving industry needs and global changes, with a focus on sustainability, technology innovation and employee well-being. These efforts support Hyatt’s long-term aim of improving the customer experience, increasing operations efficiency and meeting stakeholders’ increasing demand for more responsible business practices (El-Said </w:t>
      </w:r>
      <w:r w:rsidRPr="00DE1F04">
        <w:rPr>
          <w:i/>
          <w:iCs/>
          <w:lang w:val="en-GB"/>
        </w:rPr>
        <w:t>et al.,</w:t>
      </w:r>
      <w:r w:rsidRPr="00DE1F04">
        <w:rPr>
          <w:lang w:val="en-GB"/>
        </w:rPr>
        <w:t xml:space="preserve"> 2024). </w:t>
      </w:r>
    </w:p>
    <w:p w14:paraId="2CF9FF35" w14:textId="77777777" w:rsidR="00DE1F04" w:rsidRPr="00DE1F04" w:rsidRDefault="00DE1F04" w:rsidP="00DE1F04">
      <w:pPr>
        <w:rPr>
          <w:lang w:val="en-GB"/>
        </w:rPr>
      </w:pPr>
      <w:r w:rsidRPr="00DE1F04">
        <w:rPr>
          <w:lang w:val="en-GB"/>
        </w:rPr>
        <w:t xml:space="preserve">Hyatt has been working doubly hard on its intensified focus on sustainability. In a global commitment, Hyatt announced that it planned to slash greenhouse gas emissions to 27.5% lower across operations globally by 2030 (Investor-News, 2023). Some of these ambitious goals include reducing food waste, conserving water, and relying on renewable energy. As reported by a 2022 McKinsey &amp; Company report, 70% of travellers prefer eco-friendly accommodations, the initiative also follows a trend of answering to growing customer expectations for sustainable practices within the hospitality sector (Doshi </w:t>
      </w:r>
      <w:r w:rsidRPr="00DE1F04">
        <w:rPr>
          <w:i/>
          <w:iCs/>
          <w:lang w:val="en-GB"/>
        </w:rPr>
        <w:t>et al.,</w:t>
      </w:r>
      <w:r w:rsidRPr="00DE1F04">
        <w:rPr>
          <w:lang w:val="en-GB"/>
        </w:rPr>
        <w:t xml:space="preserve"> 2023). Hyatt has adapted its operational policies to fit these sustainable values, according to Dobson's model of cultural change, it perceives how waste reduction and energy saving within the hotel units may be better incentivised (Fletcher </w:t>
      </w:r>
      <w:r w:rsidRPr="00DE1F04">
        <w:rPr>
          <w:i/>
          <w:iCs/>
          <w:lang w:val="en-GB"/>
        </w:rPr>
        <w:t>et al</w:t>
      </w:r>
      <w:r w:rsidRPr="00DE1F04">
        <w:rPr>
          <w:lang w:val="en-GB"/>
        </w:rPr>
        <w:t>., 2023).</w:t>
      </w:r>
    </w:p>
    <w:p w14:paraId="0DC04CD4" w14:textId="77777777" w:rsidR="00DE1F04" w:rsidRPr="00DE1F04" w:rsidRDefault="00DE1F04" w:rsidP="00DE1F04">
      <w:pPr>
        <w:rPr>
          <w:lang w:val="en-GB"/>
        </w:rPr>
      </w:pPr>
      <w:bookmarkStart w:id="9" w:name="_Toc181287641"/>
      <w:r w:rsidRPr="00DE1F04">
        <w:rPr>
          <w:lang w:val="en-GB"/>
        </w:rPr>
        <w:t xml:space="preserve">Multifaceted sustainability efforts have been made by Hyatt Hotels Corporation. In 2023, Hyatt reduced North American emissions by 15% (Business Wire, 2023). Financial effects vary. The immediate implementation costs, such as retrofitting homes with energy-efficient technology, may lead to long-term utility savings and brand loyalty. Cummings, Worley, and Donovan (2020) stressed that successful transformation must benefit employees and consumers, and Hyatt's sustainability efforts do so by providing long-term operational savings and environmental advantages.  </w:t>
      </w:r>
    </w:p>
    <w:p w14:paraId="255019D0" w14:textId="77777777" w:rsidR="00DE1F04" w:rsidRPr="00DE1F04" w:rsidRDefault="00DE1F04" w:rsidP="00DE1F04">
      <w:pPr>
        <w:rPr>
          <w:lang w:val="en-GB"/>
        </w:rPr>
      </w:pPr>
      <w:r w:rsidRPr="00DE1F04">
        <w:rPr>
          <w:lang w:val="en-GB"/>
        </w:rPr>
        <w:t xml:space="preserve">Hyatt has also adopted another change initiative, which is to use advanced digital tools to boost the guest experience. Guests can now check-in and access rooms with digital key entry, request services and contact hotel staff using the Hyatt Mobile App, available to them nationally on their Apple and Android mobile devices (Hyatt, 2024). It's no secret that the pandemic both accelerated the demand for contactless solutions in the hospitality industry and partly helped drive this technological change. The need for innovation in guest interactions is underscored by a 2021 Deloitte report which found that nearly 60% of travellers prefer contactless service </w:t>
      </w:r>
      <w:r w:rsidRPr="00DE1F04">
        <w:rPr>
          <w:lang w:val="en-GB"/>
        </w:rPr>
        <w:lastRenderedPageBreak/>
        <w:t>options as a result of COVID-19 (Deloitte, 2021). Hyatt’s goal with this app is to reduce customer wait times and provide personalised guest services.</w:t>
      </w:r>
    </w:p>
    <w:p w14:paraId="0CFB0E44" w14:textId="77777777" w:rsidR="00DE1F04" w:rsidRPr="00DE1F04" w:rsidRDefault="00DE1F04" w:rsidP="00DE1F04">
      <w:pPr>
        <w:rPr>
          <w:lang w:val="en-GB"/>
        </w:rPr>
      </w:pPr>
      <w:r w:rsidRPr="00DE1F04">
        <w:rPr>
          <w:lang w:val="en-GB"/>
        </w:rPr>
        <w:t>It has helped Hyatt's customer experience measurements adapt to digital solutions. App users scored 20% higher than traditional service channels in visitor satisfaction in 2022 (Kickham, 2022). The organisation struggled to overcome employee resistance to new systems throughout the digital transformation. According to Lewin's three-step model (unfreeze, change, refreeze), well-prepared and equipped personnel make change management activities successful (Walker, 2022). To address this, Hyatt provided substantial training to give staff the skills and confidence to learn new technologies and start a ‘refreezing’ phase to entrench the improvements.</w:t>
      </w:r>
    </w:p>
    <w:p w14:paraId="165F080B" w14:textId="77777777" w:rsidR="00DE1F04" w:rsidRPr="00DE1F04" w:rsidRDefault="00DE1F04" w:rsidP="00DE1F04">
      <w:pPr>
        <w:pStyle w:val="Heading2"/>
        <w:rPr>
          <w:lang w:val="en-GB"/>
        </w:rPr>
      </w:pPr>
      <w:r w:rsidRPr="00DE1F04">
        <w:rPr>
          <w:lang w:val="en-GB"/>
        </w:rPr>
        <w:t>How well these changes were managed at Hyatt Hotels Corporation</w:t>
      </w:r>
      <w:bookmarkEnd w:id="9"/>
      <w:r w:rsidRPr="00DE1F04">
        <w:rPr>
          <w:lang w:val="en-GB"/>
        </w:rPr>
        <w:t xml:space="preserve"> </w:t>
      </w:r>
    </w:p>
    <w:p w14:paraId="56C45075" w14:textId="77777777" w:rsidR="00DE1F04" w:rsidRPr="00DE1F04" w:rsidRDefault="00DE1F04" w:rsidP="00DE1F04">
      <w:pPr>
        <w:rPr>
          <w:lang w:val="en-GB"/>
        </w:rPr>
      </w:pPr>
      <w:r w:rsidRPr="00DE1F04">
        <w:rPr>
          <w:lang w:val="en-GB"/>
        </w:rPr>
        <w:t>However, in most cases, Hyatt’s change initiatives have been well managed. For example, achieving the high ambitions of the sustainability goal is based on continuous monitoring and stringent observance of energy-efficient actions and overall properties. Some locations, especially those distant from renewable energy infrastructure, will find it harder to meet these targets. Additionally, while digital innovations have made the service more efficient, some customers still prefer traditional interactions, indicating the need to use both the technology and personally (Min, 2024).</w:t>
      </w:r>
    </w:p>
    <w:p w14:paraId="444F76C4" w14:textId="77777777" w:rsidR="00DE1F04" w:rsidRPr="00DE1F04" w:rsidRDefault="00DE1F04" w:rsidP="00DE1F04">
      <w:pPr>
        <w:rPr>
          <w:lang w:val="en-GB"/>
        </w:rPr>
      </w:pPr>
      <w:r w:rsidRPr="00DE1F04">
        <w:rPr>
          <w:lang w:val="en-GB"/>
        </w:rPr>
        <w:t xml:space="preserve">Moreover, Hyatt has implemented changes in sustainability and digital innovation, which has affected operations and customer service. Sustainable practices like renewable energy consumption have reduced costs and built brand loyalty. Digitisation like AI-driven customisation increased visitor experience and customer engagement. Schedules and support teams including regional sustainability officers and the digital innovation team helped manage these adjustments. This organised strategy helped Hyatt establishments move smoothly and positively (Priya </w:t>
      </w:r>
      <w:r w:rsidRPr="00DE1F04">
        <w:rPr>
          <w:i/>
          <w:iCs/>
          <w:lang w:val="en-GB"/>
        </w:rPr>
        <w:t>et al</w:t>
      </w:r>
      <w:r w:rsidRPr="00DE1F04">
        <w:rPr>
          <w:lang w:val="en-GB"/>
        </w:rPr>
        <w:t xml:space="preserve">., 2023). </w:t>
      </w:r>
    </w:p>
    <w:p w14:paraId="378C0403" w14:textId="77777777" w:rsidR="00DE1F04" w:rsidRPr="00DE1F04" w:rsidRDefault="00DE1F04" w:rsidP="00DE1F04">
      <w:pPr>
        <w:rPr>
          <w:lang w:val="en-GB"/>
        </w:rPr>
      </w:pPr>
    </w:p>
    <w:p w14:paraId="1182B385" w14:textId="77777777" w:rsidR="00DE1F04" w:rsidRPr="00DE1F04" w:rsidRDefault="00DE1F04" w:rsidP="00DE1F04">
      <w:pPr>
        <w:rPr>
          <w:lang w:val="en-GB"/>
        </w:rPr>
      </w:pPr>
      <w:r w:rsidRPr="00DE1F04">
        <w:rPr>
          <w:lang w:val="en-GB"/>
        </w:rPr>
        <w:t>Finally, the company’s strategic adaptation to the challenges of market demands and the global scene is verified by recent changes initiated by Hyatt in sustainability and technology. While changes have had positive impacts on brand reputation, customer satisfaction and operational efficiency, continued commitment and effective change management are very important to achieve sustained success. These show Hyatt’s willingness to innovate and its ability to grow while keeping its core values (</w:t>
      </w:r>
      <w:proofErr w:type="spellStart"/>
      <w:r w:rsidRPr="00DE1F04">
        <w:rPr>
          <w:lang w:val="en-GB"/>
        </w:rPr>
        <w:t>Demianenko</w:t>
      </w:r>
      <w:proofErr w:type="spellEnd"/>
      <w:r w:rsidRPr="00DE1F04">
        <w:rPr>
          <w:lang w:val="en-GB"/>
        </w:rPr>
        <w:t xml:space="preserve">, 2022). </w:t>
      </w:r>
    </w:p>
    <w:p w14:paraId="5E2DB348" w14:textId="77777777" w:rsidR="00DE1F04" w:rsidRPr="00DE1F04" w:rsidRDefault="00DE1F04" w:rsidP="00DE1F04">
      <w:pPr>
        <w:pStyle w:val="Heading1"/>
        <w:rPr>
          <w:color w:val="auto"/>
          <w:lang w:val="en-GB"/>
        </w:rPr>
      </w:pPr>
      <w:bookmarkStart w:id="10" w:name="_Toc181287642"/>
      <w:r w:rsidRPr="00DE1F04">
        <w:rPr>
          <w:color w:val="auto"/>
          <w:lang w:val="en-GB"/>
        </w:rPr>
        <w:lastRenderedPageBreak/>
        <w:t>Strategic Direction</w:t>
      </w:r>
      <w:bookmarkEnd w:id="10"/>
      <w:r w:rsidRPr="00DE1F04">
        <w:rPr>
          <w:color w:val="auto"/>
          <w:lang w:val="en-GB"/>
        </w:rPr>
        <w:t xml:space="preserve"> </w:t>
      </w:r>
    </w:p>
    <w:p w14:paraId="1A43B351" w14:textId="77777777" w:rsidR="00DE1F04" w:rsidRPr="00DE1F04" w:rsidRDefault="00DE1F04" w:rsidP="00DE1F04">
      <w:pPr>
        <w:rPr>
          <w:lang w:val="en-GB"/>
        </w:rPr>
      </w:pPr>
      <w:r w:rsidRPr="00DE1F04">
        <w:rPr>
          <w:noProof/>
          <w:lang w:val="en-GB"/>
        </w:rPr>
        <mc:AlternateContent>
          <mc:Choice Requires="wps">
            <w:drawing>
              <wp:anchor distT="0" distB="0" distL="114300" distR="114300" simplePos="0" relativeHeight="251664384" behindDoc="0" locked="0" layoutInCell="1" allowOverlap="1" wp14:anchorId="33126925" wp14:editId="6458881B">
                <wp:simplePos x="0" y="0"/>
                <wp:positionH relativeFrom="column">
                  <wp:posOffset>594360</wp:posOffset>
                </wp:positionH>
                <wp:positionV relativeFrom="paragraph">
                  <wp:posOffset>5455285</wp:posOffset>
                </wp:positionV>
                <wp:extent cx="4846320" cy="635"/>
                <wp:effectExtent l="0" t="0" r="0" b="0"/>
                <wp:wrapTopAndBottom/>
                <wp:docPr id="1416014543" name="Text Box 1"/>
                <wp:cNvGraphicFramePr/>
                <a:graphic xmlns:a="http://schemas.openxmlformats.org/drawingml/2006/main">
                  <a:graphicData uri="http://schemas.microsoft.com/office/word/2010/wordprocessingShape">
                    <wps:wsp>
                      <wps:cNvSpPr txBox="1"/>
                      <wps:spPr>
                        <a:xfrm>
                          <a:off x="0" y="0"/>
                          <a:ext cx="4846320" cy="635"/>
                        </a:xfrm>
                        <a:prstGeom prst="rect">
                          <a:avLst/>
                        </a:prstGeom>
                        <a:solidFill>
                          <a:prstClr val="white"/>
                        </a:solidFill>
                        <a:ln>
                          <a:noFill/>
                        </a:ln>
                      </wps:spPr>
                      <wps:txbx>
                        <w:txbxContent>
                          <w:p w14:paraId="6F3EC27C"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1F7EEC">
                              <w:t>Mintzberg’s 5 P</w:t>
                            </w:r>
                            <w:r>
                              <w:t>’</w:t>
                            </w:r>
                            <w:r w:rsidRPr="001F7EEC">
                              <w:t xml:space="preserve">s </w:t>
                            </w:r>
                            <w:r>
                              <w:t>S</w:t>
                            </w:r>
                            <w:r w:rsidRPr="001F7EEC">
                              <w:t xml:space="preserve">trategy </w:t>
                            </w:r>
                          </w:p>
                          <w:p w14:paraId="55B8117F" w14:textId="77777777" w:rsidR="00DE1F04" w:rsidRPr="00FD6EF4" w:rsidRDefault="00DE1F04" w:rsidP="00DE1F04">
                            <w:pPr>
                              <w:pStyle w:val="Caption"/>
                              <w:rPr>
                                <w:noProof/>
                                <w:sz w:val="24"/>
                                <w:szCs w:val="28"/>
                              </w:rPr>
                            </w:pPr>
                            <w:r>
                              <w:t>Source: (</w:t>
                            </w:r>
                            <w:r w:rsidRPr="00C205C4">
                              <w:t>Rollinson</w:t>
                            </w:r>
                            <w:r>
                              <w:t>,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126925" id="_x0000_s1028" type="#_x0000_t202" style="position:absolute;left:0;text-align:left;margin-left:46.8pt;margin-top:429.55pt;width:381.6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" stroked="f">
                <v:textbox style="mso-fit-shape-to-text:t" inset="0,0,0,0">
                  <w:txbxContent>
                    <w:p w14:paraId="6F3EC27C"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1F7EEC">
                        <w:t>Mintzberg’s 5 P</w:t>
                      </w:r>
                      <w:r>
                        <w:t>’</w:t>
                      </w:r>
                      <w:r w:rsidRPr="001F7EEC">
                        <w:t xml:space="preserve">s </w:t>
                      </w:r>
                      <w:r>
                        <w:t>S</w:t>
                      </w:r>
                      <w:r w:rsidRPr="001F7EEC">
                        <w:t xml:space="preserve">trategy </w:t>
                      </w:r>
                    </w:p>
                    <w:p w14:paraId="55B8117F" w14:textId="77777777" w:rsidR="00DE1F04" w:rsidRPr="00FD6EF4" w:rsidRDefault="00DE1F04" w:rsidP="00DE1F04">
                      <w:pPr>
                        <w:pStyle w:val="Caption"/>
                        <w:rPr>
                          <w:noProof/>
                          <w:sz w:val="24"/>
                          <w:szCs w:val="28"/>
                        </w:rPr>
                      </w:pPr>
                      <w:r>
                        <w:t>Source: (</w:t>
                      </w:r>
                      <w:r w:rsidRPr="00C205C4">
                        <w:t>Rollinson</w:t>
                      </w:r>
                      <w:r>
                        <w:t>, 2008)</w:t>
                      </w:r>
                    </w:p>
                  </w:txbxContent>
                </v:textbox>
                <w10:wrap type="topAndBottom"/>
              </v:shape>
            </w:pict>
          </mc:Fallback>
        </mc:AlternateContent>
      </w:r>
      <w:r w:rsidRPr="00DE1F04">
        <w:rPr>
          <w:noProof/>
          <w:lang w:val="en-GB"/>
        </w:rPr>
        <w:drawing>
          <wp:anchor distT="0" distB="0" distL="114300" distR="114300" simplePos="0" relativeHeight="251663360" behindDoc="0" locked="0" layoutInCell="1" allowOverlap="1" wp14:anchorId="336A6194" wp14:editId="132E4894">
            <wp:simplePos x="0" y="0"/>
            <wp:positionH relativeFrom="column">
              <wp:posOffset>594360</wp:posOffset>
            </wp:positionH>
            <wp:positionV relativeFrom="paragraph">
              <wp:posOffset>2667000</wp:posOffset>
            </wp:positionV>
            <wp:extent cx="4846320" cy="2731135"/>
            <wp:effectExtent l="0" t="0" r="0" b="0"/>
            <wp:wrapTopAndBottom/>
            <wp:docPr id="1833716170" name="Picture 3" descr="The 5 P's for strategy by Mintzberg, explained | Guide with examples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5 P's for strategy by Mintzberg, explained | Guide with examples —  BiteSize Learn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46320" cy="27311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E1F04">
        <w:rPr>
          <w:lang w:val="en-GB"/>
        </w:rPr>
        <w:t>Hyatt Hotels Corporation is directing its strategic direction towards global expansion; sustainability; and enhancing customer experience through innovation. Expanding brand portfolio and achieving responsible growth have been stability for the Hyatt to position itself as a leader in premium hospitality. Simply increasing its footprint in emerging markets and expanding asset-light models (e.g. Management and franchise contracts), but also improving the customer experience by working towards personalised, technology-driven solutions are key strategic objectives (</w:t>
      </w:r>
      <w:proofErr w:type="spellStart"/>
      <w:r w:rsidRPr="00DE1F04">
        <w:rPr>
          <w:lang w:val="en-GB"/>
        </w:rPr>
        <w:t>Demianenko</w:t>
      </w:r>
      <w:proofErr w:type="spellEnd"/>
      <w:r w:rsidRPr="00DE1F04">
        <w:rPr>
          <w:lang w:val="en-GB"/>
        </w:rPr>
        <w:t xml:space="preserve">, 2022). As Hyatt’s strategy operates as a position for its distinct one in the luxury segment and a pattern for its constant concentration on tourist-centric innovation, these strategies fit with Mintzberg’s 5 P’s strategy (Foss </w:t>
      </w:r>
      <w:r w:rsidRPr="00DE1F04">
        <w:rPr>
          <w:i/>
          <w:iCs/>
          <w:lang w:val="en-GB"/>
        </w:rPr>
        <w:t>et al.,</w:t>
      </w:r>
      <w:r w:rsidRPr="00DE1F04">
        <w:rPr>
          <w:lang w:val="en-GB"/>
        </w:rPr>
        <w:t xml:space="preserve"> 2022). Hyatt’s strategic direction employs Mintzberg's 5 P’s by establishing a plan for sustainable growth, utilizing ploys like unique loyalty programs to outpace competitors, following a pattern of customer-centred innovation, positioning itself as a premium brand, and fostering a perspective focused on luxury, sustainability, and service excellence (</w:t>
      </w:r>
      <w:proofErr w:type="spellStart"/>
      <w:r w:rsidRPr="00DE1F04">
        <w:rPr>
          <w:lang w:val="en-GB"/>
        </w:rPr>
        <w:t>Luitren</w:t>
      </w:r>
      <w:proofErr w:type="spellEnd"/>
      <w:r w:rsidRPr="00DE1F04">
        <w:rPr>
          <w:lang w:val="en-GB"/>
        </w:rPr>
        <w:t xml:space="preserve">, 2020). </w:t>
      </w:r>
    </w:p>
    <w:p w14:paraId="3242DBF4" w14:textId="77777777" w:rsidR="00DE1F04" w:rsidRPr="00DE1F04" w:rsidRDefault="00DE1F04" w:rsidP="00DE1F04">
      <w:pPr>
        <w:rPr>
          <w:lang w:val="en-GB"/>
        </w:rPr>
      </w:pPr>
      <w:r w:rsidRPr="00DE1F04">
        <w:rPr>
          <w:lang w:val="en-GB"/>
        </w:rPr>
        <w:t xml:space="preserve">To meet these goals, Hyatt has added recent acquisitions like Apple Leisure Group in 2021 to its brand portfolio and into a high-demand resort and all-inclusive market. The acquisition fits with the company’s quest to cash in on expanding verticals and increase its footprint in markets with prominent leisure appeal (Vinod, 2022). Furthermore, Hyatt’s asset-light model, means that it has been able to improve revenue while minimising operational complexity and cost of ownership, giving them an opportunity for continued revenue growth (Ji </w:t>
      </w:r>
      <w:r w:rsidRPr="00DE1F04">
        <w:rPr>
          <w:i/>
          <w:iCs/>
          <w:lang w:val="en-GB"/>
        </w:rPr>
        <w:t>et al.,</w:t>
      </w:r>
      <w:r w:rsidRPr="00DE1F04">
        <w:rPr>
          <w:lang w:val="en-GB"/>
        </w:rPr>
        <w:t xml:space="preserve"> 2024).</w:t>
      </w:r>
    </w:p>
    <w:p w14:paraId="49FCFBF4" w14:textId="77777777" w:rsidR="00DE1F04" w:rsidRPr="00DE1F04" w:rsidRDefault="00DE1F04" w:rsidP="00DE1F04">
      <w:pPr>
        <w:rPr>
          <w:lang w:val="en-GB"/>
        </w:rPr>
      </w:pPr>
      <w:r w:rsidRPr="00DE1F04">
        <w:rPr>
          <w:lang w:val="en-GB"/>
        </w:rPr>
        <w:lastRenderedPageBreak/>
        <w:t xml:space="preserve">Hyatt’s technology spending, everything from the Hyatt Mobile App down to Hyatt hotels’ apps, is on the front end of Hyatt’s strategic focus, given the emphasis that travellers (of every generation) put on convenience and customisation. Digital tools have helped improve guest satisfaction by 20%, according to 2023 internal data, and are helping the company realise its goal of providing a seamless customer experience (Walters, 2023). When considered together, these strategies provide the flexibility for Hyatt to pursue its long-term goals of growth, customer satisfaction and operational efficiency within an ever-changing hospitality landscape. </w:t>
      </w:r>
    </w:p>
    <w:p w14:paraId="095A9117" w14:textId="77777777" w:rsidR="00DE1F04" w:rsidRPr="00DE1F04" w:rsidRDefault="00DE1F04" w:rsidP="00DE1F04">
      <w:pPr>
        <w:spacing w:line="259" w:lineRule="auto"/>
        <w:jc w:val="left"/>
        <w:rPr>
          <w:lang w:val="en-GB"/>
        </w:rPr>
      </w:pPr>
      <w:r w:rsidRPr="00DE1F04">
        <w:rPr>
          <w:lang w:val="en-GB"/>
        </w:rPr>
        <w:br w:type="page"/>
      </w:r>
    </w:p>
    <w:p w14:paraId="727CE3D6" w14:textId="77777777" w:rsidR="00DE1F04" w:rsidRPr="00DE1F04" w:rsidRDefault="00DE1F04" w:rsidP="00DE1F04">
      <w:pPr>
        <w:pStyle w:val="Heading1"/>
        <w:rPr>
          <w:color w:val="auto"/>
          <w:lang w:val="en-GB"/>
        </w:rPr>
      </w:pPr>
      <w:bookmarkStart w:id="11" w:name="_Toc181287643"/>
      <w:r w:rsidRPr="00DE1F04">
        <w:rPr>
          <w:color w:val="auto"/>
          <w:lang w:val="en-GB"/>
        </w:rPr>
        <w:lastRenderedPageBreak/>
        <w:t>Conclusion</w:t>
      </w:r>
      <w:bookmarkEnd w:id="11"/>
      <w:r w:rsidRPr="00DE1F04">
        <w:rPr>
          <w:color w:val="auto"/>
          <w:lang w:val="en-GB"/>
        </w:rPr>
        <w:t xml:space="preserve"> </w:t>
      </w:r>
    </w:p>
    <w:p w14:paraId="3C3D89B2" w14:textId="77777777" w:rsidR="00DE1F04" w:rsidRPr="00DE1F04" w:rsidRDefault="00DE1F04" w:rsidP="00DE1F04">
      <w:pPr>
        <w:rPr>
          <w:lang w:val="en-GB"/>
        </w:rPr>
      </w:pPr>
      <w:r w:rsidRPr="00DE1F04">
        <w:rPr>
          <w:lang w:val="en-GB"/>
        </w:rPr>
        <w:t xml:space="preserve">Hyatt Hotels Corporation’s strategic initiatives in sustainability, digitisation and global expansion capital its growth and customer satisfaction. Hyatt will further capitalise on these areas to further position itself more competitively in the hospitality industry. Improvements that are recommended will aid Hyatt in achieving its goals by improving operational efficiency, sustainability and personalisation to meet changing market demands. </w:t>
      </w:r>
    </w:p>
    <w:p w14:paraId="1FD83C5F" w14:textId="77777777" w:rsidR="00DE1F04" w:rsidRPr="00DE1F04" w:rsidRDefault="00DE1F04" w:rsidP="00DE1F04">
      <w:pPr>
        <w:rPr>
          <w:lang w:val="en-GB"/>
        </w:rPr>
      </w:pPr>
      <w:r w:rsidRPr="00DE1F04">
        <w:rPr>
          <w:lang w:val="en-GB"/>
        </w:rPr>
        <w:br w:type="page"/>
      </w:r>
    </w:p>
    <w:p w14:paraId="4590BFA9" w14:textId="77777777" w:rsidR="00DE1F04" w:rsidRPr="00DE1F04" w:rsidRDefault="00DE1F04" w:rsidP="00DE1F04">
      <w:pPr>
        <w:pStyle w:val="Heading1"/>
        <w:rPr>
          <w:color w:val="auto"/>
          <w:lang w:val="en-GB"/>
        </w:rPr>
      </w:pPr>
      <w:bookmarkStart w:id="12" w:name="_Toc181287644"/>
      <w:r w:rsidRPr="00DE1F04">
        <w:rPr>
          <w:color w:val="auto"/>
          <w:lang w:val="en-GB"/>
        </w:rPr>
        <w:lastRenderedPageBreak/>
        <w:t>Recommendations</w:t>
      </w:r>
      <w:bookmarkEnd w:id="12"/>
      <w:r w:rsidRPr="00DE1F04">
        <w:rPr>
          <w:color w:val="auto"/>
          <w:lang w:val="en-GB"/>
        </w:rPr>
        <w:t xml:space="preserve"> </w:t>
      </w:r>
    </w:p>
    <w:p w14:paraId="5D15843E" w14:textId="77777777" w:rsidR="00DE1F04" w:rsidRPr="00DE1F04" w:rsidRDefault="00DE1F04" w:rsidP="00DE1F04">
      <w:pPr>
        <w:rPr>
          <w:lang w:val="en-GB"/>
        </w:rPr>
      </w:pPr>
      <w:r w:rsidRPr="00DE1F04">
        <w:rPr>
          <w:b/>
          <w:bCs/>
          <w:lang w:val="en-GB"/>
        </w:rPr>
        <w:t>Align Sustainability and Digital Innovation:</w:t>
      </w:r>
      <w:r w:rsidRPr="00DE1F04">
        <w:rPr>
          <w:lang w:val="en-GB"/>
        </w:rPr>
        <w:t xml:space="preserve"> Hyatt Hotels Corporation should improve its efforts to align its sustainability and digital innovation offerings to strengthen its industry position (</w:t>
      </w:r>
      <w:proofErr w:type="spellStart"/>
      <w:r w:rsidRPr="00DE1F04">
        <w:rPr>
          <w:lang w:val="en-GB"/>
        </w:rPr>
        <w:t>Demianenko</w:t>
      </w:r>
      <w:proofErr w:type="spellEnd"/>
      <w:r w:rsidRPr="00DE1F04">
        <w:rPr>
          <w:lang w:val="en-GB"/>
        </w:rPr>
        <w:t xml:space="preserve">, 2022). </w:t>
      </w:r>
    </w:p>
    <w:p w14:paraId="1D7F342A" w14:textId="77777777" w:rsidR="00DE1F04" w:rsidRPr="00DE1F04" w:rsidRDefault="00DE1F04" w:rsidP="00DE1F04">
      <w:pPr>
        <w:rPr>
          <w:lang w:val="en-GB"/>
        </w:rPr>
      </w:pPr>
      <w:r w:rsidRPr="00DE1F04">
        <w:rPr>
          <w:b/>
          <w:bCs/>
          <w:lang w:val="en-GB"/>
        </w:rPr>
        <w:t xml:space="preserve">Expand Renewable Energy Use: </w:t>
      </w:r>
      <w:r w:rsidRPr="00DE1F04">
        <w:rPr>
          <w:lang w:val="en-GB"/>
        </w:rPr>
        <w:t xml:space="preserve">Hyatt Hotels Corporation could expand the use of renewable energy in properties, particularly in locations where sustainable tourism is a competitive advantage like Europe and Asia. Implementing this over five years, with the oversight of regional sustainability officers, would lead to savings in operational costs and, similar to best practices seen in Marriott’s and Hilton’s sustainability efforts (Legrand </w:t>
      </w:r>
      <w:r w:rsidRPr="00DE1F04">
        <w:rPr>
          <w:i/>
          <w:iCs/>
          <w:lang w:val="en-GB"/>
        </w:rPr>
        <w:t>et al</w:t>
      </w:r>
      <w:r w:rsidRPr="00DE1F04">
        <w:rPr>
          <w:lang w:val="en-GB"/>
        </w:rPr>
        <w:t xml:space="preserve">., 2022). </w:t>
      </w:r>
    </w:p>
    <w:p w14:paraId="3400E97A" w14:textId="77777777" w:rsidR="00DE1F04" w:rsidRPr="00DE1F04" w:rsidRDefault="00DE1F04" w:rsidP="00DE1F04">
      <w:pPr>
        <w:rPr>
          <w:lang w:val="en-GB"/>
        </w:rPr>
      </w:pPr>
      <w:r w:rsidRPr="00DE1F04">
        <w:rPr>
          <w:b/>
          <w:bCs/>
          <w:lang w:val="en-GB"/>
        </w:rPr>
        <w:t>AI-Driven Personalisation in Mobile App:</w:t>
      </w:r>
      <w:r w:rsidRPr="00DE1F04">
        <w:rPr>
          <w:lang w:val="en-GB"/>
        </w:rPr>
        <w:t xml:space="preserve"> Hyatt Hotels Corporation might use AI to personalise its mobile app with real-time recommendations and bespoke guest experiences like Accor. This might be deployed in flagship sites within two years by the digital innovation team, cementing Hyatt Hotels Corporation's luxury and personification brand in a digital world (</w:t>
      </w:r>
      <w:proofErr w:type="spellStart"/>
      <w:r w:rsidRPr="00DE1F04">
        <w:rPr>
          <w:lang w:val="en-GB"/>
        </w:rPr>
        <w:t>Snäll</w:t>
      </w:r>
      <w:proofErr w:type="spellEnd"/>
      <w:r w:rsidRPr="00DE1F04">
        <w:rPr>
          <w:lang w:val="en-GB"/>
        </w:rPr>
        <w:t xml:space="preserve">, 2023).  </w:t>
      </w:r>
    </w:p>
    <w:p w14:paraId="2209CC55" w14:textId="77777777" w:rsidR="00DE1F04" w:rsidRPr="00DE1F04" w:rsidRDefault="00DE1F04" w:rsidP="00DE1F04">
      <w:pPr>
        <w:rPr>
          <w:lang w:val="en-GB"/>
        </w:rPr>
      </w:pPr>
    </w:p>
    <w:p w14:paraId="6CF098A4" w14:textId="77777777" w:rsidR="00DE1F04" w:rsidRPr="00DE1F04" w:rsidRDefault="00DE1F04" w:rsidP="00DE1F04">
      <w:pPr>
        <w:spacing w:line="259" w:lineRule="auto"/>
        <w:jc w:val="left"/>
        <w:rPr>
          <w:lang w:val="en-GB"/>
        </w:rPr>
      </w:pPr>
      <w:r w:rsidRPr="00DE1F04">
        <w:rPr>
          <w:lang w:val="en-GB"/>
        </w:rPr>
        <w:br w:type="page"/>
      </w:r>
    </w:p>
    <w:p w14:paraId="651CBB85" w14:textId="77777777" w:rsidR="00DE1F04" w:rsidRPr="00DE1F04" w:rsidRDefault="00DE1F04" w:rsidP="00DE1F04">
      <w:pPr>
        <w:pStyle w:val="Heading1"/>
        <w:rPr>
          <w:color w:val="auto"/>
          <w:lang w:val="en-GB"/>
        </w:rPr>
      </w:pPr>
      <w:bookmarkStart w:id="13" w:name="_Toc181287645"/>
      <w:r w:rsidRPr="00DE1F04">
        <w:rPr>
          <w:color w:val="auto"/>
          <w:lang w:val="en-GB"/>
        </w:rPr>
        <w:lastRenderedPageBreak/>
        <w:t>References</w:t>
      </w:r>
      <w:bookmarkEnd w:id="13"/>
      <w:r w:rsidRPr="00DE1F04">
        <w:rPr>
          <w:color w:val="auto"/>
          <w:lang w:val="en-GB"/>
        </w:rPr>
        <w:t xml:space="preserve"> </w:t>
      </w:r>
    </w:p>
    <w:p w14:paraId="1A52C58B" w14:textId="77777777" w:rsidR="00DE1F04" w:rsidRPr="00DE1F04" w:rsidRDefault="00DE1F04" w:rsidP="00DE1F04">
      <w:pPr>
        <w:rPr>
          <w:lang w:val="en-GB"/>
        </w:rPr>
      </w:pPr>
      <w:proofErr w:type="spellStart"/>
      <w:r w:rsidRPr="00DE1F04">
        <w:rPr>
          <w:lang w:val="en-GB"/>
        </w:rPr>
        <w:t>Alatsas</w:t>
      </w:r>
      <w:proofErr w:type="spellEnd"/>
      <w:r w:rsidRPr="00DE1F04">
        <w:rPr>
          <w:lang w:val="en-GB"/>
        </w:rPr>
        <w:t xml:space="preserve">, P. (2020) </w:t>
      </w:r>
      <w:r w:rsidRPr="00DE1F04">
        <w:rPr>
          <w:i/>
          <w:iCs/>
          <w:lang w:val="en-GB"/>
        </w:rPr>
        <w:t>Symbiosis in Hospitality Management: The Five Keys</w:t>
      </w:r>
      <w:r w:rsidRPr="00DE1F04">
        <w:rPr>
          <w:lang w:val="en-GB"/>
        </w:rPr>
        <w:t>. Austin Macauley Publishers. </w:t>
      </w:r>
    </w:p>
    <w:p w14:paraId="7471325F" w14:textId="77777777" w:rsidR="00DE1F04" w:rsidRPr="00DE1F04" w:rsidRDefault="00DE1F04" w:rsidP="00DE1F04">
      <w:pPr>
        <w:rPr>
          <w:lang w:val="en-GB"/>
        </w:rPr>
      </w:pPr>
      <w:r w:rsidRPr="00DE1F04">
        <w:rPr>
          <w:lang w:val="en-GB"/>
        </w:rPr>
        <w:t xml:space="preserve">Armstrong, M. (2012) </w:t>
      </w:r>
      <w:r w:rsidRPr="00DE1F04">
        <w:rPr>
          <w:i/>
          <w:iCs/>
          <w:lang w:val="en-GB"/>
        </w:rPr>
        <w:t>Armstrong’s Handbook of Management and Leadershi</w:t>
      </w:r>
      <w:r w:rsidRPr="00DE1F04">
        <w:rPr>
          <w:lang w:val="en-GB"/>
        </w:rPr>
        <w:t>p (3rd Ed), London: Kogan Page. </w:t>
      </w:r>
    </w:p>
    <w:p w14:paraId="35A64E4A" w14:textId="77777777" w:rsidR="00DE1F04" w:rsidRPr="00DE1F04" w:rsidRDefault="00DE1F04" w:rsidP="00DE1F04">
      <w:pPr>
        <w:rPr>
          <w:lang w:val="en-GB"/>
        </w:rPr>
      </w:pPr>
      <w:r w:rsidRPr="00DE1F04">
        <w:rPr>
          <w:lang w:val="en-GB"/>
        </w:rPr>
        <w:t xml:space="preserve">Arnold, J. (2020) </w:t>
      </w:r>
      <w:r w:rsidRPr="00DE1F04">
        <w:rPr>
          <w:i/>
          <w:iCs/>
          <w:lang w:val="en-GB"/>
        </w:rPr>
        <w:t>Work Psycholog</w:t>
      </w:r>
      <w:r w:rsidRPr="00DE1F04">
        <w:rPr>
          <w:lang w:val="en-GB"/>
        </w:rPr>
        <w:t>y (7th edition) Harlow: Pearson Education Limited. </w:t>
      </w:r>
    </w:p>
    <w:p w14:paraId="48163663" w14:textId="77777777" w:rsidR="00DE1F04" w:rsidRPr="00DE1F04" w:rsidRDefault="00DE1F04" w:rsidP="00DE1F04">
      <w:pPr>
        <w:rPr>
          <w:lang w:val="en-GB"/>
        </w:rPr>
      </w:pPr>
      <w:r w:rsidRPr="00DE1F04">
        <w:rPr>
          <w:lang w:val="en-GB"/>
        </w:rPr>
        <w:t xml:space="preserve">Blayney, C. and </w:t>
      </w:r>
      <w:proofErr w:type="spellStart"/>
      <w:r w:rsidRPr="00DE1F04">
        <w:rPr>
          <w:lang w:val="en-GB"/>
        </w:rPr>
        <w:t>Blotnicky</w:t>
      </w:r>
      <w:proofErr w:type="spellEnd"/>
      <w:r w:rsidRPr="00DE1F04">
        <w:rPr>
          <w:lang w:val="en-GB"/>
        </w:rPr>
        <w:t xml:space="preserve">, K. (2024) ‘Women’s representation in the hotel industry: An update five and ten years later’, </w:t>
      </w:r>
      <w:r w:rsidRPr="00DE1F04">
        <w:rPr>
          <w:i/>
          <w:iCs/>
          <w:lang w:val="en-GB"/>
        </w:rPr>
        <w:t>Journal of Human Resources in Hospitality &amp; Tourism</w:t>
      </w:r>
      <w:r w:rsidRPr="00DE1F04">
        <w:rPr>
          <w:lang w:val="en-GB"/>
        </w:rPr>
        <w:t xml:space="preserve">, pp.1-21. </w:t>
      </w:r>
    </w:p>
    <w:p w14:paraId="17315513" w14:textId="77777777" w:rsidR="00DE1F04" w:rsidRPr="00DE1F04" w:rsidRDefault="00DE1F04" w:rsidP="00DE1F04">
      <w:pPr>
        <w:rPr>
          <w:lang w:val="en-GB"/>
        </w:rPr>
      </w:pPr>
      <w:r w:rsidRPr="00DE1F04">
        <w:rPr>
          <w:lang w:val="en-GB"/>
        </w:rPr>
        <w:t xml:space="preserve">Boddy, D. (2017) </w:t>
      </w:r>
      <w:r w:rsidRPr="00DE1F04">
        <w:rPr>
          <w:i/>
          <w:iCs/>
          <w:lang w:val="en-GB"/>
        </w:rPr>
        <w:t>Management: An Introduction</w:t>
      </w:r>
      <w:r w:rsidRPr="00DE1F04">
        <w:rPr>
          <w:lang w:val="en-GB"/>
        </w:rPr>
        <w:t xml:space="preserve"> (7th Ed), Harlow, Pearson </w:t>
      </w:r>
    </w:p>
    <w:p w14:paraId="5A997CF6" w14:textId="77777777" w:rsidR="00DE1F04" w:rsidRPr="00DE1F04" w:rsidRDefault="00DE1F04" w:rsidP="00DE1F04">
      <w:pPr>
        <w:rPr>
          <w:lang w:val="en-GB"/>
        </w:rPr>
      </w:pPr>
      <w:r w:rsidRPr="00DE1F04">
        <w:rPr>
          <w:lang w:val="en-GB"/>
        </w:rPr>
        <w:t xml:space="preserve">Business Wire (2023) </w:t>
      </w:r>
      <w:r w:rsidRPr="00DE1F04">
        <w:rPr>
          <w:i/>
          <w:iCs/>
          <w:lang w:val="en-GB"/>
        </w:rPr>
        <w:t>Hyatt shares environmental and Social Impact Reporting, eclipses critical DE&amp;I goals and sustains momentum with key 2023 initiatives</w:t>
      </w:r>
      <w:r w:rsidRPr="00DE1F04">
        <w:rPr>
          <w:lang w:val="en-GB"/>
        </w:rPr>
        <w:t xml:space="preserve">, </w:t>
      </w:r>
      <w:r w:rsidRPr="00DE1F04">
        <w:rPr>
          <w:i/>
          <w:iCs/>
          <w:lang w:val="en-GB"/>
        </w:rPr>
        <w:t>Business Wire</w:t>
      </w:r>
      <w:r w:rsidRPr="00DE1F04">
        <w:rPr>
          <w:lang w:val="en-GB"/>
        </w:rPr>
        <w:t xml:space="preserve">. Available at: https://www.businesswire.com/news/home/20230802223969/en/Hyatt-Shares-Environmental-and-Social-Impact-Reporting-Eclipses-Critical-DEI-Goals-and-Sustains-Momentum-with-Key-2023-Initiatives (Accessed: 31 October 2024). </w:t>
      </w:r>
    </w:p>
    <w:p w14:paraId="4D5BD903" w14:textId="77777777" w:rsidR="00DE1F04" w:rsidRPr="00DE1F04" w:rsidRDefault="00DE1F04" w:rsidP="00DE1F04">
      <w:pPr>
        <w:rPr>
          <w:lang w:val="en-GB"/>
        </w:rPr>
      </w:pPr>
      <w:r w:rsidRPr="00DE1F04">
        <w:rPr>
          <w:lang w:val="en-GB"/>
        </w:rPr>
        <w:t xml:space="preserve">Cummings, T.G., Worley, C.G. and Donovan, P. (2020) </w:t>
      </w:r>
      <w:r w:rsidRPr="00DE1F04">
        <w:rPr>
          <w:i/>
          <w:iCs/>
          <w:lang w:val="en-GB"/>
        </w:rPr>
        <w:t>Organization development and change</w:t>
      </w:r>
      <w:r w:rsidRPr="00DE1F04">
        <w:rPr>
          <w:lang w:val="en-GB"/>
        </w:rPr>
        <w:t xml:space="preserve">. Andover: Cengage Learning. </w:t>
      </w:r>
    </w:p>
    <w:p w14:paraId="57A1144A" w14:textId="77777777" w:rsidR="00DE1F04" w:rsidRPr="00DE1F04" w:rsidRDefault="00DE1F04" w:rsidP="00DE1F04">
      <w:pPr>
        <w:rPr>
          <w:lang w:val="en-GB"/>
        </w:rPr>
      </w:pPr>
      <w:r w:rsidRPr="00DE1F04">
        <w:rPr>
          <w:lang w:val="en-GB"/>
        </w:rPr>
        <w:t xml:space="preserve">Deloitte (2021) </w:t>
      </w:r>
      <w:r w:rsidRPr="00DE1F04">
        <w:rPr>
          <w:i/>
          <w:iCs/>
          <w:lang w:val="en-GB"/>
        </w:rPr>
        <w:t>Cautious holiday shoppers prefer contactless options - WSJ</w:t>
      </w:r>
      <w:r w:rsidRPr="00DE1F04">
        <w:rPr>
          <w:lang w:val="en-GB"/>
        </w:rPr>
        <w:t xml:space="preserve">. Available at: https://deloitte.wsj.com:443/articles/cautious-holiday-shoppers-prefer-contactless-options-01605124935 (Accessed: 30 October 2024). </w:t>
      </w:r>
    </w:p>
    <w:p w14:paraId="599450AB" w14:textId="77777777" w:rsidR="00DE1F04" w:rsidRPr="00DE1F04" w:rsidRDefault="00DE1F04" w:rsidP="00DE1F04">
      <w:pPr>
        <w:rPr>
          <w:lang w:val="en-GB"/>
        </w:rPr>
      </w:pPr>
      <w:proofErr w:type="spellStart"/>
      <w:r w:rsidRPr="00DE1F04">
        <w:rPr>
          <w:lang w:val="en-GB"/>
        </w:rPr>
        <w:t>Demianenko</w:t>
      </w:r>
      <w:proofErr w:type="spellEnd"/>
      <w:r w:rsidRPr="00DE1F04">
        <w:rPr>
          <w:lang w:val="en-GB"/>
        </w:rPr>
        <w:t xml:space="preserve">, A. (2022) </w:t>
      </w:r>
      <w:r w:rsidRPr="00DE1F04">
        <w:rPr>
          <w:i/>
          <w:iCs/>
          <w:lang w:val="en-GB"/>
        </w:rPr>
        <w:t>Improvement of Corporative Sustainability Development Strategy (on the basis of Internship Report at Hyatt Regency Kyiv)</w:t>
      </w:r>
      <w:r w:rsidRPr="00DE1F04">
        <w:rPr>
          <w:lang w:val="en-GB"/>
        </w:rPr>
        <w:t xml:space="preserve"> (Doctoral dissertation). </w:t>
      </w:r>
    </w:p>
    <w:p w14:paraId="29E79EA4" w14:textId="77777777" w:rsidR="00DE1F04" w:rsidRPr="00DE1F04" w:rsidRDefault="00DE1F04" w:rsidP="00DE1F04">
      <w:pPr>
        <w:rPr>
          <w:lang w:val="en-GB"/>
        </w:rPr>
      </w:pPr>
      <w:r w:rsidRPr="00DE1F04">
        <w:rPr>
          <w:lang w:val="en-GB"/>
        </w:rPr>
        <w:t xml:space="preserve">Doshi, V., Noble, S. and Malik, A. (2023) </w:t>
      </w:r>
      <w:r w:rsidRPr="00DE1F04">
        <w:rPr>
          <w:i/>
          <w:iCs/>
          <w:lang w:val="en-GB"/>
        </w:rPr>
        <w:t>Consumers care about sustainability-and back it up with their wallets</w:t>
      </w:r>
      <w:r w:rsidRPr="00DE1F04">
        <w:rPr>
          <w:lang w:val="en-GB"/>
        </w:rPr>
        <w:t xml:space="preserve">, </w:t>
      </w:r>
      <w:r w:rsidRPr="00DE1F04">
        <w:rPr>
          <w:i/>
          <w:iCs/>
          <w:lang w:val="en-GB"/>
        </w:rPr>
        <w:t>McKinsey &amp; Company</w:t>
      </w:r>
      <w:r w:rsidRPr="00DE1F04">
        <w:rPr>
          <w:lang w:val="en-GB"/>
        </w:rPr>
        <w:t xml:space="preserve">. Available at: https://www.mckinsey.com/industries/consumer-packaged-goods/our-insights/consumers-care-about-sustainability-and-back-it-up-with-their-wallets (Accessed: 31 October 2024). </w:t>
      </w:r>
    </w:p>
    <w:p w14:paraId="35BDD059" w14:textId="77777777" w:rsidR="00DE1F04" w:rsidRPr="00DE1F04" w:rsidRDefault="00DE1F04" w:rsidP="00DE1F04">
      <w:pPr>
        <w:rPr>
          <w:lang w:val="en-GB"/>
        </w:rPr>
      </w:pPr>
      <w:r w:rsidRPr="00DE1F04">
        <w:rPr>
          <w:lang w:val="en-GB"/>
        </w:rPr>
        <w:t xml:space="preserve">El-Said, O.A., </w:t>
      </w:r>
      <w:proofErr w:type="spellStart"/>
      <w:r w:rsidRPr="00DE1F04">
        <w:rPr>
          <w:lang w:val="en-GB"/>
        </w:rPr>
        <w:t>Elhoushy</w:t>
      </w:r>
      <w:proofErr w:type="spellEnd"/>
      <w:r w:rsidRPr="00DE1F04">
        <w:rPr>
          <w:lang w:val="en-GB"/>
        </w:rPr>
        <w:t xml:space="preserve">, S., Smith, M. and </w:t>
      </w:r>
      <w:proofErr w:type="spellStart"/>
      <w:r w:rsidRPr="00DE1F04">
        <w:rPr>
          <w:lang w:val="en-GB"/>
        </w:rPr>
        <w:t>Youssif</w:t>
      </w:r>
      <w:proofErr w:type="spellEnd"/>
      <w:r w:rsidRPr="00DE1F04">
        <w:rPr>
          <w:lang w:val="en-GB"/>
        </w:rPr>
        <w:t xml:space="preserve">, M. (2024) ‘Crisis-driven innovation in hospitality: How do international hotel chains innovate to recover from a global crisis?’, </w:t>
      </w:r>
      <w:r w:rsidRPr="00DE1F04">
        <w:rPr>
          <w:i/>
          <w:iCs/>
          <w:lang w:val="en-GB"/>
        </w:rPr>
        <w:t>International Journal of Hospitality Management</w:t>
      </w:r>
      <w:r w:rsidRPr="00DE1F04">
        <w:rPr>
          <w:lang w:val="en-GB"/>
        </w:rPr>
        <w:t xml:space="preserve">, </w:t>
      </w:r>
      <w:r w:rsidRPr="00DE1F04">
        <w:rPr>
          <w:i/>
          <w:iCs/>
          <w:lang w:val="en-GB"/>
        </w:rPr>
        <w:t>120</w:t>
      </w:r>
      <w:r w:rsidRPr="00DE1F04">
        <w:rPr>
          <w:lang w:val="en-GB"/>
        </w:rPr>
        <w:t>, p.103758. </w:t>
      </w:r>
    </w:p>
    <w:p w14:paraId="4DEEA6D8" w14:textId="77777777" w:rsidR="00DE1F04" w:rsidRPr="00DE1F04" w:rsidRDefault="00DE1F04" w:rsidP="00DE1F04">
      <w:pPr>
        <w:rPr>
          <w:lang w:val="en-GB"/>
        </w:rPr>
      </w:pPr>
      <w:r w:rsidRPr="00DE1F04">
        <w:rPr>
          <w:lang w:val="en-GB"/>
        </w:rPr>
        <w:t xml:space="preserve">Fletcher, R.A., Long, R.E. and Schumann, W. eds. (2023) </w:t>
      </w:r>
      <w:r w:rsidRPr="00DE1F04">
        <w:rPr>
          <w:i/>
          <w:iCs/>
          <w:lang w:val="en-GB"/>
        </w:rPr>
        <w:t>Engaging Appalachia: A Guidebook for Building Capacity and Sustainability</w:t>
      </w:r>
      <w:r w:rsidRPr="00DE1F04">
        <w:rPr>
          <w:lang w:val="en-GB"/>
        </w:rPr>
        <w:t>. University Press of Kentucky. </w:t>
      </w:r>
    </w:p>
    <w:p w14:paraId="5783955E" w14:textId="77777777" w:rsidR="00DE1F04" w:rsidRPr="00DE1F04" w:rsidRDefault="00DE1F04" w:rsidP="00DE1F04">
      <w:pPr>
        <w:rPr>
          <w:lang w:val="en-GB"/>
        </w:rPr>
      </w:pPr>
      <w:r w:rsidRPr="00DE1F04">
        <w:rPr>
          <w:lang w:val="en-GB"/>
        </w:rPr>
        <w:t xml:space="preserve">Foss, N.J., McCaffrey, M.C. and </w:t>
      </w:r>
      <w:proofErr w:type="spellStart"/>
      <w:r w:rsidRPr="00DE1F04">
        <w:rPr>
          <w:lang w:val="en-GB"/>
        </w:rPr>
        <w:t>Dorobat</w:t>
      </w:r>
      <w:proofErr w:type="spellEnd"/>
      <w:r w:rsidRPr="00DE1F04">
        <w:rPr>
          <w:lang w:val="en-GB"/>
        </w:rPr>
        <w:t xml:space="preserve">, C.E. (2022) ‘“When Henry Met Fritz”: Rules </w:t>
      </w:r>
      <w:proofErr w:type="gramStart"/>
      <w:r w:rsidRPr="00DE1F04">
        <w:rPr>
          <w:lang w:val="en-GB"/>
        </w:rPr>
        <w:t>As</w:t>
      </w:r>
      <w:proofErr w:type="gramEnd"/>
      <w:r w:rsidRPr="00DE1F04">
        <w:rPr>
          <w:lang w:val="en-GB"/>
        </w:rPr>
        <w:t xml:space="preserve"> Organizational Frameworks For Emergent Strategy Process’, </w:t>
      </w:r>
      <w:r w:rsidRPr="00DE1F04">
        <w:rPr>
          <w:i/>
          <w:iCs/>
          <w:lang w:val="en-GB"/>
        </w:rPr>
        <w:t>Journal of Management Inquiry</w:t>
      </w:r>
      <w:r w:rsidRPr="00DE1F04">
        <w:rPr>
          <w:lang w:val="en-GB"/>
        </w:rPr>
        <w:t xml:space="preserve">, </w:t>
      </w:r>
      <w:r w:rsidRPr="00DE1F04">
        <w:rPr>
          <w:i/>
          <w:iCs/>
          <w:lang w:val="en-GB"/>
        </w:rPr>
        <w:t>31</w:t>
      </w:r>
      <w:r w:rsidRPr="00DE1F04">
        <w:rPr>
          <w:lang w:val="en-GB"/>
        </w:rPr>
        <w:t>(2), pp.135-149. </w:t>
      </w:r>
    </w:p>
    <w:p w14:paraId="6E061C60" w14:textId="77777777" w:rsidR="00DE1F04" w:rsidRPr="00DE1F04" w:rsidRDefault="00DE1F04" w:rsidP="00DE1F04">
      <w:pPr>
        <w:rPr>
          <w:lang w:val="en-GB"/>
        </w:rPr>
      </w:pPr>
      <w:proofErr w:type="spellStart"/>
      <w:r w:rsidRPr="00DE1F04">
        <w:rPr>
          <w:lang w:val="en-GB"/>
        </w:rPr>
        <w:lastRenderedPageBreak/>
        <w:t>Giousmpasoglou</w:t>
      </w:r>
      <w:proofErr w:type="spellEnd"/>
      <w:r w:rsidRPr="00DE1F04">
        <w:rPr>
          <w:lang w:val="en-GB"/>
        </w:rPr>
        <w:t xml:space="preserve">, C. and </w:t>
      </w:r>
      <w:proofErr w:type="spellStart"/>
      <w:r w:rsidRPr="00DE1F04">
        <w:rPr>
          <w:lang w:val="en-GB"/>
        </w:rPr>
        <w:t>Marinakou</w:t>
      </w:r>
      <w:proofErr w:type="spellEnd"/>
      <w:r w:rsidRPr="00DE1F04">
        <w:rPr>
          <w:lang w:val="en-GB"/>
        </w:rPr>
        <w:t xml:space="preserve">, E. (2024) </w:t>
      </w:r>
      <w:r w:rsidRPr="00DE1F04">
        <w:rPr>
          <w:i/>
          <w:iCs/>
          <w:lang w:val="en-GB"/>
        </w:rPr>
        <w:t>The Contemporary Hotel Industry: A People Management Perspective</w:t>
      </w:r>
      <w:r w:rsidRPr="00DE1F04">
        <w:rPr>
          <w:lang w:val="en-GB"/>
        </w:rPr>
        <w:t>. Springer Nature. </w:t>
      </w:r>
    </w:p>
    <w:p w14:paraId="7B7B77EC" w14:textId="77777777" w:rsidR="00DE1F04" w:rsidRPr="00DE1F04" w:rsidRDefault="00DE1F04" w:rsidP="00DE1F04">
      <w:pPr>
        <w:rPr>
          <w:lang w:val="en-GB"/>
        </w:rPr>
      </w:pPr>
      <w:r w:rsidRPr="00DE1F04">
        <w:rPr>
          <w:lang w:val="en-GB"/>
        </w:rPr>
        <w:t xml:space="preserve">Gomes, M.V.M. (2023) </w:t>
      </w:r>
      <w:r w:rsidRPr="00DE1F04">
        <w:rPr>
          <w:i/>
          <w:iCs/>
          <w:lang w:val="en-GB"/>
        </w:rPr>
        <w:t>Hyatt Hotels Corporation Equity Research-Implications of the New Industry Outlook</w:t>
      </w:r>
      <w:r w:rsidRPr="00DE1F04">
        <w:rPr>
          <w:lang w:val="en-GB"/>
        </w:rPr>
        <w:t xml:space="preserve"> (Master's thesis, </w:t>
      </w:r>
      <w:proofErr w:type="spellStart"/>
      <w:r w:rsidRPr="00DE1F04">
        <w:rPr>
          <w:lang w:val="en-GB"/>
        </w:rPr>
        <w:t>Universidade</w:t>
      </w:r>
      <w:proofErr w:type="spellEnd"/>
      <w:r w:rsidRPr="00DE1F04">
        <w:rPr>
          <w:lang w:val="en-GB"/>
        </w:rPr>
        <w:t xml:space="preserve"> NOVA de </w:t>
      </w:r>
      <w:proofErr w:type="spellStart"/>
      <w:r w:rsidRPr="00DE1F04">
        <w:rPr>
          <w:lang w:val="en-GB"/>
        </w:rPr>
        <w:t>Lisboa</w:t>
      </w:r>
      <w:proofErr w:type="spellEnd"/>
      <w:r w:rsidRPr="00DE1F04">
        <w:rPr>
          <w:lang w:val="en-GB"/>
        </w:rPr>
        <w:t xml:space="preserve"> (Portugal)). </w:t>
      </w:r>
    </w:p>
    <w:p w14:paraId="4AB48C0C" w14:textId="77777777" w:rsidR="00DE1F04" w:rsidRPr="00DE1F04" w:rsidRDefault="00DE1F04" w:rsidP="00DE1F04">
      <w:pPr>
        <w:rPr>
          <w:lang w:val="en-GB"/>
        </w:rPr>
      </w:pPr>
      <w:proofErr w:type="spellStart"/>
      <w:r w:rsidRPr="00DE1F04">
        <w:rPr>
          <w:lang w:val="en-GB"/>
        </w:rPr>
        <w:t>Gorzelany</w:t>
      </w:r>
      <w:proofErr w:type="spellEnd"/>
      <w:r w:rsidRPr="00DE1F04">
        <w:rPr>
          <w:lang w:val="en-GB"/>
        </w:rPr>
        <w:t>, J. (2020) ‘Integration of structure, culture and strategy in designing a management system’, </w:t>
      </w:r>
      <w:proofErr w:type="spellStart"/>
      <w:r w:rsidRPr="00DE1F04">
        <w:rPr>
          <w:i/>
          <w:iCs/>
          <w:lang w:val="en-GB"/>
        </w:rPr>
        <w:t>Zeszyty</w:t>
      </w:r>
      <w:proofErr w:type="spellEnd"/>
      <w:r w:rsidRPr="00DE1F04">
        <w:rPr>
          <w:i/>
          <w:iCs/>
          <w:lang w:val="en-GB"/>
        </w:rPr>
        <w:t xml:space="preserve"> </w:t>
      </w:r>
      <w:proofErr w:type="spellStart"/>
      <w:r w:rsidRPr="00DE1F04">
        <w:rPr>
          <w:i/>
          <w:iCs/>
          <w:lang w:val="en-GB"/>
        </w:rPr>
        <w:t>Naukowe</w:t>
      </w:r>
      <w:proofErr w:type="spellEnd"/>
      <w:r w:rsidRPr="00DE1F04">
        <w:rPr>
          <w:i/>
          <w:iCs/>
          <w:lang w:val="en-GB"/>
        </w:rPr>
        <w:t xml:space="preserve">. </w:t>
      </w:r>
      <w:proofErr w:type="spellStart"/>
      <w:r w:rsidRPr="00DE1F04">
        <w:rPr>
          <w:i/>
          <w:iCs/>
          <w:lang w:val="en-GB"/>
        </w:rPr>
        <w:t>Organizacja</w:t>
      </w:r>
      <w:proofErr w:type="spellEnd"/>
      <w:r w:rsidRPr="00DE1F04">
        <w:rPr>
          <w:i/>
          <w:iCs/>
          <w:lang w:val="en-GB"/>
        </w:rPr>
        <w:t xml:space="preserve"> </w:t>
      </w:r>
      <w:proofErr w:type="spellStart"/>
      <w:r w:rsidRPr="00DE1F04">
        <w:rPr>
          <w:i/>
          <w:iCs/>
          <w:lang w:val="en-GB"/>
        </w:rPr>
        <w:t>i</w:t>
      </w:r>
      <w:proofErr w:type="spellEnd"/>
      <w:r w:rsidRPr="00DE1F04">
        <w:rPr>
          <w:i/>
          <w:iCs/>
          <w:lang w:val="en-GB"/>
        </w:rPr>
        <w:t xml:space="preserve"> </w:t>
      </w:r>
      <w:proofErr w:type="spellStart"/>
      <w:r w:rsidRPr="00DE1F04">
        <w:rPr>
          <w:i/>
          <w:iCs/>
          <w:lang w:val="en-GB"/>
        </w:rPr>
        <w:t>Zarządzanie</w:t>
      </w:r>
      <w:proofErr w:type="spellEnd"/>
      <w:r w:rsidRPr="00DE1F04">
        <w:rPr>
          <w:i/>
          <w:iCs/>
          <w:lang w:val="en-GB"/>
        </w:rPr>
        <w:t>/</w:t>
      </w:r>
      <w:proofErr w:type="spellStart"/>
      <w:r w:rsidRPr="00DE1F04">
        <w:rPr>
          <w:i/>
          <w:iCs/>
          <w:lang w:val="en-GB"/>
        </w:rPr>
        <w:t>Politechnika</w:t>
      </w:r>
      <w:proofErr w:type="spellEnd"/>
      <w:r w:rsidRPr="00DE1F04">
        <w:rPr>
          <w:i/>
          <w:iCs/>
          <w:lang w:val="en-GB"/>
        </w:rPr>
        <w:t xml:space="preserve"> </w:t>
      </w:r>
      <w:proofErr w:type="spellStart"/>
      <w:r w:rsidRPr="00DE1F04">
        <w:rPr>
          <w:i/>
          <w:iCs/>
          <w:lang w:val="en-GB"/>
        </w:rPr>
        <w:t>Śląska</w:t>
      </w:r>
      <w:proofErr w:type="spellEnd"/>
      <w:r w:rsidRPr="00DE1F04">
        <w:rPr>
          <w:lang w:val="en-GB"/>
        </w:rPr>
        <w:t>, (144), pp.115-124.</w:t>
      </w:r>
    </w:p>
    <w:p w14:paraId="0B6D972F" w14:textId="77777777" w:rsidR="00DE1F04" w:rsidRPr="00DE1F04" w:rsidRDefault="00DE1F04" w:rsidP="00DE1F04">
      <w:pPr>
        <w:rPr>
          <w:lang w:val="en-GB"/>
        </w:rPr>
      </w:pPr>
      <w:r w:rsidRPr="00DE1F04">
        <w:rPr>
          <w:lang w:val="en-GB"/>
        </w:rPr>
        <w:t>Gupte, J. and Aslam, S. (2022) ‘Decentralised Cooperation and Local Government: Addressing Contemporary Global Challenges.’ </w:t>
      </w:r>
    </w:p>
    <w:p w14:paraId="064D8BFE" w14:textId="77777777" w:rsidR="00DE1F04" w:rsidRPr="00DE1F04" w:rsidRDefault="00DE1F04" w:rsidP="00DE1F04">
      <w:pPr>
        <w:rPr>
          <w:lang w:val="en-GB"/>
        </w:rPr>
      </w:pPr>
      <w:r w:rsidRPr="00DE1F04">
        <w:rPr>
          <w:lang w:val="en-GB"/>
        </w:rPr>
        <w:t xml:space="preserve">Holder, T. (2022) </w:t>
      </w:r>
      <w:r w:rsidRPr="00DE1F04">
        <w:rPr>
          <w:i/>
          <w:iCs/>
          <w:lang w:val="en-GB"/>
        </w:rPr>
        <w:t>Exploring staff perspectives of teacher-student relationships in an Alternative Provision, using focus groups guided by Appreciative Inquiry principles</w:t>
      </w:r>
      <w:r w:rsidRPr="00DE1F04">
        <w:rPr>
          <w:lang w:val="en-GB"/>
        </w:rPr>
        <w:t xml:space="preserve"> (Doctoral dissertation, University of Sheffield). </w:t>
      </w:r>
    </w:p>
    <w:p w14:paraId="68003F4D" w14:textId="77777777" w:rsidR="00DE1F04" w:rsidRPr="00DE1F04" w:rsidRDefault="00DE1F04" w:rsidP="00DE1F04">
      <w:pPr>
        <w:rPr>
          <w:lang w:val="en-GB"/>
        </w:rPr>
      </w:pPr>
      <w:r w:rsidRPr="00DE1F04">
        <w:rPr>
          <w:lang w:val="en-GB"/>
        </w:rPr>
        <w:t xml:space="preserve">Hyatt (2024a) </w:t>
      </w:r>
      <w:r w:rsidRPr="00DE1F04">
        <w:rPr>
          <w:i/>
          <w:iCs/>
          <w:lang w:val="en-GB"/>
        </w:rPr>
        <w:t xml:space="preserve">Hotel reservations | book hotel rooms online - </w:t>
      </w:r>
      <w:proofErr w:type="spellStart"/>
      <w:r w:rsidRPr="00DE1F04">
        <w:rPr>
          <w:i/>
          <w:iCs/>
          <w:lang w:val="en-GB"/>
        </w:rPr>
        <w:t>hyatt</w:t>
      </w:r>
      <w:proofErr w:type="spellEnd"/>
      <w:r w:rsidRPr="00DE1F04">
        <w:rPr>
          <w:i/>
          <w:iCs/>
          <w:lang w:val="en-GB"/>
        </w:rPr>
        <w:t xml:space="preserve"> hotels and Resorts</w:t>
      </w:r>
      <w:r w:rsidRPr="00DE1F04">
        <w:rPr>
          <w:lang w:val="en-GB"/>
        </w:rPr>
        <w:t xml:space="preserve">. Available at: https://www.hyatt.com/ (Accessed: 30 October 2024). </w:t>
      </w:r>
    </w:p>
    <w:p w14:paraId="6C89575E" w14:textId="77777777" w:rsidR="00DE1F04" w:rsidRPr="00DE1F04" w:rsidRDefault="00DE1F04" w:rsidP="00DE1F04">
      <w:pPr>
        <w:rPr>
          <w:lang w:val="en-GB"/>
        </w:rPr>
      </w:pPr>
      <w:r w:rsidRPr="00DE1F04">
        <w:rPr>
          <w:lang w:val="en-GB"/>
        </w:rPr>
        <w:t xml:space="preserve">Hyatt (2024b) </w:t>
      </w:r>
      <w:r w:rsidRPr="00DE1F04">
        <w:rPr>
          <w:i/>
          <w:iCs/>
          <w:lang w:val="en-GB"/>
        </w:rPr>
        <w:t>World of Hyatt mobile app</w:t>
      </w:r>
      <w:r w:rsidRPr="00DE1F04">
        <w:rPr>
          <w:lang w:val="en-GB"/>
        </w:rPr>
        <w:t xml:space="preserve">. Available at: https://world.hyatt.com/content/gp/en/rewards/mobile.html (Accessed: 30 October 2024). </w:t>
      </w:r>
    </w:p>
    <w:p w14:paraId="6BE9AEA7" w14:textId="77777777" w:rsidR="00DE1F04" w:rsidRPr="00DE1F04" w:rsidRDefault="00DE1F04" w:rsidP="00DE1F04">
      <w:pPr>
        <w:rPr>
          <w:lang w:val="en-GB"/>
        </w:rPr>
      </w:pPr>
      <w:r w:rsidRPr="00DE1F04">
        <w:rPr>
          <w:lang w:val="en-GB"/>
        </w:rPr>
        <w:t xml:space="preserve">Investor-News (2023) </w:t>
      </w:r>
      <w:r w:rsidRPr="00DE1F04">
        <w:rPr>
          <w:i/>
          <w:iCs/>
          <w:lang w:val="en-GB"/>
        </w:rPr>
        <w:t>Hyatt Hotels Corporation - Hyatt shares environmental and Social Impact Reporting, eclipses critical DE&amp;I goals and sustains momentum with key 2023 initiatives</w:t>
      </w:r>
      <w:r w:rsidRPr="00DE1F04">
        <w:rPr>
          <w:lang w:val="en-GB"/>
        </w:rPr>
        <w:t xml:space="preserve">. Available at: https://investors.hyatt.com/news/investor-news/news-details/2023/Hyatt-Shares-Environmental-and-Social-Impact-Reporting-Eclipses-Critical-DEI-Goals-and-Sustains-Momentum-with-Key-2023-Initiatives-08-02-2023/default.aspx (Accessed: 30 October 2024). </w:t>
      </w:r>
    </w:p>
    <w:p w14:paraId="7EDE2018" w14:textId="77777777" w:rsidR="00DE1F04" w:rsidRPr="00DE1F04" w:rsidRDefault="00DE1F04" w:rsidP="00DE1F04">
      <w:pPr>
        <w:rPr>
          <w:lang w:val="en-GB"/>
        </w:rPr>
      </w:pPr>
      <w:r w:rsidRPr="00DE1F04">
        <w:rPr>
          <w:lang w:val="en-GB"/>
        </w:rPr>
        <w:t xml:space="preserve">Ji, K.M., Wang, J., </w:t>
      </w:r>
      <w:proofErr w:type="spellStart"/>
      <w:r w:rsidRPr="00DE1F04">
        <w:rPr>
          <w:lang w:val="en-GB"/>
        </w:rPr>
        <w:t>Boccardo</w:t>
      </w:r>
      <w:proofErr w:type="spellEnd"/>
      <w:r w:rsidRPr="00DE1F04">
        <w:rPr>
          <w:lang w:val="en-GB"/>
        </w:rPr>
        <w:t xml:space="preserve">, L., Brown, H., Wong, I.A. and Wu, J. (2024) ‘Interactive effects of financial leverage with asset-light strategies: The agency theory perspective’, </w:t>
      </w:r>
      <w:r w:rsidRPr="00DE1F04">
        <w:rPr>
          <w:i/>
          <w:iCs/>
          <w:lang w:val="en-GB"/>
        </w:rPr>
        <w:t>International Journal of Hospitality Management</w:t>
      </w:r>
      <w:r w:rsidRPr="00DE1F04">
        <w:rPr>
          <w:lang w:val="en-GB"/>
        </w:rPr>
        <w:t xml:space="preserve">, </w:t>
      </w:r>
      <w:r w:rsidRPr="00DE1F04">
        <w:rPr>
          <w:i/>
          <w:iCs/>
          <w:lang w:val="en-GB"/>
        </w:rPr>
        <w:t>116</w:t>
      </w:r>
      <w:r w:rsidRPr="00DE1F04">
        <w:rPr>
          <w:lang w:val="en-GB"/>
        </w:rPr>
        <w:t>, p.103619. </w:t>
      </w:r>
    </w:p>
    <w:p w14:paraId="2A823A6C" w14:textId="77777777" w:rsidR="00DE1F04" w:rsidRPr="00DE1F04" w:rsidRDefault="00DE1F04" w:rsidP="00DE1F04">
      <w:pPr>
        <w:rPr>
          <w:lang w:val="en-GB"/>
        </w:rPr>
      </w:pPr>
      <w:r w:rsidRPr="00DE1F04">
        <w:rPr>
          <w:lang w:val="en-GB"/>
        </w:rPr>
        <w:t xml:space="preserve">Kickham, D. (2022) </w:t>
      </w:r>
      <w:r w:rsidRPr="00DE1F04">
        <w:rPr>
          <w:i/>
          <w:iCs/>
          <w:lang w:val="en-GB"/>
        </w:rPr>
        <w:t xml:space="preserve">How </w:t>
      </w:r>
      <w:proofErr w:type="spellStart"/>
      <w:r w:rsidRPr="00DE1F04">
        <w:rPr>
          <w:i/>
          <w:iCs/>
          <w:lang w:val="en-GB"/>
        </w:rPr>
        <w:t>hyatt</w:t>
      </w:r>
      <w:proofErr w:type="spellEnd"/>
      <w:r w:rsidRPr="00DE1F04">
        <w:rPr>
          <w:i/>
          <w:iCs/>
          <w:lang w:val="en-GB"/>
        </w:rPr>
        <w:t xml:space="preserve"> embraces 2023’s trend of guest health and well-being</w:t>
      </w:r>
      <w:r w:rsidRPr="00DE1F04">
        <w:rPr>
          <w:lang w:val="en-GB"/>
        </w:rPr>
        <w:t xml:space="preserve">, </w:t>
      </w:r>
      <w:r w:rsidRPr="00DE1F04">
        <w:rPr>
          <w:i/>
          <w:iCs/>
          <w:lang w:val="en-GB"/>
        </w:rPr>
        <w:t>Forbes</w:t>
      </w:r>
      <w:r w:rsidRPr="00DE1F04">
        <w:rPr>
          <w:lang w:val="en-GB"/>
        </w:rPr>
        <w:t xml:space="preserve">. Available at: https://www.forbes.com/sites/debbikickham/2022/12/28/how-hyatt-embraces-2023s-trend-of-guest-health-and-well-being/ (Accessed: 31 October 2024). </w:t>
      </w:r>
    </w:p>
    <w:p w14:paraId="610804E5" w14:textId="77777777" w:rsidR="00DE1F04" w:rsidRPr="00DE1F04" w:rsidRDefault="00DE1F04" w:rsidP="00DE1F04">
      <w:pPr>
        <w:rPr>
          <w:lang w:val="en-GB"/>
        </w:rPr>
      </w:pPr>
      <w:r w:rsidRPr="00DE1F04">
        <w:rPr>
          <w:lang w:val="en-GB"/>
        </w:rPr>
        <w:t xml:space="preserve">Legrand, W., Chen, J.S. and </w:t>
      </w:r>
      <w:proofErr w:type="spellStart"/>
      <w:r w:rsidRPr="00DE1F04">
        <w:rPr>
          <w:lang w:val="en-GB"/>
        </w:rPr>
        <w:t>Laeis</w:t>
      </w:r>
      <w:proofErr w:type="spellEnd"/>
      <w:r w:rsidRPr="00DE1F04">
        <w:rPr>
          <w:lang w:val="en-GB"/>
        </w:rPr>
        <w:t xml:space="preserve">, G.C. (2022) </w:t>
      </w:r>
      <w:r w:rsidRPr="00DE1F04">
        <w:rPr>
          <w:i/>
          <w:iCs/>
          <w:lang w:val="en-GB"/>
        </w:rPr>
        <w:t>Sustainability in the hospitality industry: Principles of sustainable operations</w:t>
      </w:r>
      <w:r w:rsidRPr="00DE1F04">
        <w:rPr>
          <w:lang w:val="en-GB"/>
        </w:rPr>
        <w:t>. Routledge. </w:t>
      </w:r>
    </w:p>
    <w:p w14:paraId="0BB09FDC" w14:textId="77777777" w:rsidR="00DE1F04" w:rsidRPr="00DE1F04" w:rsidRDefault="00DE1F04" w:rsidP="00DE1F04">
      <w:pPr>
        <w:rPr>
          <w:lang w:val="en-GB"/>
        </w:rPr>
      </w:pPr>
      <w:r w:rsidRPr="00DE1F04">
        <w:rPr>
          <w:lang w:val="en-GB"/>
        </w:rPr>
        <w:t xml:space="preserve">Luiten, S.C. (2020) ‘Corporate social responsibility and consumerism: case examples from Hyatt, </w:t>
      </w:r>
      <w:proofErr w:type="spellStart"/>
      <w:r w:rsidRPr="00DE1F04">
        <w:rPr>
          <w:lang w:val="en-GB"/>
        </w:rPr>
        <w:t>Scandic</w:t>
      </w:r>
      <w:proofErr w:type="spellEnd"/>
      <w:r w:rsidRPr="00DE1F04">
        <w:rPr>
          <w:lang w:val="en-GB"/>
        </w:rPr>
        <w:t xml:space="preserve"> and Walt Disney’, </w:t>
      </w:r>
      <w:r w:rsidRPr="00DE1F04">
        <w:rPr>
          <w:i/>
          <w:iCs/>
          <w:lang w:val="en-GB"/>
        </w:rPr>
        <w:t>Worldwide Hospitality and Tourism Themes</w:t>
      </w:r>
      <w:r w:rsidRPr="00DE1F04">
        <w:rPr>
          <w:lang w:val="en-GB"/>
        </w:rPr>
        <w:t xml:space="preserve">, </w:t>
      </w:r>
      <w:r w:rsidRPr="00DE1F04">
        <w:rPr>
          <w:i/>
          <w:iCs/>
          <w:lang w:val="en-GB"/>
        </w:rPr>
        <w:t>12</w:t>
      </w:r>
      <w:r w:rsidRPr="00DE1F04">
        <w:rPr>
          <w:lang w:val="en-GB"/>
        </w:rPr>
        <w:t>(5), pp.547-562. </w:t>
      </w:r>
    </w:p>
    <w:p w14:paraId="11F16629" w14:textId="77777777" w:rsidR="00DE1F04" w:rsidRPr="00DE1F04" w:rsidRDefault="00DE1F04" w:rsidP="00DE1F04">
      <w:pPr>
        <w:rPr>
          <w:lang w:val="en-GB"/>
        </w:rPr>
      </w:pPr>
      <w:r w:rsidRPr="00DE1F04">
        <w:rPr>
          <w:lang w:val="en-GB"/>
        </w:rPr>
        <w:t>Min, Y. (2024) ‘</w:t>
      </w:r>
      <w:proofErr w:type="spellStart"/>
      <w:r w:rsidRPr="00DE1F04">
        <w:rPr>
          <w:lang w:val="en-GB"/>
        </w:rPr>
        <w:t>Sustianable</w:t>
      </w:r>
      <w:proofErr w:type="spellEnd"/>
      <w:r w:rsidRPr="00DE1F04">
        <w:rPr>
          <w:lang w:val="en-GB"/>
        </w:rPr>
        <w:t xml:space="preserve"> Practices in Luxury Hotels: Case Study of Four Seasons Hotels and Resorts.’ </w:t>
      </w:r>
    </w:p>
    <w:p w14:paraId="74E8DEF3" w14:textId="77777777" w:rsidR="00DE1F04" w:rsidRPr="00DE1F04" w:rsidRDefault="00DE1F04" w:rsidP="00DE1F04">
      <w:pPr>
        <w:rPr>
          <w:lang w:val="en-GB"/>
        </w:rPr>
      </w:pPr>
      <w:r w:rsidRPr="00DE1F04">
        <w:rPr>
          <w:lang w:val="en-GB"/>
        </w:rPr>
        <w:lastRenderedPageBreak/>
        <w:t xml:space="preserve">Mullins, L (2019) </w:t>
      </w:r>
      <w:r w:rsidRPr="00DE1F04">
        <w:rPr>
          <w:i/>
          <w:iCs/>
          <w:lang w:val="en-GB"/>
        </w:rPr>
        <w:t xml:space="preserve">Organisational Behaviour in the Workplace </w:t>
      </w:r>
      <w:r w:rsidRPr="00DE1F04">
        <w:rPr>
          <w:lang w:val="en-GB"/>
        </w:rPr>
        <w:t xml:space="preserve">(12th edition) </w:t>
      </w:r>
      <w:proofErr w:type="spellStart"/>
      <w:proofErr w:type="gramStart"/>
      <w:r w:rsidRPr="00DE1F04">
        <w:rPr>
          <w:lang w:val="en-GB"/>
        </w:rPr>
        <w:t>Harlow:Pearson</w:t>
      </w:r>
      <w:proofErr w:type="spellEnd"/>
      <w:proofErr w:type="gramEnd"/>
      <w:r w:rsidRPr="00DE1F04">
        <w:rPr>
          <w:lang w:val="en-GB"/>
        </w:rPr>
        <w:t> </w:t>
      </w:r>
    </w:p>
    <w:p w14:paraId="24BE08FD" w14:textId="77777777" w:rsidR="00DE1F04" w:rsidRPr="00DE1F04" w:rsidRDefault="00DE1F04" w:rsidP="00DE1F04">
      <w:pPr>
        <w:rPr>
          <w:lang w:val="en-GB"/>
        </w:rPr>
      </w:pPr>
      <w:r w:rsidRPr="00DE1F04">
        <w:rPr>
          <w:lang w:val="en-GB"/>
        </w:rPr>
        <w:t xml:space="preserve">Mullins, L and Dosser, P. (2013) </w:t>
      </w:r>
      <w:r w:rsidRPr="00DE1F04">
        <w:rPr>
          <w:i/>
          <w:iCs/>
          <w:lang w:val="en-GB"/>
        </w:rPr>
        <w:t>Hospitality Management and Organisational Behaviour</w:t>
      </w:r>
      <w:r w:rsidRPr="00DE1F04">
        <w:rPr>
          <w:lang w:val="en-GB"/>
        </w:rPr>
        <w:t xml:space="preserve"> (5th Ed) Harlow, Pearson. </w:t>
      </w:r>
    </w:p>
    <w:p w14:paraId="296B9D5D" w14:textId="77777777" w:rsidR="00DE1F04" w:rsidRPr="00DE1F04" w:rsidRDefault="00DE1F04" w:rsidP="00DE1F04">
      <w:pPr>
        <w:rPr>
          <w:lang w:val="en-GB"/>
        </w:rPr>
      </w:pPr>
      <w:r w:rsidRPr="00DE1F04">
        <w:rPr>
          <w:lang w:val="en-GB"/>
        </w:rPr>
        <w:t>Mullins, L. (2023)</w:t>
      </w:r>
      <w:r w:rsidRPr="00DE1F04">
        <w:rPr>
          <w:i/>
          <w:iCs/>
          <w:lang w:val="en-GB"/>
        </w:rPr>
        <w:t xml:space="preserve"> Management and Organisational Behaviour</w:t>
      </w:r>
      <w:r w:rsidRPr="00DE1F04">
        <w:rPr>
          <w:lang w:val="en-GB"/>
        </w:rPr>
        <w:t xml:space="preserve"> (13th edition) Harlow: Pearson </w:t>
      </w:r>
    </w:p>
    <w:p w14:paraId="2080CF41" w14:textId="77777777" w:rsidR="00DE1F04" w:rsidRPr="00DE1F04" w:rsidRDefault="00DE1F04" w:rsidP="00DE1F04">
      <w:pPr>
        <w:rPr>
          <w:lang w:val="en-GB"/>
        </w:rPr>
      </w:pPr>
      <w:r w:rsidRPr="00DE1F04">
        <w:rPr>
          <w:lang w:val="en-GB"/>
        </w:rPr>
        <w:t xml:space="preserve">Priya, N., </w:t>
      </w:r>
      <w:proofErr w:type="spellStart"/>
      <w:r w:rsidRPr="00DE1F04">
        <w:rPr>
          <w:lang w:val="en-GB"/>
        </w:rPr>
        <w:t>Satpathy</w:t>
      </w:r>
      <w:proofErr w:type="spellEnd"/>
      <w:r w:rsidRPr="00DE1F04">
        <w:rPr>
          <w:lang w:val="en-GB"/>
        </w:rPr>
        <w:t xml:space="preserve">, I., Patnaik, B.C.M. and </w:t>
      </w:r>
      <w:proofErr w:type="spellStart"/>
      <w:r w:rsidRPr="00DE1F04">
        <w:rPr>
          <w:lang w:val="en-GB"/>
        </w:rPr>
        <w:t>Thaichon</w:t>
      </w:r>
      <w:proofErr w:type="spellEnd"/>
      <w:r w:rsidRPr="00DE1F04">
        <w:rPr>
          <w:lang w:val="en-GB"/>
        </w:rPr>
        <w:t>, P. (2023) ‘Transforming Workplace Wellness in the Next-Generation Hospitality Industry by Leveraging Transformational Digital Technologies and Tools’, </w:t>
      </w:r>
      <w:r w:rsidRPr="00DE1F04">
        <w:rPr>
          <w:i/>
          <w:iCs/>
          <w:lang w:val="en-GB"/>
        </w:rPr>
        <w:t>Technology and Luxury Hospitality</w:t>
      </w:r>
      <w:r w:rsidRPr="00DE1F04">
        <w:rPr>
          <w:lang w:val="en-GB"/>
        </w:rPr>
        <w:t> (pp. 295-313). Routledge.</w:t>
      </w:r>
    </w:p>
    <w:p w14:paraId="089BBB9F" w14:textId="77777777" w:rsidR="00DE1F04" w:rsidRPr="00DE1F04" w:rsidRDefault="00DE1F04" w:rsidP="00DE1F04">
      <w:pPr>
        <w:rPr>
          <w:lang w:val="en-GB"/>
        </w:rPr>
      </w:pPr>
      <w:r w:rsidRPr="00DE1F04">
        <w:rPr>
          <w:lang w:val="en-GB"/>
        </w:rPr>
        <w:t xml:space="preserve">Rollinson, D. (2008) </w:t>
      </w:r>
      <w:r w:rsidRPr="00DE1F04">
        <w:rPr>
          <w:i/>
          <w:iCs/>
          <w:lang w:val="en-GB"/>
        </w:rPr>
        <w:t>Organisational behaviour and analysis: An integrated approach</w:t>
      </w:r>
      <w:r w:rsidRPr="00DE1F04">
        <w:rPr>
          <w:lang w:val="en-GB"/>
        </w:rPr>
        <w:t>. Pearson Education. </w:t>
      </w:r>
    </w:p>
    <w:p w14:paraId="59796F6B" w14:textId="77777777" w:rsidR="00DE1F04" w:rsidRPr="00DE1F04" w:rsidRDefault="00DE1F04" w:rsidP="00DE1F04">
      <w:pPr>
        <w:rPr>
          <w:lang w:val="en-GB"/>
        </w:rPr>
      </w:pPr>
      <w:proofErr w:type="spellStart"/>
      <w:r w:rsidRPr="00DE1F04">
        <w:rPr>
          <w:lang w:val="en-GB"/>
        </w:rPr>
        <w:t>Snäll</w:t>
      </w:r>
      <w:proofErr w:type="spellEnd"/>
      <w:r w:rsidRPr="00DE1F04">
        <w:rPr>
          <w:lang w:val="en-GB"/>
        </w:rPr>
        <w:t>, A. (2023) ‘How Artificial Intelligence (AI) Can be Utilized for the Competitive Advantage of an International Luxury Hotel?’ </w:t>
      </w:r>
    </w:p>
    <w:p w14:paraId="22B43F9A" w14:textId="77777777" w:rsidR="00DE1F04" w:rsidRPr="00DE1F04" w:rsidRDefault="00DE1F04" w:rsidP="00DE1F04">
      <w:pPr>
        <w:rPr>
          <w:lang w:val="en-GB"/>
        </w:rPr>
      </w:pPr>
      <w:proofErr w:type="spellStart"/>
      <w:r w:rsidRPr="00DE1F04">
        <w:rPr>
          <w:lang w:val="en-GB"/>
        </w:rPr>
        <w:t>Tsen</w:t>
      </w:r>
      <w:proofErr w:type="spellEnd"/>
      <w:r w:rsidRPr="00DE1F04">
        <w:rPr>
          <w:lang w:val="en-GB"/>
        </w:rPr>
        <w:t xml:space="preserve">, M.K., Gu, M., Tan, C.M. and Goh, S.K. (2021) ‘Effect of flexible work arrangements on turnover intention: does job independence matter?’, </w:t>
      </w:r>
      <w:r w:rsidRPr="00DE1F04">
        <w:rPr>
          <w:i/>
          <w:iCs/>
          <w:lang w:val="en-GB"/>
        </w:rPr>
        <w:t>International Journal of Sociology</w:t>
      </w:r>
      <w:r w:rsidRPr="00DE1F04">
        <w:rPr>
          <w:lang w:val="en-GB"/>
        </w:rPr>
        <w:t xml:space="preserve">, </w:t>
      </w:r>
      <w:r w:rsidRPr="00DE1F04">
        <w:rPr>
          <w:i/>
          <w:iCs/>
          <w:lang w:val="en-GB"/>
        </w:rPr>
        <w:t>51</w:t>
      </w:r>
      <w:r w:rsidRPr="00DE1F04">
        <w:rPr>
          <w:lang w:val="en-GB"/>
        </w:rPr>
        <w:t>(6), pp.451-472. </w:t>
      </w:r>
    </w:p>
    <w:p w14:paraId="77F8C7B7" w14:textId="77777777" w:rsidR="00DE1F04" w:rsidRPr="00DE1F04" w:rsidRDefault="00DE1F04" w:rsidP="00DE1F04">
      <w:pPr>
        <w:rPr>
          <w:lang w:val="en-GB"/>
        </w:rPr>
      </w:pPr>
      <w:r w:rsidRPr="00DE1F04">
        <w:rPr>
          <w:lang w:val="en-GB"/>
        </w:rPr>
        <w:t xml:space="preserve">Vinod, B. (2022) ‘Introduction to Hotel Revenue Management’, </w:t>
      </w:r>
      <w:r w:rsidRPr="00DE1F04">
        <w:rPr>
          <w:i/>
          <w:iCs/>
          <w:lang w:val="en-GB"/>
        </w:rPr>
        <w:t>Revenue Management in the Lodging Industry: Origins to the Last Frontier</w:t>
      </w:r>
      <w:r w:rsidRPr="00DE1F04">
        <w:rPr>
          <w:lang w:val="en-GB"/>
        </w:rPr>
        <w:t xml:space="preserve"> (pp. 1-50). Cham: Springer International Publishing. </w:t>
      </w:r>
    </w:p>
    <w:p w14:paraId="1E12B058" w14:textId="77777777" w:rsidR="00DE1F04" w:rsidRPr="00DE1F04" w:rsidRDefault="00DE1F04" w:rsidP="00DE1F04">
      <w:pPr>
        <w:rPr>
          <w:lang w:val="en-GB"/>
        </w:rPr>
      </w:pPr>
      <w:r w:rsidRPr="00DE1F04">
        <w:rPr>
          <w:lang w:val="en-GB"/>
        </w:rPr>
        <w:t xml:space="preserve">Walker, C.C. (2022) </w:t>
      </w:r>
      <w:r w:rsidRPr="00DE1F04">
        <w:rPr>
          <w:i/>
          <w:iCs/>
          <w:lang w:val="en-GB"/>
        </w:rPr>
        <w:t>Teacher Readiness and Principal Support During Implementation Phase of Pedagogical Change</w:t>
      </w:r>
      <w:r w:rsidRPr="00DE1F04">
        <w:rPr>
          <w:lang w:val="en-GB"/>
        </w:rPr>
        <w:t>. Charleston Southern University. </w:t>
      </w:r>
    </w:p>
    <w:p w14:paraId="4E03D2FF" w14:textId="77777777" w:rsidR="00DE1F04" w:rsidRPr="00DE1F04" w:rsidRDefault="00DE1F04" w:rsidP="00DE1F04">
      <w:pPr>
        <w:rPr>
          <w:lang w:val="en-GB"/>
        </w:rPr>
      </w:pPr>
      <w:r w:rsidRPr="00DE1F04">
        <w:rPr>
          <w:lang w:val="en-GB"/>
        </w:rPr>
        <w:t xml:space="preserve">Walters, J. (2023) </w:t>
      </w:r>
      <w:r w:rsidRPr="00DE1F04">
        <w:rPr>
          <w:i/>
          <w:iCs/>
          <w:lang w:val="en-GB"/>
        </w:rPr>
        <w:t>Hyatt Leads Hotel Apps for guest satisfaction: J.D. Power</w:t>
      </w:r>
      <w:r w:rsidRPr="00DE1F04">
        <w:rPr>
          <w:lang w:val="en-GB"/>
        </w:rPr>
        <w:t xml:space="preserve">, </w:t>
      </w:r>
      <w:r w:rsidRPr="00DE1F04">
        <w:rPr>
          <w:i/>
          <w:iCs/>
          <w:lang w:val="en-GB"/>
        </w:rPr>
        <w:t>Hotel Dive</w:t>
      </w:r>
      <w:r w:rsidRPr="00DE1F04">
        <w:rPr>
          <w:lang w:val="en-GB"/>
        </w:rPr>
        <w:t xml:space="preserve">. Available at: https://www.hoteldive.com/news/hotel-apps-guest-satisfaction-jd-power/697157/ (Accessed: 31 October 2024). </w:t>
      </w:r>
    </w:p>
    <w:p w14:paraId="03C24EDE" w14:textId="77777777" w:rsidR="00DE1F04" w:rsidRPr="00DE1F04" w:rsidRDefault="00DE1F04" w:rsidP="00DE1F04">
      <w:pPr>
        <w:rPr>
          <w:lang w:val="en-GB"/>
        </w:rPr>
      </w:pPr>
      <w:proofErr w:type="spellStart"/>
      <w:r w:rsidRPr="00DE1F04">
        <w:rPr>
          <w:lang w:val="en-GB"/>
        </w:rPr>
        <w:t>Yampolska</w:t>
      </w:r>
      <w:proofErr w:type="spellEnd"/>
      <w:r w:rsidRPr="00DE1F04">
        <w:rPr>
          <w:lang w:val="en-GB"/>
        </w:rPr>
        <w:t xml:space="preserve">, O. (2023) </w:t>
      </w:r>
      <w:r w:rsidRPr="00DE1F04">
        <w:rPr>
          <w:i/>
          <w:iCs/>
          <w:lang w:val="en-GB"/>
        </w:rPr>
        <w:t>Specifics of organizational culture in multinational corporation (based on Radisson Hotel Group case)</w:t>
      </w:r>
      <w:r w:rsidRPr="00DE1F04">
        <w:rPr>
          <w:lang w:val="en-GB"/>
        </w:rPr>
        <w:t xml:space="preserve"> (Doctoral dissertation, Private Higher Educational Establishment-Institute “Ukrainian-American Concordia University"). </w:t>
      </w:r>
    </w:p>
    <w:p w14:paraId="50584009" w14:textId="77777777" w:rsidR="00DE1F04" w:rsidRPr="00DE1F04" w:rsidRDefault="00DE1F04" w:rsidP="00DE1F04">
      <w:pPr>
        <w:rPr>
          <w:lang w:val="en-GB"/>
        </w:rPr>
      </w:pPr>
    </w:p>
    <w:p w14:paraId="649D8B9C" w14:textId="77777777" w:rsidR="00DE1F04" w:rsidRPr="00DE1F04" w:rsidRDefault="00DE1F04" w:rsidP="00DE1F04">
      <w:pPr>
        <w:jc w:val="center"/>
        <w:rPr>
          <w:lang w:val="en-GB"/>
        </w:rPr>
      </w:pPr>
    </w:p>
    <w:p w14:paraId="411FBA4C" w14:textId="77777777" w:rsidR="0019483B" w:rsidRPr="00DE1F04" w:rsidRDefault="0019483B" w:rsidP="00DE1F04">
      <w:pPr>
        <w:rPr>
          <w:lang w:val="en-GB"/>
        </w:rPr>
      </w:pPr>
    </w:p>
    <w:sectPr w:rsidR="0019483B" w:rsidRPr="00DE1F0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875C3" w14:textId="77777777" w:rsidR="00765E6C" w:rsidRDefault="00765E6C" w:rsidP="00A66378">
      <w:pPr>
        <w:spacing w:line="240" w:lineRule="auto"/>
      </w:pPr>
      <w:r>
        <w:separator/>
      </w:r>
    </w:p>
  </w:endnote>
  <w:endnote w:type="continuationSeparator" w:id="0">
    <w:p w14:paraId="1FBBF6E1" w14:textId="77777777" w:rsidR="00765E6C" w:rsidRDefault="00765E6C" w:rsidP="00A66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4233769"/>
      <w:docPartObj>
        <w:docPartGallery w:val="Page Numbers (Bottom of Page)"/>
        <w:docPartUnique/>
      </w:docPartObj>
    </w:sdtPr>
    <w:sdtEndPr>
      <w:rPr>
        <w:noProof/>
      </w:rPr>
    </w:sdtEndPr>
    <w:sdtContent>
      <w:p w14:paraId="32403E41" w14:textId="6FE588F7" w:rsidR="00E1066D" w:rsidRDefault="00E10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CC6633" w14:textId="77777777" w:rsidR="004B4ACA" w:rsidRDefault="00765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4A2FEC" w14:textId="77777777" w:rsidR="00765E6C" w:rsidRDefault="00765E6C" w:rsidP="00A66378">
      <w:pPr>
        <w:spacing w:line="240" w:lineRule="auto"/>
      </w:pPr>
      <w:r>
        <w:separator/>
      </w:r>
    </w:p>
  </w:footnote>
  <w:footnote w:type="continuationSeparator" w:id="0">
    <w:p w14:paraId="181105A0" w14:textId="77777777" w:rsidR="00765E6C" w:rsidRDefault="00765E6C" w:rsidP="00A663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036EF"/>
    <w:multiLevelType w:val="hybridMultilevel"/>
    <w:tmpl w:val="37FE9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B2520"/>
    <w:multiLevelType w:val="hybridMultilevel"/>
    <w:tmpl w:val="0AA2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E526C"/>
    <w:multiLevelType w:val="hybridMultilevel"/>
    <w:tmpl w:val="625AB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263CD"/>
    <w:multiLevelType w:val="hybridMultilevel"/>
    <w:tmpl w:val="F770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00EF5"/>
    <w:multiLevelType w:val="hybridMultilevel"/>
    <w:tmpl w:val="FD100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78"/>
    <w:rsid w:val="00193346"/>
    <w:rsid w:val="0019483B"/>
    <w:rsid w:val="001D6046"/>
    <w:rsid w:val="00326CCF"/>
    <w:rsid w:val="00347B43"/>
    <w:rsid w:val="003B6936"/>
    <w:rsid w:val="003D3B24"/>
    <w:rsid w:val="004E5484"/>
    <w:rsid w:val="00504FC1"/>
    <w:rsid w:val="0053135F"/>
    <w:rsid w:val="005D7B9A"/>
    <w:rsid w:val="0070676D"/>
    <w:rsid w:val="007643AA"/>
    <w:rsid w:val="00765E6C"/>
    <w:rsid w:val="007A4E36"/>
    <w:rsid w:val="008E4273"/>
    <w:rsid w:val="0096165C"/>
    <w:rsid w:val="00A66378"/>
    <w:rsid w:val="00B42802"/>
    <w:rsid w:val="00D270A4"/>
    <w:rsid w:val="00D576A1"/>
    <w:rsid w:val="00DD4EA6"/>
    <w:rsid w:val="00DE1F04"/>
    <w:rsid w:val="00E1066D"/>
    <w:rsid w:val="00EC2078"/>
    <w:rsid w:val="00F02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FE1F"/>
  <w15:chartTrackingRefBased/>
  <w15:docId w15:val="{51272448-B6C1-4EB4-B849-9D2271E97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8"/>
    <w:pPr>
      <w:spacing w:after="0" w:line="360" w:lineRule="auto"/>
      <w:jc w:val="both"/>
    </w:pPr>
    <w:rPr>
      <w:rFonts w:ascii="Times New Roman" w:eastAsia="Times New Roman" w:hAnsi="Times New Roman" w:cs="Times New Roman"/>
      <w:sz w:val="24"/>
      <w:szCs w:val="24"/>
      <w:lang w:val="en-US" w:eastAsia="en-GB" w:bidi="bn-IN"/>
    </w:rPr>
  </w:style>
  <w:style w:type="paragraph" w:styleId="Heading1">
    <w:name w:val="heading 1"/>
    <w:basedOn w:val="Normal"/>
    <w:next w:val="Normal"/>
    <w:link w:val="Heading1Char"/>
    <w:uiPriority w:val="9"/>
    <w:qFormat/>
    <w:rsid w:val="00A66378"/>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66378"/>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8"/>
    <w:rPr>
      <w:rFonts w:ascii="Times New Roman" w:eastAsiaTheme="majorEastAsia" w:hAnsi="Times New Roman" w:cstheme="majorBidi"/>
      <w:b/>
      <w:color w:val="000000" w:themeColor="text1"/>
      <w:sz w:val="32"/>
      <w:szCs w:val="40"/>
      <w:lang w:val="en-US" w:eastAsia="en-GB" w:bidi="bn-IN"/>
    </w:rPr>
  </w:style>
  <w:style w:type="character" w:customStyle="1" w:styleId="Heading2Char">
    <w:name w:val="Heading 2 Char"/>
    <w:basedOn w:val="DefaultParagraphFont"/>
    <w:link w:val="Heading2"/>
    <w:uiPriority w:val="9"/>
    <w:rsid w:val="00A66378"/>
    <w:rPr>
      <w:rFonts w:ascii="Times New Roman" w:eastAsiaTheme="majorEastAsia" w:hAnsi="Times New Roman" w:cstheme="majorBidi"/>
      <w:b/>
      <w:color w:val="000000" w:themeColor="text1"/>
      <w:sz w:val="28"/>
      <w:szCs w:val="33"/>
      <w:lang w:val="en-US" w:eastAsia="en-GB" w:bidi="bn-IN"/>
    </w:rPr>
  </w:style>
  <w:style w:type="paragraph" w:styleId="TOCHeading">
    <w:name w:val="TOC Heading"/>
    <w:basedOn w:val="Heading1"/>
    <w:next w:val="Normal"/>
    <w:uiPriority w:val="39"/>
    <w:unhideWhenUsed/>
    <w:qFormat/>
    <w:rsid w:val="00A66378"/>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A66378"/>
    <w:pPr>
      <w:tabs>
        <w:tab w:val="right" w:leader="dot" w:pos="9016"/>
      </w:tabs>
      <w:spacing w:before="360" w:after="360"/>
      <w:jc w:val="left"/>
    </w:pPr>
    <w:rPr>
      <w:rFonts w:asciiTheme="minorHAnsi" w:hAnsiTheme="minorHAnsi"/>
      <w:b/>
      <w:bCs/>
      <w:caps/>
      <w:noProof/>
      <w:sz w:val="22"/>
      <w:szCs w:val="22"/>
      <w:lang w:val="en-GB"/>
    </w:rPr>
  </w:style>
  <w:style w:type="paragraph" w:styleId="TOC2">
    <w:name w:val="toc 2"/>
    <w:basedOn w:val="Normal"/>
    <w:next w:val="Normal"/>
    <w:autoRedefine/>
    <w:uiPriority w:val="39"/>
    <w:unhideWhenUsed/>
    <w:rsid w:val="00A66378"/>
    <w:pPr>
      <w:jc w:val="left"/>
    </w:pPr>
    <w:rPr>
      <w:rFonts w:asciiTheme="minorHAnsi" w:hAnsiTheme="minorHAnsi"/>
      <w:b/>
      <w:bCs/>
      <w:smallCaps/>
      <w:sz w:val="22"/>
      <w:szCs w:val="22"/>
    </w:rPr>
  </w:style>
  <w:style w:type="character" w:styleId="Hyperlink">
    <w:name w:val="Hyperlink"/>
    <w:basedOn w:val="DefaultParagraphFont"/>
    <w:uiPriority w:val="99"/>
    <w:unhideWhenUsed/>
    <w:rsid w:val="00A66378"/>
    <w:rPr>
      <w:color w:val="0563C1" w:themeColor="hyperlink"/>
      <w:u w:val="single"/>
    </w:rPr>
  </w:style>
  <w:style w:type="paragraph" w:styleId="Header">
    <w:name w:val="header"/>
    <w:basedOn w:val="Normal"/>
    <w:link w:val="HeaderChar"/>
    <w:uiPriority w:val="99"/>
    <w:unhideWhenUsed/>
    <w:rsid w:val="00A66378"/>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A66378"/>
    <w:rPr>
      <w:rFonts w:ascii="Times New Roman" w:eastAsia="Times New Roman" w:hAnsi="Times New Roman" w:cs="Times New Roman"/>
      <w:sz w:val="24"/>
      <w:szCs w:val="30"/>
      <w:lang w:val="en-US" w:eastAsia="en-GB" w:bidi="bn-IN"/>
    </w:rPr>
  </w:style>
  <w:style w:type="paragraph" w:styleId="Footer">
    <w:name w:val="footer"/>
    <w:basedOn w:val="Normal"/>
    <w:link w:val="FooterChar"/>
    <w:uiPriority w:val="99"/>
    <w:unhideWhenUsed/>
    <w:rsid w:val="00A66378"/>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A66378"/>
    <w:rPr>
      <w:rFonts w:ascii="Times New Roman" w:eastAsia="Times New Roman" w:hAnsi="Times New Roman" w:cs="Times New Roman"/>
      <w:sz w:val="24"/>
      <w:szCs w:val="30"/>
      <w:lang w:val="en-US" w:eastAsia="en-GB" w:bidi="bn-IN"/>
    </w:rPr>
  </w:style>
  <w:style w:type="paragraph" w:styleId="ListParagraph">
    <w:name w:val="List Paragraph"/>
    <w:basedOn w:val="Normal"/>
    <w:uiPriority w:val="34"/>
    <w:qFormat/>
    <w:rsid w:val="003B6936"/>
    <w:pPr>
      <w:spacing w:after="160" w:line="259" w:lineRule="auto"/>
      <w:ind w:left="720"/>
      <w:contextualSpacing/>
      <w:jc w:val="left"/>
    </w:pPr>
    <w:rPr>
      <w:rFonts w:asciiTheme="minorHAnsi" w:eastAsiaTheme="minorHAnsi" w:hAnsiTheme="minorHAnsi" w:cstheme="minorBidi"/>
      <w:sz w:val="22"/>
      <w:szCs w:val="22"/>
      <w:lang w:val="en-GB" w:eastAsia="en-US" w:bidi="ar-SA"/>
    </w:rPr>
  </w:style>
  <w:style w:type="paragraph" w:styleId="Title">
    <w:name w:val="Title"/>
    <w:basedOn w:val="Normal"/>
    <w:next w:val="Normal"/>
    <w:link w:val="TitleChar"/>
    <w:uiPriority w:val="10"/>
    <w:qFormat/>
    <w:rsid w:val="0053135F"/>
    <w:pPr>
      <w:contextualSpacing/>
      <w:jc w:val="center"/>
    </w:pPr>
    <w:rPr>
      <w:rFonts w:eastAsiaTheme="majorEastAsia" w:cstheme="majorBidi"/>
      <w:b/>
      <w:spacing w:val="-10"/>
      <w:kern w:val="28"/>
      <w:sz w:val="40"/>
      <w:szCs w:val="56"/>
      <w:lang w:val="en-GB" w:eastAsia="en-US" w:bidi="ar-SA"/>
    </w:rPr>
  </w:style>
  <w:style w:type="character" w:customStyle="1" w:styleId="TitleChar">
    <w:name w:val="Title Char"/>
    <w:basedOn w:val="DefaultParagraphFont"/>
    <w:link w:val="Title"/>
    <w:uiPriority w:val="10"/>
    <w:rsid w:val="0053135F"/>
    <w:rPr>
      <w:rFonts w:ascii="Times New Roman" w:eastAsiaTheme="majorEastAsia" w:hAnsi="Times New Roman" w:cstheme="majorBidi"/>
      <w:b/>
      <w:spacing w:val="-10"/>
      <w:kern w:val="28"/>
      <w:sz w:val="40"/>
      <w:szCs w:val="56"/>
    </w:rPr>
  </w:style>
  <w:style w:type="paragraph" w:styleId="NormalWeb">
    <w:name w:val="Normal (Web)"/>
    <w:basedOn w:val="Normal"/>
    <w:uiPriority w:val="99"/>
    <w:semiHidden/>
    <w:unhideWhenUsed/>
    <w:rsid w:val="0053135F"/>
    <w:pPr>
      <w:spacing w:before="100" w:beforeAutospacing="1" w:after="100" w:afterAutospacing="1" w:line="240" w:lineRule="auto"/>
      <w:jc w:val="left"/>
    </w:pPr>
    <w:rPr>
      <w:lang w:eastAsia="en-US" w:bidi="ar-SA"/>
    </w:rPr>
  </w:style>
  <w:style w:type="paragraph" w:styleId="Caption">
    <w:name w:val="caption"/>
    <w:basedOn w:val="Normal"/>
    <w:next w:val="Normal"/>
    <w:autoRedefine/>
    <w:uiPriority w:val="35"/>
    <w:unhideWhenUsed/>
    <w:qFormat/>
    <w:rsid w:val="00DE1F04"/>
    <w:pPr>
      <w:spacing w:after="200"/>
      <w:jc w:val="center"/>
    </w:pPr>
    <w:rPr>
      <w:rFonts w:eastAsiaTheme="minorHAnsi" w:cstheme="minorBidi"/>
      <w:b/>
      <w:iCs/>
      <w:sz w:val="20"/>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16</Pages>
  <Words>3774</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5</cp:revision>
  <dcterms:created xsi:type="dcterms:W3CDTF">2024-10-18T21:34:00Z</dcterms:created>
  <dcterms:modified xsi:type="dcterms:W3CDTF">2024-11-08T15:23:00Z</dcterms:modified>
</cp:coreProperties>
</file>