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F56B8" w14:textId="62A10E80" w:rsidR="00B61D97" w:rsidRDefault="00B61D97" w:rsidP="00D448CA">
      <w:r>
        <w:rPr>
          <w:noProof/>
        </w:rPr>
        <w:drawing>
          <wp:inline distT="0" distB="0" distL="0" distR="0" wp14:anchorId="57B620E3" wp14:editId="0604375F">
            <wp:extent cx="4450976" cy="1996676"/>
            <wp:effectExtent l="0" t="0" r="0" b="0"/>
            <wp:docPr id="998495672" name="Picture 2"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495672" name="Picture 2" descr="A logo with black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613945" cy="2069783"/>
                    </a:xfrm>
                    <a:prstGeom prst="rect">
                      <a:avLst/>
                    </a:prstGeom>
                  </pic:spPr>
                </pic:pic>
              </a:graphicData>
            </a:graphic>
          </wp:inline>
        </w:drawing>
      </w:r>
    </w:p>
    <w:p w14:paraId="0315EF73" w14:textId="77777777" w:rsidR="00B61D97" w:rsidRDefault="00B61D97" w:rsidP="00B61D97">
      <w:pPr>
        <w:pStyle w:val="Heading2"/>
        <w:rPr>
          <w:rFonts w:ascii="Times New Roman" w:hAnsi="Times New Roman" w:cs="Times New Roman"/>
          <w:color w:val="000000" w:themeColor="text1"/>
        </w:rPr>
      </w:pPr>
    </w:p>
    <w:p w14:paraId="540AF593" w14:textId="77777777" w:rsidR="00B61D97" w:rsidRDefault="00B61D97" w:rsidP="00B61D97">
      <w:pPr>
        <w:pStyle w:val="Heading2"/>
        <w:rPr>
          <w:rFonts w:ascii="Times New Roman" w:hAnsi="Times New Roman" w:cs="Times New Roman"/>
          <w:color w:val="000000" w:themeColor="text1"/>
        </w:rPr>
      </w:pPr>
    </w:p>
    <w:p w14:paraId="017283E8" w14:textId="77777777" w:rsidR="00B61D97" w:rsidRDefault="00B61D97" w:rsidP="00B61D97">
      <w:pPr>
        <w:pStyle w:val="Heading2"/>
        <w:rPr>
          <w:rFonts w:ascii="Times New Roman" w:hAnsi="Times New Roman" w:cs="Times New Roman"/>
          <w:color w:val="000000" w:themeColor="text1"/>
        </w:rPr>
      </w:pPr>
    </w:p>
    <w:p w14:paraId="73D9E151" w14:textId="77777777" w:rsidR="00B61D97" w:rsidRDefault="00B61D97" w:rsidP="00B61D97">
      <w:pPr>
        <w:pStyle w:val="Heading2"/>
        <w:rPr>
          <w:rFonts w:ascii="Times New Roman" w:hAnsi="Times New Roman" w:cs="Times New Roman"/>
          <w:color w:val="000000" w:themeColor="text1"/>
        </w:rPr>
      </w:pPr>
    </w:p>
    <w:p w14:paraId="167589B0" w14:textId="77777777" w:rsidR="002A0AEA" w:rsidRDefault="002A0AEA" w:rsidP="002A0AEA"/>
    <w:p w14:paraId="66D891CC" w14:textId="77777777" w:rsidR="002A0AEA" w:rsidRPr="002A0AEA" w:rsidRDefault="002A0AEA" w:rsidP="002A0AEA"/>
    <w:p w14:paraId="5CB7786E" w14:textId="77777777" w:rsidR="00B61D97" w:rsidRDefault="00B61D97" w:rsidP="00B61D97">
      <w:pPr>
        <w:pStyle w:val="Heading2"/>
        <w:rPr>
          <w:rFonts w:ascii="Times New Roman" w:hAnsi="Times New Roman" w:cs="Times New Roman"/>
          <w:color w:val="000000" w:themeColor="text1"/>
        </w:rPr>
      </w:pPr>
    </w:p>
    <w:p w14:paraId="1E6876E7" w14:textId="486B4759" w:rsidR="00D448CA" w:rsidRPr="00D448CA" w:rsidRDefault="00414EFA" w:rsidP="00D448CA">
      <w:pPr>
        <w:rPr>
          <w:sz w:val="40"/>
          <w:szCs w:val="40"/>
        </w:rPr>
      </w:pPr>
      <w:r>
        <w:t xml:space="preserve">                                              </w:t>
      </w:r>
    </w:p>
    <w:p w14:paraId="47C2E44D" w14:textId="77777777" w:rsidR="00B61D97" w:rsidRDefault="00B61D97" w:rsidP="00B61D97">
      <w:pPr>
        <w:pStyle w:val="Heading2"/>
        <w:rPr>
          <w:rFonts w:ascii="Times New Roman" w:hAnsi="Times New Roman" w:cs="Times New Roman"/>
          <w:color w:val="000000" w:themeColor="text1"/>
        </w:rPr>
      </w:pPr>
    </w:p>
    <w:p w14:paraId="071A53B9" w14:textId="77777777" w:rsidR="006449FC" w:rsidRDefault="001741F1" w:rsidP="002C2DC0">
      <w:pPr>
        <w:pStyle w:val="Heading2"/>
        <w:jc w:val="center"/>
        <w:rPr>
          <w:rFonts w:ascii="Times New Roman" w:hAnsi="Times New Roman" w:cs="Times New Roman"/>
          <w:color w:val="000000" w:themeColor="text1"/>
          <w:sz w:val="40"/>
          <w:szCs w:val="40"/>
        </w:rPr>
      </w:pPr>
      <w:r w:rsidRPr="001741F1">
        <w:rPr>
          <w:rFonts w:ascii="Times New Roman" w:hAnsi="Times New Roman" w:cs="Times New Roman"/>
          <w:color w:val="000000" w:themeColor="text1"/>
          <w:sz w:val="40"/>
          <w:szCs w:val="40"/>
        </w:rPr>
        <w:t>Managing</w:t>
      </w:r>
      <w:r>
        <w:rPr>
          <w:rFonts w:ascii="Times New Roman" w:hAnsi="Times New Roman" w:cs="Times New Roman"/>
          <w:color w:val="000000" w:themeColor="text1"/>
        </w:rPr>
        <w:t xml:space="preserve"> </w:t>
      </w:r>
      <w:r w:rsidRPr="001741F1">
        <w:rPr>
          <w:rFonts w:ascii="Times New Roman" w:hAnsi="Times New Roman" w:cs="Times New Roman"/>
          <w:color w:val="000000" w:themeColor="text1"/>
          <w:sz w:val="40"/>
          <w:szCs w:val="40"/>
        </w:rPr>
        <w:t>People</w:t>
      </w:r>
      <w:r>
        <w:rPr>
          <w:rFonts w:ascii="Times New Roman" w:hAnsi="Times New Roman" w:cs="Times New Roman"/>
          <w:color w:val="000000" w:themeColor="text1"/>
          <w:sz w:val="40"/>
          <w:szCs w:val="40"/>
        </w:rPr>
        <w:t xml:space="preserve"> </w:t>
      </w:r>
    </w:p>
    <w:p w14:paraId="675DE061" w14:textId="19B31ADD" w:rsidR="00B61D97" w:rsidRDefault="006449FC" w:rsidP="002C2DC0">
      <w:pPr>
        <w:pStyle w:val="Heading2"/>
        <w:jc w:val="center"/>
        <w:rPr>
          <w:rFonts w:ascii="Times New Roman" w:hAnsi="Times New Roman" w:cs="Times New Roman"/>
          <w:color w:val="000000" w:themeColor="text1"/>
          <w:sz w:val="40"/>
          <w:szCs w:val="40"/>
        </w:rPr>
      </w:pPr>
      <w:r>
        <w:rPr>
          <w:rFonts w:ascii="Times New Roman" w:hAnsi="Times New Roman" w:cs="Times New Roman"/>
          <w:color w:val="000000" w:themeColor="text1"/>
          <w:sz w:val="40"/>
          <w:szCs w:val="40"/>
        </w:rPr>
        <w:t>Essay 2</w:t>
      </w:r>
    </w:p>
    <w:p w14:paraId="50FEC7E5" w14:textId="307D9B49" w:rsidR="006449FC" w:rsidRPr="006449FC" w:rsidRDefault="006449FC" w:rsidP="006449FC">
      <w:r>
        <w:t xml:space="preserve">              </w:t>
      </w:r>
    </w:p>
    <w:p w14:paraId="202215E4" w14:textId="77777777" w:rsidR="00B61D97" w:rsidRDefault="00B61D97" w:rsidP="00B61D97">
      <w:pPr>
        <w:pStyle w:val="Heading2"/>
        <w:rPr>
          <w:rFonts w:ascii="Times New Roman" w:hAnsi="Times New Roman" w:cs="Times New Roman"/>
          <w:color w:val="000000" w:themeColor="text1"/>
        </w:rPr>
      </w:pPr>
    </w:p>
    <w:p w14:paraId="01BAE977" w14:textId="77777777" w:rsidR="00B61D97" w:rsidRDefault="00B61D97" w:rsidP="00B61D97">
      <w:pPr>
        <w:pStyle w:val="Heading2"/>
        <w:rPr>
          <w:rFonts w:ascii="Times New Roman" w:hAnsi="Times New Roman" w:cs="Times New Roman"/>
          <w:color w:val="000000" w:themeColor="text1"/>
        </w:rPr>
      </w:pPr>
    </w:p>
    <w:p w14:paraId="2ED36351" w14:textId="77777777" w:rsidR="00B61D97" w:rsidRDefault="00B61D97" w:rsidP="00B61D97">
      <w:pPr>
        <w:pStyle w:val="Heading2"/>
        <w:rPr>
          <w:rFonts w:ascii="Times New Roman" w:hAnsi="Times New Roman" w:cs="Times New Roman"/>
          <w:color w:val="000000" w:themeColor="text1"/>
        </w:rPr>
      </w:pPr>
    </w:p>
    <w:p w14:paraId="57F13B95" w14:textId="77777777" w:rsidR="00B61D97" w:rsidRDefault="00B61D97" w:rsidP="00B61D97">
      <w:pPr>
        <w:pStyle w:val="Heading2"/>
        <w:rPr>
          <w:rFonts w:ascii="Times New Roman" w:hAnsi="Times New Roman" w:cs="Times New Roman"/>
          <w:color w:val="000000" w:themeColor="text1"/>
        </w:rPr>
      </w:pPr>
    </w:p>
    <w:p w14:paraId="5D18BFAC" w14:textId="77777777" w:rsidR="00B61D97" w:rsidRDefault="00B61D97" w:rsidP="00B61D97">
      <w:pPr>
        <w:pStyle w:val="Heading2"/>
        <w:rPr>
          <w:rFonts w:ascii="Times New Roman" w:hAnsi="Times New Roman" w:cs="Times New Roman"/>
          <w:color w:val="000000" w:themeColor="text1"/>
        </w:rPr>
      </w:pPr>
    </w:p>
    <w:p w14:paraId="16462B4E" w14:textId="77777777" w:rsidR="00B61D97" w:rsidRDefault="00B61D97" w:rsidP="00B61D97">
      <w:pPr>
        <w:pStyle w:val="Heading2"/>
        <w:rPr>
          <w:rFonts w:ascii="Times New Roman" w:hAnsi="Times New Roman" w:cs="Times New Roman"/>
          <w:color w:val="000000" w:themeColor="text1"/>
        </w:rPr>
      </w:pPr>
    </w:p>
    <w:p w14:paraId="72936B98" w14:textId="77777777" w:rsidR="00B61D97" w:rsidRDefault="00B61D97" w:rsidP="00B61D97">
      <w:pPr>
        <w:pStyle w:val="Heading2"/>
        <w:rPr>
          <w:rFonts w:ascii="Times New Roman" w:hAnsi="Times New Roman" w:cs="Times New Roman"/>
          <w:color w:val="000000" w:themeColor="text1"/>
        </w:rPr>
      </w:pPr>
    </w:p>
    <w:p w14:paraId="637BFBFC" w14:textId="77777777" w:rsidR="00B61D97" w:rsidRDefault="00B61D97" w:rsidP="00B61D97">
      <w:pPr>
        <w:pStyle w:val="Heading2"/>
        <w:rPr>
          <w:rFonts w:ascii="Times New Roman" w:hAnsi="Times New Roman" w:cs="Times New Roman"/>
          <w:color w:val="000000" w:themeColor="text1"/>
        </w:rPr>
      </w:pPr>
    </w:p>
    <w:p w14:paraId="6CA13F09" w14:textId="77777777" w:rsidR="00B61D97" w:rsidRDefault="00B61D97" w:rsidP="00B61D97">
      <w:pPr>
        <w:pStyle w:val="Heading2"/>
        <w:rPr>
          <w:rFonts w:ascii="Times New Roman" w:hAnsi="Times New Roman" w:cs="Times New Roman"/>
          <w:color w:val="000000" w:themeColor="text1"/>
        </w:rPr>
      </w:pPr>
    </w:p>
    <w:p w14:paraId="654A3AEA" w14:textId="77777777" w:rsidR="00B61D97" w:rsidRDefault="00B61D97" w:rsidP="00B61D97">
      <w:pPr>
        <w:pStyle w:val="Heading2"/>
        <w:rPr>
          <w:rFonts w:ascii="Times New Roman" w:hAnsi="Times New Roman" w:cs="Times New Roman"/>
          <w:color w:val="000000" w:themeColor="text1"/>
        </w:rPr>
      </w:pPr>
    </w:p>
    <w:p w14:paraId="362DE2A5" w14:textId="77777777" w:rsidR="00B61D97" w:rsidRDefault="00B61D97" w:rsidP="00B61D97">
      <w:pPr>
        <w:pStyle w:val="Heading2"/>
        <w:rPr>
          <w:rFonts w:ascii="Times New Roman" w:hAnsi="Times New Roman" w:cs="Times New Roman"/>
          <w:color w:val="000000" w:themeColor="text1"/>
        </w:rPr>
      </w:pPr>
    </w:p>
    <w:p w14:paraId="1252F10A" w14:textId="77777777" w:rsidR="00B61D97" w:rsidRDefault="00B61D97" w:rsidP="00B61D97">
      <w:pPr>
        <w:pStyle w:val="Heading2"/>
        <w:rPr>
          <w:rFonts w:ascii="Times New Roman" w:hAnsi="Times New Roman" w:cs="Times New Roman"/>
          <w:color w:val="000000" w:themeColor="text1"/>
        </w:rPr>
      </w:pPr>
    </w:p>
    <w:p w14:paraId="7AFFAB03" w14:textId="77777777" w:rsidR="00B61D97" w:rsidRDefault="00B61D97" w:rsidP="00B61D97">
      <w:pPr>
        <w:pStyle w:val="Heading2"/>
        <w:rPr>
          <w:rFonts w:ascii="Times New Roman" w:hAnsi="Times New Roman" w:cs="Times New Roman"/>
          <w:color w:val="000000" w:themeColor="text1"/>
        </w:rPr>
      </w:pPr>
    </w:p>
    <w:p w14:paraId="204A3953" w14:textId="3EBCF9ED" w:rsidR="00B61D97" w:rsidRPr="00B61D97" w:rsidRDefault="000537B8" w:rsidP="00D448CA">
      <w:r>
        <w:rPr>
          <w:rFonts w:ascii="Times New Roman" w:hAnsi="Times New Roman" w:cs="Times New Roman"/>
          <w:sz w:val="32"/>
          <w:szCs w:val="32"/>
        </w:rPr>
        <w:t xml:space="preserve">Name: Elena </w:t>
      </w:r>
      <w:proofErr w:type="spellStart"/>
      <w:r>
        <w:rPr>
          <w:rFonts w:ascii="Times New Roman" w:hAnsi="Times New Roman" w:cs="Times New Roman"/>
          <w:sz w:val="32"/>
          <w:szCs w:val="32"/>
        </w:rPr>
        <w:t>Dineva</w:t>
      </w:r>
      <w:proofErr w:type="spellEnd"/>
      <w:r w:rsidR="00B61D97" w:rsidRPr="00B61D97">
        <w:t xml:space="preserve"> </w:t>
      </w:r>
    </w:p>
    <w:p w14:paraId="0DB3BB17" w14:textId="4F23DDC8" w:rsidR="00B61D97" w:rsidRPr="00B61D97" w:rsidRDefault="00B61D97" w:rsidP="00B61D97">
      <w:pPr>
        <w:rPr>
          <w:rFonts w:ascii="Times New Roman" w:hAnsi="Times New Roman" w:cs="Times New Roman"/>
          <w:sz w:val="32"/>
          <w:szCs w:val="32"/>
        </w:rPr>
      </w:pPr>
      <w:r w:rsidRPr="00B61D97">
        <w:rPr>
          <w:rFonts w:ascii="Times New Roman" w:hAnsi="Times New Roman" w:cs="Times New Roman"/>
          <w:sz w:val="32"/>
          <w:szCs w:val="32"/>
        </w:rPr>
        <w:t>Student number:</w:t>
      </w:r>
      <w:r w:rsidR="00414EFA">
        <w:rPr>
          <w:rFonts w:ascii="Times New Roman" w:hAnsi="Times New Roman" w:cs="Times New Roman"/>
          <w:sz w:val="32"/>
          <w:szCs w:val="32"/>
        </w:rPr>
        <w:t xml:space="preserve"> 2226629</w:t>
      </w:r>
    </w:p>
    <w:p w14:paraId="4A76FA56" w14:textId="4E2A9A9A" w:rsidR="00B61D97" w:rsidRPr="00B61D97" w:rsidRDefault="00B61D97" w:rsidP="00B61D97">
      <w:pPr>
        <w:rPr>
          <w:rFonts w:ascii="Times New Roman" w:hAnsi="Times New Roman" w:cs="Times New Roman"/>
          <w:sz w:val="32"/>
          <w:szCs w:val="32"/>
        </w:rPr>
      </w:pPr>
      <w:r w:rsidRPr="00B61D97">
        <w:rPr>
          <w:rFonts w:ascii="Times New Roman" w:hAnsi="Times New Roman" w:cs="Times New Roman"/>
          <w:sz w:val="32"/>
          <w:szCs w:val="32"/>
        </w:rPr>
        <w:t xml:space="preserve">Lecturer: Nishi </w:t>
      </w:r>
      <w:proofErr w:type="spellStart"/>
      <w:r w:rsidRPr="00B61D97">
        <w:rPr>
          <w:rFonts w:ascii="Times New Roman" w:hAnsi="Times New Roman" w:cs="Times New Roman"/>
          <w:sz w:val="32"/>
          <w:szCs w:val="32"/>
        </w:rPr>
        <w:t>Ramsurrun</w:t>
      </w:r>
      <w:proofErr w:type="spellEnd"/>
    </w:p>
    <w:p w14:paraId="5D279AE6" w14:textId="77777777" w:rsidR="00B61D97" w:rsidRDefault="00B61D97" w:rsidP="00B61D97">
      <w:pPr>
        <w:pStyle w:val="Heading2"/>
        <w:rPr>
          <w:rFonts w:ascii="Times New Roman" w:hAnsi="Times New Roman" w:cs="Times New Roman"/>
          <w:color w:val="000000" w:themeColor="text1"/>
        </w:rPr>
      </w:pPr>
    </w:p>
    <w:p w14:paraId="49E836AC" w14:textId="77777777" w:rsidR="00B61D97" w:rsidRDefault="00B61D97" w:rsidP="00B61D97">
      <w:pPr>
        <w:pStyle w:val="Heading2"/>
        <w:rPr>
          <w:rFonts w:ascii="Times New Roman" w:hAnsi="Times New Roman" w:cs="Times New Roman"/>
          <w:color w:val="000000" w:themeColor="text1"/>
        </w:rPr>
      </w:pPr>
    </w:p>
    <w:p w14:paraId="170CC1E3" w14:textId="77777777" w:rsidR="00B61D97" w:rsidRPr="00B61D97" w:rsidRDefault="00B61D97" w:rsidP="009121CD">
      <w:pPr>
        <w:pStyle w:val="NoSpacing"/>
      </w:pPr>
    </w:p>
    <w:p w14:paraId="477E569D" w14:textId="77777777" w:rsidR="00B61D97" w:rsidRDefault="00B61D97" w:rsidP="00B61D97">
      <w:pPr>
        <w:pStyle w:val="Heading2"/>
        <w:rPr>
          <w:rFonts w:ascii="Times New Roman" w:hAnsi="Times New Roman" w:cs="Times New Roman"/>
          <w:color w:val="000000" w:themeColor="text1"/>
        </w:rPr>
      </w:pPr>
    </w:p>
    <w:p w14:paraId="705A5D47" w14:textId="77777777" w:rsidR="00B61D97" w:rsidRDefault="00B61D97" w:rsidP="00B61D97">
      <w:pPr>
        <w:pStyle w:val="Heading2"/>
        <w:rPr>
          <w:rFonts w:ascii="Times New Roman" w:hAnsi="Times New Roman" w:cs="Times New Roman"/>
          <w:color w:val="000000" w:themeColor="text1"/>
        </w:rPr>
      </w:pPr>
    </w:p>
    <w:p w14:paraId="78FE52DD" w14:textId="77777777" w:rsidR="00B61D97" w:rsidRDefault="00B61D97" w:rsidP="00B61D97">
      <w:pPr>
        <w:pStyle w:val="Heading2"/>
        <w:rPr>
          <w:rFonts w:ascii="Times New Roman" w:hAnsi="Times New Roman" w:cs="Times New Roman"/>
          <w:color w:val="000000" w:themeColor="text1"/>
        </w:rPr>
      </w:pPr>
    </w:p>
    <w:p w14:paraId="0B9C10BC" w14:textId="77777777" w:rsidR="00437499" w:rsidRDefault="00437499" w:rsidP="00437499"/>
    <w:sdt>
      <w:sdtPr>
        <w:id w:val="920443736"/>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72CCD94E" w14:textId="1A7BD384" w:rsidR="000537B8" w:rsidRDefault="000537B8">
          <w:pPr>
            <w:pStyle w:val="TOCHeading"/>
          </w:pPr>
          <w:r>
            <w:t>Table of Contents</w:t>
          </w:r>
        </w:p>
        <w:p w14:paraId="6D822CB9" w14:textId="37D1F8E8" w:rsidR="002C2DC0" w:rsidRDefault="000537B8">
          <w:pPr>
            <w:pStyle w:val="TOC2"/>
            <w:tabs>
              <w:tab w:val="right" w:leader="dot" w:pos="9016"/>
            </w:tabs>
            <w:rPr>
              <w:rFonts w:eastAsiaTheme="minorEastAsia" w:cstheme="minorBidi"/>
              <w:b w:val="0"/>
              <w:bCs w:val="0"/>
              <w:noProof/>
              <w:kern w:val="0"/>
              <w:sz w:val="24"/>
              <w:szCs w:val="24"/>
              <w:lang w:eastAsia="en-GB"/>
              <w14:ligatures w14:val="none"/>
            </w:rPr>
          </w:pPr>
          <w:r>
            <w:rPr>
              <w:b w:val="0"/>
              <w:bCs w:val="0"/>
            </w:rPr>
            <w:fldChar w:fldCharType="begin"/>
          </w:r>
          <w:r>
            <w:instrText xml:space="preserve"> TOC \o "1-3" \h \z \u </w:instrText>
          </w:r>
          <w:r>
            <w:rPr>
              <w:b w:val="0"/>
              <w:bCs w:val="0"/>
            </w:rPr>
            <w:fldChar w:fldCharType="separate"/>
          </w:r>
          <w:hyperlink w:anchor="_Toc165487758" w:history="1">
            <w:r w:rsidR="002C2DC0" w:rsidRPr="00AD6370">
              <w:rPr>
                <w:rStyle w:val="Hyperlink"/>
                <w:rFonts w:ascii="Times New Roman" w:hAnsi="Times New Roman" w:cs="Times New Roman"/>
                <w:noProof/>
              </w:rPr>
              <w:t>Introduction:</w:t>
            </w:r>
            <w:r w:rsidR="002C2DC0">
              <w:rPr>
                <w:noProof/>
                <w:webHidden/>
              </w:rPr>
              <w:tab/>
            </w:r>
            <w:r w:rsidR="002C2DC0">
              <w:rPr>
                <w:noProof/>
                <w:webHidden/>
              </w:rPr>
              <w:fldChar w:fldCharType="begin"/>
            </w:r>
            <w:r w:rsidR="002C2DC0">
              <w:rPr>
                <w:noProof/>
                <w:webHidden/>
              </w:rPr>
              <w:instrText xml:space="preserve"> PAGEREF _Toc165487758 \h </w:instrText>
            </w:r>
            <w:r w:rsidR="002C2DC0">
              <w:rPr>
                <w:noProof/>
                <w:webHidden/>
              </w:rPr>
            </w:r>
            <w:r w:rsidR="002C2DC0">
              <w:rPr>
                <w:noProof/>
                <w:webHidden/>
              </w:rPr>
              <w:fldChar w:fldCharType="separate"/>
            </w:r>
            <w:r w:rsidR="002C2DC0">
              <w:rPr>
                <w:noProof/>
                <w:webHidden/>
              </w:rPr>
              <w:t>3</w:t>
            </w:r>
            <w:r w:rsidR="002C2DC0">
              <w:rPr>
                <w:noProof/>
                <w:webHidden/>
              </w:rPr>
              <w:fldChar w:fldCharType="end"/>
            </w:r>
          </w:hyperlink>
        </w:p>
        <w:p w14:paraId="35FA9C89" w14:textId="33C3C324" w:rsidR="002C2DC0" w:rsidRDefault="002C2DC0">
          <w:pPr>
            <w:pStyle w:val="TOC2"/>
            <w:tabs>
              <w:tab w:val="right" w:leader="dot" w:pos="9016"/>
            </w:tabs>
            <w:rPr>
              <w:rFonts w:eastAsiaTheme="minorEastAsia" w:cstheme="minorBidi"/>
              <w:b w:val="0"/>
              <w:bCs w:val="0"/>
              <w:noProof/>
              <w:kern w:val="0"/>
              <w:sz w:val="24"/>
              <w:szCs w:val="24"/>
              <w:lang w:eastAsia="en-GB"/>
              <w14:ligatures w14:val="none"/>
            </w:rPr>
          </w:pPr>
          <w:hyperlink w:anchor="_Toc165487759" w:history="1">
            <w:r w:rsidRPr="00AD6370">
              <w:rPr>
                <w:rStyle w:val="Hyperlink"/>
                <w:rFonts w:ascii="Times New Roman" w:hAnsi="Times New Roman" w:cs="Times New Roman"/>
                <w:noProof/>
              </w:rPr>
              <w:t>Explain the role of technology in appraising the performance of remote workers.</w:t>
            </w:r>
            <w:r>
              <w:rPr>
                <w:noProof/>
                <w:webHidden/>
              </w:rPr>
              <w:tab/>
            </w:r>
            <w:r>
              <w:rPr>
                <w:noProof/>
                <w:webHidden/>
              </w:rPr>
              <w:fldChar w:fldCharType="begin"/>
            </w:r>
            <w:r>
              <w:rPr>
                <w:noProof/>
                <w:webHidden/>
              </w:rPr>
              <w:instrText xml:space="preserve"> PAGEREF _Toc165487759 \h </w:instrText>
            </w:r>
            <w:r>
              <w:rPr>
                <w:noProof/>
                <w:webHidden/>
              </w:rPr>
            </w:r>
            <w:r>
              <w:rPr>
                <w:noProof/>
                <w:webHidden/>
              </w:rPr>
              <w:fldChar w:fldCharType="separate"/>
            </w:r>
            <w:r>
              <w:rPr>
                <w:noProof/>
                <w:webHidden/>
              </w:rPr>
              <w:t>3</w:t>
            </w:r>
            <w:r>
              <w:rPr>
                <w:noProof/>
                <w:webHidden/>
              </w:rPr>
              <w:fldChar w:fldCharType="end"/>
            </w:r>
          </w:hyperlink>
        </w:p>
        <w:p w14:paraId="6A53F9D3" w14:textId="36CB0517" w:rsidR="002C2DC0" w:rsidRDefault="002C2DC0">
          <w:pPr>
            <w:pStyle w:val="TOC2"/>
            <w:tabs>
              <w:tab w:val="right" w:leader="dot" w:pos="9016"/>
            </w:tabs>
            <w:rPr>
              <w:rFonts w:eastAsiaTheme="minorEastAsia" w:cstheme="minorBidi"/>
              <w:b w:val="0"/>
              <w:bCs w:val="0"/>
              <w:noProof/>
              <w:kern w:val="0"/>
              <w:sz w:val="24"/>
              <w:szCs w:val="24"/>
              <w:lang w:eastAsia="en-GB"/>
              <w14:ligatures w14:val="none"/>
            </w:rPr>
          </w:pPr>
          <w:hyperlink w:anchor="_Toc165487760" w:history="1">
            <w:r w:rsidRPr="00AD6370">
              <w:rPr>
                <w:rStyle w:val="Hyperlink"/>
                <w:rFonts w:ascii="Times New Roman" w:hAnsi="Times New Roman" w:cs="Times New Roman"/>
                <w:noProof/>
              </w:rPr>
              <w:t>Identify and evaluate four different performance measurement techniques for remote workers.</w:t>
            </w:r>
            <w:r>
              <w:rPr>
                <w:noProof/>
                <w:webHidden/>
              </w:rPr>
              <w:tab/>
            </w:r>
            <w:r>
              <w:rPr>
                <w:noProof/>
                <w:webHidden/>
              </w:rPr>
              <w:fldChar w:fldCharType="begin"/>
            </w:r>
            <w:r>
              <w:rPr>
                <w:noProof/>
                <w:webHidden/>
              </w:rPr>
              <w:instrText xml:space="preserve"> PAGEREF _Toc165487760 \h </w:instrText>
            </w:r>
            <w:r>
              <w:rPr>
                <w:noProof/>
                <w:webHidden/>
              </w:rPr>
            </w:r>
            <w:r>
              <w:rPr>
                <w:noProof/>
                <w:webHidden/>
              </w:rPr>
              <w:fldChar w:fldCharType="separate"/>
            </w:r>
            <w:r>
              <w:rPr>
                <w:noProof/>
                <w:webHidden/>
              </w:rPr>
              <w:t>4</w:t>
            </w:r>
            <w:r>
              <w:rPr>
                <w:noProof/>
                <w:webHidden/>
              </w:rPr>
              <w:fldChar w:fldCharType="end"/>
            </w:r>
          </w:hyperlink>
        </w:p>
        <w:p w14:paraId="32A40D7D" w14:textId="6FAB978B" w:rsidR="002C2DC0" w:rsidRDefault="002C2DC0">
          <w:pPr>
            <w:pStyle w:val="TOC2"/>
            <w:tabs>
              <w:tab w:val="right" w:leader="dot" w:pos="9016"/>
            </w:tabs>
            <w:rPr>
              <w:rFonts w:eastAsiaTheme="minorEastAsia" w:cstheme="minorBidi"/>
              <w:b w:val="0"/>
              <w:bCs w:val="0"/>
              <w:noProof/>
              <w:kern w:val="0"/>
              <w:sz w:val="24"/>
              <w:szCs w:val="24"/>
              <w:lang w:eastAsia="en-GB"/>
              <w14:ligatures w14:val="none"/>
            </w:rPr>
          </w:pPr>
          <w:hyperlink w:anchor="_Toc165487761" w:history="1">
            <w:r w:rsidRPr="00AD6370">
              <w:rPr>
                <w:rStyle w:val="Hyperlink"/>
                <w:rFonts w:ascii="Times New Roman" w:hAnsi="Times New Roman" w:cs="Times New Roman"/>
                <w:noProof/>
              </w:rPr>
              <w:t>Identify and evaluate four different performance appraisal tools for remote workers.</w:t>
            </w:r>
            <w:r>
              <w:rPr>
                <w:noProof/>
                <w:webHidden/>
              </w:rPr>
              <w:tab/>
            </w:r>
            <w:r>
              <w:rPr>
                <w:noProof/>
                <w:webHidden/>
              </w:rPr>
              <w:fldChar w:fldCharType="begin"/>
            </w:r>
            <w:r>
              <w:rPr>
                <w:noProof/>
                <w:webHidden/>
              </w:rPr>
              <w:instrText xml:space="preserve"> PAGEREF _Toc165487761 \h </w:instrText>
            </w:r>
            <w:r>
              <w:rPr>
                <w:noProof/>
                <w:webHidden/>
              </w:rPr>
            </w:r>
            <w:r>
              <w:rPr>
                <w:noProof/>
                <w:webHidden/>
              </w:rPr>
              <w:fldChar w:fldCharType="separate"/>
            </w:r>
            <w:r>
              <w:rPr>
                <w:noProof/>
                <w:webHidden/>
              </w:rPr>
              <w:t>6</w:t>
            </w:r>
            <w:r>
              <w:rPr>
                <w:noProof/>
                <w:webHidden/>
              </w:rPr>
              <w:fldChar w:fldCharType="end"/>
            </w:r>
          </w:hyperlink>
        </w:p>
        <w:p w14:paraId="5AA63539" w14:textId="4C660058" w:rsidR="002C2DC0" w:rsidRDefault="002C2DC0">
          <w:pPr>
            <w:pStyle w:val="TOC2"/>
            <w:tabs>
              <w:tab w:val="right" w:leader="dot" w:pos="9016"/>
            </w:tabs>
            <w:rPr>
              <w:rFonts w:eastAsiaTheme="minorEastAsia" w:cstheme="minorBidi"/>
              <w:b w:val="0"/>
              <w:bCs w:val="0"/>
              <w:noProof/>
              <w:kern w:val="0"/>
              <w:sz w:val="24"/>
              <w:szCs w:val="24"/>
              <w:lang w:eastAsia="en-GB"/>
              <w14:ligatures w14:val="none"/>
            </w:rPr>
          </w:pPr>
          <w:hyperlink w:anchor="_Toc165487762" w:history="1">
            <w:r w:rsidRPr="00AD6370">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_Toc165487762 \h </w:instrText>
            </w:r>
            <w:r>
              <w:rPr>
                <w:noProof/>
                <w:webHidden/>
              </w:rPr>
            </w:r>
            <w:r>
              <w:rPr>
                <w:noProof/>
                <w:webHidden/>
              </w:rPr>
              <w:fldChar w:fldCharType="separate"/>
            </w:r>
            <w:r>
              <w:rPr>
                <w:noProof/>
                <w:webHidden/>
              </w:rPr>
              <w:t>9</w:t>
            </w:r>
            <w:r>
              <w:rPr>
                <w:noProof/>
                <w:webHidden/>
              </w:rPr>
              <w:fldChar w:fldCharType="end"/>
            </w:r>
          </w:hyperlink>
        </w:p>
        <w:p w14:paraId="37B967DE" w14:textId="3554AA1E" w:rsidR="000537B8" w:rsidRDefault="000537B8">
          <w:r>
            <w:rPr>
              <w:b/>
              <w:bCs/>
              <w:noProof/>
            </w:rPr>
            <w:fldChar w:fldCharType="end"/>
          </w:r>
        </w:p>
      </w:sdtContent>
    </w:sdt>
    <w:p w14:paraId="4F5C31C4" w14:textId="77777777" w:rsidR="00437499" w:rsidRDefault="00437499" w:rsidP="00437499"/>
    <w:p w14:paraId="2C2B6884" w14:textId="77777777" w:rsidR="00437499" w:rsidRDefault="00437499" w:rsidP="00437499"/>
    <w:p w14:paraId="1C0E0D5B" w14:textId="77777777" w:rsidR="00437499" w:rsidRDefault="00437499" w:rsidP="00437499"/>
    <w:p w14:paraId="79D7E13E" w14:textId="77777777" w:rsidR="00437499" w:rsidRDefault="00437499" w:rsidP="00437499"/>
    <w:p w14:paraId="2C7B3514" w14:textId="77777777" w:rsidR="00437499" w:rsidRDefault="00437499" w:rsidP="00437499"/>
    <w:p w14:paraId="3309A77B" w14:textId="77777777" w:rsidR="00437499" w:rsidRPr="00437499" w:rsidRDefault="00437499" w:rsidP="00437499"/>
    <w:p w14:paraId="4167CDC9" w14:textId="77777777" w:rsidR="00B61D97" w:rsidRDefault="00B61D97" w:rsidP="00B61D97">
      <w:pPr>
        <w:pStyle w:val="Heading2"/>
        <w:rPr>
          <w:rFonts w:ascii="Times New Roman" w:hAnsi="Times New Roman" w:cs="Times New Roman"/>
          <w:color w:val="000000" w:themeColor="text1"/>
        </w:rPr>
      </w:pPr>
    </w:p>
    <w:p w14:paraId="479B9750" w14:textId="77777777" w:rsidR="00B61D97" w:rsidRDefault="00B61D97" w:rsidP="00B61D97">
      <w:pPr>
        <w:pStyle w:val="Heading2"/>
        <w:rPr>
          <w:rFonts w:ascii="Times New Roman" w:hAnsi="Times New Roman" w:cs="Times New Roman"/>
          <w:color w:val="000000" w:themeColor="text1"/>
        </w:rPr>
      </w:pPr>
    </w:p>
    <w:p w14:paraId="64921198" w14:textId="77777777" w:rsidR="00B61D97" w:rsidRDefault="00B61D97" w:rsidP="00B61D97">
      <w:pPr>
        <w:pStyle w:val="Heading2"/>
        <w:rPr>
          <w:rFonts w:ascii="Times New Roman" w:hAnsi="Times New Roman" w:cs="Times New Roman"/>
          <w:color w:val="000000" w:themeColor="text1"/>
        </w:rPr>
      </w:pPr>
    </w:p>
    <w:p w14:paraId="4210CE59" w14:textId="77777777" w:rsidR="00B61D97" w:rsidRDefault="00B61D97" w:rsidP="00B61D97">
      <w:pPr>
        <w:pStyle w:val="Heading2"/>
        <w:rPr>
          <w:rFonts w:ascii="Times New Roman" w:hAnsi="Times New Roman" w:cs="Times New Roman"/>
          <w:color w:val="000000" w:themeColor="text1"/>
        </w:rPr>
      </w:pPr>
    </w:p>
    <w:p w14:paraId="674FB7E0" w14:textId="77777777" w:rsidR="00B61D97" w:rsidRDefault="00B61D97" w:rsidP="00B61D97">
      <w:pPr>
        <w:pStyle w:val="Heading2"/>
        <w:rPr>
          <w:rFonts w:ascii="Times New Roman" w:hAnsi="Times New Roman" w:cs="Times New Roman"/>
          <w:color w:val="000000" w:themeColor="text1"/>
        </w:rPr>
      </w:pPr>
    </w:p>
    <w:p w14:paraId="62E6D6B9" w14:textId="77777777" w:rsidR="00B61D97" w:rsidRDefault="00B61D97" w:rsidP="00B61D97">
      <w:pPr>
        <w:pStyle w:val="Heading2"/>
        <w:rPr>
          <w:rFonts w:ascii="Times New Roman" w:hAnsi="Times New Roman" w:cs="Times New Roman"/>
          <w:color w:val="000000" w:themeColor="text1"/>
        </w:rPr>
      </w:pPr>
    </w:p>
    <w:p w14:paraId="3F9FDF94" w14:textId="77777777" w:rsidR="00B61D97" w:rsidRDefault="00B61D97" w:rsidP="00B61D97">
      <w:pPr>
        <w:pStyle w:val="Heading2"/>
        <w:rPr>
          <w:rFonts w:ascii="Times New Roman" w:hAnsi="Times New Roman" w:cs="Times New Roman"/>
          <w:color w:val="000000" w:themeColor="text1"/>
        </w:rPr>
      </w:pPr>
    </w:p>
    <w:p w14:paraId="067574F8" w14:textId="77777777" w:rsidR="00B61D97" w:rsidRDefault="00B61D97" w:rsidP="00B61D97">
      <w:pPr>
        <w:pStyle w:val="Heading2"/>
        <w:rPr>
          <w:rFonts w:ascii="Times New Roman" w:hAnsi="Times New Roman" w:cs="Times New Roman"/>
          <w:color w:val="000000" w:themeColor="text1"/>
        </w:rPr>
      </w:pPr>
    </w:p>
    <w:p w14:paraId="36B39DAE" w14:textId="77777777" w:rsidR="00B61D97" w:rsidRDefault="00B61D97" w:rsidP="00B61D97">
      <w:pPr>
        <w:pStyle w:val="Heading2"/>
        <w:rPr>
          <w:rFonts w:ascii="Times New Roman" w:hAnsi="Times New Roman" w:cs="Times New Roman"/>
          <w:color w:val="000000" w:themeColor="text1"/>
        </w:rPr>
      </w:pPr>
    </w:p>
    <w:p w14:paraId="6DF47D8D" w14:textId="77777777" w:rsidR="00B61D97" w:rsidRDefault="00B61D97" w:rsidP="00B61D97">
      <w:pPr>
        <w:pStyle w:val="Heading2"/>
        <w:rPr>
          <w:rFonts w:ascii="Times New Roman" w:hAnsi="Times New Roman" w:cs="Times New Roman"/>
          <w:color w:val="000000" w:themeColor="text1"/>
        </w:rPr>
      </w:pPr>
    </w:p>
    <w:p w14:paraId="1D0D675A" w14:textId="77777777" w:rsidR="00B61D97" w:rsidRDefault="00B61D97" w:rsidP="00B61D97">
      <w:pPr>
        <w:pStyle w:val="Heading2"/>
        <w:rPr>
          <w:rFonts w:ascii="Times New Roman" w:hAnsi="Times New Roman" w:cs="Times New Roman"/>
          <w:color w:val="000000" w:themeColor="text1"/>
        </w:rPr>
      </w:pPr>
    </w:p>
    <w:p w14:paraId="64CED293" w14:textId="77777777" w:rsidR="00B61D97" w:rsidRDefault="00B61D97" w:rsidP="00B61D97">
      <w:pPr>
        <w:pStyle w:val="Heading2"/>
        <w:rPr>
          <w:rFonts w:ascii="Times New Roman" w:hAnsi="Times New Roman" w:cs="Times New Roman"/>
          <w:color w:val="000000" w:themeColor="text1"/>
        </w:rPr>
      </w:pPr>
    </w:p>
    <w:p w14:paraId="2EFB5CFE" w14:textId="77777777" w:rsidR="00B61D97" w:rsidRDefault="00B61D97" w:rsidP="00B61D97">
      <w:pPr>
        <w:pStyle w:val="Heading2"/>
        <w:rPr>
          <w:rFonts w:ascii="Times New Roman" w:hAnsi="Times New Roman" w:cs="Times New Roman"/>
          <w:color w:val="000000" w:themeColor="text1"/>
        </w:rPr>
      </w:pPr>
    </w:p>
    <w:p w14:paraId="21AB1537" w14:textId="77777777" w:rsidR="00B61D97" w:rsidRDefault="00B61D97" w:rsidP="00B61D97">
      <w:pPr>
        <w:pStyle w:val="Heading2"/>
        <w:rPr>
          <w:rFonts w:ascii="Times New Roman" w:hAnsi="Times New Roman" w:cs="Times New Roman"/>
          <w:color w:val="000000" w:themeColor="text1"/>
        </w:rPr>
      </w:pPr>
    </w:p>
    <w:p w14:paraId="78768B9A" w14:textId="77777777" w:rsidR="00B61D97" w:rsidRDefault="00B61D97" w:rsidP="00B61D97">
      <w:pPr>
        <w:pStyle w:val="Heading2"/>
        <w:rPr>
          <w:rFonts w:ascii="Times New Roman" w:hAnsi="Times New Roman" w:cs="Times New Roman"/>
          <w:color w:val="000000" w:themeColor="text1"/>
        </w:rPr>
      </w:pPr>
    </w:p>
    <w:p w14:paraId="1E6B067D" w14:textId="77777777" w:rsidR="00B61D97" w:rsidRDefault="00B61D97" w:rsidP="00B61D97">
      <w:pPr>
        <w:pStyle w:val="Heading2"/>
        <w:rPr>
          <w:rFonts w:ascii="Times New Roman" w:hAnsi="Times New Roman" w:cs="Times New Roman"/>
          <w:color w:val="000000" w:themeColor="text1"/>
        </w:rPr>
      </w:pPr>
    </w:p>
    <w:p w14:paraId="018B694F" w14:textId="77777777" w:rsidR="00B61D97" w:rsidRDefault="00B61D97" w:rsidP="00B61D97">
      <w:pPr>
        <w:pStyle w:val="Heading2"/>
        <w:rPr>
          <w:rFonts w:ascii="Times New Roman" w:hAnsi="Times New Roman" w:cs="Times New Roman"/>
          <w:color w:val="000000" w:themeColor="text1"/>
        </w:rPr>
      </w:pPr>
    </w:p>
    <w:p w14:paraId="138ACAF8" w14:textId="77777777" w:rsidR="00B61D97" w:rsidRDefault="00B61D97" w:rsidP="00B61D97">
      <w:pPr>
        <w:pStyle w:val="Heading2"/>
        <w:rPr>
          <w:rFonts w:ascii="Times New Roman" w:hAnsi="Times New Roman" w:cs="Times New Roman"/>
          <w:color w:val="000000" w:themeColor="text1"/>
        </w:rPr>
      </w:pPr>
    </w:p>
    <w:p w14:paraId="69EBE168" w14:textId="77777777" w:rsidR="00B61D97" w:rsidRDefault="00B61D97" w:rsidP="00B61D97">
      <w:pPr>
        <w:pStyle w:val="Heading2"/>
        <w:rPr>
          <w:rFonts w:ascii="Times New Roman" w:hAnsi="Times New Roman" w:cs="Times New Roman"/>
          <w:color w:val="000000" w:themeColor="text1"/>
        </w:rPr>
      </w:pPr>
    </w:p>
    <w:p w14:paraId="5BF8B949" w14:textId="77777777" w:rsidR="00B61D97" w:rsidRDefault="00B61D97" w:rsidP="00B61D97">
      <w:pPr>
        <w:pStyle w:val="Heading2"/>
        <w:rPr>
          <w:rFonts w:ascii="Times New Roman" w:hAnsi="Times New Roman" w:cs="Times New Roman"/>
          <w:color w:val="000000" w:themeColor="text1"/>
        </w:rPr>
      </w:pPr>
    </w:p>
    <w:p w14:paraId="59DE0F7B" w14:textId="2DE7A293" w:rsidR="00B61D97" w:rsidRDefault="00B61D97" w:rsidP="00B61D97">
      <w:pPr>
        <w:pStyle w:val="Heading2"/>
        <w:rPr>
          <w:rFonts w:ascii="Times New Roman" w:hAnsi="Times New Roman" w:cs="Times New Roman"/>
          <w:color w:val="000000" w:themeColor="text1"/>
        </w:rPr>
      </w:pPr>
      <w:r>
        <w:rPr>
          <w:rFonts w:ascii="Times New Roman" w:hAnsi="Times New Roman" w:cs="Times New Roman"/>
          <w:color w:val="000000" w:themeColor="text1"/>
        </w:rPr>
        <w:t xml:space="preserve">  </w:t>
      </w:r>
    </w:p>
    <w:p w14:paraId="547BAAEA" w14:textId="77777777" w:rsidR="00B61D97" w:rsidRPr="00B61D97" w:rsidRDefault="00B61D97" w:rsidP="00B61D97"/>
    <w:p w14:paraId="4AC05F2E" w14:textId="77777777" w:rsidR="00B61D97" w:rsidRDefault="00B61D97" w:rsidP="00B61D97">
      <w:pPr>
        <w:pStyle w:val="Heading2"/>
        <w:rPr>
          <w:rFonts w:ascii="Times New Roman" w:hAnsi="Times New Roman" w:cs="Times New Roman"/>
          <w:color w:val="000000" w:themeColor="text1"/>
        </w:rPr>
      </w:pPr>
    </w:p>
    <w:p w14:paraId="788FC5CE" w14:textId="77777777" w:rsidR="00B61D97" w:rsidRDefault="00B61D97" w:rsidP="00B61D97">
      <w:pPr>
        <w:pStyle w:val="Heading2"/>
        <w:rPr>
          <w:rFonts w:ascii="Times New Roman" w:hAnsi="Times New Roman" w:cs="Times New Roman"/>
          <w:color w:val="000000" w:themeColor="text1"/>
        </w:rPr>
      </w:pPr>
    </w:p>
    <w:p w14:paraId="432C1B3F" w14:textId="77777777" w:rsidR="00B61D97" w:rsidRDefault="00B61D97" w:rsidP="00B61D97">
      <w:pPr>
        <w:pStyle w:val="Heading2"/>
        <w:rPr>
          <w:rFonts w:ascii="Times New Roman" w:hAnsi="Times New Roman" w:cs="Times New Roman"/>
          <w:color w:val="000000" w:themeColor="text1"/>
        </w:rPr>
      </w:pPr>
    </w:p>
    <w:p w14:paraId="31D0FD22" w14:textId="77777777" w:rsidR="00B61D97" w:rsidRDefault="00B61D97" w:rsidP="00B61D97">
      <w:pPr>
        <w:pStyle w:val="Heading2"/>
        <w:rPr>
          <w:rFonts w:ascii="Times New Roman" w:hAnsi="Times New Roman" w:cs="Times New Roman"/>
          <w:color w:val="000000" w:themeColor="text1"/>
        </w:rPr>
      </w:pPr>
    </w:p>
    <w:p w14:paraId="45679858" w14:textId="77777777" w:rsidR="00B61D97" w:rsidRDefault="00B61D97" w:rsidP="00B61D97">
      <w:pPr>
        <w:pStyle w:val="Heading2"/>
        <w:rPr>
          <w:rFonts w:ascii="Times New Roman" w:hAnsi="Times New Roman" w:cs="Times New Roman"/>
          <w:color w:val="000000" w:themeColor="text1"/>
        </w:rPr>
      </w:pPr>
    </w:p>
    <w:p w14:paraId="31D61BC3" w14:textId="77777777" w:rsidR="00B61D97" w:rsidRDefault="00B61D97" w:rsidP="00B61D97">
      <w:pPr>
        <w:pStyle w:val="Heading2"/>
        <w:rPr>
          <w:rFonts w:ascii="Times New Roman" w:hAnsi="Times New Roman" w:cs="Times New Roman"/>
          <w:color w:val="000000" w:themeColor="text1"/>
        </w:rPr>
      </w:pPr>
    </w:p>
    <w:p w14:paraId="0D822047" w14:textId="77777777" w:rsidR="00B61D97" w:rsidRDefault="00B61D97" w:rsidP="00B61D97">
      <w:pPr>
        <w:pStyle w:val="Heading2"/>
        <w:rPr>
          <w:rFonts w:ascii="Times New Roman" w:hAnsi="Times New Roman" w:cs="Times New Roman"/>
          <w:color w:val="000000" w:themeColor="text1"/>
        </w:rPr>
      </w:pPr>
    </w:p>
    <w:p w14:paraId="779FD437" w14:textId="77777777" w:rsidR="00B61D97" w:rsidRDefault="00B61D97" w:rsidP="00B61D97">
      <w:pPr>
        <w:pStyle w:val="Heading2"/>
        <w:rPr>
          <w:rFonts w:ascii="Times New Roman" w:hAnsi="Times New Roman" w:cs="Times New Roman"/>
          <w:color w:val="000000" w:themeColor="text1"/>
        </w:rPr>
      </w:pPr>
    </w:p>
    <w:p w14:paraId="433A7A47" w14:textId="136EA0B9" w:rsidR="00B61D97" w:rsidRPr="00B61D97" w:rsidRDefault="00B61D97" w:rsidP="00B61D97">
      <w:pPr>
        <w:pStyle w:val="Heading2"/>
        <w:rPr>
          <w:rFonts w:ascii="Times New Roman" w:hAnsi="Times New Roman" w:cs="Times New Roman"/>
          <w:color w:val="000000" w:themeColor="text1"/>
          <w:u w:val="single"/>
        </w:rPr>
      </w:pPr>
      <w:r w:rsidRPr="00B61D97">
        <w:rPr>
          <w:rFonts w:ascii="Times New Roman" w:hAnsi="Times New Roman" w:cs="Times New Roman"/>
          <w:color w:val="000000" w:themeColor="text1"/>
          <w:u w:val="single"/>
        </w:rPr>
        <w:t xml:space="preserve"> </w:t>
      </w:r>
      <w:bookmarkStart w:id="0" w:name="_Toc165487758"/>
      <w:r w:rsidRPr="00B61D97">
        <w:rPr>
          <w:rFonts w:ascii="Times New Roman" w:hAnsi="Times New Roman" w:cs="Times New Roman"/>
          <w:color w:val="000000" w:themeColor="text1"/>
          <w:u w:val="single"/>
        </w:rPr>
        <w:t>Introduction:</w:t>
      </w:r>
      <w:bookmarkEnd w:id="0"/>
      <w:r w:rsidRPr="00B61D97">
        <w:rPr>
          <w:rFonts w:ascii="Times New Roman" w:hAnsi="Times New Roman" w:cs="Times New Roman"/>
          <w:color w:val="000000" w:themeColor="text1"/>
          <w:u w:val="single"/>
        </w:rPr>
        <w:t xml:space="preserve"> </w:t>
      </w:r>
    </w:p>
    <w:p w14:paraId="6854613F" w14:textId="77777777" w:rsidR="00B61D97" w:rsidRPr="00B61D97" w:rsidRDefault="00B61D97" w:rsidP="00B61D97">
      <w:pPr>
        <w:rPr>
          <w:rFonts w:ascii="Times New Roman" w:hAnsi="Times New Roman" w:cs="Times New Roman"/>
          <w:sz w:val="22"/>
          <w:szCs w:val="22"/>
        </w:rPr>
      </w:pPr>
    </w:p>
    <w:p w14:paraId="635A21E4" w14:textId="7B9F00B9" w:rsidR="00B61D97" w:rsidRPr="00B61D97" w:rsidRDefault="00B61D97" w:rsidP="004D6018">
      <w:pPr>
        <w:pStyle w:val="muitypography-root"/>
        <w:spacing w:line="360" w:lineRule="auto"/>
        <w:jc w:val="both"/>
        <w:rPr>
          <w:color w:val="000000"/>
        </w:rPr>
      </w:pPr>
      <w:r w:rsidRPr="00B61D97">
        <w:rPr>
          <w:sz w:val="22"/>
          <w:szCs w:val="22"/>
        </w:rPr>
        <w:t xml:space="preserve">The COVID-19 epidemic has set off an enormous change in contemporary work, resulting in extensive and far-reaching effort. A significant portion of an organization's workers must be managed remotely, which makes it difficult to keep an eye on and assess their performance. </w:t>
      </w:r>
      <w:r>
        <w:rPr>
          <w:sz w:val="22"/>
          <w:szCs w:val="22"/>
        </w:rPr>
        <w:t xml:space="preserve"> </w:t>
      </w:r>
      <w:r w:rsidRPr="00B61D97">
        <w:rPr>
          <w:sz w:val="22"/>
          <w:szCs w:val="22"/>
        </w:rPr>
        <w:t xml:space="preserve">With 49% of working people reporting doing so in the first half of 2020, working from home has become a regular habit. In January and February of 2023, 40% of working people reported working from home, up from 38% two years earlier. Employers now face additional difficulties as a result, such as controlling staff performance. Employers are thinking about using technology-based tools and methods to monitor the performance of their remote employees. This </w:t>
      </w:r>
      <w:r>
        <w:rPr>
          <w:sz w:val="22"/>
          <w:szCs w:val="22"/>
        </w:rPr>
        <w:t xml:space="preserve">essay aims to </w:t>
      </w:r>
      <w:r w:rsidRPr="00B61D97">
        <w:rPr>
          <w:sz w:val="22"/>
          <w:szCs w:val="22"/>
        </w:rPr>
        <w:t>assess</w:t>
      </w:r>
      <w:r>
        <w:rPr>
          <w:sz w:val="22"/>
          <w:szCs w:val="22"/>
        </w:rPr>
        <w:t xml:space="preserve">, </w:t>
      </w:r>
      <w:r w:rsidRPr="00B61D97">
        <w:rPr>
          <w:sz w:val="22"/>
          <w:szCs w:val="22"/>
        </w:rPr>
        <w:t>four distinct performance assessment approaches and elucidate the role of technology in evaluating the performance of remote workers</w:t>
      </w:r>
      <w:r>
        <w:rPr>
          <w:sz w:val="22"/>
          <w:szCs w:val="22"/>
        </w:rPr>
        <w:t>.</w:t>
      </w:r>
      <w:r w:rsidRPr="00B61D97">
        <w:rPr>
          <w:color w:val="000000"/>
        </w:rPr>
        <w:t xml:space="preserve"> </w:t>
      </w:r>
      <w:r>
        <w:rPr>
          <w:color w:val="000000"/>
        </w:rPr>
        <w:t>(Scott, 2023)</w:t>
      </w:r>
    </w:p>
    <w:p w14:paraId="63B3E389" w14:textId="64E9B225" w:rsidR="00B61D97" w:rsidRPr="00B61D97" w:rsidRDefault="00B61D97" w:rsidP="00B61D97">
      <w:pPr>
        <w:pStyle w:val="Heading2"/>
        <w:rPr>
          <w:rFonts w:ascii="Times New Roman" w:hAnsi="Times New Roman" w:cs="Times New Roman"/>
          <w:color w:val="000000" w:themeColor="text1"/>
          <w:u w:val="single"/>
        </w:rPr>
      </w:pPr>
      <w:bookmarkStart w:id="1" w:name="_Toc165487759"/>
      <w:r w:rsidRPr="00B61D97">
        <w:rPr>
          <w:rFonts w:ascii="Times New Roman" w:hAnsi="Times New Roman" w:cs="Times New Roman"/>
          <w:color w:val="000000" w:themeColor="text1"/>
          <w:u w:val="single"/>
        </w:rPr>
        <w:t>Explain the role of technology in appraising the performance of remote workers.</w:t>
      </w:r>
      <w:bookmarkEnd w:id="1"/>
    </w:p>
    <w:p w14:paraId="3AA84847" w14:textId="77777777" w:rsidR="00B61D97" w:rsidRPr="00B61D97" w:rsidRDefault="00B61D97" w:rsidP="00B61D97">
      <w:pPr>
        <w:rPr>
          <w:rFonts w:ascii="Times New Roman" w:hAnsi="Times New Roman" w:cs="Times New Roman"/>
          <w:sz w:val="22"/>
          <w:szCs w:val="22"/>
        </w:rPr>
      </w:pPr>
    </w:p>
    <w:p w14:paraId="63A8EEDA" w14:textId="77777777" w:rsidR="00B61D97" w:rsidRPr="00B61D97" w:rsidRDefault="00B61D97" w:rsidP="00B61D97">
      <w:pPr>
        <w:rPr>
          <w:rFonts w:ascii="Times New Roman" w:hAnsi="Times New Roman" w:cs="Times New Roman"/>
          <w:sz w:val="22"/>
          <w:szCs w:val="22"/>
        </w:rPr>
      </w:pPr>
    </w:p>
    <w:p w14:paraId="2DAA1521" w14:textId="36C11105" w:rsidR="00293BBC" w:rsidRPr="00B61D97" w:rsidRDefault="00B61D97" w:rsidP="004D6018">
      <w:pPr>
        <w:spacing w:line="360" w:lineRule="auto"/>
        <w:jc w:val="both"/>
        <w:rPr>
          <w:rFonts w:ascii="Times New Roman" w:hAnsi="Times New Roman" w:cs="Times New Roman"/>
          <w:sz w:val="22"/>
          <w:szCs w:val="22"/>
        </w:rPr>
      </w:pPr>
      <w:r w:rsidRPr="00B61D97">
        <w:rPr>
          <w:rFonts w:ascii="Times New Roman" w:hAnsi="Times New Roman" w:cs="Times New Roman"/>
          <w:sz w:val="22"/>
          <w:szCs w:val="22"/>
        </w:rPr>
        <w:t>A significant amount of technology is used to monitor and control the performance of remote workers with previously unheard-of precision and granularity. Through digital tools and platforms, employers may receive real-time information on the activities, productivity, and time allocation of remote workers. For instance, time monitoring software offers a thorough examination of the amount of time spent on different tasks, allowing businesses to spot inefficiencies and make more informed resource and scheduling decisions. In a similar vein, users may obtain and receive choices on individual and team performance using performance tracking systems.</w:t>
      </w:r>
      <w:r w:rsidRPr="00B61D97">
        <w:rPr>
          <w:rFonts w:ascii="Times New Roman" w:hAnsi="Times New Roman" w:cs="Times New Roman"/>
          <w:color w:val="000000"/>
          <w:sz w:val="22"/>
          <w:szCs w:val="22"/>
        </w:rPr>
        <w:t xml:space="preserve"> (LinkedIn 2023)</w:t>
      </w:r>
    </w:p>
    <w:p w14:paraId="45109F86" w14:textId="77777777" w:rsidR="00B61D97" w:rsidRPr="00B61D97" w:rsidRDefault="00B61D97" w:rsidP="00B61D97">
      <w:pPr>
        <w:rPr>
          <w:rFonts w:ascii="Times New Roman" w:hAnsi="Times New Roman" w:cs="Times New Roman"/>
          <w:sz w:val="22"/>
          <w:szCs w:val="22"/>
        </w:rPr>
      </w:pPr>
    </w:p>
    <w:p w14:paraId="7BF53973" w14:textId="23575936" w:rsidR="00B61D97" w:rsidRPr="00B61D97" w:rsidRDefault="00B61D97" w:rsidP="004D6018">
      <w:pPr>
        <w:autoSpaceDE w:val="0"/>
        <w:autoSpaceDN w:val="0"/>
        <w:adjustRightInd w:val="0"/>
        <w:spacing w:line="360" w:lineRule="auto"/>
        <w:jc w:val="both"/>
        <w:rPr>
          <w:rFonts w:ascii="Times New Roman" w:hAnsi="Times New Roman" w:cs="Times New Roman"/>
          <w:kern w:val="0"/>
          <w:sz w:val="22"/>
          <w:szCs w:val="22"/>
        </w:rPr>
      </w:pPr>
      <w:r w:rsidRPr="00B61D97">
        <w:rPr>
          <w:rFonts w:ascii="Times New Roman" w:hAnsi="Times New Roman" w:cs="Times New Roman"/>
          <w:kern w:val="0"/>
          <w:sz w:val="22"/>
          <w:szCs w:val="22"/>
        </w:rPr>
        <w:t>Clearly defined, quantifiable objectives must be established, and progress towards achieving them must be methodically monitored, for performance reviews to be effective. Technology makes this process easier by offering tools for creating SMART goals: Specific, Measurable, Achievable, Relevant, Time-bound, and for transparently and cooperatively monitoring progress. With the use of digital dashboards and project management tools, remote employees may record their progress, ask for immediate supervisor input, and match their goals with those of the company. This promotes performance excellence even in a remote work setting by encouraging a feeling of responsibility, ownership, and accomplishment.</w:t>
      </w:r>
      <w:r w:rsidRPr="00B61D97">
        <w:rPr>
          <w:rFonts w:ascii="Times New Roman" w:hAnsi="Times New Roman" w:cs="Times New Roman"/>
          <w:color w:val="000000"/>
          <w:sz w:val="22"/>
          <w:szCs w:val="22"/>
        </w:rPr>
        <w:t xml:space="preserve"> (LinkedIn 2023)</w:t>
      </w:r>
    </w:p>
    <w:p w14:paraId="271156DF" w14:textId="77777777" w:rsidR="00B61D97" w:rsidRPr="00B61D97" w:rsidRDefault="00B61D97" w:rsidP="00B61D97">
      <w:pPr>
        <w:pStyle w:val="ListParagraph"/>
        <w:rPr>
          <w:rFonts w:ascii="Times New Roman" w:hAnsi="Times New Roman" w:cs="Times New Roman"/>
          <w:sz w:val="22"/>
          <w:szCs w:val="22"/>
        </w:rPr>
      </w:pPr>
    </w:p>
    <w:p w14:paraId="38FFF7C0" w14:textId="38260C38" w:rsidR="00B61D97" w:rsidRPr="00B61D97" w:rsidRDefault="00B61D97" w:rsidP="004D6018">
      <w:pPr>
        <w:spacing w:line="360" w:lineRule="auto"/>
        <w:jc w:val="both"/>
        <w:rPr>
          <w:rFonts w:ascii="Times New Roman" w:eastAsia="Times New Roman" w:hAnsi="Times New Roman" w:cs="Times New Roman"/>
          <w:color w:val="000000"/>
          <w:kern w:val="0"/>
          <w:sz w:val="22"/>
          <w:szCs w:val="22"/>
          <w:lang w:eastAsia="en-GB"/>
          <w14:ligatures w14:val="none"/>
        </w:rPr>
      </w:pPr>
      <w:r w:rsidRPr="00B61D97">
        <w:rPr>
          <w:rFonts w:ascii="Times New Roman" w:eastAsia="Times New Roman" w:hAnsi="Times New Roman" w:cs="Times New Roman"/>
          <w:color w:val="000000"/>
          <w:kern w:val="0"/>
          <w:sz w:val="22"/>
          <w:szCs w:val="22"/>
          <w:lang w:eastAsia="en-GB"/>
          <w14:ligatures w14:val="none"/>
        </w:rPr>
        <w:t>To overcome the obstacles of physical distance and limited face-to-face issues, The use of cutting-edge technology is required for remote worker performance assessment. By offering online business statistics and feedback via the adaptability of video conferencing software and collaborative tools, technology contributes to the closing of this gap. With the help of these resources, managers may have insightful discussions on performance metrics, attainable objectives, strengths, and opportunities for development with their remote workers. Additionally, feedback systems guarantee timely delivery, speed feedback, and capture constructive criticism.</w:t>
      </w:r>
      <w:r w:rsidRPr="00B61D97">
        <w:rPr>
          <w:rFonts w:ascii="Times New Roman" w:hAnsi="Times New Roman" w:cs="Times New Roman"/>
          <w:color w:val="000000"/>
          <w:sz w:val="22"/>
          <w:szCs w:val="22"/>
        </w:rPr>
        <w:t xml:space="preserve"> (LinkedIn 2023)</w:t>
      </w:r>
      <w:r w:rsidRPr="00B61D97">
        <w:rPr>
          <w:rFonts w:ascii="Times New Roman" w:eastAsia="Times New Roman" w:hAnsi="Times New Roman" w:cs="Times New Roman"/>
          <w:color w:val="000000"/>
          <w:kern w:val="0"/>
          <w:sz w:val="22"/>
          <w:szCs w:val="22"/>
          <w:lang w:eastAsia="en-GB"/>
          <w14:ligatures w14:val="none"/>
        </w:rPr>
        <w:br/>
      </w:r>
    </w:p>
    <w:p w14:paraId="3DE22A88" w14:textId="1B8A68FD" w:rsidR="00B61D97" w:rsidRPr="00B61D97" w:rsidRDefault="00B61D97" w:rsidP="004D6018">
      <w:pPr>
        <w:spacing w:line="360" w:lineRule="auto"/>
        <w:jc w:val="both"/>
        <w:rPr>
          <w:rFonts w:ascii="Times New Roman" w:eastAsia="Times New Roman" w:hAnsi="Times New Roman" w:cs="Times New Roman"/>
          <w:kern w:val="0"/>
          <w:sz w:val="22"/>
          <w:szCs w:val="22"/>
          <w:lang w:eastAsia="en-GB"/>
          <w14:ligatures w14:val="none"/>
        </w:rPr>
      </w:pPr>
      <w:r w:rsidRPr="00B61D97">
        <w:rPr>
          <w:rFonts w:ascii="Times New Roman" w:eastAsia="Times New Roman" w:hAnsi="Times New Roman" w:cs="Times New Roman"/>
          <w:color w:val="000000"/>
          <w:kern w:val="0"/>
          <w:sz w:val="22"/>
          <w:szCs w:val="22"/>
          <w:lang w:eastAsia="en-GB"/>
          <w14:ligatures w14:val="none"/>
        </w:rPr>
        <w:t>Industrial data analysis applications may derive valuable insights regarding ongoing and remote staff performance trends via the use of data analytics. Employers in the business sector analyse a broad range of company data, such as productivity, project quality, and completion rates, to detect performance patterns. To work, identify underlying patterns, and assess opportunities for improving acquisition Sophisticated analytics tools and machine learning algorithms power predictive analytics, which forecasts future business outcomes based on historical data and observations to provide optimised business models that are specially designed to satisfy needs.</w:t>
      </w:r>
      <w:r>
        <w:rPr>
          <w:rFonts w:ascii="Times New Roman" w:eastAsia="Times New Roman" w:hAnsi="Times New Roman" w:cs="Times New Roman"/>
          <w:color w:val="000000"/>
          <w:kern w:val="0"/>
          <w:sz w:val="22"/>
          <w:szCs w:val="22"/>
          <w:lang w:eastAsia="en-GB"/>
          <w14:ligatures w14:val="none"/>
        </w:rPr>
        <w:t xml:space="preserve"> </w:t>
      </w:r>
      <w:r w:rsidRPr="00B61D97">
        <w:rPr>
          <w:rFonts w:ascii="Times New Roman" w:hAnsi="Times New Roman" w:cs="Times New Roman"/>
          <w:color w:val="000000"/>
          <w:sz w:val="22"/>
          <w:szCs w:val="22"/>
        </w:rPr>
        <w:t>(Hering</w:t>
      </w:r>
      <w:r>
        <w:rPr>
          <w:color w:val="000000"/>
          <w:sz w:val="22"/>
          <w:szCs w:val="22"/>
        </w:rPr>
        <w:t>,</w:t>
      </w:r>
      <w:r w:rsidRPr="00B61D97">
        <w:rPr>
          <w:rFonts w:ascii="Times New Roman" w:hAnsi="Times New Roman" w:cs="Times New Roman"/>
          <w:color w:val="000000"/>
          <w:sz w:val="22"/>
          <w:szCs w:val="22"/>
        </w:rPr>
        <w:t>2020)</w:t>
      </w:r>
    </w:p>
    <w:p w14:paraId="04658A6C" w14:textId="77777777" w:rsidR="00B61D97" w:rsidRPr="00B61D97" w:rsidRDefault="00B61D97" w:rsidP="00B61D97">
      <w:pPr>
        <w:rPr>
          <w:rFonts w:ascii="Times New Roman" w:hAnsi="Times New Roman" w:cs="Times New Roman"/>
          <w:sz w:val="22"/>
          <w:szCs w:val="22"/>
        </w:rPr>
      </w:pPr>
    </w:p>
    <w:p w14:paraId="4B155D5A" w14:textId="13344DB3" w:rsidR="00B61D97" w:rsidRPr="00B61D97" w:rsidRDefault="00B61D97" w:rsidP="004D6018">
      <w:pPr>
        <w:spacing w:line="360" w:lineRule="auto"/>
        <w:jc w:val="both"/>
        <w:rPr>
          <w:rFonts w:ascii="Times New Roman" w:eastAsia="Times New Roman" w:hAnsi="Times New Roman" w:cs="Times New Roman"/>
          <w:kern w:val="0"/>
          <w:sz w:val="22"/>
          <w:szCs w:val="22"/>
          <w:lang w:eastAsia="en-GB"/>
          <w14:ligatures w14:val="none"/>
        </w:rPr>
      </w:pPr>
      <w:r w:rsidRPr="00B61D97">
        <w:rPr>
          <w:rFonts w:ascii="Times New Roman" w:eastAsia="Times New Roman" w:hAnsi="Times New Roman" w:cs="Times New Roman"/>
          <w:color w:val="000000"/>
          <w:kern w:val="0"/>
          <w:sz w:val="22"/>
          <w:szCs w:val="22"/>
          <w:lang w:eastAsia="en-GB"/>
          <w14:ligatures w14:val="none"/>
        </w:rPr>
        <w:t xml:space="preserve"> Remote working necessitates a culture of continual learning and skill development to stay up with evolving job duties and technology advancements. A variety of educational resources, online courses, and interactive training modules are available via technologically advanced learning management systems (LMS) and virtual training programmes for remote workers. Employers can keep an eye on workers engaging in training exercises, participating, and doing well, all from the comfort of their own homes thanks to these technologies that provide employees personalised learning experiences that increase their abilities, foster industry growth, and encourage creativity. Skills shortages may be efficiently filled, and training initiatives can be maximised with the use of data-driven insights.</w:t>
      </w:r>
      <w:r w:rsidR="002A0AEA">
        <w:rPr>
          <w:rFonts w:ascii="Times New Roman" w:eastAsia="Times New Roman" w:hAnsi="Times New Roman" w:cs="Times New Roman"/>
          <w:color w:val="000000"/>
          <w:kern w:val="0"/>
          <w:sz w:val="22"/>
          <w:szCs w:val="22"/>
          <w:lang w:eastAsia="en-GB"/>
          <w14:ligatures w14:val="none"/>
        </w:rPr>
        <w:t xml:space="preserve"> (</w:t>
      </w:r>
      <w:r w:rsidR="002A0AEA" w:rsidRPr="002A0AEA">
        <w:rPr>
          <w:rFonts w:ascii="Times New Roman" w:hAnsi="Times New Roman" w:cs="Times New Roman"/>
          <w:kern w:val="0"/>
        </w:rPr>
        <w:t>Armstrong M</w:t>
      </w:r>
      <w:r w:rsidR="002A0AEA">
        <w:rPr>
          <w:rFonts w:ascii="Times New Roman" w:hAnsi="Times New Roman" w:cs="Times New Roman"/>
          <w:kern w:val="0"/>
        </w:rPr>
        <w:t xml:space="preserve">, </w:t>
      </w:r>
      <w:r w:rsidR="002A0AEA" w:rsidRPr="002A0AEA">
        <w:rPr>
          <w:rFonts w:ascii="Times New Roman" w:hAnsi="Times New Roman" w:cs="Times New Roman"/>
          <w:kern w:val="0"/>
        </w:rPr>
        <w:t>2014)</w:t>
      </w:r>
      <w:r w:rsidRPr="00B61D97">
        <w:rPr>
          <w:rFonts w:ascii="Times New Roman" w:eastAsia="Times New Roman" w:hAnsi="Times New Roman" w:cs="Times New Roman"/>
          <w:color w:val="000000"/>
          <w:kern w:val="0"/>
          <w:sz w:val="22"/>
          <w:szCs w:val="22"/>
          <w:lang w:eastAsia="en-GB"/>
          <w14:ligatures w14:val="none"/>
        </w:rPr>
        <w:br/>
      </w:r>
      <w:r w:rsidRPr="00B61D97">
        <w:rPr>
          <w:rFonts w:ascii="Times New Roman" w:eastAsia="Times New Roman" w:hAnsi="Times New Roman" w:cs="Times New Roman"/>
          <w:color w:val="000000"/>
          <w:kern w:val="0"/>
          <w:sz w:val="22"/>
          <w:szCs w:val="22"/>
          <w:lang w:eastAsia="en-GB"/>
          <w14:ligatures w14:val="none"/>
        </w:rPr>
        <w:br/>
        <w:t>In conclusion, technology is a major factor in the way that business analytics are being transformed in remote work settings. It also offers a plethora of tools and techniques for overcoming the challenges that come with having scattered and remote workers. As remote work remains popular in the post-pandemic period, using state-of-the-art technology will be essential to enhancing sophisticated business processes, cultivating a culture of remote work efficiency, and encouraging organisational success in the digital age.</w:t>
      </w:r>
    </w:p>
    <w:p w14:paraId="64940F01" w14:textId="77777777" w:rsidR="00B61D97" w:rsidRPr="00B61D97" w:rsidRDefault="00B61D97" w:rsidP="00B61D97">
      <w:pPr>
        <w:rPr>
          <w:rFonts w:ascii="Times New Roman" w:hAnsi="Times New Roman" w:cs="Times New Roman"/>
          <w:sz w:val="22"/>
          <w:szCs w:val="22"/>
        </w:rPr>
      </w:pPr>
    </w:p>
    <w:p w14:paraId="184F4E9A" w14:textId="77777777" w:rsidR="00B61D97" w:rsidRPr="00B61D97" w:rsidRDefault="00B61D97" w:rsidP="00B61D97">
      <w:pPr>
        <w:rPr>
          <w:rFonts w:ascii="Times New Roman" w:hAnsi="Times New Roman" w:cs="Times New Roman"/>
          <w:sz w:val="22"/>
          <w:szCs w:val="22"/>
        </w:rPr>
      </w:pPr>
    </w:p>
    <w:p w14:paraId="200CB588" w14:textId="370C7118" w:rsidR="00B61D97" w:rsidRPr="00B61D97" w:rsidRDefault="00B61D97" w:rsidP="00B61D97">
      <w:pPr>
        <w:pStyle w:val="Heading2"/>
        <w:rPr>
          <w:rFonts w:ascii="Times New Roman" w:hAnsi="Times New Roman" w:cs="Times New Roman"/>
          <w:color w:val="000000" w:themeColor="text1"/>
          <w:u w:val="single"/>
        </w:rPr>
      </w:pPr>
      <w:bookmarkStart w:id="2" w:name="_Toc165487760"/>
      <w:r w:rsidRPr="00B61D97">
        <w:rPr>
          <w:rFonts w:ascii="Times New Roman" w:hAnsi="Times New Roman" w:cs="Times New Roman"/>
          <w:color w:val="000000" w:themeColor="text1"/>
          <w:u w:val="single"/>
        </w:rPr>
        <w:t>Identify and evaluate four different performance measurement techniques for remote workers.</w:t>
      </w:r>
      <w:bookmarkEnd w:id="2"/>
    </w:p>
    <w:p w14:paraId="788C10D4" w14:textId="77777777" w:rsidR="00B61D97" w:rsidRPr="00B61D97" w:rsidRDefault="00B61D97" w:rsidP="00B61D97">
      <w:pPr>
        <w:rPr>
          <w:rFonts w:ascii="Times New Roman" w:hAnsi="Times New Roman" w:cs="Times New Roman"/>
          <w:sz w:val="22"/>
          <w:szCs w:val="22"/>
        </w:rPr>
      </w:pPr>
    </w:p>
    <w:p w14:paraId="1A3D5B1A" w14:textId="77777777" w:rsidR="00B61D97" w:rsidRPr="00B61D97" w:rsidRDefault="00B61D97" w:rsidP="00B61D97">
      <w:pPr>
        <w:rPr>
          <w:rFonts w:ascii="Times New Roman" w:hAnsi="Times New Roman" w:cs="Times New Roman"/>
          <w:sz w:val="22"/>
          <w:szCs w:val="22"/>
        </w:rPr>
      </w:pPr>
    </w:p>
    <w:p w14:paraId="36DEE895" w14:textId="4BFC78E7" w:rsidR="00B61D97" w:rsidRPr="00B61D97" w:rsidRDefault="00B61D97" w:rsidP="004D6018">
      <w:pPr>
        <w:spacing w:line="360" w:lineRule="auto"/>
        <w:jc w:val="both"/>
        <w:rPr>
          <w:rFonts w:ascii="Times New Roman" w:hAnsi="Times New Roman" w:cs="Times New Roman"/>
          <w:sz w:val="22"/>
          <w:szCs w:val="22"/>
          <w:lang w:eastAsia="en-GB"/>
        </w:rPr>
      </w:pPr>
      <w:r w:rsidRPr="00B61D97">
        <w:rPr>
          <w:rFonts w:ascii="Times New Roman" w:hAnsi="Times New Roman" w:cs="Times New Roman"/>
          <w:sz w:val="22"/>
          <w:szCs w:val="22"/>
          <w:lang w:eastAsia="en-GB"/>
        </w:rPr>
        <w:t>This research analyses the benefits, drawbacks, and efficacy of four distinct performance evaluation techniques created for remote workers. They are fore main activities that companies use to manage their home working employees, which are: KPIs, OKRs, 360-degree feedback and performance management software. All these activities look at employees working from home and how the perform their jobs from home, I have analysed them below to see what each activity does and how is it beneficial.</w:t>
      </w:r>
      <w:r w:rsidRPr="00B61D97">
        <w:rPr>
          <w:rFonts w:ascii="Times New Roman" w:hAnsi="Times New Roman" w:cs="Times New Roman"/>
          <w:sz w:val="22"/>
          <w:szCs w:val="22"/>
          <w:lang w:eastAsia="en-GB"/>
        </w:rPr>
        <w:br/>
      </w:r>
      <w:r w:rsidRPr="00B61D97">
        <w:rPr>
          <w:rFonts w:ascii="Times New Roman" w:hAnsi="Times New Roman" w:cs="Times New Roman"/>
          <w:sz w:val="22"/>
          <w:szCs w:val="22"/>
          <w:lang w:eastAsia="en-GB"/>
        </w:rPr>
        <w:br/>
        <w:t>1. Key Performance Indicators (KPIs): These numerical measurements are used to evaluate whether a person or an organisation has attained its objectives. KPIs for remote work may include a wide range of topics, such as responsiveness of communication channels, productivity, and uptime. KPIs also help managers continuously assess worker performance, which makes it simpler to spot problem areas and respond quickly. However, a KPI's utility is based on how well it matches the organization's overarching goals and how effectively it can be measured from a remote internal location. Furthermore, caution must be used to guarantee that KPIs do not unintentionally promote unethical behaviour or divert attention from the main goals of the company.</w:t>
      </w:r>
      <w:r>
        <w:rPr>
          <w:rFonts w:ascii="Times New Roman" w:eastAsia="Times New Roman" w:hAnsi="Times New Roman" w:cs="Times New Roman"/>
          <w:color w:val="000000"/>
          <w:kern w:val="0"/>
          <w:sz w:val="22"/>
          <w:szCs w:val="22"/>
          <w:lang w:eastAsia="en-GB"/>
          <w14:ligatures w14:val="none"/>
        </w:rPr>
        <w:t xml:space="preserve"> </w:t>
      </w:r>
      <w:r w:rsidRPr="00B61D97">
        <w:rPr>
          <w:rFonts w:ascii="Times New Roman" w:eastAsia="Times New Roman" w:hAnsi="Times New Roman" w:cs="Times New Roman"/>
          <w:color w:val="000000"/>
          <w:kern w:val="0"/>
          <w:sz w:val="22"/>
          <w:szCs w:val="22"/>
          <w:lang w:eastAsia="en-GB"/>
          <w14:ligatures w14:val="none"/>
        </w:rPr>
        <w:t>(</w:t>
      </w:r>
      <w:r w:rsidRPr="00B61D97">
        <w:rPr>
          <w:rFonts w:ascii="Times New Roman" w:hAnsi="Times New Roman" w:cs="Times New Roman"/>
          <w:color w:val="000000"/>
          <w:sz w:val="22"/>
          <w:szCs w:val="22"/>
        </w:rPr>
        <w:t>Faster Capital,2022)</w:t>
      </w:r>
    </w:p>
    <w:p w14:paraId="3DAC37B8" w14:textId="77777777" w:rsidR="00B61D97" w:rsidRPr="00B61D97" w:rsidRDefault="00B61D97" w:rsidP="00B61D97">
      <w:pPr>
        <w:rPr>
          <w:rFonts w:ascii="Times New Roman" w:hAnsi="Times New Roman" w:cs="Times New Roman"/>
          <w:sz w:val="22"/>
          <w:szCs w:val="22"/>
          <w:lang w:eastAsia="en-GB"/>
        </w:rPr>
      </w:pPr>
    </w:p>
    <w:p w14:paraId="131511B9" w14:textId="658860E9" w:rsidR="00B61D97" w:rsidRPr="00B61D97" w:rsidRDefault="00B61D97" w:rsidP="004D6018">
      <w:pPr>
        <w:spacing w:line="360" w:lineRule="auto"/>
        <w:rPr>
          <w:rFonts w:ascii="Times New Roman" w:hAnsi="Times New Roman" w:cs="Times New Roman"/>
          <w:color w:val="000000"/>
          <w:sz w:val="22"/>
          <w:szCs w:val="22"/>
        </w:rPr>
      </w:pPr>
      <w:r w:rsidRPr="00B61D97">
        <w:rPr>
          <w:rFonts w:ascii="Times New Roman" w:hAnsi="Times New Roman" w:cs="Times New Roman"/>
          <w:sz w:val="22"/>
          <w:szCs w:val="22"/>
        </w:rPr>
        <w:t>2. Key Objective Results (OKRs): OKRs are an additional performance management strategy that places more emphasis on outcomes than on activities. With the flexibility to choose how to get there, OKRs provide remote personnel with a clear understanding of what must be done. They are often based on broad objectives and important measurable outputs. This procedure gives remote workers the flexibility to be autonomous and creative in their work, which promotes a results-driven culture inside the organisation. Furthermore, by moving objectives from top leadership to individual contributors, OKRs promote alignment at all organisational levels. Strong communication and cooperation from all stakeholders are necessary for OKR implementation to guarantee alignment and keep the emphasis on high-impact goals. In the dynamic realm of remote work, it is reasonable to anticipate that OKRs will be continuously reviewed and modified to guarantee applicability and accessibility</w:t>
      </w:r>
      <w:r w:rsidRPr="00B61D97">
        <w:rPr>
          <w:rFonts w:ascii="Times New Roman" w:hAnsi="Times New Roman" w:cs="Times New Roman"/>
          <w:color w:val="000000"/>
          <w:sz w:val="22"/>
          <w:szCs w:val="22"/>
        </w:rPr>
        <w:t>.</w:t>
      </w:r>
      <w:r>
        <w:rPr>
          <w:rFonts w:ascii="Times New Roman" w:hAnsi="Times New Roman" w:cs="Times New Roman"/>
          <w:color w:val="000000"/>
          <w:sz w:val="22"/>
          <w:szCs w:val="22"/>
        </w:rPr>
        <w:t xml:space="preserve"> </w:t>
      </w:r>
      <w:r w:rsidRPr="00B61D97">
        <w:rPr>
          <w:rFonts w:ascii="Times New Roman" w:hAnsi="Times New Roman" w:cs="Times New Roman"/>
          <w:color w:val="000000"/>
          <w:sz w:val="22"/>
          <w:szCs w:val="22"/>
        </w:rPr>
        <w:t>(Hering</w:t>
      </w:r>
      <w:r>
        <w:rPr>
          <w:color w:val="000000"/>
          <w:sz w:val="22"/>
          <w:szCs w:val="22"/>
        </w:rPr>
        <w:t>,</w:t>
      </w:r>
      <w:r w:rsidRPr="00B61D97">
        <w:rPr>
          <w:rFonts w:ascii="Times New Roman" w:hAnsi="Times New Roman" w:cs="Times New Roman"/>
          <w:color w:val="000000"/>
          <w:sz w:val="22"/>
          <w:szCs w:val="22"/>
        </w:rPr>
        <w:t>2020)</w:t>
      </w:r>
    </w:p>
    <w:p w14:paraId="52B5A39C" w14:textId="77777777" w:rsidR="00B61D97" w:rsidRPr="00B61D97" w:rsidRDefault="00B61D97" w:rsidP="00B61D97">
      <w:pPr>
        <w:rPr>
          <w:rFonts w:ascii="Times New Roman" w:hAnsi="Times New Roman" w:cs="Times New Roman"/>
          <w:sz w:val="22"/>
          <w:szCs w:val="22"/>
        </w:rPr>
      </w:pPr>
    </w:p>
    <w:p w14:paraId="0268B745" w14:textId="5204038E" w:rsidR="00B61D97" w:rsidRPr="00B61D97" w:rsidRDefault="00B61D97" w:rsidP="004D6018">
      <w:pPr>
        <w:spacing w:line="360" w:lineRule="auto"/>
        <w:jc w:val="both"/>
        <w:rPr>
          <w:rFonts w:ascii="Times New Roman" w:hAnsi="Times New Roman" w:cs="Times New Roman"/>
          <w:sz w:val="22"/>
          <w:szCs w:val="22"/>
          <w:lang w:eastAsia="en-GB"/>
        </w:rPr>
      </w:pPr>
      <w:r w:rsidRPr="00B61D97">
        <w:rPr>
          <w:rFonts w:ascii="Times New Roman" w:hAnsi="Times New Roman" w:cs="Times New Roman"/>
          <w:sz w:val="22"/>
          <w:szCs w:val="22"/>
        </w:rPr>
        <w:t>3. 360-Degree Feedback: This all-encompassing method of assessing employee performance involves gathering feedback from peers, superiors, subordinates, and external stakeholders like clients or consumers. 360-degree feedback provides an all-encompassing evaluation of an employee's performance and interpersonal skills in the setting of remote work, when in-person contacts are restricted. Remote employees get comprehensive feedback covering all facets of their job by collecting ideas from a range of viewpoints. Furthermore, 360-degree feedback helps remote teams develop a culture of cooperation and ongoing growth. But the anonymity and reliability of the feedback process are critical to this technique's success. Participants also need to be prepared to provide candid and helpful criticism, which can include taking proactive steps to foster an open and transparent culture inside the company.</w:t>
      </w:r>
      <w:r>
        <w:rPr>
          <w:rFonts w:ascii="Times New Roman" w:hAnsi="Times New Roman" w:cs="Times New Roman"/>
          <w:sz w:val="22"/>
          <w:szCs w:val="22"/>
        </w:rPr>
        <w:t xml:space="preserve"> </w:t>
      </w:r>
      <w:r w:rsidRPr="00B61D97">
        <w:rPr>
          <w:rFonts w:ascii="Times New Roman" w:hAnsi="Times New Roman" w:cs="Times New Roman"/>
          <w:sz w:val="22"/>
          <w:szCs w:val="22"/>
        </w:rPr>
        <w:t>(</w:t>
      </w:r>
      <w:r w:rsidRPr="00B61D97">
        <w:rPr>
          <w:rFonts w:ascii="Times New Roman" w:hAnsi="Times New Roman" w:cs="Times New Roman"/>
          <w:color w:val="000000"/>
          <w:sz w:val="22"/>
          <w:szCs w:val="22"/>
        </w:rPr>
        <w:t>Custom insight, 2024)</w:t>
      </w:r>
    </w:p>
    <w:p w14:paraId="31E67D20" w14:textId="77777777" w:rsidR="00B61D97" w:rsidRPr="00B61D97" w:rsidRDefault="00B61D97" w:rsidP="00B61D97">
      <w:pPr>
        <w:rPr>
          <w:rFonts w:ascii="Times New Roman" w:hAnsi="Times New Roman" w:cs="Times New Roman"/>
          <w:sz w:val="22"/>
          <w:szCs w:val="22"/>
        </w:rPr>
      </w:pPr>
    </w:p>
    <w:p w14:paraId="7C5F6BE5" w14:textId="641A2243" w:rsidR="00B61D97" w:rsidRPr="00B61D97" w:rsidRDefault="00B61D97" w:rsidP="004D6018">
      <w:pPr>
        <w:spacing w:line="360" w:lineRule="auto"/>
        <w:jc w:val="both"/>
        <w:rPr>
          <w:rFonts w:ascii="Times New Roman" w:hAnsi="Times New Roman" w:cs="Times New Roman"/>
          <w:sz w:val="22"/>
          <w:szCs w:val="22"/>
        </w:rPr>
      </w:pPr>
      <w:r w:rsidRPr="00B61D97">
        <w:rPr>
          <w:rFonts w:ascii="Times New Roman" w:hAnsi="Times New Roman" w:cs="Times New Roman"/>
          <w:sz w:val="22"/>
          <w:szCs w:val="22"/>
        </w:rPr>
        <w:lastRenderedPageBreak/>
        <w:t>4. Performance Management Software: This state-of-the-art instrument makes it easier to track and assess remote workers' performance. These systems usually provide user-friendly dashboards with up-to-date data on key indicators, goal progress, and feedback. This provides managers with helpful information on the performance level of their staff. Aside from goal setting and progress monitoring, performance management software can also handle one-on-one meetings and provide remote access services for performance reviews. Through the centralization of business-relevant data and the facilitation of communication, this solution helps distant teams collaborate effectively. They also increase accountability and visibility. However, several factors influence how well-performing performance management software addresses issues with data security, system integration, and user-friendliness. Additionally, the company requires performance management software if it detects certain obstacles, such as installation and training requirements, while using it for remote personnel.</w:t>
      </w:r>
      <w:r w:rsidRPr="00B61D97">
        <w:rPr>
          <w:rFonts w:ascii="Times New Roman" w:hAnsi="Times New Roman" w:cs="Times New Roman"/>
          <w:color w:val="000000"/>
          <w:sz w:val="22"/>
          <w:szCs w:val="22"/>
        </w:rPr>
        <w:t xml:space="preserve"> (</w:t>
      </w:r>
      <w:proofErr w:type="spellStart"/>
      <w:r w:rsidRPr="00B61D97">
        <w:rPr>
          <w:rFonts w:ascii="Times New Roman" w:hAnsi="Times New Roman" w:cs="Times New Roman"/>
          <w:color w:val="000000"/>
          <w:sz w:val="22"/>
          <w:szCs w:val="22"/>
        </w:rPr>
        <w:t>Hering</w:t>
      </w:r>
      <w:proofErr w:type="spellEnd"/>
      <w:r>
        <w:rPr>
          <w:color w:val="000000"/>
          <w:sz w:val="22"/>
          <w:szCs w:val="22"/>
        </w:rPr>
        <w:t xml:space="preserve">, </w:t>
      </w:r>
      <w:r w:rsidRPr="00B61D97">
        <w:rPr>
          <w:rFonts w:ascii="Times New Roman" w:hAnsi="Times New Roman" w:cs="Times New Roman"/>
          <w:color w:val="000000"/>
          <w:sz w:val="22"/>
          <w:szCs w:val="22"/>
        </w:rPr>
        <w:t>2020)</w:t>
      </w:r>
    </w:p>
    <w:p w14:paraId="68DB435A" w14:textId="2588EC77" w:rsidR="00B61D97" w:rsidRPr="00B61D97" w:rsidRDefault="00B61D97" w:rsidP="004D6018">
      <w:pPr>
        <w:pStyle w:val="muitypography-root"/>
        <w:spacing w:line="360" w:lineRule="auto"/>
        <w:jc w:val="both"/>
        <w:rPr>
          <w:color w:val="000000"/>
        </w:rPr>
      </w:pPr>
      <w:r w:rsidRPr="00B61D97">
        <w:rPr>
          <w:sz w:val="22"/>
          <w:szCs w:val="22"/>
        </w:rPr>
        <w:t>In summary, managing the performance of remote workers poses distinct issues for companies, requiring creative solutions and instruments to guarantee efficiency and involvement. Key Performance Indicators, Objective Key Results, 360-degree feedback, and performance management software are some of the tools discussed in this article that provide unique approaches to monitoring and improving the performance of remote workers. Even while every solution has advantages and disadvantages, the best outcomes in negotiating the complexity of remote performance management may come from a customised strategy that incorporates parts of these approaches. Investing in strong performance assessment tools will be crucial for driving success and preserving a competitive advantage in the global marketplace as organisations continue to adjust to the changing nature of remote work.</w:t>
      </w:r>
      <w:r w:rsidRPr="00B61D97">
        <w:rPr>
          <w:color w:val="000000"/>
        </w:rPr>
        <w:t xml:space="preserve"> </w:t>
      </w:r>
    </w:p>
    <w:p w14:paraId="101D7B09" w14:textId="34776A60" w:rsidR="00B61D97" w:rsidRPr="00B61D97" w:rsidRDefault="00B61D97" w:rsidP="00B61D97">
      <w:pPr>
        <w:pStyle w:val="Heading2"/>
        <w:rPr>
          <w:rFonts w:ascii="Times New Roman" w:hAnsi="Times New Roman" w:cs="Times New Roman"/>
          <w:color w:val="000000" w:themeColor="text1"/>
          <w:u w:val="single"/>
        </w:rPr>
      </w:pPr>
      <w:bookmarkStart w:id="3" w:name="_Toc165487761"/>
      <w:r w:rsidRPr="00B61D97">
        <w:rPr>
          <w:rFonts w:ascii="Times New Roman" w:hAnsi="Times New Roman" w:cs="Times New Roman"/>
          <w:color w:val="000000" w:themeColor="text1"/>
          <w:u w:val="single"/>
        </w:rPr>
        <w:t>Identify and evaluate four different performance appraisal tools for remote workers.</w:t>
      </w:r>
      <w:bookmarkEnd w:id="3"/>
    </w:p>
    <w:p w14:paraId="38225BFA" w14:textId="77777777" w:rsidR="00B61D97" w:rsidRPr="00B61D97" w:rsidRDefault="00B61D97" w:rsidP="00B61D97">
      <w:pPr>
        <w:rPr>
          <w:rFonts w:ascii="Times New Roman" w:hAnsi="Times New Roman" w:cs="Times New Roman"/>
          <w:sz w:val="22"/>
          <w:szCs w:val="22"/>
        </w:rPr>
      </w:pPr>
    </w:p>
    <w:p w14:paraId="05BD65D8" w14:textId="034C42C7" w:rsidR="00B61D97" w:rsidRPr="00B61D97" w:rsidRDefault="00B61D97" w:rsidP="004D6018">
      <w:pPr>
        <w:spacing w:line="360" w:lineRule="auto"/>
        <w:jc w:val="both"/>
        <w:rPr>
          <w:rFonts w:ascii="Times New Roman" w:eastAsia="Times New Roman" w:hAnsi="Times New Roman" w:cs="Times New Roman"/>
          <w:kern w:val="0"/>
          <w:sz w:val="22"/>
          <w:szCs w:val="22"/>
          <w:lang w:eastAsia="en-GB"/>
          <w14:ligatures w14:val="none"/>
        </w:rPr>
      </w:pPr>
      <w:r w:rsidRPr="00B61D97">
        <w:rPr>
          <w:rFonts w:ascii="Times New Roman" w:eastAsia="Times New Roman" w:hAnsi="Times New Roman" w:cs="Times New Roman"/>
          <w:color w:val="000000"/>
          <w:kern w:val="0"/>
          <w:sz w:val="22"/>
          <w:szCs w:val="22"/>
          <w:lang w:eastAsia="en-GB"/>
          <w14:ligatures w14:val="none"/>
        </w:rPr>
        <w:br/>
        <w:t>As remote work becomes more common, companies must modify their performance review procedures to properly assess and oversee remote employees. The dynamics of remote work may not be adequately accommodated by traditional techniques of performance assessment. This article aims to identify and examine the applicability, advantages, and possible downsides of four different performance assessment instruments that are particularly made for remote workers.</w:t>
      </w:r>
      <w:r w:rsidR="002A0AEA" w:rsidRPr="002A0AEA">
        <w:rPr>
          <w:rFonts w:ascii="Times New Roman" w:hAnsi="Times New Roman" w:cs="Times New Roman"/>
          <w:kern w:val="0"/>
        </w:rPr>
        <w:t xml:space="preserve"> </w:t>
      </w:r>
      <w:r w:rsidR="002A0AEA">
        <w:rPr>
          <w:rFonts w:ascii="Times New Roman" w:hAnsi="Times New Roman" w:cs="Times New Roman"/>
          <w:kern w:val="0"/>
        </w:rPr>
        <w:t>(</w:t>
      </w:r>
      <w:r w:rsidR="002A0AEA" w:rsidRPr="002A0AEA">
        <w:rPr>
          <w:rFonts w:ascii="Times New Roman" w:hAnsi="Times New Roman" w:cs="Times New Roman"/>
          <w:kern w:val="0"/>
        </w:rPr>
        <w:t>Armstrong</w:t>
      </w:r>
      <w:r w:rsidR="002A0AEA">
        <w:rPr>
          <w:rFonts w:ascii="Times New Roman" w:hAnsi="Times New Roman" w:cs="Times New Roman"/>
          <w:kern w:val="0"/>
        </w:rPr>
        <w:t xml:space="preserve"> </w:t>
      </w:r>
      <w:r w:rsidR="002A0AEA" w:rsidRPr="002A0AEA">
        <w:rPr>
          <w:rFonts w:ascii="Times New Roman" w:hAnsi="Times New Roman" w:cs="Times New Roman"/>
          <w:kern w:val="0"/>
        </w:rPr>
        <w:t>M</w:t>
      </w:r>
      <w:r w:rsidR="002A0AEA">
        <w:rPr>
          <w:rFonts w:ascii="Times New Roman" w:hAnsi="Times New Roman" w:cs="Times New Roman"/>
          <w:kern w:val="0"/>
        </w:rPr>
        <w:t>,</w:t>
      </w:r>
      <w:r w:rsidR="002A0AEA" w:rsidRPr="002A0AEA">
        <w:rPr>
          <w:rFonts w:ascii="Times New Roman" w:hAnsi="Times New Roman" w:cs="Times New Roman"/>
          <w:kern w:val="0"/>
        </w:rPr>
        <w:t>2014)</w:t>
      </w:r>
      <w:r w:rsidRPr="00B61D97">
        <w:rPr>
          <w:rFonts w:ascii="Times New Roman" w:eastAsia="Times New Roman" w:hAnsi="Times New Roman" w:cs="Times New Roman"/>
          <w:color w:val="000000"/>
          <w:kern w:val="0"/>
          <w:sz w:val="22"/>
          <w:szCs w:val="22"/>
          <w:lang w:eastAsia="en-GB"/>
          <w14:ligatures w14:val="none"/>
        </w:rPr>
        <w:br/>
      </w:r>
      <w:r w:rsidRPr="00B61D97">
        <w:rPr>
          <w:rFonts w:ascii="Times New Roman" w:eastAsia="Times New Roman" w:hAnsi="Times New Roman" w:cs="Times New Roman"/>
          <w:color w:val="000000"/>
          <w:kern w:val="0"/>
          <w:sz w:val="22"/>
          <w:szCs w:val="22"/>
          <w:lang w:eastAsia="en-GB"/>
          <w14:ligatures w14:val="none"/>
        </w:rPr>
        <w:br/>
        <w:t xml:space="preserve">1. Self-assessment tools enable remote workers to evaluate their own work and provide insights into their accomplishments, areas of strength, and areas for development. These instruments often take the form of surveys or structured questionnaires that ask respondents to assess their performance in relation to present standards or skills. Self-assessment tools provide remote workers a feeling of control over their professional progress by promoting self-reflection and responsibility. Furthermore, self-evaluations may be a useful springboard for manager-employee performance talks, encouraging fruitful </w:t>
      </w:r>
      <w:r w:rsidRPr="00B61D97">
        <w:rPr>
          <w:rFonts w:ascii="Times New Roman" w:eastAsia="Times New Roman" w:hAnsi="Times New Roman" w:cs="Times New Roman"/>
          <w:color w:val="000000"/>
          <w:kern w:val="0"/>
          <w:sz w:val="22"/>
          <w:szCs w:val="22"/>
          <w:lang w:eastAsia="en-GB"/>
          <w14:ligatures w14:val="none"/>
        </w:rPr>
        <w:lastRenderedPageBreak/>
        <w:t>conversation and goal setting.</w:t>
      </w:r>
      <w:r>
        <w:rPr>
          <w:rFonts w:ascii="Times New Roman" w:eastAsia="Times New Roman" w:hAnsi="Times New Roman" w:cs="Times New Roman"/>
          <w:color w:val="000000"/>
          <w:kern w:val="0"/>
          <w:sz w:val="22"/>
          <w:szCs w:val="22"/>
          <w:lang w:eastAsia="en-GB"/>
          <w14:ligatures w14:val="none"/>
        </w:rPr>
        <w:t xml:space="preserve"> </w:t>
      </w:r>
      <w:r w:rsidRPr="00B61D97">
        <w:rPr>
          <w:rFonts w:ascii="Times New Roman" w:eastAsia="Times New Roman" w:hAnsi="Times New Roman" w:cs="Times New Roman"/>
          <w:color w:val="000000"/>
          <w:kern w:val="0"/>
          <w:sz w:val="22"/>
          <w:szCs w:val="22"/>
          <w:lang w:eastAsia="en-GB"/>
          <w14:ligatures w14:val="none"/>
        </w:rPr>
        <w:t>This has the benefit of encouraging self-awareness and employee involvement. It also fosters professional development ownership and meaningful performance talks. Its drawback is that the self-assessment tool relies on workers' capacity to effectively self-evaluate; as a result, it may not be as objective as external assessments. Additionally, the efficacy of the tool depends on how well-made the self-assessment instruments are and how well the evaluation criteria are stated.</w:t>
      </w:r>
      <w:r>
        <w:rPr>
          <w:rFonts w:ascii="Times New Roman" w:eastAsia="Times New Roman" w:hAnsi="Times New Roman" w:cs="Times New Roman"/>
          <w:color w:val="000000"/>
          <w:kern w:val="0"/>
          <w:sz w:val="22"/>
          <w:szCs w:val="22"/>
          <w:lang w:eastAsia="en-GB"/>
          <w14:ligatures w14:val="none"/>
        </w:rPr>
        <w:t xml:space="preserve"> </w:t>
      </w:r>
      <w:r w:rsidRPr="00B61D97">
        <w:rPr>
          <w:rFonts w:ascii="Times New Roman" w:eastAsia="Times New Roman" w:hAnsi="Times New Roman" w:cs="Times New Roman"/>
          <w:color w:val="000000"/>
          <w:kern w:val="0"/>
          <w:sz w:val="22"/>
          <w:szCs w:val="22"/>
          <w:lang w:eastAsia="en-GB"/>
          <w14:ligatures w14:val="none"/>
        </w:rPr>
        <w:t>(</w:t>
      </w:r>
      <w:r w:rsidRPr="00B61D97">
        <w:rPr>
          <w:rFonts w:ascii="Times New Roman" w:hAnsi="Times New Roman" w:cs="Times New Roman"/>
          <w:color w:val="000000"/>
          <w:sz w:val="22"/>
          <w:szCs w:val="22"/>
        </w:rPr>
        <w:t>FasterCapital,2022)</w:t>
      </w:r>
      <w:r w:rsidRPr="00B61D97">
        <w:rPr>
          <w:rFonts w:ascii="Times New Roman" w:eastAsia="Times New Roman" w:hAnsi="Times New Roman" w:cs="Times New Roman"/>
          <w:color w:val="000000"/>
          <w:kern w:val="0"/>
          <w:sz w:val="22"/>
          <w:szCs w:val="22"/>
          <w:lang w:eastAsia="en-GB"/>
          <w14:ligatures w14:val="none"/>
        </w:rPr>
        <w:br/>
      </w:r>
      <w:r w:rsidRPr="00B61D97">
        <w:rPr>
          <w:rFonts w:ascii="Times New Roman" w:eastAsia="Times New Roman" w:hAnsi="Times New Roman" w:cs="Times New Roman"/>
          <w:color w:val="000000"/>
          <w:kern w:val="0"/>
          <w:sz w:val="22"/>
          <w:szCs w:val="22"/>
          <w:lang w:eastAsia="en-GB"/>
          <w14:ligatures w14:val="none"/>
        </w:rPr>
        <w:br/>
        <w:t>2. Continuous Feedback systems allows remote workers and their managers to share feedback and evaluate performance in real-time. Through the use of technology, these platforms promote constant communication and teamwork, offering a smooth means of monitoring advancements, resolving issues, and acknowledging successes. Instant messaging, feedback prompts, performance dashboards, and other features help remote workers keep in touch and in line with company objectives. Platforms for continuous feedback encourage performance management's flexibility and reactivity, allowing for prompt interventions and modifications.</w:t>
      </w:r>
      <w:r>
        <w:rPr>
          <w:rFonts w:ascii="Times New Roman" w:eastAsia="Times New Roman" w:hAnsi="Times New Roman" w:cs="Times New Roman"/>
          <w:color w:val="000000"/>
          <w:kern w:val="0"/>
          <w:sz w:val="22"/>
          <w:szCs w:val="22"/>
          <w:lang w:eastAsia="en-GB"/>
          <w14:ligatures w14:val="none"/>
        </w:rPr>
        <w:t xml:space="preserve"> </w:t>
      </w:r>
      <w:r w:rsidRPr="00B61D97">
        <w:rPr>
          <w:rFonts w:ascii="Times New Roman" w:eastAsia="Times New Roman" w:hAnsi="Times New Roman" w:cs="Times New Roman"/>
          <w:color w:val="000000"/>
          <w:kern w:val="0"/>
          <w:sz w:val="22"/>
          <w:szCs w:val="22"/>
          <w:lang w:eastAsia="en-GB"/>
          <w14:ligatures w14:val="none"/>
        </w:rPr>
        <w:t>The continuous feedback platform offers the following advantages: it facilitates regular communication and collaboration, supports coaching and ongoing performance monitoring, and encourages agility and responsiveness. On the other hand, it has some disadvantages, including the need for active participation and commitment from managers and staff, the potential for information overload if not managed well, and reliance on user adoption and technology infrastructure. (</w:t>
      </w:r>
      <w:r w:rsidRPr="00B61D97">
        <w:rPr>
          <w:rFonts w:ascii="Times New Roman" w:hAnsi="Times New Roman" w:cs="Times New Roman"/>
          <w:color w:val="000000"/>
          <w:sz w:val="22"/>
          <w:szCs w:val="22"/>
        </w:rPr>
        <w:t>Faster Capital,2022)</w:t>
      </w:r>
      <w:r w:rsidRPr="00B61D97">
        <w:rPr>
          <w:rFonts w:ascii="Times New Roman" w:eastAsia="Times New Roman" w:hAnsi="Times New Roman" w:cs="Times New Roman"/>
          <w:color w:val="000000"/>
          <w:kern w:val="0"/>
          <w:sz w:val="22"/>
          <w:szCs w:val="22"/>
          <w:lang w:eastAsia="en-GB"/>
          <w14:ligatures w14:val="none"/>
        </w:rPr>
        <w:br/>
      </w:r>
      <w:r w:rsidRPr="00B61D97">
        <w:rPr>
          <w:rFonts w:ascii="Times New Roman" w:eastAsia="Times New Roman" w:hAnsi="Times New Roman" w:cs="Times New Roman"/>
          <w:color w:val="000000"/>
          <w:kern w:val="0"/>
          <w:sz w:val="22"/>
          <w:szCs w:val="22"/>
          <w:lang w:eastAsia="en-GB"/>
          <w14:ligatures w14:val="none"/>
        </w:rPr>
        <w:br/>
        <w:t>3. Peer-to-Peer Feedback Tools is a tool that enables distant co-workers to share praise and criticism with one another. By giving staff members the ability to provide and receive constructive peer criticism, these technologies promote a cooperative and supportive work environment. Peer review may foster team cohesiveness and provide insightful analysis of an individual's performance from several angles. Peer recognition systems also let remote workers recognise and appreciate one other's accomplishments, which boosts engagement and morale among dispersed teams.</w:t>
      </w:r>
      <w:r>
        <w:rPr>
          <w:rFonts w:ascii="Times New Roman" w:eastAsia="Times New Roman" w:hAnsi="Times New Roman" w:cs="Times New Roman"/>
          <w:color w:val="000000"/>
          <w:kern w:val="0"/>
          <w:sz w:val="22"/>
          <w:szCs w:val="22"/>
          <w:lang w:eastAsia="en-GB"/>
          <w14:ligatures w14:val="none"/>
        </w:rPr>
        <w:t xml:space="preserve"> </w:t>
      </w:r>
      <w:r w:rsidRPr="00B61D97">
        <w:rPr>
          <w:rFonts w:ascii="Times New Roman" w:eastAsia="Times New Roman" w:hAnsi="Times New Roman" w:cs="Times New Roman"/>
          <w:color w:val="000000"/>
          <w:kern w:val="0"/>
          <w:sz w:val="22"/>
          <w:szCs w:val="22"/>
          <w:lang w:eastAsia="en-GB"/>
          <w14:ligatures w14:val="none"/>
        </w:rPr>
        <w:t>Peer-to-peer feedback tools have the advantage of fostering cooperation and support among users; offering a range of viewpoints on job performance; and boosting morale and team cohesiveness. On the downside, it should complement official assessments rather than replace them. It may not have the formality and structure of conventional appraisal techniques. It requires an atmosphere of trust and transparency to be successful.</w:t>
      </w:r>
      <w:r w:rsidRPr="00B61D97">
        <w:rPr>
          <w:rFonts w:ascii="Times New Roman" w:eastAsia="Times New Roman" w:hAnsi="Times New Roman" w:cs="Times New Roman"/>
          <w:color w:val="000000"/>
          <w:kern w:val="0"/>
          <w:sz w:val="22"/>
          <w:szCs w:val="22"/>
          <w:lang w:eastAsia="en-GB"/>
          <w14:ligatures w14:val="none"/>
        </w:rPr>
        <w:br/>
      </w:r>
      <w:r w:rsidRPr="00B61D97">
        <w:rPr>
          <w:rFonts w:ascii="Times New Roman" w:eastAsia="Times New Roman" w:hAnsi="Times New Roman" w:cs="Times New Roman"/>
          <w:color w:val="000000"/>
          <w:kern w:val="0"/>
          <w:sz w:val="22"/>
          <w:szCs w:val="22"/>
          <w:lang w:eastAsia="en-GB"/>
          <w14:ligatures w14:val="none"/>
        </w:rPr>
        <w:br/>
        <w:t xml:space="preserve">4. Performance analytics and data visualisation tools are tools that assess and display the performance indicators of remote workers by using data-driven insights. These tools provide actionable visualisations and reports by aggregating and analysing key performance indicators (KPIs) including task milestones, project completion rates, and productivity levels. Using data, managers can make well-informed decisions and implement focused interventions by gaining a thorough knowledge of the performance trends and patterns of remote workers. Performance analytics solutions improve </w:t>
      </w:r>
      <w:r w:rsidRPr="00B61D97">
        <w:rPr>
          <w:rFonts w:ascii="Times New Roman" w:eastAsia="Times New Roman" w:hAnsi="Times New Roman" w:cs="Times New Roman"/>
          <w:color w:val="000000"/>
          <w:kern w:val="0"/>
          <w:sz w:val="22"/>
          <w:szCs w:val="22"/>
          <w:lang w:eastAsia="en-GB"/>
          <w14:ligatures w14:val="none"/>
        </w:rPr>
        <w:lastRenderedPageBreak/>
        <w:t>objectivity and openness in remote performance management by facilitating evidence-based performance evaluation.</w:t>
      </w:r>
      <w:r>
        <w:rPr>
          <w:rFonts w:ascii="Times New Roman" w:eastAsia="Times New Roman" w:hAnsi="Times New Roman" w:cs="Times New Roman"/>
          <w:color w:val="000000"/>
          <w:kern w:val="0"/>
          <w:sz w:val="22"/>
          <w:szCs w:val="22"/>
          <w:lang w:eastAsia="en-GB"/>
          <w14:ligatures w14:val="none"/>
        </w:rPr>
        <w:t xml:space="preserve"> </w:t>
      </w:r>
      <w:r w:rsidRPr="00B61D97">
        <w:rPr>
          <w:rFonts w:ascii="Times New Roman" w:eastAsia="Times New Roman" w:hAnsi="Times New Roman" w:cs="Times New Roman"/>
          <w:color w:val="000000"/>
          <w:kern w:val="0"/>
          <w:sz w:val="22"/>
          <w:szCs w:val="22"/>
          <w:lang w:eastAsia="en-GB"/>
          <w14:ligatures w14:val="none"/>
        </w:rPr>
        <w:t xml:space="preserve">Data visualisation and performance analytics tools assist businesses in that they improve objectivity and transparency, offers data-driven insights into performance patterns, and facilitates well-informed decision-making. However, it also has disadvantages. depends on correct and trustworthy data inputs; necessitates data literacy and analytical abilities; for a comprehensive perspective, qualitative evaluations should be </w:t>
      </w:r>
      <w:r w:rsidR="002C2DC0" w:rsidRPr="00B61D97">
        <w:rPr>
          <w:rFonts w:ascii="Times New Roman" w:eastAsia="Times New Roman" w:hAnsi="Times New Roman" w:cs="Times New Roman"/>
          <w:color w:val="000000"/>
          <w:kern w:val="0"/>
          <w:sz w:val="22"/>
          <w:szCs w:val="22"/>
          <w:lang w:eastAsia="en-GB"/>
          <w14:ligatures w14:val="none"/>
        </w:rPr>
        <w:t>included.</w:t>
      </w:r>
      <w:r w:rsidR="002C2DC0">
        <w:rPr>
          <w:rFonts w:ascii="Times New Roman" w:eastAsia="Times New Roman" w:hAnsi="Times New Roman" w:cs="Times New Roman"/>
          <w:color w:val="000000"/>
          <w:kern w:val="0"/>
          <w:sz w:val="22"/>
          <w:szCs w:val="22"/>
          <w:lang w:eastAsia="en-GB"/>
          <w14:ligatures w14:val="none"/>
        </w:rPr>
        <w:t xml:space="preserve"> (</w:t>
      </w:r>
      <w:r w:rsidRPr="00B61D97">
        <w:rPr>
          <w:rFonts w:ascii="Times New Roman" w:hAnsi="Times New Roman" w:cs="Times New Roman"/>
          <w:color w:val="000000"/>
          <w:sz w:val="22"/>
          <w:szCs w:val="22"/>
        </w:rPr>
        <w:t>LinkedIn</w:t>
      </w:r>
      <w:r>
        <w:rPr>
          <w:rFonts w:ascii="Times New Roman" w:hAnsi="Times New Roman" w:cs="Times New Roman"/>
          <w:color w:val="000000"/>
          <w:sz w:val="22"/>
          <w:szCs w:val="22"/>
        </w:rPr>
        <w:t>,</w:t>
      </w:r>
      <w:r w:rsidRPr="00B61D97">
        <w:rPr>
          <w:rFonts w:ascii="Times New Roman" w:hAnsi="Times New Roman" w:cs="Times New Roman"/>
          <w:color w:val="000000"/>
          <w:sz w:val="22"/>
          <w:szCs w:val="22"/>
        </w:rPr>
        <w:t>2023)</w:t>
      </w:r>
      <w:r w:rsidRPr="00B61D97">
        <w:rPr>
          <w:rFonts w:ascii="Times New Roman" w:eastAsia="Times New Roman" w:hAnsi="Times New Roman" w:cs="Times New Roman"/>
          <w:color w:val="000000"/>
          <w:kern w:val="0"/>
          <w:sz w:val="22"/>
          <w:szCs w:val="22"/>
          <w:lang w:eastAsia="en-GB"/>
          <w14:ligatures w14:val="none"/>
        </w:rPr>
        <w:br/>
      </w:r>
      <w:r w:rsidRPr="00B61D97">
        <w:rPr>
          <w:rFonts w:ascii="Times New Roman" w:eastAsia="Times New Roman" w:hAnsi="Times New Roman" w:cs="Times New Roman"/>
          <w:color w:val="000000"/>
          <w:kern w:val="0"/>
          <w:sz w:val="22"/>
          <w:szCs w:val="22"/>
          <w:lang w:eastAsia="en-GB"/>
          <w14:ligatures w14:val="none"/>
        </w:rPr>
        <w:br/>
        <w:t>In conclusion, the shift to remote work calls for creative methods of performance evaluation that consider the requirements and difficulties faced by dispersed teams. The various methods discussed in this essay performance analytics and data visualisation tools, peer-to-peer feedback platforms, continuous feedback platforms, and self-assessment tools offer unique approaches to improving remote performance evaluation. A complete strategy that incorporates numerous tools may be the most successful in giving a holistic perspective of remote workers' performance, even if each instrument has its own strengths and drawbacks. Organisations may enhance performance management procedures and promote a culture of cooperation and ongoing development in remote work settings by using these technologies.</w:t>
      </w:r>
    </w:p>
    <w:p w14:paraId="498F86E7" w14:textId="77777777" w:rsidR="00B61D97" w:rsidRPr="00B61D97" w:rsidRDefault="00B61D97" w:rsidP="00B61D97">
      <w:pPr>
        <w:rPr>
          <w:rFonts w:ascii="Times New Roman" w:hAnsi="Times New Roman" w:cs="Times New Roman"/>
          <w:sz w:val="22"/>
          <w:szCs w:val="22"/>
        </w:rPr>
      </w:pPr>
    </w:p>
    <w:p w14:paraId="45F005BA" w14:textId="77777777" w:rsidR="00414EFA" w:rsidRDefault="00414EFA" w:rsidP="00B61D97">
      <w:pPr>
        <w:pStyle w:val="Heading2"/>
        <w:rPr>
          <w:rFonts w:ascii="Times New Roman" w:hAnsi="Times New Roman" w:cs="Times New Roman"/>
          <w:color w:val="000000" w:themeColor="text1"/>
          <w:u w:val="single"/>
        </w:rPr>
      </w:pPr>
    </w:p>
    <w:p w14:paraId="5E0C7E19" w14:textId="77777777" w:rsidR="00414EFA" w:rsidRDefault="00414EFA" w:rsidP="00B61D97">
      <w:pPr>
        <w:pStyle w:val="Heading2"/>
        <w:rPr>
          <w:rFonts w:ascii="Times New Roman" w:hAnsi="Times New Roman" w:cs="Times New Roman"/>
          <w:color w:val="000000" w:themeColor="text1"/>
          <w:u w:val="single"/>
        </w:rPr>
      </w:pPr>
    </w:p>
    <w:p w14:paraId="48D10265" w14:textId="77777777" w:rsidR="00414EFA" w:rsidRDefault="00414EFA" w:rsidP="00B61D97">
      <w:pPr>
        <w:pStyle w:val="Heading2"/>
        <w:rPr>
          <w:rFonts w:ascii="Times New Roman" w:hAnsi="Times New Roman" w:cs="Times New Roman"/>
          <w:color w:val="000000" w:themeColor="text1"/>
          <w:u w:val="single"/>
        </w:rPr>
      </w:pPr>
    </w:p>
    <w:p w14:paraId="62E0A5A7" w14:textId="77777777" w:rsidR="004D6018" w:rsidRDefault="004D6018" w:rsidP="00B61D97">
      <w:pPr>
        <w:pStyle w:val="Heading2"/>
        <w:rPr>
          <w:rFonts w:ascii="Times New Roman" w:hAnsi="Times New Roman" w:cs="Times New Roman"/>
          <w:color w:val="000000" w:themeColor="text1"/>
          <w:u w:val="single"/>
        </w:rPr>
      </w:pPr>
    </w:p>
    <w:p w14:paraId="316316B9" w14:textId="77777777" w:rsidR="004D6018" w:rsidRDefault="004D6018" w:rsidP="00B61D97">
      <w:pPr>
        <w:pStyle w:val="Heading2"/>
        <w:rPr>
          <w:rFonts w:ascii="Times New Roman" w:hAnsi="Times New Roman" w:cs="Times New Roman"/>
          <w:color w:val="000000" w:themeColor="text1"/>
          <w:u w:val="single"/>
        </w:rPr>
      </w:pPr>
    </w:p>
    <w:p w14:paraId="55551A4A" w14:textId="77777777" w:rsidR="004D6018" w:rsidRDefault="004D6018" w:rsidP="00B61D97">
      <w:pPr>
        <w:pStyle w:val="Heading2"/>
        <w:rPr>
          <w:rFonts w:ascii="Times New Roman" w:hAnsi="Times New Roman" w:cs="Times New Roman"/>
          <w:color w:val="000000" w:themeColor="text1"/>
          <w:u w:val="single"/>
        </w:rPr>
      </w:pPr>
    </w:p>
    <w:p w14:paraId="3E4F78E9" w14:textId="77777777" w:rsidR="004D6018" w:rsidRDefault="004D6018" w:rsidP="00B61D97">
      <w:pPr>
        <w:pStyle w:val="Heading2"/>
        <w:rPr>
          <w:rFonts w:ascii="Times New Roman" w:hAnsi="Times New Roman" w:cs="Times New Roman"/>
          <w:color w:val="000000" w:themeColor="text1"/>
          <w:u w:val="single"/>
        </w:rPr>
      </w:pPr>
    </w:p>
    <w:p w14:paraId="2F7B3628" w14:textId="77777777" w:rsidR="004D6018" w:rsidRDefault="004D6018" w:rsidP="00B61D97">
      <w:pPr>
        <w:pStyle w:val="Heading2"/>
        <w:rPr>
          <w:rFonts w:ascii="Times New Roman" w:hAnsi="Times New Roman" w:cs="Times New Roman"/>
          <w:color w:val="000000" w:themeColor="text1"/>
          <w:u w:val="single"/>
        </w:rPr>
      </w:pPr>
    </w:p>
    <w:p w14:paraId="424C1277" w14:textId="77777777" w:rsidR="004D6018" w:rsidRDefault="004D6018" w:rsidP="00B61D97">
      <w:pPr>
        <w:pStyle w:val="Heading2"/>
        <w:rPr>
          <w:rFonts w:ascii="Times New Roman" w:hAnsi="Times New Roman" w:cs="Times New Roman"/>
          <w:color w:val="000000" w:themeColor="text1"/>
          <w:u w:val="single"/>
        </w:rPr>
      </w:pPr>
    </w:p>
    <w:p w14:paraId="26F70770" w14:textId="77777777" w:rsidR="004D6018" w:rsidRDefault="004D6018" w:rsidP="00B61D97">
      <w:pPr>
        <w:pStyle w:val="Heading2"/>
        <w:rPr>
          <w:rFonts w:ascii="Times New Roman" w:hAnsi="Times New Roman" w:cs="Times New Roman"/>
          <w:color w:val="000000" w:themeColor="text1"/>
          <w:u w:val="single"/>
        </w:rPr>
      </w:pPr>
    </w:p>
    <w:p w14:paraId="0AF0F2A7" w14:textId="77777777" w:rsidR="004D6018" w:rsidRDefault="004D6018" w:rsidP="00B61D97">
      <w:pPr>
        <w:pStyle w:val="Heading2"/>
        <w:rPr>
          <w:rFonts w:ascii="Times New Roman" w:hAnsi="Times New Roman" w:cs="Times New Roman"/>
          <w:color w:val="000000" w:themeColor="text1"/>
          <w:u w:val="single"/>
        </w:rPr>
      </w:pPr>
    </w:p>
    <w:p w14:paraId="17B402B4" w14:textId="77777777" w:rsidR="004D6018" w:rsidRDefault="004D6018" w:rsidP="00B61D97">
      <w:pPr>
        <w:pStyle w:val="Heading2"/>
        <w:rPr>
          <w:rFonts w:ascii="Times New Roman" w:hAnsi="Times New Roman" w:cs="Times New Roman"/>
          <w:color w:val="000000" w:themeColor="text1"/>
          <w:u w:val="single"/>
        </w:rPr>
      </w:pPr>
    </w:p>
    <w:p w14:paraId="5F5EBCBF" w14:textId="77777777" w:rsidR="004D6018" w:rsidRDefault="004D6018" w:rsidP="00B61D97">
      <w:pPr>
        <w:pStyle w:val="Heading2"/>
        <w:rPr>
          <w:rFonts w:ascii="Times New Roman" w:hAnsi="Times New Roman" w:cs="Times New Roman"/>
          <w:color w:val="000000" w:themeColor="text1"/>
          <w:u w:val="single"/>
        </w:rPr>
      </w:pPr>
    </w:p>
    <w:p w14:paraId="37F68BFC" w14:textId="77777777" w:rsidR="004D6018" w:rsidRDefault="004D6018" w:rsidP="00B61D97">
      <w:pPr>
        <w:pStyle w:val="Heading2"/>
        <w:rPr>
          <w:rFonts w:ascii="Times New Roman" w:hAnsi="Times New Roman" w:cs="Times New Roman"/>
          <w:color w:val="000000" w:themeColor="text1"/>
          <w:u w:val="single"/>
        </w:rPr>
      </w:pPr>
    </w:p>
    <w:p w14:paraId="042BD217" w14:textId="77777777" w:rsidR="004D6018" w:rsidRDefault="004D6018" w:rsidP="00B61D97">
      <w:pPr>
        <w:pStyle w:val="Heading2"/>
        <w:rPr>
          <w:rFonts w:ascii="Times New Roman" w:hAnsi="Times New Roman" w:cs="Times New Roman"/>
          <w:color w:val="000000" w:themeColor="text1"/>
          <w:u w:val="single"/>
        </w:rPr>
      </w:pPr>
    </w:p>
    <w:p w14:paraId="24A0C88D" w14:textId="77777777" w:rsidR="004D6018" w:rsidRDefault="004D6018" w:rsidP="00B61D97">
      <w:pPr>
        <w:pStyle w:val="Heading2"/>
        <w:rPr>
          <w:rFonts w:ascii="Times New Roman" w:hAnsi="Times New Roman" w:cs="Times New Roman"/>
          <w:color w:val="000000" w:themeColor="text1"/>
          <w:u w:val="single"/>
        </w:rPr>
      </w:pPr>
    </w:p>
    <w:p w14:paraId="2E29FE86" w14:textId="77777777" w:rsidR="004D6018" w:rsidRDefault="004D6018" w:rsidP="00B61D97">
      <w:pPr>
        <w:pStyle w:val="Heading2"/>
        <w:rPr>
          <w:rFonts w:ascii="Times New Roman" w:hAnsi="Times New Roman" w:cs="Times New Roman"/>
          <w:color w:val="000000" w:themeColor="text1"/>
          <w:u w:val="single"/>
        </w:rPr>
      </w:pPr>
    </w:p>
    <w:p w14:paraId="16F011C6" w14:textId="77777777" w:rsidR="004D6018" w:rsidRDefault="004D6018" w:rsidP="00B61D97">
      <w:pPr>
        <w:pStyle w:val="Heading2"/>
        <w:rPr>
          <w:rFonts w:ascii="Times New Roman" w:hAnsi="Times New Roman" w:cs="Times New Roman"/>
          <w:color w:val="000000" w:themeColor="text1"/>
          <w:u w:val="single"/>
        </w:rPr>
      </w:pPr>
    </w:p>
    <w:p w14:paraId="0679BB42" w14:textId="77777777" w:rsidR="004D6018" w:rsidRDefault="004D6018" w:rsidP="00B61D97">
      <w:pPr>
        <w:pStyle w:val="Heading2"/>
        <w:rPr>
          <w:rFonts w:ascii="Times New Roman" w:hAnsi="Times New Roman" w:cs="Times New Roman"/>
          <w:color w:val="000000" w:themeColor="text1"/>
          <w:u w:val="single"/>
        </w:rPr>
      </w:pPr>
    </w:p>
    <w:p w14:paraId="40AB3152" w14:textId="77777777" w:rsidR="004D6018" w:rsidRDefault="004D6018" w:rsidP="00B61D97">
      <w:pPr>
        <w:pStyle w:val="Heading2"/>
        <w:rPr>
          <w:rFonts w:ascii="Times New Roman" w:hAnsi="Times New Roman" w:cs="Times New Roman"/>
          <w:color w:val="000000" w:themeColor="text1"/>
          <w:u w:val="single"/>
        </w:rPr>
      </w:pPr>
    </w:p>
    <w:p w14:paraId="0A28CCDA" w14:textId="6087F510" w:rsidR="00B61D97" w:rsidRPr="00B61D97" w:rsidRDefault="00B61D97" w:rsidP="00B61D97">
      <w:pPr>
        <w:pStyle w:val="Heading2"/>
        <w:rPr>
          <w:rFonts w:ascii="Times New Roman" w:hAnsi="Times New Roman" w:cs="Times New Roman"/>
          <w:color w:val="000000" w:themeColor="text1"/>
          <w:u w:val="single"/>
        </w:rPr>
      </w:pPr>
    </w:p>
    <w:p w14:paraId="54774DEC" w14:textId="77777777" w:rsidR="00B61D97" w:rsidRDefault="00B61D97" w:rsidP="00B61D97"/>
    <w:p w14:paraId="45CA688A" w14:textId="50BDE59B" w:rsidR="004D6018" w:rsidRPr="000537B8" w:rsidRDefault="004D6018" w:rsidP="000537B8">
      <w:pPr>
        <w:pStyle w:val="Heading2"/>
        <w:rPr>
          <w:rFonts w:ascii="Times New Roman" w:hAnsi="Times New Roman" w:cs="Times New Roman"/>
          <w:color w:val="000000" w:themeColor="text1"/>
        </w:rPr>
      </w:pPr>
      <w:bookmarkStart w:id="4" w:name="_Toc165487762"/>
      <w:r w:rsidRPr="000537B8">
        <w:rPr>
          <w:rFonts w:ascii="Times New Roman" w:hAnsi="Times New Roman" w:cs="Times New Roman"/>
          <w:color w:val="000000" w:themeColor="text1"/>
        </w:rPr>
        <w:lastRenderedPageBreak/>
        <w:t>References:</w:t>
      </w:r>
      <w:bookmarkEnd w:id="4"/>
    </w:p>
    <w:p w14:paraId="201E54CF" w14:textId="77777777" w:rsidR="004D6018" w:rsidRDefault="004D6018" w:rsidP="002A0AEA">
      <w:pPr>
        <w:autoSpaceDE w:val="0"/>
        <w:autoSpaceDN w:val="0"/>
        <w:adjustRightInd w:val="0"/>
        <w:rPr>
          <w:rFonts w:ascii="Times New Roman" w:hAnsi="Times New Roman" w:cs="Times New Roman"/>
          <w:kern w:val="0"/>
        </w:rPr>
      </w:pPr>
    </w:p>
    <w:p w14:paraId="3E5D2F09" w14:textId="0711828F" w:rsidR="002A0AEA" w:rsidRPr="002A0AEA" w:rsidRDefault="002A0AEA" w:rsidP="002C2DC0">
      <w:pPr>
        <w:autoSpaceDE w:val="0"/>
        <w:autoSpaceDN w:val="0"/>
        <w:adjustRightInd w:val="0"/>
        <w:spacing w:line="360" w:lineRule="auto"/>
        <w:rPr>
          <w:rFonts w:ascii="Times New Roman" w:hAnsi="Times New Roman" w:cs="Times New Roman"/>
          <w:kern w:val="0"/>
        </w:rPr>
      </w:pPr>
      <w:r w:rsidRPr="002A0AEA">
        <w:rPr>
          <w:rFonts w:ascii="Times New Roman" w:hAnsi="Times New Roman" w:cs="Times New Roman"/>
          <w:kern w:val="0"/>
        </w:rPr>
        <w:t>Armstrong, M. (2014). Armstrong's handbook of human resource management practice. 13th ed.</w:t>
      </w:r>
      <w:r>
        <w:rPr>
          <w:rFonts w:ascii="Times New Roman" w:hAnsi="Times New Roman" w:cs="Times New Roman"/>
          <w:kern w:val="0"/>
        </w:rPr>
        <w:t xml:space="preserve"> </w:t>
      </w:r>
      <w:r w:rsidRPr="002A0AEA">
        <w:rPr>
          <w:rFonts w:ascii="Times New Roman" w:hAnsi="Times New Roman" w:cs="Times New Roman"/>
          <w:kern w:val="0"/>
        </w:rPr>
        <w:t>Philadelphia, Pa: Kogan Page Ltd.</w:t>
      </w:r>
    </w:p>
    <w:p w14:paraId="5F58CFC9" w14:textId="473DA574" w:rsidR="00B61D97" w:rsidRDefault="00B61D97" w:rsidP="002C2DC0">
      <w:pPr>
        <w:pStyle w:val="muitypography-root"/>
        <w:spacing w:line="360" w:lineRule="auto"/>
        <w:rPr>
          <w:color w:val="000000"/>
        </w:rPr>
      </w:pPr>
      <w:r>
        <w:rPr>
          <w:color w:val="000000"/>
        </w:rPr>
        <w:t xml:space="preserve">Scott, C.H.S.K., James Probert, Giselle 2023. Characteristics of homeworkers, Great Britain - Office for National Statistics. Available at: </w:t>
      </w:r>
      <w:hyperlink r:id="rId9" w:history="1">
        <w:r w:rsidRPr="00F01B06">
          <w:rPr>
            <w:rStyle w:val="Hyperlink"/>
          </w:rPr>
          <w:t>https://www.ons.gov.uk/employmentandlabourmarket/peopleinwork/employmentandemployeetypes/articles/characteristicsofhomeworkersgreatbritain/september2022tojanuary2023</w:t>
        </w:r>
      </w:hyperlink>
      <w:r>
        <w:rPr>
          <w:color w:val="000000"/>
        </w:rPr>
        <w:t>.</w:t>
      </w:r>
    </w:p>
    <w:p w14:paraId="7913172D" w14:textId="5C156F8E" w:rsidR="00B61D97" w:rsidRDefault="00B61D97" w:rsidP="002C2DC0">
      <w:pPr>
        <w:pStyle w:val="muitypography-root"/>
        <w:spacing w:line="360" w:lineRule="auto"/>
        <w:rPr>
          <w:color w:val="000000"/>
        </w:rPr>
      </w:pPr>
      <w:r>
        <w:rPr>
          <w:color w:val="000000"/>
        </w:rPr>
        <w:t xml:space="preserve">LinkedIn 2023, How do you use technology for performance appraisals? Available at: </w:t>
      </w:r>
      <w:hyperlink r:id="rId10" w:anchor=":~:text=Another%20key%20aspect%20of%20performance,productivity%20metrics%2C%20and%20behavioral%20observations" w:history="1">
        <w:r w:rsidRPr="00F01B06">
          <w:rPr>
            <w:rStyle w:val="Hyperlink"/>
          </w:rPr>
          <w:t>https://www.linkedin.com/advice/1/how-do-you-use-technology-performance-appraisals#:~:text=Another%20key%20aspect%20of%20performance,productivity%20metrics%2C%20and%20behavioral%20observations</w:t>
        </w:r>
      </w:hyperlink>
      <w:r>
        <w:rPr>
          <w:color w:val="000000"/>
        </w:rPr>
        <w:t>.</w:t>
      </w:r>
    </w:p>
    <w:p w14:paraId="4C89997B" w14:textId="4B8E16B0" w:rsidR="00B61D97" w:rsidRDefault="00B61D97" w:rsidP="002C2DC0">
      <w:pPr>
        <w:pStyle w:val="muitypography-root"/>
        <w:spacing w:line="360" w:lineRule="auto"/>
        <w:rPr>
          <w:color w:val="000000"/>
        </w:rPr>
      </w:pPr>
      <w:r>
        <w:rPr>
          <w:color w:val="000000"/>
        </w:rPr>
        <w:t xml:space="preserve">LinkedIn 2023, </w:t>
      </w:r>
      <w:proofErr w:type="spellStart"/>
      <w:r>
        <w:rPr>
          <w:color w:val="000000"/>
        </w:rPr>
        <w:t>Zinia</w:t>
      </w:r>
      <w:proofErr w:type="spellEnd"/>
      <w:r>
        <w:rPr>
          <w:color w:val="000000"/>
        </w:rPr>
        <w:t xml:space="preserve">. The Role of Technology on Employee Productivity and Satisfaction. Available at: </w:t>
      </w:r>
      <w:hyperlink r:id="rId11" w:anchor=":~:text=One%20of%20the%20most%20significant,engaged%20in%20more%20meaningful%20tasks" w:history="1">
        <w:r w:rsidRPr="00F01B06">
          <w:rPr>
            <w:rStyle w:val="Hyperlink"/>
          </w:rPr>
          <w:t>https://www.linkedin.com/pulse/role-technology-employee-productivity-satisfaction-zinia-vt3lf#:~:text=One%20of%20the%20most%20significant,engaged%20in%20more%20meaningful%20tasks</w:t>
        </w:r>
      </w:hyperlink>
      <w:r>
        <w:rPr>
          <w:color w:val="000000"/>
        </w:rPr>
        <w:t>.</w:t>
      </w:r>
    </w:p>
    <w:p w14:paraId="7FA53CF5" w14:textId="671AE8FA" w:rsidR="00B61D97" w:rsidRDefault="00B61D97" w:rsidP="002C2DC0">
      <w:pPr>
        <w:pStyle w:val="muitypography-root"/>
        <w:spacing w:line="360" w:lineRule="auto"/>
        <w:rPr>
          <w:color w:val="000000"/>
        </w:rPr>
      </w:pPr>
      <w:r>
        <w:rPr>
          <w:color w:val="000000"/>
        </w:rPr>
        <w:t xml:space="preserve">The Role </w:t>
      </w:r>
      <w:proofErr w:type="gramStart"/>
      <w:r>
        <w:rPr>
          <w:color w:val="000000"/>
        </w:rPr>
        <w:t>Of</w:t>
      </w:r>
      <w:proofErr w:type="gramEnd"/>
      <w:r>
        <w:rPr>
          <w:color w:val="000000"/>
        </w:rPr>
        <w:t xml:space="preserve"> Technology In Performance Evaluation - Faster Capital. [2022]. Available at: </w:t>
      </w:r>
      <w:hyperlink r:id="rId12" w:anchor=":~:text=Technology%20has%20significantly%20impacted%20performance,achieve%20their%20goals%20more%20effectively" w:history="1">
        <w:r w:rsidRPr="00F01B06">
          <w:rPr>
            <w:rStyle w:val="Hyperlink"/>
          </w:rPr>
          <w:t>https://fastercapital.com/topics/the-role-of-technology-in-performance-evaluation.html#:~:text=Technology%20has%20significantly%20impacted%20performance,achieve%20their%20goals%20more%20effectively</w:t>
        </w:r>
      </w:hyperlink>
      <w:r>
        <w:rPr>
          <w:color w:val="000000"/>
        </w:rPr>
        <w:t>.</w:t>
      </w:r>
    </w:p>
    <w:p w14:paraId="1DE99315" w14:textId="7501AAB7" w:rsidR="00B61D97" w:rsidRDefault="00B61D97" w:rsidP="002C2DC0">
      <w:pPr>
        <w:pStyle w:val="muitypography-root"/>
        <w:spacing w:line="360" w:lineRule="auto"/>
        <w:rPr>
          <w:color w:val="000000"/>
        </w:rPr>
      </w:pPr>
      <w:proofErr w:type="spellStart"/>
      <w:r>
        <w:rPr>
          <w:color w:val="000000"/>
        </w:rPr>
        <w:t>Hering</w:t>
      </w:r>
      <w:proofErr w:type="spellEnd"/>
      <w:r>
        <w:rPr>
          <w:color w:val="000000"/>
        </w:rPr>
        <w:t xml:space="preserve">, B.B. 2020. 3 Key Factors to Measuring Remote Employee Productivity - </w:t>
      </w:r>
      <w:proofErr w:type="spellStart"/>
      <w:r>
        <w:rPr>
          <w:color w:val="000000"/>
        </w:rPr>
        <w:t>FlexJobs</w:t>
      </w:r>
      <w:proofErr w:type="spellEnd"/>
      <w:r>
        <w:rPr>
          <w:color w:val="000000"/>
        </w:rPr>
        <w:t xml:space="preserve">. Available at: </w:t>
      </w:r>
      <w:hyperlink r:id="rId13" w:anchor=":~:text=Measuring%20remote%20employee%20productivity%20involves,%2Dbased)%20goals%20to%20fulfill" w:history="1">
        <w:r w:rsidRPr="00F01B06">
          <w:rPr>
            <w:rStyle w:val="Hyperlink"/>
          </w:rPr>
          <w:t>https://www.flexjobs.com/employer-blog/measuring-remote-work-from-home-employeeperformance/#:~:text=Measuring%20remote%20employee%20productivity%20involves,%2Dbased)%20goals%20to%20fulfill</w:t>
        </w:r>
      </w:hyperlink>
      <w:r>
        <w:rPr>
          <w:color w:val="000000"/>
        </w:rPr>
        <w:t>.</w:t>
      </w:r>
    </w:p>
    <w:p w14:paraId="6689CBA5" w14:textId="542AA906" w:rsidR="00B61D97" w:rsidRDefault="00B61D97" w:rsidP="00414EFA">
      <w:pPr>
        <w:pStyle w:val="muitypography-root"/>
        <w:jc w:val="both"/>
        <w:rPr>
          <w:color w:val="000000"/>
        </w:rPr>
      </w:pPr>
      <w:r>
        <w:rPr>
          <w:color w:val="000000"/>
        </w:rPr>
        <w:t xml:space="preserve">Custom insight, </w:t>
      </w:r>
      <w:proofErr w:type="gramStart"/>
      <w:r>
        <w:rPr>
          <w:color w:val="000000"/>
        </w:rPr>
        <w:t>What</w:t>
      </w:r>
      <w:proofErr w:type="gramEnd"/>
      <w:r>
        <w:rPr>
          <w:color w:val="000000"/>
        </w:rPr>
        <w:t xml:space="preserve"> is 360 Degree Feedback? (2024). Available at: </w:t>
      </w:r>
      <w:hyperlink r:id="rId14" w:anchor=":~:text=360%20Degree%20Feedback%20is%20an,%2C%20peers%2C%20and%20direct%20reports" w:history="1">
        <w:r w:rsidRPr="00F01B06">
          <w:rPr>
            <w:rStyle w:val="Hyperlink"/>
          </w:rPr>
          <w:t>https://www.custominsight.com/360-degree-feedback/what-is-360-degree-feedback.asp#:~:text=360%</w:t>
        </w:r>
        <w:r w:rsidRPr="00F01B06">
          <w:rPr>
            <w:rStyle w:val="Hyperlink"/>
          </w:rPr>
          <w:t>2</w:t>
        </w:r>
        <w:r w:rsidRPr="00F01B06">
          <w:rPr>
            <w:rStyle w:val="Hyperlink"/>
          </w:rPr>
          <w:t>0Degree%20Feedback%20is%20an,%2C%20peers%2C%20and%20direct%20reports</w:t>
        </w:r>
      </w:hyperlink>
      <w:r>
        <w:rPr>
          <w:color w:val="000000"/>
        </w:rPr>
        <w:t>.</w:t>
      </w:r>
    </w:p>
    <w:p w14:paraId="6B9F935F" w14:textId="77777777" w:rsidR="00B61D97" w:rsidRDefault="00B61D97" w:rsidP="002C2DC0">
      <w:pPr>
        <w:pStyle w:val="muitypography-root"/>
        <w:spacing w:line="360" w:lineRule="auto"/>
        <w:rPr>
          <w:color w:val="000000"/>
        </w:rPr>
      </w:pPr>
    </w:p>
    <w:p w14:paraId="60F9D76E" w14:textId="77777777" w:rsidR="00B61D97" w:rsidRDefault="00B61D97" w:rsidP="00B61D97">
      <w:pPr>
        <w:pStyle w:val="muitypography-root"/>
        <w:rPr>
          <w:color w:val="000000"/>
        </w:rPr>
      </w:pPr>
    </w:p>
    <w:p w14:paraId="34BDFFFA" w14:textId="77777777" w:rsidR="00B61D97" w:rsidRDefault="00B61D97" w:rsidP="00B61D97">
      <w:pPr>
        <w:pStyle w:val="muitypography-root"/>
        <w:rPr>
          <w:color w:val="000000"/>
        </w:rPr>
      </w:pPr>
    </w:p>
    <w:p w14:paraId="0A67A9AF" w14:textId="77777777" w:rsidR="00B61D97" w:rsidRDefault="00B61D97" w:rsidP="00B61D97"/>
    <w:p w14:paraId="08E3F405" w14:textId="32A8108E" w:rsidR="00B61D97" w:rsidRDefault="00B61D97" w:rsidP="00B61D97"/>
    <w:sectPr w:rsidR="00B61D97">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3418B" w14:textId="77777777" w:rsidR="00437499" w:rsidRDefault="00437499" w:rsidP="00437499">
      <w:r>
        <w:separator/>
      </w:r>
    </w:p>
  </w:endnote>
  <w:endnote w:type="continuationSeparator" w:id="0">
    <w:p w14:paraId="52113D3D" w14:textId="77777777" w:rsidR="00437499" w:rsidRDefault="00437499" w:rsidP="00437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00999432"/>
      <w:docPartObj>
        <w:docPartGallery w:val="Page Numbers (Bottom of Page)"/>
        <w:docPartUnique/>
      </w:docPartObj>
    </w:sdtPr>
    <w:sdtContent>
      <w:p w14:paraId="707C06AC" w14:textId="125C391F" w:rsidR="00437499" w:rsidRDefault="00437499" w:rsidP="005F167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D285CC6" w14:textId="77777777" w:rsidR="00437499" w:rsidRDefault="00437499" w:rsidP="0043749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62225211"/>
      <w:docPartObj>
        <w:docPartGallery w:val="Page Numbers (Bottom of Page)"/>
        <w:docPartUnique/>
      </w:docPartObj>
    </w:sdtPr>
    <w:sdtContent>
      <w:p w14:paraId="47F8EFE9" w14:textId="008AA90E" w:rsidR="00437499" w:rsidRDefault="00437499" w:rsidP="005F167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F7D6D2" w14:textId="77777777" w:rsidR="00437499" w:rsidRDefault="00437499" w:rsidP="0043749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4D914D" w14:textId="77777777" w:rsidR="00437499" w:rsidRDefault="00437499" w:rsidP="00437499">
      <w:r>
        <w:separator/>
      </w:r>
    </w:p>
  </w:footnote>
  <w:footnote w:type="continuationSeparator" w:id="0">
    <w:p w14:paraId="4EB23D1A" w14:textId="77777777" w:rsidR="00437499" w:rsidRDefault="00437499" w:rsidP="004374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2B3E47"/>
    <w:multiLevelType w:val="hybridMultilevel"/>
    <w:tmpl w:val="F5AA0E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536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D97"/>
    <w:rsid w:val="000537B8"/>
    <w:rsid w:val="001741F1"/>
    <w:rsid w:val="00233C88"/>
    <w:rsid w:val="00293B5D"/>
    <w:rsid w:val="00293BBC"/>
    <w:rsid w:val="002A0AEA"/>
    <w:rsid w:val="002C2DC0"/>
    <w:rsid w:val="00383F56"/>
    <w:rsid w:val="00414EFA"/>
    <w:rsid w:val="00437499"/>
    <w:rsid w:val="004D6018"/>
    <w:rsid w:val="006449FC"/>
    <w:rsid w:val="007D0E38"/>
    <w:rsid w:val="009121CD"/>
    <w:rsid w:val="009A677D"/>
    <w:rsid w:val="00A81389"/>
    <w:rsid w:val="00B61D97"/>
    <w:rsid w:val="00D14D9D"/>
    <w:rsid w:val="00D448CA"/>
    <w:rsid w:val="00FA29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87C5C"/>
  <w15:chartTrackingRefBased/>
  <w15:docId w15:val="{AF1CA896-10F1-5249-AF1A-05B557BA7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1D9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61D9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1D97"/>
    <w:pPr>
      <w:ind w:left="720"/>
      <w:contextualSpacing/>
    </w:pPr>
  </w:style>
  <w:style w:type="paragraph" w:customStyle="1" w:styleId="muitypography-root">
    <w:name w:val="muitypography-root"/>
    <w:basedOn w:val="Normal"/>
    <w:rsid w:val="00B61D97"/>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B61D97"/>
    <w:rPr>
      <w:color w:val="0563C1" w:themeColor="hyperlink"/>
      <w:u w:val="single"/>
    </w:rPr>
  </w:style>
  <w:style w:type="character" w:styleId="UnresolvedMention">
    <w:name w:val="Unresolved Mention"/>
    <w:basedOn w:val="DefaultParagraphFont"/>
    <w:uiPriority w:val="99"/>
    <w:semiHidden/>
    <w:unhideWhenUsed/>
    <w:rsid w:val="00B61D97"/>
    <w:rPr>
      <w:color w:val="605E5C"/>
      <w:shd w:val="clear" w:color="auto" w:fill="E1DFDD"/>
    </w:rPr>
  </w:style>
  <w:style w:type="character" w:customStyle="1" w:styleId="Heading2Char">
    <w:name w:val="Heading 2 Char"/>
    <w:basedOn w:val="DefaultParagraphFont"/>
    <w:link w:val="Heading2"/>
    <w:uiPriority w:val="9"/>
    <w:rsid w:val="00B61D97"/>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B61D9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61D97"/>
    <w:pPr>
      <w:spacing w:before="48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B61D97"/>
    <w:pPr>
      <w:spacing w:before="120"/>
      <w:ind w:left="240"/>
    </w:pPr>
    <w:rPr>
      <w:rFonts w:cstheme="minorHAnsi"/>
      <w:b/>
      <w:bCs/>
      <w:sz w:val="22"/>
      <w:szCs w:val="22"/>
    </w:rPr>
  </w:style>
  <w:style w:type="paragraph" w:styleId="TOC1">
    <w:name w:val="toc 1"/>
    <w:basedOn w:val="Normal"/>
    <w:next w:val="Normal"/>
    <w:autoRedefine/>
    <w:uiPriority w:val="39"/>
    <w:semiHidden/>
    <w:unhideWhenUsed/>
    <w:rsid w:val="00B61D97"/>
    <w:pPr>
      <w:spacing w:before="120"/>
    </w:pPr>
    <w:rPr>
      <w:rFonts w:cstheme="minorHAnsi"/>
      <w:b/>
      <w:bCs/>
      <w:i/>
      <w:iCs/>
    </w:rPr>
  </w:style>
  <w:style w:type="paragraph" w:styleId="TOC3">
    <w:name w:val="toc 3"/>
    <w:basedOn w:val="Normal"/>
    <w:next w:val="Normal"/>
    <w:autoRedefine/>
    <w:uiPriority w:val="39"/>
    <w:semiHidden/>
    <w:unhideWhenUsed/>
    <w:rsid w:val="00B61D97"/>
    <w:pPr>
      <w:ind w:left="480"/>
    </w:pPr>
    <w:rPr>
      <w:rFonts w:cstheme="minorHAnsi"/>
      <w:sz w:val="20"/>
      <w:szCs w:val="20"/>
    </w:rPr>
  </w:style>
  <w:style w:type="paragraph" w:styleId="TOC4">
    <w:name w:val="toc 4"/>
    <w:basedOn w:val="Normal"/>
    <w:next w:val="Normal"/>
    <w:autoRedefine/>
    <w:uiPriority w:val="39"/>
    <w:semiHidden/>
    <w:unhideWhenUsed/>
    <w:rsid w:val="00B61D97"/>
    <w:pPr>
      <w:ind w:left="720"/>
    </w:pPr>
    <w:rPr>
      <w:rFonts w:cstheme="minorHAnsi"/>
      <w:sz w:val="20"/>
      <w:szCs w:val="20"/>
    </w:rPr>
  </w:style>
  <w:style w:type="paragraph" w:styleId="TOC5">
    <w:name w:val="toc 5"/>
    <w:basedOn w:val="Normal"/>
    <w:next w:val="Normal"/>
    <w:autoRedefine/>
    <w:uiPriority w:val="39"/>
    <w:semiHidden/>
    <w:unhideWhenUsed/>
    <w:rsid w:val="00B61D97"/>
    <w:pPr>
      <w:ind w:left="960"/>
    </w:pPr>
    <w:rPr>
      <w:rFonts w:cstheme="minorHAnsi"/>
      <w:sz w:val="20"/>
      <w:szCs w:val="20"/>
    </w:rPr>
  </w:style>
  <w:style w:type="paragraph" w:styleId="TOC6">
    <w:name w:val="toc 6"/>
    <w:basedOn w:val="Normal"/>
    <w:next w:val="Normal"/>
    <w:autoRedefine/>
    <w:uiPriority w:val="39"/>
    <w:semiHidden/>
    <w:unhideWhenUsed/>
    <w:rsid w:val="00B61D97"/>
    <w:pPr>
      <w:ind w:left="1200"/>
    </w:pPr>
    <w:rPr>
      <w:rFonts w:cstheme="minorHAnsi"/>
      <w:sz w:val="20"/>
      <w:szCs w:val="20"/>
    </w:rPr>
  </w:style>
  <w:style w:type="paragraph" w:styleId="TOC7">
    <w:name w:val="toc 7"/>
    <w:basedOn w:val="Normal"/>
    <w:next w:val="Normal"/>
    <w:autoRedefine/>
    <w:uiPriority w:val="39"/>
    <w:semiHidden/>
    <w:unhideWhenUsed/>
    <w:rsid w:val="00B61D97"/>
    <w:pPr>
      <w:ind w:left="1440"/>
    </w:pPr>
    <w:rPr>
      <w:rFonts w:cstheme="minorHAnsi"/>
      <w:sz w:val="20"/>
      <w:szCs w:val="20"/>
    </w:rPr>
  </w:style>
  <w:style w:type="paragraph" w:styleId="TOC8">
    <w:name w:val="toc 8"/>
    <w:basedOn w:val="Normal"/>
    <w:next w:val="Normal"/>
    <w:autoRedefine/>
    <w:uiPriority w:val="39"/>
    <w:semiHidden/>
    <w:unhideWhenUsed/>
    <w:rsid w:val="00B61D97"/>
    <w:pPr>
      <w:ind w:left="1680"/>
    </w:pPr>
    <w:rPr>
      <w:rFonts w:cstheme="minorHAnsi"/>
      <w:sz w:val="20"/>
      <w:szCs w:val="20"/>
    </w:rPr>
  </w:style>
  <w:style w:type="paragraph" w:styleId="TOC9">
    <w:name w:val="toc 9"/>
    <w:basedOn w:val="Normal"/>
    <w:next w:val="Normal"/>
    <w:autoRedefine/>
    <w:uiPriority w:val="39"/>
    <w:semiHidden/>
    <w:unhideWhenUsed/>
    <w:rsid w:val="00B61D97"/>
    <w:pPr>
      <w:ind w:left="1920"/>
    </w:pPr>
    <w:rPr>
      <w:rFonts w:cstheme="minorHAnsi"/>
      <w:sz w:val="20"/>
      <w:szCs w:val="20"/>
    </w:rPr>
  </w:style>
  <w:style w:type="character" w:styleId="FollowedHyperlink">
    <w:name w:val="FollowedHyperlink"/>
    <w:basedOn w:val="DefaultParagraphFont"/>
    <w:uiPriority w:val="99"/>
    <w:semiHidden/>
    <w:unhideWhenUsed/>
    <w:rsid w:val="00B61D97"/>
    <w:rPr>
      <w:color w:val="954F72" w:themeColor="followedHyperlink"/>
      <w:u w:val="single"/>
    </w:rPr>
  </w:style>
  <w:style w:type="paragraph" w:styleId="NoSpacing">
    <w:name w:val="No Spacing"/>
    <w:uiPriority w:val="1"/>
    <w:qFormat/>
    <w:rsid w:val="009121CD"/>
  </w:style>
  <w:style w:type="paragraph" w:styleId="Footer">
    <w:name w:val="footer"/>
    <w:basedOn w:val="Normal"/>
    <w:link w:val="FooterChar"/>
    <w:uiPriority w:val="99"/>
    <w:unhideWhenUsed/>
    <w:rsid w:val="00437499"/>
    <w:pPr>
      <w:tabs>
        <w:tab w:val="center" w:pos="4513"/>
        <w:tab w:val="right" w:pos="9026"/>
      </w:tabs>
    </w:pPr>
  </w:style>
  <w:style w:type="character" w:customStyle="1" w:styleId="FooterChar">
    <w:name w:val="Footer Char"/>
    <w:basedOn w:val="DefaultParagraphFont"/>
    <w:link w:val="Footer"/>
    <w:uiPriority w:val="99"/>
    <w:rsid w:val="00437499"/>
  </w:style>
  <w:style w:type="character" w:styleId="PageNumber">
    <w:name w:val="page number"/>
    <w:basedOn w:val="DefaultParagraphFont"/>
    <w:uiPriority w:val="99"/>
    <w:semiHidden/>
    <w:unhideWhenUsed/>
    <w:rsid w:val="004374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626109">
      <w:bodyDiv w:val="1"/>
      <w:marLeft w:val="0"/>
      <w:marRight w:val="0"/>
      <w:marTop w:val="0"/>
      <w:marBottom w:val="0"/>
      <w:divBdr>
        <w:top w:val="none" w:sz="0" w:space="0" w:color="auto"/>
        <w:left w:val="none" w:sz="0" w:space="0" w:color="auto"/>
        <w:bottom w:val="none" w:sz="0" w:space="0" w:color="auto"/>
        <w:right w:val="none" w:sz="0" w:space="0" w:color="auto"/>
      </w:divBdr>
    </w:div>
    <w:div w:id="851382127">
      <w:bodyDiv w:val="1"/>
      <w:marLeft w:val="0"/>
      <w:marRight w:val="0"/>
      <w:marTop w:val="0"/>
      <w:marBottom w:val="0"/>
      <w:divBdr>
        <w:top w:val="none" w:sz="0" w:space="0" w:color="auto"/>
        <w:left w:val="none" w:sz="0" w:space="0" w:color="auto"/>
        <w:bottom w:val="none" w:sz="0" w:space="0" w:color="auto"/>
        <w:right w:val="none" w:sz="0" w:space="0" w:color="auto"/>
      </w:divBdr>
    </w:div>
    <w:div w:id="983119866">
      <w:bodyDiv w:val="1"/>
      <w:marLeft w:val="0"/>
      <w:marRight w:val="0"/>
      <w:marTop w:val="0"/>
      <w:marBottom w:val="0"/>
      <w:divBdr>
        <w:top w:val="none" w:sz="0" w:space="0" w:color="auto"/>
        <w:left w:val="none" w:sz="0" w:space="0" w:color="auto"/>
        <w:bottom w:val="none" w:sz="0" w:space="0" w:color="auto"/>
        <w:right w:val="none" w:sz="0" w:space="0" w:color="auto"/>
      </w:divBdr>
    </w:div>
    <w:div w:id="1113012476">
      <w:bodyDiv w:val="1"/>
      <w:marLeft w:val="0"/>
      <w:marRight w:val="0"/>
      <w:marTop w:val="0"/>
      <w:marBottom w:val="0"/>
      <w:divBdr>
        <w:top w:val="none" w:sz="0" w:space="0" w:color="auto"/>
        <w:left w:val="none" w:sz="0" w:space="0" w:color="auto"/>
        <w:bottom w:val="none" w:sz="0" w:space="0" w:color="auto"/>
        <w:right w:val="none" w:sz="0" w:space="0" w:color="auto"/>
      </w:divBdr>
    </w:div>
    <w:div w:id="1143307094">
      <w:bodyDiv w:val="1"/>
      <w:marLeft w:val="0"/>
      <w:marRight w:val="0"/>
      <w:marTop w:val="0"/>
      <w:marBottom w:val="0"/>
      <w:divBdr>
        <w:top w:val="none" w:sz="0" w:space="0" w:color="auto"/>
        <w:left w:val="none" w:sz="0" w:space="0" w:color="auto"/>
        <w:bottom w:val="none" w:sz="0" w:space="0" w:color="auto"/>
        <w:right w:val="none" w:sz="0" w:space="0" w:color="auto"/>
      </w:divBdr>
    </w:div>
    <w:div w:id="1167748159">
      <w:bodyDiv w:val="1"/>
      <w:marLeft w:val="0"/>
      <w:marRight w:val="0"/>
      <w:marTop w:val="0"/>
      <w:marBottom w:val="0"/>
      <w:divBdr>
        <w:top w:val="none" w:sz="0" w:space="0" w:color="auto"/>
        <w:left w:val="none" w:sz="0" w:space="0" w:color="auto"/>
        <w:bottom w:val="none" w:sz="0" w:space="0" w:color="auto"/>
        <w:right w:val="none" w:sz="0" w:space="0" w:color="auto"/>
      </w:divBdr>
    </w:div>
    <w:div w:id="1185050411">
      <w:bodyDiv w:val="1"/>
      <w:marLeft w:val="0"/>
      <w:marRight w:val="0"/>
      <w:marTop w:val="0"/>
      <w:marBottom w:val="0"/>
      <w:divBdr>
        <w:top w:val="none" w:sz="0" w:space="0" w:color="auto"/>
        <w:left w:val="none" w:sz="0" w:space="0" w:color="auto"/>
        <w:bottom w:val="none" w:sz="0" w:space="0" w:color="auto"/>
        <w:right w:val="none" w:sz="0" w:space="0" w:color="auto"/>
      </w:divBdr>
    </w:div>
    <w:div w:id="1416783201">
      <w:bodyDiv w:val="1"/>
      <w:marLeft w:val="0"/>
      <w:marRight w:val="0"/>
      <w:marTop w:val="0"/>
      <w:marBottom w:val="0"/>
      <w:divBdr>
        <w:top w:val="none" w:sz="0" w:space="0" w:color="auto"/>
        <w:left w:val="none" w:sz="0" w:space="0" w:color="auto"/>
        <w:bottom w:val="none" w:sz="0" w:space="0" w:color="auto"/>
        <w:right w:val="none" w:sz="0" w:space="0" w:color="auto"/>
      </w:divBdr>
    </w:div>
    <w:div w:id="1774092060">
      <w:bodyDiv w:val="1"/>
      <w:marLeft w:val="0"/>
      <w:marRight w:val="0"/>
      <w:marTop w:val="0"/>
      <w:marBottom w:val="0"/>
      <w:divBdr>
        <w:top w:val="none" w:sz="0" w:space="0" w:color="auto"/>
        <w:left w:val="none" w:sz="0" w:space="0" w:color="auto"/>
        <w:bottom w:val="none" w:sz="0" w:space="0" w:color="auto"/>
        <w:right w:val="none" w:sz="0" w:space="0" w:color="auto"/>
      </w:divBdr>
    </w:div>
    <w:div w:id="1990397892">
      <w:bodyDiv w:val="1"/>
      <w:marLeft w:val="0"/>
      <w:marRight w:val="0"/>
      <w:marTop w:val="0"/>
      <w:marBottom w:val="0"/>
      <w:divBdr>
        <w:top w:val="none" w:sz="0" w:space="0" w:color="auto"/>
        <w:left w:val="none" w:sz="0" w:space="0" w:color="auto"/>
        <w:bottom w:val="none" w:sz="0" w:space="0" w:color="auto"/>
        <w:right w:val="none" w:sz="0" w:space="0" w:color="auto"/>
      </w:divBdr>
    </w:div>
    <w:div w:id="2033844579">
      <w:bodyDiv w:val="1"/>
      <w:marLeft w:val="0"/>
      <w:marRight w:val="0"/>
      <w:marTop w:val="0"/>
      <w:marBottom w:val="0"/>
      <w:divBdr>
        <w:top w:val="none" w:sz="0" w:space="0" w:color="auto"/>
        <w:left w:val="none" w:sz="0" w:space="0" w:color="auto"/>
        <w:bottom w:val="none" w:sz="0" w:space="0" w:color="auto"/>
        <w:right w:val="none" w:sz="0" w:space="0" w:color="auto"/>
      </w:divBdr>
    </w:div>
    <w:div w:id="214534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flexjobs.com/employer-blog/measuring-remote-work-from-home-employeeperformanc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astercapital.com/topics/the-role-of-technology-in-performance-evaluation.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pulse/role-technology-employee-productivity-satisfaction-zinia-vt3l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inkedin.com/advice/1/how-do-you-use-technology-performance-appraisals" TargetMode="External"/><Relationship Id="rId4" Type="http://schemas.openxmlformats.org/officeDocument/2006/relationships/settings" Target="settings.xml"/><Relationship Id="rId9" Type="http://schemas.openxmlformats.org/officeDocument/2006/relationships/hyperlink" Target="https://www.ons.gov.uk/employmentandlabourmarket/peopleinwork/employmentandemployeetypes/articles/characteristicsofhomeworkersgreatbritain/september2022tojanuary2023" TargetMode="External"/><Relationship Id="rId14" Type="http://schemas.openxmlformats.org/officeDocument/2006/relationships/hyperlink" Target="https://www.custominsight.com/360-degree-feedback/what-is-360-degree-feedback.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973FBF4-4023-FC49-9A24-986CB91A0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2987</Words>
  <Characters>17030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Momchil Baltov</dc:creator>
  <cp:keywords/>
  <dc:description/>
  <cp:lastModifiedBy>Elena Popova</cp:lastModifiedBy>
  <cp:revision>2</cp:revision>
  <dcterms:created xsi:type="dcterms:W3CDTF">2024-05-01T19:36:00Z</dcterms:created>
  <dcterms:modified xsi:type="dcterms:W3CDTF">2024-05-01T19:36:00Z</dcterms:modified>
</cp:coreProperties>
</file>