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CEAF7" w:themeColor="text2" w:themeTint="19"/>
  <w:body>
    <w:sdt>
      <w:sdtPr>
        <w:id w:val="-360119311"/>
        <w:docPartObj>
          <w:docPartGallery w:val="Cover Pages"/>
          <w:docPartUnique/>
        </w:docPartObj>
      </w:sdtPr>
      <w:sdtContent>
        <w:p w14:paraId="408CC68B" w14:textId="6EEFAA73" w:rsidR="00561B7D" w:rsidRDefault="009B5E0B">
          <w:r>
            <w:rPr>
              <w:noProof/>
            </w:rPr>
            <mc:AlternateContent>
              <mc:Choice Requires="wps">
                <w:drawing>
                  <wp:anchor distT="0" distB="0" distL="114300" distR="114300" simplePos="0" relativeHeight="251666432" behindDoc="0" locked="0" layoutInCell="1" allowOverlap="1" wp14:anchorId="6501BD0D" wp14:editId="79DE4596">
                    <wp:simplePos x="0" y="0"/>
                    <wp:positionH relativeFrom="column">
                      <wp:posOffset>1883229</wp:posOffset>
                    </wp:positionH>
                    <wp:positionV relativeFrom="paragraph">
                      <wp:posOffset>0</wp:posOffset>
                    </wp:positionV>
                    <wp:extent cx="3630839" cy="849086"/>
                    <wp:effectExtent l="0" t="0" r="8255" b="8255"/>
                    <wp:wrapNone/>
                    <wp:docPr id="410741489" name="Rectangle 1"/>
                    <wp:cNvGraphicFramePr/>
                    <a:graphic xmlns:a="http://schemas.openxmlformats.org/drawingml/2006/main">
                      <a:graphicData uri="http://schemas.microsoft.com/office/word/2010/wordprocessingShape">
                        <wps:wsp>
                          <wps:cNvSpPr/>
                          <wps:spPr>
                            <a:xfrm>
                              <a:off x="0" y="0"/>
                              <a:ext cx="3630839" cy="849086"/>
                            </a:xfrm>
                            <a:prstGeom prst="rect">
                              <a:avLst/>
                            </a:prstGeom>
                            <a:solidFill>
                              <a:schemeClr val="tx2">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655A6AD" w14:textId="75CB6C31" w:rsidR="009B5E0B" w:rsidRPr="009B5E0B" w:rsidRDefault="009B5E0B" w:rsidP="006E7D8F">
                                <w:pPr>
                                  <w:jc w:val="right"/>
                                  <w:rPr>
                                    <w:rFonts w:asciiTheme="majorHAnsi" w:eastAsiaTheme="majorEastAsia" w:hAnsiTheme="majorHAnsi" w:cstheme="majorBidi"/>
                                    <w:color w:val="FFFFFF" w:themeColor="background1"/>
                                    <w:sz w:val="40"/>
                                    <w:szCs w:val="40"/>
                                  </w:rPr>
                                </w:pPr>
                                <w:r w:rsidRPr="009B5E0B">
                                  <w:rPr>
                                    <w:rFonts w:asciiTheme="majorHAnsi" w:eastAsiaTheme="majorEastAsia" w:hAnsiTheme="majorHAnsi" w:cstheme="majorBidi"/>
                                    <w:color w:val="FFFFFF" w:themeColor="background1"/>
                                    <w:sz w:val="40"/>
                                    <w:szCs w:val="40"/>
                                  </w:rPr>
                                  <w:t>UNIVERSITY OF WALES TRINITY &amp; SAINT DAVID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01BD0D" id="Rectangle 1" o:spid="_x0000_s1026" style="position:absolute;margin-left:148.3pt;margin-top:0;width:285.9pt;height:66.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os1mQIAAKQFAAAOAAAAZHJzL2Uyb0RvYy54bWysVEtv2zAMvg/YfxB0X+2kaZsGdYqgRYcB&#10;XRusHXpWZKk2IIuapMTOfv0oyXb6wg7DLrbEx0fyE8mLy65RZCesq0EXdHKUUyI0h7LWzwX9+Xjz&#10;ZU6J80yXTIEWBd0LRy+Xnz9dtGYhplCBKoUlCKLdojUFrbw3iyxzvBINc0dghEalBNswj1f7nJWW&#10;tYjeqGya56dZC7Y0FrhwDqXXSUmXEV9Kwf29lE54ogqKufn4tfG7Cd9secEWz5aZquZ9GuwfsmhY&#10;rTHoCHXNPCNbW7+DampuwYH0RxyaDKSsuYg1YDWT/E01DxUzItaC5Dgz0uT+Hyy/2z2YtUUaWuMW&#10;Do+hik7aJvwxP9JFsvYjWaLzhKPw+PQ4nx+fU8JRN5+d5/PTwGZ28DbW+a8CGhIOBbX4GJEjtrt1&#10;PpkOJiGYA1WXN7VS8RIaQFwpS3YMn8530+iqts13KJPs7CTP+wdEMT5zEk8HMWYS2yigxLxeBVA6&#10;hNEQAqZcgiQ7sBBPfq9EsFP6h5CkLrHulMiInIIyzoX2k5ijq1gpkjikElN8l0sEDMgS44/YPcDr&#10;2gfslGVvH1xF7O/ROU/R/+Y8esTIoP3o3NQa7EcACqvqIyf7gaRETWDJd5sOTcJxA+V+bYmFNGjO&#10;8JsaH/+WOb9mFicLZxC3hb/Hj1TQFhT6EyUV2N8fyYM9NjxqKWlxUgvqfm2ZFZSobxpH4Xwym4XR&#10;jpfZydkUL/alZvNSo7fNFWBHTXAvGR6Pwd6r4SgtNE+4VFYhKqqY5hi7oNzb4XLl0wbBtcTFahXN&#10;cJwN87f6wfAAHggOzf3YPTFr+gnwODt3MEw1W7wZhGQbPDWsth5kHafkwGtPPa6C2M/92gq75uU9&#10;Wh2W6/IPAAAA//8DAFBLAwQUAAYACAAAACEAlnjJFd8AAAAIAQAADwAAAGRycy9kb3ducmV2Lnht&#10;bEyPy07DMBBF90j8gzVIbBB1aKs0hDgVqsoOpLYgsZ3GJo7iR4idNPl7hhUsR/fozrnFdrKGjaoP&#10;jXcCHhYJMOUqLxtXC/h4f7nPgIWITqLxTgmYVYBteX1VYC79xR3VeIo1oxIXchSgY+xyzkOllcWw&#10;8J1ylH353mKks6+57PFC5dbwZZKk3GLj6IPGTu20qtrTYAV8rjevb/pod99zu0ezb4fDPN4JcXsz&#10;PT8Bi2qKfzD86pM6lOR09oOTgRkBy8c0JVQALaI4S7M1sDNxq9UGeFnw/wPKHwAAAP//AwBQSwEC&#10;LQAUAAYACAAAACEAtoM4kv4AAADhAQAAEwAAAAAAAAAAAAAAAAAAAAAAW0NvbnRlbnRfVHlwZXNd&#10;LnhtbFBLAQItABQABgAIAAAAIQA4/SH/1gAAAJQBAAALAAAAAAAAAAAAAAAAAC8BAABfcmVscy8u&#10;cmVsc1BLAQItABQABgAIAAAAIQBodos1mQIAAKQFAAAOAAAAAAAAAAAAAAAAAC4CAABkcnMvZTJv&#10;RG9jLnhtbFBLAQItABQABgAIAAAAIQCWeMkV3wAAAAgBAAAPAAAAAAAAAAAAAAAAAPMEAABkcnMv&#10;ZG93bnJldi54bWxQSwUGAAAAAAQABADzAAAA/wUAAAAA&#10;" fillcolor="#215e99 [2431]" stroked="f" strokeweight="1pt">
                    <v:textbox>
                      <w:txbxContent>
                        <w:p w14:paraId="2655A6AD" w14:textId="75CB6C31" w:rsidR="009B5E0B" w:rsidRPr="009B5E0B" w:rsidRDefault="009B5E0B" w:rsidP="006E7D8F">
                          <w:pPr>
                            <w:jc w:val="right"/>
                            <w:rPr>
                              <w:rFonts w:asciiTheme="majorHAnsi" w:eastAsiaTheme="majorEastAsia" w:hAnsiTheme="majorHAnsi" w:cstheme="majorBidi"/>
                              <w:color w:val="FFFFFF" w:themeColor="background1"/>
                              <w:sz w:val="40"/>
                              <w:szCs w:val="40"/>
                            </w:rPr>
                          </w:pPr>
                          <w:r w:rsidRPr="009B5E0B">
                            <w:rPr>
                              <w:rFonts w:asciiTheme="majorHAnsi" w:eastAsiaTheme="majorEastAsia" w:hAnsiTheme="majorHAnsi" w:cstheme="majorBidi"/>
                              <w:color w:val="FFFFFF" w:themeColor="background1"/>
                              <w:sz w:val="40"/>
                              <w:szCs w:val="40"/>
                            </w:rPr>
                            <w:t>UNIVERSITY OF WALES TRINITY &amp; SAINT DAVID</w:t>
                          </w:r>
                        </w:p>
                      </w:txbxContent>
                    </v:textbox>
                  </v:rect>
                </w:pict>
              </mc:Fallback>
            </mc:AlternateContent>
          </w:r>
        </w:p>
        <w:p w14:paraId="0B4A619A" w14:textId="3824E515" w:rsidR="009E5AE3" w:rsidRDefault="0000590C" w:rsidP="009E5AE3">
          <w:pPr>
            <w:pBdr>
              <w:top w:val="single" w:sz="24" w:space="8" w:color="156082" w:themeColor="accent1"/>
              <w:bottom w:val="single" w:sz="24" w:space="8" w:color="156082" w:themeColor="accent1"/>
            </w:pBdr>
            <w:spacing w:after="0"/>
            <w:rPr>
              <w:i/>
              <w:iCs/>
              <w:color w:val="156082" w:themeColor="accent1"/>
              <w:sz w:val="24"/>
              <w:szCs w:val="24"/>
            </w:rPr>
          </w:pPr>
          <w:r>
            <w:rPr>
              <w:noProof/>
            </w:rPr>
            <mc:AlternateContent>
              <mc:Choice Requires="wps">
                <w:drawing>
                  <wp:anchor distT="91440" distB="91440" distL="114300" distR="114300" simplePos="0" relativeHeight="251669504" behindDoc="0" locked="0" layoutInCell="1" allowOverlap="1" wp14:anchorId="7A7530FD" wp14:editId="65335B00">
                    <wp:simplePos x="0" y="0"/>
                    <wp:positionH relativeFrom="margin">
                      <wp:align>center</wp:align>
                    </wp:positionH>
                    <wp:positionV relativeFrom="paragraph">
                      <wp:posOffset>6751320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20AC11E0" w14:textId="7C0FEACE" w:rsidR="0000590C" w:rsidRDefault="0000590C" w:rsidP="0000590C">
                                <w:pPr>
                                  <w:pBdr>
                                    <w:top w:val="single" w:sz="24" w:space="8" w:color="156082" w:themeColor="accent1"/>
                                    <w:bottom w:val="single" w:sz="24" w:space="8" w:color="156082" w:themeColor="accent1"/>
                                  </w:pBdr>
                                  <w:spacing w:after="0"/>
                                  <w:jc w:val="center"/>
                                  <w:rPr>
                                    <w:i/>
                                    <w:iCs/>
                                    <w:color w:val="156082" w:themeColor="accent1"/>
                                    <w:sz w:val="24"/>
                                  </w:rPr>
                                </w:pPr>
                                <w:r>
                                  <w:rPr>
                                    <w:i/>
                                    <w:iCs/>
                                    <w:color w:val="156082" w:themeColor="accent1"/>
                                    <w:sz w:val="24"/>
                                    <w:szCs w:val="24"/>
                                  </w:rPr>
                                  <w:t>Individual Report</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7A7530FD" id="_x0000_t202" coordsize="21600,21600" o:spt="202" path="m,l,21600r21600,l21600,xe">
                    <v:stroke joinstyle="miter"/>
                    <v:path gradientshapeok="t" o:connecttype="rect"/>
                  </v:shapetype>
                  <v:shape id="Text Box 2" o:spid="_x0000_s1027" type="#_x0000_t202" style="position:absolute;margin-left:0;margin-top:531.6pt;width:273.6pt;height:110.55pt;z-index:251669504;visibility:visible;mso-wrap-style:square;mso-width-percent:585;mso-height-percent:200;mso-wrap-distance-left:9pt;mso-wrap-distance-top:7.2pt;mso-wrap-distance-right:9pt;mso-wrap-distance-bottom:7.2pt;mso-position-horizontal:center;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0Gk/AEAANUDAAAOAAAAZHJzL2Uyb0RvYy54bWysU11v2yAUfZ+0/4B4X+ykzppYcaquXaZJ&#10;3YfU7gdgjGM04DIgsbNfvwt202h7q+YHdOGac+8597C5GbQiR+G8BFPR+SynRBgOjTT7iv542r1b&#10;UeIDMw1TYERFT8LTm+3bN5velmIBHahGOIIgxpe9rWgXgi2zzPNOaOZnYIXBZAtOs4Bbt88ax3pE&#10;1ypb5Pn7rAfXWAdceI+n92OSbhN+2woevrWtF4GoimJvIa0urXVcs+2GlXvHbCf51AZ7RReaSYNF&#10;z1D3LDBycPIfKC25Aw9tmHHQGbSt5CJxQDbz/C82jx2zInFBcbw9y+T/Hyz/eny03x0JwwcYcICJ&#10;hLcPwH96YuCuY2Yvbp2DvhOswcLzKFnWW19OV6PUvvQRpO6/QINDZocACWhonY6qIE+C6DiA01l0&#10;MQTC8fCquC6uF5jimJsX+dV6tUw1WPl83TofPgnQJAYVdTjVBM+ODz7Edlj5/EusZmAnlUqTVYb0&#10;FV0vF8t04SKjZUDjKakrusrjN1ohsvxomnQ5MKnGGAsoM9GOTEfOYagHIptJk6hCDc0JdXAw+gzf&#10;BQYduN+U9OixivpfB+YEJeqzQS3X86KIpkybYplUcJeZ+jLDDEeoigZKxvAuJCNHyt7eouY7mdR4&#10;6WRqGb2TRJp8Hs15uU9/vbzG7R8AAAD//wMAUEsDBBQABgAIAAAAIQBIz/xg4AAAAAoBAAAPAAAA&#10;ZHJzL2Rvd25yZXYueG1sTI/NTsMwEITvSLyDtUjcqENSSghxqvJTTkiIwqU3J16SqPE6sp02vD3L&#10;CW67M6vZb8r1bAdxRB96RwquFwkIpMaZnloFnx/bqxxEiJqMHhyhgm8MsK7Oz0pdGHeidzzuYis4&#10;hEKhFXQxjoWUoenQ6rBwIxJ7X85bHXn1rTRenzjcDjJNkpW0uif+0OkRHztsDrvJKnhFv8/vpvyh&#10;3z9tn98OmalfNkapy4t5cw8i4hz/juEXn9GhYqbaTWSCGBRwkchqsspSEOzfLG95qFlK82UGsirl&#10;/wrVDwAAAP//AwBQSwECLQAUAAYACAAAACEAtoM4kv4AAADhAQAAEwAAAAAAAAAAAAAAAAAAAAAA&#10;W0NvbnRlbnRfVHlwZXNdLnhtbFBLAQItABQABgAIAAAAIQA4/SH/1gAAAJQBAAALAAAAAAAAAAAA&#10;AAAAAC8BAABfcmVscy8ucmVsc1BLAQItABQABgAIAAAAIQDB90Gk/AEAANUDAAAOAAAAAAAAAAAA&#10;AAAAAC4CAABkcnMvZTJvRG9jLnhtbFBLAQItABQABgAIAAAAIQBIz/xg4AAAAAoBAAAPAAAAAAAA&#10;AAAAAAAAAFYEAABkcnMvZG93bnJldi54bWxQSwUGAAAAAAQABADzAAAAYwUAAAAA&#10;" filled="f" stroked="f">
                    <v:textbox style="mso-fit-shape-to-text:t">
                      <w:txbxContent>
                        <w:p w14:paraId="20AC11E0" w14:textId="7C0FEACE" w:rsidR="0000590C" w:rsidRDefault="0000590C" w:rsidP="0000590C">
                          <w:pPr>
                            <w:pBdr>
                              <w:top w:val="single" w:sz="24" w:space="8" w:color="156082" w:themeColor="accent1"/>
                              <w:bottom w:val="single" w:sz="24" w:space="8" w:color="156082" w:themeColor="accent1"/>
                            </w:pBdr>
                            <w:spacing w:after="0"/>
                            <w:jc w:val="center"/>
                            <w:rPr>
                              <w:i/>
                              <w:iCs/>
                              <w:color w:val="156082" w:themeColor="accent1"/>
                              <w:sz w:val="24"/>
                            </w:rPr>
                          </w:pPr>
                          <w:r>
                            <w:rPr>
                              <w:i/>
                              <w:iCs/>
                              <w:color w:val="156082" w:themeColor="accent1"/>
                              <w:sz w:val="24"/>
                              <w:szCs w:val="24"/>
                            </w:rPr>
                            <w:t>Individual Report</w:t>
                          </w:r>
                        </w:p>
                      </w:txbxContent>
                    </v:textbox>
                    <w10:wrap type="topAndBottom" anchorx="margin"/>
                  </v:shape>
                </w:pict>
              </mc:Fallback>
            </mc:AlternateContent>
          </w:r>
          <w:r w:rsidR="00B222A7">
            <w:rPr>
              <w:noProof/>
            </w:rPr>
            <w:drawing>
              <wp:anchor distT="0" distB="0" distL="114300" distR="114300" simplePos="0" relativeHeight="251667456" behindDoc="1" locked="0" layoutInCell="1" allowOverlap="1" wp14:anchorId="1E80EA2B" wp14:editId="68216274">
                <wp:simplePos x="0" y="0"/>
                <wp:positionH relativeFrom="margin">
                  <wp:align>right</wp:align>
                </wp:positionH>
                <wp:positionV relativeFrom="paragraph">
                  <wp:posOffset>3600450</wp:posOffset>
                </wp:positionV>
                <wp:extent cx="1931670" cy="2000250"/>
                <wp:effectExtent l="0" t="0" r="0" b="0"/>
                <wp:wrapTight wrapText="bothSides">
                  <wp:wrapPolygon edited="0">
                    <wp:start x="8734" y="617"/>
                    <wp:lineTo x="7030" y="1440"/>
                    <wp:lineTo x="2982" y="3703"/>
                    <wp:lineTo x="2769" y="4526"/>
                    <wp:lineTo x="1065" y="7611"/>
                    <wp:lineTo x="852" y="10903"/>
                    <wp:lineTo x="1704" y="14194"/>
                    <wp:lineTo x="4047" y="17897"/>
                    <wp:lineTo x="8947" y="20160"/>
                    <wp:lineTo x="12355" y="20160"/>
                    <wp:lineTo x="17254" y="17897"/>
                    <wp:lineTo x="19598" y="14194"/>
                    <wp:lineTo x="20450" y="10903"/>
                    <wp:lineTo x="20237" y="7611"/>
                    <wp:lineTo x="18533" y="3703"/>
                    <wp:lineTo x="14485" y="1440"/>
                    <wp:lineTo x="12568" y="617"/>
                    <wp:lineTo x="8734" y="617"/>
                  </wp:wrapPolygon>
                </wp:wrapTight>
                <wp:docPr id="379818259" name="Picture 9"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818259" name="Picture 9" descr="A blue and white logo&#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31670" cy="2000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67A10">
            <w:rPr>
              <w:noProof/>
            </w:rPr>
            <mc:AlternateContent>
              <mc:Choice Requires="wpg">
                <w:drawing>
                  <wp:anchor distT="45720" distB="45720" distL="182880" distR="182880" simplePos="0" relativeHeight="251664384" behindDoc="0" locked="0" layoutInCell="1" allowOverlap="1" wp14:anchorId="16F620CF" wp14:editId="6E78BD83">
                    <wp:simplePos x="0" y="0"/>
                    <wp:positionH relativeFrom="margin">
                      <wp:posOffset>-42530</wp:posOffset>
                    </wp:positionH>
                    <wp:positionV relativeFrom="margin">
                      <wp:posOffset>2834551</wp:posOffset>
                    </wp:positionV>
                    <wp:extent cx="3669360" cy="773430"/>
                    <wp:effectExtent l="0" t="0" r="0" b="7620"/>
                    <wp:wrapSquare wrapText="bothSides"/>
                    <wp:docPr id="198" name="Group 203"/>
                    <wp:cNvGraphicFramePr/>
                    <a:graphic xmlns:a="http://schemas.openxmlformats.org/drawingml/2006/main">
                      <a:graphicData uri="http://schemas.microsoft.com/office/word/2010/wordprocessingGroup">
                        <wpg:wgp>
                          <wpg:cNvGrpSpPr/>
                          <wpg:grpSpPr>
                            <a:xfrm>
                              <a:off x="0" y="0"/>
                              <a:ext cx="3669360" cy="773430"/>
                              <a:chOff x="-42545" y="-1"/>
                              <a:chExt cx="3670687" cy="773268"/>
                            </a:xfrm>
                          </wpg:grpSpPr>
                          <wps:wsp>
                            <wps:cNvPr id="199" name="Rectangle 199"/>
                            <wps:cNvSpPr/>
                            <wps:spPr>
                              <a:xfrm>
                                <a:off x="-42545" y="-1"/>
                                <a:ext cx="3567448" cy="41458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C66BA3" w14:textId="2FA0AC63" w:rsidR="00561B7D" w:rsidRPr="009E0D5F" w:rsidRDefault="00561B7D">
                                  <w:pPr>
                                    <w:jc w:val="center"/>
                                    <w:rPr>
                                      <w:rFonts w:asciiTheme="majorHAnsi" w:eastAsiaTheme="majorEastAsia" w:hAnsiTheme="majorHAnsi" w:cstheme="majorBidi"/>
                                      <w:color w:val="FFFFFF" w:themeColor="background1"/>
                                      <w:sz w:val="28"/>
                                      <w:szCs w:val="28"/>
                                    </w:rPr>
                                  </w:pPr>
                                  <w:r w:rsidRPr="009E0D5F">
                                    <w:rPr>
                                      <w:rFonts w:asciiTheme="majorHAnsi" w:eastAsiaTheme="majorEastAsia" w:hAnsiTheme="majorHAnsi" w:cstheme="majorBidi"/>
                                      <w:color w:val="FFFFFF" w:themeColor="background1"/>
                                      <w:sz w:val="28"/>
                                      <w:szCs w:val="28"/>
                                    </w:rPr>
                                    <w:t>MODULE CODE: AC</w:t>
                                  </w:r>
                                  <w:r w:rsidR="006D69D7">
                                    <w:rPr>
                                      <w:rFonts w:asciiTheme="majorHAnsi" w:eastAsiaTheme="majorEastAsia" w:hAnsiTheme="majorHAnsi" w:cstheme="majorBidi"/>
                                      <w:color w:val="FFFFFF" w:themeColor="background1"/>
                                      <w:sz w:val="28"/>
                                      <w:szCs w:val="28"/>
                                    </w:rPr>
                                    <w:t>CB6019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65139" y="339653"/>
                                <a:ext cx="3563003" cy="43361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2DB74A" w14:textId="42020E82" w:rsidR="00561B7D" w:rsidRPr="00DE5A0F" w:rsidRDefault="00561B7D">
                                  <w:pPr>
                                    <w:rPr>
                                      <w:i/>
                                      <w:iCs/>
                                      <w:caps/>
                                      <w:color w:val="156082" w:themeColor="accent1"/>
                                      <w:sz w:val="28"/>
                                      <w:szCs w:val="28"/>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16F620CF" id="Group 203" o:spid="_x0000_s1028" style="position:absolute;margin-left:-3.35pt;margin-top:223.2pt;width:288.95pt;height:60.9pt;z-index:251664384;mso-wrap-distance-left:14.4pt;mso-wrap-distance-top:3.6pt;mso-wrap-distance-right:14.4pt;mso-wrap-distance-bottom:3.6pt;mso-position-horizontal-relative:margin;mso-position-vertical-relative:margin;mso-width-relative:margin;mso-height-relative:margin" coordorigin="-425" coordsize="36706,77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SaxjwMAAJgKAAAOAAAAZHJzL2Uyb0RvYy54bWzEVltP3DgUfl9p/4Pld0gyuQwTESpKF7QS&#10;alGh6rNxnEnUxPbaHhL663t8cuHS2RaxEstDsH0u9vl8vm98/G7oWnInjG2ULGh0GFIiJFdlI7cF&#10;/XJzfnBEiXVMlqxVUhT0Xlj67uTPP457nYuVqlVbCkMgibR5rwtaO6fzILC8Fh2zh0oLCcZKmY45&#10;mJptUBrWQ/auDVZhmAW9MqU2igtrYfXDaKQnmL+qBHefqsoKR9qCwtkcfg1+b/03ODlm+dYwXTd8&#10;OgZ7xSk61kjYdEn1gTlGdqb5KVXXcKOsqtwhV12gqqrhAmuAaqLwWTUXRu001rLN+61eYAJon+H0&#10;6rT8492F0df6ygASvd4CFjjztQyV6fx/OCUZELL7BTIxOMJhMc6yTZwBshxs63WcxBOmvAbgfdhB&#10;skqTlBKwH0Qj3rz+awlfh9nReglfZUfeJZg3D54cqdfQJPYBB/vfcLiumRYIr80BhytDmhJ6eLOh&#10;RLIOmvUztA+T21YQv4gAoecCl80tILcHqz1FL4il2TpJgBYesSRK0qP4Scks18a6C6E64gcFNXAK&#10;7C12d2ndiM7s4re2qm3K86ZtceKJI85aQ+4YtDzjXEiHsAOmTzxb6f2l8pFjUr8CgM9F4cjdt8L7&#10;tfKzqAAfuNAVHgYZ+vNGeIaalWLcPw3hbypvicD7xYTeu4L9l9zRr3KPp5z8fahAgi/B4e+Dlwjc&#10;WUm3BHeNVGZfgnaBrxr9Z5BGaDxKbrgdsHdWc5PcqvIe+smoUXCs5ucNXOYls+6KGVAYYAyopvsE&#10;n6pVfUHVNKKkVub7vnXvDw0PVkp6UKyC2n92zAhK2r8lUGETJYmXOJwk6XoFE/PYcvvYInfdmYIO&#10;iUCfNceh93ftPKyM6r6CuJ76XcHEJIe9C8qdmSdnblRSkGcuTk/RDWRNM3cprzX3yT3Ovllvhq/M&#10;6KmjHXDho5rpx/JnjT36+kipTndOVQ12vUd6xHW6AZACr1lvoAnwSzNrwo3n8Xs1EL/2VBKIG8Dg&#10;q57W/0UcsjSKQWOA/nG8yVKkPzTzLIlpFodhPOlDHGdRMhFo1uOZ/C/Uh4XinsUEWi2L05EqiwW0&#10;YZSDkR+TzKAAoL7haI8UvIBx+3n+gsC35nn5bZbJ3/Mcr+yhH/9Hnk+k38Nz37Gv5bh7M4Zb7Rl+&#10;/iuG4xsAnj/4szE91fz76vEcFeHhQXnyAwAA//8DAFBLAwQUAAYACAAAACEAUNPexOEAAAAKAQAA&#10;DwAAAGRycy9kb3ducmV2LnhtbEyPwWqDQBCG74W+wzKF3pJVa0wwriGEtqdQaFIouU10ohJ3VtyN&#10;mrfv9tTeZpiPf74/20y6FQP1tjGsIJwHIIgLUzZcKfg6vs1WIKxDLrE1TAruZGGTPz5kmJZm5E8a&#10;Dq4SPoRtigpq57pUSlvUpNHOTUfsbxfTa3R+7StZ9jj6cN3KKAgSqbFh/6HGjnY1FdfDTSt4H3Hc&#10;voSvw/562d1Px8XH9z4kpZ6fpu0ahKPJ/cHwq+/VIfdOZ3Pj0opWwSxZelJBHCcxCA8slmEE4uyH&#10;ZBWBzDP5v0L+AwAA//8DAFBLAQItABQABgAIAAAAIQC2gziS/gAAAOEBAAATAAAAAAAAAAAAAAAA&#10;AAAAAABbQ29udGVudF9UeXBlc10ueG1sUEsBAi0AFAAGAAgAAAAhADj9If/WAAAAlAEAAAsAAAAA&#10;AAAAAAAAAAAALwEAAF9yZWxzLy5yZWxzUEsBAi0AFAAGAAgAAAAhAGz1JrGPAwAAmAoAAA4AAAAA&#10;AAAAAAAAAAAALgIAAGRycy9lMm9Eb2MueG1sUEsBAi0AFAAGAAgAAAAhAFDT3sThAAAACgEAAA8A&#10;AAAAAAAAAAAAAAAA6QUAAGRycy9kb3ducmV2LnhtbFBLBQYAAAAABAAEAPMAAAD3BgAAAAA=&#10;">
                    <v:rect id="Rectangle 199" o:spid="_x0000_s1029" style="position:absolute;left:-425;width:35674;height:41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14C66BA3" w14:textId="2FA0AC63" w:rsidR="00561B7D" w:rsidRPr="009E0D5F" w:rsidRDefault="00561B7D">
                            <w:pPr>
                              <w:jc w:val="center"/>
                              <w:rPr>
                                <w:rFonts w:asciiTheme="majorHAnsi" w:eastAsiaTheme="majorEastAsia" w:hAnsiTheme="majorHAnsi" w:cstheme="majorBidi"/>
                                <w:color w:val="FFFFFF" w:themeColor="background1"/>
                                <w:sz w:val="28"/>
                                <w:szCs w:val="28"/>
                              </w:rPr>
                            </w:pPr>
                            <w:r w:rsidRPr="009E0D5F">
                              <w:rPr>
                                <w:rFonts w:asciiTheme="majorHAnsi" w:eastAsiaTheme="majorEastAsia" w:hAnsiTheme="majorHAnsi" w:cstheme="majorBidi"/>
                                <w:color w:val="FFFFFF" w:themeColor="background1"/>
                                <w:sz w:val="28"/>
                                <w:szCs w:val="28"/>
                              </w:rPr>
                              <w:t>MODULE CODE: AC</w:t>
                            </w:r>
                            <w:r w:rsidR="006D69D7">
                              <w:rPr>
                                <w:rFonts w:asciiTheme="majorHAnsi" w:eastAsiaTheme="majorEastAsia" w:hAnsiTheme="majorHAnsi" w:cstheme="majorBidi"/>
                                <w:color w:val="FFFFFF" w:themeColor="background1"/>
                                <w:sz w:val="28"/>
                                <w:szCs w:val="28"/>
                              </w:rPr>
                              <w:t>CB6019</w:t>
                            </w:r>
                          </w:p>
                        </w:txbxContent>
                      </v:textbox>
                    </v:rect>
                    <v:shape id="Text Box 200" o:spid="_x0000_s1030" type="#_x0000_t202" style="position:absolute;left:651;top:3396;width:35630;height:4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4E2DB74A" w14:textId="42020E82" w:rsidR="00561B7D" w:rsidRPr="00DE5A0F" w:rsidRDefault="00561B7D">
                            <w:pPr>
                              <w:rPr>
                                <w:i/>
                                <w:iCs/>
                                <w:caps/>
                                <w:color w:val="156082" w:themeColor="accent1"/>
                                <w:sz w:val="28"/>
                                <w:szCs w:val="28"/>
                              </w:rPr>
                            </w:pPr>
                          </w:p>
                        </w:txbxContent>
                      </v:textbox>
                    </v:shape>
                    <w10:wrap type="square" anchorx="margin" anchory="margin"/>
                  </v:group>
                </w:pict>
              </mc:Fallback>
            </mc:AlternateContent>
          </w:r>
          <w:r w:rsidR="00641E3C">
            <w:rPr>
              <w:noProof/>
            </w:rPr>
            <mc:AlternateContent>
              <mc:Choice Requires="wps">
                <w:drawing>
                  <wp:anchor distT="0" distB="0" distL="114300" distR="114300" simplePos="0" relativeHeight="251661312" behindDoc="0" locked="0" layoutInCell="1" allowOverlap="1" wp14:anchorId="5912AE41" wp14:editId="16476155">
                    <wp:simplePos x="0" y="0"/>
                    <wp:positionH relativeFrom="page">
                      <wp:posOffset>1516882</wp:posOffset>
                    </wp:positionH>
                    <wp:positionV relativeFrom="page">
                      <wp:posOffset>8587548</wp:posOffset>
                    </wp:positionV>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E678903" w14:textId="2C71DFFF" w:rsidR="00561B7D" w:rsidRDefault="00561B7D">
                                    <w:pPr>
                                      <w:pStyle w:val="NoSpacing"/>
                                      <w:jc w:val="right"/>
                                      <w:rPr>
                                        <w:caps/>
                                        <w:color w:val="262626" w:themeColor="text1" w:themeTint="D9"/>
                                        <w:sz w:val="28"/>
                                        <w:szCs w:val="28"/>
                                      </w:rPr>
                                    </w:pPr>
                                    <w:r>
                                      <w:rPr>
                                        <w:caps/>
                                        <w:color w:val="262626" w:themeColor="text1" w:themeTint="D9"/>
                                        <w:sz w:val="28"/>
                                        <w:szCs w:val="28"/>
                                      </w:rPr>
                                      <w:t>Andrey Atanasov</w:t>
                                    </w:r>
                                  </w:p>
                                </w:sdtContent>
                              </w:sdt>
                              <w:p w14:paraId="750009D5" w14:textId="56E6BCCD" w:rsidR="00561B7D"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1E7BF8">
                                      <w:rPr>
                                        <w:caps/>
                                        <w:color w:val="262626" w:themeColor="text1" w:themeTint="D9"/>
                                        <w:sz w:val="20"/>
                                        <w:szCs w:val="20"/>
                                      </w:rPr>
                                      <w:t>2324732</w:t>
                                    </w:r>
                                  </w:sdtContent>
                                </w:sdt>
                              </w:p>
                              <w:p w14:paraId="1D86371A" w14:textId="536D06AE" w:rsidR="00561B7D"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1E7BF8">
                                      <w:rPr>
                                        <w:color w:val="262626" w:themeColor="text1" w:themeTint="D9"/>
                                        <w:sz w:val="20"/>
                                        <w:szCs w:val="20"/>
                                      </w:rPr>
                                      <w:t>2324732@student.uwtsd.ac.uk</w:t>
                                    </w:r>
                                  </w:sdtContent>
                                </w:sdt>
                                <w:r w:rsidR="00561B7D">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912AE41" id="Text Box 112" o:spid="_x0000_s1031" type="#_x0000_t202" style="position:absolute;margin-left:119.45pt;margin-top:676.2pt;width:453pt;height:51.4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n48YwIAADQFAAAOAAAAZHJzL2Uyb0RvYy54bWysVE1v2zAMvQ/YfxB0X+y0S1sEcYqsRYcB&#10;QVs0HXpWZCkxJosapcTOfv0o2U6KbpcOu8i0+Pj1SGp23daG7RX6CmzBx6OcM2UllJXdFPz7892n&#10;K858ELYUBqwq+EF5fj3/+GHWuKk6gy2YUiEjJ9ZPG1fwbQhummVeblUt/AicsqTUgLUI9IubrETR&#10;kPfaZGd5fpE1gKVDkMp7ur3tlHye/GutZHjQ2qvATMEpt5BOTOc6ntl8JqYbFG5byT4N8Q9Z1KKy&#10;FPTo6lYEwXZY/eGqriSCBx1GEuoMtK6kSjVQNeP8TTWrrXAq1ULkeHekyf8/t/J+v3KPyEL7BVpq&#10;YCSkcX7q6TLW02qs45cyZaQnCg9H2lQbmKTLyeXkfJyTSpLuYnJ2eZV4zU7WDn34qqBmUSg4UlsS&#10;W2K/9IEiEnSAxGAW7ipjUmuMZQ05PZ/kyeCoIQtjI1alJvduTpknKRyMihhjn5RmVZkKiBdpvNSN&#10;QbYXNBhCSmVDqj35JXREaUriPYY9/pTVe4y7OobIYMPRuK4sYKr+TdrljyFl3eGJyFd1RzG065YK&#10;L/jnobFrKA/Ub4RuFbyTdxU1ZSl8eBRIs099pH0OD3RoA0Q+9BJnW8Bff7uPeBpJ0nLW0C4V3P/c&#10;CVScmW+WhjUu3iDgIKwHwe7qG6AujOmlcDKJZIDBDKJGqF9ozRcxCqmElRSr4OtBvAndRtMzIdVi&#10;kUC0Xk6EpV05GV3HpsQRe25fBLp+DgNN8D0MWyamb8axw0ZLC4tdAF2lWY28diz2fNNqphHun5G4&#10;+6//E+r02M1/AwAA//8DAFBLAwQUAAYACAAAACEAbRFqyt8AAAAOAQAADwAAAGRycy9kb3ducmV2&#10;LnhtbEyPzU7DMBCE70i8g7VI3Kjzi0qIUxWknjg15cLNjZckEK+j2E3C27M9wW13ZzT7Tblb7SBm&#10;nHzvSEG8iUAgNc701Cp4Px0etiB80GT04AgV/KCHXXV7U+rCuIWOONehFRxCvtAKuhDGQkrfdGi1&#10;37gRibVPN1kdeJ1aaSa9cLgdZBJFj9LqnvhDp0d87bD5ri9WQevi/cfby+GIGa7zl6PW1+mi1P3d&#10;un8GEXANf2a44jM6VMx0dhcyXgwKknT7xFYW0jzJQFwtcZbx7cxTlucJyKqU/2tUvwAAAP//AwBQ&#10;SwECLQAUAAYACAAAACEAtoM4kv4AAADhAQAAEwAAAAAAAAAAAAAAAAAAAAAAW0NvbnRlbnRfVHlw&#10;ZXNdLnhtbFBLAQItABQABgAIAAAAIQA4/SH/1gAAAJQBAAALAAAAAAAAAAAAAAAAAC8BAABfcmVs&#10;cy8ucmVsc1BLAQItABQABgAIAAAAIQBIsn48YwIAADQFAAAOAAAAAAAAAAAAAAAAAC4CAABkcnMv&#10;ZTJvRG9jLnhtbFBLAQItABQABgAIAAAAIQBtEWrK3wAAAA4BAAAPAAAAAAAAAAAAAAAAAL0EAABk&#10;cnMvZG93bnJldi54bWxQSwUGAAAAAAQABADzAAAAyQ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E678903" w14:textId="2C71DFFF" w:rsidR="00561B7D" w:rsidRDefault="00561B7D">
                              <w:pPr>
                                <w:pStyle w:val="NoSpacing"/>
                                <w:jc w:val="right"/>
                                <w:rPr>
                                  <w:caps/>
                                  <w:color w:val="262626" w:themeColor="text1" w:themeTint="D9"/>
                                  <w:sz w:val="28"/>
                                  <w:szCs w:val="28"/>
                                </w:rPr>
                              </w:pPr>
                              <w:r>
                                <w:rPr>
                                  <w:caps/>
                                  <w:color w:val="262626" w:themeColor="text1" w:themeTint="D9"/>
                                  <w:sz w:val="28"/>
                                  <w:szCs w:val="28"/>
                                </w:rPr>
                                <w:t>Andrey Atanasov</w:t>
                              </w:r>
                            </w:p>
                          </w:sdtContent>
                        </w:sdt>
                        <w:p w14:paraId="750009D5" w14:textId="56E6BCCD" w:rsidR="00561B7D"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1E7BF8">
                                <w:rPr>
                                  <w:caps/>
                                  <w:color w:val="262626" w:themeColor="text1" w:themeTint="D9"/>
                                  <w:sz w:val="20"/>
                                  <w:szCs w:val="20"/>
                                </w:rPr>
                                <w:t>2324732</w:t>
                              </w:r>
                            </w:sdtContent>
                          </w:sdt>
                        </w:p>
                        <w:p w14:paraId="1D86371A" w14:textId="536D06AE" w:rsidR="00561B7D"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1E7BF8">
                                <w:rPr>
                                  <w:color w:val="262626" w:themeColor="text1" w:themeTint="D9"/>
                                  <w:sz w:val="20"/>
                                  <w:szCs w:val="20"/>
                                </w:rPr>
                                <w:t>2324732@student.uwtsd.ac.uk</w:t>
                              </w:r>
                            </w:sdtContent>
                          </w:sdt>
                          <w:r w:rsidR="00561B7D">
                            <w:rPr>
                              <w:color w:val="262626" w:themeColor="text1" w:themeTint="D9"/>
                              <w:sz w:val="20"/>
                              <w:szCs w:val="20"/>
                            </w:rPr>
                            <w:t xml:space="preserve"> </w:t>
                          </w:r>
                        </w:p>
                      </w:txbxContent>
                    </v:textbox>
                    <w10:wrap type="square" anchorx="page" anchory="page"/>
                  </v:shape>
                </w:pict>
              </mc:Fallback>
            </mc:AlternateContent>
          </w:r>
          <w:r w:rsidR="00641E3C">
            <w:rPr>
              <w:noProof/>
            </w:rPr>
            <mc:AlternateContent>
              <mc:Choice Requires="wps">
                <w:drawing>
                  <wp:anchor distT="0" distB="0" distL="114300" distR="114300" simplePos="0" relativeHeight="251660288" behindDoc="0" locked="0" layoutInCell="1" allowOverlap="1" wp14:anchorId="5D0AFCB4" wp14:editId="6B0B32B3">
                    <wp:simplePos x="0" y="0"/>
                    <wp:positionH relativeFrom="page">
                      <wp:posOffset>1504965</wp:posOffset>
                    </wp:positionH>
                    <wp:positionV relativeFrom="page">
                      <wp:posOffset>4014131</wp:posOffset>
                    </wp:positionV>
                    <wp:extent cx="5753100" cy="525780"/>
                    <wp:effectExtent l="0" t="0" r="1333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2D6F18" w14:textId="7EAF2562" w:rsidR="00561B7D" w:rsidRDefault="00000000" w:rsidP="0000590C">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3567F">
                                      <w:rPr>
                                        <w:caps/>
                                        <w:color w:val="0A1D30" w:themeColor="text2" w:themeShade="BF"/>
                                        <w:sz w:val="52"/>
                                        <w:szCs w:val="52"/>
                                      </w:rPr>
                                      <w:t>EMERGING TRENDS</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420BABEF" w14:textId="5F1325B4" w:rsidR="00561B7D" w:rsidRDefault="00036FF6">
                                    <w:pPr>
                                      <w:pStyle w:val="NoSpacing"/>
                                      <w:jc w:val="right"/>
                                      <w:rPr>
                                        <w:smallCaps/>
                                        <w:color w:val="0E2841" w:themeColor="text2"/>
                                        <w:sz w:val="36"/>
                                        <w:szCs w:val="36"/>
                                      </w:rPr>
                                    </w:pPr>
                                    <w:r>
                                      <w:rPr>
                                        <w:smallCaps/>
                                        <w:color w:val="0E2841"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D0AFCB4" id="Text Box 113" o:spid="_x0000_s1032" type="#_x0000_t202" style="position:absolute;margin-left:118.5pt;margin-top:316.05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rFa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OLWlb+wGiiP1G6FdBe/kqqSmPAgfngXS7FMfaZ/DEx3aAJEPncTZDvDX3+4jnkaStJzVtEs59z/3&#10;AhVn5qulYY2L1wvYC5tesPtqCdSFEb0UTiaRDDCYXtQI1Sut+SJGIZWwkmLlfNOLy9BuND0TUi0W&#10;CUTr5UR4sGsno+vYlDhiL82rQNfNYaAJfoR+y8T0YhxbbLS0sNgH0GWa1chry2LHN61mGuHuGYm7&#10;//Y/oc6P3fw3AAAA//8DAFBLAwQUAAYACAAAACEAXcCr4eEAAAAMAQAADwAAAGRycy9kb3ducmV2&#10;LnhtbEyPQU+EMBCF7yb+h2ZMvLmlQHYRGTbGRI0HD6IxHrswAkqnhHYB/73dkx7fvJc33yv2qxnE&#10;TJPrLSOoTQSCuLZNzy3C2+v9VQbCec2NHiwTwg852JfnZ4XOG7vwC82Vb0UoYZdrhM77MZfS1R0Z&#10;7TZ2JA7ep52M9kFOrWwmvYRyM8g4irbS6J7Dh06PdNdR/V0dDUKVPnxk8ssveq4e31Nls6fnJEO8&#10;vFhvb0B4Wv1fGE74AR3KwHSwR26cGBDiZBe2eIRtEisQp4RKk3A6IOxUeg2yLOT/EeUvAAAA//8D&#10;AFBLAQItABQABgAIAAAAIQC2gziS/gAAAOEBAAATAAAAAAAAAAAAAAAAAAAAAABbQ29udGVudF9U&#10;eXBlc10ueG1sUEsBAi0AFAAGAAgAAAAhADj9If/WAAAAlAEAAAsAAAAAAAAAAAAAAAAALwEAAF9y&#10;ZWxzLy5yZWxzUEsBAi0AFAAGAAgAAAAhAMJ2sVpjAgAANAUAAA4AAAAAAAAAAAAAAAAALgIAAGRy&#10;cy9lMm9Eb2MueG1sUEsBAi0AFAAGAAgAAAAhAF3Aq+HhAAAADAEAAA8AAAAAAAAAAAAAAAAAvQQA&#10;AGRycy9kb3ducmV2LnhtbFBLBQYAAAAABAAEAPMAAADLBQAAAAA=&#10;" filled="f" stroked="f" strokeweight=".5pt">
                    <v:textbox inset="0,0,0,0">
                      <w:txbxContent>
                        <w:p w14:paraId="382D6F18" w14:textId="7EAF2562" w:rsidR="00561B7D" w:rsidRDefault="00000000" w:rsidP="0000590C">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3567F">
                                <w:rPr>
                                  <w:caps/>
                                  <w:color w:val="0A1D30" w:themeColor="text2" w:themeShade="BF"/>
                                  <w:sz w:val="52"/>
                                  <w:szCs w:val="52"/>
                                </w:rPr>
                                <w:t>EMERGING TRENDS</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420BABEF" w14:textId="5F1325B4" w:rsidR="00561B7D" w:rsidRDefault="00036FF6">
                              <w:pPr>
                                <w:pStyle w:val="NoSpacing"/>
                                <w:jc w:val="right"/>
                                <w:rPr>
                                  <w:smallCaps/>
                                  <w:color w:val="0E2841" w:themeColor="text2"/>
                                  <w:sz w:val="36"/>
                                  <w:szCs w:val="36"/>
                                </w:rPr>
                              </w:pPr>
                              <w:r>
                                <w:rPr>
                                  <w:smallCaps/>
                                  <w:color w:val="0E2841" w:themeColor="text2"/>
                                  <w:sz w:val="36"/>
                                  <w:szCs w:val="36"/>
                                </w:rPr>
                                <w:t xml:space="preserve">     </w:t>
                              </w:r>
                            </w:p>
                          </w:sdtContent>
                        </w:sdt>
                      </w:txbxContent>
                    </v:textbox>
                    <w10:wrap type="square" anchorx="page" anchory="page"/>
                  </v:shape>
                </w:pict>
              </mc:Fallback>
            </mc:AlternateContent>
          </w:r>
          <w:r w:rsidR="009B5E0B">
            <w:rPr>
              <w:noProof/>
            </w:rPr>
            <mc:AlternateContent>
              <mc:Choice Requires="wps">
                <w:drawing>
                  <wp:anchor distT="0" distB="0" distL="114300" distR="114300" simplePos="0" relativeHeight="251662336" behindDoc="0" locked="0" layoutInCell="1" allowOverlap="1" wp14:anchorId="4EED693F" wp14:editId="099FA77D">
                    <wp:simplePos x="0" y="0"/>
                    <wp:positionH relativeFrom="page">
                      <wp:posOffset>1493339</wp:posOffset>
                    </wp:positionH>
                    <wp:positionV relativeFrom="page">
                      <wp:posOffset>1615077</wp:posOffset>
                    </wp:positionV>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48BE6940" w14:textId="2DE5596D" w:rsidR="00561B7D" w:rsidRDefault="00561B7D">
                                    <w:pPr>
                                      <w:pStyle w:val="NoSpacing"/>
                                      <w:jc w:val="right"/>
                                      <w:rPr>
                                        <w:caps/>
                                        <w:color w:val="0A1D30" w:themeColor="text2" w:themeShade="BF"/>
                                        <w:sz w:val="40"/>
                                        <w:szCs w:val="40"/>
                                      </w:rPr>
                                    </w:pPr>
                                    <w:r>
                                      <w:rPr>
                                        <w:caps/>
                                        <w:color w:val="0A1D30" w:themeColor="text2" w:themeShade="BF"/>
                                        <w:sz w:val="40"/>
                                        <w:szCs w:val="40"/>
                                      </w:rPr>
                                      <w:t>BSC applied computing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4EED693F" id="Text Box 111" o:spid="_x0000_s1033" type="#_x0000_t202" style="position:absolute;margin-left:117.6pt;margin-top:127.15pt;width:288.25pt;height:287.5pt;z-index:251662336;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SuyYgIAADU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qj&#10;xgnBcbJrqPc0cIR+F4KXNw0N5VaE+CCQyE8zpoWO93RoAwQ+DBJnG8Cff7tP9sRJ0nLW0jJVPPzY&#10;ClScmS+O2Jo2bxRwFNaj4Lb2CmgKU3oqvMwiOWA0o6gR7BPt+TJlIZVwknJVfD2KV7FfaXonpFou&#10;sxHtlxfx1q28TKHTUBLFHrsngX7gYSQK38G4ZqJ8RcfeNvPFL7eRSJm5mnDtURzwpt3MFB7ekbT8&#10;L/+z1fG1W/wCAAD//wMAUEsDBBQABgAIAAAAIQB7qOlJ4AAAAAsBAAAPAAAAZHJzL2Rvd25yZXYu&#10;eG1sTI/LTsMwEEX3SPyDNUjsqPPAEEKcKgXBBhZQ+AA3NkloPA6204a/Z1jB7o7m6M6Zar3YkR2M&#10;D4NDCekqAWawdXrATsL728NFASxEhVqNDo2EbxNgXZ+eVKrU7oiv5rCNHaMSDKWS0Mc4lZyHtjdW&#10;hZWbDNLuw3mrIo2+49qrI5XbkWdJcsWtGpAu9Goyd71p99vZShDZ137TWAzz/fNnsykexcuTF1Ke&#10;ny3NLbBolvgHw68+qUNNTjs3ow5slJDlIiOUgrjMgRFRpOk1sB2F7CYHXlf8/w/1DwAAAP//AwBQ&#10;SwECLQAUAAYACAAAACEAtoM4kv4AAADhAQAAEwAAAAAAAAAAAAAAAAAAAAAAW0NvbnRlbnRfVHlw&#10;ZXNdLnhtbFBLAQItABQABgAIAAAAIQA4/SH/1gAAAJQBAAALAAAAAAAAAAAAAAAAAC8BAABfcmVs&#10;cy8ucmVsc1BLAQItABQABgAIAAAAIQBn2SuyYgIAADUFAAAOAAAAAAAAAAAAAAAAAC4CAABkcnMv&#10;ZTJvRG9jLnhtbFBLAQItABQABgAIAAAAIQB7qOlJ4AAAAAsBAAAPAAAAAAAAAAAAAAAAALwEAABk&#10;cnMvZG93bnJldi54bWxQSwUGAAAAAAQABADzAAAAyQU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48BE6940" w14:textId="2DE5596D" w:rsidR="00561B7D" w:rsidRDefault="00561B7D">
                              <w:pPr>
                                <w:pStyle w:val="NoSpacing"/>
                                <w:jc w:val="right"/>
                                <w:rPr>
                                  <w:caps/>
                                  <w:color w:val="0A1D30" w:themeColor="text2" w:themeShade="BF"/>
                                  <w:sz w:val="40"/>
                                  <w:szCs w:val="40"/>
                                </w:rPr>
                              </w:pPr>
                              <w:r>
                                <w:rPr>
                                  <w:caps/>
                                  <w:color w:val="0A1D30" w:themeColor="text2" w:themeShade="BF"/>
                                  <w:sz w:val="40"/>
                                  <w:szCs w:val="40"/>
                                </w:rPr>
                                <w:t>BSC applied computing</w:t>
                              </w:r>
                            </w:p>
                          </w:sdtContent>
                        </w:sdt>
                      </w:txbxContent>
                    </v:textbox>
                    <w10:wrap type="square" anchorx="page" anchory="page"/>
                  </v:shape>
                </w:pict>
              </mc:Fallback>
            </mc:AlternateContent>
          </w:r>
          <w:r w:rsidR="00561B7D">
            <w:rPr>
              <w:noProof/>
            </w:rPr>
            <mc:AlternateContent>
              <mc:Choice Requires="wpg">
                <w:drawing>
                  <wp:anchor distT="0" distB="0" distL="114300" distR="114300" simplePos="0" relativeHeight="251659264" behindDoc="0" locked="0" layoutInCell="1" allowOverlap="1" wp14:anchorId="0FB36A4C" wp14:editId="1DC5CF1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76A118F"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sidR="00561B7D">
            <w:br w:type="page"/>
          </w:r>
        </w:p>
        <w:p w14:paraId="5D294B7B" w14:textId="3F8EFB5B" w:rsidR="002111B0" w:rsidRDefault="00000000"/>
      </w:sdtContent>
    </w:sdt>
    <w:sdt>
      <w:sdtPr>
        <w:rPr>
          <w:rFonts w:asciiTheme="minorHAnsi" w:eastAsiaTheme="minorHAnsi" w:hAnsiTheme="minorHAnsi" w:cstheme="minorBidi"/>
          <w:color w:val="auto"/>
          <w:kern w:val="2"/>
          <w:sz w:val="22"/>
          <w:szCs w:val="22"/>
          <w:lang w:eastAsia="en-US"/>
          <w14:ligatures w14:val="standardContextual"/>
        </w:rPr>
        <w:id w:val="-1321574552"/>
        <w:docPartObj>
          <w:docPartGallery w:val="Table of Contents"/>
          <w:docPartUnique/>
        </w:docPartObj>
      </w:sdtPr>
      <w:sdtEndPr>
        <w:rPr>
          <w:b/>
          <w:bCs/>
        </w:rPr>
      </w:sdtEndPr>
      <w:sdtContent>
        <w:p w14:paraId="6D843B3A" w14:textId="7562CE02" w:rsidR="002111B0" w:rsidRDefault="002111B0" w:rsidP="002111B0">
          <w:pPr>
            <w:pStyle w:val="TOCHeading"/>
          </w:pPr>
          <w:r>
            <w:t>Contents</w:t>
          </w:r>
        </w:p>
        <w:p w14:paraId="4055E89E" w14:textId="3A0D5185" w:rsidR="00665939" w:rsidRDefault="00036FF6">
          <w:pPr>
            <w:pStyle w:val="TOC1"/>
            <w:tabs>
              <w:tab w:val="right" w:leader="dot" w:pos="10456"/>
            </w:tabs>
            <w:rPr>
              <w:rFonts w:eastAsiaTheme="minorEastAsia"/>
              <w:noProof/>
              <w:sz w:val="24"/>
              <w:szCs w:val="24"/>
              <w:lang w:eastAsia="en-GB"/>
            </w:rPr>
          </w:pPr>
          <w:r>
            <w:fldChar w:fldCharType="begin"/>
          </w:r>
          <w:r>
            <w:instrText xml:space="preserve"> TOC \o "1-3" \h \z \u </w:instrText>
          </w:r>
          <w:r>
            <w:fldChar w:fldCharType="separate"/>
          </w:r>
          <w:hyperlink w:anchor="_Toc227913187" w:history="1">
            <w:r w:rsidR="00665939" w:rsidRPr="00DE1837">
              <w:rPr>
                <w:rStyle w:val="Hyperlink"/>
                <w:noProof/>
              </w:rPr>
              <w:t>INTRODUCTION</w:t>
            </w:r>
            <w:r w:rsidR="00665939">
              <w:rPr>
                <w:noProof/>
                <w:webHidden/>
              </w:rPr>
              <w:tab/>
            </w:r>
            <w:r w:rsidR="00665939">
              <w:rPr>
                <w:noProof/>
                <w:webHidden/>
              </w:rPr>
              <w:fldChar w:fldCharType="begin"/>
            </w:r>
            <w:r w:rsidR="00665939">
              <w:rPr>
                <w:noProof/>
                <w:webHidden/>
              </w:rPr>
              <w:instrText xml:space="preserve"> PAGEREF _Toc227913187 \h </w:instrText>
            </w:r>
            <w:r w:rsidR="00665939">
              <w:rPr>
                <w:noProof/>
                <w:webHidden/>
              </w:rPr>
            </w:r>
            <w:r w:rsidR="00665939">
              <w:rPr>
                <w:noProof/>
                <w:webHidden/>
              </w:rPr>
              <w:fldChar w:fldCharType="separate"/>
            </w:r>
            <w:r w:rsidR="00665939">
              <w:rPr>
                <w:noProof/>
                <w:webHidden/>
              </w:rPr>
              <w:t>1</w:t>
            </w:r>
            <w:r w:rsidR="00665939">
              <w:rPr>
                <w:noProof/>
                <w:webHidden/>
              </w:rPr>
              <w:fldChar w:fldCharType="end"/>
            </w:r>
          </w:hyperlink>
        </w:p>
        <w:p w14:paraId="3AC9BBD5" w14:textId="2CE16636" w:rsidR="00665939" w:rsidRDefault="00665939">
          <w:pPr>
            <w:pStyle w:val="TOC1"/>
            <w:tabs>
              <w:tab w:val="right" w:leader="dot" w:pos="10456"/>
            </w:tabs>
            <w:rPr>
              <w:rFonts w:eastAsiaTheme="minorEastAsia"/>
              <w:noProof/>
              <w:sz w:val="24"/>
              <w:szCs w:val="24"/>
              <w:lang w:eastAsia="en-GB"/>
            </w:rPr>
          </w:pPr>
          <w:hyperlink w:anchor="_Toc227913188" w:history="1">
            <w:r w:rsidRPr="00DE1837">
              <w:rPr>
                <w:rStyle w:val="Hyperlink"/>
                <w:noProof/>
              </w:rPr>
              <w:t>SCOPE OF MY CONTRIBUTION</w:t>
            </w:r>
            <w:r>
              <w:rPr>
                <w:noProof/>
                <w:webHidden/>
              </w:rPr>
              <w:tab/>
            </w:r>
            <w:r>
              <w:rPr>
                <w:noProof/>
                <w:webHidden/>
              </w:rPr>
              <w:fldChar w:fldCharType="begin"/>
            </w:r>
            <w:r>
              <w:rPr>
                <w:noProof/>
                <w:webHidden/>
              </w:rPr>
              <w:instrText xml:space="preserve"> PAGEREF _Toc227913188 \h </w:instrText>
            </w:r>
            <w:r>
              <w:rPr>
                <w:noProof/>
                <w:webHidden/>
              </w:rPr>
            </w:r>
            <w:r>
              <w:rPr>
                <w:noProof/>
                <w:webHidden/>
              </w:rPr>
              <w:fldChar w:fldCharType="separate"/>
            </w:r>
            <w:r>
              <w:rPr>
                <w:noProof/>
                <w:webHidden/>
              </w:rPr>
              <w:t>1</w:t>
            </w:r>
            <w:r>
              <w:rPr>
                <w:noProof/>
                <w:webHidden/>
              </w:rPr>
              <w:fldChar w:fldCharType="end"/>
            </w:r>
          </w:hyperlink>
        </w:p>
        <w:p w14:paraId="6837AA53" w14:textId="4BF5269E" w:rsidR="00665939" w:rsidRDefault="00665939">
          <w:pPr>
            <w:pStyle w:val="TOC1"/>
            <w:tabs>
              <w:tab w:val="right" w:leader="dot" w:pos="10456"/>
            </w:tabs>
            <w:rPr>
              <w:rFonts w:eastAsiaTheme="minorEastAsia"/>
              <w:noProof/>
              <w:sz w:val="24"/>
              <w:szCs w:val="24"/>
              <w:lang w:eastAsia="en-GB"/>
            </w:rPr>
          </w:pPr>
          <w:hyperlink w:anchor="_Toc227913189" w:history="1">
            <w:r w:rsidRPr="00DE1837">
              <w:rPr>
                <w:rStyle w:val="Hyperlink"/>
                <w:noProof/>
              </w:rPr>
              <w:t>PERSONAL REFLECTION ON TEAMWORK</w:t>
            </w:r>
            <w:r>
              <w:rPr>
                <w:noProof/>
                <w:webHidden/>
              </w:rPr>
              <w:tab/>
            </w:r>
            <w:r>
              <w:rPr>
                <w:noProof/>
                <w:webHidden/>
              </w:rPr>
              <w:fldChar w:fldCharType="begin"/>
            </w:r>
            <w:r>
              <w:rPr>
                <w:noProof/>
                <w:webHidden/>
              </w:rPr>
              <w:instrText xml:space="preserve"> PAGEREF _Toc227913189 \h </w:instrText>
            </w:r>
            <w:r>
              <w:rPr>
                <w:noProof/>
                <w:webHidden/>
              </w:rPr>
            </w:r>
            <w:r>
              <w:rPr>
                <w:noProof/>
                <w:webHidden/>
              </w:rPr>
              <w:fldChar w:fldCharType="separate"/>
            </w:r>
            <w:r>
              <w:rPr>
                <w:noProof/>
                <w:webHidden/>
              </w:rPr>
              <w:t>1</w:t>
            </w:r>
            <w:r>
              <w:rPr>
                <w:noProof/>
                <w:webHidden/>
              </w:rPr>
              <w:fldChar w:fldCharType="end"/>
            </w:r>
          </w:hyperlink>
        </w:p>
        <w:p w14:paraId="3A8E2B16" w14:textId="5CF3C215" w:rsidR="00665939" w:rsidRDefault="00665939">
          <w:pPr>
            <w:pStyle w:val="TOC1"/>
            <w:tabs>
              <w:tab w:val="right" w:leader="dot" w:pos="10456"/>
            </w:tabs>
            <w:rPr>
              <w:rFonts w:eastAsiaTheme="minorEastAsia"/>
              <w:noProof/>
              <w:sz w:val="24"/>
              <w:szCs w:val="24"/>
              <w:lang w:eastAsia="en-GB"/>
            </w:rPr>
          </w:pPr>
          <w:hyperlink w:anchor="_Toc227913190" w:history="1">
            <w:r w:rsidRPr="00DE1837">
              <w:rPr>
                <w:rStyle w:val="Hyperlink"/>
                <w:noProof/>
              </w:rPr>
              <w:t>TEAM RATING</w:t>
            </w:r>
            <w:r>
              <w:rPr>
                <w:noProof/>
                <w:webHidden/>
              </w:rPr>
              <w:tab/>
            </w:r>
            <w:r>
              <w:rPr>
                <w:noProof/>
                <w:webHidden/>
              </w:rPr>
              <w:fldChar w:fldCharType="begin"/>
            </w:r>
            <w:r>
              <w:rPr>
                <w:noProof/>
                <w:webHidden/>
              </w:rPr>
              <w:instrText xml:space="preserve"> PAGEREF _Toc227913190 \h </w:instrText>
            </w:r>
            <w:r>
              <w:rPr>
                <w:noProof/>
                <w:webHidden/>
              </w:rPr>
            </w:r>
            <w:r>
              <w:rPr>
                <w:noProof/>
                <w:webHidden/>
              </w:rPr>
              <w:fldChar w:fldCharType="separate"/>
            </w:r>
            <w:r>
              <w:rPr>
                <w:noProof/>
                <w:webHidden/>
              </w:rPr>
              <w:t>2</w:t>
            </w:r>
            <w:r>
              <w:rPr>
                <w:noProof/>
                <w:webHidden/>
              </w:rPr>
              <w:fldChar w:fldCharType="end"/>
            </w:r>
          </w:hyperlink>
        </w:p>
        <w:p w14:paraId="7B17CB46" w14:textId="01514C28" w:rsidR="00665939" w:rsidRDefault="00665939">
          <w:pPr>
            <w:pStyle w:val="TOC1"/>
            <w:tabs>
              <w:tab w:val="right" w:leader="dot" w:pos="10456"/>
            </w:tabs>
            <w:rPr>
              <w:rFonts w:eastAsiaTheme="minorEastAsia"/>
              <w:noProof/>
              <w:sz w:val="24"/>
              <w:szCs w:val="24"/>
              <w:lang w:eastAsia="en-GB"/>
            </w:rPr>
          </w:pPr>
          <w:hyperlink w:anchor="_Toc227913191" w:history="1">
            <w:r w:rsidRPr="00DE1837">
              <w:rPr>
                <w:rStyle w:val="Hyperlink"/>
                <w:noProof/>
              </w:rPr>
              <w:t>TECHNICAL REFLECTION</w:t>
            </w:r>
            <w:r>
              <w:rPr>
                <w:noProof/>
                <w:webHidden/>
              </w:rPr>
              <w:tab/>
            </w:r>
            <w:r>
              <w:rPr>
                <w:noProof/>
                <w:webHidden/>
              </w:rPr>
              <w:fldChar w:fldCharType="begin"/>
            </w:r>
            <w:r>
              <w:rPr>
                <w:noProof/>
                <w:webHidden/>
              </w:rPr>
              <w:instrText xml:space="preserve"> PAGEREF _Toc227913191 \h </w:instrText>
            </w:r>
            <w:r>
              <w:rPr>
                <w:noProof/>
                <w:webHidden/>
              </w:rPr>
            </w:r>
            <w:r>
              <w:rPr>
                <w:noProof/>
                <w:webHidden/>
              </w:rPr>
              <w:fldChar w:fldCharType="separate"/>
            </w:r>
            <w:r>
              <w:rPr>
                <w:noProof/>
                <w:webHidden/>
              </w:rPr>
              <w:t>2</w:t>
            </w:r>
            <w:r>
              <w:rPr>
                <w:noProof/>
                <w:webHidden/>
              </w:rPr>
              <w:fldChar w:fldCharType="end"/>
            </w:r>
          </w:hyperlink>
        </w:p>
        <w:p w14:paraId="5ADE25ED" w14:textId="7703ED9D" w:rsidR="00665939" w:rsidRDefault="00665939">
          <w:pPr>
            <w:pStyle w:val="TOC1"/>
            <w:tabs>
              <w:tab w:val="right" w:leader="dot" w:pos="10456"/>
            </w:tabs>
            <w:rPr>
              <w:rFonts w:eastAsiaTheme="minorEastAsia"/>
              <w:noProof/>
              <w:sz w:val="24"/>
              <w:szCs w:val="24"/>
              <w:lang w:eastAsia="en-GB"/>
            </w:rPr>
          </w:pPr>
          <w:hyperlink w:anchor="_Toc227913192" w:history="1">
            <w:r w:rsidRPr="00DE1837">
              <w:rPr>
                <w:rStyle w:val="Hyperlink"/>
                <w:noProof/>
              </w:rPr>
              <w:t>RELATED WORKS</w:t>
            </w:r>
            <w:r>
              <w:rPr>
                <w:noProof/>
                <w:webHidden/>
              </w:rPr>
              <w:tab/>
            </w:r>
            <w:r>
              <w:rPr>
                <w:noProof/>
                <w:webHidden/>
              </w:rPr>
              <w:fldChar w:fldCharType="begin"/>
            </w:r>
            <w:r>
              <w:rPr>
                <w:noProof/>
                <w:webHidden/>
              </w:rPr>
              <w:instrText xml:space="preserve"> PAGEREF _Toc227913192 \h </w:instrText>
            </w:r>
            <w:r>
              <w:rPr>
                <w:noProof/>
                <w:webHidden/>
              </w:rPr>
            </w:r>
            <w:r>
              <w:rPr>
                <w:noProof/>
                <w:webHidden/>
              </w:rPr>
              <w:fldChar w:fldCharType="separate"/>
            </w:r>
            <w:r>
              <w:rPr>
                <w:noProof/>
                <w:webHidden/>
              </w:rPr>
              <w:t>2</w:t>
            </w:r>
            <w:r>
              <w:rPr>
                <w:noProof/>
                <w:webHidden/>
              </w:rPr>
              <w:fldChar w:fldCharType="end"/>
            </w:r>
          </w:hyperlink>
        </w:p>
        <w:p w14:paraId="1761EBB6" w14:textId="0FCD764A" w:rsidR="00665939" w:rsidRDefault="00665939">
          <w:pPr>
            <w:pStyle w:val="TOC1"/>
            <w:tabs>
              <w:tab w:val="right" w:leader="dot" w:pos="10456"/>
            </w:tabs>
            <w:rPr>
              <w:rFonts w:eastAsiaTheme="minorEastAsia"/>
              <w:noProof/>
              <w:sz w:val="24"/>
              <w:szCs w:val="24"/>
              <w:lang w:eastAsia="en-GB"/>
            </w:rPr>
          </w:pPr>
          <w:hyperlink w:anchor="_Toc227913193" w:history="1">
            <w:r w:rsidRPr="00DE1837">
              <w:rPr>
                <w:rStyle w:val="Hyperlink"/>
                <w:noProof/>
              </w:rPr>
              <w:t>EVALUATION OF DESIGN LIMITATIONS AND RISK FACTORS</w:t>
            </w:r>
            <w:r>
              <w:rPr>
                <w:noProof/>
                <w:webHidden/>
              </w:rPr>
              <w:tab/>
            </w:r>
            <w:r>
              <w:rPr>
                <w:noProof/>
                <w:webHidden/>
              </w:rPr>
              <w:fldChar w:fldCharType="begin"/>
            </w:r>
            <w:r>
              <w:rPr>
                <w:noProof/>
                <w:webHidden/>
              </w:rPr>
              <w:instrText xml:space="preserve"> PAGEREF _Toc227913193 \h </w:instrText>
            </w:r>
            <w:r>
              <w:rPr>
                <w:noProof/>
                <w:webHidden/>
              </w:rPr>
            </w:r>
            <w:r>
              <w:rPr>
                <w:noProof/>
                <w:webHidden/>
              </w:rPr>
              <w:fldChar w:fldCharType="separate"/>
            </w:r>
            <w:r>
              <w:rPr>
                <w:noProof/>
                <w:webHidden/>
              </w:rPr>
              <w:t>3</w:t>
            </w:r>
            <w:r>
              <w:rPr>
                <w:noProof/>
                <w:webHidden/>
              </w:rPr>
              <w:fldChar w:fldCharType="end"/>
            </w:r>
          </w:hyperlink>
        </w:p>
        <w:p w14:paraId="229C6D33" w14:textId="1DF3DA0B" w:rsidR="00665939" w:rsidRDefault="00665939">
          <w:pPr>
            <w:pStyle w:val="TOC1"/>
            <w:tabs>
              <w:tab w:val="right" w:leader="dot" w:pos="10456"/>
            </w:tabs>
            <w:rPr>
              <w:rFonts w:eastAsiaTheme="minorEastAsia"/>
              <w:noProof/>
              <w:sz w:val="24"/>
              <w:szCs w:val="24"/>
              <w:lang w:eastAsia="en-GB"/>
            </w:rPr>
          </w:pPr>
          <w:hyperlink w:anchor="_Toc227913194" w:history="1">
            <w:r w:rsidRPr="00DE1837">
              <w:rPr>
                <w:rStyle w:val="Hyperlink"/>
                <w:noProof/>
              </w:rPr>
              <w:t>FUTURE WORKS AND CONCLUSION</w:t>
            </w:r>
            <w:r>
              <w:rPr>
                <w:noProof/>
                <w:webHidden/>
              </w:rPr>
              <w:tab/>
            </w:r>
            <w:r>
              <w:rPr>
                <w:noProof/>
                <w:webHidden/>
              </w:rPr>
              <w:fldChar w:fldCharType="begin"/>
            </w:r>
            <w:r>
              <w:rPr>
                <w:noProof/>
                <w:webHidden/>
              </w:rPr>
              <w:instrText xml:space="preserve"> PAGEREF _Toc227913194 \h </w:instrText>
            </w:r>
            <w:r>
              <w:rPr>
                <w:noProof/>
                <w:webHidden/>
              </w:rPr>
            </w:r>
            <w:r>
              <w:rPr>
                <w:noProof/>
                <w:webHidden/>
              </w:rPr>
              <w:fldChar w:fldCharType="separate"/>
            </w:r>
            <w:r>
              <w:rPr>
                <w:noProof/>
                <w:webHidden/>
              </w:rPr>
              <w:t>3</w:t>
            </w:r>
            <w:r>
              <w:rPr>
                <w:noProof/>
                <w:webHidden/>
              </w:rPr>
              <w:fldChar w:fldCharType="end"/>
            </w:r>
          </w:hyperlink>
        </w:p>
        <w:p w14:paraId="66160D53" w14:textId="45A55397" w:rsidR="00665939" w:rsidRDefault="00665939">
          <w:pPr>
            <w:pStyle w:val="TOC1"/>
            <w:tabs>
              <w:tab w:val="right" w:leader="dot" w:pos="10456"/>
            </w:tabs>
            <w:rPr>
              <w:rFonts w:eastAsiaTheme="minorEastAsia"/>
              <w:noProof/>
              <w:sz w:val="24"/>
              <w:szCs w:val="24"/>
              <w:lang w:eastAsia="en-GB"/>
            </w:rPr>
          </w:pPr>
          <w:hyperlink w:anchor="_Toc227913195" w:history="1">
            <w:r w:rsidRPr="00DE1837">
              <w:rPr>
                <w:rStyle w:val="Hyperlink"/>
                <w:noProof/>
              </w:rPr>
              <w:t>REFERENCE LIST</w:t>
            </w:r>
            <w:r>
              <w:rPr>
                <w:noProof/>
                <w:webHidden/>
              </w:rPr>
              <w:tab/>
            </w:r>
            <w:r>
              <w:rPr>
                <w:noProof/>
                <w:webHidden/>
              </w:rPr>
              <w:fldChar w:fldCharType="begin"/>
            </w:r>
            <w:r>
              <w:rPr>
                <w:noProof/>
                <w:webHidden/>
              </w:rPr>
              <w:instrText xml:space="preserve"> PAGEREF _Toc227913195 \h </w:instrText>
            </w:r>
            <w:r>
              <w:rPr>
                <w:noProof/>
                <w:webHidden/>
              </w:rPr>
            </w:r>
            <w:r>
              <w:rPr>
                <w:noProof/>
                <w:webHidden/>
              </w:rPr>
              <w:fldChar w:fldCharType="separate"/>
            </w:r>
            <w:r>
              <w:rPr>
                <w:noProof/>
                <w:webHidden/>
              </w:rPr>
              <w:t>3</w:t>
            </w:r>
            <w:r>
              <w:rPr>
                <w:noProof/>
                <w:webHidden/>
              </w:rPr>
              <w:fldChar w:fldCharType="end"/>
            </w:r>
          </w:hyperlink>
        </w:p>
        <w:p w14:paraId="4D9F186B" w14:textId="770A1426" w:rsidR="00B36968" w:rsidRDefault="00036FF6" w:rsidP="00B36968">
          <w:pPr>
            <w:rPr>
              <w:b/>
              <w:bCs/>
            </w:rPr>
          </w:pPr>
          <w:r>
            <w:rPr>
              <w:b/>
              <w:bCs/>
              <w:noProof/>
            </w:rPr>
            <w:fldChar w:fldCharType="end"/>
          </w:r>
        </w:p>
      </w:sdtContent>
    </w:sdt>
    <w:p w14:paraId="357569EA" w14:textId="77777777" w:rsidR="008504CB" w:rsidRDefault="008504CB" w:rsidP="0003567F">
      <w:pPr>
        <w:pStyle w:val="Heading1"/>
      </w:pPr>
    </w:p>
    <w:p w14:paraId="1B710B75" w14:textId="2EFD26C9" w:rsidR="008504CB" w:rsidRDefault="0003567F" w:rsidP="0003567F">
      <w:pPr>
        <w:pStyle w:val="Heading1"/>
      </w:pPr>
      <w:bookmarkStart w:id="0" w:name="_Toc227913187"/>
      <w:r>
        <w:t>INTRODUCTION</w:t>
      </w:r>
      <w:bookmarkEnd w:id="0"/>
    </w:p>
    <w:p w14:paraId="6A60051A" w14:textId="77777777" w:rsidR="0003567F" w:rsidRDefault="0003567F" w:rsidP="0003567F">
      <w:r w:rsidRPr="0003567F">
        <w:t xml:space="preserve">Our team designed EduGuardian AI, a desktop-based early warning prototype for detecting students at risk of dropout or burnout in UK higher education. </w:t>
      </w:r>
    </w:p>
    <w:p w14:paraId="67834075" w14:textId="27CFCFB4" w:rsidR="0003567F" w:rsidRPr="0003567F" w:rsidRDefault="0003567F" w:rsidP="0003567F">
      <w:r w:rsidRPr="0003567F">
        <w:t xml:space="preserve">The system combines a relational database, a rule-based Python scoring engine, and a </w:t>
      </w:r>
      <w:proofErr w:type="spellStart"/>
      <w:r w:rsidRPr="0003567F">
        <w:t>Streamlit</w:t>
      </w:r>
      <w:proofErr w:type="spellEnd"/>
      <w:r w:rsidRPr="0003567F">
        <w:t xml:space="preserve"> dashboard. This reflection captures my personal perspective on what I contributed, how the team worked, and where our design falls short, rather than restating shared material from the group presentation</w:t>
      </w:r>
    </w:p>
    <w:p w14:paraId="472AE760" w14:textId="412B0146" w:rsidR="0003567F" w:rsidRDefault="0003567F" w:rsidP="0003567F">
      <w:pPr>
        <w:pStyle w:val="Heading1"/>
      </w:pPr>
      <w:bookmarkStart w:id="1" w:name="_Toc227913188"/>
      <w:r>
        <w:t>SCOPE OF MY CONTRIBUTION</w:t>
      </w:r>
      <w:bookmarkEnd w:id="1"/>
    </w:p>
    <w:p w14:paraId="693D7B6B" w14:textId="77777777" w:rsidR="0003567F" w:rsidRDefault="0003567F" w:rsidP="0003567F">
      <w:r w:rsidRPr="0003567F">
        <w:t xml:space="preserve">My primary contribution was the conceptual architecture of the system. I proposed the central design pattern: a normalised SQLite database holding raw behavioural events, with Python acting as the logic layer that queries the data and calculates a penalty for each risk criterion. </w:t>
      </w:r>
    </w:p>
    <w:p w14:paraId="5F9EEDBB" w14:textId="77777777" w:rsidR="0003567F" w:rsidRDefault="0003567F" w:rsidP="0003567F">
      <w:r w:rsidRPr="0003567F">
        <w:t>I argued that each rule</w:t>
      </w:r>
      <w:r>
        <w:t xml:space="preserve">, </w:t>
      </w:r>
      <w:r w:rsidRPr="0003567F">
        <w:t>whether low attendance, missing submissions, LMS inactivity or ignored outreach</w:t>
      </w:r>
      <w:r>
        <w:t>,</w:t>
      </w:r>
      <w:r w:rsidRPr="0003567F">
        <w:t xml:space="preserve"> should be expressed as an independent function producing a deductible score from a starting total of 100. </w:t>
      </w:r>
    </w:p>
    <w:p w14:paraId="1A342D1C" w14:textId="77777777" w:rsidR="0003567F" w:rsidRDefault="0003567F" w:rsidP="0003567F">
      <w:r w:rsidRPr="0003567F">
        <w:t xml:space="preserve">This function-per-criterion pattern mattered because it kept the scoring logic explainable: a tutor can read off exactly why a student lost 20 points rather than being handed a black-box number. I also contributed to the scoring engine design, including the Low, Medium and High-risk bands and the weighting mechanism that scales the severity of different events so that a missed final exam penalises more than a missed quiz. </w:t>
      </w:r>
    </w:p>
    <w:p w14:paraId="24AE8ED6" w14:textId="3D770629" w:rsidR="0003567F" w:rsidRPr="0003567F" w:rsidRDefault="0003567F" w:rsidP="0003567F">
      <w:r w:rsidRPr="0003567F">
        <w:t>While Mirela translated the design into working code, the database shape, the penalty model and the scoring rationale originated from my design work.</w:t>
      </w:r>
    </w:p>
    <w:p w14:paraId="32BA24E1" w14:textId="0C0D201A" w:rsidR="0003567F" w:rsidRDefault="0003567F" w:rsidP="0003567F">
      <w:pPr>
        <w:pStyle w:val="Heading1"/>
      </w:pPr>
      <w:bookmarkStart w:id="2" w:name="_Toc227913189"/>
      <w:r>
        <w:t>PERSONAL REFLECTION ON TEAMWORK</w:t>
      </w:r>
      <w:bookmarkEnd w:id="2"/>
    </w:p>
    <w:p w14:paraId="30FD637C" w14:textId="77777777" w:rsidR="0003567F" w:rsidRDefault="0003567F" w:rsidP="0003567F">
      <w:r w:rsidRPr="0003567F">
        <w:t xml:space="preserve">Overall, the team worked smoothly. Responsibilities were distributed fairly, no one disengaged, and the deliverables came together on schedule. </w:t>
      </w:r>
    </w:p>
    <w:p w14:paraId="0396228F" w14:textId="77777777" w:rsidR="0003567F" w:rsidRDefault="0003567F" w:rsidP="0003567F">
      <w:r w:rsidRPr="0003567F">
        <w:lastRenderedPageBreak/>
        <w:t xml:space="preserve">The biggest practical challenge was scheduling: five people with different timetables made synchronous meetings difficult, and we relied more on asynchronous messaging than I anticipated at the start. I learned two things from this. </w:t>
      </w:r>
    </w:p>
    <w:p w14:paraId="0C05260D" w14:textId="77777777" w:rsidR="0003567F" w:rsidRDefault="0003567F" w:rsidP="0003567F">
      <w:pPr>
        <w:pStyle w:val="ListParagraph"/>
        <w:numPr>
          <w:ilvl w:val="0"/>
          <w:numId w:val="41"/>
        </w:numPr>
      </w:pPr>
      <w:r w:rsidRPr="0003567F">
        <w:t xml:space="preserve">First, asynchronous work only scales if written hand-offs are precise; vague notes cost time. </w:t>
      </w:r>
    </w:p>
    <w:p w14:paraId="3EDD130C" w14:textId="77777777" w:rsidR="0003567F" w:rsidRDefault="0003567F" w:rsidP="0003567F">
      <w:pPr>
        <w:pStyle w:val="ListParagraph"/>
        <w:numPr>
          <w:ilvl w:val="0"/>
          <w:numId w:val="41"/>
        </w:numPr>
      </w:pPr>
      <w:r w:rsidRPr="0003567F">
        <w:t>Second, small decisions benefit from ad-hoc calls rather than long chat threads</w:t>
      </w:r>
      <w:r>
        <w:t>.</w:t>
      </w:r>
      <w:r w:rsidRPr="0003567F">
        <w:t xml:space="preserve"> I initially over-indexed on written specifications and should have called Mirela sooner when the scoring engine’s edge-case behaviour needed clarifying. </w:t>
      </w:r>
    </w:p>
    <w:p w14:paraId="5B968C49" w14:textId="70246254" w:rsidR="0003567F" w:rsidRPr="0003567F" w:rsidRDefault="0003567F" w:rsidP="0003567F">
      <w:r w:rsidRPr="0003567F">
        <w:t>In a future project I would introduce short weekly stand-up style check-ins from the outset rather than letting them emerge halfway through. The team’s good sportsmanship kept frustrations minor, but more structure earlier would have reduced coordination overhead and given us more time for testing, which ultimately was the area that felt most rushed.</w:t>
      </w:r>
    </w:p>
    <w:p w14:paraId="2E77C680" w14:textId="3255AADD" w:rsidR="0003567F" w:rsidRDefault="0003567F" w:rsidP="0003567F">
      <w:pPr>
        <w:pStyle w:val="Heading1"/>
      </w:pPr>
      <w:bookmarkStart w:id="3" w:name="_Toc227913190"/>
      <w:r>
        <w:t>TEAM RATING</w:t>
      </w:r>
      <w:bookmarkEnd w:id="3"/>
    </w:p>
    <w:p w14:paraId="08829677" w14:textId="77777777" w:rsidR="0003567F" w:rsidRDefault="0003567F" w:rsidP="0003567F">
      <w:pPr>
        <w:spacing w:line="300" w:lineRule="auto"/>
        <w:jc w:val="both"/>
      </w:pPr>
      <w:r>
        <w:t>I would rate every team member 5 out of 5. Each one pulled their weight and the project would not have shipped without any one of them.</w:t>
      </w:r>
    </w:p>
    <w:p w14:paraId="14D2FE2B" w14:textId="77777777" w:rsidR="0003567F" w:rsidRDefault="0003567F" w:rsidP="0003567F">
      <w:pPr>
        <w:pStyle w:val="ListParagraph"/>
        <w:numPr>
          <w:ilvl w:val="0"/>
          <w:numId w:val="42"/>
        </w:numPr>
        <w:spacing w:after="80" w:line="300" w:lineRule="auto"/>
        <w:contextualSpacing w:val="0"/>
      </w:pPr>
      <w:r>
        <w:rPr>
          <w:b/>
          <w:bCs/>
        </w:rPr>
        <w:t>Mirela Balabanova-</w:t>
      </w:r>
      <w:proofErr w:type="spellStart"/>
      <w:r>
        <w:rPr>
          <w:b/>
          <w:bCs/>
        </w:rPr>
        <w:t>Kehayova</w:t>
      </w:r>
      <w:proofErr w:type="spellEnd"/>
      <w:r>
        <w:rPr>
          <w:b/>
          <w:bCs/>
        </w:rPr>
        <w:t xml:space="preserve"> (5/5): </w:t>
      </w:r>
      <w:r>
        <w:t>Turned the design into a working prototype; wrote the SQLite schema and the Python scoring logic.</w:t>
      </w:r>
    </w:p>
    <w:p w14:paraId="7D6D6E2A" w14:textId="77777777" w:rsidR="0003567F" w:rsidRDefault="0003567F" w:rsidP="0003567F">
      <w:pPr>
        <w:pStyle w:val="ListParagraph"/>
        <w:numPr>
          <w:ilvl w:val="0"/>
          <w:numId w:val="42"/>
        </w:numPr>
        <w:spacing w:after="80" w:line="300" w:lineRule="auto"/>
        <w:contextualSpacing w:val="0"/>
      </w:pPr>
      <w:r>
        <w:rPr>
          <w:b/>
          <w:bCs/>
        </w:rPr>
        <w:t xml:space="preserve">Catalin Dragomir (5/5): </w:t>
      </w:r>
      <w:r>
        <w:t>Acted as de facto team lead, coordinating meetings, mediating decisions, and keeping momentum when others were busy.</w:t>
      </w:r>
    </w:p>
    <w:p w14:paraId="6A284A73" w14:textId="77777777" w:rsidR="0003567F" w:rsidRDefault="0003567F" w:rsidP="0003567F">
      <w:pPr>
        <w:pStyle w:val="ListParagraph"/>
        <w:numPr>
          <w:ilvl w:val="0"/>
          <w:numId w:val="42"/>
        </w:numPr>
        <w:spacing w:after="80" w:line="300" w:lineRule="auto"/>
        <w:contextualSpacing w:val="0"/>
      </w:pPr>
      <w:r>
        <w:rPr>
          <w:b/>
          <w:bCs/>
        </w:rPr>
        <w:t xml:space="preserve">Muhammad Kamrul Hasan Sohel (5/5): </w:t>
      </w:r>
      <w:r>
        <w:t>Highly organised; assembled the presentation deck and kept version control of shared materials tight.</w:t>
      </w:r>
    </w:p>
    <w:p w14:paraId="26BD0E19" w14:textId="4C04FA67" w:rsidR="0003567F" w:rsidRDefault="0003567F" w:rsidP="0003567F">
      <w:pPr>
        <w:pStyle w:val="ListParagraph"/>
        <w:numPr>
          <w:ilvl w:val="0"/>
          <w:numId w:val="42"/>
        </w:numPr>
        <w:spacing w:after="80" w:line="300" w:lineRule="auto"/>
        <w:contextualSpacing w:val="0"/>
      </w:pPr>
      <w:r>
        <w:rPr>
          <w:b/>
          <w:bCs/>
        </w:rPr>
        <w:t xml:space="preserve">Pedro Gaetjens </w:t>
      </w:r>
      <w:proofErr w:type="spellStart"/>
      <w:r>
        <w:rPr>
          <w:b/>
          <w:bCs/>
        </w:rPr>
        <w:t>Molongua</w:t>
      </w:r>
      <w:proofErr w:type="spellEnd"/>
      <w:r>
        <w:rPr>
          <w:b/>
          <w:bCs/>
        </w:rPr>
        <w:t xml:space="preserve"> (5/5): </w:t>
      </w:r>
      <w:r>
        <w:t>Produced the visuals: Gantt chart, ERD, system flowchart and dashboard mock-ups, which gave the project its professional finish.</w:t>
      </w:r>
    </w:p>
    <w:p w14:paraId="0A701281" w14:textId="77777777" w:rsidR="0003567F" w:rsidRPr="0003567F" w:rsidRDefault="0003567F" w:rsidP="0003567F"/>
    <w:p w14:paraId="544A0827" w14:textId="37E1E8A8" w:rsidR="0003567F" w:rsidRDefault="0003567F" w:rsidP="0003567F">
      <w:pPr>
        <w:pStyle w:val="Heading1"/>
      </w:pPr>
      <w:bookmarkStart w:id="4" w:name="_Toc227913191"/>
      <w:r>
        <w:t>TECHNICAL REFLECTION</w:t>
      </w:r>
      <w:bookmarkEnd w:id="4"/>
    </w:p>
    <w:p w14:paraId="15A23F6B" w14:textId="77777777" w:rsidR="0003567F" w:rsidRDefault="0003567F" w:rsidP="0003567F">
      <w:r w:rsidRPr="0003567F">
        <w:t xml:space="preserve">Designing the system stretched my thinking in ways that writing code alone would not have. The ERD evolved during development: I had initially modelled Assessments with a non-nullable grade, but realised a missing submission is semantically different from a low mark, so grades needed to be nullable. </w:t>
      </w:r>
    </w:p>
    <w:p w14:paraId="0DD8D85B" w14:textId="77777777" w:rsidR="0003567F" w:rsidRDefault="0003567F" w:rsidP="0003567F">
      <w:r w:rsidRPr="0003567F">
        <w:t>Similarly, we added a weighting field so that the scoring engine could reflect that a final exam matters more than a formative quiz. A subtler lesson came from SQLite’s loose typing</w:t>
      </w:r>
      <w:r>
        <w:t>:</w:t>
      </w:r>
      <w:r w:rsidRPr="0003567F">
        <w:t xml:space="preserve"> Booleans are stored as INTEGER</w:t>
      </w:r>
      <w:r>
        <w:t>,</w:t>
      </w:r>
      <w:r w:rsidRPr="0003567F">
        <w:t xml:space="preserve"> which meant our penalty functions had to treat logical flags defensively. </w:t>
      </w:r>
    </w:p>
    <w:p w14:paraId="0806F7AA" w14:textId="5C54C276" w:rsidR="0003567F" w:rsidRPr="0003567F" w:rsidRDefault="0003567F" w:rsidP="0003567F">
      <w:r w:rsidRPr="0003567F">
        <w:t>These are small design choices, but they compound: each one either protects the explainability of the system or quietly undermines it. I came away with a deeper appreciation that data-model shape is itself an ethical decision in analytics work.</w:t>
      </w:r>
    </w:p>
    <w:p w14:paraId="4CB6A5F2" w14:textId="5B45948E" w:rsidR="0003567F" w:rsidRDefault="0003567F" w:rsidP="0003567F">
      <w:pPr>
        <w:pStyle w:val="Heading1"/>
      </w:pPr>
      <w:bookmarkStart w:id="5" w:name="_Toc227913192"/>
      <w:r>
        <w:t>RELATED WORKS</w:t>
      </w:r>
      <w:bookmarkEnd w:id="5"/>
    </w:p>
    <w:p w14:paraId="63529D89" w14:textId="77777777" w:rsidR="0003567F" w:rsidRDefault="0003567F" w:rsidP="0003567F">
      <w:r w:rsidRPr="0003567F">
        <w:t xml:space="preserve">Our approach sits deliberately apart from existing learning-analytics platforms. The Open University’s OU Analyse uses predictive machine learning trained on institutional data [1], and Georgia State University’s GPS Advising issues more than 800 alert types from predictive models [2]. </w:t>
      </w:r>
    </w:p>
    <w:p w14:paraId="09CF390F" w14:textId="77777777" w:rsidR="0003567F" w:rsidRDefault="0003567F" w:rsidP="0003567F">
      <w:r w:rsidRPr="0003567F">
        <w:lastRenderedPageBreak/>
        <w:t xml:space="preserve">Both systems are powerful but opaque, and their predictions can be difficult to explain to the staff acting on them. </w:t>
      </w:r>
    </w:p>
    <w:p w14:paraId="61302B4D" w14:textId="77777777" w:rsidR="0003567F" w:rsidRDefault="0003567F" w:rsidP="0003567F">
      <w:r w:rsidRPr="0003567F">
        <w:t xml:space="preserve">Nottingham Trent’s Student Dashboard and Jisc’s learning-analytics work [3] emphasise engagement indicators and a wellbeing framing, which influenced our choice of behavioural features. </w:t>
      </w:r>
    </w:p>
    <w:p w14:paraId="45266C8D" w14:textId="6DCCB45C" w:rsidR="0003567F" w:rsidRPr="0003567F" w:rsidRDefault="0003567F" w:rsidP="0003567F">
      <w:r w:rsidRPr="0003567F">
        <w:t>EduGuardian AI’s novelty is not scale but transparency: a rule-based, GDPR-safe prototype that a tutor can read in full.</w:t>
      </w:r>
    </w:p>
    <w:p w14:paraId="5BFB7A26" w14:textId="42B59C6D" w:rsidR="008504CB" w:rsidRDefault="0003567F" w:rsidP="0003567F">
      <w:pPr>
        <w:pStyle w:val="Heading1"/>
      </w:pPr>
      <w:bookmarkStart w:id="6" w:name="_Toc227913193"/>
      <w:r>
        <w:t>EVALUATION OF DESIGN LIMITATIONS AND RISK FACTORS</w:t>
      </w:r>
      <w:bookmarkEnd w:id="6"/>
    </w:p>
    <w:p w14:paraId="0083F7A0" w14:textId="77777777" w:rsidR="00792020" w:rsidRDefault="00792020" w:rsidP="00792020">
      <w:pPr>
        <w:spacing w:line="300" w:lineRule="auto"/>
        <w:jc w:val="both"/>
      </w:pPr>
      <w:r>
        <w:t xml:space="preserve">The prototype has real limitations. Synthetic data protects student privacy during development but means our scoring thresholds are unvalidated against real behaviour; a high-risk student in simulation is not guaranteed to look the same in live cohort data. The rule-based approach, while transparent, is inflexible because thresholds are developer-chosen and may miss patterns a machine-learning model could detect. Because there is no Moodle API integration, records must currently be loaded manually, and any production deployment would need secure authenticated ingestion. Ethically, the largest risk is mis-framing burnout: we infer it from behavioural proxies such as attendance drop or LMS silence rather than measuring wellbeing directly, which is precisely the kind of indicator-to-outcome mismatch that introduces algorithmic bias in educational analytics [4]. </w:t>
      </w:r>
    </w:p>
    <w:p w14:paraId="3F35F983" w14:textId="259281A2" w:rsidR="00792020" w:rsidRDefault="00792020" w:rsidP="00792020">
      <w:pPr>
        <w:spacing w:line="300" w:lineRule="auto"/>
        <w:jc w:val="both"/>
      </w:pPr>
      <w:r>
        <w:t>The system should therefore support, never replace, pastoral judgement, aligning with sector guidance that positions learning analytics as a trigger for human intervention rather than an automated decision [5].</w:t>
      </w:r>
    </w:p>
    <w:p w14:paraId="45CC9D19" w14:textId="4EFA6F83" w:rsidR="008504CB" w:rsidRDefault="0003567F" w:rsidP="0003567F">
      <w:pPr>
        <w:pStyle w:val="Heading1"/>
      </w:pPr>
      <w:bookmarkStart w:id="7" w:name="_Toc227913194"/>
      <w:r>
        <w:t>FUTURE WORKS AND CONCLUSION</w:t>
      </w:r>
      <w:bookmarkEnd w:id="7"/>
    </w:p>
    <w:p w14:paraId="34CF9124" w14:textId="77777777" w:rsidR="0003567F" w:rsidRDefault="0003567F" w:rsidP="0003567F">
      <w:pPr>
        <w:spacing w:line="300" w:lineRule="auto"/>
        <w:jc w:val="both"/>
      </w:pPr>
      <w:r>
        <w:t xml:space="preserve">Priority improvements </w:t>
      </w:r>
      <w:proofErr w:type="gramStart"/>
      <w:r>
        <w:t>are:</w:t>
      </w:r>
      <w:proofErr w:type="gramEnd"/>
      <w:r>
        <w:t xml:space="preserve"> a Moodle API layer to replace manual input; role-based access control for staff and student views; a small machine-learning component to flag patterns the rule-engine misses while preserving rule explanations as the primary output; and validation against anonymised institutional data once ethical approval is secured. </w:t>
      </w:r>
    </w:p>
    <w:p w14:paraId="16A8E09E" w14:textId="67C612E4" w:rsidR="0003567F" w:rsidRDefault="0003567F" w:rsidP="0003567F">
      <w:pPr>
        <w:spacing w:line="300" w:lineRule="auto"/>
        <w:jc w:val="both"/>
      </w:pPr>
      <w:r>
        <w:t>EduGuardian AI taught me that good analytic systems are designed as much around what you choose not to automate as around what you do. Transparency was the most important design decision we made, and it is the one I would defend again.</w:t>
      </w:r>
    </w:p>
    <w:p w14:paraId="2278FDAF" w14:textId="77777777" w:rsidR="0003567F" w:rsidRPr="0003567F" w:rsidRDefault="0003567F" w:rsidP="0003567F"/>
    <w:p w14:paraId="564DBFF6" w14:textId="77777777" w:rsidR="008504CB" w:rsidRPr="00502BEA" w:rsidRDefault="008504CB" w:rsidP="00502BEA"/>
    <w:p w14:paraId="127FE908" w14:textId="4720E69A" w:rsidR="00386910" w:rsidRPr="00502BEA" w:rsidRDefault="00502BEA" w:rsidP="0003567F">
      <w:pPr>
        <w:pStyle w:val="Heading1"/>
      </w:pPr>
      <w:bookmarkStart w:id="8" w:name="_Toc227913195"/>
      <w:r>
        <w:t>REFERENCE LIST</w:t>
      </w:r>
      <w:bookmarkEnd w:id="8"/>
    </w:p>
    <w:p w14:paraId="3F3341E8" w14:textId="77777777" w:rsidR="00792020" w:rsidRDefault="00792020" w:rsidP="00AA1966">
      <w:pPr>
        <w:pBdr>
          <w:top w:val="single" w:sz="4" w:space="1" w:color="auto"/>
          <w:left w:val="single" w:sz="4" w:space="4" w:color="auto"/>
          <w:bottom w:val="single" w:sz="4" w:space="1" w:color="auto"/>
          <w:right w:val="single" w:sz="4" w:space="4" w:color="auto"/>
        </w:pBdr>
        <w:spacing w:after="100" w:line="280" w:lineRule="auto"/>
        <w:ind w:left="360" w:hanging="360"/>
      </w:pPr>
      <w:r>
        <w:t>[1</w:t>
      </w:r>
      <w:proofErr w:type="gramStart"/>
      <w:r>
        <w:t>]  C.</w:t>
      </w:r>
      <w:proofErr w:type="gramEnd"/>
      <w:r>
        <w:t xml:space="preserve"> </w:t>
      </w:r>
      <w:proofErr w:type="spellStart"/>
      <w:r>
        <w:t>Herodotou</w:t>
      </w:r>
      <w:proofErr w:type="spellEnd"/>
      <w:r>
        <w:t xml:space="preserve">, M. </w:t>
      </w:r>
      <w:proofErr w:type="spellStart"/>
      <w:r>
        <w:t>Hlosta</w:t>
      </w:r>
      <w:proofErr w:type="spellEnd"/>
      <w:r>
        <w:t xml:space="preserve">, A. </w:t>
      </w:r>
      <w:proofErr w:type="spellStart"/>
      <w:r>
        <w:t>Boroowa</w:t>
      </w:r>
      <w:proofErr w:type="spellEnd"/>
      <w:r>
        <w:t xml:space="preserve">, B. </w:t>
      </w:r>
      <w:proofErr w:type="spellStart"/>
      <w:r>
        <w:t>Rienties</w:t>
      </w:r>
      <w:proofErr w:type="spellEnd"/>
      <w:r>
        <w:t xml:space="preserve">, Z. </w:t>
      </w:r>
      <w:proofErr w:type="spellStart"/>
      <w:r>
        <w:t>Zdrahal</w:t>
      </w:r>
      <w:proofErr w:type="spellEnd"/>
      <w:r>
        <w:t xml:space="preserve"> and C. </w:t>
      </w:r>
      <w:proofErr w:type="spellStart"/>
      <w:r>
        <w:t>Mangafa</w:t>
      </w:r>
      <w:proofErr w:type="spellEnd"/>
      <w:r>
        <w:t xml:space="preserve">, “Empowering online teachers through predictive learning analytics,” British Journal of Educational Technology, vol. 50, no. 6, pp. 3064–3079, 2019. [Online]. Available: </w:t>
      </w:r>
      <w:hyperlink r:id="rId10" w:history="1">
        <w:r>
          <w:rPr>
            <w:rStyle w:val="Hyperlink"/>
            <w:color w:val="0563C1"/>
          </w:rPr>
          <w:t>https://doi.org/10.1111/bjet.12853</w:t>
        </w:r>
      </w:hyperlink>
    </w:p>
    <w:p w14:paraId="2C743859" w14:textId="77777777" w:rsidR="00792020" w:rsidRDefault="00792020" w:rsidP="00AA1966">
      <w:pPr>
        <w:pBdr>
          <w:top w:val="single" w:sz="4" w:space="1" w:color="auto"/>
          <w:left w:val="single" w:sz="4" w:space="4" w:color="auto"/>
          <w:bottom w:val="single" w:sz="4" w:space="1" w:color="auto"/>
          <w:right w:val="single" w:sz="4" w:space="4" w:color="auto"/>
        </w:pBdr>
        <w:spacing w:after="100" w:line="280" w:lineRule="auto"/>
        <w:ind w:left="360" w:hanging="360"/>
      </w:pPr>
      <w:r>
        <w:t>[2</w:t>
      </w:r>
      <w:proofErr w:type="gramStart"/>
      <w:r>
        <w:t>]  Georgia</w:t>
      </w:r>
      <w:proofErr w:type="gramEnd"/>
      <w:r>
        <w:t xml:space="preserve"> State University, “Student Success: Our Approach,” 2026. [Online]. Available: </w:t>
      </w:r>
      <w:hyperlink r:id="rId11" w:history="1">
        <w:r>
          <w:rPr>
            <w:rStyle w:val="Hyperlink"/>
            <w:color w:val="0563C1"/>
          </w:rPr>
          <w:t>https://success.gsu.edu/approach/</w:t>
        </w:r>
      </w:hyperlink>
    </w:p>
    <w:p w14:paraId="01A28AB9" w14:textId="77777777" w:rsidR="00792020" w:rsidRDefault="00792020" w:rsidP="00AA1966">
      <w:pPr>
        <w:pBdr>
          <w:top w:val="single" w:sz="4" w:space="1" w:color="auto"/>
          <w:left w:val="single" w:sz="4" w:space="4" w:color="auto"/>
          <w:bottom w:val="single" w:sz="4" w:space="1" w:color="auto"/>
          <w:right w:val="single" w:sz="4" w:space="4" w:color="auto"/>
        </w:pBdr>
        <w:spacing w:after="100" w:line="280" w:lineRule="auto"/>
        <w:ind w:left="360" w:hanging="360"/>
      </w:pPr>
      <w:r>
        <w:t>[3</w:t>
      </w:r>
      <w:proofErr w:type="gramStart"/>
      <w:r>
        <w:t>]  Jisc</w:t>
      </w:r>
      <w:proofErr w:type="gramEnd"/>
      <w:r>
        <w:t xml:space="preserve">, “Learning analytics,” 2026. [Online]. Available: </w:t>
      </w:r>
      <w:hyperlink r:id="rId12" w:history="1">
        <w:r>
          <w:rPr>
            <w:rStyle w:val="Hyperlink"/>
            <w:color w:val="0563C1"/>
          </w:rPr>
          <w:t>https://www.jisc.ac.uk/learning-analytics</w:t>
        </w:r>
      </w:hyperlink>
    </w:p>
    <w:p w14:paraId="53B08D42" w14:textId="77777777" w:rsidR="00792020" w:rsidRDefault="00792020" w:rsidP="00AA1966">
      <w:pPr>
        <w:pBdr>
          <w:top w:val="single" w:sz="4" w:space="1" w:color="auto"/>
          <w:left w:val="single" w:sz="4" w:space="4" w:color="auto"/>
          <w:bottom w:val="single" w:sz="4" w:space="1" w:color="auto"/>
          <w:right w:val="single" w:sz="4" w:space="4" w:color="auto"/>
        </w:pBdr>
        <w:spacing w:after="100" w:line="280" w:lineRule="auto"/>
        <w:ind w:left="360" w:hanging="360"/>
      </w:pPr>
      <w:r>
        <w:t>[4</w:t>
      </w:r>
      <w:proofErr w:type="gramStart"/>
      <w:r>
        <w:t>]  R.</w:t>
      </w:r>
      <w:proofErr w:type="gramEnd"/>
      <w:r>
        <w:t xml:space="preserve"> S. Baker and A. Hawn, “Algorithmic Bias in Education,” International Journal of Artificial Intelligence in Education, vol. 32, pp. 1052–1092, 2021. [Online]. Available: </w:t>
      </w:r>
      <w:hyperlink r:id="rId13" w:history="1">
        <w:r>
          <w:rPr>
            <w:rStyle w:val="Hyperlink"/>
            <w:color w:val="0563C1"/>
          </w:rPr>
          <w:t>https://doi.org/10.1007/s40593-021-00285-9</w:t>
        </w:r>
      </w:hyperlink>
    </w:p>
    <w:p w14:paraId="372803B5" w14:textId="77777777" w:rsidR="00792020" w:rsidRDefault="00792020" w:rsidP="00AA1966">
      <w:pPr>
        <w:pBdr>
          <w:top w:val="single" w:sz="4" w:space="1" w:color="auto"/>
          <w:left w:val="single" w:sz="4" w:space="4" w:color="auto"/>
          <w:bottom w:val="single" w:sz="4" w:space="1" w:color="auto"/>
          <w:right w:val="single" w:sz="4" w:space="4" w:color="auto"/>
        </w:pBdr>
        <w:spacing w:after="100" w:line="280" w:lineRule="auto"/>
        <w:ind w:left="360" w:hanging="360"/>
      </w:pPr>
      <w:r>
        <w:lastRenderedPageBreak/>
        <w:t>[5</w:t>
      </w:r>
      <w:proofErr w:type="gramStart"/>
      <w:r>
        <w:t>]  Jisc</w:t>
      </w:r>
      <w:proofErr w:type="gramEnd"/>
      <w:r>
        <w:t xml:space="preserve">, “Code of practice for learning analytics,” 2018. [Online]. Available: </w:t>
      </w:r>
      <w:hyperlink r:id="rId14" w:history="1">
        <w:r>
          <w:rPr>
            <w:rStyle w:val="Hyperlink"/>
            <w:color w:val="0563C1"/>
          </w:rPr>
          <w:t>https://www.jisc.ac.uk/guides/code-of-practice-for-learning-analytics</w:t>
        </w:r>
      </w:hyperlink>
    </w:p>
    <w:p w14:paraId="21991E9B" w14:textId="1D70B8EA" w:rsidR="00502BEA" w:rsidRPr="00502BEA" w:rsidRDefault="00502BEA" w:rsidP="00502BEA"/>
    <w:sectPr w:rsidR="00502BEA" w:rsidRPr="00502BEA" w:rsidSect="00561B7D">
      <w:headerReference w:type="default" r:id="rId15"/>
      <w:pgSz w:w="11906" w:h="16838" w:code="9"/>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C7297F" w14:textId="77777777" w:rsidR="0014046D" w:rsidRDefault="0014046D" w:rsidP="00694ED5">
      <w:pPr>
        <w:spacing w:after="0" w:line="240" w:lineRule="auto"/>
      </w:pPr>
      <w:r>
        <w:separator/>
      </w:r>
    </w:p>
  </w:endnote>
  <w:endnote w:type="continuationSeparator" w:id="0">
    <w:p w14:paraId="2F4CD0EF" w14:textId="77777777" w:rsidR="0014046D" w:rsidRDefault="0014046D" w:rsidP="00694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DC390" w14:textId="77777777" w:rsidR="0014046D" w:rsidRDefault="0014046D" w:rsidP="00694ED5">
      <w:pPr>
        <w:spacing w:after="0" w:line="240" w:lineRule="auto"/>
      </w:pPr>
      <w:r>
        <w:separator/>
      </w:r>
    </w:p>
  </w:footnote>
  <w:footnote w:type="continuationSeparator" w:id="0">
    <w:p w14:paraId="7DE022BB" w14:textId="77777777" w:rsidR="0014046D" w:rsidRDefault="0014046D" w:rsidP="00694E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697371533"/>
      <w:docPartObj>
        <w:docPartGallery w:val="Page Numbers (Top of Page)"/>
        <w:docPartUnique/>
      </w:docPartObj>
    </w:sdtPr>
    <w:sdtEndPr>
      <w:rPr>
        <w:b/>
        <w:bCs/>
        <w:noProof/>
        <w:color w:val="auto"/>
        <w:spacing w:val="0"/>
      </w:rPr>
    </w:sdtEndPr>
    <w:sdtContent>
      <w:p w14:paraId="0C5F3109" w14:textId="122FC37A" w:rsidR="0076509A" w:rsidRDefault="0076509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C9536D9" w14:textId="77777777" w:rsidR="00641E3C" w:rsidRDefault="00641E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462E2"/>
    <w:multiLevelType w:val="hybridMultilevel"/>
    <w:tmpl w:val="A32C7F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EB1CCC"/>
    <w:multiLevelType w:val="hybridMultilevel"/>
    <w:tmpl w:val="A16C5EE4"/>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 w15:restartNumberingAfterBreak="0">
    <w:nsid w:val="0D2E3DD2"/>
    <w:multiLevelType w:val="hybridMultilevel"/>
    <w:tmpl w:val="DA628A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E1329F4"/>
    <w:multiLevelType w:val="multilevel"/>
    <w:tmpl w:val="4C88666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3D16C10"/>
    <w:multiLevelType w:val="multilevel"/>
    <w:tmpl w:val="FB348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087B86"/>
    <w:multiLevelType w:val="multilevel"/>
    <w:tmpl w:val="09986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9D033C"/>
    <w:multiLevelType w:val="hybridMultilevel"/>
    <w:tmpl w:val="40AEB0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F2F10FA"/>
    <w:multiLevelType w:val="hybridMultilevel"/>
    <w:tmpl w:val="F3EC4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1731A6"/>
    <w:multiLevelType w:val="hybridMultilevel"/>
    <w:tmpl w:val="9E3E2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8519C0"/>
    <w:multiLevelType w:val="hybridMultilevel"/>
    <w:tmpl w:val="033E9C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6B7AEA"/>
    <w:multiLevelType w:val="hybridMultilevel"/>
    <w:tmpl w:val="80ACA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314D90"/>
    <w:multiLevelType w:val="multilevel"/>
    <w:tmpl w:val="863C2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D437A8"/>
    <w:multiLevelType w:val="multilevel"/>
    <w:tmpl w:val="C6367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3F3CC2"/>
    <w:multiLevelType w:val="multilevel"/>
    <w:tmpl w:val="21702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1515C9"/>
    <w:multiLevelType w:val="hybridMultilevel"/>
    <w:tmpl w:val="FB6283B2"/>
    <w:lvl w:ilvl="0" w:tplc="C60E97D2">
      <w:start w:val="1"/>
      <w:numFmt w:val="bullet"/>
      <w:lvlText w:val="•"/>
      <w:lvlJc w:val="left"/>
      <w:pPr>
        <w:ind w:left="720" w:hanging="360"/>
      </w:pPr>
    </w:lvl>
    <w:lvl w:ilvl="1" w:tplc="E7B8416C">
      <w:numFmt w:val="decimal"/>
      <w:lvlText w:val=""/>
      <w:lvlJc w:val="left"/>
    </w:lvl>
    <w:lvl w:ilvl="2" w:tplc="29AC326C">
      <w:numFmt w:val="decimal"/>
      <w:lvlText w:val=""/>
      <w:lvlJc w:val="left"/>
    </w:lvl>
    <w:lvl w:ilvl="3" w:tplc="D4FC612E">
      <w:numFmt w:val="decimal"/>
      <w:lvlText w:val=""/>
      <w:lvlJc w:val="left"/>
    </w:lvl>
    <w:lvl w:ilvl="4" w:tplc="C1567DF8">
      <w:numFmt w:val="decimal"/>
      <w:lvlText w:val=""/>
      <w:lvlJc w:val="left"/>
    </w:lvl>
    <w:lvl w:ilvl="5" w:tplc="149870A0">
      <w:numFmt w:val="decimal"/>
      <w:lvlText w:val=""/>
      <w:lvlJc w:val="left"/>
    </w:lvl>
    <w:lvl w:ilvl="6" w:tplc="174C35B6">
      <w:numFmt w:val="decimal"/>
      <w:lvlText w:val=""/>
      <w:lvlJc w:val="left"/>
    </w:lvl>
    <w:lvl w:ilvl="7" w:tplc="125819A4">
      <w:numFmt w:val="decimal"/>
      <w:lvlText w:val=""/>
      <w:lvlJc w:val="left"/>
    </w:lvl>
    <w:lvl w:ilvl="8" w:tplc="03B6C3D4">
      <w:numFmt w:val="decimal"/>
      <w:lvlText w:val=""/>
      <w:lvlJc w:val="left"/>
    </w:lvl>
  </w:abstractNum>
  <w:abstractNum w:abstractNumId="15" w15:restartNumberingAfterBreak="0">
    <w:nsid w:val="351808F3"/>
    <w:multiLevelType w:val="hybridMultilevel"/>
    <w:tmpl w:val="28906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C5011D"/>
    <w:multiLevelType w:val="multilevel"/>
    <w:tmpl w:val="A8F8B2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FA84BAC"/>
    <w:multiLevelType w:val="multilevel"/>
    <w:tmpl w:val="A91AE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A1139D"/>
    <w:multiLevelType w:val="multilevel"/>
    <w:tmpl w:val="26EA2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EC6CA0"/>
    <w:multiLevelType w:val="multilevel"/>
    <w:tmpl w:val="EE6EA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62C42C9"/>
    <w:multiLevelType w:val="hybridMultilevel"/>
    <w:tmpl w:val="C7A6D638"/>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1" w15:restartNumberingAfterBreak="0">
    <w:nsid w:val="48BA5A69"/>
    <w:multiLevelType w:val="hybridMultilevel"/>
    <w:tmpl w:val="492C6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0906F5"/>
    <w:multiLevelType w:val="hybridMultilevel"/>
    <w:tmpl w:val="3DB257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AD6311A"/>
    <w:multiLevelType w:val="multilevel"/>
    <w:tmpl w:val="C14AD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394684"/>
    <w:multiLevelType w:val="hybridMultilevel"/>
    <w:tmpl w:val="862CED3C"/>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5" w15:restartNumberingAfterBreak="0">
    <w:nsid w:val="53651C06"/>
    <w:multiLevelType w:val="multilevel"/>
    <w:tmpl w:val="74345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FB02ED"/>
    <w:multiLevelType w:val="hybridMultilevel"/>
    <w:tmpl w:val="AB86CDB6"/>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5ED13D9B"/>
    <w:multiLevelType w:val="multilevel"/>
    <w:tmpl w:val="46382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0B42508"/>
    <w:multiLevelType w:val="hybridMultilevel"/>
    <w:tmpl w:val="F230E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3935F5"/>
    <w:multiLevelType w:val="hybridMultilevel"/>
    <w:tmpl w:val="7F28C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E900D3"/>
    <w:multiLevelType w:val="hybridMultilevel"/>
    <w:tmpl w:val="8946C7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5E551D6"/>
    <w:multiLevelType w:val="multilevel"/>
    <w:tmpl w:val="92B82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71F4BC5"/>
    <w:multiLevelType w:val="multilevel"/>
    <w:tmpl w:val="2A0C5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C3C7BF8"/>
    <w:multiLevelType w:val="hybridMultilevel"/>
    <w:tmpl w:val="79E6DB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4" w15:restartNumberingAfterBreak="0">
    <w:nsid w:val="74C0318F"/>
    <w:multiLevelType w:val="hybridMultilevel"/>
    <w:tmpl w:val="FEDA9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59F3614"/>
    <w:multiLevelType w:val="multilevel"/>
    <w:tmpl w:val="C68EE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6061202"/>
    <w:multiLevelType w:val="multilevel"/>
    <w:tmpl w:val="14C63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984050A"/>
    <w:multiLevelType w:val="hybridMultilevel"/>
    <w:tmpl w:val="15D4E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A06031F"/>
    <w:multiLevelType w:val="hybridMultilevel"/>
    <w:tmpl w:val="015EBC6C"/>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9" w15:restartNumberingAfterBreak="0">
    <w:nsid w:val="7BA77EA8"/>
    <w:multiLevelType w:val="hybridMultilevel"/>
    <w:tmpl w:val="5AD05CA8"/>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7CB03021"/>
    <w:multiLevelType w:val="hybridMultilevel"/>
    <w:tmpl w:val="FFB6A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ECE75D9"/>
    <w:multiLevelType w:val="hybridMultilevel"/>
    <w:tmpl w:val="899C9C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5779004">
    <w:abstractNumId w:val="21"/>
  </w:num>
  <w:num w:numId="2" w16cid:durableId="51851773">
    <w:abstractNumId w:val="33"/>
  </w:num>
  <w:num w:numId="3" w16cid:durableId="1242370930">
    <w:abstractNumId w:val="7"/>
  </w:num>
  <w:num w:numId="4" w16cid:durableId="1748183394">
    <w:abstractNumId w:val="24"/>
  </w:num>
  <w:num w:numId="5" w16cid:durableId="1629050107">
    <w:abstractNumId w:val="20"/>
  </w:num>
  <w:num w:numId="6" w16cid:durableId="1848052502">
    <w:abstractNumId w:val="38"/>
  </w:num>
  <w:num w:numId="7" w16cid:durableId="1671833824">
    <w:abstractNumId w:val="1"/>
  </w:num>
  <w:num w:numId="8" w16cid:durableId="861361709">
    <w:abstractNumId w:val="8"/>
  </w:num>
  <w:num w:numId="9" w16cid:durableId="1829904844">
    <w:abstractNumId w:val="22"/>
  </w:num>
  <w:num w:numId="10" w16cid:durableId="216867618">
    <w:abstractNumId w:val="41"/>
  </w:num>
  <w:num w:numId="11" w16cid:durableId="1365255344">
    <w:abstractNumId w:val="39"/>
  </w:num>
  <w:num w:numId="12" w16cid:durableId="2037655775">
    <w:abstractNumId w:val="9"/>
  </w:num>
  <w:num w:numId="13" w16cid:durableId="1579512231">
    <w:abstractNumId w:val="26"/>
  </w:num>
  <w:num w:numId="14" w16cid:durableId="1797874319">
    <w:abstractNumId w:val="30"/>
  </w:num>
  <w:num w:numId="15" w16cid:durableId="1981380005">
    <w:abstractNumId w:val="2"/>
  </w:num>
  <w:num w:numId="16" w16cid:durableId="1607497172">
    <w:abstractNumId w:val="6"/>
  </w:num>
  <w:num w:numId="17" w16cid:durableId="768356267">
    <w:abstractNumId w:val="29"/>
  </w:num>
  <w:num w:numId="18" w16cid:durableId="1665160660">
    <w:abstractNumId w:val="34"/>
  </w:num>
  <w:num w:numId="19" w16cid:durableId="944507153">
    <w:abstractNumId w:val="40"/>
  </w:num>
  <w:num w:numId="20" w16cid:durableId="539515130">
    <w:abstractNumId w:val="32"/>
  </w:num>
  <w:num w:numId="21" w16cid:durableId="1355694622">
    <w:abstractNumId w:val="12"/>
  </w:num>
  <w:num w:numId="22" w16cid:durableId="1041780932">
    <w:abstractNumId w:val="19"/>
  </w:num>
  <w:num w:numId="23" w16cid:durableId="204952416">
    <w:abstractNumId w:val="28"/>
  </w:num>
  <w:num w:numId="24" w16cid:durableId="28339398">
    <w:abstractNumId w:val="17"/>
  </w:num>
  <w:num w:numId="25" w16cid:durableId="381102431">
    <w:abstractNumId w:val="16"/>
  </w:num>
  <w:num w:numId="26" w16cid:durableId="1664511136">
    <w:abstractNumId w:val="31"/>
  </w:num>
  <w:num w:numId="27" w16cid:durableId="56056006">
    <w:abstractNumId w:val="5"/>
  </w:num>
  <w:num w:numId="28" w16cid:durableId="1909610308">
    <w:abstractNumId w:val="27"/>
  </w:num>
  <w:num w:numId="29" w16cid:durableId="2015692174">
    <w:abstractNumId w:val="11"/>
  </w:num>
  <w:num w:numId="30" w16cid:durableId="1797867250">
    <w:abstractNumId w:val="13"/>
  </w:num>
  <w:num w:numId="31" w16cid:durableId="877817855">
    <w:abstractNumId w:val="36"/>
  </w:num>
  <w:num w:numId="32" w16cid:durableId="1272082081">
    <w:abstractNumId w:val="23"/>
  </w:num>
  <w:num w:numId="33" w16cid:durableId="1564410347">
    <w:abstractNumId w:val="4"/>
  </w:num>
  <w:num w:numId="34" w16cid:durableId="1922368157">
    <w:abstractNumId w:val="18"/>
  </w:num>
  <w:num w:numId="35" w16cid:durableId="809326190">
    <w:abstractNumId w:val="35"/>
  </w:num>
  <w:num w:numId="36" w16cid:durableId="514075972">
    <w:abstractNumId w:val="3"/>
  </w:num>
  <w:num w:numId="37" w16cid:durableId="1460299153">
    <w:abstractNumId w:val="15"/>
  </w:num>
  <w:num w:numId="38" w16cid:durableId="976371351">
    <w:abstractNumId w:val="37"/>
  </w:num>
  <w:num w:numId="39" w16cid:durableId="2111928223">
    <w:abstractNumId w:val="25"/>
  </w:num>
  <w:num w:numId="40" w16cid:durableId="2074111158">
    <w:abstractNumId w:val="0"/>
  </w:num>
  <w:num w:numId="41" w16cid:durableId="1905797453">
    <w:abstractNumId w:val="10"/>
  </w:num>
  <w:num w:numId="42" w16cid:durableId="740055830">
    <w:abstractNumId w:val="14"/>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2D7"/>
    <w:rsid w:val="00001E23"/>
    <w:rsid w:val="0000590C"/>
    <w:rsid w:val="00026A83"/>
    <w:rsid w:val="00030DD0"/>
    <w:rsid w:val="000340EF"/>
    <w:rsid w:val="0003567F"/>
    <w:rsid w:val="00036FF6"/>
    <w:rsid w:val="00037E58"/>
    <w:rsid w:val="00042A93"/>
    <w:rsid w:val="0005278E"/>
    <w:rsid w:val="00081FF2"/>
    <w:rsid w:val="00083165"/>
    <w:rsid w:val="0009612B"/>
    <w:rsid w:val="000A286B"/>
    <w:rsid w:val="000B253F"/>
    <w:rsid w:val="000C0F34"/>
    <w:rsid w:val="000C47E1"/>
    <w:rsid w:val="000F0A75"/>
    <w:rsid w:val="000F728D"/>
    <w:rsid w:val="00100F8C"/>
    <w:rsid w:val="00101E19"/>
    <w:rsid w:val="001064B0"/>
    <w:rsid w:val="00111F80"/>
    <w:rsid w:val="001178E8"/>
    <w:rsid w:val="00127EF4"/>
    <w:rsid w:val="0014046D"/>
    <w:rsid w:val="00141A5D"/>
    <w:rsid w:val="001432D7"/>
    <w:rsid w:val="00144A10"/>
    <w:rsid w:val="001455AC"/>
    <w:rsid w:val="00147769"/>
    <w:rsid w:val="00174D9C"/>
    <w:rsid w:val="00175658"/>
    <w:rsid w:val="001774E1"/>
    <w:rsid w:val="00180985"/>
    <w:rsid w:val="00182F91"/>
    <w:rsid w:val="0018547C"/>
    <w:rsid w:val="001A4411"/>
    <w:rsid w:val="001A6724"/>
    <w:rsid w:val="001A6730"/>
    <w:rsid w:val="001B7851"/>
    <w:rsid w:val="001C2E64"/>
    <w:rsid w:val="001C3E43"/>
    <w:rsid w:val="001E0F0C"/>
    <w:rsid w:val="001E16B0"/>
    <w:rsid w:val="001E190B"/>
    <w:rsid w:val="001E4D3B"/>
    <w:rsid w:val="001E532F"/>
    <w:rsid w:val="001E5985"/>
    <w:rsid w:val="001E6DE7"/>
    <w:rsid w:val="001E7BF8"/>
    <w:rsid w:val="001F6782"/>
    <w:rsid w:val="002019DE"/>
    <w:rsid w:val="002071FC"/>
    <w:rsid w:val="00210B90"/>
    <w:rsid w:val="002111B0"/>
    <w:rsid w:val="002136D4"/>
    <w:rsid w:val="00231799"/>
    <w:rsid w:val="00232E4E"/>
    <w:rsid w:val="00235094"/>
    <w:rsid w:val="00240C0A"/>
    <w:rsid w:val="00240E22"/>
    <w:rsid w:val="002439CD"/>
    <w:rsid w:val="00244680"/>
    <w:rsid w:val="00246643"/>
    <w:rsid w:val="00250311"/>
    <w:rsid w:val="002542FD"/>
    <w:rsid w:val="00255235"/>
    <w:rsid w:val="00264CC5"/>
    <w:rsid w:val="00267515"/>
    <w:rsid w:val="002762D7"/>
    <w:rsid w:val="00280491"/>
    <w:rsid w:val="002865A2"/>
    <w:rsid w:val="00297231"/>
    <w:rsid w:val="002A4F0D"/>
    <w:rsid w:val="002B0C92"/>
    <w:rsid w:val="002B4713"/>
    <w:rsid w:val="002C46C8"/>
    <w:rsid w:val="002C66C2"/>
    <w:rsid w:val="002F29FD"/>
    <w:rsid w:val="002F30A6"/>
    <w:rsid w:val="002F4DF9"/>
    <w:rsid w:val="002F5A29"/>
    <w:rsid w:val="00312ED9"/>
    <w:rsid w:val="00322F90"/>
    <w:rsid w:val="00330A6F"/>
    <w:rsid w:val="00335052"/>
    <w:rsid w:val="00337832"/>
    <w:rsid w:val="00342A26"/>
    <w:rsid w:val="00343A13"/>
    <w:rsid w:val="00346179"/>
    <w:rsid w:val="003478E5"/>
    <w:rsid w:val="00347F8A"/>
    <w:rsid w:val="00351C55"/>
    <w:rsid w:val="003541DA"/>
    <w:rsid w:val="00354495"/>
    <w:rsid w:val="00363AA9"/>
    <w:rsid w:val="00364AFC"/>
    <w:rsid w:val="00364FDC"/>
    <w:rsid w:val="00366602"/>
    <w:rsid w:val="0037460D"/>
    <w:rsid w:val="0037696B"/>
    <w:rsid w:val="0038412E"/>
    <w:rsid w:val="00386910"/>
    <w:rsid w:val="003A2079"/>
    <w:rsid w:val="003A56A9"/>
    <w:rsid w:val="003B23E7"/>
    <w:rsid w:val="003C5491"/>
    <w:rsid w:val="003D175F"/>
    <w:rsid w:val="003D192E"/>
    <w:rsid w:val="003D74F9"/>
    <w:rsid w:val="003E0812"/>
    <w:rsid w:val="003E34AC"/>
    <w:rsid w:val="003E47B8"/>
    <w:rsid w:val="003F17D4"/>
    <w:rsid w:val="003F19CD"/>
    <w:rsid w:val="003F4F15"/>
    <w:rsid w:val="004049EF"/>
    <w:rsid w:val="00412F6F"/>
    <w:rsid w:val="004170C8"/>
    <w:rsid w:val="00437014"/>
    <w:rsid w:val="00437D70"/>
    <w:rsid w:val="00440D87"/>
    <w:rsid w:val="0046051D"/>
    <w:rsid w:val="004607ED"/>
    <w:rsid w:val="00463CF2"/>
    <w:rsid w:val="00464E89"/>
    <w:rsid w:val="00471FD8"/>
    <w:rsid w:val="004725DF"/>
    <w:rsid w:val="00486777"/>
    <w:rsid w:val="00490132"/>
    <w:rsid w:val="004A1C2C"/>
    <w:rsid w:val="004A28F2"/>
    <w:rsid w:val="004A4CA2"/>
    <w:rsid w:val="004A5B2A"/>
    <w:rsid w:val="004C3A50"/>
    <w:rsid w:val="004D7A6B"/>
    <w:rsid w:val="004E7142"/>
    <w:rsid w:val="00502BEA"/>
    <w:rsid w:val="00507E7A"/>
    <w:rsid w:val="00511BC3"/>
    <w:rsid w:val="00513C51"/>
    <w:rsid w:val="005157BE"/>
    <w:rsid w:val="00527AF3"/>
    <w:rsid w:val="00532E0A"/>
    <w:rsid w:val="005353D3"/>
    <w:rsid w:val="00546428"/>
    <w:rsid w:val="00561B7D"/>
    <w:rsid w:val="00563CA0"/>
    <w:rsid w:val="00563F8F"/>
    <w:rsid w:val="00565F22"/>
    <w:rsid w:val="00575056"/>
    <w:rsid w:val="005853E7"/>
    <w:rsid w:val="00586578"/>
    <w:rsid w:val="005A29B2"/>
    <w:rsid w:val="005A7119"/>
    <w:rsid w:val="005B08F7"/>
    <w:rsid w:val="005B26E8"/>
    <w:rsid w:val="005B7C25"/>
    <w:rsid w:val="005B7FA8"/>
    <w:rsid w:val="005D4FEF"/>
    <w:rsid w:val="005D581F"/>
    <w:rsid w:val="005D5F7C"/>
    <w:rsid w:val="005E3B13"/>
    <w:rsid w:val="005E5CA6"/>
    <w:rsid w:val="005F2DE8"/>
    <w:rsid w:val="006011F3"/>
    <w:rsid w:val="006038C1"/>
    <w:rsid w:val="00626AF7"/>
    <w:rsid w:val="00630BA9"/>
    <w:rsid w:val="00631E7B"/>
    <w:rsid w:val="00641E3C"/>
    <w:rsid w:val="00641FD6"/>
    <w:rsid w:val="006465D9"/>
    <w:rsid w:val="0066205E"/>
    <w:rsid w:val="00665939"/>
    <w:rsid w:val="006677C9"/>
    <w:rsid w:val="00667A10"/>
    <w:rsid w:val="00672D23"/>
    <w:rsid w:val="00675683"/>
    <w:rsid w:val="006756EB"/>
    <w:rsid w:val="00676DB4"/>
    <w:rsid w:val="0068219E"/>
    <w:rsid w:val="00693A21"/>
    <w:rsid w:val="00694ED5"/>
    <w:rsid w:val="00695352"/>
    <w:rsid w:val="0069719C"/>
    <w:rsid w:val="006977E0"/>
    <w:rsid w:val="006A4219"/>
    <w:rsid w:val="006A4960"/>
    <w:rsid w:val="006C1F00"/>
    <w:rsid w:val="006C3FF3"/>
    <w:rsid w:val="006C73EE"/>
    <w:rsid w:val="006D3847"/>
    <w:rsid w:val="006D69D7"/>
    <w:rsid w:val="006E2F6E"/>
    <w:rsid w:val="006E4AD3"/>
    <w:rsid w:val="006E7D8F"/>
    <w:rsid w:val="006F2ECF"/>
    <w:rsid w:val="006F6171"/>
    <w:rsid w:val="007059DD"/>
    <w:rsid w:val="0071004F"/>
    <w:rsid w:val="0071153C"/>
    <w:rsid w:val="007134F7"/>
    <w:rsid w:val="007147CE"/>
    <w:rsid w:val="00717271"/>
    <w:rsid w:val="00727442"/>
    <w:rsid w:val="00737328"/>
    <w:rsid w:val="00744B68"/>
    <w:rsid w:val="00753327"/>
    <w:rsid w:val="0075388E"/>
    <w:rsid w:val="00755C50"/>
    <w:rsid w:val="007612C8"/>
    <w:rsid w:val="00761E08"/>
    <w:rsid w:val="0076245A"/>
    <w:rsid w:val="0076327B"/>
    <w:rsid w:val="0076509A"/>
    <w:rsid w:val="00766106"/>
    <w:rsid w:val="00767DC3"/>
    <w:rsid w:val="00773759"/>
    <w:rsid w:val="00785094"/>
    <w:rsid w:val="00792020"/>
    <w:rsid w:val="00794042"/>
    <w:rsid w:val="00795073"/>
    <w:rsid w:val="007A00AD"/>
    <w:rsid w:val="007A15DA"/>
    <w:rsid w:val="007A47B8"/>
    <w:rsid w:val="007A497C"/>
    <w:rsid w:val="007B11EF"/>
    <w:rsid w:val="007B58EA"/>
    <w:rsid w:val="007C539D"/>
    <w:rsid w:val="007C5DA8"/>
    <w:rsid w:val="007C6578"/>
    <w:rsid w:val="007D0AD8"/>
    <w:rsid w:val="007D1762"/>
    <w:rsid w:val="007D1F68"/>
    <w:rsid w:val="007D36BE"/>
    <w:rsid w:val="007E0648"/>
    <w:rsid w:val="007E0F62"/>
    <w:rsid w:val="007F0CB3"/>
    <w:rsid w:val="007F2E43"/>
    <w:rsid w:val="007F7297"/>
    <w:rsid w:val="00802298"/>
    <w:rsid w:val="00803E40"/>
    <w:rsid w:val="00804355"/>
    <w:rsid w:val="008049B8"/>
    <w:rsid w:val="008064F3"/>
    <w:rsid w:val="00811542"/>
    <w:rsid w:val="008251CF"/>
    <w:rsid w:val="008257E7"/>
    <w:rsid w:val="008263DF"/>
    <w:rsid w:val="008269A2"/>
    <w:rsid w:val="00833A21"/>
    <w:rsid w:val="0084089F"/>
    <w:rsid w:val="00845008"/>
    <w:rsid w:val="008478A3"/>
    <w:rsid w:val="008504CB"/>
    <w:rsid w:val="00860CDB"/>
    <w:rsid w:val="0086234E"/>
    <w:rsid w:val="00862C99"/>
    <w:rsid w:val="008662EB"/>
    <w:rsid w:val="00890623"/>
    <w:rsid w:val="00890AB7"/>
    <w:rsid w:val="008926DD"/>
    <w:rsid w:val="008934FA"/>
    <w:rsid w:val="00895C05"/>
    <w:rsid w:val="008A3E67"/>
    <w:rsid w:val="008B15F8"/>
    <w:rsid w:val="008C5071"/>
    <w:rsid w:val="008C5C8B"/>
    <w:rsid w:val="008E588D"/>
    <w:rsid w:val="008E59D0"/>
    <w:rsid w:val="008E6155"/>
    <w:rsid w:val="0090044A"/>
    <w:rsid w:val="00910164"/>
    <w:rsid w:val="00910A5D"/>
    <w:rsid w:val="0091166F"/>
    <w:rsid w:val="0091398D"/>
    <w:rsid w:val="0091429E"/>
    <w:rsid w:val="00916D4A"/>
    <w:rsid w:val="00917474"/>
    <w:rsid w:val="00920F61"/>
    <w:rsid w:val="00921DBB"/>
    <w:rsid w:val="00921E4F"/>
    <w:rsid w:val="00932DDA"/>
    <w:rsid w:val="00933E3F"/>
    <w:rsid w:val="0093697A"/>
    <w:rsid w:val="00953F96"/>
    <w:rsid w:val="009553C7"/>
    <w:rsid w:val="00961AAB"/>
    <w:rsid w:val="00963936"/>
    <w:rsid w:val="00964726"/>
    <w:rsid w:val="00970D82"/>
    <w:rsid w:val="0098620A"/>
    <w:rsid w:val="00986617"/>
    <w:rsid w:val="00991465"/>
    <w:rsid w:val="00993CB4"/>
    <w:rsid w:val="00996F54"/>
    <w:rsid w:val="009A0481"/>
    <w:rsid w:val="009A08EB"/>
    <w:rsid w:val="009A767D"/>
    <w:rsid w:val="009B3D32"/>
    <w:rsid w:val="009B5E0B"/>
    <w:rsid w:val="009C471F"/>
    <w:rsid w:val="009C506A"/>
    <w:rsid w:val="009D0459"/>
    <w:rsid w:val="009D4355"/>
    <w:rsid w:val="009E04B1"/>
    <w:rsid w:val="009E0D5F"/>
    <w:rsid w:val="009E3B31"/>
    <w:rsid w:val="009E5AE3"/>
    <w:rsid w:val="009F042B"/>
    <w:rsid w:val="009F2124"/>
    <w:rsid w:val="009F4DDD"/>
    <w:rsid w:val="00A0728D"/>
    <w:rsid w:val="00A16D8B"/>
    <w:rsid w:val="00A34447"/>
    <w:rsid w:val="00A416F5"/>
    <w:rsid w:val="00A41764"/>
    <w:rsid w:val="00A47CD0"/>
    <w:rsid w:val="00A6491B"/>
    <w:rsid w:val="00A65592"/>
    <w:rsid w:val="00A70AB2"/>
    <w:rsid w:val="00A7570A"/>
    <w:rsid w:val="00A87589"/>
    <w:rsid w:val="00AA025E"/>
    <w:rsid w:val="00AA1966"/>
    <w:rsid w:val="00AA3E94"/>
    <w:rsid w:val="00AC24AA"/>
    <w:rsid w:val="00AC2FA7"/>
    <w:rsid w:val="00AC52AE"/>
    <w:rsid w:val="00AD3E8A"/>
    <w:rsid w:val="00AD76F7"/>
    <w:rsid w:val="00AE33A0"/>
    <w:rsid w:val="00AF16C9"/>
    <w:rsid w:val="00AF336F"/>
    <w:rsid w:val="00AF67FB"/>
    <w:rsid w:val="00B07782"/>
    <w:rsid w:val="00B07A67"/>
    <w:rsid w:val="00B11C62"/>
    <w:rsid w:val="00B222A7"/>
    <w:rsid w:val="00B2474B"/>
    <w:rsid w:val="00B25494"/>
    <w:rsid w:val="00B313A5"/>
    <w:rsid w:val="00B36968"/>
    <w:rsid w:val="00B4038A"/>
    <w:rsid w:val="00B5454D"/>
    <w:rsid w:val="00B555F8"/>
    <w:rsid w:val="00B55C11"/>
    <w:rsid w:val="00B60C7D"/>
    <w:rsid w:val="00B6126E"/>
    <w:rsid w:val="00B65FF7"/>
    <w:rsid w:val="00B67435"/>
    <w:rsid w:val="00BB4199"/>
    <w:rsid w:val="00BD1D8C"/>
    <w:rsid w:val="00BD34F1"/>
    <w:rsid w:val="00BD5587"/>
    <w:rsid w:val="00BD7176"/>
    <w:rsid w:val="00BE1C7D"/>
    <w:rsid w:val="00BE1FF1"/>
    <w:rsid w:val="00BE4A31"/>
    <w:rsid w:val="00BE74A6"/>
    <w:rsid w:val="00BF0ED9"/>
    <w:rsid w:val="00BF1DBC"/>
    <w:rsid w:val="00C10280"/>
    <w:rsid w:val="00C14B30"/>
    <w:rsid w:val="00C1526A"/>
    <w:rsid w:val="00C16889"/>
    <w:rsid w:val="00C2340F"/>
    <w:rsid w:val="00C32B95"/>
    <w:rsid w:val="00C40EC6"/>
    <w:rsid w:val="00C468C4"/>
    <w:rsid w:val="00C54F14"/>
    <w:rsid w:val="00C6043B"/>
    <w:rsid w:val="00C6047B"/>
    <w:rsid w:val="00C6082B"/>
    <w:rsid w:val="00C612D3"/>
    <w:rsid w:val="00C704EA"/>
    <w:rsid w:val="00C71E4D"/>
    <w:rsid w:val="00C727D2"/>
    <w:rsid w:val="00C77B57"/>
    <w:rsid w:val="00C92076"/>
    <w:rsid w:val="00C92540"/>
    <w:rsid w:val="00C97D53"/>
    <w:rsid w:val="00CA412C"/>
    <w:rsid w:val="00CB6358"/>
    <w:rsid w:val="00CC27F6"/>
    <w:rsid w:val="00CD1C93"/>
    <w:rsid w:val="00CD23C7"/>
    <w:rsid w:val="00CD4567"/>
    <w:rsid w:val="00CE35C8"/>
    <w:rsid w:val="00CF432E"/>
    <w:rsid w:val="00CF6A48"/>
    <w:rsid w:val="00D073E2"/>
    <w:rsid w:val="00D221BD"/>
    <w:rsid w:val="00D236D7"/>
    <w:rsid w:val="00D2774F"/>
    <w:rsid w:val="00D351B4"/>
    <w:rsid w:val="00D46A25"/>
    <w:rsid w:val="00D63D67"/>
    <w:rsid w:val="00D716E5"/>
    <w:rsid w:val="00D76DBE"/>
    <w:rsid w:val="00D86612"/>
    <w:rsid w:val="00D95743"/>
    <w:rsid w:val="00DB61BB"/>
    <w:rsid w:val="00DC429E"/>
    <w:rsid w:val="00DD55EA"/>
    <w:rsid w:val="00DE1A4E"/>
    <w:rsid w:val="00DE5A0F"/>
    <w:rsid w:val="00DF6AF0"/>
    <w:rsid w:val="00E2359A"/>
    <w:rsid w:val="00E26973"/>
    <w:rsid w:val="00E27B69"/>
    <w:rsid w:val="00E3115A"/>
    <w:rsid w:val="00E311D2"/>
    <w:rsid w:val="00E3283C"/>
    <w:rsid w:val="00E33DFF"/>
    <w:rsid w:val="00E37714"/>
    <w:rsid w:val="00E52158"/>
    <w:rsid w:val="00E53511"/>
    <w:rsid w:val="00E548BA"/>
    <w:rsid w:val="00E96C26"/>
    <w:rsid w:val="00EA1E51"/>
    <w:rsid w:val="00EA711D"/>
    <w:rsid w:val="00EB270A"/>
    <w:rsid w:val="00EB5262"/>
    <w:rsid w:val="00EC50D4"/>
    <w:rsid w:val="00EC71F1"/>
    <w:rsid w:val="00ED19C9"/>
    <w:rsid w:val="00ED4592"/>
    <w:rsid w:val="00ED7483"/>
    <w:rsid w:val="00EE0C13"/>
    <w:rsid w:val="00EE52AF"/>
    <w:rsid w:val="00EF0C6F"/>
    <w:rsid w:val="00F03001"/>
    <w:rsid w:val="00F12064"/>
    <w:rsid w:val="00F13DF9"/>
    <w:rsid w:val="00F31D18"/>
    <w:rsid w:val="00F4422F"/>
    <w:rsid w:val="00F45C93"/>
    <w:rsid w:val="00F6366A"/>
    <w:rsid w:val="00F65D35"/>
    <w:rsid w:val="00F70211"/>
    <w:rsid w:val="00F7234A"/>
    <w:rsid w:val="00F77BB5"/>
    <w:rsid w:val="00F84543"/>
    <w:rsid w:val="00F8528C"/>
    <w:rsid w:val="00F9723F"/>
    <w:rsid w:val="00FB26BA"/>
    <w:rsid w:val="00FB7A7C"/>
    <w:rsid w:val="00FC3E3C"/>
    <w:rsid w:val="00FC4266"/>
    <w:rsid w:val="00FD2B72"/>
    <w:rsid w:val="00FD3143"/>
    <w:rsid w:val="00FE6C37"/>
    <w:rsid w:val="00FF4E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EE6B694"/>
  <w15:chartTrackingRefBased/>
  <w15:docId w15:val="{7693597A-D9A9-4505-ADA2-6C8490BAA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2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432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432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432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432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32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32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32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32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2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432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432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432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432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32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32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32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32D7"/>
    <w:rPr>
      <w:rFonts w:eastAsiaTheme="majorEastAsia" w:cstheme="majorBidi"/>
      <w:color w:val="272727" w:themeColor="text1" w:themeTint="D8"/>
    </w:rPr>
  </w:style>
  <w:style w:type="paragraph" w:styleId="Title">
    <w:name w:val="Title"/>
    <w:basedOn w:val="Normal"/>
    <w:next w:val="Normal"/>
    <w:link w:val="TitleChar"/>
    <w:uiPriority w:val="10"/>
    <w:qFormat/>
    <w:rsid w:val="001432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32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32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32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32D7"/>
    <w:pPr>
      <w:spacing w:before="160"/>
      <w:jc w:val="center"/>
    </w:pPr>
    <w:rPr>
      <w:i/>
      <w:iCs/>
      <w:color w:val="404040" w:themeColor="text1" w:themeTint="BF"/>
    </w:rPr>
  </w:style>
  <w:style w:type="character" w:customStyle="1" w:styleId="QuoteChar">
    <w:name w:val="Quote Char"/>
    <w:basedOn w:val="DefaultParagraphFont"/>
    <w:link w:val="Quote"/>
    <w:uiPriority w:val="29"/>
    <w:rsid w:val="001432D7"/>
    <w:rPr>
      <w:i/>
      <w:iCs/>
      <w:color w:val="404040" w:themeColor="text1" w:themeTint="BF"/>
    </w:rPr>
  </w:style>
  <w:style w:type="paragraph" w:styleId="ListParagraph">
    <w:name w:val="List Paragraph"/>
    <w:basedOn w:val="Normal"/>
    <w:qFormat/>
    <w:rsid w:val="001432D7"/>
    <w:pPr>
      <w:ind w:left="720"/>
      <w:contextualSpacing/>
    </w:pPr>
  </w:style>
  <w:style w:type="character" w:styleId="IntenseEmphasis">
    <w:name w:val="Intense Emphasis"/>
    <w:basedOn w:val="DefaultParagraphFont"/>
    <w:uiPriority w:val="21"/>
    <w:qFormat/>
    <w:rsid w:val="001432D7"/>
    <w:rPr>
      <w:i/>
      <w:iCs/>
      <w:color w:val="0F4761" w:themeColor="accent1" w:themeShade="BF"/>
    </w:rPr>
  </w:style>
  <w:style w:type="paragraph" w:styleId="IntenseQuote">
    <w:name w:val="Intense Quote"/>
    <w:basedOn w:val="Normal"/>
    <w:next w:val="Normal"/>
    <w:link w:val="IntenseQuoteChar"/>
    <w:uiPriority w:val="30"/>
    <w:qFormat/>
    <w:rsid w:val="001432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32D7"/>
    <w:rPr>
      <w:i/>
      <w:iCs/>
      <w:color w:val="0F4761" w:themeColor="accent1" w:themeShade="BF"/>
    </w:rPr>
  </w:style>
  <w:style w:type="character" w:styleId="IntenseReference">
    <w:name w:val="Intense Reference"/>
    <w:basedOn w:val="DefaultParagraphFont"/>
    <w:uiPriority w:val="32"/>
    <w:qFormat/>
    <w:rsid w:val="001432D7"/>
    <w:rPr>
      <w:b/>
      <w:bCs/>
      <w:smallCaps/>
      <w:color w:val="0F4761" w:themeColor="accent1" w:themeShade="BF"/>
      <w:spacing w:val="5"/>
    </w:rPr>
  </w:style>
  <w:style w:type="character" w:styleId="PlaceholderText">
    <w:name w:val="Placeholder Text"/>
    <w:basedOn w:val="DefaultParagraphFont"/>
    <w:uiPriority w:val="99"/>
    <w:semiHidden/>
    <w:rsid w:val="003C5491"/>
    <w:rPr>
      <w:color w:val="666666"/>
    </w:rPr>
  </w:style>
  <w:style w:type="paragraph" w:styleId="NormalWeb">
    <w:name w:val="Normal (Web)"/>
    <w:basedOn w:val="Normal"/>
    <w:uiPriority w:val="99"/>
    <w:unhideWhenUsed/>
    <w:rsid w:val="00C6082B"/>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unhideWhenUsed/>
    <w:rsid w:val="00C6082B"/>
    <w:rPr>
      <w:color w:val="0000FF"/>
      <w:u w:val="single"/>
    </w:rPr>
  </w:style>
  <w:style w:type="character" w:styleId="UnresolvedMention">
    <w:name w:val="Unresolved Mention"/>
    <w:basedOn w:val="DefaultParagraphFont"/>
    <w:uiPriority w:val="99"/>
    <w:semiHidden/>
    <w:unhideWhenUsed/>
    <w:rsid w:val="00C6082B"/>
    <w:rPr>
      <w:color w:val="605E5C"/>
      <w:shd w:val="clear" w:color="auto" w:fill="E1DFDD"/>
    </w:rPr>
  </w:style>
  <w:style w:type="table" w:styleId="TableGrid">
    <w:name w:val="Table Grid"/>
    <w:basedOn w:val="TableNormal"/>
    <w:uiPriority w:val="39"/>
    <w:rsid w:val="006620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94E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ED5"/>
  </w:style>
  <w:style w:type="paragraph" w:styleId="Footer">
    <w:name w:val="footer"/>
    <w:basedOn w:val="Normal"/>
    <w:link w:val="FooterChar"/>
    <w:uiPriority w:val="99"/>
    <w:unhideWhenUsed/>
    <w:rsid w:val="00694E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ED5"/>
  </w:style>
  <w:style w:type="character" w:styleId="FollowedHyperlink">
    <w:name w:val="FollowedHyperlink"/>
    <w:basedOn w:val="DefaultParagraphFont"/>
    <w:uiPriority w:val="99"/>
    <w:semiHidden/>
    <w:unhideWhenUsed/>
    <w:rsid w:val="00312ED9"/>
    <w:rPr>
      <w:color w:val="96607D" w:themeColor="followedHyperlink"/>
      <w:u w:val="single"/>
    </w:rPr>
  </w:style>
  <w:style w:type="paragraph" w:styleId="TOCHeading">
    <w:name w:val="TOC Heading"/>
    <w:basedOn w:val="Heading1"/>
    <w:next w:val="Normal"/>
    <w:uiPriority w:val="39"/>
    <w:unhideWhenUsed/>
    <w:qFormat/>
    <w:rsid w:val="002111B0"/>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111B0"/>
    <w:pPr>
      <w:spacing w:after="100"/>
    </w:pPr>
  </w:style>
  <w:style w:type="paragraph" w:styleId="TOC2">
    <w:name w:val="toc 2"/>
    <w:basedOn w:val="Normal"/>
    <w:next w:val="Normal"/>
    <w:autoRedefine/>
    <w:uiPriority w:val="39"/>
    <w:unhideWhenUsed/>
    <w:rsid w:val="00561B7D"/>
    <w:pPr>
      <w:spacing w:after="100"/>
      <w:ind w:left="220"/>
    </w:pPr>
  </w:style>
  <w:style w:type="paragraph" w:styleId="NoSpacing">
    <w:name w:val="No Spacing"/>
    <w:link w:val="NoSpacingChar"/>
    <w:uiPriority w:val="1"/>
    <w:qFormat/>
    <w:rsid w:val="00561B7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61B7D"/>
    <w:rPr>
      <w:rFonts w:eastAsiaTheme="minorEastAsia"/>
      <w:kern w:val="0"/>
      <w:lang w:eastAsia="en-GB"/>
      <w14:ligatures w14:val="none"/>
    </w:rPr>
  </w:style>
  <w:style w:type="paragraph" w:styleId="TOC3">
    <w:name w:val="toc 3"/>
    <w:basedOn w:val="Normal"/>
    <w:next w:val="Normal"/>
    <w:autoRedefine/>
    <w:uiPriority w:val="39"/>
    <w:unhideWhenUsed/>
    <w:rsid w:val="00563CA0"/>
    <w:pPr>
      <w:spacing w:after="100"/>
      <w:ind w:left="440"/>
    </w:pPr>
  </w:style>
  <w:style w:type="character" w:styleId="Strong">
    <w:name w:val="Strong"/>
    <w:basedOn w:val="DefaultParagraphFont"/>
    <w:uiPriority w:val="22"/>
    <w:qFormat/>
    <w:rsid w:val="0071004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1873">
      <w:bodyDiv w:val="1"/>
      <w:marLeft w:val="0"/>
      <w:marRight w:val="0"/>
      <w:marTop w:val="0"/>
      <w:marBottom w:val="0"/>
      <w:divBdr>
        <w:top w:val="none" w:sz="0" w:space="0" w:color="auto"/>
        <w:left w:val="none" w:sz="0" w:space="0" w:color="auto"/>
        <w:bottom w:val="none" w:sz="0" w:space="0" w:color="auto"/>
        <w:right w:val="none" w:sz="0" w:space="0" w:color="auto"/>
      </w:divBdr>
    </w:div>
    <w:div w:id="43140853">
      <w:bodyDiv w:val="1"/>
      <w:marLeft w:val="0"/>
      <w:marRight w:val="0"/>
      <w:marTop w:val="0"/>
      <w:marBottom w:val="0"/>
      <w:divBdr>
        <w:top w:val="none" w:sz="0" w:space="0" w:color="auto"/>
        <w:left w:val="none" w:sz="0" w:space="0" w:color="auto"/>
        <w:bottom w:val="none" w:sz="0" w:space="0" w:color="auto"/>
        <w:right w:val="none" w:sz="0" w:space="0" w:color="auto"/>
      </w:divBdr>
    </w:div>
    <w:div w:id="238364437">
      <w:bodyDiv w:val="1"/>
      <w:marLeft w:val="0"/>
      <w:marRight w:val="0"/>
      <w:marTop w:val="0"/>
      <w:marBottom w:val="0"/>
      <w:divBdr>
        <w:top w:val="none" w:sz="0" w:space="0" w:color="auto"/>
        <w:left w:val="none" w:sz="0" w:space="0" w:color="auto"/>
        <w:bottom w:val="none" w:sz="0" w:space="0" w:color="auto"/>
        <w:right w:val="none" w:sz="0" w:space="0" w:color="auto"/>
      </w:divBdr>
    </w:div>
    <w:div w:id="257907763">
      <w:bodyDiv w:val="1"/>
      <w:marLeft w:val="0"/>
      <w:marRight w:val="0"/>
      <w:marTop w:val="0"/>
      <w:marBottom w:val="0"/>
      <w:divBdr>
        <w:top w:val="none" w:sz="0" w:space="0" w:color="auto"/>
        <w:left w:val="none" w:sz="0" w:space="0" w:color="auto"/>
        <w:bottom w:val="none" w:sz="0" w:space="0" w:color="auto"/>
        <w:right w:val="none" w:sz="0" w:space="0" w:color="auto"/>
      </w:divBdr>
    </w:div>
    <w:div w:id="332344030">
      <w:bodyDiv w:val="1"/>
      <w:marLeft w:val="0"/>
      <w:marRight w:val="0"/>
      <w:marTop w:val="0"/>
      <w:marBottom w:val="0"/>
      <w:divBdr>
        <w:top w:val="none" w:sz="0" w:space="0" w:color="auto"/>
        <w:left w:val="none" w:sz="0" w:space="0" w:color="auto"/>
        <w:bottom w:val="none" w:sz="0" w:space="0" w:color="auto"/>
        <w:right w:val="none" w:sz="0" w:space="0" w:color="auto"/>
      </w:divBdr>
    </w:div>
    <w:div w:id="379401438">
      <w:bodyDiv w:val="1"/>
      <w:marLeft w:val="0"/>
      <w:marRight w:val="0"/>
      <w:marTop w:val="0"/>
      <w:marBottom w:val="0"/>
      <w:divBdr>
        <w:top w:val="none" w:sz="0" w:space="0" w:color="auto"/>
        <w:left w:val="none" w:sz="0" w:space="0" w:color="auto"/>
        <w:bottom w:val="none" w:sz="0" w:space="0" w:color="auto"/>
        <w:right w:val="none" w:sz="0" w:space="0" w:color="auto"/>
      </w:divBdr>
    </w:div>
    <w:div w:id="410390853">
      <w:bodyDiv w:val="1"/>
      <w:marLeft w:val="0"/>
      <w:marRight w:val="0"/>
      <w:marTop w:val="0"/>
      <w:marBottom w:val="0"/>
      <w:divBdr>
        <w:top w:val="none" w:sz="0" w:space="0" w:color="auto"/>
        <w:left w:val="none" w:sz="0" w:space="0" w:color="auto"/>
        <w:bottom w:val="none" w:sz="0" w:space="0" w:color="auto"/>
        <w:right w:val="none" w:sz="0" w:space="0" w:color="auto"/>
      </w:divBdr>
    </w:div>
    <w:div w:id="438719650">
      <w:bodyDiv w:val="1"/>
      <w:marLeft w:val="0"/>
      <w:marRight w:val="0"/>
      <w:marTop w:val="0"/>
      <w:marBottom w:val="0"/>
      <w:divBdr>
        <w:top w:val="none" w:sz="0" w:space="0" w:color="auto"/>
        <w:left w:val="none" w:sz="0" w:space="0" w:color="auto"/>
        <w:bottom w:val="none" w:sz="0" w:space="0" w:color="auto"/>
        <w:right w:val="none" w:sz="0" w:space="0" w:color="auto"/>
      </w:divBdr>
    </w:div>
    <w:div w:id="500243016">
      <w:bodyDiv w:val="1"/>
      <w:marLeft w:val="0"/>
      <w:marRight w:val="0"/>
      <w:marTop w:val="0"/>
      <w:marBottom w:val="0"/>
      <w:divBdr>
        <w:top w:val="none" w:sz="0" w:space="0" w:color="auto"/>
        <w:left w:val="none" w:sz="0" w:space="0" w:color="auto"/>
        <w:bottom w:val="none" w:sz="0" w:space="0" w:color="auto"/>
        <w:right w:val="none" w:sz="0" w:space="0" w:color="auto"/>
      </w:divBdr>
    </w:div>
    <w:div w:id="508494852">
      <w:bodyDiv w:val="1"/>
      <w:marLeft w:val="0"/>
      <w:marRight w:val="0"/>
      <w:marTop w:val="0"/>
      <w:marBottom w:val="0"/>
      <w:divBdr>
        <w:top w:val="none" w:sz="0" w:space="0" w:color="auto"/>
        <w:left w:val="none" w:sz="0" w:space="0" w:color="auto"/>
        <w:bottom w:val="none" w:sz="0" w:space="0" w:color="auto"/>
        <w:right w:val="none" w:sz="0" w:space="0" w:color="auto"/>
      </w:divBdr>
    </w:div>
    <w:div w:id="585268304">
      <w:bodyDiv w:val="1"/>
      <w:marLeft w:val="0"/>
      <w:marRight w:val="0"/>
      <w:marTop w:val="0"/>
      <w:marBottom w:val="0"/>
      <w:divBdr>
        <w:top w:val="none" w:sz="0" w:space="0" w:color="auto"/>
        <w:left w:val="none" w:sz="0" w:space="0" w:color="auto"/>
        <w:bottom w:val="none" w:sz="0" w:space="0" w:color="auto"/>
        <w:right w:val="none" w:sz="0" w:space="0" w:color="auto"/>
      </w:divBdr>
    </w:div>
    <w:div w:id="748960476">
      <w:bodyDiv w:val="1"/>
      <w:marLeft w:val="0"/>
      <w:marRight w:val="0"/>
      <w:marTop w:val="0"/>
      <w:marBottom w:val="0"/>
      <w:divBdr>
        <w:top w:val="none" w:sz="0" w:space="0" w:color="auto"/>
        <w:left w:val="none" w:sz="0" w:space="0" w:color="auto"/>
        <w:bottom w:val="none" w:sz="0" w:space="0" w:color="auto"/>
        <w:right w:val="none" w:sz="0" w:space="0" w:color="auto"/>
      </w:divBdr>
    </w:div>
    <w:div w:id="813371733">
      <w:bodyDiv w:val="1"/>
      <w:marLeft w:val="0"/>
      <w:marRight w:val="0"/>
      <w:marTop w:val="0"/>
      <w:marBottom w:val="0"/>
      <w:divBdr>
        <w:top w:val="none" w:sz="0" w:space="0" w:color="auto"/>
        <w:left w:val="none" w:sz="0" w:space="0" w:color="auto"/>
        <w:bottom w:val="none" w:sz="0" w:space="0" w:color="auto"/>
        <w:right w:val="none" w:sz="0" w:space="0" w:color="auto"/>
      </w:divBdr>
    </w:div>
    <w:div w:id="863245398">
      <w:bodyDiv w:val="1"/>
      <w:marLeft w:val="0"/>
      <w:marRight w:val="0"/>
      <w:marTop w:val="0"/>
      <w:marBottom w:val="0"/>
      <w:divBdr>
        <w:top w:val="none" w:sz="0" w:space="0" w:color="auto"/>
        <w:left w:val="none" w:sz="0" w:space="0" w:color="auto"/>
        <w:bottom w:val="none" w:sz="0" w:space="0" w:color="auto"/>
        <w:right w:val="none" w:sz="0" w:space="0" w:color="auto"/>
      </w:divBdr>
    </w:div>
    <w:div w:id="897057302">
      <w:bodyDiv w:val="1"/>
      <w:marLeft w:val="0"/>
      <w:marRight w:val="0"/>
      <w:marTop w:val="0"/>
      <w:marBottom w:val="0"/>
      <w:divBdr>
        <w:top w:val="none" w:sz="0" w:space="0" w:color="auto"/>
        <w:left w:val="none" w:sz="0" w:space="0" w:color="auto"/>
        <w:bottom w:val="none" w:sz="0" w:space="0" w:color="auto"/>
        <w:right w:val="none" w:sz="0" w:space="0" w:color="auto"/>
      </w:divBdr>
    </w:div>
    <w:div w:id="983122369">
      <w:bodyDiv w:val="1"/>
      <w:marLeft w:val="0"/>
      <w:marRight w:val="0"/>
      <w:marTop w:val="0"/>
      <w:marBottom w:val="0"/>
      <w:divBdr>
        <w:top w:val="none" w:sz="0" w:space="0" w:color="auto"/>
        <w:left w:val="none" w:sz="0" w:space="0" w:color="auto"/>
        <w:bottom w:val="none" w:sz="0" w:space="0" w:color="auto"/>
        <w:right w:val="none" w:sz="0" w:space="0" w:color="auto"/>
      </w:divBdr>
      <w:divsChild>
        <w:div w:id="2098019989">
          <w:marLeft w:val="0"/>
          <w:marRight w:val="0"/>
          <w:marTop w:val="0"/>
          <w:marBottom w:val="0"/>
          <w:divBdr>
            <w:top w:val="none" w:sz="0" w:space="0" w:color="auto"/>
            <w:left w:val="none" w:sz="0" w:space="0" w:color="auto"/>
            <w:bottom w:val="none" w:sz="0" w:space="0" w:color="auto"/>
            <w:right w:val="none" w:sz="0" w:space="0" w:color="auto"/>
          </w:divBdr>
        </w:div>
      </w:divsChild>
    </w:div>
    <w:div w:id="1005322864">
      <w:bodyDiv w:val="1"/>
      <w:marLeft w:val="0"/>
      <w:marRight w:val="0"/>
      <w:marTop w:val="0"/>
      <w:marBottom w:val="0"/>
      <w:divBdr>
        <w:top w:val="none" w:sz="0" w:space="0" w:color="auto"/>
        <w:left w:val="none" w:sz="0" w:space="0" w:color="auto"/>
        <w:bottom w:val="none" w:sz="0" w:space="0" w:color="auto"/>
        <w:right w:val="none" w:sz="0" w:space="0" w:color="auto"/>
      </w:divBdr>
    </w:div>
    <w:div w:id="1031958979">
      <w:bodyDiv w:val="1"/>
      <w:marLeft w:val="0"/>
      <w:marRight w:val="0"/>
      <w:marTop w:val="0"/>
      <w:marBottom w:val="0"/>
      <w:divBdr>
        <w:top w:val="none" w:sz="0" w:space="0" w:color="auto"/>
        <w:left w:val="none" w:sz="0" w:space="0" w:color="auto"/>
        <w:bottom w:val="none" w:sz="0" w:space="0" w:color="auto"/>
        <w:right w:val="none" w:sz="0" w:space="0" w:color="auto"/>
      </w:divBdr>
    </w:div>
    <w:div w:id="1124230746">
      <w:bodyDiv w:val="1"/>
      <w:marLeft w:val="0"/>
      <w:marRight w:val="0"/>
      <w:marTop w:val="0"/>
      <w:marBottom w:val="0"/>
      <w:divBdr>
        <w:top w:val="none" w:sz="0" w:space="0" w:color="auto"/>
        <w:left w:val="none" w:sz="0" w:space="0" w:color="auto"/>
        <w:bottom w:val="none" w:sz="0" w:space="0" w:color="auto"/>
        <w:right w:val="none" w:sz="0" w:space="0" w:color="auto"/>
      </w:divBdr>
    </w:div>
    <w:div w:id="1125584284">
      <w:bodyDiv w:val="1"/>
      <w:marLeft w:val="0"/>
      <w:marRight w:val="0"/>
      <w:marTop w:val="0"/>
      <w:marBottom w:val="0"/>
      <w:divBdr>
        <w:top w:val="none" w:sz="0" w:space="0" w:color="auto"/>
        <w:left w:val="none" w:sz="0" w:space="0" w:color="auto"/>
        <w:bottom w:val="none" w:sz="0" w:space="0" w:color="auto"/>
        <w:right w:val="none" w:sz="0" w:space="0" w:color="auto"/>
      </w:divBdr>
    </w:div>
    <w:div w:id="1144813155">
      <w:bodyDiv w:val="1"/>
      <w:marLeft w:val="0"/>
      <w:marRight w:val="0"/>
      <w:marTop w:val="0"/>
      <w:marBottom w:val="0"/>
      <w:divBdr>
        <w:top w:val="none" w:sz="0" w:space="0" w:color="auto"/>
        <w:left w:val="none" w:sz="0" w:space="0" w:color="auto"/>
        <w:bottom w:val="none" w:sz="0" w:space="0" w:color="auto"/>
        <w:right w:val="none" w:sz="0" w:space="0" w:color="auto"/>
      </w:divBdr>
    </w:div>
    <w:div w:id="1160542085">
      <w:bodyDiv w:val="1"/>
      <w:marLeft w:val="0"/>
      <w:marRight w:val="0"/>
      <w:marTop w:val="0"/>
      <w:marBottom w:val="0"/>
      <w:divBdr>
        <w:top w:val="none" w:sz="0" w:space="0" w:color="auto"/>
        <w:left w:val="none" w:sz="0" w:space="0" w:color="auto"/>
        <w:bottom w:val="none" w:sz="0" w:space="0" w:color="auto"/>
        <w:right w:val="none" w:sz="0" w:space="0" w:color="auto"/>
      </w:divBdr>
    </w:div>
    <w:div w:id="1196626402">
      <w:bodyDiv w:val="1"/>
      <w:marLeft w:val="0"/>
      <w:marRight w:val="0"/>
      <w:marTop w:val="0"/>
      <w:marBottom w:val="0"/>
      <w:divBdr>
        <w:top w:val="none" w:sz="0" w:space="0" w:color="auto"/>
        <w:left w:val="none" w:sz="0" w:space="0" w:color="auto"/>
        <w:bottom w:val="none" w:sz="0" w:space="0" w:color="auto"/>
        <w:right w:val="none" w:sz="0" w:space="0" w:color="auto"/>
      </w:divBdr>
    </w:div>
    <w:div w:id="1318340241">
      <w:bodyDiv w:val="1"/>
      <w:marLeft w:val="0"/>
      <w:marRight w:val="0"/>
      <w:marTop w:val="0"/>
      <w:marBottom w:val="0"/>
      <w:divBdr>
        <w:top w:val="none" w:sz="0" w:space="0" w:color="auto"/>
        <w:left w:val="none" w:sz="0" w:space="0" w:color="auto"/>
        <w:bottom w:val="none" w:sz="0" w:space="0" w:color="auto"/>
        <w:right w:val="none" w:sz="0" w:space="0" w:color="auto"/>
      </w:divBdr>
    </w:div>
    <w:div w:id="1341930352">
      <w:bodyDiv w:val="1"/>
      <w:marLeft w:val="0"/>
      <w:marRight w:val="0"/>
      <w:marTop w:val="0"/>
      <w:marBottom w:val="0"/>
      <w:divBdr>
        <w:top w:val="none" w:sz="0" w:space="0" w:color="auto"/>
        <w:left w:val="none" w:sz="0" w:space="0" w:color="auto"/>
        <w:bottom w:val="none" w:sz="0" w:space="0" w:color="auto"/>
        <w:right w:val="none" w:sz="0" w:space="0" w:color="auto"/>
      </w:divBdr>
    </w:div>
    <w:div w:id="1402366344">
      <w:bodyDiv w:val="1"/>
      <w:marLeft w:val="0"/>
      <w:marRight w:val="0"/>
      <w:marTop w:val="0"/>
      <w:marBottom w:val="0"/>
      <w:divBdr>
        <w:top w:val="none" w:sz="0" w:space="0" w:color="auto"/>
        <w:left w:val="none" w:sz="0" w:space="0" w:color="auto"/>
        <w:bottom w:val="none" w:sz="0" w:space="0" w:color="auto"/>
        <w:right w:val="none" w:sz="0" w:space="0" w:color="auto"/>
      </w:divBdr>
    </w:div>
    <w:div w:id="1457531127">
      <w:bodyDiv w:val="1"/>
      <w:marLeft w:val="0"/>
      <w:marRight w:val="0"/>
      <w:marTop w:val="0"/>
      <w:marBottom w:val="0"/>
      <w:divBdr>
        <w:top w:val="none" w:sz="0" w:space="0" w:color="auto"/>
        <w:left w:val="none" w:sz="0" w:space="0" w:color="auto"/>
        <w:bottom w:val="none" w:sz="0" w:space="0" w:color="auto"/>
        <w:right w:val="none" w:sz="0" w:space="0" w:color="auto"/>
      </w:divBdr>
    </w:div>
    <w:div w:id="1494682861">
      <w:bodyDiv w:val="1"/>
      <w:marLeft w:val="0"/>
      <w:marRight w:val="0"/>
      <w:marTop w:val="0"/>
      <w:marBottom w:val="0"/>
      <w:divBdr>
        <w:top w:val="none" w:sz="0" w:space="0" w:color="auto"/>
        <w:left w:val="none" w:sz="0" w:space="0" w:color="auto"/>
        <w:bottom w:val="none" w:sz="0" w:space="0" w:color="auto"/>
        <w:right w:val="none" w:sz="0" w:space="0" w:color="auto"/>
      </w:divBdr>
    </w:div>
    <w:div w:id="1537349567">
      <w:bodyDiv w:val="1"/>
      <w:marLeft w:val="0"/>
      <w:marRight w:val="0"/>
      <w:marTop w:val="0"/>
      <w:marBottom w:val="0"/>
      <w:divBdr>
        <w:top w:val="none" w:sz="0" w:space="0" w:color="auto"/>
        <w:left w:val="none" w:sz="0" w:space="0" w:color="auto"/>
        <w:bottom w:val="none" w:sz="0" w:space="0" w:color="auto"/>
        <w:right w:val="none" w:sz="0" w:space="0" w:color="auto"/>
      </w:divBdr>
    </w:div>
    <w:div w:id="1543906294">
      <w:bodyDiv w:val="1"/>
      <w:marLeft w:val="0"/>
      <w:marRight w:val="0"/>
      <w:marTop w:val="0"/>
      <w:marBottom w:val="0"/>
      <w:divBdr>
        <w:top w:val="none" w:sz="0" w:space="0" w:color="auto"/>
        <w:left w:val="none" w:sz="0" w:space="0" w:color="auto"/>
        <w:bottom w:val="none" w:sz="0" w:space="0" w:color="auto"/>
        <w:right w:val="none" w:sz="0" w:space="0" w:color="auto"/>
      </w:divBdr>
    </w:div>
    <w:div w:id="1594976925">
      <w:bodyDiv w:val="1"/>
      <w:marLeft w:val="0"/>
      <w:marRight w:val="0"/>
      <w:marTop w:val="0"/>
      <w:marBottom w:val="0"/>
      <w:divBdr>
        <w:top w:val="none" w:sz="0" w:space="0" w:color="auto"/>
        <w:left w:val="none" w:sz="0" w:space="0" w:color="auto"/>
        <w:bottom w:val="none" w:sz="0" w:space="0" w:color="auto"/>
        <w:right w:val="none" w:sz="0" w:space="0" w:color="auto"/>
      </w:divBdr>
    </w:div>
    <w:div w:id="1599748363">
      <w:bodyDiv w:val="1"/>
      <w:marLeft w:val="0"/>
      <w:marRight w:val="0"/>
      <w:marTop w:val="0"/>
      <w:marBottom w:val="0"/>
      <w:divBdr>
        <w:top w:val="none" w:sz="0" w:space="0" w:color="auto"/>
        <w:left w:val="none" w:sz="0" w:space="0" w:color="auto"/>
        <w:bottom w:val="none" w:sz="0" w:space="0" w:color="auto"/>
        <w:right w:val="none" w:sz="0" w:space="0" w:color="auto"/>
      </w:divBdr>
    </w:div>
    <w:div w:id="1621913279">
      <w:bodyDiv w:val="1"/>
      <w:marLeft w:val="0"/>
      <w:marRight w:val="0"/>
      <w:marTop w:val="0"/>
      <w:marBottom w:val="0"/>
      <w:divBdr>
        <w:top w:val="none" w:sz="0" w:space="0" w:color="auto"/>
        <w:left w:val="none" w:sz="0" w:space="0" w:color="auto"/>
        <w:bottom w:val="none" w:sz="0" w:space="0" w:color="auto"/>
        <w:right w:val="none" w:sz="0" w:space="0" w:color="auto"/>
      </w:divBdr>
    </w:div>
    <w:div w:id="1776510478">
      <w:bodyDiv w:val="1"/>
      <w:marLeft w:val="0"/>
      <w:marRight w:val="0"/>
      <w:marTop w:val="0"/>
      <w:marBottom w:val="0"/>
      <w:divBdr>
        <w:top w:val="none" w:sz="0" w:space="0" w:color="auto"/>
        <w:left w:val="none" w:sz="0" w:space="0" w:color="auto"/>
        <w:bottom w:val="none" w:sz="0" w:space="0" w:color="auto"/>
        <w:right w:val="none" w:sz="0" w:space="0" w:color="auto"/>
      </w:divBdr>
    </w:div>
    <w:div w:id="1902326389">
      <w:bodyDiv w:val="1"/>
      <w:marLeft w:val="0"/>
      <w:marRight w:val="0"/>
      <w:marTop w:val="0"/>
      <w:marBottom w:val="0"/>
      <w:divBdr>
        <w:top w:val="none" w:sz="0" w:space="0" w:color="auto"/>
        <w:left w:val="none" w:sz="0" w:space="0" w:color="auto"/>
        <w:bottom w:val="none" w:sz="0" w:space="0" w:color="auto"/>
        <w:right w:val="none" w:sz="0" w:space="0" w:color="auto"/>
      </w:divBdr>
    </w:div>
    <w:div w:id="1929145217">
      <w:bodyDiv w:val="1"/>
      <w:marLeft w:val="0"/>
      <w:marRight w:val="0"/>
      <w:marTop w:val="0"/>
      <w:marBottom w:val="0"/>
      <w:divBdr>
        <w:top w:val="none" w:sz="0" w:space="0" w:color="auto"/>
        <w:left w:val="none" w:sz="0" w:space="0" w:color="auto"/>
        <w:bottom w:val="none" w:sz="0" w:space="0" w:color="auto"/>
        <w:right w:val="none" w:sz="0" w:space="0" w:color="auto"/>
      </w:divBdr>
    </w:div>
    <w:div w:id="2022664612">
      <w:bodyDiv w:val="1"/>
      <w:marLeft w:val="0"/>
      <w:marRight w:val="0"/>
      <w:marTop w:val="0"/>
      <w:marBottom w:val="0"/>
      <w:divBdr>
        <w:top w:val="none" w:sz="0" w:space="0" w:color="auto"/>
        <w:left w:val="none" w:sz="0" w:space="0" w:color="auto"/>
        <w:bottom w:val="none" w:sz="0" w:space="0" w:color="auto"/>
        <w:right w:val="none" w:sz="0" w:space="0" w:color="auto"/>
      </w:divBdr>
    </w:div>
    <w:div w:id="2041861170">
      <w:bodyDiv w:val="1"/>
      <w:marLeft w:val="0"/>
      <w:marRight w:val="0"/>
      <w:marTop w:val="0"/>
      <w:marBottom w:val="0"/>
      <w:divBdr>
        <w:top w:val="none" w:sz="0" w:space="0" w:color="auto"/>
        <w:left w:val="none" w:sz="0" w:space="0" w:color="auto"/>
        <w:bottom w:val="none" w:sz="0" w:space="0" w:color="auto"/>
        <w:right w:val="none" w:sz="0" w:space="0" w:color="auto"/>
      </w:divBdr>
    </w:div>
    <w:div w:id="2097970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07/s40593-021-00285-9"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jisc.ac.uk/learning-analytic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uccess.gsu.edu/approach/"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doi.org/10.1111/bjet.12853"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jisc.ac.uk/guides/code-of-practice-for-learning-analy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A1C991E-04F7-4BE5-AB53-48D3CBC5A975}">
  <we:reference id="wa104380122" version="2.1.0.1" store="en-US" storeType="OMEX"/>
  <we:alternateReferences>
    <we:reference id="WA104380122" version="2.1.0.1" store="" storeType="OMEX"/>
  </we:alternateReferences>
  <we:properties>
    <we:property name="bibliographyEnabled" value="&quot;bibliographyEnabled&quot;"/>
    <we:property name="citations" value="{&quot;1527602485&quot;:{&quot;referencesIds&quot;:[&quot;doc:65ff8dc7a523d41e4726a2b2&quot;],&quot;referencesOptions&quot;:{&quot;doc:65ff8dc7a523d41e4726a2b2&quot;:{&quot;author&quot;:true,&quot;year&quot;:true,&quot;pageReplace&quot;:&quot;&quot;,&quot;prefix&quot;:&quot;&quot;,&quot;suffix&quot;:&quot;&quot;}},&quot;hasBrokenReferences&quot;:false,&quot;hasManualEdits&quot;:false,&quot;citationType&quot;:&quot;inline&quot;,&quot;id&quot;:1527602485,&quot;citationText&quot;:&quot;&lt;span style=\&quot;font-family:Calibri Light;font-size:14.666666666666666px;color:#000000\&quot;&gt;[4]&lt;/span&gt;&quot;},&quot;-1869204186&quot;:{&quot;referencesIds&quot;:[&quot;doc:65ff75f9a523d41e4726a15d&quot;],&quot;referencesOptions&quot;:{&quot;doc:65ff75f9a523d41e4726a15d&quot;:{&quot;author&quot;:true,&quot;year&quot;:true,&quot;pageReplace&quot;:&quot;&quot;,&quot;prefix&quot;:&quot;&quot;,&quot;suffix&quot;:&quot;&quot;}},&quot;hasBrokenReferences&quot;:false,&quot;hasManualEdits&quot;:false,&quot;citationType&quot;:&quot;inline&quot;,&quot;id&quot;:-1869204186,&quot;citationText&quot;:&quot;&lt;span style=\&quot;font-family:Calibri Light;font-size:14.666666666666666px;color:#000000\&quot;&gt;[1]&lt;/span&gt;&quot;},&quot;-335841111&quot;:{&quot;referencesIds&quot;:[&quot;doc:65ff8262121b5d5dca93d805&quot;],&quot;referencesOptions&quot;:{&quot;doc:65ff8262121b5d5dca93d805&quot;:{&quot;author&quot;:true,&quot;year&quot;:true,&quot;pageReplace&quot;:&quot;&quot;,&quot;prefix&quot;:&quot;&quot;,&quot;suffix&quot;:&quot;&quot;}},&quot;hasBrokenReferences&quot;:false,&quot;hasManualEdits&quot;:false,&quot;citationType&quot;:&quot;inline&quot;,&quot;id&quot;:-335841111,&quot;citationText&quot;:&quot;&lt;span style=\&quot;font-family:Calibri Light;font-size:14.666666666666666px;color:#000000\&quot;&gt;[2]&lt;/span&gt;&quot;},&quot;-526637496&quot;:{&quot;referencesIds&quot;:[&quot;doc:65ff784b46fc636536975949&quot;],&quot;referencesOptions&quot;:{&quot;doc:65ff784b46fc636536975949&quot;:{&quot;author&quot;:true,&quot;year&quot;:true,&quot;pageReplace&quot;:&quot;&quot;,&quot;prefix&quot;:&quot;&quot;,&quot;suffix&quot;:&quot;&quot;}},&quot;hasBrokenReferences&quot;:false,&quot;hasManualEdits&quot;:false,&quot;citationType&quot;:&quot;inline&quot;,&quot;id&quot;:-526637496,&quot;citationText&quot;:&quot;&lt;span style=\&quot;font-family:Calibri Light;font-size:14.666666666666666px;color:#000000\&quot;&gt;[3]&lt;/span&gt;&quot;}}"/>
    <we:property name="currentStyle" value="{&quot;id&quot;:&quot;70&quot;,&quot;styleType&quot;:&quot;refworks&quot;,&quot;name&quot;:&quot;IEEE - Institute of Electrical and Electronics Engineers&quot;,&quot;isInstitutional&quot;:fals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BSC applied computing</PublishDate>
  <Abstract/>
  <CompanyAddress>2324732@student.uwtsd.ac.uk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Kev22</b:Tag>
    <b:SourceType>Book</b:SourceType>
    <b:Guid>{FACF9D95-C38A-4904-A890-6737DE8065B4}</b:Guid>
    <b:Author>
      <b:Author>
        <b:NameList>
          <b:Person>
            <b:Last>Gallagher</b:Last>
            <b:First>Kevin</b:First>
          </b:Person>
        </b:NameList>
      </b:Author>
    </b:Author>
    <b:Title>Essential Study And Employment Skills</b:Title>
    <b:Year>2022</b:Year>
    <b:City>Oxford</b:City>
    <b:Publisher>Oxford University Press</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719FE5-2C1F-450D-B246-2F7617263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1851</TotalTime>
  <Pages>1</Pages>
  <Words>1307</Words>
  <Characters>7455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EMERGING TRENDS</vt:lpstr>
    </vt:vector>
  </TitlesOfParts>
  <Company>2324732</Company>
  <LinksUpToDate>false</LinksUpToDate>
  <CharactersWithSpaces>8745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TRENDS</dc:title>
  <dc:subject/>
  <dc:creator>Andrey Atanasov</dc:creator>
  <cp:keywords/>
  <dc:description/>
  <cp:lastModifiedBy>Andrey Atanasov</cp:lastModifiedBy>
  <cp:revision>298</cp:revision>
  <dcterms:created xsi:type="dcterms:W3CDTF">2024-03-24T00:00:00Z</dcterms:created>
  <dcterms:modified xsi:type="dcterms:W3CDTF">2026-04-24T07:52:00Z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ae474d65-194a-429d-be61-67040f5fff0e</vt:lpwstr>
  </property>
</Properties>
</file>