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4231E" w14:textId="77777777" w:rsidR="00C964DB" w:rsidRDefault="00C964DB"/>
    <w:p w14:paraId="540448ED" w14:textId="77777777" w:rsidR="00C964DB" w:rsidRDefault="00C964DB"/>
    <w:p w14:paraId="04260211" w14:textId="77777777" w:rsidR="00C964DB" w:rsidRDefault="00C964DB"/>
    <w:p w14:paraId="03A2FE9A" w14:textId="77777777" w:rsidR="00C964DB" w:rsidRDefault="00C964DB"/>
    <w:p w14:paraId="77AA4AF9" w14:textId="77777777" w:rsidR="00C964DB" w:rsidRDefault="00C964DB"/>
    <w:p w14:paraId="589A8405" w14:textId="77777777" w:rsidR="00C964DB" w:rsidRDefault="00C964DB"/>
    <w:p w14:paraId="142D9C3C" w14:textId="77777777" w:rsidR="00C964DB" w:rsidRDefault="00C964DB"/>
    <w:p w14:paraId="39E0FFE1" w14:textId="77777777" w:rsidR="00C964DB" w:rsidRDefault="00C964DB"/>
    <w:p w14:paraId="32D54B12" w14:textId="77777777" w:rsidR="00C964DB" w:rsidRDefault="00C964DB" w:rsidP="005524D7">
      <w:pPr>
        <w:pStyle w:val="Title"/>
        <w:spacing w:line="276" w:lineRule="auto"/>
        <w:jc w:val="center"/>
      </w:pPr>
    </w:p>
    <w:p w14:paraId="3159045E" w14:textId="77777777" w:rsidR="005524D7" w:rsidRDefault="005524D7" w:rsidP="005524D7">
      <w:pPr>
        <w:pStyle w:val="Title"/>
        <w:spacing w:line="276" w:lineRule="auto"/>
        <w:jc w:val="center"/>
      </w:pPr>
      <w:r>
        <w:t>Module: Introduction to Leadership and Management</w:t>
      </w:r>
    </w:p>
    <w:p w14:paraId="11806688" w14:textId="3F09548D" w:rsidR="00C964DB" w:rsidRDefault="005524D7" w:rsidP="005524D7">
      <w:pPr>
        <w:pStyle w:val="Title"/>
        <w:spacing w:line="276" w:lineRule="auto"/>
        <w:jc w:val="center"/>
      </w:pPr>
      <w:r>
        <w:t>Module code: LCBB4008</w:t>
      </w:r>
    </w:p>
    <w:p w14:paraId="0290E68B" w14:textId="77777777" w:rsidR="00C964DB" w:rsidRDefault="00C964DB"/>
    <w:p w14:paraId="09BA4F17" w14:textId="77777777" w:rsidR="00C964DB" w:rsidRDefault="00C964DB"/>
    <w:p w14:paraId="4EE7DAE4" w14:textId="77777777" w:rsidR="00831483" w:rsidRDefault="005524D7" w:rsidP="005524D7">
      <w:pPr>
        <w:jc w:val="center"/>
        <w:rPr>
          <w:i/>
          <w:iCs/>
          <w:sz w:val="32"/>
          <w:szCs w:val="32"/>
        </w:rPr>
      </w:pPr>
      <w:r w:rsidRPr="005524D7">
        <w:rPr>
          <w:i/>
          <w:iCs/>
          <w:sz w:val="32"/>
          <w:szCs w:val="32"/>
        </w:rPr>
        <w:t>Assignment Title: Component 1</w:t>
      </w:r>
    </w:p>
    <w:p w14:paraId="75C6DD34" w14:textId="171655D7" w:rsidR="00C964DB" w:rsidRPr="005524D7" w:rsidRDefault="005524D7" w:rsidP="005524D7">
      <w:pPr>
        <w:jc w:val="center"/>
        <w:rPr>
          <w:i/>
          <w:iCs/>
          <w:sz w:val="32"/>
          <w:szCs w:val="32"/>
        </w:rPr>
      </w:pPr>
      <w:r w:rsidRPr="005524D7">
        <w:rPr>
          <w:i/>
          <w:iCs/>
          <w:sz w:val="32"/>
          <w:szCs w:val="32"/>
        </w:rPr>
        <w:t>Coursework: Essay</w:t>
      </w:r>
    </w:p>
    <w:p w14:paraId="328BAB3B" w14:textId="77777777" w:rsidR="00C964DB" w:rsidRDefault="00C964DB"/>
    <w:p w14:paraId="0BD382DB" w14:textId="77777777" w:rsidR="00C964DB" w:rsidRDefault="00C964DB"/>
    <w:p w14:paraId="2AF8E717" w14:textId="77777777" w:rsidR="00C964DB" w:rsidRDefault="00C964DB"/>
    <w:p w14:paraId="30329986" w14:textId="77777777" w:rsidR="00C964DB" w:rsidRDefault="00C964DB"/>
    <w:p w14:paraId="31C44661" w14:textId="77777777" w:rsidR="00C964DB" w:rsidRDefault="00C964DB"/>
    <w:p w14:paraId="382D6D12" w14:textId="77777777" w:rsidR="00C964DB" w:rsidRDefault="00C964DB"/>
    <w:p w14:paraId="34204945" w14:textId="77777777" w:rsidR="00C964DB" w:rsidRDefault="00C964DB"/>
    <w:p w14:paraId="1A5FA078" w14:textId="77777777" w:rsidR="00C964DB" w:rsidRDefault="00C964DB"/>
    <w:p w14:paraId="3418780B" w14:textId="77777777" w:rsidR="00C964DB" w:rsidRDefault="00C964DB"/>
    <w:p w14:paraId="16ABD7D2" w14:textId="77777777" w:rsidR="00C964DB" w:rsidRDefault="00C964DB"/>
    <w:p w14:paraId="1F2CDD20" w14:textId="77777777" w:rsidR="00C964DB" w:rsidRDefault="00C964DB"/>
    <w:p w14:paraId="558E3EAF" w14:textId="77777777" w:rsidR="00E71CD9" w:rsidRPr="00E71CD9" w:rsidRDefault="00E71CD9" w:rsidP="00E71CD9">
      <w:pPr>
        <w:spacing w:line="360" w:lineRule="auto"/>
        <w:jc w:val="both"/>
        <w:rPr>
          <w:sz w:val="24"/>
          <w:szCs w:val="24"/>
        </w:rPr>
      </w:pPr>
    </w:p>
    <w:p w14:paraId="5C7FEB50" w14:textId="25294D0A" w:rsidR="006565D0" w:rsidRPr="006565D0" w:rsidRDefault="00E71CD9" w:rsidP="006565D0">
      <w:pPr>
        <w:spacing w:line="360" w:lineRule="auto"/>
        <w:jc w:val="both"/>
        <w:rPr>
          <w:sz w:val="24"/>
          <w:szCs w:val="24"/>
        </w:rPr>
      </w:pPr>
      <w:r w:rsidRPr="00E71CD9">
        <w:rPr>
          <w:sz w:val="24"/>
          <w:szCs w:val="24"/>
        </w:rPr>
        <w:t xml:space="preserve">Leadership can be defined as the act of influencing people or a group of people to follow a particular line of action </w:t>
      </w:r>
      <w:r w:rsidR="00FD26AA" w:rsidRPr="00E71CD9">
        <w:rPr>
          <w:sz w:val="24"/>
          <w:szCs w:val="24"/>
        </w:rPr>
        <w:t>in each</w:t>
      </w:r>
      <w:r w:rsidRPr="00E71CD9">
        <w:rPr>
          <w:sz w:val="24"/>
          <w:szCs w:val="24"/>
        </w:rPr>
        <w:t xml:space="preserve"> organisation. Northouse defined leadership as ‘a process through which a specific person influences a group of people towards attainment of a common goal (Northouse, 2018). While Yukl defined leadership as the ability to inspire and facilitate a group of people to perform optimally towards accomplishing a given task (Yukl, Gardner and Gardner, 2019), leadership is a key component that determines organisational performance and productivity, and it is a key component that remains important in the organisation.</w:t>
      </w:r>
    </w:p>
    <w:p w14:paraId="641E7E63" w14:textId="24F3E189" w:rsidR="00FE6C2B" w:rsidRPr="00FE6C2B" w:rsidRDefault="006565D0" w:rsidP="00FE6C2B">
      <w:pPr>
        <w:spacing w:line="360" w:lineRule="auto"/>
        <w:jc w:val="both"/>
        <w:rPr>
          <w:sz w:val="24"/>
          <w:szCs w:val="24"/>
        </w:rPr>
      </w:pPr>
      <w:r w:rsidRPr="006565D0">
        <w:rPr>
          <w:sz w:val="24"/>
          <w:szCs w:val="24"/>
        </w:rPr>
        <w:t>The following company is an example of a company that has adopted transformational leadership, specifically under the leadership of Jeff Bezos, the founder and former Chief Executive Officer of Amazon</w:t>
      </w:r>
      <w:r w:rsidR="00831483">
        <w:rPr>
          <w:sz w:val="24"/>
          <w:szCs w:val="24"/>
        </w:rPr>
        <w:t>. It is</w:t>
      </w:r>
      <w:r w:rsidRPr="006565D0">
        <w:rPr>
          <w:sz w:val="24"/>
          <w:szCs w:val="24"/>
        </w:rPr>
        <w:t xml:space="preserve"> a</w:t>
      </w:r>
      <w:r w:rsidR="00831483">
        <w:rPr>
          <w:sz w:val="24"/>
          <w:szCs w:val="24"/>
        </w:rPr>
        <w:t xml:space="preserve"> world-famous</w:t>
      </w:r>
      <w:r w:rsidRPr="006565D0">
        <w:rPr>
          <w:sz w:val="24"/>
          <w:szCs w:val="24"/>
        </w:rPr>
        <w:t xml:space="preserve"> online shopping or retailing company. Transformational leadership is a theory developed by James MacGregor Burns, and in a broad sense, it </w:t>
      </w:r>
      <w:r w:rsidR="00831483">
        <w:rPr>
          <w:sz w:val="24"/>
          <w:szCs w:val="24"/>
        </w:rPr>
        <w:t xml:space="preserve">implies </w:t>
      </w:r>
      <w:r w:rsidRPr="006565D0">
        <w:rPr>
          <w:sz w:val="24"/>
          <w:szCs w:val="24"/>
        </w:rPr>
        <w:t>that a leader must be able to transform followers into followers necessary to accomplish extraordinary results (Bass and Riggio, 2006).</w:t>
      </w:r>
      <w:r w:rsidR="00FD26AA">
        <w:rPr>
          <w:sz w:val="24"/>
          <w:szCs w:val="24"/>
        </w:rPr>
        <w:t xml:space="preserve"> </w:t>
      </w:r>
      <w:r w:rsidRPr="006565D0">
        <w:rPr>
          <w:sz w:val="24"/>
          <w:szCs w:val="24"/>
        </w:rPr>
        <w:t>In Amazon, the practice of transformational leadership can be observed through Bezos’s paradigm in the conception of the company’s culture and the challenge of its employees to always and continuously desist in the pursuit of big ideas and fresh ideas. The last dimension of the transformational leadership theory includes idealised influence, whereby the leader becomes a reference point to follow for his or her followers (Northouse, 2018). This is evident in Bezos, who has never wavered in his drive to ensure the customers are given the best and has kept the inventing and simplifying principles of Amaron at the forefront.</w:t>
      </w:r>
      <w:r w:rsidR="00FD26AA">
        <w:rPr>
          <w:sz w:val="24"/>
          <w:szCs w:val="24"/>
        </w:rPr>
        <w:t xml:space="preserve"> </w:t>
      </w:r>
      <w:r w:rsidRPr="006565D0">
        <w:rPr>
          <w:sz w:val="24"/>
          <w:szCs w:val="24"/>
        </w:rPr>
        <w:t>Transformational leadership is the last component to discuss; besides charisma, it also contains the practices of intellectual stimulation, defined as inviting the followers to question their assumptions and solve problems in new ways (Yukl, Gardner and Gardner, 2019). This is observed at Amazon by the company’s focus on invention and experimentation, both of which were clearly evidenced in invention investment in new products and services like the Kindle e-book reader, Amazon Web Services, and Amazon Prime.</w:t>
      </w:r>
      <w:r w:rsidR="00FD26AA">
        <w:rPr>
          <w:sz w:val="24"/>
          <w:szCs w:val="24"/>
        </w:rPr>
        <w:t xml:space="preserve"> </w:t>
      </w:r>
      <w:r w:rsidRPr="006565D0">
        <w:rPr>
          <w:sz w:val="24"/>
          <w:szCs w:val="24"/>
        </w:rPr>
        <w:t xml:space="preserve">Therefore, while being a positive characteristic, transformational leadership can also have its weaknesses. Some negative effects include that it ensures the reliance of the group members on the leader and may lead to serious problems in case of leaving or making mistakes (Northouse, 2018). Furthermore, mobile organisations are liable to pressure for sudden transformation and are more likely to exhaust their employees, leading to high turnover, which is a factor experienced at Amazon (Kantor and </w:t>
      </w:r>
      <w:proofErr w:type="spellStart"/>
      <w:r w:rsidRPr="006565D0">
        <w:rPr>
          <w:sz w:val="24"/>
          <w:szCs w:val="24"/>
        </w:rPr>
        <w:t>Streitfeld</w:t>
      </w:r>
      <w:proofErr w:type="spellEnd"/>
      <w:r w:rsidRPr="006565D0">
        <w:rPr>
          <w:sz w:val="24"/>
          <w:szCs w:val="24"/>
        </w:rPr>
        <w:t>, 2015).</w:t>
      </w:r>
      <w:r w:rsidR="00FD26AA">
        <w:rPr>
          <w:sz w:val="24"/>
          <w:szCs w:val="24"/>
        </w:rPr>
        <w:t xml:space="preserve"> </w:t>
      </w:r>
      <w:r w:rsidRPr="006565D0">
        <w:rPr>
          <w:sz w:val="24"/>
          <w:szCs w:val="24"/>
        </w:rPr>
        <w:t xml:space="preserve">The theory of situational leadership that was co-authored by Hersey, Blanchard and Johnson in 1996 asserts that the leaders should adapt to the situation as well as the followers. Using the strategy examples that referred to the article, one can suppose that the transformational leadership style may be suitable for Amazon if, for instance, it has a definite change or if it is going to introduce new products or new services. However, to work in rather stable contexts or to operate on the thinking that is used in stress-free situations, it is more rational to apply a more transactional or situational way of thinking. </w:t>
      </w:r>
      <w:r w:rsidR="00FD26AA">
        <w:rPr>
          <w:sz w:val="24"/>
          <w:szCs w:val="24"/>
        </w:rPr>
        <w:t xml:space="preserve"> </w:t>
      </w:r>
      <w:r w:rsidRPr="006565D0">
        <w:rPr>
          <w:sz w:val="24"/>
          <w:szCs w:val="24"/>
        </w:rPr>
        <w:t xml:space="preserve">For instance, when the coronavirus pandemic evolved, Amazon was forced to address the highest possible level of demand, even with the challenge of helping to safeguard its workers (Palmer, 2020). In a similar crisis, an audacious leadership style might have been preferable </w:t>
      </w:r>
      <w:r w:rsidR="00781717" w:rsidRPr="006565D0">
        <w:rPr>
          <w:sz w:val="24"/>
          <w:szCs w:val="24"/>
        </w:rPr>
        <w:t>to</w:t>
      </w:r>
      <w:r w:rsidRPr="006565D0">
        <w:rPr>
          <w:sz w:val="24"/>
          <w:szCs w:val="24"/>
        </w:rPr>
        <w:t xml:space="preserve"> outline specific instructions and describe the primary activities for treatment. However, it is also vital to retain some transformational elements necessary to provide words of encouragement during the challenging period, to provide direction and, so to speak, to adhere to the stated values. </w:t>
      </w:r>
      <w:r w:rsidR="00FD26AA">
        <w:rPr>
          <w:sz w:val="24"/>
          <w:szCs w:val="24"/>
        </w:rPr>
        <w:t xml:space="preserve"> </w:t>
      </w:r>
      <w:r w:rsidRPr="006565D0">
        <w:rPr>
          <w:sz w:val="24"/>
          <w:szCs w:val="24"/>
        </w:rPr>
        <w:t>So, this paper has pointed out that Amazon's business under the headship of Jeff Bezos has been very crucial in the organisation’s adaptation to the new challenges of the contemporary world. However, like any other leadership practice, it is both beneficial and disadvantageous on different occasions, and followers and leaders should be versatile on new ground.</w:t>
      </w:r>
    </w:p>
    <w:p w14:paraId="1459B547" w14:textId="5EB27BD2" w:rsidR="00781717" w:rsidRPr="00781717" w:rsidRDefault="00FE6C2B" w:rsidP="00781717">
      <w:pPr>
        <w:spacing w:line="360" w:lineRule="auto"/>
        <w:jc w:val="both"/>
        <w:rPr>
          <w:sz w:val="24"/>
          <w:szCs w:val="24"/>
        </w:rPr>
      </w:pPr>
      <w:r w:rsidRPr="00FE6C2B">
        <w:rPr>
          <w:sz w:val="24"/>
          <w:szCs w:val="24"/>
        </w:rPr>
        <w:t xml:space="preserve">This </w:t>
      </w:r>
      <w:r w:rsidR="00831483">
        <w:rPr>
          <w:sz w:val="24"/>
          <w:szCs w:val="24"/>
        </w:rPr>
        <w:t>part of the essay</w:t>
      </w:r>
      <w:r w:rsidRPr="00FE6C2B">
        <w:rPr>
          <w:sz w:val="24"/>
          <w:szCs w:val="24"/>
        </w:rPr>
        <w:t xml:space="preserve"> focuses on Facebook</w:t>
      </w:r>
      <w:r w:rsidR="00831483">
        <w:rPr>
          <w:sz w:val="24"/>
          <w:szCs w:val="24"/>
        </w:rPr>
        <w:t xml:space="preserve">. It is </w:t>
      </w:r>
      <w:r w:rsidRPr="00FE6C2B">
        <w:rPr>
          <w:sz w:val="24"/>
          <w:szCs w:val="24"/>
        </w:rPr>
        <w:t xml:space="preserve">a </w:t>
      </w:r>
      <w:r w:rsidR="00831483">
        <w:rPr>
          <w:sz w:val="24"/>
          <w:szCs w:val="24"/>
        </w:rPr>
        <w:t xml:space="preserve">widely used </w:t>
      </w:r>
      <w:r w:rsidRPr="00FE6C2B">
        <w:rPr>
          <w:sz w:val="24"/>
          <w:szCs w:val="24"/>
        </w:rPr>
        <w:t>social media platform</w:t>
      </w:r>
      <w:r w:rsidR="00831483">
        <w:rPr>
          <w:sz w:val="24"/>
          <w:szCs w:val="24"/>
        </w:rPr>
        <w:t xml:space="preserve"> with a massive userbase globally.</w:t>
      </w:r>
      <w:r w:rsidRPr="00FE6C2B">
        <w:rPr>
          <w:sz w:val="24"/>
          <w:szCs w:val="24"/>
        </w:rPr>
        <w:t xml:space="preserve"> </w:t>
      </w:r>
      <w:r w:rsidR="00831483">
        <w:rPr>
          <w:sz w:val="24"/>
          <w:szCs w:val="24"/>
        </w:rPr>
        <w:t xml:space="preserve">This </w:t>
      </w:r>
      <w:r w:rsidRPr="00FE6C2B">
        <w:rPr>
          <w:sz w:val="24"/>
          <w:szCs w:val="24"/>
        </w:rPr>
        <w:t>company has been associated with the organisational culture of managerial autocracy, especially during the reign of Mark Zuckerberg, the company’s co-founder and former CEO. Laissez-faire leadership is a style in which managers allow their subordinates to have autonomy in decision-making and provide little supervision and direction (Robbins and Judge, 2015).</w:t>
      </w:r>
      <w:r w:rsidR="00FD26AA">
        <w:rPr>
          <w:sz w:val="24"/>
          <w:szCs w:val="24"/>
        </w:rPr>
        <w:t xml:space="preserve"> </w:t>
      </w:r>
      <w:r w:rsidRPr="00FE6C2B">
        <w:rPr>
          <w:sz w:val="24"/>
          <w:szCs w:val="24"/>
        </w:rPr>
        <w:t xml:space="preserve">At Facebook, this leadership style has been demonstrated by the high focus on employee autonomy and the strong message of </w:t>
      </w:r>
      <w:r w:rsidR="00831483">
        <w:rPr>
          <w:sz w:val="24"/>
          <w:szCs w:val="24"/>
        </w:rPr>
        <w:t>moving</w:t>
      </w:r>
      <w:r w:rsidRPr="00FE6C2B">
        <w:rPr>
          <w:sz w:val="24"/>
          <w:szCs w:val="24"/>
        </w:rPr>
        <w:t xml:space="preserve"> fast and </w:t>
      </w:r>
      <w:r w:rsidR="00831483">
        <w:rPr>
          <w:sz w:val="24"/>
          <w:szCs w:val="24"/>
        </w:rPr>
        <w:t>breaking</w:t>
      </w:r>
      <w:r w:rsidRPr="00FE6C2B">
        <w:rPr>
          <w:sz w:val="24"/>
          <w:szCs w:val="24"/>
        </w:rPr>
        <w:t xml:space="preserve"> </w:t>
      </w:r>
      <w:r w:rsidR="00781717" w:rsidRPr="00FE6C2B">
        <w:rPr>
          <w:sz w:val="24"/>
          <w:szCs w:val="24"/>
        </w:rPr>
        <w:t>things</w:t>
      </w:r>
      <w:r w:rsidRPr="00FE6C2B">
        <w:rPr>
          <w:sz w:val="24"/>
          <w:szCs w:val="24"/>
        </w:rPr>
        <w:t>. Zuckerberg has particularly mentioned that he personally decides the goals that the team should achieve, but it is left to the teams and individuals involved to find out how to achieve the intended goals (Wagner, 2020).</w:t>
      </w:r>
      <w:r w:rsidR="00FD26AA">
        <w:rPr>
          <w:sz w:val="24"/>
          <w:szCs w:val="24"/>
        </w:rPr>
        <w:t xml:space="preserve"> </w:t>
      </w:r>
      <w:r w:rsidRPr="00FE6C2B">
        <w:rPr>
          <w:sz w:val="24"/>
          <w:szCs w:val="24"/>
        </w:rPr>
        <w:t>This kind of leadership style allows creativity and innovation to thrive because employees are encouraged to take risks and think creatively without being heavily monitored (</w:t>
      </w:r>
      <w:proofErr w:type="spellStart"/>
      <w:r w:rsidRPr="00FE6C2B">
        <w:rPr>
          <w:sz w:val="24"/>
          <w:szCs w:val="24"/>
        </w:rPr>
        <w:t>Amanchukwu</w:t>
      </w:r>
      <w:proofErr w:type="spellEnd"/>
      <w:r w:rsidRPr="00FE6C2B">
        <w:rPr>
          <w:sz w:val="24"/>
          <w:szCs w:val="24"/>
        </w:rPr>
        <w:t xml:space="preserve">, Stanley and </w:t>
      </w:r>
      <w:proofErr w:type="spellStart"/>
      <w:r w:rsidRPr="00FE6C2B">
        <w:rPr>
          <w:sz w:val="24"/>
          <w:szCs w:val="24"/>
        </w:rPr>
        <w:t>Ololube</w:t>
      </w:r>
      <w:proofErr w:type="spellEnd"/>
      <w:r w:rsidRPr="00FE6C2B">
        <w:rPr>
          <w:sz w:val="24"/>
          <w:szCs w:val="24"/>
        </w:rPr>
        <w:t>, 2015). This strategy is probably to thank Facebook’s strong track record in building inventive features and products like the News Feed and React Native.</w:t>
      </w:r>
      <w:r w:rsidR="00FD26AA">
        <w:rPr>
          <w:sz w:val="24"/>
          <w:szCs w:val="24"/>
        </w:rPr>
        <w:t xml:space="preserve"> </w:t>
      </w:r>
      <w:r w:rsidRPr="00FE6C2B">
        <w:rPr>
          <w:sz w:val="24"/>
          <w:szCs w:val="24"/>
        </w:rPr>
        <w:t>Nevertheless, this theory also has risks and disadvantages, which are associated with laissez-faire leaders. Lacking proper and clear leadership and supervision, it is easy for teams to get confused; goals can be overlapping or may not be directed towards the attainment of organisational goals (Robbins and Judge, 2015). Moreover, this leadership approach may bring inefficiency because the leaders are not fully responsible for the team and do not control the results of their work.</w:t>
      </w:r>
      <w:r w:rsidR="00FD26AA">
        <w:rPr>
          <w:sz w:val="24"/>
          <w:szCs w:val="24"/>
        </w:rPr>
        <w:t xml:space="preserve"> </w:t>
      </w:r>
      <w:r w:rsidRPr="00FE6C2B">
        <w:rPr>
          <w:sz w:val="24"/>
          <w:szCs w:val="24"/>
        </w:rPr>
        <w:t>These are disadvantages that have been shown in some of the problems that have seemed to affect Facebook, for instance, the data privacy scandal with Cambridge Analytica and fake news that is spread across the platform (Graham-Harrison and Cadwalladr, 2018). The critics claimed that Zuckerberg was non-involvement and dormant; this made the company focus on development and expansion instead of thinking about moral values and users’ privacy.</w:t>
      </w:r>
      <w:r w:rsidR="00FD26AA">
        <w:rPr>
          <w:sz w:val="24"/>
          <w:szCs w:val="24"/>
        </w:rPr>
        <w:t xml:space="preserve"> </w:t>
      </w:r>
      <w:r w:rsidRPr="00FE6C2B">
        <w:rPr>
          <w:sz w:val="24"/>
          <w:szCs w:val="24"/>
        </w:rPr>
        <w:t xml:space="preserve">According to the situational leadership theory developed by Hersey, Blanchard and Johnson (1996), a good leader </w:t>
      </w:r>
      <w:r w:rsidR="00781717" w:rsidRPr="00FE6C2B">
        <w:rPr>
          <w:sz w:val="24"/>
          <w:szCs w:val="24"/>
        </w:rPr>
        <w:t>must</w:t>
      </w:r>
      <w:r w:rsidRPr="00FE6C2B">
        <w:rPr>
          <w:sz w:val="24"/>
          <w:szCs w:val="24"/>
        </w:rPr>
        <w:t xml:space="preserve"> be responsive to the situation, the requirements of the task, and the characteristics of the followers. In the case of Facebook, the style of leadership may be quite appropriate when in a situation where </w:t>
      </w:r>
      <w:r w:rsidR="00CB3C27">
        <w:rPr>
          <w:sz w:val="24"/>
          <w:szCs w:val="24"/>
        </w:rPr>
        <w:t>people</w:t>
      </w:r>
      <w:r w:rsidRPr="00FE6C2B">
        <w:rPr>
          <w:sz w:val="24"/>
          <w:szCs w:val="24"/>
        </w:rPr>
        <w:t xml:space="preserve"> </w:t>
      </w:r>
      <w:r w:rsidR="00781717" w:rsidRPr="00FE6C2B">
        <w:rPr>
          <w:sz w:val="24"/>
          <w:szCs w:val="24"/>
        </w:rPr>
        <w:t>must</w:t>
      </w:r>
      <w:r w:rsidRPr="00FE6C2B">
        <w:rPr>
          <w:sz w:val="24"/>
          <w:szCs w:val="24"/>
        </w:rPr>
        <w:t xml:space="preserve"> manage self-motivated professionals as well as professionals involved in creative projects.</w:t>
      </w:r>
      <w:r w:rsidR="00FD26AA">
        <w:rPr>
          <w:sz w:val="24"/>
          <w:szCs w:val="24"/>
        </w:rPr>
        <w:t xml:space="preserve"> </w:t>
      </w:r>
      <w:r w:rsidRPr="00FE6C2B">
        <w:rPr>
          <w:sz w:val="24"/>
          <w:szCs w:val="24"/>
        </w:rPr>
        <w:t>Yet it is also important to understand that, as opposed to laid-back leadership, there are cases where strong guidance, monitoring and control are required. For instance, during the aftermath of the Cambridge Analytica scandal, either more transactional or transformational leadership could have proved useful, accompanied by Zuckerberg’s leadership with a clearer agenda, determination of responsibilities, increased focus on users’ trust, and privacy.</w:t>
      </w:r>
      <w:r w:rsidR="00FD26AA">
        <w:rPr>
          <w:sz w:val="24"/>
          <w:szCs w:val="24"/>
        </w:rPr>
        <w:t xml:space="preserve"> </w:t>
      </w:r>
      <w:r w:rsidRPr="00FE6C2B">
        <w:rPr>
          <w:sz w:val="24"/>
          <w:szCs w:val="24"/>
        </w:rPr>
        <w:t>Additionally, as Facebook has evolved into an international company that influences society and has major consequences on people’s lives, there can be a stronger need for the mixer approach, where, on the one hand, a leader encourages creativity and self-organisation and, on the other hand, provides more strict control and ethical perspectives, especially in contemporary topics such as copyright, freedom of speech, and users’ privacy.</w:t>
      </w:r>
      <w:r w:rsidR="00FD26AA">
        <w:rPr>
          <w:sz w:val="24"/>
          <w:szCs w:val="24"/>
        </w:rPr>
        <w:t xml:space="preserve"> </w:t>
      </w:r>
      <w:r w:rsidRPr="00FE6C2B">
        <w:rPr>
          <w:sz w:val="24"/>
          <w:szCs w:val="24"/>
        </w:rPr>
        <w:t xml:space="preserve">All in all, Facebook’s choice of a rather open and hands-off leadership style has been beneficial in the sense that it encourages more innovation from its employees as well as </w:t>
      </w:r>
      <w:r w:rsidR="00831483">
        <w:rPr>
          <w:sz w:val="24"/>
          <w:szCs w:val="24"/>
        </w:rPr>
        <w:t>allows</w:t>
      </w:r>
      <w:r w:rsidRPr="00FE6C2B">
        <w:rPr>
          <w:sz w:val="24"/>
          <w:szCs w:val="24"/>
        </w:rPr>
        <w:t xml:space="preserve"> them a certain degree of freedom; however, it has also been shown to allow for various failures and weak points. A good leader should be able to understand when to step in and micromanage </w:t>
      </w:r>
      <w:r w:rsidR="00781717" w:rsidRPr="00FE6C2B">
        <w:rPr>
          <w:sz w:val="24"/>
          <w:szCs w:val="24"/>
        </w:rPr>
        <w:t>to</w:t>
      </w:r>
      <w:r w:rsidRPr="00FE6C2B">
        <w:rPr>
          <w:sz w:val="24"/>
          <w:szCs w:val="24"/>
        </w:rPr>
        <w:t xml:space="preserve"> put a stop to problems or situations impacting a team.</w:t>
      </w:r>
    </w:p>
    <w:p w14:paraId="08B60B2F" w14:textId="392F10B0" w:rsidR="00781717" w:rsidRPr="00781717" w:rsidRDefault="00781717" w:rsidP="00781717">
      <w:pPr>
        <w:spacing w:line="360" w:lineRule="auto"/>
        <w:jc w:val="both"/>
        <w:rPr>
          <w:sz w:val="24"/>
          <w:szCs w:val="24"/>
        </w:rPr>
      </w:pPr>
      <w:r w:rsidRPr="00781717">
        <w:rPr>
          <w:sz w:val="24"/>
          <w:szCs w:val="24"/>
        </w:rPr>
        <w:t>When I was a project team leader during an internship, I faced difficulties in communication with the people I was working with, as well as in adjusting to their skill level and level of motivation. Concerning communication operations, I had to be authoritative with some of my team members while informing others about the outcomes and expecting them to take certain actions (Vecchio, Justin and Pearce, 2008). This lesson made me real</w:t>
      </w:r>
      <w:r w:rsidR="00831483">
        <w:rPr>
          <w:sz w:val="24"/>
          <w:szCs w:val="24"/>
        </w:rPr>
        <w:t>is</w:t>
      </w:r>
      <w:r w:rsidRPr="00781717">
        <w:rPr>
          <w:sz w:val="24"/>
          <w:szCs w:val="24"/>
        </w:rPr>
        <w:t>e the essence of the situational leadership theory in understanding levels of followers’ readiness.</w:t>
      </w:r>
    </w:p>
    <w:p w14:paraId="4048BD36" w14:textId="636B657D" w:rsidR="002256DF" w:rsidRPr="002256DF" w:rsidRDefault="00781717" w:rsidP="002256DF">
      <w:pPr>
        <w:spacing w:line="360" w:lineRule="auto"/>
        <w:jc w:val="both"/>
        <w:rPr>
          <w:sz w:val="24"/>
          <w:szCs w:val="24"/>
        </w:rPr>
      </w:pPr>
      <w:r w:rsidRPr="00781717">
        <w:rPr>
          <w:sz w:val="24"/>
          <w:szCs w:val="24"/>
        </w:rPr>
        <w:t xml:space="preserve">The challenges correspond well with the path-goal theory that posits that leaders must learn how to follow behaviours that will fit followers’ needs and situational factors (House and Mitchell, 2007). For instance, with </w:t>
      </w:r>
      <w:r w:rsidR="00831483">
        <w:rPr>
          <w:sz w:val="24"/>
          <w:szCs w:val="24"/>
        </w:rPr>
        <w:t>a</w:t>
      </w:r>
      <w:r w:rsidRPr="00781717">
        <w:rPr>
          <w:sz w:val="24"/>
          <w:szCs w:val="24"/>
        </w:rPr>
        <w:t xml:space="preserve"> self-motivated competent team, the empowering type of leadership where the manager actively helps the team and clears the way for success </w:t>
      </w:r>
      <w:r w:rsidR="00831483">
        <w:rPr>
          <w:sz w:val="24"/>
          <w:szCs w:val="24"/>
        </w:rPr>
        <w:t>is</w:t>
      </w:r>
      <w:r w:rsidRPr="00781717">
        <w:rPr>
          <w:sz w:val="24"/>
          <w:szCs w:val="24"/>
        </w:rPr>
        <w:t xml:space="preserve"> more efficient than the authoritative one. In general, this exercise illustrated how leadership theories can be implemented in working with teams and projects.</w:t>
      </w:r>
    </w:p>
    <w:p w14:paraId="5B61307C" w14:textId="6D1AD375" w:rsidR="00E71CD9" w:rsidRDefault="002256DF" w:rsidP="002256DF">
      <w:pPr>
        <w:spacing w:line="360" w:lineRule="auto"/>
        <w:jc w:val="both"/>
        <w:rPr>
          <w:sz w:val="24"/>
          <w:szCs w:val="24"/>
        </w:rPr>
      </w:pPr>
      <w:r w:rsidRPr="002256DF">
        <w:rPr>
          <w:sz w:val="24"/>
          <w:szCs w:val="24"/>
        </w:rPr>
        <w:t xml:space="preserve">In </w:t>
      </w:r>
      <w:r w:rsidR="00831483">
        <w:rPr>
          <w:sz w:val="24"/>
          <w:szCs w:val="24"/>
        </w:rPr>
        <w:t>summary,</w:t>
      </w:r>
      <w:r w:rsidRPr="002256DF">
        <w:rPr>
          <w:sz w:val="24"/>
          <w:szCs w:val="24"/>
        </w:rPr>
        <w:t xml:space="preserve"> it is </w:t>
      </w:r>
      <w:r w:rsidR="00831483">
        <w:rPr>
          <w:sz w:val="24"/>
          <w:szCs w:val="24"/>
        </w:rPr>
        <w:t>undeniable</w:t>
      </w:r>
      <w:r w:rsidRPr="002256DF">
        <w:rPr>
          <w:sz w:val="24"/>
          <w:szCs w:val="24"/>
        </w:rPr>
        <w:t xml:space="preserve"> that leadership style is determinative of organisational culture, decisions, and thus the organisational commitment of the employees. From the knowledge derived from this paper, I propose that leadership skills should be more versatile to accommodate different situations and the needs of followers. Being passionate about people management skills with a special emphasis on emotional intelligence, communication and diversity for inclusive and innovative leadership that is core to organisational development is something that future leaders should strive to have.</w:t>
      </w:r>
    </w:p>
    <w:p w14:paraId="14C36EDF" w14:textId="77777777" w:rsidR="00E126B5" w:rsidRDefault="00E126B5" w:rsidP="002256DF">
      <w:pPr>
        <w:spacing w:line="360" w:lineRule="auto"/>
        <w:jc w:val="both"/>
        <w:rPr>
          <w:sz w:val="24"/>
          <w:szCs w:val="24"/>
        </w:rPr>
      </w:pPr>
    </w:p>
    <w:p w14:paraId="79FBFC97" w14:textId="77777777" w:rsidR="00E126B5" w:rsidRDefault="00E126B5" w:rsidP="002256DF">
      <w:pPr>
        <w:spacing w:line="360" w:lineRule="auto"/>
        <w:jc w:val="both"/>
        <w:rPr>
          <w:sz w:val="24"/>
          <w:szCs w:val="24"/>
        </w:rPr>
      </w:pPr>
    </w:p>
    <w:p w14:paraId="12336800" w14:textId="77777777" w:rsidR="00E126B5" w:rsidRDefault="00E126B5" w:rsidP="002256DF">
      <w:pPr>
        <w:spacing w:line="360" w:lineRule="auto"/>
        <w:jc w:val="both"/>
        <w:rPr>
          <w:sz w:val="24"/>
          <w:szCs w:val="24"/>
        </w:rPr>
      </w:pPr>
    </w:p>
    <w:p w14:paraId="2650760E" w14:textId="77777777" w:rsidR="00E126B5" w:rsidRDefault="00E126B5" w:rsidP="002256DF">
      <w:pPr>
        <w:spacing w:line="360" w:lineRule="auto"/>
        <w:jc w:val="both"/>
        <w:rPr>
          <w:sz w:val="24"/>
          <w:szCs w:val="24"/>
        </w:rPr>
      </w:pPr>
    </w:p>
    <w:p w14:paraId="2CE65081" w14:textId="77777777" w:rsidR="00E126B5" w:rsidRDefault="00E126B5" w:rsidP="002256DF">
      <w:pPr>
        <w:spacing w:line="360" w:lineRule="auto"/>
        <w:jc w:val="both"/>
        <w:rPr>
          <w:sz w:val="24"/>
          <w:szCs w:val="24"/>
        </w:rPr>
      </w:pPr>
    </w:p>
    <w:p w14:paraId="36075745" w14:textId="77777777" w:rsidR="00E126B5" w:rsidRDefault="00E126B5" w:rsidP="002256DF">
      <w:pPr>
        <w:spacing w:line="360" w:lineRule="auto"/>
        <w:jc w:val="both"/>
        <w:rPr>
          <w:sz w:val="24"/>
          <w:szCs w:val="24"/>
        </w:rPr>
      </w:pPr>
    </w:p>
    <w:p w14:paraId="248F0B63" w14:textId="77777777" w:rsidR="00E126B5" w:rsidRDefault="00E126B5" w:rsidP="002256DF">
      <w:pPr>
        <w:spacing w:line="360" w:lineRule="auto"/>
        <w:jc w:val="both"/>
        <w:rPr>
          <w:sz w:val="24"/>
          <w:szCs w:val="24"/>
        </w:rPr>
      </w:pPr>
    </w:p>
    <w:p w14:paraId="0F1CA624" w14:textId="77777777" w:rsidR="00E126B5" w:rsidRDefault="00E126B5" w:rsidP="002256DF">
      <w:pPr>
        <w:spacing w:line="360" w:lineRule="auto"/>
        <w:jc w:val="both"/>
        <w:rPr>
          <w:sz w:val="24"/>
          <w:szCs w:val="24"/>
        </w:rPr>
      </w:pPr>
    </w:p>
    <w:p w14:paraId="7D6571DC" w14:textId="77777777" w:rsidR="00E126B5" w:rsidRDefault="00E126B5" w:rsidP="002256DF">
      <w:pPr>
        <w:spacing w:line="360" w:lineRule="auto"/>
        <w:jc w:val="both"/>
        <w:rPr>
          <w:sz w:val="24"/>
          <w:szCs w:val="24"/>
        </w:rPr>
      </w:pPr>
    </w:p>
    <w:p w14:paraId="747C7BD2" w14:textId="77777777" w:rsidR="00E126B5" w:rsidRDefault="00E126B5" w:rsidP="002256DF">
      <w:pPr>
        <w:spacing w:line="360" w:lineRule="auto"/>
        <w:jc w:val="both"/>
        <w:rPr>
          <w:sz w:val="24"/>
          <w:szCs w:val="24"/>
        </w:rPr>
      </w:pPr>
    </w:p>
    <w:p w14:paraId="31DA2A2E" w14:textId="77777777" w:rsidR="00E126B5" w:rsidRDefault="00E126B5" w:rsidP="002256DF">
      <w:pPr>
        <w:spacing w:line="360" w:lineRule="auto"/>
        <w:jc w:val="both"/>
        <w:rPr>
          <w:sz w:val="24"/>
          <w:szCs w:val="24"/>
        </w:rPr>
      </w:pPr>
    </w:p>
    <w:p w14:paraId="683CB082" w14:textId="77777777" w:rsidR="00E126B5" w:rsidRDefault="00E126B5" w:rsidP="002256DF">
      <w:pPr>
        <w:spacing w:line="360" w:lineRule="auto"/>
        <w:jc w:val="both"/>
        <w:rPr>
          <w:sz w:val="24"/>
          <w:szCs w:val="24"/>
        </w:rPr>
      </w:pPr>
    </w:p>
    <w:p w14:paraId="6E6009D5" w14:textId="77777777" w:rsidR="00E126B5" w:rsidRDefault="00E126B5" w:rsidP="002256DF">
      <w:pPr>
        <w:spacing w:line="360" w:lineRule="auto"/>
        <w:jc w:val="both"/>
        <w:rPr>
          <w:sz w:val="24"/>
          <w:szCs w:val="24"/>
        </w:rPr>
      </w:pPr>
    </w:p>
    <w:p w14:paraId="2743FD42" w14:textId="77777777" w:rsidR="00E126B5" w:rsidRPr="00E126B5" w:rsidRDefault="00E126B5" w:rsidP="00E126B5">
      <w:pPr>
        <w:pStyle w:val="Heading1"/>
      </w:pPr>
      <w:r w:rsidRPr="00E126B5">
        <w:t>Reference List</w:t>
      </w:r>
    </w:p>
    <w:p w14:paraId="3DBA442E" w14:textId="77777777" w:rsidR="00831483" w:rsidRPr="00E126B5" w:rsidRDefault="00831483" w:rsidP="00E126B5">
      <w:pPr>
        <w:spacing w:line="360" w:lineRule="auto"/>
        <w:jc w:val="both"/>
        <w:rPr>
          <w:sz w:val="24"/>
          <w:szCs w:val="24"/>
        </w:rPr>
      </w:pPr>
      <w:proofErr w:type="spellStart"/>
      <w:r w:rsidRPr="00E126B5">
        <w:rPr>
          <w:sz w:val="24"/>
          <w:szCs w:val="24"/>
        </w:rPr>
        <w:t>Amanchukwu</w:t>
      </w:r>
      <w:proofErr w:type="spellEnd"/>
      <w:r w:rsidRPr="00E126B5">
        <w:rPr>
          <w:sz w:val="24"/>
          <w:szCs w:val="24"/>
        </w:rPr>
        <w:t xml:space="preserve">, R. N., Stanley, G. J. and </w:t>
      </w:r>
      <w:proofErr w:type="spellStart"/>
      <w:r w:rsidRPr="00E126B5">
        <w:rPr>
          <w:sz w:val="24"/>
          <w:szCs w:val="24"/>
        </w:rPr>
        <w:t>Ololube</w:t>
      </w:r>
      <w:proofErr w:type="spellEnd"/>
      <w:r w:rsidRPr="00E126B5">
        <w:rPr>
          <w:sz w:val="24"/>
          <w:szCs w:val="24"/>
        </w:rPr>
        <w:t>, N. P. (2015) ‘A review of leadership theories, principles and styles and their relevance to educational management’, </w:t>
      </w:r>
      <w:r w:rsidRPr="00E126B5">
        <w:rPr>
          <w:i/>
          <w:iCs/>
          <w:sz w:val="24"/>
          <w:szCs w:val="24"/>
        </w:rPr>
        <w:t>Management</w:t>
      </w:r>
      <w:r w:rsidRPr="00E126B5">
        <w:rPr>
          <w:sz w:val="24"/>
          <w:szCs w:val="24"/>
        </w:rPr>
        <w:t>, 5(1), pp. 6–14. Available at: http://article.sapub.org/10.5923.j.mm.20150501.02.html (Accessed: 12 June 2024).</w:t>
      </w:r>
    </w:p>
    <w:p w14:paraId="2DD65C5F" w14:textId="77777777" w:rsidR="00831483" w:rsidRPr="00E126B5" w:rsidRDefault="00831483" w:rsidP="00E126B5">
      <w:pPr>
        <w:spacing w:line="360" w:lineRule="auto"/>
        <w:jc w:val="both"/>
        <w:rPr>
          <w:sz w:val="24"/>
          <w:szCs w:val="24"/>
        </w:rPr>
      </w:pPr>
      <w:r w:rsidRPr="00E126B5">
        <w:rPr>
          <w:sz w:val="24"/>
          <w:szCs w:val="24"/>
        </w:rPr>
        <w:t>Bass, B. M. and Riggio, R. E. (2006) </w:t>
      </w:r>
      <w:r w:rsidRPr="00E126B5">
        <w:rPr>
          <w:i/>
          <w:iCs/>
          <w:sz w:val="24"/>
          <w:szCs w:val="24"/>
        </w:rPr>
        <w:t>Transformational leadership</w:t>
      </w:r>
      <w:r w:rsidRPr="00E126B5">
        <w:rPr>
          <w:sz w:val="24"/>
          <w:szCs w:val="24"/>
        </w:rPr>
        <w:t>. London: Psychology Press.</w:t>
      </w:r>
    </w:p>
    <w:p w14:paraId="13A2832E" w14:textId="77777777" w:rsidR="00831483" w:rsidRPr="00E126B5" w:rsidRDefault="00831483" w:rsidP="00E126B5">
      <w:pPr>
        <w:spacing w:line="360" w:lineRule="auto"/>
        <w:jc w:val="both"/>
        <w:rPr>
          <w:sz w:val="24"/>
          <w:szCs w:val="24"/>
        </w:rPr>
      </w:pPr>
      <w:r w:rsidRPr="00E126B5">
        <w:rPr>
          <w:sz w:val="24"/>
          <w:szCs w:val="24"/>
        </w:rPr>
        <w:t>Graham-Harrison, E. and Cadwalladr, C. (2018) ‘Revealed: 50 million Facebook profiles harvested for Cambridge Analytica in major data breach’, </w:t>
      </w:r>
      <w:r w:rsidRPr="00E126B5">
        <w:rPr>
          <w:i/>
          <w:iCs/>
          <w:sz w:val="24"/>
          <w:szCs w:val="24"/>
        </w:rPr>
        <w:t>The guardian</w:t>
      </w:r>
      <w:r w:rsidRPr="00E126B5">
        <w:rPr>
          <w:sz w:val="24"/>
          <w:szCs w:val="24"/>
        </w:rPr>
        <w:t>, 17 March. Available at: https://www.theguardian.com/news/2018/mar/17/cambridge-analytica-facebook-influence-us-election (Accessed: 12 June 2024).</w:t>
      </w:r>
    </w:p>
    <w:p w14:paraId="5C8F26F1" w14:textId="77777777" w:rsidR="00831483" w:rsidRPr="00E126B5" w:rsidRDefault="00831483" w:rsidP="00E126B5">
      <w:pPr>
        <w:spacing w:line="360" w:lineRule="auto"/>
        <w:jc w:val="both"/>
        <w:rPr>
          <w:sz w:val="24"/>
          <w:szCs w:val="24"/>
        </w:rPr>
      </w:pPr>
      <w:r w:rsidRPr="00E126B5">
        <w:rPr>
          <w:sz w:val="24"/>
          <w:szCs w:val="24"/>
        </w:rPr>
        <w:t>Hersey, P., Blanchard, K. H. and Johnson, D. E. (1996) </w:t>
      </w:r>
      <w:r w:rsidRPr="00E126B5">
        <w:rPr>
          <w:i/>
          <w:iCs/>
          <w:sz w:val="24"/>
          <w:szCs w:val="24"/>
        </w:rPr>
        <w:t>Management of Organ</w:t>
      </w:r>
      <w:r>
        <w:rPr>
          <w:i/>
          <w:iCs/>
          <w:sz w:val="24"/>
          <w:szCs w:val="24"/>
        </w:rPr>
        <w:t>is</w:t>
      </w:r>
      <w:r w:rsidRPr="00E126B5">
        <w:rPr>
          <w:i/>
          <w:iCs/>
          <w:sz w:val="24"/>
          <w:szCs w:val="24"/>
        </w:rPr>
        <w:t>ational Beha</w:t>
      </w:r>
      <w:r>
        <w:rPr>
          <w:i/>
          <w:iCs/>
          <w:sz w:val="24"/>
          <w:szCs w:val="24"/>
        </w:rPr>
        <w:t>viour</w:t>
      </w:r>
      <w:r w:rsidRPr="00E126B5">
        <w:rPr>
          <w:i/>
          <w:iCs/>
          <w:sz w:val="24"/>
          <w:szCs w:val="24"/>
        </w:rPr>
        <w:t>: Util</w:t>
      </w:r>
      <w:r>
        <w:rPr>
          <w:i/>
          <w:iCs/>
          <w:sz w:val="24"/>
          <w:szCs w:val="24"/>
        </w:rPr>
        <w:t>is</w:t>
      </w:r>
      <w:r w:rsidRPr="00E126B5">
        <w:rPr>
          <w:i/>
          <w:iCs/>
          <w:sz w:val="24"/>
          <w:szCs w:val="24"/>
        </w:rPr>
        <w:t>ing human resources</w:t>
      </w:r>
      <w:r w:rsidRPr="00E126B5">
        <w:rPr>
          <w:sz w:val="24"/>
          <w:szCs w:val="24"/>
        </w:rPr>
        <w:t>. Old Tappan, NJ, USA: Prentice Hall.</w:t>
      </w:r>
    </w:p>
    <w:p w14:paraId="7AD5E455" w14:textId="77777777" w:rsidR="00831483" w:rsidRPr="00E126B5" w:rsidRDefault="00831483" w:rsidP="00E126B5">
      <w:pPr>
        <w:spacing w:line="360" w:lineRule="auto"/>
        <w:jc w:val="both"/>
        <w:rPr>
          <w:sz w:val="24"/>
          <w:szCs w:val="24"/>
        </w:rPr>
      </w:pPr>
      <w:r w:rsidRPr="00E126B5">
        <w:rPr>
          <w:sz w:val="24"/>
          <w:szCs w:val="24"/>
        </w:rPr>
        <w:t>House, R. J. and Mitchell, T. R. (2007) ‘Path-goal theory of leadership’, in </w:t>
      </w:r>
      <w:r w:rsidRPr="00E126B5">
        <w:rPr>
          <w:i/>
          <w:iCs/>
          <w:sz w:val="24"/>
          <w:szCs w:val="24"/>
        </w:rPr>
        <w:t>Leadership</w:t>
      </w:r>
      <w:r w:rsidRPr="00E126B5">
        <w:rPr>
          <w:sz w:val="24"/>
          <w:szCs w:val="24"/>
        </w:rPr>
        <w:t>. University of Notre Dame Press, pp. 241–254.</w:t>
      </w:r>
    </w:p>
    <w:p w14:paraId="7AA58996" w14:textId="77777777" w:rsidR="00831483" w:rsidRPr="00E126B5" w:rsidRDefault="00831483" w:rsidP="00E126B5">
      <w:pPr>
        <w:spacing w:line="360" w:lineRule="auto"/>
        <w:jc w:val="both"/>
        <w:rPr>
          <w:sz w:val="24"/>
          <w:szCs w:val="24"/>
        </w:rPr>
      </w:pPr>
      <w:r w:rsidRPr="00E126B5">
        <w:rPr>
          <w:sz w:val="24"/>
          <w:szCs w:val="24"/>
        </w:rPr>
        <w:t xml:space="preserve">Kantor, J. and </w:t>
      </w:r>
      <w:proofErr w:type="spellStart"/>
      <w:r w:rsidRPr="00E126B5">
        <w:rPr>
          <w:sz w:val="24"/>
          <w:szCs w:val="24"/>
        </w:rPr>
        <w:t>Streitfeld</w:t>
      </w:r>
      <w:proofErr w:type="spellEnd"/>
      <w:r w:rsidRPr="00E126B5">
        <w:rPr>
          <w:sz w:val="24"/>
          <w:szCs w:val="24"/>
        </w:rPr>
        <w:t>, D. (2015) ‘Inside Amazon: Wrestling big ideas in a bruising workplace’, </w:t>
      </w:r>
      <w:r w:rsidRPr="00E126B5">
        <w:rPr>
          <w:i/>
          <w:iCs/>
          <w:sz w:val="24"/>
          <w:szCs w:val="24"/>
        </w:rPr>
        <w:t>The New York times</w:t>
      </w:r>
      <w:r w:rsidRPr="00E126B5">
        <w:rPr>
          <w:sz w:val="24"/>
          <w:szCs w:val="24"/>
        </w:rPr>
        <w:t>, 15 August. Available at: https://www.nytimes.com/2015/08/16/technology/inside-amazon-wrestling-big-ideas-in-a-bruising-workplace.html (Accessed: 12 June 2024).</w:t>
      </w:r>
    </w:p>
    <w:p w14:paraId="3B9C314F" w14:textId="77777777" w:rsidR="00831483" w:rsidRPr="00E126B5" w:rsidRDefault="00831483" w:rsidP="00E126B5">
      <w:pPr>
        <w:spacing w:line="360" w:lineRule="auto"/>
        <w:jc w:val="both"/>
        <w:rPr>
          <w:sz w:val="24"/>
          <w:szCs w:val="24"/>
        </w:rPr>
      </w:pPr>
      <w:r w:rsidRPr="00E126B5">
        <w:rPr>
          <w:sz w:val="24"/>
          <w:szCs w:val="24"/>
        </w:rPr>
        <w:t>Northouse, P. G. (2018) </w:t>
      </w:r>
      <w:r w:rsidRPr="00E126B5">
        <w:rPr>
          <w:i/>
          <w:iCs/>
          <w:sz w:val="24"/>
          <w:szCs w:val="24"/>
        </w:rPr>
        <w:t>Leadership: Theory and practice</w:t>
      </w:r>
      <w:r w:rsidRPr="00E126B5">
        <w:rPr>
          <w:sz w:val="24"/>
          <w:szCs w:val="24"/>
        </w:rPr>
        <w:t>. Thousand Oaks, CA, USA: SAGE Publications.</w:t>
      </w:r>
    </w:p>
    <w:p w14:paraId="721C7A3D" w14:textId="77777777" w:rsidR="00831483" w:rsidRPr="00E126B5" w:rsidRDefault="00831483" w:rsidP="00E126B5">
      <w:pPr>
        <w:spacing w:line="360" w:lineRule="auto"/>
        <w:jc w:val="both"/>
        <w:rPr>
          <w:sz w:val="24"/>
          <w:szCs w:val="24"/>
        </w:rPr>
      </w:pPr>
      <w:r w:rsidRPr="00E126B5">
        <w:rPr>
          <w:sz w:val="24"/>
          <w:szCs w:val="24"/>
        </w:rPr>
        <w:t>Palmer, A. (2020) </w:t>
      </w:r>
      <w:r w:rsidRPr="00E126B5">
        <w:rPr>
          <w:i/>
          <w:iCs/>
          <w:sz w:val="24"/>
          <w:szCs w:val="24"/>
        </w:rPr>
        <w:t>How Amazon managed the coronavirus crisis and came out stronger</w:t>
      </w:r>
      <w:r w:rsidRPr="00E126B5">
        <w:rPr>
          <w:sz w:val="24"/>
          <w:szCs w:val="24"/>
        </w:rPr>
        <w:t>, </w:t>
      </w:r>
      <w:r w:rsidRPr="00E126B5">
        <w:rPr>
          <w:i/>
          <w:iCs/>
          <w:sz w:val="24"/>
          <w:szCs w:val="24"/>
        </w:rPr>
        <w:t>CNBC</w:t>
      </w:r>
      <w:r w:rsidRPr="00E126B5">
        <w:rPr>
          <w:sz w:val="24"/>
          <w:szCs w:val="24"/>
        </w:rPr>
        <w:t>. Available at: https://www.cnbc.com/2020/09/29/how-amazon-managed-the-coronavirus-crisis-and-came-out-stronger.html (Accessed: 12 June 2024).</w:t>
      </w:r>
    </w:p>
    <w:p w14:paraId="498A6E7F" w14:textId="77777777" w:rsidR="00831483" w:rsidRPr="00E126B5" w:rsidRDefault="00831483" w:rsidP="00E126B5">
      <w:pPr>
        <w:spacing w:line="360" w:lineRule="auto"/>
        <w:jc w:val="both"/>
        <w:rPr>
          <w:sz w:val="24"/>
          <w:szCs w:val="24"/>
        </w:rPr>
      </w:pPr>
      <w:r w:rsidRPr="00E126B5">
        <w:rPr>
          <w:sz w:val="24"/>
          <w:szCs w:val="24"/>
        </w:rPr>
        <w:t>Robbins, S. P. and Judge, T. (2015) </w:t>
      </w:r>
      <w:r w:rsidRPr="00E126B5">
        <w:rPr>
          <w:i/>
          <w:iCs/>
          <w:sz w:val="24"/>
          <w:szCs w:val="24"/>
        </w:rPr>
        <w:t>Organ</w:t>
      </w:r>
      <w:r>
        <w:rPr>
          <w:i/>
          <w:iCs/>
          <w:sz w:val="24"/>
          <w:szCs w:val="24"/>
        </w:rPr>
        <w:t>is</w:t>
      </w:r>
      <w:r w:rsidRPr="00E126B5">
        <w:rPr>
          <w:i/>
          <w:iCs/>
          <w:sz w:val="24"/>
          <w:szCs w:val="24"/>
        </w:rPr>
        <w:t>ational Beha</w:t>
      </w:r>
      <w:r>
        <w:rPr>
          <w:i/>
          <w:iCs/>
          <w:sz w:val="24"/>
          <w:szCs w:val="24"/>
        </w:rPr>
        <w:t>viour</w:t>
      </w:r>
      <w:r w:rsidRPr="00E126B5">
        <w:rPr>
          <w:sz w:val="24"/>
          <w:szCs w:val="24"/>
        </w:rPr>
        <w:t>. Old Tappan, NJ, USA: Prentice Hall.</w:t>
      </w:r>
    </w:p>
    <w:p w14:paraId="5EBDCD2F" w14:textId="77777777" w:rsidR="00831483" w:rsidRPr="00E126B5" w:rsidRDefault="00831483" w:rsidP="00E126B5">
      <w:pPr>
        <w:spacing w:line="360" w:lineRule="auto"/>
        <w:jc w:val="both"/>
        <w:rPr>
          <w:sz w:val="24"/>
          <w:szCs w:val="24"/>
        </w:rPr>
      </w:pPr>
      <w:r w:rsidRPr="00E126B5">
        <w:rPr>
          <w:sz w:val="24"/>
          <w:szCs w:val="24"/>
        </w:rPr>
        <w:t>Vecchio, R. P., Justin, J. E. and Pearce, C. L. (2008) ‘The utility of transactional and transformational leadership for predicting performance and satisfaction within a path‐goal theory framework’, </w:t>
      </w:r>
      <w:r w:rsidRPr="00E126B5">
        <w:rPr>
          <w:i/>
          <w:iCs/>
          <w:sz w:val="24"/>
          <w:szCs w:val="24"/>
        </w:rPr>
        <w:t>Journal of occupational and organ</w:t>
      </w:r>
      <w:r>
        <w:rPr>
          <w:i/>
          <w:iCs/>
          <w:sz w:val="24"/>
          <w:szCs w:val="24"/>
        </w:rPr>
        <w:t>is</w:t>
      </w:r>
      <w:r w:rsidRPr="00E126B5">
        <w:rPr>
          <w:i/>
          <w:iCs/>
          <w:sz w:val="24"/>
          <w:szCs w:val="24"/>
        </w:rPr>
        <w:t>ational psychology</w:t>
      </w:r>
      <w:r w:rsidRPr="00E126B5">
        <w:rPr>
          <w:sz w:val="24"/>
          <w:szCs w:val="24"/>
        </w:rPr>
        <w:t>, 81(1), pp. 71–82. doi: 10.1348/096317907x202482.</w:t>
      </w:r>
    </w:p>
    <w:p w14:paraId="3275761E" w14:textId="77777777" w:rsidR="00831483" w:rsidRPr="00E126B5" w:rsidRDefault="00831483" w:rsidP="00E126B5">
      <w:pPr>
        <w:spacing w:line="360" w:lineRule="auto"/>
        <w:jc w:val="both"/>
        <w:rPr>
          <w:sz w:val="24"/>
          <w:szCs w:val="24"/>
        </w:rPr>
      </w:pPr>
      <w:r w:rsidRPr="00E126B5">
        <w:rPr>
          <w:sz w:val="24"/>
          <w:szCs w:val="24"/>
        </w:rPr>
        <w:t>Wagner, K. (2020) </w:t>
      </w:r>
      <w:r w:rsidRPr="00E126B5">
        <w:rPr>
          <w:i/>
          <w:iCs/>
          <w:sz w:val="24"/>
          <w:szCs w:val="24"/>
        </w:rPr>
        <w:t>Facebook to Push Remote Hiring, Tells Employees They Can Move</w:t>
      </w:r>
      <w:r w:rsidRPr="00E126B5">
        <w:rPr>
          <w:sz w:val="24"/>
          <w:szCs w:val="24"/>
        </w:rPr>
        <w:t>, </w:t>
      </w:r>
      <w:r w:rsidRPr="00E126B5">
        <w:rPr>
          <w:i/>
          <w:iCs/>
          <w:sz w:val="24"/>
          <w:szCs w:val="24"/>
        </w:rPr>
        <w:t>Bloomberg.com</w:t>
      </w:r>
      <w:r w:rsidRPr="00E126B5">
        <w:rPr>
          <w:sz w:val="24"/>
          <w:szCs w:val="24"/>
        </w:rPr>
        <w:t>. Available at: https://www.bloomberg.com/news/articles/2020-05-21/facebook-to-push-remote-hiring-tells-employees-they-can-move (Accessed: 12 June 2024).</w:t>
      </w:r>
    </w:p>
    <w:p w14:paraId="5F4121E8" w14:textId="77777777" w:rsidR="00831483" w:rsidRPr="00E126B5" w:rsidRDefault="00831483" w:rsidP="00E126B5">
      <w:pPr>
        <w:spacing w:line="360" w:lineRule="auto"/>
        <w:jc w:val="both"/>
        <w:rPr>
          <w:sz w:val="24"/>
          <w:szCs w:val="24"/>
        </w:rPr>
      </w:pPr>
      <w:r w:rsidRPr="00E126B5">
        <w:rPr>
          <w:sz w:val="24"/>
          <w:szCs w:val="24"/>
        </w:rPr>
        <w:t>Yukl, G. A., Gardner, W. L., III and Gardner, W. L. (2019) </w:t>
      </w:r>
      <w:r w:rsidRPr="00E126B5">
        <w:rPr>
          <w:i/>
          <w:iCs/>
          <w:sz w:val="24"/>
          <w:szCs w:val="24"/>
        </w:rPr>
        <w:t>Leadership in organ</w:t>
      </w:r>
      <w:r>
        <w:rPr>
          <w:i/>
          <w:iCs/>
          <w:sz w:val="24"/>
          <w:szCs w:val="24"/>
        </w:rPr>
        <w:t>is</w:t>
      </w:r>
      <w:r w:rsidRPr="00E126B5">
        <w:rPr>
          <w:i/>
          <w:iCs/>
          <w:sz w:val="24"/>
          <w:szCs w:val="24"/>
        </w:rPr>
        <w:t>ations, global Edition</w:t>
      </w:r>
      <w:r w:rsidRPr="00E126B5">
        <w:rPr>
          <w:sz w:val="24"/>
          <w:szCs w:val="24"/>
        </w:rPr>
        <w:t>. Pearson UK.</w:t>
      </w:r>
    </w:p>
    <w:sectPr w:rsidR="00831483" w:rsidRPr="00E126B5" w:rsidSect="00E73579">
      <w:foot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BDC01" w14:textId="77777777" w:rsidR="005A795E" w:rsidRDefault="005A795E" w:rsidP="00E73579">
      <w:pPr>
        <w:spacing w:after="0" w:line="240" w:lineRule="auto"/>
      </w:pPr>
      <w:r>
        <w:separator/>
      </w:r>
    </w:p>
  </w:endnote>
  <w:endnote w:type="continuationSeparator" w:id="0">
    <w:p w14:paraId="47421321" w14:textId="77777777" w:rsidR="005A795E" w:rsidRDefault="005A795E" w:rsidP="00E73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2977024"/>
      <w:docPartObj>
        <w:docPartGallery w:val="Page Numbers (Bottom of Page)"/>
        <w:docPartUnique/>
      </w:docPartObj>
    </w:sdtPr>
    <w:sdtEndPr>
      <w:rPr>
        <w:noProof/>
      </w:rPr>
    </w:sdtEndPr>
    <w:sdtContent>
      <w:p w14:paraId="43169DDB" w14:textId="44777673" w:rsidR="00E73579" w:rsidRDefault="00E735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9FE575" w14:textId="77777777" w:rsidR="00E73579" w:rsidRDefault="00E73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4B26D" w14:textId="77777777" w:rsidR="005A795E" w:rsidRDefault="005A795E" w:rsidP="00E73579">
      <w:pPr>
        <w:spacing w:after="0" w:line="240" w:lineRule="auto"/>
      </w:pPr>
      <w:r>
        <w:separator/>
      </w:r>
    </w:p>
  </w:footnote>
  <w:footnote w:type="continuationSeparator" w:id="0">
    <w:p w14:paraId="3D4CAE95" w14:textId="77777777" w:rsidR="005A795E" w:rsidRDefault="005A795E" w:rsidP="00E735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F8"/>
    <w:rsid w:val="001E4B8B"/>
    <w:rsid w:val="002256DF"/>
    <w:rsid w:val="002B0270"/>
    <w:rsid w:val="004451B8"/>
    <w:rsid w:val="004E1469"/>
    <w:rsid w:val="005524D7"/>
    <w:rsid w:val="00571926"/>
    <w:rsid w:val="005A795E"/>
    <w:rsid w:val="006565D0"/>
    <w:rsid w:val="00781717"/>
    <w:rsid w:val="007A7D66"/>
    <w:rsid w:val="00813B4B"/>
    <w:rsid w:val="008241EE"/>
    <w:rsid w:val="00831483"/>
    <w:rsid w:val="008D194D"/>
    <w:rsid w:val="008F2A7D"/>
    <w:rsid w:val="0098274D"/>
    <w:rsid w:val="00A21961"/>
    <w:rsid w:val="00C964DB"/>
    <w:rsid w:val="00CB3C27"/>
    <w:rsid w:val="00D028F1"/>
    <w:rsid w:val="00D54237"/>
    <w:rsid w:val="00DE51F8"/>
    <w:rsid w:val="00E126B5"/>
    <w:rsid w:val="00E71CD9"/>
    <w:rsid w:val="00E73579"/>
    <w:rsid w:val="00E94F51"/>
    <w:rsid w:val="00E95DA9"/>
    <w:rsid w:val="00FB06D8"/>
    <w:rsid w:val="00FD26AA"/>
    <w:rsid w:val="00FE6C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A22E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74D"/>
    <w:rPr>
      <w:rFonts w:ascii="Times New Roman" w:hAnsi="Times New Roman"/>
      <w:sz w:val="20"/>
    </w:rPr>
  </w:style>
  <w:style w:type="paragraph" w:styleId="Heading1">
    <w:name w:val="heading 1"/>
    <w:basedOn w:val="Normal"/>
    <w:next w:val="Normal"/>
    <w:link w:val="Heading1Char"/>
    <w:autoRedefine/>
    <w:uiPriority w:val="9"/>
    <w:qFormat/>
    <w:rsid w:val="00E126B5"/>
    <w:pPr>
      <w:keepNext/>
      <w:keepLines/>
      <w:spacing w:before="240" w:after="0" w:line="480" w:lineRule="auto"/>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7A7D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1F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1F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E51F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E51F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E51F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E51F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E51F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6B5"/>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autoRedefine/>
    <w:uiPriority w:val="10"/>
    <w:qFormat/>
    <w:rsid w:val="0098274D"/>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8274D"/>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7A7D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1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1F8"/>
    <w:rPr>
      <w:rFonts w:eastAsiaTheme="majorEastAsia" w:cstheme="majorBidi"/>
      <w:i/>
      <w:iCs/>
      <w:color w:val="0F4761" w:themeColor="accent1" w:themeShade="BF"/>
      <w:sz w:val="20"/>
    </w:rPr>
  </w:style>
  <w:style w:type="character" w:customStyle="1" w:styleId="Heading5Char">
    <w:name w:val="Heading 5 Char"/>
    <w:basedOn w:val="DefaultParagraphFont"/>
    <w:link w:val="Heading5"/>
    <w:uiPriority w:val="9"/>
    <w:semiHidden/>
    <w:rsid w:val="00DE51F8"/>
    <w:rPr>
      <w:rFonts w:eastAsiaTheme="majorEastAsia" w:cstheme="majorBidi"/>
      <w:color w:val="0F4761" w:themeColor="accent1" w:themeShade="BF"/>
      <w:sz w:val="20"/>
    </w:rPr>
  </w:style>
  <w:style w:type="character" w:customStyle="1" w:styleId="Heading6Char">
    <w:name w:val="Heading 6 Char"/>
    <w:basedOn w:val="DefaultParagraphFont"/>
    <w:link w:val="Heading6"/>
    <w:uiPriority w:val="9"/>
    <w:semiHidden/>
    <w:rsid w:val="00DE51F8"/>
    <w:rPr>
      <w:rFonts w:eastAsiaTheme="majorEastAsia" w:cstheme="majorBidi"/>
      <w:i/>
      <w:iCs/>
      <w:color w:val="595959" w:themeColor="text1" w:themeTint="A6"/>
      <w:sz w:val="20"/>
    </w:rPr>
  </w:style>
  <w:style w:type="character" w:customStyle="1" w:styleId="Heading7Char">
    <w:name w:val="Heading 7 Char"/>
    <w:basedOn w:val="DefaultParagraphFont"/>
    <w:link w:val="Heading7"/>
    <w:uiPriority w:val="9"/>
    <w:semiHidden/>
    <w:rsid w:val="00DE51F8"/>
    <w:rPr>
      <w:rFonts w:eastAsiaTheme="majorEastAsia" w:cstheme="majorBidi"/>
      <w:color w:val="595959" w:themeColor="text1" w:themeTint="A6"/>
      <w:sz w:val="20"/>
    </w:rPr>
  </w:style>
  <w:style w:type="character" w:customStyle="1" w:styleId="Heading8Char">
    <w:name w:val="Heading 8 Char"/>
    <w:basedOn w:val="DefaultParagraphFont"/>
    <w:link w:val="Heading8"/>
    <w:uiPriority w:val="9"/>
    <w:semiHidden/>
    <w:rsid w:val="00DE51F8"/>
    <w:rPr>
      <w:rFonts w:eastAsiaTheme="majorEastAsia" w:cstheme="majorBidi"/>
      <w:i/>
      <w:iCs/>
      <w:color w:val="272727" w:themeColor="text1" w:themeTint="D8"/>
      <w:sz w:val="20"/>
    </w:rPr>
  </w:style>
  <w:style w:type="character" w:customStyle="1" w:styleId="Heading9Char">
    <w:name w:val="Heading 9 Char"/>
    <w:basedOn w:val="DefaultParagraphFont"/>
    <w:link w:val="Heading9"/>
    <w:uiPriority w:val="9"/>
    <w:semiHidden/>
    <w:rsid w:val="00DE51F8"/>
    <w:rPr>
      <w:rFonts w:eastAsiaTheme="majorEastAsia" w:cstheme="majorBidi"/>
      <w:color w:val="272727" w:themeColor="text1" w:themeTint="D8"/>
      <w:sz w:val="20"/>
    </w:rPr>
  </w:style>
  <w:style w:type="paragraph" w:styleId="Subtitle">
    <w:name w:val="Subtitle"/>
    <w:basedOn w:val="Normal"/>
    <w:next w:val="Normal"/>
    <w:link w:val="SubtitleChar"/>
    <w:uiPriority w:val="11"/>
    <w:qFormat/>
    <w:rsid w:val="00DE51F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1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1F8"/>
    <w:pPr>
      <w:spacing w:before="160"/>
      <w:jc w:val="center"/>
    </w:pPr>
    <w:rPr>
      <w:i/>
      <w:iCs/>
      <w:color w:val="404040" w:themeColor="text1" w:themeTint="BF"/>
    </w:rPr>
  </w:style>
  <w:style w:type="character" w:customStyle="1" w:styleId="QuoteChar">
    <w:name w:val="Quote Char"/>
    <w:basedOn w:val="DefaultParagraphFont"/>
    <w:link w:val="Quote"/>
    <w:uiPriority w:val="29"/>
    <w:rsid w:val="00DE51F8"/>
    <w:rPr>
      <w:rFonts w:ascii="Times New Roman" w:hAnsi="Times New Roman"/>
      <w:i/>
      <w:iCs/>
      <w:color w:val="404040" w:themeColor="text1" w:themeTint="BF"/>
      <w:sz w:val="20"/>
    </w:rPr>
  </w:style>
  <w:style w:type="paragraph" w:styleId="ListParagraph">
    <w:name w:val="List Paragraph"/>
    <w:basedOn w:val="Normal"/>
    <w:uiPriority w:val="34"/>
    <w:qFormat/>
    <w:rsid w:val="00DE51F8"/>
    <w:pPr>
      <w:ind w:left="720"/>
      <w:contextualSpacing/>
    </w:pPr>
  </w:style>
  <w:style w:type="character" w:styleId="IntenseEmphasis">
    <w:name w:val="Intense Emphasis"/>
    <w:basedOn w:val="DefaultParagraphFont"/>
    <w:uiPriority w:val="21"/>
    <w:qFormat/>
    <w:rsid w:val="00DE51F8"/>
    <w:rPr>
      <w:i/>
      <w:iCs/>
      <w:color w:val="0F4761" w:themeColor="accent1" w:themeShade="BF"/>
    </w:rPr>
  </w:style>
  <w:style w:type="paragraph" w:styleId="IntenseQuote">
    <w:name w:val="Intense Quote"/>
    <w:basedOn w:val="Normal"/>
    <w:next w:val="Normal"/>
    <w:link w:val="IntenseQuoteChar"/>
    <w:uiPriority w:val="30"/>
    <w:qFormat/>
    <w:rsid w:val="00DE51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1F8"/>
    <w:rPr>
      <w:rFonts w:ascii="Times New Roman" w:hAnsi="Times New Roman"/>
      <w:i/>
      <w:iCs/>
      <w:color w:val="0F4761" w:themeColor="accent1" w:themeShade="BF"/>
      <w:sz w:val="20"/>
    </w:rPr>
  </w:style>
  <w:style w:type="character" w:styleId="IntenseReference">
    <w:name w:val="Intense Reference"/>
    <w:basedOn w:val="DefaultParagraphFont"/>
    <w:uiPriority w:val="32"/>
    <w:qFormat/>
    <w:rsid w:val="00DE51F8"/>
    <w:rPr>
      <w:b/>
      <w:bCs/>
      <w:smallCaps/>
      <w:color w:val="0F4761" w:themeColor="accent1" w:themeShade="BF"/>
      <w:spacing w:val="5"/>
    </w:rPr>
  </w:style>
  <w:style w:type="paragraph" w:styleId="Header">
    <w:name w:val="header"/>
    <w:basedOn w:val="Normal"/>
    <w:link w:val="HeaderChar"/>
    <w:uiPriority w:val="99"/>
    <w:unhideWhenUsed/>
    <w:rsid w:val="00E73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579"/>
    <w:rPr>
      <w:rFonts w:ascii="Times New Roman" w:hAnsi="Times New Roman"/>
      <w:sz w:val="20"/>
    </w:rPr>
  </w:style>
  <w:style w:type="paragraph" w:styleId="Footer">
    <w:name w:val="footer"/>
    <w:basedOn w:val="Normal"/>
    <w:link w:val="FooterChar"/>
    <w:uiPriority w:val="99"/>
    <w:unhideWhenUsed/>
    <w:rsid w:val="00E73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579"/>
    <w:rPr>
      <w:rFonts w:ascii="Times New Roman" w:hAnsi="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247030">
      <w:bodyDiv w:val="1"/>
      <w:marLeft w:val="0"/>
      <w:marRight w:val="0"/>
      <w:marTop w:val="0"/>
      <w:marBottom w:val="0"/>
      <w:divBdr>
        <w:top w:val="none" w:sz="0" w:space="0" w:color="auto"/>
        <w:left w:val="none" w:sz="0" w:space="0" w:color="auto"/>
        <w:bottom w:val="none" w:sz="0" w:space="0" w:color="auto"/>
        <w:right w:val="none" w:sz="0" w:space="0" w:color="auto"/>
      </w:divBdr>
      <w:divsChild>
        <w:div w:id="330644821">
          <w:marLeft w:val="0"/>
          <w:marRight w:val="0"/>
          <w:marTop w:val="0"/>
          <w:marBottom w:val="0"/>
          <w:divBdr>
            <w:top w:val="none" w:sz="0" w:space="0" w:color="auto"/>
            <w:left w:val="none" w:sz="0" w:space="0" w:color="auto"/>
            <w:bottom w:val="none" w:sz="0" w:space="0" w:color="auto"/>
            <w:right w:val="none" w:sz="0" w:space="0" w:color="auto"/>
          </w:divBdr>
          <w:divsChild>
            <w:div w:id="1501312511">
              <w:marLeft w:val="0"/>
              <w:marRight w:val="0"/>
              <w:marTop w:val="0"/>
              <w:marBottom w:val="0"/>
              <w:divBdr>
                <w:top w:val="none" w:sz="0" w:space="0" w:color="auto"/>
                <w:left w:val="none" w:sz="0" w:space="0" w:color="auto"/>
                <w:bottom w:val="none" w:sz="0" w:space="0" w:color="auto"/>
                <w:right w:val="none" w:sz="0" w:space="0" w:color="auto"/>
              </w:divBdr>
            </w:div>
            <w:div w:id="422267496">
              <w:marLeft w:val="0"/>
              <w:marRight w:val="0"/>
              <w:marTop w:val="0"/>
              <w:marBottom w:val="0"/>
              <w:divBdr>
                <w:top w:val="none" w:sz="0" w:space="0" w:color="auto"/>
                <w:left w:val="none" w:sz="0" w:space="0" w:color="auto"/>
                <w:bottom w:val="none" w:sz="0" w:space="0" w:color="auto"/>
                <w:right w:val="none" w:sz="0" w:space="0" w:color="auto"/>
              </w:divBdr>
            </w:div>
            <w:div w:id="141510645">
              <w:marLeft w:val="0"/>
              <w:marRight w:val="0"/>
              <w:marTop w:val="0"/>
              <w:marBottom w:val="0"/>
              <w:divBdr>
                <w:top w:val="none" w:sz="0" w:space="0" w:color="auto"/>
                <w:left w:val="none" w:sz="0" w:space="0" w:color="auto"/>
                <w:bottom w:val="none" w:sz="0" w:space="0" w:color="auto"/>
                <w:right w:val="none" w:sz="0" w:space="0" w:color="auto"/>
              </w:divBdr>
            </w:div>
            <w:div w:id="346835975">
              <w:marLeft w:val="0"/>
              <w:marRight w:val="0"/>
              <w:marTop w:val="0"/>
              <w:marBottom w:val="0"/>
              <w:divBdr>
                <w:top w:val="none" w:sz="0" w:space="0" w:color="auto"/>
                <w:left w:val="none" w:sz="0" w:space="0" w:color="auto"/>
                <w:bottom w:val="none" w:sz="0" w:space="0" w:color="auto"/>
                <w:right w:val="none" w:sz="0" w:space="0" w:color="auto"/>
              </w:divBdr>
            </w:div>
            <w:div w:id="967976684">
              <w:marLeft w:val="0"/>
              <w:marRight w:val="0"/>
              <w:marTop w:val="0"/>
              <w:marBottom w:val="0"/>
              <w:divBdr>
                <w:top w:val="none" w:sz="0" w:space="0" w:color="auto"/>
                <w:left w:val="none" w:sz="0" w:space="0" w:color="auto"/>
                <w:bottom w:val="none" w:sz="0" w:space="0" w:color="auto"/>
                <w:right w:val="none" w:sz="0" w:space="0" w:color="auto"/>
              </w:divBdr>
            </w:div>
            <w:div w:id="1194687564">
              <w:marLeft w:val="0"/>
              <w:marRight w:val="0"/>
              <w:marTop w:val="0"/>
              <w:marBottom w:val="0"/>
              <w:divBdr>
                <w:top w:val="none" w:sz="0" w:space="0" w:color="auto"/>
                <w:left w:val="none" w:sz="0" w:space="0" w:color="auto"/>
                <w:bottom w:val="none" w:sz="0" w:space="0" w:color="auto"/>
                <w:right w:val="none" w:sz="0" w:space="0" w:color="auto"/>
              </w:divBdr>
            </w:div>
            <w:div w:id="768283605">
              <w:marLeft w:val="0"/>
              <w:marRight w:val="0"/>
              <w:marTop w:val="0"/>
              <w:marBottom w:val="0"/>
              <w:divBdr>
                <w:top w:val="none" w:sz="0" w:space="0" w:color="auto"/>
                <w:left w:val="none" w:sz="0" w:space="0" w:color="auto"/>
                <w:bottom w:val="none" w:sz="0" w:space="0" w:color="auto"/>
                <w:right w:val="none" w:sz="0" w:space="0" w:color="auto"/>
              </w:divBdr>
            </w:div>
            <w:div w:id="1704281564">
              <w:marLeft w:val="0"/>
              <w:marRight w:val="0"/>
              <w:marTop w:val="0"/>
              <w:marBottom w:val="0"/>
              <w:divBdr>
                <w:top w:val="none" w:sz="0" w:space="0" w:color="auto"/>
                <w:left w:val="none" w:sz="0" w:space="0" w:color="auto"/>
                <w:bottom w:val="none" w:sz="0" w:space="0" w:color="auto"/>
                <w:right w:val="none" w:sz="0" w:space="0" w:color="auto"/>
              </w:divBdr>
            </w:div>
            <w:div w:id="646714786">
              <w:marLeft w:val="0"/>
              <w:marRight w:val="0"/>
              <w:marTop w:val="0"/>
              <w:marBottom w:val="0"/>
              <w:divBdr>
                <w:top w:val="none" w:sz="0" w:space="0" w:color="auto"/>
                <w:left w:val="none" w:sz="0" w:space="0" w:color="auto"/>
                <w:bottom w:val="none" w:sz="0" w:space="0" w:color="auto"/>
                <w:right w:val="none" w:sz="0" w:space="0" w:color="auto"/>
              </w:divBdr>
            </w:div>
            <w:div w:id="1758476419">
              <w:marLeft w:val="0"/>
              <w:marRight w:val="0"/>
              <w:marTop w:val="0"/>
              <w:marBottom w:val="0"/>
              <w:divBdr>
                <w:top w:val="none" w:sz="0" w:space="0" w:color="auto"/>
                <w:left w:val="none" w:sz="0" w:space="0" w:color="auto"/>
                <w:bottom w:val="none" w:sz="0" w:space="0" w:color="auto"/>
                <w:right w:val="none" w:sz="0" w:space="0" w:color="auto"/>
              </w:divBdr>
            </w:div>
            <w:div w:id="20186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1816</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2024-06-20T07:59:00Z</dcterms:created>
  <dcterms:modified xsi:type="dcterms:W3CDTF">2024-06-20T07:59:00Z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fac3748eca94e4616e8e1814253062264157adca3447370b5eb1f2028e9a9baa</vt:lpwstr>
  </property>
</Properties>
</file>