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511A5" w14:textId="77777777" w:rsidR="00814430" w:rsidRPr="003D6554" w:rsidRDefault="00814430" w:rsidP="00814430">
      <w:pPr>
        <w:ind w:left="720"/>
        <w:rPr>
          <w:rFonts w:ascii="Arial" w:hAnsi="Arial" w:cs="Arial"/>
          <w:b/>
          <w:bCs/>
          <w:sz w:val="24"/>
          <w:szCs w:val="24"/>
        </w:rPr>
      </w:pPr>
    </w:p>
    <w:p w14:paraId="02BC7851" w14:textId="2205E07B" w:rsidR="00814430" w:rsidRPr="003D6554" w:rsidRDefault="00814430" w:rsidP="003D6554">
      <w:pPr>
        <w:spacing w:line="360" w:lineRule="auto"/>
        <w:ind w:left="720"/>
        <w:jc w:val="center"/>
        <w:rPr>
          <w:rFonts w:ascii="Arial" w:hAnsi="Arial" w:cs="Arial"/>
          <w:b/>
          <w:bCs/>
          <w:sz w:val="24"/>
          <w:szCs w:val="24"/>
          <w:u w:val="single"/>
        </w:rPr>
      </w:pPr>
      <w:r w:rsidRPr="003D6554">
        <w:rPr>
          <w:rFonts w:ascii="Arial" w:hAnsi="Arial" w:cs="Arial"/>
          <w:b/>
          <w:bCs/>
          <w:sz w:val="24"/>
          <w:szCs w:val="24"/>
          <w:u w:val="single"/>
        </w:rPr>
        <w:t>‘Criminals are born, not made. Discuss’</w:t>
      </w:r>
    </w:p>
    <w:p w14:paraId="66D8A0E0" w14:textId="77777777" w:rsidR="00814430" w:rsidRPr="003D6554" w:rsidRDefault="00814430" w:rsidP="003D6554">
      <w:pPr>
        <w:spacing w:line="360" w:lineRule="auto"/>
        <w:rPr>
          <w:rFonts w:ascii="Arial" w:hAnsi="Arial" w:cs="Arial"/>
          <w:sz w:val="24"/>
          <w:szCs w:val="24"/>
        </w:rPr>
      </w:pPr>
    </w:p>
    <w:p w14:paraId="729487BB" w14:textId="1F098061" w:rsidR="00814430" w:rsidRPr="003D6554" w:rsidRDefault="00807ADB" w:rsidP="003D6554">
      <w:pPr>
        <w:tabs>
          <w:tab w:val="left" w:pos="373"/>
        </w:tabs>
        <w:spacing w:line="360" w:lineRule="auto"/>
        <w:rPr>
          <w:rFonts w:ascii="Arial" w:hAnsi="Arial" w:cs="Arial"/>
          <w:sz w:val="24"/>
          <w:szCs w:val="24"/>
        </w:rPr>
      </w:pPr>
      <w:r w:rsidRPr="003D6554">
        <w:rPr>
          <w:rFonts w:ascii="Arial" w:hAnsi="Arial" w:cs="Arial"/>
          <w:sz w:val="24"/>
          <w:szCs w:val="24"/>
        </w:rPr>
        <w:t>Ultimately, criminals are those who commit crime. There are numerous theories to support the argument between nature and nurture, or that criminals are born and not made</w:t>
      </w:r>
      <w:r w:rsidR="008976C6" w:rsidRPr="003D6554">
        <w:rPr>
          <w:rFonts w:ascii="Arial" w:hAnsi="Arial" w:cs="Arial"/>
          <w:sz w:val="24"/>
          <w:szCs w:val="24"/>
        </w:rPr>
        <w:t>. My focus will primarily be on the nurture side of the debate, concentrating on the evidence to support that criminals are in fact made</w:t>
      </w:r>
      <w:r w:rsidR="00874720" w:rsidRPr="003D6554">
        <w:rPr>
          <w:rFonts w:ascii="Arial" w:hAnsi="Arial" w:cs="Arial"/>
          <w:sz w:val="24"/>
          <w:szCs w:val="24"/>
        </w:rPr>
        <w:t xml:space="preserve"> (</w:t>
      </w:r>
      <w:r w:rsidR="00874720" w:rsidRPr="0059510D">
        <w:rPr>
          <w:rFonts w:ascii="Arial" w:hAnsi="Arial" w:cs="Arial"/>
          <w:color w:val="222222"/>
          <w:sz w:val="24"/>
          <w:szCs w:val="24"/>
          <w:shd w:val="clear" w:color="auto" w:fill="FFFFFF"/>
        </w:rPr>
        <w:t>Nikitina, 2019</w:t>
      </w:r>
      <w:r w:rsidR="00874720" w:rsidRPr="003D6554">
        <w:rPr>
          <w:rFonts w:ascii="Arial" w:hAnsi="Arial" w:cs="Arial"/>
          <w:color w:val="222222"/>
          <w:sz w:val="24"/>
          <w:szCs w:val="24"/>
          <w:shd w:val="clear" w:color="auto" w:fill="FFFFFF"/>
        </w:rPr>
        <w:t>).</w:t>
      </w:r>
      <w:r w:rsidR="008976C6" w:rsidRPr="003D6554">
        <w:rPr>
          <w:rFonts w:ascii="Arial" w:hAnsi="Arial" w:cs="Arial"/>
          <w:sz w:val="24"/>
          <w:szCs w:val="24"/>
        </w:rPr>
        <w:t xml:space="preserve"> </w:t>
      </w:r>
      <w:r w:rsidR="00874720" w:rsidRPr="003D6554">
        <w:rPr>
          <w:rFonts w:ascii="Arial" w:hAnsi="Arial" w:cs="Arial"/>
          <w:sz w:val="24"/>
          <w:szCs w:val="24"/>
        </w:rPr>
        <w:t>This supporting paper will</w:t>
      </w:r>
      <w:r w:rsidR="008976C6" w:rsidRPr="003D6554">
        <w:rPr>
          <w:rFonts w:ascii="Arial" w:hAnsi="Arial" w:cs="Arial"/>
          <w:sz w:val="24"/>
          <w:szCs w:val="24"/>
        </w:rPr>
        <w:t xml:space="preserve"> discuss the Social Leaning Theory, along with the studies of Bandura et al and the impact of parents on </w:t>
      </w:r>
      <w:r w:rsidR="00874720" w:rsidRPr="003D6554">
        <w:rPr>
          <w:rFonts w:ascii="Arial" w:hAnsi="Arial" w:cs="Arial"/>
          <w:sz w:val="24"/>
          <w:szCs w:val="24"/>
        </w:rPr>
        <w:t xml:space="preserve">child </w:t>
      </w:r>
      <w:r w:rsidR="008976C6" w:rsidRPr="003D6554">
        <w:rPr>
          <w:rFonts w:ascii="Arial" w:hAnsi="Arial" w:cs="Arial"/>
          <w:sz w:val="24"/>
          <w:szCs w:val="24"/>
        </w:rPr>
        <w:t xml:space="preserve">delinquency. </w:t>
      </w:r>
    </w:p>
    <w:p w14:paraId="4A8EDB49" w14:textId="657F5563" w:rsidR="00874720" w:rsidRPr="003D6554" w:rsidRDefault="00874720" w:rsidP="003D6554">
      <w:pPr>
        <w:tabs>
          <w:tab w:val="left" w:pos="373"/>
        </w:tabs>
        <w:spacing w:line="360" w:lineRule="auto"/>
        <w:rPr>
          <w:rFonts w:ascii="Arial" w:hAnsi="Arial" w:cs="Arial"/>
          <w:sz w:val="24"/>
          <w:szCs w:val="24"/>
        </w:rPr>
      </w:pPr>
    </w:p>
    <w:p w14:paraId="29CE8C56" w14:textId="35BC4868" w:rsidR="00CC74FB" w:rsidRPr="003D6554" w:rsidRDefault="0073753C" w:rsidP="003D6554">
      <w:pPr>
        <w:spacing w:line="360" w:lineRule="auto"/>
        <w:rPr>
          <w:rFonts w:ascii="Arial" w:hAnsi="Arial" w:cs="Arial"/>
          <w:color w:val="222222"/>
          <w:sz w:val="24"/>
          <w:szCs w:val="24"/>
          <w:shd w:val="clear" w:color="auto" w:fill="FFFFFF"/>
        </w:rPr>
      </w:pPr>
      <w:r w:rsidRPr="003D6554">
        <w:rPr>
          <w:rFonts w:ascii="Arial" w:hAnsi="Arial" w:cs="Arial"/>
          <w:sz w:val="24"/>
          <w:szCs w:val="24"/>
        </w:rPr>
        <w:t>One of the theories to support the ideology that criminals are made is the Social Learning Theory. The Social Learning Theory is a theory that proposes that all behaviour is leant and modelled by those around them (</w:t>
      </w:r>
      <w:r w:rsidRPr="0059510D">
        <w:rPr>
          <w:rFonts w:ascii="Arial" w:hAnsi="Arial" w:cs="Arial"/>
          <w:color w:val="222222"/>
          <w:sz w:val="24"/>
          <w:szCs w:val="24"/>
          <w:shd w:val="clear" w:color="auto" w:fill="FFFFFF"/>
        </w:rPr>
        <w:t>Akers, 2015</w:t>
      </w:r>
      <w:r w:rsidRPr="003D6554">
        <w:rPr>
          <w:rFonts w:ascii="Arial" w:hAnsi="Arial" w:cs="Arial"/>
          <w:color w:val="222222"/>
          <w:sz w:val="24"/>
          <w:szCs w:val="24"/>
          <w:shd w:val="clear" w:color="auto" w:fill="FFFFFF"/>
        </w:rPr>
        <w:t>)</w:t>
      </w:r>
      <w:r w:rsidRPr="0059510D">
        <w:rPr>
          <w:rFonts w:ascii="Arial" w:hAnsi="Arial" w:cs="Arial"/>
          <w:color w:val="222222"/>
          <w:sz w:val="24"/>
          <w:szCs w:val="24"/>
          <w:shd w:val="clear" w:color="auto" w:fill="FFFFFF"/>
        </w:rPr>
        <w:t xml:space="preserve">. </w:t>
      </w:r>
      <w:r w:rsidRPr="003D6554">
        <w:rPr>
          <w:rFonts w:ascii="Arial" w:hAnsi="Arial" w:cs="Arial"/>
          <w:sz w:val="24"/>
          <w:szCs w:val="24"/>
        </w:rPr>
        <w:t xml:space="preserve"> The theory suggests that criminality does not come from genetics or personal intent, but from </w:t>
      </w:r>
      <w:r w:rsidR="004E7C2F" w:rsidRPr="003D6554">
        <w:rPr>
          <w:rFonts w:ascii="Arial" w:hAnsi="Arial" w:cs="Arial"/>
          <w:sz w:val="24"/>
          <w:szCs w:val="24"/>
        </w:rPr>
        <w:t>social factors, friends, family and environmental or geographical influence (</w:t>
      </w:r>
      <w:r w:rsidR="004E7C2F" w:rsidRPr="003D6554">
        <w:rPr>
          <w:rFonts w:ascii="Arial" w:hAnsi="Arial" w:cs="Arial"/>
          <w:color w:val="222222"/>
          <w:sz w:val="24"/>
          <w:szCs w:val="24"/>
          <w:shd w:val="clear" w:color="auto" w:fill="FFFFFF"/>
        </w:rPr>
        <w:t>Rotter, 1982</w:t>
      </w:r>
      <w:r w:rsidR="004E7C2F" w:rsidRPr="003D6554">
        <w:rPr>
          <w:rFonts w:ascii="Arial" w:hAnsi="Arial" w:cs="Arial"/>
          <w:color w:val="222222"/>
          <w:sz w:val="24"/>
          <w:szCs w:val="24"/>
          <w:shd w:val="clear" w:color="auto" w:fill="FFFFFF"/>
        </w:rPr>
        <w:t>). The theory suggests that criminal behaviour is learnt through vicarious learning. Vicarious learning is the means of learning via observation of another.</w:t>
      </w:r>
      <w:r w:rsidR="00953BD0" w:rsidRPr="003D6554">
        <w:rPr>
          <w:rFonts w:ascii="Arial" w:hAnsi="Arial" w:cs="Arial"/>
          <w:color w:val="222222"/>
          <w:sz w:val="24"/>
          <w:szCs w:val="24"/>
          <w:shd w:val="clear" w:color="auto" w:fill="FFFFFF"/>
        </w:rPr>
        <w:t xml:space="preserve"> The idea behind the theory is watching someone behave and then witnessing the outcome of their behaviour would be the deciding factor of whether you would inherit or learn this behaviour</w:t>
      </w:r>
      <w:r w:rsidR="00A50C11" w:rsidRPr="003D6554">
        <w:rPr>
          <w:rFonts w:ascii="Arial" w:hAnsi="Arial" w:cs="Arial"/>
          <w:color w:val="222222"/>
          <w:sz w:val="24"/>
          <w:szCs w:val="24"/>
          <w:shd w:val="clear" w:color="auto" w:fill="FFFFFF"/>
        </w:rPr>
        <w:t xml:space="preserve"> (</w:t>
      </w:r>
      <w:r w:rsidR="00A50C11" w:rsidRPr="003D6554">
        <w:rPr>
          <w:rFonts w:ascii="Arial" w:hAnsi="Arial" w:cs="Arial"/>
          <w:color w:val="222222"/>
          <w:sz w:val="24"/>
          <w:szCs w:val="24"/>
          <w:shd w:val="clear" w:color="auto" w:fill="FFFFFF"/>
        </w:rPr>
        <w:t>Pratt</w:t>
      </w:r>
      <w:r w:rsidR="00A50C11" w:rsidRPr="003D6554">
        <w:rPr>
          <w:rFonts w:ascii="Arial" w:hAnsi="Arial" w:cs="Arial"/>
          <w:color w:val="222222"/>
          <w:sz w:val="24"/>
          <w:szCs w:val="24"/>
          <w:shd w:val="clear" w:color="auto" w:fill="FFFFFF"/>
        </w:rPr>
        <w:t xml:space="preserve">, 2010). </w:t>
      </w:r>
      <w:r w:rsidR="0094446B" w:rsidRPr="003D6554">
        <w:rPr>
          <w:rFonts w:ascii="Arial" w:hAnsi="Arial" w:cs="Arial"/>
          <w:color w:val="222222"/>
          <w:sz w:val="24"/>
          <w:szCs w:val="24"/>
          <w:shd w:val="clear" w:color="auto" w:fill="FFFFFF"/>
        </w:rPr>
        <w:t xml:space="preserve">Another way this theory applies is when children watch tv and films, they are often influence by the scenes watched, hence why they are often seen to mimicking accents/ fraises and behaviour of actors. </w:t>
      </w:r>
      <w:proofErr w:type="spellStart"/>
      <w:r w:rsidR="0094446B" w:rsidRPr="003D6554">
        <w:rPr>
          <w:rFonts w:ascii="Arial" w:hAnsi="Arial" w:cs="Arial"/>
          <w:color w:val="222222"/>
          <w:sz w:val="24"/>
          <w:szCs w:val="24"/>
          <w:shd w:val="clear" w:color="auto" w:fill="FFFFFF"/>
        </w:rPr>
        <w:t>Eron</w:t>
      </w:r>
      <w:proofErr w:type="spellEnd"/>
      <w:r w:rsidR="0094446B" w:rsidRPr="003D6554">
        <w:rPr>
          <w:rFonts w:ascii="Arial" w:hAnsi="Arial" w:cs="Arial"/>
          <w:color w:val="222222"/>
          <w:sz w:val="24"/>
          <w:szCs w:val="24"/>
          <w:shd w:val="clear" w:color="auto" w:fill="FFFFFF"/>
        </w:rPr>
        <w:t xml:space="preserve"> et al </w:t>
      </w:r>
      <w:r w:rsidR="00281302" w:rsidRPr="003D6554">
        <w:rPr>
          <w:rFonts w:ascii="Arial" w:hAnsi="Arial" w:cs="Arial"/>
          <w:color w:val="222222"/>
          <w:sz w:val="24"/>
          <w:szCs w:val="24"/>
          <w:shd w:val="clear" w:color="auto" w:fill="FFFFFF"/>
        </w:rPr>
        <w:t xml:space="preserve">performed a study </w:t>
      </w:r>
      <w:r w:rsidR="00CC74FB" w:rsidRPr="003D6554">
        <w:rPr>
          <w:rFonts w:ascii="Arial" w:hAnsi="Arial" w:cs="Arial"/>
          <w:color w:val="222222"/>
          <w:sz w:val="24"/>
          <w:szCs w:val="24"/>
          <w:shd w:val="clear" w:color="auto" w:fill="FFFFFF"/>
        </w:rPr>
        <w:t>whereby</w:t>
      </w:r>
      <w:r w:rsidR="00281302" w:rsidRPr="003D6554">
        <w:rPr>
          <w:rFonts w:ascii="Arial" w:hAnsi="Arial" w:cs="Arial"/>
          <w:color w:val="222222"/>
          <w:sz w:val="24"/>
          <w:szCs w:val="24"/>
          <w:shd w:val="clear" w:color="auto" w:fill="FFFFFF"/>
        </w:rPr>
        <w:t xml:space="preserve"> he analysed the correlation between films and aggression. </w:t>
      </w:r>
      <w:r w:rsidR="00CC74FB" w:rsidRPr="003D6554">
        <w:rPr>
          <w:rFonts w:ascii="Arial" w:hAnsi="Arial" w:cs="Arial"/>
          <w:color w:val="222222"/>
          <w:sz w:val="24"/>
          <w:szCs w:val="24"/>
          <w:shd w:val="clear" w:color="auto" w:fill="FFFFFF"/>
        </w:rPr>
        <w:t>The study revealed that there was a clear correlation between children watching aggressive films and growing up and presenting aggressive and somewhat illegal behaviour, predominately in males (</w:t>
      </w:r>
      <w:proofErr w:type="spellStart"/>
      <w:r w:rsidR="00CC74FB" w:rsidRPr="003D6554">
        <w:rPr>
          <w:rFonts w:ascii="Arial" w:hAnsi="Arial" w:cs="Arial"/>
          <w:color w:val="222222"/>
          <w:sz w:val="24"/>
          <w:szCs w:val="24"/>
          <w:shd w:val="clear" w:color="auto" w:fill="FFFFFF"/>
        </w:rPr>
        <w:t>Eron</w:t>
      </w:r>
      <w:proofErr w:type="spellEnd"/>
      <w:r w:rsidR="00CC74FB" w:rsidRPr="003D6554">
        <w:rPr>
          <w:rFonts w:ascii="Arial" w:hAnsi="Arial" w:cs="Arial"/>
          <w:color w:val="222222"/>
          <w:sz w:val="24"/>
          <w:szCs w:val="24"/>
          <w:shd w:val="clear" w:color="auto" w:fill="FFFFFF"/>
        </w:rPr>
        <w:t xml:space="preserve">, 1984). </w:t>
      </w:r>
    </w:p>
    <w:p w14:paraId="13329BBF" w14:textId="178D9953" w:rsidR="00CC74FB" w:rsidRPr="003D6554" w:rsidRDefault="00CC74FB" w:rsidP="003D6554">
      <w:pPr>
        <w:spacing w:line="360" w:lineRule="auto"/>
        <w:rPr>
          <w:rFonts w:ascii="Arial" w:hAnsi="Arial" w:cs="Arial"/>
          <w:color w:val="222222"/>
          <w:sz w:val="24"/>
          <w:szCs w:val="24"/>
          <w:shd w:val="clear" w:color="auto" w:fill="FFFFFF"/>
        </w:rPr>
      </w:pPr>
    </w:p>
    <w:p w14:paraId="7B20DDDA" w14:textId="63D80A56" w:rsidR="005724D4" w:rsidRPr="003D6554" w:rsidRDefault="00255DC4" w:rsidP="003D6554">
      <w:pPr>
        <w:spacing w:line="360" w:lineRule="auto"/>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Bandura et al performed a study in 1961</w:t>
      </w:r>
      <w:r w:rsidR="006F6CEF" w:rsidRPr="003D6554">
        <w:rPr>
          <w:rFonts w:ascii="Arial" w:hAnsi="Arial" w:cs="Arial"/>
          <w:color w:val="222222"/>
          <w:sz w:val="24"/>
          <w:szCs w:val="24"/>
          <w:shd w:val="clear" w:color="auto" w:fill="FFFFFF"/>
        </w:rPr>
        <w:t xml:space="preserve"> also</w:t>
      </w:r>
      <w:r w:rsidRPr="003D6554">
        <w:rPr>
          <w:rFonts w:ascii="Arial" w:hAnsi="Arial" w:cs="Arial"/>
          <w:color w:val="222222"/>
          <w:sz w:val="24"/>
          <w:szCs w:val="24"/>
          <w:shd w:val="clear" w:color="auto" w:fill="FFFFFF"/>
        </w:rPr>
        <w:t xml:space="preserve"> basing their</w:t>
      </w:r>
      <w:r w:rsidR="006F6CEF" w:rsidRPr="003D6554">
        <w:rPr>
          <w:rFonts w:ascii="Arial" w:hAnsi="Arial" w:cs="Arial"/>
          <w:color w:val="222222"/>
          <w:sz w:val="24"/>
          <w:szCs w:val="24"/>
          <w:shd w:val="clear" w:color="auto" w:fill="FFFFFF"/>
        </w:rPr>
        <w:t xml:space="preserve"> research on the Social Learning Theory, a similar study to </w:t>
      </w:r>
      <w:proofErr w:type="spellStart"/>
      <w:r w:rsidR="006F6CEF" w:rsidRPr="003D6554">
        <w:rPr>
          <w:rFonts w:ascii="Arial" w:hAnsi="Arial" w:cs="Arial"/>
          <w:color w:val="222222"/>
          <w:sz w:val="24"/>
          <w:szCs w:val="24"/>
          <w:shd w:val="clear" w:color="auto" w:fill="FFFFFF"/>
        </w:rPr>
        <w:t>Etron</w:t>
      </w:r>
      <w:proofErr w:type="spellEnd"/>
      <w:r w:rsidR="006F6CEF" w:rsidRPr="003D6554">
        <w:rPr>
          <w:rFonts w:ascii="Arial" w:hAnsi="Arial" w:cs="Arial"/>
          <w:color w:val="222222"/>
          <w:sz w:val="24"/>
          <w:szCs w:val="24"/>
          <w:shd w:val="clear" w:color="auto" w:fill="FFFFFF"/>
        </w:rPr>
        <w:t xml:space="preserve">. The </w:t>
      </w:r>
      <w:r w:rsidR="001C5CB4" w:rsidRPr="003D6554">
        <w:rPr>
          <w:rFonts w:ascii="Arial" w:hAnsi="Arial" w:cs="Arial"/>
          <w:color w:val="222222"/>
          <w:sz w:val="24"/>
          <w:szCs w:val="24"/>
          <w:shd w:val="clear" w:color="auto" w:fill="FFFFFF"/>
        </w:rPr>
        <w:t>overall</w:t>
      </w:r>
      <w:r w:rsidR="006F6CEF" w:rsidRPr="003D6554">
        <w:rPr>
          <w:rFonts w:ascii="Arial" w:hAnsi="Arial" w:cs="Arial"/>
          <w:color w:val="222222"/>
          <w:sz w:val="24"/>
          <w:szCs w:val="24"/>
          <w:shd w:val="clear" w:color="auto" w:fill="FFFFFF"/>
        </w:rPr>
        <w:t xml:space="preserve"> objective of the experiment was to prove that learning can happen through the medium of sheer observation of a person or model, increasing the likely hood of the child harbouring the behaviour even when the person/model is not present (McLeod, 2011).</w:t>
      </w:r>
      <w:r w:rsidR="001C5CB4" w:rsidRPr="003D6554">
        <w:rPr>
          <w:rFonts w:ascii="Arial" w:hAnsi="Arial" w:cs="Arial"/>
          <w:color w:val="222222"/>
          <w:sz w:val="24"/>
          <w:szCs w:val="24"/>
          <w:shd w:val="clear" w:color="auto" w:fill="FFFFFF"/>
        </w:rPr>
        <w:t xml:space="preserve"> The experiment consisted of 72 children both female and male, being shown three aggressive toys, and three non-aggressive toys. The study concluded that young males imitated </w:t>
      </w:r>
      <w:r w:rsidR="001C5CB4" w:rsidRPr="003D6554">
        <w:rPr>
          <w:rFonts w:ascii="Arial" w:hAnsi="Arial" w:cs="Arial"/>
          <w:color w:val="222222"/>
          <w:sz w:val="24"/>
          <w:szCs w:val="24"/>
          <w:shd w:val="clear" w:color="auto" w:fill="FFFFFF"/>
        </w:rPr>
        <w:lastRenderedPageBreak/>
        <w:t xml:space="preserve">aggression, verbal aggression and play that involved the imitation of guns and serious injury. Whilst young females did not imitate any physically aggressive </w:t>
      </w:r>
      <w:r w:rsidR="005724D4" w:rsidRPr="003D6554">
        <w:rPr>
          <w:rFonts w:ascii="Arial" w:hAnsi="Arial" w:cs="Arial"/>
          <w:color w:val="222222"/>
          <w:sz w:val="24"/>
          <w:szCs w:val="24"/>
          <w:shd w:val="clear" w:color="auto" w:fill="FFFFFF"/>
        </w:rPr>
        <w:t>behaviour but</w:t>
      </w:r>
      <w:r w:rsidR="001C5CB4" w:rsidRPr="003D6554">
        <w:rPr>
          <w:rFonts w:ascii="Arial" w:hAnsi="Arial" w:cs="Arial"/>
          <w:color w:val="222222"/>
          <w:sz w:val="24"/>
          <w:szCs w:val="24"/>
          <w:shd w:val="clear" w:color="auto" w:fill="FFFFFF"/>
        </w:rPr>
        <w:t xml:space="preserve"> did display significant verbal aggression. It is clear that </w:t>
      </w:r>
      <w:r w:rsidR="005724D4" w:rsidRPr="003D6554">
        <w:rPr>
          <w:rFonts w:ascii="Arial" w:hAnsi="Arial" w:cs="Arial"/>
          <w:color w:val="222222"/>
          <w:sz w:val="24"/>
          <w:szCs w:val="24"/>
          <w:shd w:val="clear" w:color="auto" w:fill="FFFFFF"/>
        </w:rPr>
        <w:t>negative</w:t>
      </w:r>
      <w:r w:rsidR="001C5CB4" w:rsidRPr="003D6554">
        <w:rPr>
          <w:rFonts w:ascii="Arial" w:hAnsi="Arial" w:cs="Arial"/>
          <w:color w:val="222222"/>
          <w:sz w:val="24"/>
          <w:szCs w:val="24"/>
          <w:shd w:val="clear" w:color="auto" w:fill="FFFFFF"/>
        </w:rPr>
        <w:t xml:space="preserve"> influence was more so harboured by the young males than females.</w:t>
      </w:r>
      <w:r w:rsidR="005724D4" w:rsidRPr="003D6554">
        <w:rPr>
          <w:rFonts w:ascii="Arial" w:hAnsi="Arial" w:cs="Arial"/>
          <w:color w:val="222222"/>
          <w:sz w:val="24"/>
          <w:szCs w:val="24"/>
          <w:shd w:val="clear" w:color="auto" w:fill="FFFFFF"/>
        </w:rPr>
        <w:t xml:space="preserve"> In conclusion, </w:t>
      </w:r>
      <w:proofErr w:type="spellStart"/>
      <w:r w:rsidR="005724D4" w:rsidRPr="003D6554">
        <w:rPr>
          <w:rFonts w:ascii="Arial" w:hAnsi="Arial" w:cs="Arial"/>
          <w:color w:val="222222"/>
          <w:sz w:val="24"/>
          <w:szCs w:val="24"/>
          <w:shd w:val="clear" w:color="auto" w:fill="FFFFFF"/>
        </w:rPr>
        <w:t>tne</w:t>
      </w:r>
      <w:proofErr w:type="spellEnd"/>
      <w:r w:rsidR="005724D4" w:rsidRPr="003D6554">
        <w:rPr>
          <w:rFonts w:ascii="Arial" w:hAnsi="Arial" w:cs="Arial"/>
          <w:color w:val="222222"/>
          <w:sz w:val="24"/>
          <w:szCs w:val="24"/>
          <w:shd w:val="clear" w:color="auto" w:fill="FFFFFF"/>
        </w:rPr>
        <w:t xml:space="preserve"> experiment unveiled that it is in fact possible for children to imitate and learn certain behaviours that have been modelled by something or someone. Also, that behaviour that is showed/ modelled by adults who are male will possess a greater influence on the behaviour of a child than a female (</w:t>
      </w:r>
      <w:r w:rsidR="005724D4" w:rsidRPr="003D6554">
        <w:rPr>
          <w:rFonts w:ascii="Arial" w:hAnsi="Arial" w:cs="Arial"/>
          <w:color w:val="222222"/>
          <w:sz w:val="24"/>
          <w:szCs w:val="24"/>
          <w:shd w:val="clear" w:color="auto" w:fill="FFFFFF"/>
        </w:rPr>
        <w:t xml:space="preserve">Bandura, </w:t>
      </w:r>
      <w:r w:rsidR="005724D4" w:rsidRPr="003D6554">
        <w:rPr>
          <w:rFonts w:ascii="Arial" w:hAnsi="Arial" w:cs="Arial"/>
          <w:color w:val="222222"/>
          <w:sz w:val="24"/>
          <w:szCs w:val="24"/>
          <w:shd w:val="clear" w:color="auto" w:fill="FFFFFF"/>
        </w:rPr>
        <w:t>2006).</w:t>
      </w:r>
    </w:p>
    <w:p w14:paraId="7211606D" w14:textId="1FAD37FA" w:rsidR="005724D4" w:rsidRPr="003D6554" w:rsidRDefault="005724D4" w:rsidP="003D6554">
      <w:pPr>
        <w:spacing w:line="360" w:lineRule="auto"/>
        <w:rPr>
          <w:rFonts w:ascii="Arial" w:hAnsi="Arial" w:cs="Arial"/>
          <w:color w:val="222222"/>
          <w:sz w:val="24"/>
          <w:szCs w:val="24"/>
          <w:shd w:val="clear" w:color="auto" w:fill="FFFFFF"/>
        </w:rPr>
      </w:pPr>
    </w:p>
    <w:p w14:paraId="657F4F6A" w14:textId="1ECEEDFA" w:rsidR="000E0566" w:rsidRPr="003D6554" w:rsidRDefault="005724D4" w:rsidP="003D6554">
      <w:pPr>
        <w:spacing w:line="360" w:lineRule="auto"/>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 xml:space="preserve">In terms of influence, a journal by Hove, M describes the relationship between parenting and delinquency. Hove conducted a meta-analysis of </w:t>
      </w:r>
      <w:r w:rsidR="00C808B4" w:rsidRPr="003D6554">
        <w:rPr>
          <w:rFonts w:ascii="Arial" w:hAnsi="Arial" w:cs="Arial"/>
          <w:color w:val="222222"/>
          <w:sz w:val="24"/>
          <w:szCs w:val="24"/>
          <w:shd w:val="clear" w:color="auto" w:fill="FFFFFF"/>
        </w:rPr>
        <w:t xml:space="preserve">whether the connection between parenting and delinquency is not only present, but the degree of the correlation. </w:t>
      </w:r>
      <w:r w:rsidR="00053134" w:rsidRPr="003D6554">
        <w:rPr>
          <w:rFonts w:ascii="Arial" w:hAnsi="Arial" w:cs="Arial"/>
          <w:color w:val="222222"/>
          <w:sz w:val="24"/>
          <w:szCs w:val="24"/>
          <w:shd w:val="clear" w:color="auto" w:fill="FFFFFF"/>
        </w:rPr>
        <w:t>Usually, if a child acts in an unacceptable manner or even breaks the law, the parents are known to be deemed liable for their child’s behaviour</w:t>
      </w:r>
      <w:r w:rsidR="00EE6893" w:rsidRPr="003D6554">
        <w:rPr>
          <w:rFonts w:ascii="Arial" w:hAnsi="Arial" w:cs="Arial"/>
          <w:color w:val="222222"/>
          <w:sz w:val="24"/>
          <w:szCs w:val="24"/>
          <w:shd w:val="clear" w:color="auto" w:fill="FFFFFF"/>
        </w:rPr>
        <w:t xml:space="preserve"> (Warr, 1993)</w:t>
      </w:r>
      <w:r w:rsidR="00053134" w:rsidRPr="003D6554">
        <w:rPr>
          <w:rFonts w:ascii="Arial" w:hAnsi="Arial" w:cs="Arial"/>
          <w:color w:val="222222"/>
          <w:sz w:val="24"/>
          <w:szCs w:val="24"/>
          <w:shd w:val="clear" w:color="auto" w:fill="FFFFFF"/>
        </w:rPr>
        <w:t xml:space="preserve">. This also originates from and reverts back to the Social Learning Theory, whereby children model the behaviour of their parents. </w:t>
      </w:r>
      <w:r w:rsidR="00021ACA" w:rsidRPr="003D6554">
        <w:rPr>
          <w:rFonts w:ascii="Arial" w:hAnsi="Arial" w:cs="Arial"/>
          <w:color w:val="222222"/>
          <w:sz w:val="24"/>
          <w:szCs w:val="24"/>
          <w:shd w:val="clear" w:color="auto" w:fill="FFFFFF"/>
        </w:rPr>
        <w:t xml:space="preserve">Hove’s findings revealed that not only was there a 61% correlation between delinquency and parenting, but also that an absence in support along with neglect, divorce and coercive control form strong links to delinquency and rogue behaviour. </w:t>
      </w:r>
      <w:r w:rsidR="003B3A03" w:rsidRPr="003D6554">
        <w:rPr>
          <w:rFonts w:ascii="Arial" w:hAnsi="Arial" w:cs="Arial"/>
          <w:color w:val="222222"/>
          <w:sz w:val="24"/>
          <w:szCs w:val="24"/>
          <w:shd w:val="clear" w:color="auto" w:fill="FFFFFF"/>
        </w:rPr>
        <w:t xml:space="preserve">The overall findings of the report stated that there is a stronger correlation between child delinquency and parenting if the child and parent are of the same sex. Therefor meaning that if a father is negligent of their son and daughter, there is 35% less more chance that the son </w:t>
      </w:r>
      <w:r w:rsidR="000E0566" w:rsidRPr="003D6554">
        <w:rPr>
          <w:rFonts w:ascii="Arial" w:hAnsi="Arial" w:cs="Arial"/>
          <w:color w:val="222222"/>
          <w:sz w:val="24"/>
          <w:szCs w:val="24"/>
          <w:shd w:val="clear" w:color="auto" w:fill="FFFFFF"/>
        </w:rPr>
        <w:t>would become delinquent than the daughter</w:t>
      </w:r>
      <w:r w:rsidR="00EE6893" w:rsidRPr="003D6554">
        <w:rPr>
          <w:rFonts w:ascii="Arial" w:hAnsi="Arial" w:cs="Arial"/>
          <w:color w:val="222222"/>
          <w:sz w:val="24"/>
          <w:szCs w:val="24"/>
          <w:shd w:val="clear" w:color="auto" w:fill="FFFFFF"/>
        </w:rPr>
        <w:t xml:space="preserve"> (Hove, 2014).</w:t>
      </w:r>
    </w:p>
    <w:p w14:paraId="65D578DC" w14:textId="498A7A18" w:rsidR="000E0566" w:rsidRPr="003D6554" w:rsidRDefault="000E0566" w:rsidP="003D6554">
      <w:pPr>
        <w:spacing w:line="360" w:lineRule="auto"/>
        <w:rPr>
          <w:rFonts w:ascii="Arial" w:hAnsi="Arial" w:cs="Arial"/>
          <w:color w:val="222222"/>
          <w:sz w:val="24"/>
          <w:szCs w:val="24"/>
          <w:shd w:val="clear" w:color="auto" w:fill="FFFFFF"/>
        </w:rPr>
      </w:pPr>
    </w:p>
    <w:p w14:paraId="73F50BF3" w14:textId="36B3CFA5" w:rsidR="00B824C9" w:rsidRPr="003D6554" w:rsidRDefault="00B824C9" w:rsidP="003D6554">
      <w:pPr>
        <w:spacing w:line="360" w:lineRule="auto"/>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 xml:space="preserve">Another theory to suggests that criminals are made, is the Labelling Theory. Essentially the </w:t>
      </w:r>
      <w:r w:rsidR="0074589C" w:rsidRPr="003D6554">
        <w:rPr>
          <w:rFonts w:ascii="Arial" w:hAnsi="Arial" w:cs="Arial"/>
          <w:color w:val="222222"/>
          <w:sz w:val="24"/>
          <w:szCs w:val="24"/>
          <w:shd w:val="clear" w:color="auto" w:fill="FFFFFF"/>
        </w:rPr>
        <w:t>labelling</w:t>
      </w:r>
      <w:r w:rsidRPr="003D6554">
        <w:rPr>
          <w:rFonts w:ascii="Arial" w:hAnsi="Arial" w:cs="Arial"/>
          <w:color w:val="222222"/>
          <w:sz w:val="24"/>
          <w:szCs w:val="24"/>
          <w:shd w:val="clear" w:color="auto" w:fill="FFFFFF"/>
        </w:rPr>
        <w:t xml:space="preserve"> theory is Howard Beck</w:t>
      </w:r>
      <w:r w:rsidR="00EE6893" w:rsidRPr="003D6554">
        <w:rPr>
          <w:rFonts w:ascii="Arial" w:hAnsi="Arial" w:cs="Arial"/>
          <w:color w:val="222222"/>
          <w:sz w:val="24"/>
          <w:szCs w:val="24"/>
          <w:shd w:val="clear" w:color="auto" w:fill="FFFFFF"/>
        </w:rPr>
        <w:t>e</w:t>
      </w:r>
      <w:r w:rsidRPr="003D6554">
        <w:rPr>
          <w:rFonts w:ascii="Arial" w:hAnsi="Arial" w:cs="Arial"/>
          <w:color w:val="222222"/>
          <w:sz w:val="24"/>
          <w:szCs w:val="24"/>
          <w:shd w:val="clear" w:color="auto" w:fill="FFFFFF"/>
        </w:rPr>
        <w:t xml:space="preserve">r’s </w:t>
      </w:r>
      <w:r w:rsidR="001855FD" w:rsidRPr="003D6554">
        <w:rPr>
          <w:rFonts w:ascii="Arial" w:hAnsi="Arial" w:cs="Arial"/>
          <w:color w:val="222222"/>
          <w:sz w:val="24"/>
          <w:szCs w:val="24"/>
          <w:shd w:val="clear" w:color="auto" w:fill="FFFFFF"/>
        </w:rPr>
        <w:t>theory of how a person ends up in a deviant career more likely to become a criminal. The Labelling the</w:t>
      </w:r>
      <w:r w:rsidR="005F30F3" w:rsidRPr="003D6554">
        <w:rPr>
          <w:rFonts w:ascii="Arial" w:hAnsi="Arial" w:cs="Arial"/>
          <w:color w:val="222222"/>
          <w:sz w:val="24"/>
          <w:szCs w:val="24"/>
          <w:shd w:val="clear" w:color="auto" w:fill="FFFFFF"/>
        </w:rPr>
        <w:t xml:space="preserve">ory focuses on society’s reaction to the deviant behaviour rather than the behaviour itself. </w:t>
      </w:r>
      <w:r w:rsidR="001855FD" w:rsidRPr="003D6554">
        <w:rPr>
          <w:rFonts w:ascii="Arial" w:hAnsi="Arial" w:cs="Arial"/>
          <w:color w:val="222222"/>
          <w:sz w:val="24"/>
          <w:szCs w:val="24"/>
          <w:shd w:val="clear" w:color="auto" w:fill="FFFFFF"/>
        </w:rPr>
        <w:t xml:space="preserve">To put it simply, there are five stages to the theory. Firstly, </w:t>
      </w:r>
      <w:r w:rsidR="005F30F3" w:rsidRPr="003D6554">
        <w:rPr>
          <w:rFonts w:ascii="Arial" w:hAnsi="Arial" w:cs="Arial"/>
          <w:color w:val="222222"/>
          <w:sz w:val="24"/>
          <w:szCs w:val="24"/>
          <w:shd w:val="clear" w:color="auto" w:fill="FFFFFF"/>
        </w:rPr>
        <w:t>someone</w:t>
      </w:r>
      <w:r w:rsidR="001855FD" w:rsidRPr="003D6554">
        <w:rPr>
          <w:rFonts w:ascii="Arial" w:hAnsi="Arial" w:cs="Arial"/>
          <w:color w:val="222222"/>
          <w:sz w:val="24"/>
          <w:szCs w:val="24"/>
          <w:shd w:val="clear" w:color="auto" w:fill="FFFFFF"/>
        </w:rPr>
        <w:t xml:space="preserve"> is labelled as </w:t>
      </w:r>
      <w:r w:rsidR="005F30F3" w:rsidRPr="003D6554">
        <w:rPr>
          <w:rFonts w:ascii="Arial" w:hAnsi="Arial" w:cs="Arial"/>
          <w:color w:val="222222"/>
          <w:sz w:val="24"/>
          <w:szCs w:val="24"/>
          <w:shd w:val="clear" w:color="auto" w:fill="FFFFFF"/>
        </w:rPr>
        <w:t xml:space="preserve">deviant, an example </w:t>
      </w:r>
      <w:r w:rsidR="0074589C" w:rsidRPr="003D6554">
        <w:rPr>
          <w:rFonts w:ascii="Arial" w:hAnsi="Arial" w:cs="Arial"/>
          <w:color w:val="222222"/>
          <w:sz w:val="24"/>
          <w:szCs w:val="24"/>
          <w:shd w:val="clear" w:color="auto" w:fill="FFFFFF"/>
        </w:rPr>
        <w:t xml:space="preserve">being, someone </w:t>
      </w:r>
      <w:r w:rsidR="005F30F3" w:rsidRPr="003D6554">
        <w:rPr>
          <w:rFonts w:ascii="Arial" w:hAnsi="Arial" w:cs="Arial"/>
          <w:color w:val="222222"/>
          <w:sz w:val="24"/>
          <w:szCs w:val="24"/>
          <w:shd w:val="clear" w:color="auto" w:fill="FFFFFF"/>
        </w:rPr>
        <w:t xml:space="preserve">being called a troublemaker. Secondly, the person who has been deemed as the troublemaker seeks others who have also been labelled as troublemakers. Thirdly, the troublemaker goes to prison, but upon release is now given a master status by others. Because of this status, there are very limited opportunity in society. </w:t>
      </w:r>
      <w:r w:rsidR="0074589C" w:rsidRPr="003D6554">
        <w:rPr>
          <w:rFonts w:ascii="Arial" w:hAnsi="Arial" w:cs="Arial"/>
          <w:color w:val="222222"/>
          <w:sz w:val="24"/>
          <w:szCs w:val="24"/>
          <w:shd w:val="clear" w:color="auto" w:fill="FFFFFF"/>
        </w:rPr>
        <w:t>Lastly</w:t>
      </w:r>
      <w:r w:rsidR="005F30F3" w:rsidRPr="003D6554">
        <w:rPr>
          <w:rFonts w:ascii="Arial" w:hAnsi="Arial" w:cs="Arial"/>
          <w:color w:val="222222"/>
          <w:sz w:val="24"/>
          <w:szCs w:val="24"/>
          <w:shd w:val="clear" w:color="auto" w:fill="FFFFFF"/>
        </w:rPr>
        <w:t xml:space="preserve">, as a result, the persons character becomes entirely </w:t>
      </w:r>
      <w:r w:rsidR="0074589C" w:rsidRPr="003D6554">
        <w:rPr>
          <w:rFonts w:ascii="Arial" w:hAnsi="Arial" w:cs="Arial"/>
          <w:color w:val="222222"/>
          <w:sz w:val="24"/>
          <w:szCs w:val="24"/>
          <w:shd w:val="clear" w:color="auto" w:fill="FFFFFF"/>
        </w:rPr>
        <w:lastRenderedPageBreak/>
        <w:t>dependent</w:t>
      </w:r>
      <w:r w:rsidR="005F30F3" w:rsidRPr="003D6554">
        <w:rPr>
          <w:rFonts w:ascii="Arial" w:hAnsi="Arial" w:cs="Arial"/>
          <w:color w:val="222222"/>
          <w:sz w:val="24"/>
          <w:szCs w:val="24"/>
          <w:shd w:val="clear" w:color="auto" w:fill="FFFFFF"/>
        </w:rPr>
        <w:t xml:space="preserve"> on their deviant identity</w:t>
      </w:r>
      <w:r w:rsidR="0074589C" w:rsidRPr="003D6554">
        <w:rPr>
          <w:rFonts w:ascii="Arial" w:hAnsi="Arial" w:cs="Arial"/>
          <w:color w:val="222222"/>
          <w:sz w:val="24"/>
          <w:szCs w:val="24"/>
          <w:shd w:val="clear" w:color="auto" w:fill="FFFFFF"/>
        </w:rPr>
        <w:t xml:space="preserve"> as a troublemaker, as per example. All five of these stages amalgamate towards a deviant career as a criminal (</w:t>
      </w:r>
      <w:r w:rsidR="0074589C" w:rsidRPr="003D6554">
        <w:rPr>
          <w:rFonts w:ascii="Arial" w:hAnsi="Arial" w:cs="Arial"/>
          <w:color w:val="222222"/>
          <w:sz w:val="24"/>
          <w:szCs w:val="24"/>
          <w:shd w:val="clear" w:color="auto" w:fill="FFFFFF"/>
        </w:rPr>
        <w:t>Becker, 2018</w:t>
      </w:r>
      <w:r w:rsidR="0074589C" w:rsidRPr="003D6554">
        <w:rPr>
          <w:rFonts w:ascii="Arial" w:hAnsi="Arial" w:cs="Arial"/>
          <w:color w:val="222222"/>
          <w:sz w:val="24"/>
          <w:szCs w:val="24"/>
          <w:shd w:val="clear" w:color="auto" w:fill="FFFFFF"/>
        </w:rPr>
        <w:t>).</w:t>
      </w:r>
    </w:p>
    <w:p w14:paraId="2FCA3042" w14:textId="7AAA1082" w:rsidR="0074589C" w:rsidRPr="003D6554" w:rsidRDefault="0074589C" w:rsidP="003D6554">
      <w:pPr>
        <w:spacing w:line="360" w:lineRule="auto"/>
        <w:rPr>
          <w:rFonts w:ascii="Arial" w:hAnsi="Arial" w:cs="Arial"/>
          <w:color w:val="222222"/>
          <w:sz w:val="24"/>
          <w:szCs w:val="24"/>
          <w:shd w:val="clear" w:color="auto" w:fill="FFFFFF"/>
        </w:rPr>
      </w:pPr>
    </w:p>
    <w:p w14:paraId="69483330" w14:textId="1F9E96A4" w:rsidR="0074589C" w:rsidRPr="003D6554" w:rsidRDefault="0074589C" w:rsidP="003D6554">
      <w:pPr>
        <w:spacing w:line="360" w:lineRule="auto"/>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There are other factors that also contribute towards criminal behaviour being learnt. A paper by Foster</w:t>
      </w:r>
      <w:r w:rsidR="00E00225" w:rsidRPr="003D6554">
        <w:rPr>
          <w:rFonts w:ascii="Arial" w:hAnsi="Arial" w:cs="Arial"/>
          <w:color w:val="222222"/>
          <w:sz w:val="24"/>
          <w:szCs w:val="24"/>
          <w:shd w:val="clear" w:color="auto" w:fill="FFFFFF"/>
        </w:rPr>
        <w:t xml:space="preserve">, L revealed that having a criminal parent or parent with any criminal conviction at all increases the chance of the child following in their footsteps marginally. She also discusses the correlation between conviction, unemployment and deprived areas when it comes to criminal behaviour. When someone is unemployed and experiencing poverty, they mostly turn to crimes such as stealing to earn money. If someone was then to attempt to revoke their reputation and criminality upon release, they would try to get employment but </w:t>
      </w:r>
      <w:r w:rsidR="00EE6893" w:rsidRPr="003D6554">
        <w:rPr>
          <w:rFonts w:ascii="Arial" w:hAnsi="Arial" w:cs="Arial"/>
          <w:color w:val="222222"/>
          <w:sz w:val="24"/>
          <w:szCs w:val="24"/>
          <w:shd w:val="clear" w:color="auto" w:fill="FFFFFF"/>
        </w:rPr>
        <w:t>might</w:t>
      </w:r>
      <w:r w:rsidR="00E00225" w:rsidRPr="003D6554">
        <w:rPr>
          <w:rFonts w:ascii="Arial" w:hAnsi="Arial" w:cs="Arial"/>
          <w:color w:val="222222"/>
          <w:sz w:val="24"/>
          <w:szCs w:val="24"/>
          <w:shd w:val="clear" w:color="auto" w:fill="FFFFFF"/>
        </w:rPr>
        <w:t xml:space="preserve"> not succeed due to their criminal record, </w:t>
      </w:r>
      <w:r w:rsidR="00D74670" w:rsidRPr="003D6554">
        <w:rPr>
          <w:rFonts w:ascii="Arial" w:hAnsi="Arial" w:cs="Arial"/>
          <w:color w:val="222222"/>
          <w:sz w:val="24"/>
          <w:szCs w:val="24"/>
          <w:shd w:val="clear" w:color="auto" w:fill="FFFFFF"/>
        </w:rPr>
        <w:t xml:space="preserve">potentially resulting in </w:t>
      </w:r>
      <w:r w:rsidR="00E00225" w:rsidRPr="003D6554">
        <w:rPr>
          <w:rFonts w:ascii="Arial" w:hAnsi="Arial" w:cs="Arial"/>
          <w:color w:val="222222"/>
          <w:sz w:val="24"/>
          <w:szCs w:val="24"/>
          <w:shd w:val="clear" w:color="auto" w:fill="FFFFFF"/>
        </w:rPr>
        <w:t xml:space="preserve">poverty, </w:t>
      </w:r>
      <w:r w:rsidR="00D74670" w:rsidRPr="003D6554">
        <w:rPr>
          <w:rFonts w:ascii="Arial" w:hAnsi="Arial" w:cs="Arial"/>
          <w:color w:val="222222"/>
          <w:sz w:val="24"/>
          <w:szCs w:val="24"/>
          <w:shd w:val="clear" w:color="auto" w:fill="FFFFFF"/>
        </w:rPr>
        <w:t xml:space="preserve">which </w:t>
      </w:r>
      <w:r w:rsidR="00E00225" w:rsidRPr="003D6554">
        <w:rPr>
          <w:rFonts w:ascii="Arial" w:hAnsi="Arial" w:cs="Arial"/>
          <w:color w:val="222222"/>
          <w:sz w:val="24"/>
          <w:szCs w:val="24"/>
          <w:shd w:val="clear" w:color="auto" w:fill="FFFFFF"/>
        </w:rPr>
        <w:t>leads them back to crime</w:t>
      </w:r>
      <w:r w:rsidR="00EE6893" w:rsidRPr="003D6554">
        <w:rPr>
          <w:rFonts w:ascii="Arial" w:hAnsi="Arial" w:cs="Arial"/>
          <w:color w:val="222222"/>
          <w:sz w:val="24"/>
          <w:szCs w:val="24"/>
          <w:shd w:val="clear" w:color="auto" w:fill="FFFFFF"/>
        </w:rPr>
        <w:t xml:space="preserve"> (Foster, 2014).</w:t>
      </w:r>
    </w:p>
    <w:p w14:paraId="6F599907" w14:textId="492D8260" w:rsidR="003B3A03" w:rsidRPr="003D6554" w:rsidRDefault="003B3A03" w:rsidP="00EE6893">
      <w:pPr>
        <w:spacing w:line="360" w:lineRule="auto"/>
        <w:rPr>
          <w:rFonts w:ascii="Arial" w:hAnsi="Arial" w:cs="Arial"/>
          <w:color w:val="222222"/>
          <w:sz w:val="24"/>
          <w:szCs w:val="24"/>
          <w:shd w:val="clear" w:color="auto" w:fill="FFFFFF"/>
        </w:rPr>
      </w:pPr>
    </w:p>
    <w:p w14:paraId="0D44FE27" w14:textId="77777777" w:rsidR="003D6554" w:rsidRPr="003D6554" w:rsidRDefault="003D6554" w:rsidP="003D6554">
      <w:pPr>
        <w:rPr>
          <w:rFonts w:ascii="Arial" w:hAnsi="Arial" w:cs="Arial"/>
          <w:b/>
          <w:bCs/>
          <w:color w:val="222222"/>
          <w:sz w:val="24"/>
          <w:szCs w:val="24"/>
          <w:u w:val="single"/>
          <w:shd w:val="clear" w:color="auto" w:fill="FFFFFF"/>
        </w:rPr>
      </w:pPr>
      <w:r w:rsidRPr="003D6554">
        <w:rPr>
          <w:rFonts w:ascii="Arial" w:hAnsi="Arial" w:cs="Arial"/>
          <w:b/>
          <w:bCs/>
          <w:color w:val="222222"/>
          <w:sz w:val="24"/>
          <w:szCs w:val="24"/>
          <w:u w:val="single"/>
          <w:shd w:val="clear" w:color="auto" w:fill="FFFFFF"/>
        </w:rPr>
        <w:t xml:space="preserve">References </w:t>
      </w:r>
    </w:p>
    <w:p w14:paraId="2AD6D458" w14:textId="77777777" w:rsidR="003D6554" w:rsidRPr="003D6554" w:rsidRDefault="003D6554" w:rsidP="003D6554">
      <w:pPr>
        <w:rPr>
          <w:rFonts w:ascii="Arial" w:hAnsi="Arial" w:cs="Arial"/>
          <w:b/>
          <w:bCs/>
          <w:color w:val="222222"/>
          <w:sz w:val="24"/>
          <w:szCs w:val="24"/>
          <w:u w:val="single"/>
          <w:shd w:val="clear" w:color="auto" w:fill="FFFFFF"/>
        </w:rPr>
      </w:pPr>
    </w:p>
    <w:p w14:paraId="0E9CF3F6" w14:textId="77777777" w:rsidR="003D6554" w:rsidRPr="003D6554" w:rsidRDefault="003D6554" w:rsidP="003D6554">
      <w:pPr>
        <w:rPr>
          <w:rFonts w:ascii="Arial" w:hAnsi="Arial" w:cs="Arial"/>
          <w:b/>
          <w:bCs/>
          <w:color w:val="222222"/>
          <w:sz w:val="24"/>
          <w:szCs w:val="24"/>
          <w:u w:val="single"/>
          <w:shd w:val="clear" w:color="auto" w:fill="FFFFFF"/>
        </w:rPr>
      </w:pPr>
    </w:p>
    <w:p w14:paraId="3647DC7D" w14:textId="77777777" w:rsidR="003D6554" w:rsidRPr="0059510D" w:rsidRDefault="003D6554" w:rsidP="003D6554">
      <w:pPr>
        <w:rPr>
          <w:rFonts w:ascii="Arial" w:hAnsi="Arial" w:cs="Arial"/>
          <w:sz w:val="24"/>
          <w:szCs w:val="24"/>
        </w:rPr>
      </w:pPr>
      <w:r w:rsidRPr="0059510D">
        <w:rPr>
          <w:rFonts w:ascii="Arial" w:hAnsi="Arial" w:cs="Arial"/>
          <w:color w:val="222222"/>
          <w:sz w:val="24"/>
          <w:szCs w:val="24"/>
          <w:shd w:val="clear" w:color="auto" w:fill="FFFFFF"/>
        </w:rPr>
        <w:t>Akers, R.L. and Jennings, W.G., 2015. Social learning theory. </w:t>
      </w:r>
      <w:r w:rsidRPr="0059510D">
        <w:rPr>
          <w:rFonts w:ascii="Arial" w:hAnsi="Arial" w:cs="Arial"/>
          <w:i/>
          <w:iCs/>
          <w:color w:val="222222"/>
          <w:sz w:val="24"/>
          <w:szCs w:val="24"/>
          <w:shd w:val="clear" w:color="auto" w:fill="FFFFFF"/>
        </w:rPr>
        <w:t>The handbook of criminological theory</w:t>
      </w:r>
      <w:r w:rsidRPr="0059510D">
        <w:rPr>
          <w:rFonts w:ascii="Arial" w:hAnsi="Arial" w:cs="Arial"/>
          <w:color w:val="222222"/>
          <w:sz w:val="24"/>
          <w:szCs w:val="24"/>
          <w:shd w:val="clear" w:color="auto" w:fill="FFFFFF"/>
        </w:rPr>
        <w:t>, </w:t>
      </w:r>
      <w:r w:rsidRPr="0059510D">
        <w:rPr>
          <w:rFonts w:ascii="Arial" w:hAnsi="Arial" w:cs="Arial"/>
          <w:i/>
          <w:iCs/>
          <w:color w:val="222222"/>
          <w:sz w:val="24"/>
          <w:szCs w:val="24"/>
          <w:shd w:val="clear" w:color="auto" w:fill="FFFFFF"/>
        </w:rPr>
        <w:t>4</w:t>
      </w:r>
      <w:r w:rsidRPr="0059510D">
        <w:rPr>
          <w:rFonts w:ascii="Arial" w:hAnsi="Arial" w:cs="Arial"/>
          <w:color w:val="222222"/>
          <w:sz w:val="24"/>
          <w:szCs w:val="24"/>
          <w:shd w:val="clear" w:color="auto" w:fill="FFFFFF"/>
        </w:rPr>
        <w:t>, pp.230-240.</w:t>
      </w:r>
    </w:p>
    <w:p w14:paraId="7DE2831E" w14:textId="77777777" w:rsidR="003D6554" w:rsidRPr="003D6554" w:rsidRDefault="003D6554" w:rsidP="003D6554">
      <w:pPr>
        <w:rPr>
          <w:rFonts w:ascii="Arial" w:hAnsi="Arial" w:cs="Arial"/>
          <w:color w:val="222222"/>
          <w:sz w:val="24"/>
          <w:szCs w:val="24"/>
        </w:rPr>
      </w:pPr>
    </w:p>
    <w:p w14:paraId="75CD22B0" w14:textId="77777777" w:rsidR="003D6554" w:rsidRPr="003D6554" w:rsidRDefault="003D6554" w:rsidP="003D6554">
      <w:pPr>
        <w:rPr>
          <w:rFonts w:ascii="Arial" w:hAnsi="Arial" w:cs="Arial"/>
          <w:color w:val="222222"/>
          <w:sz w:val="24"/>
          <w:szCs w:val="24"/>
          <w:shd w:val="clear" w:color="auto" w:fill="FFFFFF"/>
        </w:rPr>
      </w:pPr>
    </w:p>
    <w:p w14:paraId="59B89F77" w14:textId="77777777" w:rsidR="003D6554" w:rsidRPr="003D6554" w:rsidRDefault="003D6554" w:rsidP="003D6554">
      <w:pPr>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Bandura, A. and Evans, R.I., 2006. </w:t>
      </w:r>
      <w:r w:rsidRPr="003D6554">
        <w:rPr>
          <w:rFonts w:ascii="Arial" w:hAnsi="Arial" w:cs="Arial"/>
          <w:i/>
          <w:iCs/>
          <w:color w:val="222222"/>
          <w:sz w:val="24"/>
          <w:szCs w:val="24"/>
          <w:shd w:val="clear" w:color="auto" w:fill="FFFFFF"/>
        </w:rPr>
        <w:t>Albert Bandura</w:t>
      </w:r>
      <w:r w:rsidRPr="003D6554">
        <w:rPr>
          <w:rFonts w:ascii="Arial" w:hAnsi="Arial" w:cs="Arial"/>
          <w:color w:val="222222"/>
          <w:sz w:val="24"/>
          <w:szCs w:val="24"/>
          <w:shd w:val="clear" w:color="auto" w:fill="FFFFFF"/>
        </w:rPr>
        <w:t>. Insight Media.</w:t>
      </w:r>
    </w:p>
    <w:p w14:paraId="1ACA76DE" w14:textId="77777777" w:rsidR="003D6554" w:rsidRPr="003D6554" w:rsidRDefault="003D6554" w:rsidP="003D6554">
      <w:pPr>
        <w:rPr>
          <w:rFonts w:ascii="Arial" w:hAnsi="Arial" w:cs="Arial"/>
          <w:color w:val="222222"/>
          <w:sz w:val="24"/>
          <w:szCs w:val="24"/>
          <w:shd w:val="clear" w:color="auto" w:fill="FFFFFF"/>
        </w:rPr>
      </w:pPr>
    </w:p>
    <w:p w14:paraId="643EE5EF" w14:textId="77777777" w:rsidR="003D6554" w:rsidRPr="003D6554" w:rsidRDefault="003D6554" w:rsidP="003D6554">
      <w:pPr>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Becker, H.S., 2018. Labelling theory reconsidered 1. In </w:t>
      </w:r>
      <w:r w:rsidRPr="003D6554">
        <w:rPr>
          <w:rFonts w:ascii="Arial" w:hAnsi="Arial" w:cs="Arial"/>
          <w:i/>
          <w:iCs/>
          <w:color w:val="222222"/>
          <w:sz w:val="24"/>
          <w:szCs w:val="24"/>
          <w:shd w:val="clear" w:color="auto" w:fill="FFFFFF"/>
        </w:rPr>
        <w:t>Deviance and social control</w:t>
      </w:r>
      <w:r w:rsidRPr="003D6554">
        <w:rPr>
          <w:rFonts w:ascii="Arial" w:hAnsi="Arial" w:cs="Arial"/>
          <w:color w:val="222222"/>
          <w:sz w:val="24"/>
          <w:szCs w:val="24"/>
          <w:shd w:val="clear" w:color="auto" w:fill="FFFFFF"/>
        </w:rPr>
        <w:t> (pp. 41-66). Routledge.</w:t>
      </w:r>
    </w:p>
    <w:p w14:paraId="5C07E002" w14:textId="77777777" w:rsidR="003D6554" w:rsidRPr="003D6554" w:rsidRDefault="003D6554" w:rsidP="003D6554">
      <w:pPr>
        <w:rPr>
          <w:rFonts w:ascii="Arial" w:hAnsi="Arial" w:cs="Arial"/>
          <w:color w:val="222222"/>
          <w:sz w:val="24"/>
          <w:szCs w:val="24"/>
          <w:shd w:val="clear" w:color="auto" w:fill="FFFFFF"/>
        </w:rPr>
      </w:pPr>
    </w:p>
    <w:p w14:paraId="352992EE" w14:textId="77777777" w:rsidR="003D6554" w:rsidRPr="003D6554" w:rsidRDefault="003D6554" w:rsidP="003D6554">
      <w:pPr>
        <w:rPr>
          <w:rFonts w:ascii="Arial" w:hAnsi="Arial" w:cs="Arial"/>
          <w:sz w:val="24"/>
          <w:szCs w:val="24"/>
        </w:rPr>
      </w:pPr>
    </w:p>
    <w:p w14:paraId="16F68503" w14:textId="77777777" w:rsidR="003D6554" w:rsidRPr="003D6554" w:rsidRDefault="003D6554" w:rsidP="003D6554">
      <w:pPr>
        <w:rPr>
          <w:rFonts w:ascii="Arial" w:hAnsi="Arial" w:cs="Arial"/>
          <w:sz w:val="24"/>
          <w:szCs w:val="24"/>
        </w:rPr>
      </w:pPr>
      <w:proofErr w:type="spellStart"/>
      <w:r w:rsidRPr="003D6554">
        <w:rPr>
          <w:rFonts w:ascii="Arial" w:hAnsi="Arial" w:cs="Arial"/>
          <w:color w:val="222222"/>
          <w:sz w:val="24"/>
          <w:szCs w:val="24"/>
          <w:shd w:val="clear" w:color="auto" w:fill="FFFFFF"/>
        </w:rPr>
        <w:t>Huesmann</w:t>
      </w:r>
      <w:proofErr w:type="spellEnd"/>
      <w:r w:rsidRPr="003D6554">
        <w:rPr>
          <w:rFonts w:ascii="Arial" w:hAnsi="Arial" w:cs="Arial"/>
          <w:color w:val="222222"/>
          <w:sz w:val="24"/>
          <w:szCs w:val="24"/>
          <w:shd w:val="clear" w:color="auto" w:fill="FFFFFF"/>
        </w:rPr>
        <w:t xml:space="preserve">, L.R., </w:t>
      </w:r>
      <w:proofErr w:type="spellStart"/>
      <w:r w:rsidRPr="003D6554">
        <w:rPr>
          <w:rFonts w:ascii="Arial" w:hAnsi="Arial" w:cs="Arial"/>
          <w:color w:val="222222"/>
          <w:sz w:val="24"/>
          <w:szCs w:val="24"/>
          <w:shd w:val="clear" w:color="auto" w:fill="FFFFFF"/>
        </w:rPr>
        <w:t>Eron</w:t>
      </w:r>
      <w:proofErr w:type="spellEnd"/>
      <w:r w:rsidRPr="003D6554">
        <w:rPr>
          <w:rFonts w:ascii="Arial" w:hAnsi="Arial" w:cs="Arial"/>
          <w:color w:val="222222"/>
          <w:sz w:val="24"/>
          <w:szCs w:val="24"/>
          <w:shd w:val="clear" w:color="auto" w:fill="FFFFFF"/>
        </w:rPr>
        <w:t xml:space="preserve">, L.D., Lefkowitz, M.M. and </w:t>
      </w:r>
      <w:proofErr w:type="spellStart"/>
      <w:r w:rsidRPr="003D6554">
        <w:rPr>
          <w:rFonts w:ascii="Arial" w:hAnsi="Arial" w:cs="Arial"/>
          <w:color w:val="222222"/>
          <w:sz w:val="24"/>
          <w:szCs w:val="24"/>
          <w:shd w:val="clear" w:color="auto" w:fill="FFFFFF"/>
        </w:rPr>
        <w:t>Walder</w:t>
      </w:r>
      <w:proofErr w:type="spellEnd"/>
      <w:r w:rsidRPr="003D6554">
        <w:rPr>
          <w:rFonts w:ascii="Arial" w:hAnsi="Arial" w:cs="Arial"/>
          <w:color w:val="222222"/>
          <w:sz w:val="24"/>
          <w:szCs w:val="24"/>
          <w:shd w:val="clear" w:color="auto" w:fill="FFFFFF"/>
        </w:rPr>
        <w:t>, L.O., 1984. Stability of aggression over time and generations. </w:t>
      </w:r>
      <w:r w:rsidRPr="003D6554">
        <w:rPr>
          <w:rFonts w:ascii="Arial" w:hAnsi="Arial" w:cs="Arial"/>
          <w:i/>
          <w:iCs/>
          <w:color w:val="222222"/>
          <w:sz w:val="24"/>
          <w:szCs w:val="24"/>
          <w:shd w:val="clear" w:color="auto" w:fill="FFFFFF"/>
        </w:rPr>
        <w:t>Developmental psychology</w:t>
      </w:r>
      <w:r w:rsidRPr="003D6554">
        <w:rPr>
          <w:rFonts w:ascii="Arial" w:hAnsi="Arial" w:cs="Arial"/>
          <w:color w:val="222222"/>
          <w:sz w:val="24"/>
          <w:szCs w:val="24"/>
          <w:shd w:val="clear" w:color="auto" w:fill="FFFFFF"/>
        </w:rPr>
        <w:t>, </w:t>
      </w:r>
      <w:r w:rsidRPr="003D6554">
        <w:rPr>
          <w:rFonts w:ascii="Arial" w:hAnsi="Arial" w:cs="Arial"/>
          <w:i/>
          <w:iCs/>
          <w:color w:val="222222"/>
          <w:sz w:val="24"/>
          <w:szCs w:val="24"/>
          <w:shd w:val="clear" w:color="auto" w:fill="FFFFFF"/>
        </w:rPr>
        <w:t>20</w:t>
      </w:r>
      <w:r w:rsidRPr="003D6554">
        <w:rPr>
          <w:rFonts w:ascii="Arial" w:hAnsi="Arial" w:cs="Arial"/>
          <w:color w:val="222222"/>
          <w:sz w:val="24"/>
          <w:szCs w:val="24"/>
          <w:shd w:val="clear" w:color="auto" w:fill="FFFFFF"/>
        </w:rPr>
        <w:t>(6), p.1120.</w:t>
      </w:r>
    </w:p>
    <w:p w14:paraId="0A5981AF" w14:textId="77777777" w:rsidR="003D6554" w:rsidRPr="003D6554" w:rsidRDefault="003D6554" w:rsidP="003D6554">
      <w:pPr>
        <w:rPr>
          <w:rFonts w:ascii="Arial" w:hAnsi="Arial" w:cs="Arial"/>
          <w:sz w:val="24"/>
          <w:szCs w:val="24"/>
        </w:rPr>
      </w:pPr>
    </w:p>
    <w:p w14:paraId="26D0D5E4" w14:textId="77777777" w:rsidR="003D6554" w:rsidRPr="003D6554" w:rsidRDefault="003D6554" w:rsidP="003D6554">
      <w:pPr>
        <w:rPr>
          <w:rFonts w:ascii="Arial" w:hAnsi="Arial" w:cs="Arial"/>
          <w:sz w:val="24"/>
          <w:szCs w:val="24"/>
        </w:rPr>
      </w:pPr>
      <w:proofErr w:type="spellStart"/>
      <w:r w:rsidRPr="003D6554">
        <w:rPr>
          <w:rFonts w:ascii="Arial" w:hAnsi="Arial" w:cs="Arial"/>
          <w:color w:val="222222"/>
          <w:sz w:val="24"/>
          <w:szCs w:val="24"/>
          <w:shd w:val="clear" w:color="auto" w:fill="FFFFFF"/>
        </w:rPr>
        <w:t>Hoeve</w:t>
      </w:r>
      <w:proofErr w:type="spellEnd"/>
      <w:r w:rsidRPr="003D6554">
        <w:rPr>
          <w:rFonts w:ascii="Arial" w:hAnsi="Arial" w:cs="Arial"/>
          <w:color w:val="222222"/>
          <w:sz w:val="24"/>
          <w:szCs w:val="24"/>
          <w:shd w:val="clear" w:color="auto" w:fill="FFFFFF"/>
        </w:rPr>
        <w:t xml:space="preserve">, M., </w:t>
      </w:r>
      <w:proofErr w:type="spellStart"/>
      <w:r w:rsidRPr="003D6554">
        <w:rPr>
          <w:rFonts w:ascii="Arial" w:hAnsi="Arial" w:cs="Arial"/>
          <w:color w:val="222222"/>
          <w:sz w:val="24"/>
          <w:szCs w:val="24"/>
          <w:shd w:val="clear" w:color="auto" w:fill="FFFFFF"/>
        </w:rPr>
        <w:t>Stams</w:t>
      </w:r>
      <w:proofErr w:type="spellEnd"/>
      <w:r w:rsidRPr="003D6554">
        <w:rPr>
          <w:rFonts w:ascii="Arial" w:hAnsi="Arial" w:cs="Arial"/>
          <w:color w:val="222222"/>
          <w:sz w:val="24"/>
          <w:szCs w:val="24"/>
          <w:shd w:val="clear" w:color="auto" w:fill="FFFFFF"/>
        </w:rPr>
        <w:t xml:space="preserve">, G.J.J., Van der Put, C.E., </w:t>
      </w:r>
      <w:proofErr w:type="spellStart"/>
      <w:r w:rsidRPr="003D6554">
        <w:rPr>
          <w:rFonts w:ascii="Arial" w:hAnsi="Arial" w:cs="Arial"/>
          <w:color w:val="222222"/>
          <w:sz w:val="24"/>
          <w:szCs w:val="24"/>
          <w:shd w:val="clear" w:color="auto" w:fill="FFFFFF"/>
        </w:rPr>
        <w:t>Dubas</w:t>
      </w:r>
      <w:proofErr w:type="spellEnd"/>
      <w:r w:rsidRPr="003D6554">
        <w:rPr>
          <w:rFonts w:ascii="Arial" w:hAnsi="Arial" w:cs="Arial"/>
          <w:color w:val="222222"/>
          <w:sz w:val="24"/>
          <w:szCs w:val="24"/>
          <w:shd w:val="clear" w:color="auto" w:fill="FFFFFF"/>
        </w:rPr>
        <w:t xml:space="preserve">, J.S., Van der </w:t>
      </w:r>
      <w:proofErr w:type="spellStart"/>
      <w:r w:rsidRPr="003D6554">
        <w:rPr>
          <w:rFonts w:ascii="Arial" w:hAnsi="Arial" w:cs="Arial"/>
          <w:color w:val="222222"/>
          <w:sz w:val="24"/>
          <w:szCs w:val="24"/>
          <w:shd w:val="clear" w:color="auto" w:fill="FFFFFF"/>
        </w:rPr>
        <w:t>Laan</w:t>
      </w:r>
      <w:proofErr w:type="spellEnd"/>
      <w:r w:rsidRPr="003D6554">
        <w:rPr>
          <w:rFonts w:ascii="Arial" w:hAnsi="Arial" w:cs="Arial"/>
          <w:color w:val="222222"/>
          <w:sz w:val="24"/>
          <w:szCs w:val="24"/>
          <w:shd w:val="clear" w:color="auto" w:fill="FFFFFF"/>
        </w:rPr>
        <w:t xml:space="preserve">, P.H. and </w:t>
      </w:r>
      <w:proofErr w:type="spellStart"/>
      <w:r w:rsidRPr="003D6554">
        <w:rPr>
          <w:rFonts w:ascii="Arial" w:hAnsi="Arial" w:cs="Arial"/>
          <w:color w:val="222222"/>
          <w:sz w:val="24"/>
          <w:szCs w:val="24"/>
          <w:shd w:val="clear" w:color="auto" w:fill="FFFFFF"/>
        </w:rPr>
        <w:t>Gerris</w:t>
      </w:r>
      <w:proofErr w:type="spellEnd"/>
      <w:r w:rsidRPr="003D6554">
        <w:rPr>
          <w:rFonts w:ascii="Arial" w:hAnsi="Arial" w:cs="Arial"/>
          <w:color w:val="222222"/>
          <w:sz w:val="24"/>
          <w:szCs w:val="24"/>
          <w:shd w:val="clear" w:color="auto" w:fill="FFFFFF"/>
        </w:rPr>
        <w:t>, J.R., 2012. A meta-analysis of attachment to parents and delinquency. </w:t>
      </w:r>
      <w:r w:rsidRPr="003D6554">
        <w:rPr>
          <w:rFonts w:ascii="Arial" w:hAnsi="Arial" w:cs="Arial"/>
          <w:i/>
          <w:iCs/>
          <w:color w:val="222222"/>
          <w:sz w:val="24"/>
          <w:szCs w:val="24"/>
          <w:shd w:val="clear" w:color="auto" w:fill="FFFFFF"/>
        </w:rPr>
        <w:t>Journal of abnormal child psychology</w:t>
      </w:r>
      <w:r w:rsidRPr="003D6554">
        <w:rPr>
          <w:rFonts w:ascii="Arial" w:hAnsi="Arial" w:cs="Arial"/>
          <w:color w:val="222222"/>
          <w:sz w:val="24"/>
          <w:szCs w:val="24"/>
          <w:shd w:val="clear" w:color="auto" w:fill="FFFFFF"/>
        </w:rPr>
        <w:t>, </w:t>
      </w:r>
      <w:r w:rsidRPr="003D6554">
        <w:rPr>
          <w:rFonts w:ascii="Arial" w:hAnsi="Arial" w:cs="Arial"/>
          <w:i/>
          <w:iCs/>
          <w:color w:val="222222"/>
          <w:sz w:val="24"/>
          <w:szCs w:val="24"/>
          <w:shd w:val="clear" w:color="auto" w:fill="FFFFFF"/>
        </w:rPr>
        <w:t>40</w:t>
      </w:r>
      <w:r w:rsidRPr="003D6554">
        <w:rPr>
          <w:rFonts w:ascii="Arial" w:hAnsi="Arial" w:cs="Arial"/>
          <w:color w:val="222222"/>
          <w:sz w:val="24"/>
          <w:szCs w:val="24"/>
          <w:shd w:val="clear" w:color="auto" w:fill="FFFFFF"/>
        </w:rPr>
        <w:t>(5), pp.771-785.</w:t>
      </w:r>
    </w:p>
    <w:p w14:paraId="34AA51F6" w14:textId="77777777" w:rsidR="003D6554" w:rsidRPr="003D6554" w:rsidRDefault="003D6554" w:rsidP="003D6554">
      <w:pPr>
        <w:rPr>
          <w:rFonts w:ascii="Arial" w:hAnsi="Arial" w:cs="Arial"/>
          <w:sz w:val="24"/>
          <w:szCs w:val="24"/>
        </w:rPr>
      </w:pPr>
    </w:p>
    <w:p w14:paraId="051724CF" w14:textId="77777777" w:rsidR="003D6554" w:rsidRPr="003D6554" w:rsidRDefault="003D6554" w:rsidP="003D6554">
      <w:pPr>
        <w:rPr>
          <w:rFonts w:ascii="Arial" w:hAnsi="Arial" w:cs="Arial"/>
          <w:color w:val="222222"/>
          <w:sz w:val="24"/>
          <w:szCs w:val="24"/>
          <w:shd w:val="clear" w:color="auto" w:fill="FFFFFF"/>
        </w:rPr>
      </w:pPr>
      <w:proofErr w:type="spellStart"/>
      <w:r w:rsidRPr="003D6554">
        <w:rPr>
          <w:rFonts w:ascii="Arial" w:hAnsi="Arial" w:cs="Arial"/>
          <w:color w:val="222222"/>
          <w:sz w:val="24"/>
          <w:szCs w:val="24"/>
          <w:shd w:val="clear" w:color="auto" w:fill="FFFFFF"/>
        </w:rPr>
        <w:t>Hoeve</w:t>
      </w:r>
      <w:proofErr w:type="spellEnd"/>
      <w:r w:rsidRPr="003D6554">
        <w:rPr>
          <w:rFonts w:ascii="Arial" w:hAnsi="Arial" w:cs="Arial"/>
          <w:color w:val="222222"/>
          <w:sz w:val="24"/>
          <w:szCs w:val="24"/>
          <w:shd w:val="clear" w:color="auto" w:fill="FFFFFF"/>
        </w:rPr>
        <w:t xml:space="preserve">, M., </w:t>
      </w:r>
      <w:proofErr w:type="spellStart"/>
      <w:r w:rsidRPr="003D6554">
        <w:rPr>
          <w:rFonts w:ascii="Arial" w:hAnsi="Arial" w:cs="Arial"/>
          <w:color w:val="222222"/>
          <w:sz w:val="24"/>
          <w:szCs w:val="24"/>
          <w:shd w:val="clear" w:color="auto" w:fill="FFFFFF"/>
        </w:rPr>
        <w:t>Dubas</w:t>
      </w:r>
      <w:proofErr w:type="spellEnd"/>
      <w:r w:rsidRPr="003D6554">
        <w:rPr>
          <w:rFonts w:ascii="Arial" w:hAnsi="Arial" w:cs="Arial"/>
          <w:color w:val="222222"/>
          <w:sz w:val="24"/>
          <w:szCs w:val="24"/>
          <w:shd w:val="clear" w:color="auto" w:fill="FFFFFF"/>
        </w:rPr>
        <w:t xml:space="preserve">, J.S., </w:t>
      </w:r>
      <w:proofErr w:type="spellStart"/>
      <w:r w:rsidRPr="003D6554">
        <w:rPr>
          <w:rFonts w:ascii="Arial" w:hAnsi="Arial" w:cs="Arial"/>
          <w:color w:val="222222"/>
          <w:sz w:val="24"/>
          <w:szCs w:val="24"/>
          <w:shd w:val="clear" w:color="auto" w:fill="FFFFFF"/>
        </w:rPr>
        <w:t>Eichelsheim</w:t>
      </w:r>
      <w:proofErr w:type="spellEnd"/>
      <w:r w:rsidRPr="003D6554">
        <w:rPr>
          <w:rFonts w:ascii="Arial" w:hAnsi="Arial" w:cs="Arial"/>
          <w:color w:val="222222"/>
          <w:sz w:val="24"/>
          <w:szCs w:val="24"/>
          <w:shd w:val="clear" w:color="auto" w:fill="FFFFFF"/>
        </w:rPr>
        <w:t xml:space="preserve">, V.I., Van der </w:t>
      </w:r>
      <w:proofErr w:type="spellStart"/>
      <w:r w:rsidRPr="003D6554">
        <w:rPr>
          <w:rFonts w:ascii="Arial" w:hAnsi="Arial" w:cs="Arial"/>
          <w:color w:val="222222"/>
          <w:sz w:val="24"/>
          <w:szCs w:val="24"/>
          <w:shd w:val="clear" w:color="auto" w:fill="FFFFFF"/>
        </w:rPr>
        <w:t>Laan</w:t>
      </w:r>
      <w:proofErr w:type="spellEnd"/>
      <w:r w:rsidRPr="003D6554">
        <w:rPr>
          <w:rFonts w:ascii="Arial" w:hAnsi="Arial" w:cs="Arial"/>
          <w:color w:val="222222"/>
          <w:sz w:val="24"/>
          <w:szCs w:val="24"/>
          <w:shd w:val="clear" w:color="auto" w:fill="FFFFFF"/>
        </w:rPr>
        <w:t xml:space="preserve">, P.H., </w:t>
      </w:r>
      <w:proofErr w:type="spellStart"/>
      <w:r w:rsidRPr="003D6554">
        <w:rPr>
          <w:rFonts w:ascii="Arial" w:hAnsi="Arial" w:cs="Arial"/>
          <w:color w:val="222222"/>
          <w:sz w:val="24"/>
          <w:szCs w:val="24"/>
          <w:shd w:val="clear" w:color="auto" w:fill="FFFFFF"/>
        </w:rPr>
        <w:t>Smeenk</w:t>
      </w:r>
      <w:proofErr w:type="spellEnd"/>
      <w:r w:rsidRPr="003D6554">
        <w:rPr>
          <w:rFonts w:ascii="Arial" w:hAnsi="Arial" w:cs="Arial"/>
          <w:color w:val="222222"/>
          <w:sz w:val="24"/>
          <w:szCs w:val="24"/>
          <w:shd w:val="clear" w:color="auto" w:fill="FFFFFF"/>
        </w:rPr>
        <w:t xml:space="preserve">, </w:t>
      </w:r>
    </w:p>
    <w:p w14:paraId="63EBD5E4" w14:textId="77777777" w:rsidR="003D6554" w:rsidRPr="003D6554" w:rsidRDefault="003D6554" w:rsidP="003D6554">
      <w:pPr>
        <w:rPr>
          <w:rFonts w:ascii="Arial" w:hAnsi="Arial" w:cs="Arial"/>
          <w:color w:val="222222"/>
          <w:sz w:val="24"/>
          <w:szCs w:val="24"/>
          <w:shd w:val="clear" w:color="auto" w:fill="FFFFFF"/>
        </w:rPr>
      </w:pPr>
    </w:p>
    <w:p w14:paraId="69796A9C" w14:textId="77777777" w:rsidR="003D6554" w:rsidRPr="003D6554" w:rsidRDefault="003D6554" w:rsidP="003D6554">
      <w:pPr>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McLeod, S., 2011. Albert Bandura's social learning theory.</w:t>
      </w:r>
    </w:p>
    <w:p w14:paraId="71FBDA41" w14:textId="77777777" w:rsidR="003D6554" w:rsidRPr="003D6554" w:rsidRDefault="003D6554" w:rsidP="003D6554">
      <w:pPr>
        <w:rPr>
          <w:rFonts w:ascii="Arial" w:hAnsi="Arial" w:cs="Arial"/>
          <w:color w:val="222222"/>
          <w:sz w:val="24"/>
          <w:szCs w:val="24"/>
          <w:shd w:val="clear" w:color="auto" w:fill="FFFFFF"/>
        </w:rPr>
      </w:pPr>
    </w:p>
    <w:p w14:paraId="65F0EBEB" w14:textId="77777777" w:rsidR="003D6554" w:rsidRPr="003D6554" w:rsidRDefault="003D6554" w:rsidP="003D6554">
      <w:pPr>
        <w:rPr>
          <w:rFonts w:ascii="Arial" w:hAnsi="Arial" w:cs="Arial"/>
          <w:sz w:val="24"/>
          <w:szCs w:val="24"/>
        </w:rPr>
      </w:pPr>
    </w:p>
    <w:p w14:paraId="66977D65" w14:textId="77777777" w:rsidR="003D6554" w:rsidRPr="003D6554" w:rsidRDefault="003D6554" w:rsidP="003D6554">
      <w:pPr>
        <w:rPr>
          <w:rFonts w:ascii="Arial" w:hAnsi="Arial" w:cs="Arial"/>
          <w:color w:val="222222"/>
          <w:sz w:val="24"/>
          <w:szCs w:val="24"/>
          <w:shd w:val="clear" w:color="auto" w:fill="FFFFFF"/>
        </w:rPr>
      </w:pPr>
      <w:r w:rsidRPr="0059510D">
        <w:rPr>
          <w:rFonts w:ascii="Arial" w:hAnsi="Arial" w:cs="Arial"/>
          <w:color w:val="222222"/>
          <w:sz w:val="24"/>
          <w:szCs w:val="24"/>
          <w:shd w:val="clear" w:color="auto" w:fill="FFFFFF"/>
        </w:rPr>
        <w:t>Nikitina, E.P., 2019. CRIMINALS ARE NOT MADE, CRIMINALS ARE BORN (LOMBRROSO C.). In </w:t>
      </w:r>
      <w:r w:rsidRPr="0059510D">
        <w:rPr>
          <w:rFonts w:ascii="Arial" w:hAnsi="Arial" w:cs="Arial"/>
          <w:i/>
          <w:iCs/>
          <w:color w:val="222222"/>
          <w:sz w:val="24"/>
          <w:szCs w:val="24"/>
          <w:shd w:val="clear" w:color="auto" w:fill="FFFFFF"/>
        </w:rPr>
        <w:t>The priorities of the world science: experiments and scientific debate</w:t>
      </w:r>
      <w:r w:rsidRPr="0059510D">
        <w:rPr>
          <w:rFonts w:ascii="Arial" w:hAnsi="Arial" w:cs="Arial"/>
          <w:color w:val="222222"/>
          <w:sz w:val="24"/>
          <w:szCs w:val="24"/>
          <w:shd w:val="clear" w:color="auto" w:fill="FFFFFF"/>
        </w:rPr>
        <w:t> (pp. 5-13).</w:t>
      </w:r>
    </w:p>
    <w:p w14:paraId="5CB28287" w14:textId="77777777" w:rsidR="003D6554" w:rsidRPr="003D6554" w:rsidRDefault="003D6554" w:rsidP="003D6554">
      <w:pPr>
        <w:rPr>
          <w:rFonts w:ascii="Arial" w:hAnsi="Arial" w:cs="Arial"/>
          <w:color w:val="222222"/>
          <w:sz w:val="24"/>
          <w:szCs w:val="24"/>
          <w:shd w:val="clear" w:color="auto" w:fill="FFFFFF"/>
        </w:rPr>
      </w:pPr>
    </w:p>
    <w:p w14:paraId="47465207" w14:textId="77777777" w:rsidR="003D6554" w:rsidRPr="003D6554" w:rsidRDefault="003D6554" w:rsidP="003D6554">
      <w:pPr>
        <w:rPr>
          <w:rFonts w:ascii="Arial" w:hAnsi="Arial" w:cs="Arial"/>
          <w:sz w:val="24"/>
          <w:szCs w:val="24"/>
        </w:rPr>
      </w:pPr>
      <w:r w:rsidRPr="003D6554">
        <w:rPr>
          <w:rFonts w:ascii="Arial" w:hAnsi="Arial" w:cs="Arial"/>
          <w:color w:val="222222"/>
          <w:sz w:val="24"/>
          <w:szCs w:val="24"/>
          <w:shd w:val="clear" w:color="auto" w:fill="FFFFFF"/>
        </w:rPr>
        <w:lastRenderedPageBreak/>
        <w:t xml:space="preserve">Pratt, T.C., Cullen, F.T., Sellers, C.S., Thomas Winfree Jr, L., </w:t>
      </w:r>
      <w:proofErr w:type="spellStart"/>
      <w:r w:rsidRPr="003D6554">
        <w:rPr>
          <w:rFonts w:ascii="Arial" w:hAnsi="Arial" w:cs="Arial"/>
          <w:color w:val="222222"/>
          <w:sz w:val="24"/>
          <w:szCs w:val="24"/>
          <w:shd w:val="clear" w:color="auto" w:fill="FFFFFF"/>
        </w:rPr>
        <w:t>Madensen</w:t>
      </w:r>
      <w:proofErr w:type="spellEnd"/>
      <w:r w:rsidRPr="003D6554">
        <w:rPr>
          <w:rFonts w:ascii="Arial" w:hAnsi="Arial" w:cs="Arial"/>
          <w:color w:val="222222"/>
          <w:sz w:val="24"/>
          <w:szCs w:val="24"/>
          <w:shd w:val="clear" w:color="auto" w:fill="FFFFFF"/>
        </w:rPr>
        <w:t xml:space="preserve">, T.D., Daigle, L.E., </w:t>
      </w:r>
      <w:proofErr w:type="spellStart"/>
      <w:r w:rsidRPr="003D6554">
        <w:rPr>
          <w:rFonts w:ascii="Arial" w:hAnsi="Arial" w:cs="Arial"/>
          <w:color w:val="222222"/>
          <w:sz w:val="24"/>
          <w:szCs w:val="24"/>
          <w:shd w:val="clear" w:color="auto" w:fill="FFFFFF"/>
        </w:rPr>
        <w:t>Fearn</w:t>
      </w:r>
      <w:proofErr w:type="spellEnd"/>
      <w:r w:rsidRPr="003D6554">
        <w:rPr>
          <w:rFonts w:ascii="Arial" w:hAnsi="Arial" w:cs="Arial"/>
          <w:color w:val="222222"/>
          <w:sz w:val="24"/>
          <w:szCs w:val="24"/>
          <w:shd w:val="clear" w:color="auto" w:fill="FFFFFF"/>
        </w:rPr>
        <w:t xml:space="preserve">, N.E. and </w:t>
      </w:r>
      <w:proofErr w:type="spellStart"/>
      <w:r w:rsidRPr="003D6554">
        <w:rPr>
          <w:rFonts w:ascii="Arial" w:hAnsi="Arial" w:cs="Arial"/>
          <w:color w:val="222222"/>
          <w:sz w:val="24"/>
          <w:szCs w:val="24"/>
          <w:shd w:val="clear" w:color="auto" w:fill="FFFFFF"/>
        </w:rPr>
        <w:t>Gau</w:t>
      </w:r>
      <w:proofErr w:type="spellEnd"/>
      <w:r w:rsidRPr="003D6554">
        <w:rPr>
          <w:rFonts w:ascii="Arial" w:hAnsi="Arial" w:cs="Arial"/>
          <w:color w:val="222222"/>
          <w:sz w:val="24"/>
          <w:szCs w:val="24"/>
          <w:shd w:val="clear" w:color="auto" w:fill="FFFFFF"/>
        </w:rPr>
        <w:t>, J.M., 2010. The empirical status of social learning theory: A meta</w:t>
      </w:r>
      <w:r w:rsidRPr="003D6554">
        <w:rPr>
          <w:rFonts w:ascii="Cambria Math" w:hAnsi="Cambria Math" w:cs="Cambria Math"/>
          <w:color w:val="222222"/>
          <w:sz w:val="24"/>
          <w:szCs w:val="24"/>
          <w:shd w:val="clear" w:color="auto" w:fill="FFFFFF"/>
        </w:rPr>
        <w:t>‐</w:t>
      </w:r>
      <w:r w:rsidRPr="003D6554">
        <w:rPr>
          <w:rFonts w:ascii="Arial" w:hAnsi="Arial" w:cs="Arial"/>
          <w:color w:val="222222"/>
          <w:sz w:val="24"/>
          <w:szCs w:val="24"/>
          <w:shd w:val="clear" w:color="auto" w:fill="FFFFFF"/>
        </w:rPr>
        <w:t>analysis. </w:t>
      </w:r>
      <w:r w:rsidRPr="003D6554">
        <w:rPr>
          <w:rFonts w:ascii="Arial" w:hAnsi="Arial" w:cs="Arial"/>
          <w:i/>
          <w:iCs/>
          <w:color w:val="222222"/>
          <w:sz w:val="24"/>
          <w:szCs w:val="24"/>
          <w:shd w:val="clear" w:color="auto" w:fill="FFFFFF"/>
        </w:rPr>
        <w:t>Justice Quarterly</w:t>
      </w:r>
      <w:r w:rsidRPr="003D6554">
        <w:rPr>
          <w:rFonts w:ascii="Arial" w:hAnsi="Arial" w:cs="Arial"/>
          <w:color w:val="222222"/>
          <w:sz w:val="24"/>
          <w:szCs w:val="24"/>
          <w:shd w:val="clear" w:color="auto" w:fill="FFFFFF"/>
        </w:rPr>
        <w:t>, </w:t>
      </w:r>
      <w:r w:rsidRPr="003D6554">
        <w:rPr>
          <w:rFonts w:ascii="Arial" w:hAnsi="Arial" w:cs="Arial"/>
          <w:i/>
          <w:iCs/>
          <w:color w:val="222222"/>
          <w:sz w:val="24"/>
          <w:szCs w:val="24"/>
          <w:shd w:val="clear" w:color="auto" w:fill="FFFFFF"/>
        </w:rPr>
        <w:t>27</w:t>
      </w:r>
      <w:r w:rsidRPr="003D6554">
        <w:rPr>
          <w:rFonts w:ascii="Arial" w:hAnsi="Arial" w:cs="Arial"/>
          <w:color w:val="222222"/>
          <w:sz w:val="24"/>
          <w:szCs w:val="24"/>
          <w:shd w:val="clear" w:color="auto" w:fill="FFFFFF"/>
        </w:rPr>
        <w:t>(6), pp.765-802.</w:t>
      </w:r>
    </w:p>
    <w:p w14:paraId="6FC5C057" w14:textId="77777777" w:rsidR="003D6554" w:rsidRPr="003D6554" w:rsidRDefault="003D6554" w:rsidP="003D6554">
      <w:pPr>
        <w:rPr>
          <w:rFonts w:ascii="Arial" w:hAnsi="Arial" w:cs="Arial"/>
          <w:color w:val="222222"/>
          <w:sz w:val="24"/>
          <w:szCs w:val="24"/>
          <w:shd w:val="clear" w:color="auto" w:fill="FFFFFF"/>
        </w:rPr>
      </w:pPr>
    </w:p>
    <w:p w14:paraId="1070B5BB" w14:textId="77777777" w:rsidR="003D6554" w:rsidRPr="0059510D" w:rsidRDefault="003D6554" w:rsidP="003D6554">
      <w:pPr>
        <w:rPr>
          <w:rFonts w:ascii="Arial" w:hAnsi="Arial" w:cs="Arial"/>
          <w:sz w:val="24"/>
          <w:szCs w:val="24"/>
        </w:rPr>
      </w:pPr>
    </w:p>
    <w:p w14:paraId="4EF87E9B" w14:textId="77777777" w:rsidR="003D6554" w:rsidRPr="003D6554" w:rsidRDefault="003D6554" w:rsidP="003D6554">
      <w:pPr>
        <w:rPr>
          <w:rFonts w:ascii="Arial" w:hAnsi="Arial" w:cs="Arial"/>
          <w:sz w:val="24"/>
          <w:szCs w:val="24"/>
        </w:rPr>
      </w:pPr>
      <w:r w:rsidRPr="003D6554">
        <w:rPr>
          <w:rFonts w:ascii="Arial" w:hAnsi="Arial" w:cs="Arial"/>
          <w:color w:val="222222"/>
          <w:sz w:val="24"/>
          <w:szCs w:val="24"/>
          <w:shd w:val="clear" w:color="auto" w:fill="FFFFFF"/>
        </w:rPr>
        <w:t>Rotter, J.B., 1982. Social learning theory. </w:t>
      </w:r>
      <w:r w:rsidRPr="003D6554">
        <w:rPr>
          <w:rFonts w:ascii="Arial" w:hAnsi="Arial" w:cs="Arial"/>
          <w:i/>
          <w:iCs/>
          <w:color w:val="222222"/>
          <w:sz w:val="24"/>
          <w:szCs w:val="24"/>
          <w:shd w:val="clear" w:color="auto" w:fill="FFFFFF"/>
        </w:rPr>
        <w:t>Expectations and actions: Expectancy-value models in psychology</w:t>
      </w:r>
      <w:r w:rsidRPr="003D6554">
        <w:rPr>
          <w:rFonts w:ascii="Arial" w:hAnsi="Arial" w:cs="Arial"/>
          <w:color w:val="222222"/>
          <w:sz w:val="24"/>
          <w:szCs w:val="24"/>
          <w:shd w:val="clear" w:color="auto" w:fill="FFFFFF"/>
        </w:rPr>
        <w:t>, </w:t>
      </w:r>
      <w:r w:rsidRPr="003D6554">
        <w:rPr>
          <w:rFonts w:ascii="Arial" w:hAnsi="Arial" w:cs="Arial"/>
          <w:i/>
          <w:iCs/>
          <w:color w:val="222222"/>
          <w:sz w:val="24"/>
          <w:szCs w:val="24"/>
          <w:shd w:val="clear" w:color="auto" w:fill="FFFFFF"/>
        </w:rPr>
        <w:t>395</w:t>
      </w:r>
      <w:r w:rsidRPr="003D6554">
        <w:rPr>
          <w:rFonts w:ascii="Arial" w:hAnsi="Arial" w:cs="Arial"/>
          <w:color w:val="222222"/>
          <w:sz w:val="24"/>
          <w:szCs w:val="24"/>
          <w:shd w:val="clear" w:color="auto" w:fill="FFFFFF"/>
        </w:rPr>
        <w:t>.</w:t>
      </w:r>
    </w:p>
    <w:p w14:paraId="2E1DD893" w14:textId="77777777" w:rsidR="003D6554" w:rsidRPr="003D6554" w:rsidRDefault="003D6554" w:rsidP="003D6554">
      <w:pPr>
        <w:rPr>
          <w:rFonts w:ascii="Arial" w:hAnsi="Arial" w:cs="Arial"/>
          <w:sz w:val="24"/>
          <w:szCs w:val="24"/>
        </w:rPr>
      </w:pPr>
    </w:p>
    <w:p w14:paraId="4A0A5831" w14:textId="77777777" w:rsidR="003D6554" w:rsidRPr="003D6554" w:rsidRDefault="003D6554" w:rsidP="003D6554">
      <w:pPr>
        <w:rPr>
          <w:rFonts w:ascii="Arial" w:hAnsi="Arial" w:cs="Arial"/>
          <w:sz w:val="24"/>
          <w:szCs w:val="24"/>
        </w:rPr>
      </w:pPr>
    </w:p>
    <w:tbl>
      <w:tblPr>
        <w:tblW w:w="10109" w:type="dxa"/>
        <w:shd w:val="clear" w:color="auto" w:fill="FFFFFF"/>
        <w:tblCellMar>
          <w:left w:w="0" w:type="dxa"/>
          <w:right w:w="0" w:type="dxa"/>
        </w:tblCellMar>
        <w:tblLook w:val="04A0" w:firstRow="1" w:lastRow="0" w:firstColumn="1" w:lastColumn="0" w:noHBand="0" w:noVBand="1"/>
      </w:tblPr>
      <w:tblGrid>
        <w:gridCol w:w="10111"/>
        <w:gridCol w:w="6"/>
      </w:tblGrid>
      <w:tr w:rsidR="003D6554" w:rsidRPr="003D6554" w14:paraId="5F3F9A15" w14:textId="77777777" w:rsidTr="00613A16">
        <w:trPr>
          <w:gridAfter w:val="1"/>
        </w:trPr>
        <w:tc>
          <w:tcPr>
            <w:tcW w:w="10103" w:type="dxa"/>
            <w:shd w:val="clear" w:color="auto" w:fill="FFFFFF"/>
            <w:vAlign w:val="center"/>
            <w:hideMark/>
          </w:tcPr>
          <w:p w14:paraId="09E63302" w14:textId="77777777" w:rsidR="003D6554" w:rsidRPr="003D6554" w:rsidRDefault="003D6554" w:rsidP="00613A16">
            <w:pPr>
              <w:rPr>
                <w:rFonts w:ascii="Arial" w:hAnsi="Arial" w:cs="Arial"/>
                <w:sz w:val="24"/>
                <w:szCs w:val="24"/>
              </w:rPr>
            </w:pPr>
          </w:p>
        </w:tc>
      </w:tr>
      <w:tr w:rsidR="003D6554" w:rsidRPr="003D6554" w14:paraId="3AE53175" w14:textId="77777777" w:rsidTr="00613A16">
        <w:trPr>
          <w:gridAfter w:val="1"/>
        </w:trPr>
        <w:tc>
          <w:tcPr>
            <w:tcW w:w="10103" w:type="dxa"/>
            <w:shd w:val="clear" w:color="auto" w:fill="FFFFFF"/>
            <w:tcMar>
              <w:top w:w="120" w:type="dxa"/>
              <w:left w:w="0" w:type="dxa"/>
              <w:bottom w:w="120" w:type="dxa"/>
              <w:right w:w="0" w:type="dxa"/>
            </w:tcMar>
            <w:hideMark/>
          </w:tcPr>
          <w:p w14:paraId="260706F9" w14:textId="77777777" w:rsidR="003D6554" w:rsidRPr="003D6554" w:rsidRDefault="003D6554" w:rsidP="00613A16">
            <w:pPr>
              <w:rPr>
                <w:rFonts w:ascii="Arial" w:hAnsi="Arial" w:cs="Arial"/>
                <w:color w:val="222222"/>
                <w:sz w:val="24"/>
                <w:szCs w:val="24"/>
                <w:shd w:val="clear" w:color="auto" w:fill="FFFFFF"/>
              </w:rPr>
            </w:pPr>
            <w:r w:rsidRPr="003D6554">
              <w:rPr>
                <w:rFonts w:ascii="Arial" w:hAnsi="Arial" w:cs="Arial"/>
                <w:color w:val="222222"/>
                <w:sz w:val="24"/>
                <w:szCs w:val="24"/>
                <w:shd w:val="clear" w:color="auto" w:fill="FFFFFF"/>
              </w:rPr>
              <w:t xml:space="preserve">W. and </w:t>
            </w:r>
            <w:proofErr w:type="spellStart"/>
            <w:r w:rsidRPr="003D6554">
              <w:rPr>
                <w:rFonts w:ascii="Arial" w:hAnsi="Arial" w:cs="Arial"/>
                <w:color w:val="222222"/>
                <w:sz w:val="24"/>
                <w:szCs w:val="24"/>
                <w:shd w:val="clear" w:color="auto" w:fill="FFFFFF"/>
              </w:rPr>
              <w:t>Gerris</w:t>
            </w:r>
            <w:proofErr w:type="spellEnd"/>
            <w:r w:rsidRPr="003D6554">
              <w:rPr>
                <w:rFonts w:ascii="Arial" w:hAnsi="Arial" w:cs="Arial"/>
                <w:color w:val="222222"/>
                <w:sz w:val="24"/>
                <w:szCs w:val="24"/>
                <w:shd w:val="clear" w:color="auto" w:fill="FFFFFF"/>
              </w:rPr>
              <w:t>, J.R., 2009. The relationship between parenting and delinquency: A meta-analysis. </w:t>
            </w:r>
            <w:r w:rsidRPr="003D6554">
              <w:rPr>
                <w:rFonts w:ascii="Arial" w:hAnsi="Arial" w:cs="Arial"/>
                <w:i/>
                <w:iCs/>
                <w:color w:val="222222"/>
                <w:sz w:val="24"/>
                <w:szCs w:val="24"/>
                <w:shd w:val="clear" w:color="auto" w:fill="FFFFFF"/>
              </w:rPr>
              <w:t>Journal of abnormal child psychology</w:t>
            </w:r>
            <w:r w:rsidRPr="003D6554">
              <w:rPr>
                <w:rFonts w:ascii="Arial" w:hAnsi="Arial" w:cs="Arial"/>
                <w:color w:val="222222"/>
                <w:sz w:val="24"/>
                <w:szCs w:val="24"/>
                <w:shd w:val="clear" w:color="auto" w:fill="FFFFFF"/>
              </w:rPr>
              <w:t>, </w:t>
            </w:r>
            <w:r w:rsidRPr="003D6554">
              <w:rPr>
                <w:rFonts w:ascii="Arial" w:hAnsi="Arial" w:cs="Arial"/>
                <w:i/>
                <w:iCs/>
                <w:color w:val="222222"/>
                <w:sz w:val="24"/>
                <w:szCs w:val="24"/>
                <w:shd w:val="clear" w:color="auto" w:fill="FFFFFF"/>
              </w:rPr>
              <w:t>37</w:t>
            </w:r>
            <w:r w:rsidRPr="003D6554">
              <w:rPr>
                <w:rFonts w:ascii="Arial" w:hAnsi="Arial" w:cs="Arial"/>
                <w:color w:val="222222"/>
                <w:sz w:val="24"/>
                <w:szCs w:val="24"/>
                <w:shd w:val="clear" w:color="auto" w:fill="FFFFFF"/>
              </w:rPr>
              <w:t>(6), pp.749-775.</w:t>
            </w:r>
          </w:p>
          <w:p w14:paraId="76A35525" w14:textId="77777777" w:rsidR="003D6554" w:rsidRPr="003D6554" w:rsidRDefault="003D6554" w:rsidP="00613A16">
            <w:pPr>
              <w:rPr>
                <w:rFonts w:ascii="Arial" w:hAnsi="Arial" w:cs="Arial"/>
                <w:sz w:val="24"/>
                <w:szCs w:val="24"/>
              </w:rPr>
            </w:pPr>
          </w:p>
          <w:p w14:paraId="730672B6" w14:textId="77777777" w:rsidR="003D6554" w:rsidRPr="003D6554" w:rsidRDefault="003D6554" w:rsidP="00613A16">
            <w:pPr>
              <w:rPr>
                <w:rFonts w:ascii="Arial" w:hAnsi="Arial" w:cs="Arial"/>
                <w:sz w:val="24"/>
                <w:szCs w:val="24"/>
              </w:rPr>
            </w:pPr>
          </w:p>
          <w:p w14:paraId="596B9D23" w14:textId="77777777" w:rsidR="003D6554" w:rsidRPr="003D6554" w:rsidRDefault="003D6554" w:rsidP="00613A16">
            <w:pPr>
              <w:rPr>
                <w:rFonts w:ascii="Arial" w:hAnsi="Arial" w:cs="Arial"/>
                <w:sz w:val="24"/>
                <w:szCs w:val="24"/>
              </w:rPr>
            </w:pPr>
            <w:r w:rsidRPr="003D6554">
              <w:rPr>
                <w:rFonts w:ascii="Arial" w:hAnsi="Arial" w:cs="Arial"/>
                <w:color w:val="222222"/>
                <w:sz w:val="24"/>
                <w:szCs w:val="24"/>
                <w:shd w:val="clear" w:color="auto" w:fill="FFFFFF"/>
              </w:rPr>
              <w:t>Warr, M., 1993. Parents/peers, and delinquency. </w:t>
            </w:r>
            <w:r w:rsidRPr="003D6554">
              <w:rPr>
                <w:rFonts w:ascii="Arial" w:hAnsi="Arial" w:cs="Arial"/>
                <w:i/>
                <w:iCs/>
                <w:color w:val="222222"/>
                <w:sz w:val="24"/>
                <w:szCs w:val="24"/>
                <w:shd w:val="clear" w:color="auto" w:fill="FFFFFF"/>
              </w:rPr>
              <w:t>Social forces</w:t>
            </w:r>
            <w:r w:rsidRPr="003D6554">
              <w:rPr>
                <w:rFonts w:ascii="Arial" w:hAnsi="Arial" w:cs="Arial"/>
                <w:color w:val="222222"/>
                <w:sz w:val="24"/>
                <w:szCs w:val="24"/>
                <w:shd w:val="clear" w:color="auto" w:fill="FFFFFF"/>
              </w:rPr>
              <w:t>, </w:t>
            </w:r>
            <w:r w:rsidRPr="003D6554">
              <w:rPr>
                <w:rFonts w:ascii="Arial" w:hAnsi="Arial" w:cs="Arial"/>
                <w:i/>
                <w:iCs/>
                <w:color w:val="222222"/>
                <w:sz w:val="24"/>
                <w:szCs w:val="24"/>
                <w:shd w:val="clear" w:color="auto" w:fill="FFFFFF"/>
              </w:rPr>
              <w:t>72</w:t>
            </w:r>
            <w:r w:rsidRPr="003D6554">
              <w:rPr>
                <w:rFonts w:ascii="Arial" w:hAnsi="Arial" w:cs="Arial"/>
                <w:color w:val="222222"/>
                <w:sz w:val="24"/>
                <w:szCs w:val="24"/>
                <w:shd w:val="clear" w:color="auto" w:fill="FFFFFF"/>
              </w:rPr>
              <w:t>(1), pp.247-264.</w:t>
            </w:r>
          </w:p>
          <w:p w14:paraId="10782CA5" w14:textId="77777777" w:rsidR="003D6554" w:rsidRPr="003D6554" w:rsidRDefault="003D6554" w:rsidP="00613A16">
            <w:pPr>
              <w:rPr>
                <w:rFonts w:ascii="Arial" w:hAnsi="Arial" w:cs="Arial"/>
                <w:sz w:val="24"/>
                <w:szCs w:val="24"/>
              </w:rPr>
            </w:pPr>
          </w:p>
          <w:p w14:paraId="6D55831D" w14:textId="77777777" w:rsidR="003D6554" w:rsidRPr="003D6554" w:rsidRDefault="003D6554" w:rsidP="00613A16">
            <w:pPr>
              <w:rPr>
                <w:rFonts w:ascii="Arial" w:hAnsi="Arial" w:cs="Arial"/>
                <w:sz w:val="24"/>
                <w:szCs w:val="24"/>
              </w:rPr>
            </w:pPr>
          </w:p>
          <w:p w14:paraId="0493F330" w14:textId="77777777" w:rsidR="003D6554" w:rsidRPr="003D6554" w:rsidRDefault="003D6554" w:rsidP="00613A16">
            <w:pPr>
              <w:rPr>
                <w:rFonts w:ascii="Arial" w:hAnsi="Arial" w:cs="Arial"/>
                <w:color w:val="222222"/>
                <w:sz w:val="24"/>
                <w:szCs w:val="24"/>
              </w:rPr>
            </w:pPr>
          </w:p>
        </w:tc>
      </w:tr>
      <w:tr w:rsidR="003D6554" w:rsidRPr="003D6554" w14:paraId="24E3162D" w14:textId="77777777" w:rsidTr="00613A16">
        <w:tc>
          <w:tcPr>
            <w:tcW w:w="10103" w:type="dxa"/>
            <w:shd w:val="clear" w:color="auto" w:fill="FFFFFF"/>
            <w:noWrap/>
            <w:tcMar>
              <w:top w:w="120" w:type="dxa"/>
              <w:left w:w="0" w:type="dxa"/>
              <w:bottom w:w="120" w:type="dxa"/>
              <w:right w:w="240" w:type="dxa"/>
            </w:tcMar>
            <w:hideMark/>
          </w:tcPr>
          <w:p w14:paraId="05A7381D" w14:textId="77777777" w:rsidR="003D6554" w:rsidRPr="003D6554" w:rsidRDefault="003D6554" w:rsidP="00613A16">
            <w:pPr>
              <w:jc w:val="right"/>
              <w:rPr>
                <w:rFonts w:ascii="Arial" w:hAnsi="Arial" w:cs="Arial"/>
                <w:color w:val="777777"/>
                <w:sz w:val="24"/>
                <w:szCs w:val="24"/>
              </w:rPr>
            </w:pPr>
          </w:p>
        </w:tc>
        <w:tc>
          <w:tcPr>
            <w:tcW w:w="0" w:type="auto"/>
            <w:shd w:val="clear" w:color="auto" w:fill="FFFFFF"/>
            <w:tcMar>
              <w:top w:w="120" w:type="dxa"/>
              <w:left w:w="0" w:type="dxa"/>
              <w:bottom w:w="120" w:type="dxa"/>
              <w:right w:w="0" w:type="dxa"/>
            </w:tcMar>
            <w:hideMark/>
          </w:tcPr>
          <w:p w14:paraId="7B206582" w14:textId="77777777" w:rsidR="003D6554" w:rsidRPr="003D6554" w:rsidRDefault="003D6554" w:rsidP="00613A16">
            <w:pPr>
              <w:jc w:val="right"/>
              <w:rPr>
                <w:rFonts w:ascii="Arial" w:hAnsi="Arial" w:cs="Arial"/>
                <w:color w:val="777777"/>
                <w:sz w:val="24"/>
                <w:szCs w:val="24"/>
              </w:rPr>
            </w:pPr>
          </w:p>
        </w:tc>
      </w:tr>
    </w:tbl>
    <w:p w14:paraId="36D69031" w14:textId="77777777" w:rsidR="003D6554" w:rsidRPr="003D6554" w:rsidRDefault="003D6554" w:rsidP="003D6554">
      <w:pPr>
        <w:rPr>
          <w:rFonts w:ascii="Arial" w:hAnsi="Arial" w:cs="Arial"/>
          <w:sz w:val="24"/>
          <w:szCs w:val="24"/>
        </w:rPr>
      </w:pPr>
    </w:p>
    <w:p w14:paraId="60668B74" w14:textId="77777777" w:rsidR="003D6554" w:rsidRPr="003D6554" w:rsidRDefault="003D6554" w:rsidP="003D6554">
      <w:pPr>
        <w:rPr>
          <w:rFonts w:ascii="Arial" w:hAnsi="Arial" w:cs="Arial"/>
          <w:sz w:val="24"/>
          <w:szCs w:val="24"/>
        </w:rPr>
      </w:pPr>
    </w:p>
    <w:p w14:paraId="71EF8818" w14:textId="77777777" w:rsidR="003D6554" w:rsidRPr="00EE6893" w:rsidRDefault="003D6554" w:rsidP="00EE6893">
      <w:pPr>
        <w:spacing w:line="360" w:lineRule="auto"/>
        <w:rPr>
          <w:rFonts w:ascii="Arial" w:hAnsi="Arial" w:cs="Arial"/>
          <w:color w:val="222222"/>
          <w:sz w:val="24"/>
          <w:szCs w:val="24"/>
          <w:shd w:val="clear" w:color="auto" w:fill="FFFFFF"/>
        </w:rPr>
      </w:pPr>
    </w:p>
    <w:p w14:paraId="4CA37DEE" w14:textId="3722FA0A" w:rsidR="0074589C" w:rsidRPr="00EE6893" w:rsidRDefault="0074589C" w:rsidP="00EE6893">
      <w:pPr>
        <w:spacing w:line="360" w:lineRule="auto"/>
        <w:rPr>
          <w:rFonts w:ascii="Arial" w:hAnsi="Arial" w:cs="Arial"/>
          <w:color w:val="222222"/>
          <w:sz w:val="24"/>
          <w:szCs w:val="24"/>
          <w:shd w:val="clear" w:color="auto" w:fill="FFFFFF"/>
        </w:rPr>
      </w:pPr>
    </w:p>
    <w:p w14:paraId="53DF1EA9" w14:textId="77777777" w:rsidR="0074589C" w:rsidRDefault="0074589C" w:rsidP="005724D4">
      <w:pPr>
        <w:rPr>
          <w:rFonts w:ascii="Arial" w:hAnsi="Arial" w:cs="Arial"/>
          <w:color w:val="222222"/>
          <w:shd w:val="clear" w:color="auto" w:fill="FFFFFF"/>
        </w:rPr>
      </w:pPr>
    </w:p>
    <w:p w14:paraId="3E659934" w14:textId="77777777" w:rsidR="003B3A03" w:rsidRPr="00C808B4" w:rsidRDefault="003B3A03" w:rsidP="005724D4">
      <w:pPr>
        <w:rPr>
          <w:rFonts w:ascii="Arial" w:hAnsi="Arial" w:cs="Arial"/>
          <w:color w:val="222222"/>
          <w:shd w:val="clear" w:color="auto" w:fill="FFFFFF"/>
        </w:rPr>
      </w:pPr>
    </w:p>
    <w:p w14:paraId="2E3FBBB4" w14:textId="36EBF4D9" w:rsidR="00CC74FB" w:rsidRDefault="005724D4" w:rsidP="0073753C">
      <w:pPr>
        <w:rPr>
          <w:rFonts w:ascii="Arial" w:hAnsi="Arial" w:cs="Arial"/>
          <w:color w:val="222222"/>
          <w:shd w:val="clear" w:color="auto" w:fill="FFFFFF"/>
        </w:rPr>
      </w:pPr>
      <w:r>
        <w:rPr>
          <w:rFonts w:ascii="Arial" w:hAnsi="Arial" w:cs="Arial"/>
          <w:color w:val="222222"/>
          <w:shd w:val="clear" w:color="auto" w:fill="FFFFFF"/>
        </w:rPr>
        <w:t xml:space="preserve"> </w:t>
      </w:r>
    </w:p>
    <w:p w14:paraId="5CB22FDD" w14:textId="3AE30E46" w:rsidR="00CC74FB" w:rsidRDefault="00CC74FB" w:rsidP="0073753C">
      <w:pPr>
        <w:rPr>
          <w:rFonts w:ascii="Arial" w:hAnsi="Arial" w:cs="Arial"/>
          <w:color w:val="222222"/>
          <w:shd w:val="clear" w:color="auto" w:fill="FFFFFF"/>
        </w:rPr>
      </w:pPr>
    </w:p>
    <w:p w14:paraId="33A756DE" w14:textId="77777777" w:rsidR="00CC74FB" w:rsidRPr="00CC74FB" w:rsidRDefault="00CC74FB" w:rsidP="0073753C">
      <w:pPr>
        <w:rPr>
          <w:rFonts w:ascii="Arial" w:hAnsi="Arial" w:cs="Arial"/>
          <w:color w:val="222222"/>
          <w:shd w:val="clear" w:color="auto" w:fill="FFFFFF"/>
        </w:rPr>
      </w:pPr>
    </w:p>
    <w:p w14:paraId="78439D17" w14:textId="54EE75DD" w:rsidR="00874720" w:rsidRDefault="00874720" w:rsidP="00807ADB">
      <w:pPr>
        <w:tabs>
          <w:tab w:val="left" w:pos="373"/>
        </w:tabs>
      </w:pPr>
    </w:p>
    <w:p w14:paraId="5B2C7886" w14:textId="77777777" w:rsidR="00874720" w:rsidRDefault="00874720" w:rsidP="00807ADB">
      <w:pPr>
        <w:tabs>
          <w:tab w:val="left" w:pos="373"/>
        </w:tabs>
      </w:pPr>
    </w:p>
    <w:sectPr w:rsidR="00874720" w:rsidSect="0078184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30"/>
    <w:rsid w:val="00021ACA"/>
    <w:rsid w:val="00053134"/>
    <w:rsid w:val="000E0566"/>
    <w:rsid w:val="001855FD"/>
    <w:rsid w:val="001C5CB4"/>
    <w:rsid w:val="00255DC4"/>
    <w:rsid w:val="00281302"/>
    <w:rsid w:val="00342BB6"/>
    <w:rsid w:val="003B3A03"/>
    <w:rsid w:val="003D6554"/>
    <w:rsid w:val="004E7C2F"/>
    <w:rsid w:val="005724D4"/>
    <w:rsid w:val="00597179"/>
    <w:rsid w:val="005F30F3"/>
    <w:rsid w:val="006F6CEF"/>
    <w:rsid w:val="0073753C"/>
    <w:rsid w:val="0074589C"/>
    <w:rsid w:val="0078184F"/>
    <w:rsid w:val="007B4B61"/>
    <w:rsid w:val="00807ADB"/>
    <w:rsid w:val="00814430"/>
    <w:rsid w:val="00874720"/>
    <w:rsid w:val="008976C6"/>
    <w:rsid w:val="0094446B"/>
    <w:rsid w:val="00953BD0"/>
    <w:rsid w:val="00A50C11"/>
    <w:rsid w:val="00AE5CFA"/>
    <w:rsid w:val="00B824C9"/>
    <w:rsid w:val="00C808B4"/>
    <w:rsid w:val="00CC74FB"/>
    <w:rsid w:val="00D066BA"/>
    <w:rsid w:val="00D74670"/>
    <w:rsid w:val="00E00225"/>
    <w:rsid w:val="00EE6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DAB430"/>
  <w15:chartTrackingRefBased/>
  <w15:docId w15:val="{D11DF9B2-442A-FA42-A521-F792F53E3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30"/>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507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1112</Words>
  <Characters>6344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Cana</dc:creator>
  <cp:keywords/>
  <dc:description/>
  <cp:lastModifiedBy>Molly Cana</cp:lastModifiedBy>
  <cp:revision>2</cp:revision>
  <dcterms:created xsi:type="dcterms:W3CDTF">2022-02-22T22:58:00Z</dcterms:created>
  <dcterms:modified xsi:type="dcterms:W3CDTF">2022-02-22T22:58:00Z</dcterms:modified>
</cp:coreProperties>
</file>