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AAAFA" w14:textId="2DB3403E" w:rsidR="00F75231" w:rsidRPr="00F75231" w:rsidRDefault="00F75231" w:rsidP="008D4C44">
      <w:pPr>
        <w:spacing w:line="360" w:lineRule="auto"/>
        <w:jc w:val="center"/>
        <w:rPr>
          <w:rFonts w:ascii="Times New Roman" w:hAnsi="Times New Roman" w:cs="Times New Roman"/>
          <w:b/>
          <w:bCs/>
          <w:sz w:val="36"/>
          <w:szCs w:val="36"/>
        </w:rPr>
      </w:pPr>
      <w:r w:rsidRPr="00F75231">
        <w:rPr>
          <w:rFonts w:ascii="Times New Roman" w:hAnsi="Times New Roman" w:cs="Times New Roman"/>
          <w:b/>
          <w:bCs/>
          <w:sz w:val="36"/>
          <w:szCs w:val="36"/>
        </w:rPr>
        <w:t>BA (Hons) Management and Leadership – Skills for the Workplace</w:t>
      </w:r>
    </w:p>
    <w:p w14:paraId="50B44A96" w14:textId="2F9E41F2" w:rsidR="00F75231" w:rsidRPr="00F75231" w:rsidRDefault="00F75231" w:rsidP="008D4C44">
      <w:pPr>
        <w:spacing w:line="360" w:lineRule="auto"/>
        <w:jc w:val="center"/>
        <w:rPr>
          <w:rFonts w:ascii="Times New Roman" w:hAnsi="Times New Roman" w:cs="Times New Roman"/>
          <w:b/>
          <w:bCs/>
          <w:sz w:val="36"/>
          <w:szCs w:val="36"/>
        </w:rPr>
      </w:pPr>
    </w:p>
    <w:p w14:paraId="50C7CD91" w14:textId="3C5B537F" w:rsidR="00F75231" w:rsidRPr="00F75231" w:rsidRDefault="00F75231" w:rsidP="008D4C44">
      <w:pPr>
        <w:spacing w:line="360" w:lineRule="auto"/>
        <w:jc w:val="center"/>
        <w:rPr>
          <w:rFonts w:ascii="Times New Roman" w:hAnsi="Times New Roman" w:cs="Times New Roman"/>
          <w:b/>
          <w:bCs/>
          <w:sz w:val="28"/>
          <w:szCs w:val="28"/>
        </w:rPr>
      </w:pPr>
      <w:r w:rsidRPr="00F75231">
        <w:rPr>
          <w:rFonts w:ascii="Times New Roman" w:hAnsi="Times New Roman" w:cs="Times New Roman"/>
          <w:b/>
          <w:bCs/>
          <w:sz w:val="28"/>
          <w:szCs w:val="28"/>
        </w:rPr>
        <w:t>Workplace Culture and Its Impact on Organisational  Efficiency</w:t>
      </w:r>
    </w:p>
    <w:p w14:paraId="7B3A6E9D" w14:textId="77777777" w:rsidR="00F75231" w:rsidRDefault="00F75231" w:rsidP="008D4C44">
      <w:pPr>
        <w:spacing w:line="360" w:lineRule="auto"/>
        <w:jc w:val="center"/>
        <w:rPr>
          <w:rFonts w:ascii="Times New Roman" w:hAnsi="Times New Roman" w:cs="Times New Roman"/>
          <w:sz w:val="24"/>
          <w:szCs w:val="24"/>
        </w:rPr>
      </w:pPr>
    </w:p>
    <w:p w14:paraId="57845577" w14:textId="77777777" w:rsidR="00F75231" w:rsidRDefault="00F75231" w:rsidP="008D4C44">
      <w:pPr>
        <w:spacing w:line="360" w:lineRule="auto"/>
        <w:jc w:val="center"/>
        <w:rPr>
          <w:rFonts w:ascii="Times New Roman" w:hAnsi="Times New Roman" w:cs="Times New Roman"/>
          <w:sz w:val="24"/>
          <w:szCs w:val="24"/>
        </w:rPr>
      </w:pPr>
    </w:p>
    <w:p w14:paraId="569D824E" w14:textId="77777777" w:rsidR="00F75231" w:rsidRDefault="00F75231" w:rsidP="008D4C44">
      <w:pPr>
        <w:spacing w:line="360" w:lineRule="auto"/>
        <w:jc w:val="center"/>
        <w:rPr>
          <w:rFonts w:ascii="Times New Roman" w:hAnsi="Times New Roman" w:cs="Times New Roman"/>
          <w:sz w:val="24"/>
          <w:szCs w:val="24"/>
        </w:rPr>
      </w:pPr>
    </w:p>
    <w:p w14:paraId="5C9EBB4A" w14:textId="71F4402E" w:rsidR="005650FD" w:rsidRDefault="005650FD" w:rsidP="008D4C44">
      <w:pPr>
        <w:spacing w:line="360" w:lineRule="auto"/>
        <w:jc w:val="center"/>
        <w:rPr>
          <w:rFonts w:ascii="Times New Roman" w:hAnsi="Times New Roman" w:cs="Times New Roman"/>
          <w:sz w:val="24"/>
          <w:szCs w:val="24"/>
        </w:rPr>
      </w:pPr>
      <w:r w:rsidRPr="003029ED">
        <w:rPr>
          <w:rFonts w:ascii="Times New Roman" w:hAnsi="Times New Roman" w:cs="Times New Roman"/>
          <w:sz w:val="24"/>
          <w:szCs w:val="24"/>
        </w:rPr>
        <w:t xml:space="preserve">Student </w:t>
      </w:r>
      <w:r w:rsidR="008D4C44">
        <w:rPr>
          <w:rFonts w:ascii="Times New Roman" w:hAnsi="Times New Roman" w:cs="Times New Roman"/>
          <w:sz w:val="24"/>
          <w:szCs w:val="24"/>
        </w:rPr>
        <w:t>N</w:t>
      </w:r>
      <w:r w:rsidRPr="003029ED">
        <w:rPr>
          <w:rFonts w:ascii="Times New Roman" w:hAnsi="Times New Roman" w:cs="Times New Roman"/>
          <w:sz w:val="24"/>
          <w:szCs w:val="24"/>
        </w:rPr>
        <w:t>ame:</w:t>
      </w:r>
      <w:r w:rsidR="00F75231">
        <w:rPr>
          <w:rFonts w:ascii="Times New Roman" w:hAnsi="Times New Roman" w:cs="Times New Roman"/>
          <w:sz w:val="24"/>
          <w:szCs w:val="24"/>
        </w:rPr>
        <w:t xml:space="preserve"> Florin-Alin Andronache</w:t>
      </w:r>
    </w:p>
    <w:p w14:paraId="5EAA46D2" w14:textId="63831066" w:rsidR="00F75231" w:rsidRPr="003029ED" w:rsidRDefault="00F75231" w:rsidP="008D4C44">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2016300</w:t>
      </w:r>
    </w:p>
    <w:p w14:paraId="5083E39E" w14:textId="0CE068CA" w:rsidR="005650FD" w:rsidRPr="003029ED" w:rsidRDefault="008D4C44" w:rsidP="008D4C44">
      <w:pPr>
        <w:spacing w:line="360" w:lineRule="auto"/>
        <w:jc w:val="center"/>
        <w:rPr>
          <w:rFonts w:ascii="Times New Roman" w:hAnsi="Times New Roman" w:cs="Times New Roman"/>
          <w:sz w:val="24"/>
          <w:szCs w:val="24"/>
        </w:rPr>
      </w:pPr>
      <w:r>
        <w:rPr>
          <w:rFonts w:ascii="Times New Roman" w:hAnsi="Times New Roman" w:cs="Times New Roman"/>
          <w:sz w:val="24"/>
          <w:szCs w:val="24"/>
        </w:rPr>
        <w:t>Module code</w:t>
      </w:r>
      <w:r w:rsidR="005650FD" w:rsidRPr="003029ED">
        <w:rPr>
          <w:rFonts w:ascii="Times New Roman" w:hAnsi="Times New Roman" w:cs="Times New Roman"/>
          <w:sz w:val="24"/>
          <w:szCs w:val="24"/>
        </w:rPr>
        <w:t>:</w:t>
      </w:r>
      <w:r w:rsidR="00F75231">
        <w:rPr>
          <w:rFonts w:ascii="Times New Roman" w:hAnsi="Times New Roman" w:cs="Times New Roman"/>
          <w:sz w:val="24"/>
          <w:szCs w:val="24"/>
        </w:rPr>
        <w:t xml:space="preserve"> BMSW5</w:t>
      </w:r>
      <w:r w:rsidR="00CD14F1">
        <w:rPr>
          <w:rFonts w:ascii="Times New Roman" w:hAnsi="Times New Roman" w:cs="Times New Roman"/>
          <w:sz w:val="24"/>
          <w:szCs w:val="24"/>
        </w:rPr>
        <w:t>10</w:t>
      </w:r>
      <w:r w:rsidR="00F75231">
        <w:rPr>
          <w:rFonts w:ascii="Times New Roman" w:hAnsi="Times New Roman" w:cs="Times New Roman"/>
          <w:sz w:val="24"/>
          <w:szCs w:val="24"/>
        </w:rPr>
        <w:t>5_BIRM</w:t>
      </w:r>
    </w:p>
    <w:p w14:paraId="6EC00727" w14:textId="72FEA0D6" w:rsidR="005650FD" w:rsidRPr="003029ED" w:rsidRDefault="00F75231" w:rsidP="008D4C44">
      <w:pPr>
        <w:spacing w:line="360" w:lineRule="auto"/>
        <w:jc w:val="center"/>
        <w:rPr>
          <w:rFonts w:ascii="Times New Roman" w:hAnsi="Times New Roman" w:cs="Times New Roman"/>
          <w:sz w:val="24"/>
          <w:szCs w:val="24"/>
        </w:rPr>
      </w:pPr>
      <w:r>
        <w:rPr>
          <w:rFonts w:ascii="Times New Roman" w:hAnsi="Times New Roman" w:cs="Times New Roman"/>
          <w:sz w:val="24"/>
          <w:szCs w:val="24"/>
        </w:rPr>
        <w:t>Lector Name</w:t>
      </w:r>
      <w:r w:rsidR="005650FD" w:rsidRPr="003029ED">
        <w:rPr>
          <w:rFonts w:ascii="Times New Roman" w:hAnsi="Times New Roman" w:cs="Times New Roman"/>
          <w:sz w:val="24"/>
          <w:szCs w:val="24"/>
        </w:rPr>
        <w:t>:</w:t>
      </w:r>
      <w:r>
        <w:rPr>
          <w:rFonts w:ascii="Times New Roman" w:hAnsi="Times New Roman" w:cs="Times New Roman"/>
          <w:sz w:val="24"/>
          <w:szCs w:val="24"/>
        </w:rPr>
        <w:t xml:space="preserve"> Khazan Ahmed</w:t>
      </w:r>
    </w:p>
    <w:p w14:paraId="57DF4C71" w14:textId="77777777" w:rsidR="005650FD" w:rsidRPr="003029ED" w:rsidRDefault="005650FD" w:rsidP="008D4C44">
      <w:pPr>
        <w:spacing w:line="360" w:lineRule="auto"/>
        <w:jc w:val="center"/>
        <w:rPr>
          <w:rFonts w:ascii="Times New Roman" w:hAnsi="Times New Roman" w:cs="Times New Roman"/>
          <w:sz w:val="24"/>
          <w:szCs w:val="24"/>
        </w:rPr>
      </w:pPr>
    </w:p>
    <w:p w14:paraId="2C846CD5" w14:textId="376D6E2B" w:rsidR="005650FD" w:rsidRPr="003029ED" w:rsidRDefault="005650FD" w:rsidP="008D4C44">
      <w:pPr>
        <w:spacing w:line="360" w:lineRule="auto"/>
        <w:jc w:val="center"/>
        <w:rPr>
          <w:rFonts w:ascii="Times New Roman" w:hAnsi="Times New Roman" w:cs="Times New Roman"/>
          <w:sz w:val="24"/>
          <w:szCs w:val="24"/>
        </w:rPr>
      </w:pPr>
    </w:p>
    <w:p w14:paraId="6F5002CA" w14:textId="77777777" w:rsidR="005650FD" w:rsidRPr="003029ED" w:rsidRDefault="005650FD" w:rsidP="008D4C44">
      <w:pPr>
        <w:spacing w:line="360" w:lineRule="auto"/>
        <w:rPr>
          <w:rFonts w:ascii="Times New Roman" w:hAnsi="Times New Roman" w:cs="Times New Roman"/>
          <w:sz w:val="24"/>
          <w:szCs w:val="24"/>
        </w:rPr>
      </w:pPr>
    </w:p>
    <w:p w14:paraId="6B87F04C" w14:textId="77777777" w:rsidR="003029ED" w:rsidRPr="003029ED" w:rsidRDefault="003029ED" w:rsidP="008D4C44">
      <w:pPr>
        <w:spacing w:line="360" w:lineRule="auto"/>
        <w:rPr>
          <w:rFonts w:ascii="Times New Roman" w:hAnsi="Times New Roman" w:cs="Times New Roman"/>
          <w:sz w:val="24"/>
          <w:szCs w:val="24"/>
        </w:rPr>
      </w:pPr>
    </w:p>
    <w:p w14:paraId="591A899F" w14:textId="77777777" w:rsidR="003029ED" w:rsidRPr="003029ED" w:rsidRDefault="003029ED" w:rsidP="008D4C44">
      <w:pPr>
        <w:spacing w:line="360" w:lineRule="auto"/>
        <w:rPr>
          <w:rFonts w:ascii="Times New Roman" w:hAnsi="Times New Roman" w:cs="Times New Roman"/>
          <w:sz w:val="24"/>
          <w:szCs w:val="24"/>
        </w:rPr>
      </w:pPr>
    </w:p>
    <w:p w14:paraId="6A1E75E5" w14:textId="77777777" w:rsidR="003029ED" w:rsidRPr="003029ED" w:rsidRDefault="003029ED" w:rsidP="008D4C44">
      <w:pPr>
        <w:spacing w:line="360" w:lineRule="auto"/>
        <w:rPr>
          <w:rFonts w:ascii="Times New Roman" w:hAnsi="Times New Roman" w:cs="Times New Roman"/>
          <w:sz w:val="24"/>
          <w:szCs w:val="24"/>
        </w:rPr>
      </w:pPr>
    </w:p>
    <w:p w14:paraId="2D9DC9EE" w14:textId="77777777" w:rsidR="003029ED" w:rsidRPr="003029ED" w:rsidRDefault="003029ED" w:rsidP="008D4C44">
      <w:pPr>
        <w:spacing w:line="360" w:lineRule="auto"/>
        <w:rPr>
          <w:rFonts w:ascii="Times New Roman" w:hAnsi="Times New Roman" w:cs="Times New Roman"/>
          <w:sz w:val="24"/>
          <w:szCs w:val="24"/>
        </w:rPr>
      </w:pPr>
    </w:p>
    <w:p w14:paraId="3A620B79" w14:textId="77777777" w:rsidR="003029ED" w:rsidRPr="003029ED" w:rsidRDefault="003029ED" w:rsidP="008D4C44">
      <w:pPr>
        <w:spacing w:line="360" w:lineRule="auto"/>
        <w:rPr>
          <w:rFonts w:ascii="Times New Roman" w:hAnsi="Times New Roman" w:cs="Times New Roman"/>
          <w:sz w:val="24"/>
          <w:szCs w:val="24"/>
        </w:rPr>
      </w:pPr>
    </w:p>
    <w:p w14:paraId="5E5F031D" w14:textId="77777777" w:rsidR="003029ED" w:rsidRPr="003029ED" w:rsidRDefault="003029ED" w:rsidP="008D4C44">
      <w:pPr>
        <w:spacing w:line="360" w:lineRule="auto"/>
        <w:rPr>
          <w:rFonts w:ascii="Times New Roman" w:hAnsi="Times New Roman" w:cs="Times New Roman"/>
          <w:sz w:val="24"/>
          <w:szCs w:val="24"/>
        </w:rPr>
      </w:pPr>
    </w:p>
    <w:p w14:paraId="7E07476C" w14:textId="77777777" w:rsidR="003029ED" w:rsidRPr="003029ED" w:rsidRDefault="003029ED" w:rsidP="008D4C44">
      <w:pPr>
        <w:spacing w:line="360" w:lineRule="auto"/>
        <w:rPr>
          <w:rFonts w:ascii="Times New Roman" w:hAnsi="Times New Roman" w:cs="Times New Roman"/>
          <w:sz w:val="24"/>
          <w:szCs w:val="24"/>
        </w:rPr>
      </w:pPr>
    </w:p>
    <w:p w14:paraId="784BFCE8" w14:textId="77777777" w:rsidR="003029ED" w:rsidRPr="003029ED" w:rsidRDefault="003029ED" w:rsidP="008D4C44">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824420916"/>
        <w:docPartObj>
          <w:docPartGallery w:val="Table of Contents"/>
          <w:docPartUnique/>
        </w:docPartObj>
      </w:sdtPr>
      <w:sdtEndPr>
        <w:rPr>
          <w:b/>
          <w:bCs/>
          <w:noProof/>
        </w:rPr>
      </w:sdtEndPr>
      <w:sdtContent>
        <w:p w14:paraId="16324818" w14:textId="77777777" w:rsidR="003029ED" w:rsidRPr="003029ED" w:rsidRDefault="003029ED" w:rsidP="008D4C44">
          <w:pPr>
            <w:pStyle w:val="TOCHeading"/>
            <w:spacing w:line="360" w:lineRule="auto"/>
            <w:rPr>
              <w:rFonts w:ascii="Times New Roman" w:hAnsi="Times New Roman" w:cs="Times New Roman"/>
              <w:sz w:val="24"/>
              <w:szCs w:val="24"/>
            </w:rPr>
          </w:pPr>
          <w:r w:rsidRPr="003029ED">
            <w:rPr>
              <w:rFonts w:ascii="Times New Roman" w:hAnsi="Times New Roman" w:cs="Times New Roman"/>
              <w:sz w:val="24"/>
              <w:szCs w:val="24"/>
            </w:rPr>
            <w:t>Contents</w:t>
          </w:r>
        </w:p>
        <w:p w14:paraId="22048548" w14:textId="77777777" w:rsidR="00875469" w:rsidRDefault="003029ED" w:rsidP="008D4C44">
          <w:pPr>
            <w:pStyle w:val="TOC1"/>
            <w:tabs>
              <w:tab w:val="right" w:leader="dot" w:pos="9350"/>
            </w:tabs>
            <w:spacing w:line="360" w:lineRule="auto"/>
            <w:rPr>
              <w:rFonts w:eastAsiaTheme="minorEastAsia"/>
              <w:noProof/>
            </w:rPr>
          </w:pPr>
          <w:r w:rsidRPr="003029ED">
            <w:rPr>
              <w:rFonts w:ascii="Times New Roman" w:hAnsi="Times New Roman" w:cs="Times New Roman"/>
              <w:sz w:val="24"/>
              <w:szCs w:val="24"/>
            </w:rPr>
            <w:fldChar w:fldCharType="begin"/>
          </w:r>
          <w:r w:rsidRPr="003029ED">
            <w:rPr>
              <w:rFonts w:ascii="Times New Roman" w:hAnsi="Times New Roman" w:cs="Times New Roman"/>
              <w:sz w:val="24"/>
              <w:szCs w:val="24"/>
            </w:rPr>
            <w:instrText xml:space="preserve"> TOC \o "1-3" \h \z \u </w:instrText>
          </w:r>
          <w:r w:rsidRPr="003029ED">
            <w:rPr>
              <w:rFonts w:ascii="Times New Roman" w:hAnsi="Times New Roman" w:cs="Times New Roman"/>
              <w:sz w:val="24"/>
              <w:szCs w:val="24"/>
            </w:rPr>
            <w:fldChar w:fldCharType="separate"/>
          </w:r>
          <w:hyperlink w:anchor="_Toc108479671" w:history="1">
            <w:r w:rsidR="00875469" w:rsidRPr="006B7886">
              <w:rPr>
                <w:rStyle w:val="Hyperlink"/>
                <w:rFonts w:ascii="Times New Roman" w:eastAsia="Times New Roman" w:hAnsi="Times New Roman" w:cs="Times New Roman"/>
                <w:b/>
                <w:noProof/>
              </w:rPr>
              <w:t>Introduction</w:t>
            </w:r>
            <w:r w:rsidR="00875469">
              <w:rPr>
                <w:noProof/>
                <w:webHidden/>
              </w:rPr>
              <w:tab/>
            </w:r>
            <w:r w:rsidR="00875469">
              <w:rPr>
                <w:noProof/>
                <w:webHidden/>
              </w:rPr>
              <w:fldChar w:fldCharType="begin"/>
            </w:r>
            <w:r w:rsidR="00875469">
              <w:rPr>
                <w:noProof/>
                <w:webHidden/>
              </w:rPr>
              <w:instrText xml:space="preserve"> PAGEREF _Toc108479671 \h </w:instrText>
            </w:r>
            <w:r w:rsidR="00875469">
              <w:rPr>
                <w:noProof/>
                <w:webHidden/>
              </w:rPr>
            </w:r>
            <w:r w:rsidR="00875469">
              <w:rPr>
                <w:noProof/>
                <w:webHidden/>
              </w:rPr>
              <w:fldChar w:fldCharType="separate"/>
            </w:r>
            <w:r w:rsidR="00875469">
              <w:rPr>
                <w:noProof/>
                <w:webHidden/>
              </w:rPr>
              <w:t>3</w:t>
            </w:r>
            <w:r w:rsidR="00875469">
              <w:rPr>
                <w:noProof/>
                <w:webHidden/>
              </w:rPr>
              <w:fldChar w:fldCharType="end"/>
            </w:r>
          </w:hyperlink>
        </w:p>
        <w:p w14:paraId="2279D65A" w14:textId="77777777" w:rsidR="00875469" w:rsidRDefault="00000000" w:rsidP="008D4C44">
          <w:pPr>
            <w:pStyle w:val="TOC1"/>
            <w:tabs>
              <w:tab w:val="right" w:leader="dot" w:pos="9350"/>
            </w:tabs>
            <w:spacing w:line="360" w:lineRule="auto"/>
            <w:rPr>
              <w:rFonts w:eastAsiaTheme="minorEastAsia"/>
              <w:noProof/>
            </w:rPr>
          </w:pPr>
          <w:hyperlink w:anchor="_Toc108479672" w:history="1">
            <w:r w:rsidR="00875469" w:rsidRPr="006B7886">
              <w:rPr>
                <w:rStyle w:val="Hyperlink"/>
                <w:rFonts w:ascii="Times New Roman" w:eastAsia="Times New Roman" w:hAnsi="Times New Roman" w:cs="Times New Roman"/>
                <w:b/>
                <w:noProof/>
              </w:rPr>
              <w:t>Body</w:t>
            </w:r>
            <w:r w:rsidR="00875469">
              <w:rPr>
                <w:noProof/>
                <w:webHidden/>
              </w:rPr>
              <w:tab/>
            </w:r>
            <w:r w:rsidR="00875469">
              <w:rPr>
                <w:noProof/>
                <w:webHidden/>
              </w:rPr>
              <w:fldChar w:fldCharType="begin"/>
            </w:r>
            <w:r w:rsidR="00875469">
              <w:rPr>
                <w:noProof/>
                <w:webHidden/>
              </w:rPr>
              <w:instrText xml:space="preserve"> PAGEREF _Toc108479672 \h </w:instrText>
            </w:r>
            <w:r w:rsidR="00875469">
              <w:rPr>
                <w:noProof/>
                <w:webHidden/>
              </w:rPr>
            </w:r>
            <w:r w:rsidR="00875469">
              <w:rPr>
                <w:noProof/>
                <w:webHidden/>
              </w:rPr>
              <w:fldChar w:fldCharType="separate"/>
            </w:r>
            <w:r w:rsidR="00875469">
              <w:rPr>
                <w:noProof/>
                <w:webHidden/>
              </w:rPr>
              <w:t>3</w:t>
            </w:r>
            <w:r w:rsidR="00875469">
              <w:rPr>
                <w:noProof/>
                <w:webHidden/>
              </w:rPr>
              <w:fldChar w:fldCharType="end"/>
            </w:r>
          </w:hyperlink>
        </w:p>
        <w:p w14:paraId="37210134" w14:textId="77777777" w:rsidR="00875469" w:rsidRDefault="00000000" w:rsidP="008D4C44">
          <w:pPr>
            <w:pStyle w:val="TOC2"/>
            <w:tabs>
              <w:tab w:val="right" w:leader="dot" w:pos="9350"/>
            </w:tabs>
            <w:spacing w:line="360" w:lineRule="auto"/>
            <w:ind w:left="0"/>
            <w:rPr>
              <w:rFonts w:eastAsiaTheme="minorEastAsia"/>
              <w:noProof/>
            </w:rPr>
          </w:pPr>
          <w:hyperlink w:anchor="_Toc108479673" w:history="1">
            <w:r w:rsidR="00875469" w:rsidRPr="006B7886">
              <w:rPr>
                <w:rStyle w:val="Hyperlink"/>
                <w:rFonts w:ascii="Times New Roman" w:eastAsia="Times New Roman" w:hAnsi="Times New Roman" w:cs="Times New Roman"/>
                <w:b/>
                <w:noProof/>
              </w:rPr>
              <w:t>The organizational environment at Marks and Spencer</w:t>
            </w:r>
            <w:r w:rsidR="00875469">
              <w:rPr>
                <w:noProof/>
                <w:webHidden/>
              </w:rPr>
              <w:tab/>
            </w:r>
            <w:r w:rsidR="00875469">
              <w:rPr>
                <w:noProof/>
                <w:webHidden/>
              </w:rPr>
              <w:fldChar w:fldCharType="begin"/>
            </w:r>
            <w:r w:rsidR="00875469">
              <w:rPr>
                <w:noProof/>
                <w:webHidden/>
              </w:rPr>
              <w:instrText xml:space="preserve"> PAGEREF _Toc108479673 \h </w:instrText>
            </w:r>
            <w:r w:rsidR="00875469">
              <w:rPr>
                <w:noProof/>
                <w:webHidden/>
              </w:rPr>
            </w:r>
            <w:r w:rsidR="00875469">
              <w:rPr>
                <w:noProof/>
                <w:webHidden/>
              </w:rPr>
              <w:fldChar w:fldCharType="separate"/>
            </w:r>
            <w:r w:rsidR="00875469">
              <w:rPr>
                <w:noProof/>
                <w:webHidden/>
              </w:rPr>
              <w:t>3</w:t>
            </w:r>
            <w:r w:rsidR="00875469">
              <w:rPr>
                <w:noProof/>
                <w:webHidden/>
              </w:rPr>
              <w:fldChar w:fldCharType="end"/>
            </w:r>
          </w:hyperlink>
        </w:p>
        <w:p w14:paraId="0837FED0" w14:textId="77777777" w:rsidR="00875469" w:rsidRDefault="00000000" w:rsidP="008D4C44">
          <w:pPr>
            <w:pStyle w:val="TOC3"/>
            <w:tabs>
              <w:tab w:val="right" w:leader="dot" w:pos="9350"/>
            </w:tabs>
            <w:spacing w:line="360" w:lineRule="auto"/>
            <w:ind w:left="0"/>
            <w:rPr>
              <w:rFonts w:eastAsiaTheme="minorEastAsia"/>
              <w:noProof/>
            </w:rPr>
          </w:pPr>
          <w:hyperlink w:anchor="_Toc108479674" w:history="1">
            <w:r w:rsidR="00875469" w:rsidRPr="006B7886">
              <w:rPr>
                <w:rStyle w:val="Hyperlink"/>
                <w:rFonts w:ascii="Times New Roman" w:eastAsia="Times New Roman" w:hAnsi="Times New Roman" w:cs="Times New Roman"/>
                <w:b/>
                <w:noProof/>
              </w:rPr>
              <w:t>Organizational structure</w:t>
            </w:r>
            <w:r w:rsidR="00875469">
              <w:rPr>
                <w:noProof/>
                <w:webHidden/>
              </w:rPr>
              <w:tab/>
            </w:r>
            <w:r w:rsidR="00875469">
              <w:rPr>
                <w:noProof/>
                <w:webHidden/>
              </w:rPr>
              <w:fldChar w:fldCharType="begin"/>
            </w:r>
            <w:r w:rsidR="00875469">
              <w:rPr>
                <w:noProof/>
                <w:webHidden/>
              </w:rPr>
              <w:instrText xml:space="preserve"> PAGEREF _Toc108479674 \h </w:instrText>
            </w:r>
            <w:r w:rsidR="00875469">
              <w:rPr>
                <w:noProof/>
                <w:webHidden/>
              </w:rPr>
            </w:r>
            <w:r w:rsidR="00875469">
              <w:rPr>
                <w:noProof/>
                <w:webHidden/>
              </w:rPr>
              <w:fldChar w:fldCharType="separate"/>
            </w:r>
            <w:r w:rsidR="00875469">
              <w:rPr>
                <w:noProof/>
                <w:webHidden/>
              </w:rPr>
              <w:t>4</w:t>
            </w:r>
            <w:r w:rsidR="00875469">
              <w:rPr>
                <w:noProof/>
                <w:webHidden/>
              </w:rPr>
              <w:fldChar w:fldCharType="end"/>
            </w:r>
          </w:hyperlink>
        </w:p>
        <w:p w14:paraId="673719A6" w14:textId="77777777" w:rsidR="00875469" w:rsidRDefault="00000000" w:rsidP="008D4C44">
          <w:pPr>
            <w:pStyle w:val="TOC3"/>
            <w:tabs>
              <w:tab w:val="right" w:leader="dot" w:pos="9350"/>
            </w:tabs>
            <w:spacing w:line="360" w:lineRule="auto"/>
            <w:ind w:left="0"/>
            <w:rPr>
              <w:rFonts w:eastAsiaTheme="minorEastAsia"/>
              <w:noProof/>
            </w:rPr>
          </w:pPr>
          <w:hyperlink w:anchor="_Toc108479675" w:history="1">
            <w:r w:rsidR="00875469" w:rsidRPr="006B7886">
              <w:rPr>
                <w:rStyle w:val="Hyperlink"/>
                <w:rFonts w:ascii="Times New Roman" w:eastAsia="Times New Roman" w:hAnsi="Times New Roman" w:cs="Times New Roman"/>
                <w:b/>
                <w:noProof/>
              </w:rPr>
              <w:t>Competitors</w:t>
            </w:r>
            <w:r w:rsidR="00875469">
              <w:rPr>
                <w:noProof/>
                <w:webHidden/>
              </w:rPr>
              <w:tab/>
            </w:r>
            <w:r w:rsidR="00875469">
              <w:rPr>
                <w:noProof/>
                <w:webHidden/>
              </w:rPr>
              <w:fldChar w:fldCharType="begin"/>
            </w:r>
            <w:r w:rsidR="00875469">
              <w:rPr>
                <w:noProof/>
                <w:webHidden/>
              </w:rPr>
              <w:instrText xml:space="preserve"> PAGEREF _Toc108479675 \h </w:instrText>
            </w:r>
            <w:r w:rsidR="00875469">
              <w:rPr>
                <w:noProof/>
                <w:webHidden/>
              </w:rPr>
            </w:r>
            <w:r w:rsidR="00875469">
              <w:rPr>
                <w:noProof/>
                <w:webHidden/>
              </w:rPr>
              <w:fldChar w:fldCharType="separate"/>
            </w:r>
            <w:r w:rsidR="00875469">
              <w:rPr>
                <w:noProof/>
                <w:webHidden/>
              </w:rPr>
              <w:t>5</w:t>
            </w:r>
            <w:r w:rsidR="00875469">
              <w:rPr>
                <w:noProof/>
                <w:webHidden/>
              </w:rPr>
              <w:fldChar w:fldCharType="end"/>
            </w:r>
          </w:hyperlink>
        </w:p>
        <w:p w14:paraId="47DFD5F6" w14:textId="77777777" w:rsidR="00875469" w:rsidRDefault="00000000" w:rsidP="008D4C44">
          <w:pPr>
            <w:pStyle w:val="TOC3"/>
            <w:tabs>
              <w:tab w:val="right" w:leader="dot" w:pos="9350"/>
            </w:tabs>
            <w:spacing w:line="360" w:lineRule="auto"/>
            <w:ind w:left="0"/>
            <w:rPr>
              <w:rFonts w:eastAsiaTheme="minorEastAsia"/>
              <w:noProof/>
            </w:rPr>
          </w:pPr>
          <w:hyperlink w:anchor="_Toc108479676" w:history="1">
            <w:r w:rsidR="00875469" w:rsidRPr="006B7886">
              <w:rPr>
                <w:rStyle w:val="Hyperlink"/>
                <w:rFonts w:ascii="Times New Roman" w:eastAsia="Times New Roman" w:hAnsi="Times New Roman" w:cs="Times New Roman"/>
                <w:b/>
                <w:noProof/>
              </w:rPr>
              <w:t>Government regulations</w:t>
            </w:r>
            <w:r w:rsidR="00875469">
              <w:rPr>
                <w:noProof/>
                <w:webHidden/>
              </w:rPr>
              <w:tab/>
            </w:r>
            <w:r w:rsidR="00875469">
              <w:rPr>
                <w:noProof/>
                <w:webHidden/>
              </w:rPr>
              <w:fldChar w:fldCharType="begin"/>
            </w:r>
            <w:r w:rsidR="00875469">
              <w:rPr>
                <w:noProof/>
                <w:webHidden/>
              </w:rPr>
              <w:instrText xml:space="preserve"> PAGEREF _Toc108479676 \h </w:instrText>
            </w:r>
            <w:r w:rsidR="00875469">
              <w:rPr>
                <w:noProof/>
                <w:webHidden/>
              </w:rPr>
            </w:r>
            <w:r w:rsidR="00875469">
              <w:rPr>
                <w:noProof/>
                <w:webHidden/>
              </w:rPr>
              <w:fldChar w:fldCharType="separate"/>
            </w:r>
            <w:r w:rsidR="00875469">
              <w:rPr>
                <w:noProof/>
                <w:webHidden/>
              </w:rPr>
              <w:t>6</w:t>
            </w:r>
            <w:r w:rsidR="00875469">
              <w:rPr>
                <w:noProof/>
                <w:webHidden/>
              </w:rPr>
              <w:fldChar w:fldCharType="end"/>
            </w:r>
          </w:hyperlink>
        </w:p>
        <w:p w14:paraId="71202458" w14:textId="77777777" w:rsidR="00875469" w:rsidRDefault="00000000" w:rsidP="008D4C44">
          <w:pPr>
            <w:pStyle w:val="TOC1"/>
            <w:tabs>
              <w:tab w:val="right" w:leader="dot" w:pos="9350"/>
            </w:tabs>
            <w:spacing w:line="360" w:lineRule="auto"/>
            <w:rPr>
              <w:rFonts w:eastAsiaTheme="minorEastAsia"/>
              <w:noProof/>
            </w:rPr>
          </w:pPr>
          <w:hyperlink w:anchor="_Toc108479677" w:history="1">
            <w:r w:rsidR="00875469" w:rsidRPr="006B7886">
              <w:rPr>
                <w:rStyle w:val="Hyperlink"/>
                <w:rFonts w:ascii="Times New Roman" w:eastAsia="Times New Roman" w:hAnsi="Times New Roman" w:cs="Times New Roman"/>
                <w:b/>
                <w:noProof/>
              </w:rPr>
              <w:t>Ethics appraisal at Marks and Spencer</w:t>
            </w:r>
            <w:r w:rsidR="00875469">
              <w:rPr>
                <w:noProof/>
                <w:webHidden/>
              </w:rPr>
              <w:tab/>
            </w:r>
            <w:r w:rsidR="00875469">
              <w:rPr>
                <w:noProof/>
                <w:webHidden/>
              </w:rPr>
              <w:fldChar w:fldCharType="begin"/>
            </w:r>
            <w:r w:rsidR="00875469">
              <w:rPr>
                <w:noProof/>
                <w:webHidden/>
              </w:rPr>
              <w:instrText xml:space="preserve"> PAGEREF _Toc108479677 \h </w:instrText>
            </w:r>
            <w:r w:rsidR="00875469">
              <w:rPr>
                <w:noProof/>
                <w:webHidden/>
              </w:rPr>
            </w:r>
            <w:r w:rsidR="00875469">
              <w:rPr>
                <w:noProof/>
                <w:webHidden/>
              </w:rPr>
              <w:fldChar w:fldCharType="separate"/>
            </w:r>
            <w:r w:rsidR="00875469">
              <w:rPr>
                <w:noProof/>
                <w:webHidden/>
              </w:rPr>
              <w:t>7</w:t>
            </w:r>
            <w:r w:rsidR="00875469">
              <w:rPr>
                <w:noProof/>
                <w:webHidden/>
              </w:rPr>
              <w:fldChar w:fldCharType="end"/>
            </w:r>
          </w:hyperlink>
        </w:p>
        <w:p w14:paraId="791F25F9" w14:textId="77777777" w:rsidR="00875469" w:rsidRDefault="00000000" w:rsidP="008D4C44">
          <w:pPr>
            <w:pStyle w:val="TOC2"/>
            <w:tabs>
              <w:tab w:val="right" w:leader="dot" w:pos="9350"/>
            </w:tabs>
            <w:spacing w:line="360" w:lineRule="auto"/>
            <w:ind w:left="0"/>
            <w:rPr>
              <w:rFonts w:eastAsiaTheme="minorEastAsia"/>
              <w:noProof/>
            </w:rPr>
          </w:pPr>
          <w:hyperlink w:anchor="_Toc108479678" w:history="1">
            <w:r w:rsidR="00875469" w:rsidRPr="006B7886">
              <w:rPr>
                <w:rStyle w:val="Hyperlink"/>
                <w:rFonts w:ascii="Times New Roman" w:eastAsia="Times New Roman" w:hAnsi="Times New Roman" w:cs="Times New Roman"/>
                <w:b/>
                <w:noProof/>
              </w:rPr>
              <w:t>The Blanchard-Peale Framework</w:t>
            </w:r>
            <w:r w:rsidR="00875469">
              <w:rPr>
                <w:noProof/>
                <w:webHidden/>
              </w:rPr>
              <w:tab/>
            </w:r>
            <w:r w:rsidR="00875469">
              <w:rPr>
                <w:noProof/>
                <w:webHidden/>
              </w:rPr>
              <w:fldChar w:fldCharType="begin"/>
            </w:r>
            <w:r w:rsidR="00875469">
              <w:rPr>
                <w:noProof/>
                <w:webHidden/>
              </w:rPr>
              <w:instrText xml:space="preserve"> PAGEREF _Toc108479678 \h </w:instrText>
            </w:r>
            <w:r w:rsidR="00875469">
              <w:rPr>
                <w:noProof/>
                <w:webHidden/>
              </w:rPr>
            </w:r>
            <w:r w:rsidR="00875469">
              <w:rPr>
                <w:noProof/>
                <w:webHidden/>
              </w:rPr>
              <w:fldChar w:fldCharType="separate"/>
            </w:r>
            <w:r w:rsidR="00875469">
              <w:rPr>
                <w:noProof/>
                <w:webHidden/>
              </w:rPr>
              <w:t>7</w:t>
            </w:r>
            <w:r w:rsidR="00875469">
              <w:rPr>
                <w:noProof/>
                <w:webHidden/>
              </w:rPr>
              <w:fldChar w:fldCharType="end"/>
            </w:r>
          </w:hyperlink>
        </w:p>
        <w:p w14:paraId="3B00B1C6" w14:textId="77777777" w:rsidR="00875469" w:rsidRDefault="00000000" w:rsidP="008D4C44">
          <w:pPr>
            <w:pStyle w:val="TOC3"/>
            <w:tabs>
              <w:tab w:val="right" w:leader="dot" w:pos="9350"/>
            </w:tabs>
            <w:spacing w:line="360" w:lineRule="auto"/>
            <w:ind w:left="0"/>
            <w:rPr>
              <w:rFonts w:eastAsiaTheme="minorEastAsia"/>
              <w:noProof/>
            </w:rPr>
          </w:pPr>
          <w:hyperlink w:anchor="_Toc108479679" w:history="1">
            <w:r w:rsidR="00875469" w:rsidRPr="006B7886">
              <w:rPr>
                <w:rStyle w:val="Hyperlink"/>
                <w:rFonts w:ascii="Times New Roman" w:eastAsia="Times New Roman" w:hAnsi="Times New Roman" w:cs="Times New Roman"/>
                <w:b/>
                <w:noProof/>
              </w:rPr>
              <w:t>Is it legal?</w:t>
            </w:r>
            <w:r w:rsidR="00875469">
              <w:rPr>
                <w:noProof/>
                <w:webHidden/>
              </w:rPr>
              <w:tab/>
            </w:r>
            <w:r w:rsidR="00875469">
              <w:rPr>
                <w:noProof/>
                <w:webHidden/>
              </w:rPr>
              <w:fldChar w:fldCharType="begin"/>
            </w:r>
            <w:r w:rsidR="00875469">
              <w:rPr>
                <w:noProof/>
                <w:webHidden/>
              </w:rPr>
              <w:instrText xml:space="preserve"> PAGEREF _Toc108479679 \h </w:instrText>
            </w:r>
            <w:r w:rsidR="00875469">
              <w:rPr>
                <w:noProof/>
                <w:webHidden/>
              </w:rPr>
            </w:r>
            <w:r w:rsidR="00875469">
              <w:rPr>
                <w:noProof/>
                <w:webHidden/>
              </w:rPr>
              <w:fldChar w:fldCharType="separate"/>
            </w:r>
            <w:r w:rsidR="00875469">
              <w:rPr>
                <w:noProof/>
                <w:webHidden/>
              </w:rPr>
              <w:t>7</w:t>
            </w:r>
            <w:r w:rsidR="00875469">
              <w:rPr>
                <w:noProof/>
                <w:webHidden/>
              </w:rPr>
              <w:fldChar w:fldCharType="end"/>
            </w:r>
          </w:hyperlink>
        </w:p>
        <w:p w14:paraId="24B0DD8F" w14:textId="77777777" w:rsidR="00875469" w:rsidRDefault="00000000" w:rsidP="008D4C44">
          <w:pPr>
            <w:pStyle w:val="TOC3"/>
            <w:tabs>
              <w:tab w:val="right" w:leader="dot" w:pos="9350"/>
            </w:tabs>
            <w:spacing w:line="360" w:lineRule="auto"/>
            <w:ind w:left="0"/>
            <w:rPr>
              <w:rFonts w:eastAsiaTheme="minorEastAsia"/>
              <w:noProof/>
            </w:rPr>
          </w:pPr>
          <w:hyperlink w:anchor="_Toc108479680" w:history="1">
            <w:r w:rsidR="00875469" w:rsidRPr="006B7886">
              <w:rPr>
                <w:rStyle w:val="Hyperlink"/>
                <w:rFonts w:ascii="Times New Roman" w:eastAsia="Times New Roman" w:hAnsi="Times New Roman" w:cs="Times New Roman"/>
                <w:b/>
                <w:noProof/>
              </w:rPr>
              <w:t>Is it fair?</w:t>
            </w:r>
            <w:r w:rsidR="00875469">
              <w:rPr>
                <w:noProof/>
                <w:webHidden/>
              </w:rPr>
              <w:tab/>
            </w:r>
            <w:r w:rsidR="00875469">
              <w:rPr>
                <w:noProof/>
                <w:webHidden/>
              </w:rPr>
              <w:fldChar w:fldCharType="begin"/>
            </w:r>
            <w:r w:rsidR="00875469">
              <w:rPr>
                <w:noProof/>
                <w:webHidden/>
              </w:rPr>
              <w:instrText xml:space="preserve"> PAGEREF _Toc108479680 \h </w:instrText>
            </w:r>
            <w:r w:rsidR="00875469">
              <w:rPr>
                <w:noProof/>
                <w:webHidden/>
              </w:rPr>
            </w:r>
            <w:r w:rsidR="00875469">
              <w:rPr>
                <w:noProof/>
                <w:webHidden/>
              </w:rPr>
              <w:fldChar w:fldCharType="separate"/>
            </w:r>
            <w:r w:rsidR="00875469">
              <w:rPr>
                <w:noProof/>
                <w:webHidden/>
              </w:rPr>
              <w:t>8</w:t>
            </w:r>
            <w:r w:rsidR="00875469">
              <w:rPr>
                <w:noProof/>
                <w:webHidden/>
              </w:rPr>
              <w:fldChar w:fldCharType="end"/>
            </w:r>
          </w:hyperlink>
        </w:p>
        <w:p w14:paraId="30308E9E" w14:textId="77777777" w:rsidR="00875469" w:rsidRDefault="00000000" w:rsidP="008D4C44">
          <w:pPr>
            <w:pStyle w:val="TOC3"/>
            <w:tabs>
              <w:tab w:val="right" w:leader="dot" w:pos="9350"/>
            </w:tabs>
            <w:spacing w:line="360" w:lineRule="auto"/>
            <w:ind w:left="0"/>
            <w:rPr>
              <w:rFonts w:eastAsiaTheme="minorEastAsia"/>
              <w:noProof/>
            </w:rPr>
          </w:pPr>
          <w:hyperlink w:anchor="_Toc108479681" w:history="1">
            <w:r w:rsidR="00875469" w:rsidRPr="006B7886">
              <w:rPr>
                <w:rStyle w:val="Hyperlink"/>
                <w:rFonts w:ascii="Times New Roman" w:eastAsia="Times New Roman" w:hAnsi="Times New Roman" w:cs="Times New Roman"/>
                <w:b/>
                <w:noProof/>
              </w:rPr>
              <w:t>How do the operations translate to the employees?</w:t>
            </w:r>
            <w:r w:rsidR="00875469">
              <w:rPr>
                <w:noProof/>
                <w:webHidden/>
              </w:rPr>
              <w:tab/>
            </w:r>
            <w:r w:rsidR="00875469">
              <w:rPr>
                <w:noProof/>
                <w:webHidden/>
              </w:rPr>
              <w:fldChar w:fldCharType="begin"/>
            </w:r>
            <w:r w:rsidR="00875469">
              <w:rPr>
                <w:noProof/>
                <w:webHidden/>
              </w:rPr>
              <w:instrText xml:space="preserve"> PAGEREF _Toc108479681 \h </w:instrText>
            </w:r>
            <w:r w:rsidR="00875469">
              <w:rPr>
                <w:noProof/>
                <w:webHidden/>
              </w:rPr>
            </w:r>
            <w:r w:rsidR="00875469">
              <w:rPr>
                <w:noProof/>
                <w:webHidden/>
              </w:rPr>
              <w:fldChar w:fldCharType="separate"/>
            </w:r>
            <w:r w:rsidR="00875469">
              <w:rPr>
                <w:noProof/>
                <w:webHidden/>
              </w:rPr>
              <w:t>8</w:t>
            </w:r>
            <w:r w:rsidR="00875469">
              <w:rPr>
                <w:noProof/>
                <w:webHidden/>
              </w:rPr>
              <w:fldChar w:fldCharType="end"/>
            </w:r>
          </w:hyperlink>
        </w:p>
        <w:p w14:paraId="51DC0ACE" w14:textId="77777777" w:rsidR="00875469" w:rsidRDefault="00000000" w:rsidP="008D4C44">
          <w:pPr>
            <w:pStyle w:val="TOC2"/>
            <w:tabs>
              <w:tab w:val="right" w:leader="dot" w:pos="9350"/>
            </w:tabs>
            <w:spacing w:line="360" w:lineRule="auto"/>
            <w:ind w:left="0"/>
            <w:rPr>
              <w:rFonts w:eastAsiaTheme="minorEastAsia"/>
              <w:noProof/>
            </w:rPr>
          </w:pPr>
          <w:hyperlink w:anchor="_Toc108479682" w:history="1">
            <w:r w:rsidR="00875469" w:rsidRPr="006B7886">
              <w:rPr>
                <w:rStyle w:val="Hyperlink"/>
                <w:rFonts w:ascii="Times New Roman" w:eastAsia="Times New Roman" w:hAnsi="Times New Roman" w:cs="Times New Roman"/>
                <w:b/>
                <w:noProof/>
              </w:rPr>
              <w:t>Does the culture at Marks and Spencer influence ethical behavior amongst employees?</w:t>
            </w:r>
            <w:r w:rsidR="00875469">
              <w:rPr>
                <w:noProof/>
                <w:webHidden/>
              </w:rPr>
              <w:tab/>
            </w:r>
            <w:r w:rsidR="00875469">
              <w:rPr>
                <w:noProof/>
                <w:webHidden/>
              </w:rPr>
              <w:fldChar w:fldCharType="begin"/>
            </w:r>
            <w:r w:rsidR="00875469">
              <w:rPr>
                <w:noProof/>
                <w:webHidden/>
              </w:rPr>
              <w:instrText xml:space="preserve"> PAGEREF _Toc108479682 \h </w:instrText>
            </w:r>
            <w:r w:rsidR="00875469">
              <w:rPr>
                <w:noProof/>
                <w:webHidden/>
              </w:rPr>
            </w:r>
            <w:r w:rsidR="00875469">
              <w:rPr>
                <w:noProof/>
                <w:webHidden/>
              </w:rPr>
              <w:fldChar w:fldCharType="separate"/>
            </w:r>
            <w:r w:rsidR="00875469">
              <w:rPr>
                <w:noProof/>
                <w:webHidden/>
              </w:rPr>
              <w:t>9</w:t>
            </w:r>
            <w:r w:rsidR="00875469">
              <w:rPr>
                <w:noProof/>
                <w:webHidden/>
              </w:rPr>
              <w:fldChar w:fldCharType="end"/>
            </w:r>
          </w:hyperlink>
        </w:p>
        <w:p w14:paraId="01975EA6" w14:textId="77777777" w:rsidR="00875469" w:rsidRDefault="00000000" w:rsidP="008D4C44">
          <w:pPr>
            <w:pStyle w:val="TOC2"/>
            <w:tabs>
              <w:tab w:val="right" w:leader="dot" w:pos="9350"/>
            </w:tabs>
            <w:spacing w:line="360" w:lineRule="auto"/>
            <w:ind w:left="0"/>
            <w:rPr>
              <w:rFonts w:eastAsiaTheme="minorEastAsia"/>
              <w:noProof/>
            </w:rPr>
          </w:pPr>
          <w:hyperlink w:anchor="_Toc108479683" w:history="1">
            <w:r w:rsidR="00875469" w:rsidRPr="006B7886">
              <w:rPr>
                <w:rStyle w:val="Hyperlink"/>
                <w:rFonts w:ascii="Times New Roman" w:eastAsia="Times New Roman" w:hAnsi="Times New Roman" w:cs="Times New Roman"/>
                <w:b/>
                <w:noProof/>
              </w:rPr>
              <w:t>An ethical dilemma that can influence the culture at Marks and Spencer</w:t>
            </w:r>
            <w:r w:rsidR="00875469">
              <w:rPr>
                <w:noProof/>
                <w:webHidden/>
              </w:rPr>
              <w:tab/>
            </w:r>
            <w:r w:rsidR="00875469">
              <w:rPr>
                <w:noProof/>
                <w:webHidden/>
              </w:rPr>
              <w:fldChar w:fldCharType="begin"/>
            </w:r>
            <w:r w:rsidR="00875469">
              <w:rPr>
                <w:noProof/>
                <w:webHidden/>
              </w:rPr>
              <w:instrText xml:space="preserve"> PAGEREF _Toc108479683 \h </w:instrText>
            </w:r>
            <w:r w:rsidR="00875469">
              <w:rPr>
                <w:noProof/>
                <w:webHidden/>
              </w:rPr>
            </w:r>
            <w:r w:rsidR="00875469">
              <w:rPr>
                <w:noProof/>
                <w:webHidden/>
              </w:rPr>
              <w:fldChar w:fldCharType="separate"/>
            </w:r>
            <w:r w:rsidR="00875469">
              <w:rPr>
                <w:noProof/>
                <w:webHidden/>
              </w:rPr>
              <w:t>9</w:t>
            </w:r>
            <w:r w:rsidR="00875469">
              <w:rPr>
                <w:noProof/>
                <w:webHidden/>
              </w:rPr>
              <w:fldChar w:fldCharType="end"/>
            </w:r>
          </w:hyperlink>
        </w:p>
        <w:p w14:paraId="2716C9AB" w14:textId="77777777" w:rsidR="00875469" w:rsidRDefault="00000000" w:rsidP="008D4C44">
          <w:pPr>
            <w:pStyle w:val="TOC1"/>
            <w:tabs>
              <w:tab w:val="right" w:leader="dot" w:pos="9350"/>
            </w:tabs>
            <w:spacing w:line="360" w:lineRule="auto"/>
            <w:rPr>
              <w:rFonts w:eastAsiaTheme="minorEastAsia"/>
              <w:noProof/>
            </w:rPr>
          </w:pPr>
          <w:hyperlink w:anchor="_Toc108479684" w:history="1">
            <w:r w:rsidR="00875469" w:rsidRPr="006B7886">
              <w:rPr>
                <w:rStyle w:val="Hyperlink"/>
                <w:rFonts w:ascii="Times New Roman" w:eastAsia="Times New Roman" w:hAnsi="Times New Roman" w:cs="Times New Roman"/>
                <w:b/>
                <w:noProof/>
              </w:rPr>
              <w:t>Barriers to the effective functioning of Mark’s and Spencer’s organizational culture</w:t>
            </w:r>
            <w:r w:rsidR="00875469">
              <w:rPr>
                <w:noProof/>
                <w:webHidden/>
              </w:rPr>
              <w:tab/>
            </w:r>
            <w:r w:rsidR="00875469">
              <w:rPr>
                <w:noProof/>
                <w:webHidden/>
              </w:rPr>
              <w:fldChar w:fldCharType="begin"/>
            </w:r>
            <w:r w:rsidR="00875469">
              <w:rPr>
                <w:noProof/>
                <w:webHidden/>
              </w:rPr>
              <w:instrText xml:space="preserve"> PAGEREF _Toc108479684 \h </w:instrText>
            </w:r>
            <w:r w:rsidR="00875469">
              <w:rPr>
                <w:noProof/>
                <w:webHidden/>
              </w:rPr>
            </w:r>
            <w:r w:rsidR="00875469">
              <w:rPr>
                <w:noProof/>
                <w:webHidden/>
              </w:rPr>
              <w:fldChar w:fldCharType="separate"/>
            </w:r>
            <w:r w:rsidR="00875469">
              <w:rPr>
                <w:noProof/>
                <w:webHidden/>
              </w:rPr>
              <w:t>10</w:t>
            </w:r>
            <w:r w:rsidR="00875469">
              <w:rPr>
                <w:noProof/>
                <w:webHidden/>
              </w:rPr>
              <w:fldChar w:fldCharType="end"/>
            </w:r>
          </w:hyperlink>
        </w:p>
        <w:p w14:paraId="304363EA" w14:textId="77777777" w:rsidR="00875469" w:rsidRDefault="00000000" w:rsidP="008D4C44">
          <w:pPr>
            <w:pStyle w:val="TOC2"/>
            <w:tabs>
              <w:tab w:val="right" w:leader="dot" w:pos="9350"/>
            </w:tabs>
            <w:spacing w:line="360" w:lineRule="auto"/>
            <w:ind w:left="0"/>
            <w:rPr>
              <w:rFonts w:eastAsiaTheme="minorEastAsia"/>
              <w:noProof/>
            </w:rPr>
          </w:pPr>
          <w:hyperlink w:anchor="_Toc108479685" w:history="1">
            <w:r w:rsidR="00875469" w:rsidRPr="006B7886">
              <w:rPr>
                <w:rStyle w:val="Hyperlink"/>
                <w:rFonts w:ascii="Times New Roman" w:eastAsia="Times New Roman" w:hAnsi="Times New Roman" w:cs="Times New Roman"/>
                <w:b/>
                <w:noProof/>
              </w:rPr>
              <w:t>Recommendations on how to improve workplace culture</w:t>
            </w:r>
            <w:r w:rsidR="00875469">
              <w:rPr>
                <w:noProof/>
                <w:webHidden/>
              </w:rPr>
              <w:tab/>
            </w:r>
            <w:r w:rsidR="00875469">
              <w:rPr>
                <w:noProof/>
                <w:webHidden/>
              </w:rPr>
              <w:fldChar w:fldCharType="begin"/>
            </w:r>
            <w:r w:rsidR="00875469">
              <w:rPr>
                <w:noProof/>
                <w:webHidden/>
              </w:rPr>
              <w:instrText xml:space="preserve"> PAGEREF _Toc108479685 \h </w:instrText>
            </w:r>
            <w:r w:rsidR="00875469">
              <w:rPr>
                <w:noProof/>
                <w:webHidden/>
              </w:rPr>
            </w:r>
            <w:r w:rsidR="00875469">
              <w:rPr>
                <w:noProof/>
                <w:webHidden/>
              </w:rPr>
              <w:fldChar w:fldCharType="separate"/>
            </w:r>
            <w:r w:rsidR="00875469">
              <w:rPr>
                <w:noProof/>
                <w:webHidden/>
              </w:rPr>
              <w:t>11</w:t>
            </w:r>
            <w:r w:rsidR="00875469">
              <w:rPr>
                <w:noProof/>
                <w:webHidden/>
              </w:rPr>
              <w:fldChar w:fldCharType="end"/>
            </w:r>
          </w:hyperlink>
        </w:p>
        <w:p w14:paraId="245CCF3B" w14:textId="77777777" w:rsidR="00875469" w:rsidRDefault="00000000" w:rsidP="008D4C44">
          <w:pPr>
            <w:pStyle w:val="TOC1"/>
            <w:tabs>
              <w:tab w:val="right" w:leader="dot" w:pos="9350"/>
            </w:tabs>
            <w:spacing w:line="360" w:lineRule="auto"/>
            <w:rPr>
              <w:rFonts w:eastAsiaTheme="minorEastAsia"/>
              <w:noProof/>
            </w:rPr>
          </w:pPr>
          <w:hyperlink w:anchor="_Toc108479686" w:history="1">
            <w:r w:rsidR="00875469" w:rsidRPr="006B7886">
              <w:rPr>
                <w:rStyle w:val="Hyperlink"/>
                <w:rFonts w:ascii="Times New Roman" w:eastAsia="Times New Roman" w:hAnsi="Times New Roman" w:cs="Times New Roman"/>
                <w:b/>
                <w:noProof/>
              </w:rPr>
              <w:t>Conclusions</w:t>
            </w:r>
            <w:r w:rsidR="00875469">
              <w:rPr>
                <w:noProof/>
                <w:webHidden/>
              </w:rPr>
              <w:tab/>
            </w:r>
            <w:r w:rsidR="00875469">
              <w:rPr>
                <w:noProof/>
                <w:webHidden/>
              </w:rPr>
              <w:fldChar w:fldCharType="begin"/>
            </w:r>
            <w:r w:rsidR="00875469">
              <w:rPr>
                <w:noProof/>
                <w:webHidden/>
              </w:rPr>
              <w:instrText xml:space="preserve"> PAGEREF _Toc108479686 \h </w:instrText>
            </w:r>
            <w:r w:rsidR="00875469">
              <w:rPr>
                <w:noProof/>
                <w:webHidden/>
              </w:rPr>
            </w:r>
            <w:r w:rsidR="00875469">
              <w:rPr>
                <w:noProof/>
                <w:webHidden/>
              </w:rPr>
              <w:fldChar w:fldCharType="separate"/>
            </w:r>
            <w:r w:rsidR="00875469">
              <w:rPr>
                <w:noProof/>
                <w:webHidden/>
              </w:rPr>
              <w:t>12</w:t>
            </w:r>
            <w:r w:rsidR="00875469">
              <w:rPr>
                <w:noProof/>
                <w:webHidden/>
              </w:rPr>
              <w:fldChar w:fldCharType="end"/>
            </w:r>
          </w:hyperlink>
        </w:p>
        <w:p w14:paraId="1786C3A5" w14:textId="77777777" w:rsidR="00875469" w:rsidRDefault="00000000" w:rsidP="008D4C44">
          <w:pPr>
            <w:pStyle w:val="TOC1"/>
            <w:tabs>
              <w:tab w:val="right" w:leader="dot" w:pos="9350"/>
            </w:tabs>
            <w:spacing w:line="360" w:lineRule="auto"/>
            <w:rPr>
              <w:rFonts w:eastAsiaTheme="minorEastAsia"/>
              <w:noProof/>
            </w:rPr>
          </w:pPr>
          <w:hyperlink w:anchor="_Toc108479687" w:history="1">
            <w:r w:rsidR="00875469" w:rsidRPr="006B7886">
              <w:rPr>
                <w:rStyle w:val="Hyperlink"/>
                <w:rFonts w:ascii="Times New Roman" w:eastAsia="Times New Roman" w:hAnsi="Times New Roman" w:cs="Times New Roman"/>
                <w:b/>
                <w:noProof/>
              </w:rPr>
              <w:t>References</w:t>
            </w:r>
            <w:r w:rsidR="00875469">
              <w:rPr>
                <w:noProof/>
                <w:webHidden/>
              </w:rPr>
              <w:tab/>
            </w:r>
            <w:r w:rsidR="00875469">
              <w:rPr>
                <w:noProof/>
                <w:webHidden/>
              </w:rPr>
              <w:fldChar w:fldCharType="begin"/>
            </w:r>
            <w:r w:rsidR="00875469">
              <w:rPr>
                <w:noProof/>
                <w:webHidden/>
              </w:rPr>
              <w:instrText xml:space="preserve"> PAGEREF _Toc108479687 \h </w:instrText>
            </w:r>
            <w:r w:rsidR="00875469">
              <w:rPr>
                <w:noProof/>
                <w:webHidden/>
              </w:rPr>
            </w:r>
            <w:r w:rsidR="00875469">
              <w:rPr>
                <w:noProof/>
                <w:webHidden/>
              </w:rPr>
              <w:fldChar w:fldCharType="separate"/>
            </w:r>
            <w:r w:rsidR="00875469">
              <w:rPr>
                <w:noProof/>
                <w:webHidden/>
              </w:rPr>
              <w:t>13</w:t>
            </w:r>
            <w:r w:rsidR="00875469">
              <w:rPr>
                <w:noProof/>
                <w:webHidden/>
              </w:rPr>
              <w:fldChar w:fldCharType="end"/>
            </w:r>
          </w:hyperlink>
        </w:p>
        <w:p w14:paraId="280C4B6D" w14:textId="77777777" w:rsidR="003029ED" w:rsidRPr="003029ED" w:rsidRDefault="003029ED" w:rsidP="008D4C44">
          <w:pPr>
            <w:spacing w:line="360" w:lineRule="auto"/>
            <w:rPr>
              <w:rFonts w:ascii="Times New Roman" w:hAnsi="Times New Roman" w:cs="Times New Roman"/>
              <w:sz w:val="24"/>
              <w:szCs w:val="24"/>
            </w:rPr>
          </w:pPr>
          <w:r w:rsidRPr="003029ED">
            <w:rPr>
              <w:rFonts w:ascii="Times New Roman" w:hAnsi="Times New Roman" w:cs="Times New Roman"/>
              <w:b/>
              <w:bCs/>
              <w:noProof/>
              <w:sz w:val="24"/>
              <w:szCs w:val="24"/>
            </w:rPr>
            <w:fldChar w:fldCharType="end"/>
          </w:r>
        </w:p>
      </w:sdtContent>
    </w:sdt>
    <w:p w14:paraId="7AB65273" w14:textId="77777777" w:rsidR="003029ED" w:rsidRPr="003029ED" w:rsidRDefault="003029ED" w:rsidP="008D4C44">
      <w:pPr>
        <w:spacing w:line="360" w:lineRule="auto"/>
        <w:rPr>
          <w:rFonts w:ascii="Times New Roman" w:hAnsi="Times New Roman" w:cs="Times New Roman"/>
          <w:sz w:val="24"/>
          <w:szCs w:val="24"/>
        </w:rPr>
      </w:pPr>
    </w:p>
    <w:p w14:paraId="3F85F0AA" w14:textId="77777777" w:rsidR="005650FD" w:rsidRPr="003029ED" w:rsidRDefault="005650FD" w:rsidP="008D4C44">
      <w:pPr>
        <w:pStyle w:val="Heading1"/>
        <w:spacing w:line="360" w:lineRule="auto"/>
        <w:rPr>
          <w:rFonts w:ascii="Times New Roman" w:eastAsiaTheme="minorHAnsi" w:hAnsi="Times New Roman" w:cs="Times New Roman"/>
          <w:sz w:val="24"/>
          <w:szCs w:val="24"/>
        </w:rPr>
      </w:pPr>
    </w:p>
    <w:p w14:paraId="106E74C4" w14:textId="77777777" w:rsidR="003029ED" w:rsidRPr="003029ED" w:rsidRDefault="003029ED" w:rsidP="008D4C44">
      <w:pPr>
        <w:spacing w:line="360" w:lineRule="auto"/>
        <w:rPr>
          <w:rFonts w:ascii="Times New Roman" w:hAnsi="Times New Roman" w:cs="Times New Roman"/>
          <w:sz w:val="24"/>
          <w:szCs w:val="24"/>
        </w:rPr>
      </w:pPr>
    </w:p>
    <w:p w14:paraId="78822FDB" w14:textId="77777777" w:rsidR="003029ED" w:rsidRPr="003029ED" w:rsidRDefault="003029ED" w:rsidP="008D4C44">
      <w:pPr>
        <w:spacing w:line="360" w:lineRule="auto"/>
        <w:rPr>
          <w:rFonts w:ascii="Times New Roman" w:hAnsi="Times New Roman" w:cs="Times New Roman"/>
          <w:sz w:val="24"/>
          <w:szCs w:val="24"/>
        </w:rPr>
      </w:pPr>
    </w:p>
    <w:p w14:paraId="3572EEA7" w14:textId="77777777" w:rsidR="003029ED" w:rsidRPr="003029ED" w:rsidRDefault="003029ED" w:rsidP="008D4C44">
      <w:pPr>
        <w:spacing w:line="360" w:lineRule="auto"/>
        <w:rPr>
          <w:rFonts w:ascii="Times New Roman" w:hAnsi="Times New Roman" w:cs="Times New Roman"/>
          <w:sz w:val="24"/>
          <w:szCs w:val="24"/>
        </w:rPr>
      </w:pPr>
    </w:p>
    <w:p w14:paraId="153A4D85" w14:textId="77777777" w:rsidR="003029ED" w:rsidRPr="003029ED" w:rsidRDefault="003029ED" w:rsidP="008D4C44">
      <w:pPr>
        <w:spacing w:line="360" w:lineRule="auto"/>
        <w:rPr>
          <w:rFonts w:ascii="Times New Roman" w:hAnsi="Times New Roman" w:cs="Times New Roman"/>
          <w:sz w:val="24"/>
          <w:szCs w:val="24"/>
        </w:rPr>
      </w:pPr>
    </w:p>
    <w:p w14:paraId="78BC9A6A" w14:textId="77777777" w:rsidR="003029ED" w:rsidRPr="003029ED" w:rsidRDefault="003029ED" w:rsidP="008D4C44">
      <w:pPr>
        <w:spacing w:line="360" w:lineRule="auto"/>
        <w:rPr>
          <w:rFonts w:ascii="Times New Roman" w:hAnsi="Times New Roman" w:cs="Times New Roman"/>
          <w:sz w:val="24"/>
          <w:szCs w:val="24"/>
        </w:rPr>
      </w:pPr>
    </w:p>
    <w:p w14:paraId="767CD010" w14:textId="77777777" w:rsidR="003029ED" w:rsidRDefault="003029ED" w:rsidP="008D4C44">
      <w:pPr>
        <w:spacing w:line="360" w:lineRule="auto"/>
        <w:rPr>
          <w:rFonts w:ascii="Times New Roman" w:hAnsi="Times New Roman" w:cs="Times New Roman"/>
          <w:sz w:val="24"/>
          <w:szCs w:val="24"/>
        </w:rPr>
      </w:pPr>
    </w:p>
    <w:p w14:paraId="2D46E3E2" w14:textId="77777777" w:rsidR="003029ED" w:rsidRPr="003029ED" w:rsidRDefault="003029ED" w:rsidP="008D4C44">
      <w:pPr>
        <w:spacing w:line="360" w:lineRule="auto"/>
        <w:rPr>
          <w:rFonts w:ascii="Times New Roman" w:hAnsi="Times New Roman" w:cs="Times New Roman"/>
          <w:sz w:val="24"/>
          <w:szCs w:val="24"/>
        </w:rPr>
      </w:pPr>
    </w:p>
    <w:p w14:paraId="13A12880" w14:textId="77777777" w:rsidR="003029ED" w:rsidRPr="003029ED" w:rsidRDefault="003029ED" w:rsidP="008D4C44">
      <w:pPr>
        <w:spacing w:line="360" w:lineRule="auto"/>
        <w:rPr>
          <w:rFonts w:ascii="Times New Roman" w:hAnsi="Times New Roman" w:cs="Times New Roman"/>
          <w:sz w:val="24"/>
          <w:szCs w:val="24"/>
        </w:rPr>
      </w:pPr>
    </w:p>
    <w:p w14:paraId="289B7059" w14:textId="77777777" w:rsidR="003029ED" w:rsidRPr="003029ED" w:rsidRDefault="003029ED" w:rsidP="008D4C44">
      <w:pPr>
        <w:spacing w:line="360" w:lineRule="auto"/>
        <w:rPr>
          <w:rFonts w:ascii="Times New Roman" w:hAnsi="Times New Roman" w:cs="Times New Roman"/>
          <w:sz w:val="24"/>
          <w:szCs w:val="24"/>
        </w:rPr>
      </w:pPr>
    </w:p>
    <w:p w14:paraId="6E31C27F" w14:textId="77777777" w:rsidR="00FF7DCB" w:rsidRPr="003029ED" w:rsidRDefault="00FF7DCB" w:rsidP="008D4C44">
      <w:pPr>
        <w:pStyle w:val="Heading1"/>
        <w:spacing w:before="0" w:line="360" w:lineRule="auto"/>
        <w:contextualSpacing/>
        <w:jc w:val="both"/>
        <w:rPr>
          <w:rFonts w:ascii="Times New Roman" w:eastAsia="Times New Roman" w:hAnsi="Times New Roman" w:cs="Times New Roman"/>
          <w:b/>
          <w:sz w:val="24"/>
          <w:szCs w:val="24"/>
        </w:rPr>
      </w:pPr>
      <w:bookmarkStart w:id="0" w:name="_Toc108479671"/>
      <w:r w:rsidRPr="003029ED">
        <w:rPr>
          <w:rFonts w:ascii="Times New Roman" w:eastAsia="Times New Roman" w:hAnsi="Times New Roman" w:cs="Times New Roman"/>
          <w:b/>
          <w:sz w:val="24"/>
          <w:szCs w:val="24"/>
        </w:rPr>
        <w:t>Introduction</w:t>
      </w:r>
      <w:bookmarkEnd w:id="0"/>
    </w:p>
    <w:p w14:paraId="05FF7CE0"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Marks and Spencer is a major British multinational company that specializes in the retail industry and has its headquarters in Paddington, London, England. The Group specializes in the retail of clothes, foodstuffs, home products, and beauty products. The initial M&amp;S clients might not have had the money to purchase products of higher quality, hence the corporation built its empire on large volume, low-profit sales. Michael Marks was able to outperform his competitors by developing a strategy that met his need. As one of England's first-ever created brands, the company has survived recessions, PR nightmares, and dry seasons. Nonetheless, the company has managed to retain a formidable business structure in the UK, trading in over 300 stores in the area.</w:t>
      </w:r>
    </w:p>
    <w:p w14:paraId="35663EDE" w14:textId="591FF0AE" w:rsid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This research aims to answer four pertinent questions that are essential for the survival of any firm. Using Marks and Spencer PLC, the report aims at analyzing the impact of environmental factors on the culture at Marks and Spencer. Secondly, the report aims at responding to the efficacy of the culture in the promotion of ethical behavior among Marks and Spencer’s employees. Finally, the report will expound on the barriers to effective Marks and Spencer’s functionality in its business operations. The study will also have recommendations on methods to use in the improvement of culture and other factors that make the business system work effectively.</w:t>
      </w:r>
    </w:p>
    <w:p w14:paraId="39612B96" w14:textId="5FD1F44E" w:rsidR="008D4C44" w:rsidRDefault="008D4C44" w:rsidP="008D4C44">
      <w:pPr>
        <w:spacing w:after="0" w:line="360" w:lineRule="auto"/>
        <w:contextualSpacing/>
        <w:jc w:val="both"/>
        <w:rPr>
          <w:rFonts w:ascii="Times New Roman" w:eastAsia="Times New Roman" w:hAnsi="Times New Roman" w:cs="Times New Roman"/>
          <w:color w:val="0E101A"/>
          <w:sz w:val="24"/>
          <w:szCs w:val="24"/>
        </w:rPr>
      </w:pPr>
    </w:p>
    <w:p w14:paraId="149633DF" w14:textId="36EE19E4" w:rsidR="008D4C44" w:rsidRDefault="008D4C44" w:rsidP="008D4C44">
      <w:pPr>
        <w:spacing w:after="0" w:line="360" w:lineRule="auto"/>
        <w:contextualSpacing/>
        <w:jc w:val="both"/>
        <w:rPr>
          <w:rFonts w:ascii="Times New Roman" w:eastAsia="Times New Roman" w:hAnsi="Times New Roman" w:cs="Times New Roman"/>
          <w:color w:val="0E101A"/>
          <w:sz w:val="24"/>
          <w:szCs w:val="24"/>
        </w:rPr>
      </w:pPr>
    </w:p>
    <w:p w14:paraId="67640C7A" w14:textId="76A93040" w:rsidR="008D4C44" w:rsidRDefault="008D4C44" w:rsidP="008D4C44">
      <w:pPr>
        <w:spacing w:after="0" w:line="360" w:lineRule="auto"/>
        <w:contextualSpacing/>
        <w:jc w:val="both"/>
        <w:rPr>
          <w:rFonts w:ascii="Times New Roman" w:eastAsia="Times New Roman" w:hAnsi="Times New Roman" w:cs="Times New Roman"/>
          <w:color w:val="0E101A"/>
          <w:sz w:val="24"/>
          <w:szCs w:val="24"/>
        </w:rPr>
      </w:pPr>
    </w:p>
    <w:p w14:paraId="53ACFF5C" w14:textId="451194DC" w:rsidR="008D4C44" w:rsidRDefault="008D4C44" w:rsidP="008D4C44">
      <w:pPr>
        <w:spacing w:after="0" w:line="360" w:lineRule="auto"/>
        <w:contextualSpacing/>
        <w:jc w:val="both"/>
        <w:rPr>
          <w:rFonts w:ascii="Times New Roman" w:eastAsia="Times New Roman" w:hAnsi="Times New Roman" w:cs="Times New Roman"/>
          <w:color w:val="0E101A"/>
          <w:sz w:val="24"/>
          <w:szCs w:val="24"/>
        </w:rPr>
      </w:pPr>
    </w:p>
    <w:p w14:paraId="4E8884C0" w14:textId="77777777" w:rsidR="008D4C44" w:rsidRPr="00FF7DCB" w:rsidRDefault="008D4C44" w:rsidP="008D4C44">
      <w:pPr>
        <w:spacing w:after="0" w:line="360" w:lineRule="auto"/>
        <w:contextualSpacing/>
        <w:jc w:val="both"/>
        <w:rPr>
          <w:rFonts w:ascii="Times New Roman" w:eastAsia="Times New Roman" w:hAnsi="Times New Roman" w:cs="Times New Roman"/>
          <w:color w:val="0E101A"/>
          <w:sz w:val="24"/>
          <w:szCs w:val="24"/>
        </w:rPr>
      </w:pPr>
    </w:p>
    <w:p w14:paraId="2E86ABE8" w14:textId="77777777" w:rsidR="00FF7DCB" w:rsidRPr="003029ED" w:rsidRDefault="00FF7DCB" w:rsidP="008D4C44">
      <w:pPr>
        <w:pStyle w:val="Heading1"/>
        <w:spacing w:before="0" w:line="360" w:lineRule="auto"/>
        <w:contextualSpacing/>
        <w:jc w:val="both"/>
        <w:rPr>
          <w:rFonts w:ascii="Times New Roman" w:eastAsia="Times New Roman" w:hAnsi="Times New Roman" w:cs="Times New Roman"/>
          <w:b/>
          <w:sz w:val="24"/>
          <w:szCs w:val="24"/>
        </w:rPr>
      </w:pPr>
      <w:bookmarkStart w:id="1" w:name="_Toc108479672"/>
      <w:r w:rsidRPr="003029ED">
        <w:rPr>
          <w:rFonts w:ascii="Times New Roman" w:eastAsia="Times New Roman" w:hAnsi="Times New Roman" w:cs="Times New Roman"/>
          <w:b/>
          <w:sz w:val="24"/>
          <w:szCs w:val="24"/>
        </w:rPr>
        <w:lastRenderedPageBreak/>
        <w:t>Body</w:t>
      </w:r>
      <w:bookmarkEnd w:id="1"/>
    </w:p>
    <w:p w14:paraId="7F7DB446" w14:textId="77777777" w:rsidR="00FF7DCB" w:rsidRPr="003029ED" w:rsidRDefault="00FF7DCB" w:rsidP="008D4C44">
      <w:pPr>
        <w:pStyle w:val="Heading2"/>
        <w:spacing w:before="0" w:line="360" w:lineRule="auto"/>
        <w:contextualSpacing/>
        <w:jc w:val="both"/>
        <w:rPr>
          <w:rFonts w:ascii="Times New Roman" w:eastAsia="Times New Roman" w:hAnsi="Times New Roman" w:cs="Times New Roman"/>
          <w:b/>
          <w:sz w:val="24"/>
          <w:szCs w:val="24"/>
        </w:rPr>
      </w:pPr>
      <w:bookmarkStart w:id="2" w:name="_Toc108479673"/>
      <w:r w:rsidRPr="003029ED">
        <w:rPr>
          <w:rFonts w:ascii="Times New Roman" w:eastAsia="Times New Roman" w:hAnsi="Times New Roman" w:cs="Times New Roman"/>
          <w:b/>
          <w:sz w:val="24"/>
          <w:szCs w:val="24"/>
        </w:rPr>
        <w:t>The organizational environment at Marks and Spencer</w:t>
      </w:r>
      <w:bookmarkEnd w:id="2"/>
    </w:p>
    <w:p w14:paraId="1479EF32"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The organizational environment is a set of structures and policies that control the operations of a company. These factors may come as either an advantage or disadvantage to the organization's ability to access resources, in simpler means, they both offer opportunities and threats to the business. The organizational environment plays an important role in the creation of corporate culture and the facilitation of innovation (Van den Bosch et al., 2016). The organizational environment constitutes the external and internal environment. Under these two factors, organizational structure, competitors, and government regulations; play a vital role in this area. These factors are discussed below and how they affect the culture at Marks and Spencer:</w:t>
      </w:r>
    </w:p>
    <w:p w14:paraId="24DA1E1E" w14:textId="77777777" w:rsidR="00FF7DCB" w:rsidRPr="003029ED" w:rsidRDefault="00FF7DCB" w:rsidP="008D4C44">
      <w:pPr>
        <w:pStyle w:val="Heading3"/>
        <w:spacing w:before="0" w:line="360" w:lineRule="auto"/>
        <w:contextualSpacing/>
        <w:jc w:val="both"/>
        <w:rPr>
          <w:rFonts w:ascii="Times New Roman" w:eastAsia="Times New Roman" w:hAnsi="Times New Roman" w:cs="Times New Roman"/>
          <w:b/>
        </w:rPr>
      </w:pPr>
      <w:bookmarkStart w:id="3" w:name="_Toc108479674"/>
      <w:r w:rsidRPr="003029ED">
        <w:rPr>
          <w:rFonts w:ascii="Times New Roman" w:eastAsia="Times New Roman" w:hAnsi="Times New Roman" w:cs="Times New Roman"/>
          <w:b/>
        </w:rPr>
        <w:t>Organizational structure</w:t>
      </w:r>
      <w:bookmarkEnd w:id="3"/>
    </w:p>
    <w:p w14:paraId="5EC22D47"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The company uses a flat organizational structure in running day-to-day operations in the firm. A flat organizational structure is one in which there are few or, in some cases, no tiers of middle management between the leadership and the workforce. Due to their modest size and lack of necessity for hierarchical management, small enterprises and startups usually feature flat organizational structures. According to El Talla et al. (2018), the flat organizational structure has limited administrative levels that make the scope of supervision narrow. The structure is used at the company to enable the employees to be involved in the organization in a more decision-making approach to realize the employee's full potential innovatively. </w:t>
      </w:r>
    </w:p>
    <w:p w14:paraId="5A4FE877"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The advantage of an organization incorporating the flat organization structure is that the company places increased responsibility. Most employees are vested with responsibilities because of reduced middle management. The organizational structure at Marks and Spencer is very important and places management hierarchy and span of control at the heart of operations. In an organization of Marks and Spencer, every action of the management body is controlled by the organizational structure of the company. It provides opportunities and threats, and it influences the various strategic decisions that executives must make. </w:t>
      </w:r>
    </w:p>
    <w:p w14:paraId="4695F7BE" w14:textId="685CD6C2" w:rsid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 xml:space="preserve">The effect of organizational structure on the cultural impact of any firm is an issue that can be explained in two folds. The impact management chart will have on the company values depends on the congruence between social values and norms and the modes of working and completing tasks suggested by the use of the specific organizational structure model in the issue. The organizational culture and structure are two of the most researched aspects since they have a strong </w:t>
      </w:r>
      <w:r w:rsidRPr="00FF7DCB">
        <w:rPr>
          <w:rFonts w:ascii="Times New Roman" w:eastAsia="Times New Roman" w:hAnsi="Times New Roman" w:cs="Times New Roman"/>
          <w:color w:val="0E101A"/>
          <w:sz w:val="24"/>
          <w:szCs w:val="24"/>
        </w:rPr>
        <w:lastRenderedPageBreak/>
        <w:t>influence on the behavior and performance of both the organization and the employees. Having a proper organizational structure affects the design and implementation of cultural ethos within the organizational culture. Assumptions, values, and norms, the organizational culture creates the context and frame of reference used by those who design the organizational structure. In the context of legitimate principles and behavioral standards, organizational culture justifies the actions and decisions that management and employees are required to take. Organizational structure, on the other hand, institutionalizes the culture, that is, it reflects its values, conventions, and attitudes. The organizational structure, however, has the power to improve or even transform the current organizational culture. Consequently, there are two ways in which organizational culture and structure are related.</w:t>
      </w:r>
    </w:p>
    <w:p w14:paraId="4CA7AC0A" w14:textId="577FD41F" w:rsidR="008D4C44" w:rsidRDefault="008D4C44" w:rsidP="008D4C44">
      <w:pPr>
        <w:spacing w:after="0" w:line="360" w:lineRule="auto"/>
        <w:contextualSpacing/>
        <w:jc w:val="both"/>
        <w:rPr>
          <w:rFonts w:ascii="Times New Roman" w:eastAsia="Times New Roman" w:hAnsi="Times New Roman" w:cs="Times New Roman"/>
          <w:color w:val="0E101A"/>
          <w:sz w:val="24"/>
          <w:szCs w:val="24"/>
        </w:rPr>
      </w:pPr>
    </w:p>
    <w:p w14:paraId="5DF996F5" w14:textId="4AE620D7" w:rsidR="008D4C44" w:rsidRDefault="008D4C44" w:rsidP="008D4C44">
      <w:pPr>
        <w:spacing w:after="0" w:line="360" w:lineRule="auto"/>
        <w:contextualSpacing/>
        <w:jc w:val="both"/>
        <w:rPr>
          <w:rFonts w:ascii="Times New Roman" w:eastAsia="Times New Roman" w:hAnsi="Times New Roman" w:cs="Times New Roman"/>
          <w:color w:val="0E101A"/>
          <w:sz w:val="24"/>
          <w:szCs w:val="24"/>
        </w:rPr>
      </w:pPr>
    </w:p>
    <w:p w14:paraId="7986BDB4" w14:textId="7919D507" w:rsidR="008D4C44" w:rsidRDefault="008D4C44" w:rsidP="008D4C44">
      <w:pPr>
        <w:spacing w:after="0" w:line="360" w:lineRule="auto"/>
        <w:contextualSpacing/>
        <w:jc w:val="both"/>
        <w:rPr>
          <w:rFonts w:ascii="Times New Roman" w:eastAsia="Times New Roman" w:hAnsi="Times New Roman" w:cs="Times New Roman"/>
          <w:color w:val="0E101A"/>
          <w:sz w:val="24"/>
          <w:szCs w:val="24"/>
        </w:rPr>
      </w:pPr>
    </w:p>
    <w:p w14:paraId="6F0E7217" w14:textId="77777777" w:rsidR="008D4C44" w:rsidRPr="00FF7DCB" w:rsidRDefault="008D4C44" w:rsidP="008D4C44">
      <w:pPr>
        <w:spacing w:after="0" w:line="360" w:lineRule="auto"/>
        <w:contextualSpacing/>
        <w:jc w:val="both"/>
        <w:rPr>
          <w:rFonts w:ascii="Times New Roman" w:eastAsia="Times New Roman" w:hAnsi="Times New Roman" w:cs="Times New Roman"/>
          <w:color w:val="0E101A"/>
          <w:sz w:val="24"/>
          <w:szCs w:val="24"/>
        </w:rPr>
      </w:pPr>
    </w:p>
    <w:p w14:paraId="0AB3A009" w14:textId="280F2721" w:rsidR="008D4C44" w:rsidRPr="008D4C44" w:rsidRDefault="00FF7DCB" w:rsidP="008D4C44">
      <w:pPr>
        <w:pStyle w:val="Heading3"/>
        <w:spacing w:before="0" w:line="360" w:lineRule="auto"/>
        <w:contextualSpacing/>
        <w:jc w:val="both"/>
        <w:rPr>
          <w:rFonts w:ascii="Times New Roman" w:eastAsia="Times New Roman" w:hAnsi="Times New Roman" w:cs="Times New Roman"/>
          <w:b/>
        </w:rPr>
      </w:pPr>
      <w:bookmarkStart w:id="4" w:name="_Toc108479675"/>
      <w:r w:rsidRPr="003029ED">
        <w:rPr>
          <w:rFonts w:ascii="Times New Roman" w:eastAsia="Times New Roman" w:hAnsi="Times New Roman" w:cs="Times New Roman"/>
          <w:b/>
        </w:rPr>
        <w:t>Competitors</w:t>
      </w:r>
      <w:bookmarkEnd w:id="4"/>
      <w:r w:rsidRPr="003029ED">
        <w:rPr>
          <w:rFonts w:ascii="Times New Roman" w:eastAsia="Times New Roman" w:hAnsi="Times New Roman" w:cs="Times New Roman"/>
          <w:b/>
        </w:rPr>
        <w:t> </w:t>
      </w:r>
    </w:p>
    <w:p w14:paraId="09E38D07"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Business rivalry is an argument between companies that offer comparable merchandise or that aim their marketing efforts at the same consumer base. Businesses battle to attract and keep customers, boost sales and expand their market share. According to Thiel (2014), the provisions of planning for future operations of a firm correspond to the needs of competition in that firm. At Marks and Spencer’s PLC, competition plays a major role in defining and shaping the culture. Marks and Spencer’s PLC is a multinational retailer that operates various retail stores. Lawson, Debenhams, Macy's, John Lewis Partnership, Aldi UK, Asda, Tesco, Next, and Waitrose &amp; Partners are some of Marks &amp; Spencer's main rivals. In business, competition reduces a company's market share and reduces the pool of potential customers, particularly if demand is constrained. Reduced profitability for each sale or product might result from a competitive market's need to cut prices to remain competitive.</w:t>
      </w:r>
    </w:p>
    <w:p w14:paraId="79A5F0C7"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 xml:space="preserve">The strength in culture presented by Marks and Spencers PLC serves as a magnet that attracts highly qualified candidates. Through the company culture, attainment of profitability has been enhanced setting the company at the right place in hiring the best and brightest employees in the market. An atmosphere supported by a strong corporate culture fosters higher employee </w:t>
      </w:r>
      <w:r w:rsidRPr="00FF7DCB">
        <w:rPr>
          <w:rFonts w:ascii="Times New Roman" w:eastAsia="Times New Roman" w:hAnsi="Times New Roman" w:cs="Times New Roman"/>
          <w:color w:val="0E101A"/>
          <w:sz w:val="24"/>
          <w:szCs w:val="24"/>
        </w:rPr>
        <w:lastRenderedPageBreak/>
        <w:t>ownership, closer customer relationships, increased productivity and increased client intimacy and loyalty. The bottom line is also directly impacted by a strong culture. </w:t>
      </w:r>
    </w:p>
    <w:p w14:paraId="6E12EBB5" w14:textId="77777777" w:rsidR="00FF7DCB" w:rsidRPr="003029ED" w:rsidRDefault="00FF7DCB" w:rsidP="008D4C44">
      <w:pPr>
        <w:pStyle w:val="Heading3"/>
        <w:spacing w:before="0" w:line="360" w:lineRule="auto"/>
        <w:contextualSpacing/>
        <w:jc w:val="both"/>
        <w:rPr>
          <w:rFonts w:ascii="Times New Roman" w:eastAsia="Times New Roman" w:hAnsi="Times New Roman" w:cs="Times New Roman"/>
          <w:b/>
        </w:rPr>
      </w:pPr>
      <w:bookmarkStart w:id="5" w:name="_Toc108479676"/>
      <w:r w:rsidRPr="003029ED">
        <w:rPr>
          <w:rFonts w:ascii="Times New Roman" w:eastAsia="Times New Roman" w:hAnsi="Times New Roman" w:cs="Times New Roman"/>
          <w:b/>
        </w:rPr>
        <w:t>Government regulations</w:t>
      </w:r>
      <w:bookmarkEnd w:id="5"/>
      <w:r w:rsidRPr="003029ED">
        <w:rPr>
          <w:rFonts w:ascii="Times New Roman" w:eastAsia="Times New Roman" w:hAnsi="Times New Roman" w:cs="Times New Roman"/>
          <w:b/>
        </w:rPr>
        <w:t> </w:t>
      </w:r>
    </w:p>
    <w:p w14:paraId="66E95F2F"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In the UK currently, Brexit is an example of a government law that externally affects the organizational environment and reshapes the business culture at Marks and Spencer. Following the result of these operations, companies were forced to rethink their operations to avoid a sudden and unwanted drop in revenues and investments. According to Clarke et al. (2016), the UK shocked the world in June 2016 by voting to leave the European Union. Marks and Spencer have had to withdraw close to 600 lines of products from its stores in the Republic of Ireland. Due to new rules of administration, the company also faces threats of wastage due to increased costs of goods and services. </w:t>
      </w:r>
    </w:p>
    <w:p w14:paraId="21F58596"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The business culture and Marks and Spencer places business growth and expansion as important facets. The company owes the closure of its French stores to Brexit. Similarly, the company has faced difficulties in its supply chains. Owing to this, competition has been hard to realize for the company. The potential economic impacts that Brexit causes could boil down to the company culture. The company is unable to compete for and source for employees, unable to maintain its prices, and ultimately unable to serve its customers. All these issues compound the ineffectiveness of the process in retailing at Marks and Spencer. </w:t>
      </w:r>
    </w:p>
    <w:p w14:paraId="63129A77" w14:textId="77777777" w:rsidR="00FF7DCB" w:rsidRPr="003029ED" w:rsidRDefault="00FF7DCB" w:rsidP="008D4C44">
      <w:pPr>
        <w:pStyle w:val="Heading1"/>
        <w:spacing w:before="0" w:line="360" w:lineRule="auto"/>
        <w:contextualSpacing/>
        <w:jc w:val="both"/>
        <w:rPr>
          <w:rFonts w:ascii="Times New Roman" w:eastAsia="Times New Roman" w:hAnsi="Times New Roman" w:cs="Times New Roman"/>
          <w:b/>
          <w:sz w:val="24"/>
          <w:szCs w:val="24"/>
        </w:rPr>
      </w:pPr>
      <w:bookmarkStart w:id="6" w:name="_Toc108479677"/>
      <w:r w:rsidRPr="003029ED">
        <w:rPr>
          <w:rFonts w:ascii="Times New Roman" w:eastAsia="Times New Roman" w:hAnsi="Times New Roman" w:cs="Times New Roman"/>
          <w:b/>
          <w:sz w:val="24"/>
          <w:szCs w:val="24"/>
        </w:rPr>
        <w:t>Ethics appraisal at Marks and Spencer</w:t>
      </w:r>
      <w:bookmarkEnd w:id="6"/>
      <w:r w:rsidRPr="003029ED">
        <w:rPr>
          <w:rFonts w:ascii="Times New Roman" w:eastAsia="Times New Roman" w:hAnsi="Times New Roman" w:cs="Times New Roman"/>
          <w:b/>
          <w:sz w:val="24"/>
          <w:szCs w:val="24"/>
        </w:rPr>
        <w:t> </w:t>
      </w:r>
    </w:p>
    <w:p w14:paraId="5BBCB24D" w14:textId="77777777" w:rsidR="00FF7DCB" w:rsidRPr="003029ED" w:rsidRDefault="00FF7DCB" w:rsidP="008D4C44">
      <w:pPr>
        <w:pStyle w:val="Heading2"/>
        <w:spacing w:before="0" w:line="360" w:lineRule="auto"/>
        <w:contextualSpacing/>
        <w:jc w:val="both"/>
        <w:rPr>
          <w:rFonts w:ascii="Times New Roman" w:eastAsia="Times New Roman" w:hAnsi="Times New Roman" w:cs="Times New Roman"/>
          <w:b/>
          <w:sz w:val="24"/>
          <w:szCs w:val="24"/>
        </w:rPr>
      </w:pPr>
      <w:bookmarkStart w:id="7" w:name="_Toc108479678"/>
      <w:r w:rsidRPr="003029ED">
        <w:rPr>
          <w:rFonts w:ascii="Times New Roman" w:eastAsia="Times New Roman" w:hAnsi="Times New Roman" w:cs="Times New Roman"/>
          <w:b/>
          <w:sz w:val="24"/>
          <w:szCs w:val="24"/>
        </w:rPr>
        <w:t>The Blanchard-Peale Framework</w:t>
      </w:r>
      <w:bookmarkEnd w:id="7"/>
      <w:r w:rsidRPr="003029ED">
        <w:rPr>
          <w:rFonts w:ascii="Times New Roman" w:eastAsia="Times New Roman" w:hAnsi="Times New Roman" w:cs="Times New Roman"/>
          <w:b/>
          <w:sz w:val="24"/>
          <w:szCs w:val="24"/>
        </w:rPr>
        <w:t> </w:t>
      </w:r>
    </w:p>
    <w:p w14:paraId="71112377"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This ethical framework developed by Ken Blanchard and Vincent Peale consists of three questions that are used in utilizing the enhancement in performance of a business, product, or the whole industry. According to Sentell (2013), the framework promotes a thorough analysis of ethical situations. The Blanchard-Peale Framework requires you to take into account three questions when you are presented with an ethical conundrum. Any negative response to any of the three questions should result in a negative decision. Is it legal? is the first thing to ask. Am I going to break any criminal prosecution laws? Through these questions, a deep analysis of operations at Marks and Spencer will be analyzed to facilitate ethical interpretation of product and employee performance. </w:t>
      </w:r>
    </w:p>
    <w:p w14:paraId="398A70DC" w14:textId="77777777" w:rsidR="00FF7DCB" w:rsidRPr="003029ED" w:rsidRDefault="00FF7DCB" w:rsidP="008D4C44">
      <w:pPr>
        <w:pStyle w:val="Heading3"/>
        <w:spacing w:before="0" w:line="360" w:lineRule="auto"/>
        <w:contextualSpacing/>
        <w:jc w:val="both"/>
        <w:rPr>
          <w:rFonts w:ascii="Times New Roman" w:eastAsia="Times New Roman" w:hAnsi="Times New Roman" w:cs="Times New Roman"/>
          <w:b/>
        </w:rPr>
      </w:pPr>
      <w:bookmarkStart w:id="8" w:name="_Toc108479679"/>
      <w:r w:rsidRPr="003029ED">
        <w:rPr>
          <w:rFonts w:ascii="Times New Roman" w:eastAsia="Times New Roman" w:hAnsi="Times New Roman" w:cs="Times New Roman"/>
          <w:b/>
        </w:rPr>
        <w:t>Is it legal?</w:t>
      </w:r>
      <w:bookmarkEnd w:id="8"/>
      <w:r w:rsidRPr="003029ED">
        <w:rPr>
          <w:rFonts w:ascii="Times New Roman" w:eastAsia="Times New Roman" w:hAnsi="Times New Roman" w:cs="Times New Roman"/>
          <w:b/>
        </w:rPr>
        <w:t> </w:t>
      </w:r>
    </w:p>
    <w:p w14:paraId="0F187FAB"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 xml:space="preserve">Marks and Spencer Group of companies are registered in England and Wales as part of the M&amp;S companies. Being a multinational company is not easy, this is because Marks and Spencer have </w:t>
      </w:r>
      <w:r w:rsidRPr="00FF7DCB">
        <w:rPr>
          <w:rFonts w:ascii="Times New Roman" w:eastAsia="Times New Roman" w:hAnsi="Times New Roman" w:cs="Times New Roman"/>
          <w:color w:val="0E101A"/>
          <w:sz w:val="24"/>
          <w:szCs w:val="24"/>
        </w:rPr>
        <w:lastRenderedPageBreak/>
        <w:t>the tiresome business of ensuring that all their shops comply with the laws of the countries in which they operate. Every year, Marks &amp; Spencer conducts updated training courses on topics like health to keep its employees up to date with the most recent rules and regulations. The company was accused of neglecting to shield its workers from the possibility of asbestos exposure, which brought the brand under public criticism. When the cancer-causing material-containing ceiling tiles fell to the ground, the Broad Street Marks &amp; Spencer shop was undergoing renovation at the time. However, the business ignored the entire problem and refused to address it in any way. They were ultimately found guilty of two offenses, one of which was predicated on the Health &amp; Safety at Work Act of 1974 to establish standards for the protection of workers. They were found guilty of both crimes and penalized 500,000 pounds for each one. Nonetheless, operations at the company have since adhered to the laws of the land. </w:t>
      </w:r>
    </w:p>
    <w:p w14:paraId="39E66B22" w14:textId="77777777" w:rsidR="00FF7DCB" w:rsidRPr="003029ED" w:rsidRDefault="00FF7DCB" w:rsidP="008D4C44">
      <w:pPr>
        <w:pStyle w:val="Heading3"/>
        <w:spacing w:before="0" w:line="360" w:lineRule="auto"/>
        <w:contextualSpacing/>
        <w:jc w:val="both"/>
        <w:rPr>
          <w:rFonts w:ascii="Times New Roman" w:eastAsia="Times New Roman" w:hAnsi="Times New Roman" w:cs="Times New Roman"/>
          <w:b/>
        </w:rPr>
      </w:pPr>
      <w:bookmarkStart w:id="9" w:name="_Toc108479680"/>
      <w:r w:rsidRPr="003029ED">
        <w:rPr>
          <w:rFonts w:ascii="Times New Roman" w:eastAsia="Times New Roman" w:hAnsi="Times New Roman" w:cs="Times New Roman"/>
          <w:b/>
        </w:rPr>
        <w:t>Is it fair?</w:t>
      </w:r>
      <w:bookmarkEnd w:id="9"/>
      <w:r w:rsidRPr="003029ED">
        <w:rPr>
          <w:rFonts w:ascii="Times New Roman" w:eastAsia="Times New Roman" w:hAnsi="Times New Roman" w:cs="Times New Roman"/>
          <w:b/>
        </w:rPr>
        <w:t> </w:t>
      </w:r>
    </w:p>
    <w:p w14:paraId="57A8D10A"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The company uses a flat organizational structure that places employees at the center of changes in various factors. The company places trust in its cornerstone as it guides operations. Goods are made by employees working in safe conditions and they are all treated fairly. The company similarly cares about the impact of its operations on the environment and the world. Hence, the company introduced a Plan A sustainability report in 2007, upon the realization that there ought not to be a plan B when it comes to protecting the environment. The company also honor’s its commitment to its suppliers and workers, done through payment of wages and salaries. The company also provides support to the communities it operates in. through donations done monetarily and in-kind, especially during the pandemic, the company ensures that this quality is upheld. </w:t>
      </w:r>
    </w:p>
    <w:p w14:paraId="026856BC" w14:textId="77777777" w:rsidR="00FF7DCB" w:rsidRPr="003029ED" w:rsidRDefault="00FF7DCB" w:rsidP="008D4C44">
      <w:pPr>
        <w:pStyle w:val="Heading3"/>
        <w:spacing w:before="0" w:line="360" w:lineRule="auto"/>
        <w:contextualSpacing/>
        <w:jc w:val="both"/>
        <w:rPr>
          <w:rFonts w:ascii="Times New Roman" w:eastAsia="Times New Roman" w:hAnsi="Times New Roman" w:cs="Times New Roman"/>
          <w:b/>
        </w:rPr>
      </w:pPr>
      <w:bookmarkStart w:id="10" w:name="_Toc108479681"/>
      <w:r w:rsidRPr="003029ED">
        <w:rPr>
          <w:rFonts w:ascii="Times New Roman" w:eastAsia="Times New Roman" w:hAnsi="Times New Roman" w:cs="Times New Roman"/>
          <w:b/>
        </w:rPr>
        <w:t>How do the operations translate to the employees?</w:t>
      </w:r>
      <w:bookmarkEnd w:id="10"/>
    </w:p>
    <w:p w14:paraId="77D42590"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 xml:space="preserve">The organizational structure provided opportunities for innovative workers to grow. A company that supports the growth of employees is normally associated with having a highly motivated working staff. Similarly, top management supported floor service in ways that they could whilst being fair in the approach that they used in coaching for better sales and customer satisfaction. Similarly, the company also provided the members with discounts and events that translated to better morale among workers. Everyone at the company is a specialist in what he/she does. Therefore, learning is an integral part of employee growth at the firm. The company offers training resources that enhance digital and leadership skills. Finally, the company has always prioritized </w:t>
      </w:r>
      <w:r w:rsidRPr="00FF7DCB">
        <w:rPr>
          <w:rFonts w:ascii="Times New Roman" w:eastAsia="Times New Roman" w:hAnsi="Times New Roman" w:cs="Times New Roman"/>
          <w:color w:val="0E101A"/>
          <w:sz w:val="24"/>
          <w:szCs w:val="24"/>
        </w:rPr>
        <w:lastRenderedPageBreak/>
        <w:t>the employment of female skills. To that effect, women have risen in ranks while working at the firms. Employees, male and female, are therefore highly motivated to work for the company. </w:t>
      </w:r>
    </w:p>
    <w:p w14:paraId="20B1F928" w14:textId="77777777" w:rsidR="00FF7DCB" w:rsidRPr="003029ED" w:rsidRDefault="00FF7DCB" w:rsidP="008D4C44">
      <w:pPr>
        <w:pStyle w:val="Heading2"/>
        <w:spacing w:before="0" w:line="360" w:lineRule="auto"/>
        <w:contextualSpacing/>
        <w:jc w:val="both"/>
        <w:rPr>
          <w:rFonts w:ascii="Times New Roman" w:eastAsia="Times New Roman" w:hAnsi="Times New Roman" w:cs="Times New Roman"/>
          <w:b/>
          <w:sz w:val="24"/>
          <w:szCs w:val="24"/>
        </w:rPr>
      </w:pPr>
      <w:bookmarkStart w:id="11" w:name="_Toc108479682"/>
      <w:r w:rsidRPr="003029ED">
        <w:rPr>
          <w:rFonts w:ascii="Times New Roman" w:eastAsia="Times New Roman" w:hAnsi="Times New Roman" w:cs="Times New Roman"/>
          <w:b/>
          <w:sz w:val="24"/>
          <w:szCs w:val="24"/>
        </w:rPr>
        <w:t>Does the culture at Marks and Spencer influence ethical behavior amongst employees?</w:t>
      </w:r>
      <w:bookmarkEnd w:id="11"/>
    </w:p>
    <w:p w14:paraId="66B0370A"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Inclusivity is the culture given high priority at Marks and Spencer Group. The diversity of every worker is celebrated in different measures with inclusivity being the aim in every instance. The company culture is a key determinant of how the employee’s ideologies are affected. These ideologies then influence an individual’s inclination to ethical behavior. At the company, when deciding if an activity is appropriate and acceptable, culture serves as a guide. According to Treviño et al. (2014), the morality and ethical principles that guide how people should act and engage with one another are reflected in culture. Therefore, in my opinion, the culture of inclusivity employs the company not only to encourage employees to do what is right but also to encourage consumers to handle situations professionally. </w:t>
      </w:r>
    </w:p>
    <w:p w14:paraId="113C6DBA" w14:textId="77777777" w:rsidR="00FF7DCB" w:rsidRPr="003029ED" w:rsidRDefault="00FF7DCB" w:rsidP="008D4C44">
      <w:pPr>
        <w:pStyle w:val="Heading2"/>
        <w:spacing w:before="0" w:line="360" w:lineRule="auto"/>
        <w:contextualSpacing/>
        <w:jc w:val="both"/>
        <w:rPr>
          <w:rFonts w:ascii="Times New Roman" w:eastAsia="Times New Roman" w:hAnsi="Times New Roman" w:cs="Times New Roman"/>
          <w:b/>
          <w:sz w:val="24"/>
          <w:szCs w:val="24"/>
        </w:rPr>
      </w:pPr>
      <w:bookmarkStart w:id="12" w:name="_Toc108479683"/>
      <w:r w:rsidRPr="003029ED">
        <w:rPr>
          <w:rFonts w:ascii="Times New Roman" w:eastAsia="Times New Roman" w:hAnsi="Times New Roman" w:cs="Times New Roman"/>
          <w:b/>
          <w:sz w:val="24"/>
          <w:szCs w:val="24"/>
        </w:rPr>
        <w:t>An ethical dilemma that can influence the culture at Marks and Spencer</w:t>
      </w:r>
      <w:bookmarkEnd w:id="12"/>
      <w:r w:rsidRPr="003029ED">
        <w:rPr>
          <w:rFonts w:ascii="Times New Roman" w:eastAsia="Times New Roman" w:hAnsi="Times New Roman" w:cs="Times New Roman"/>
          <w:b/>
          <w:sz w:val="24"/>
          <w:szCs w:val="24"/>
        </w:rPr>
        <w:t> </w:t>
      </w:r>
    </w:p>
    <w:p w14:paraId="564A2C0C"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An ethical dilemma is a dilemma of choosing between two viable solutions, none of which are completely ethically right. Ethical dilemmas are situations that are used as useful instruments in provoking decisions and policy makers in considering the privacy and ethicality of their actions (Wright et al., 2014). Health and Safety have proven to be one of the biggest ethical dilemmas at Mark and Spencer. The company was accused of neglecting to shield its workers from the possibility of asbestos exposure, which brought the brand under public criticism. When the cancer-causing material-containing ceiling tiles fell to the ground, the Broad Street Marks &amp; Spencer shop was undergoing renovation at the time. However, the business ignored the entire problem and refused to address it in any way.</w:t>
      </w:r>
    </w:p>
    <w:p w14:paraId="76889A07"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Health and safety is a subculture of organizational culture and is therefore constrained by it. The truths, notions, and beliefs that every employee of the company holds regarding risk, catastrophes, wounds and occupational health can be referred to as the safety culture. Effective safety culture is priceless. A company culture that prioritizes safety will accomplish more than merely avoid accidents. Both employee productivity and attrition rates will increase as a result. If you can create such a culture, your company will almost certainly improve on all fronts.</w:t>
      </w:r>
    </w:p>
    <w:p w14:paraId="7189FE4B" w14:textId="77777777" w:rsidR="00FF7DCB" w:rsidRPr="003029ED" w:rsidRDefault="00FF7DCB" w:rsidP="008D4C44">
      <w:pPr>
        <w:pStyle w:val="Heading1"/>
        <w:spacing w:before="0" w:line="360" w:lineRule="auto"/>
        <w:contextualSpacing/>
        <w:jc w:val="both"/>
        <w:rPr>
          <w:rFonts w:ascii="Times New Roman" w:eastAsia="Times New Roman" w:hAnsi="Times New Roman" w:cs="Times New Roman"/>
          <w:b/>
          <w:sz w:val="24"/>
          <w:szCs w:val="24"/>
        </w:rPr>
      </w:pPr>
      <w:bookmarkStart w:id="13" w:name="_Toc108479684"/>
      <w:r w:rsidRPr="003029ED">
        <w:rPr>
          <w:rFonts w:ascii="Times New Roman" w:eastAsia="Times New Roman" w:hAnsi="Times New Roman" w:cs="Times New Roman"/>
          <w:b/>
          <w:sz w:val="24"/>
          <w:szCs w:val="24"/>
        </w:rPr>
        <w:t>Barriers to the effective functioning of Mark’s and Spencer’s organizational culture</w:t>
      </w:r>
      <w:bookmarkEnd w:id="13"/>
    </w:p>
    <w:p w14:paraId="55ED77E9"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 xml:space="preserve">In the realization of advantageous and desired cultural practices, companies normally face various barriers that act as hindrances to the effective positioning of the company's cultural efficiencies. </w:t>
      </w:r>
      <w:r w:rsidRPr="00FF7DCB">
        <w:rPr>
          <w:rFonts w:ascii="Times New Roman" w:eastAsia="Times New Roman" w:hAnsi="Times New Roman" w:cs="Times New Roman"/>
          <w:color w:val="0E101A"/>
          <w:sz w:val="24"/>
          <w:szCs w:val="24"/>
        </w:rPr>
        <w:lastRenderedPageBreak/>
        <w:t>According to Blanco-Portela et al. (2017), the realization of shifts in organizational cultural transitions is hindered by internal processes. Firstly, the lack of strategic direction can hinder the organizational structure. As it invests in one of its visitor brands, Nobody's Child, Marks &amp; Spencer claims that its marketing plan is helping to increase its relevance to its customers. The company is developing a variety of fresh methods to collaborate with other businesses, including exclusive collaborations, strategic acquisitions, and wholesale deals. Failure of the company to subscribe its management and employees to this ideal would lead to the failure of the corporate culture at the company. </w:t>
      </w:r>
    </w:p>
    <w:p w14:paraId="121DF872"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Secondly, lack of consistency could also be a barrier to the effective functioning of organizational culture at Mark and Spencer. Due to poor quality in the company’s supply chain, the company was unable to stock some of the goods that were considered landmarks by consumers. By 2019, sales in some of the company’s stores were declining due to this. If past research serves us right, there have been close and positive connections between the importance of consistency and effectiveness in corporate culture (Gillespie et al., 2012). M&amp;S has had trouble adjusting. It made a significant investment in an automated warehouse for home delivery, but it has had trouble keeping up with demand. a surplus of stores Three-quarters of M&amp;S's 300 high street locations, which offer the whole line of apparel, home goods, and food, are being closed. Similarly, images have also emerged showing different promotional media between different facets of the company. These factors have resulted in undesirable business processes at Mark and Spencer. </w:t>
      </w:r>
    </w:p>
    <w:p w14:paraId="22D0D5E1"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Finally, organizational complexity also determines the efficacy of organizational structure. A complicated organization has a greater organizational structure or more resources allocated to each team, project, or division. Numerous stakeholders, numerous organizational structures, or different stages that must be taken during a process can all contribute to complexity. Operating a multinational company has its disadvantages as well as some perks in operations. Changing laws in different nations of operations is one area that externally can impact the organizational culture. The impact organizational structure has on the organization's growth relies on the coherence of cultural values and norms and the modes of working and completing tasks suggested by the use of the specific organization design model in the issue. In hindsight, a complicated organization such as Marks and Spencer faces various disadvantages that hinder the organizational culture. </w:t>
      </w:r>
    </w:p>
    <w:p w14:paraId="40A9CF83" w14:textId="77777777" w:rsidR="00FF7DCB" w:rsidRPr="003029ED" w:rsidRDefault="00FF7DCB" w:rsidP="008D4C44">
      <w:pPr>
        <w:pStyle w:val="Heading2"/>
        <w:spacing w:before="0" w:line="360" w:lineRule="auto"/>
        <w:contextualSpacing/>
        <w:jc w:val="both"/>
        <w:rPr>
          <w:rFonts w:ascii="Times New Roman" w:eastAsia="Times New Roman" w:hAnsi="Times New Roman" w:cs="Times New Roman"/>
          <w:b/>
          <w:sz w:val="24"/>
          <w:szCs w:val="24"/>
        </w:rPr>
      </w:pPr>
      <w:bookmarkStart w:id="14" w:name="_Toc108479685"/>
      <w:r w:rsidRPr="003029ED">
        <w:rPr>
          <w:rFonts w:ascii="Times New Roman" w:eastAsia="Times New Roman" w:hAnsi="Times New Roman" w:cs="Times New Roman"/>
          <w:b/>
          <w:sz w:val="24"/>
          <w:szCs w:val="24"/>
        </w:rPr>
        <w:lastRenderedPageBreak/>
        <w:t>Recommendations on how to improve workplace culture</w:t>
      </w:r>
      <w:bookmarkEnd w:id="14"/>
    </w:p>
    <w:p w14:paraId="4D8AA5F6"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Mark and Spencer can improve the culture at the workplace upon the realization of the importance of corporate culture in an organization. Building strong working relationships between companies is one way of realizing this goal. The building of strong employee relationships can be done through the organizational structure. The company already trusts the employees to make the right decisions while the management team is posed to provide skilled training. Secondly, the company can improve on being more transparent. When employees are transparent with each other, they foster better work relationships that become visible to consumers. A corporation tends to be more successful when it is more open with its employees in several ways, including improved employee engagement, a stronger corporate culture, and transparency encourages a form of comfort that allows workers to freely interact. Finally, recognizing and rewarding meaningful employee contributions can go a long way in cultivating stronger working relationships. This will also make the employees practice flexibility while at the same time promoting teamwork in the organization. </w:t>
      </w:r>
    </w:p>
    <w:p w14:paraId="5B0DB23F"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These recommendations will foster positive and effective work relationships. The integration of these factors will mean better culture in the company that will facilitate employees to look forward to work. Jobs will be done more quickly and efficiently. Benefits of a strong culture include increased trust and cooperation, fewer conflicts, and more effective decision-making. A strong sense of affiliation with the organization, and informal control system, and a common understanding of what is crucial among employees are all provided by culture. All these factors discussed above will prove beneficial to the operations of the company. </w:t>
      </w:r>
    </w:p>
    <w:p w14:paraId="377BF999" w14:textId="77777777" w:rsidR="00FF7DCB" w:rsidRPr="003029ED" w:rsidRDefault="00FF7DCB" w:rsidP="008D4C44">
      <w:pPr>
        <w:pStyle w:val="Heading1"/>
        <w:spacing w:before="0" w:line="360" w:lineRule="auto"/>
        <w:contextualSpacing/>
        <w:jc w:val="both"/>
        <w:rPr>
          <w:rFonts w:ascii="Times New Roman" w:eastAsia="Times New Roman" w:hAnsi="Times New Roman" w:cs="Times New Roman"/>
          <w:b/>
          <w:sz w:val="24"/>
          <w:szCs w:val="24"/>
        </w:rPr>
      </w:pPr>
      <w:bookmarkStart w:id="15" w:name="_Toc108479686"/>
      <w:r w:rsidRPr="003029ED">
        <w:rPr>
          <w:rFonts w:ascii="Times New Roman" w:eastAsia="Times New Roman" w:hAnsi="Times New Roman" w:cs="Times New Roman"/>
          <w:b/>
          <w:sz w:val="24"/>
          <w:szCs w:val="24"/>
        </w:rPr>
        <w:t>Conclusions</w:t>
      </w:r>
      <w:bookmarkEnd w:id="15"/>
      <w:r w:rsidRPr="003029ED">
        <w:rPr>
          <w:rFonts w:ascii="Times New Roman" w:eastAsia="Times New Roman" w:hAnsi="Times New Roman" w:cs="Times New Roman"/>
          <w:b/>
          <w:sz w:val="24"/>
          <w:szCs w:val="24"/>
        </w:rPr>
        <w:t> </w:t>
      </w:r>
    </w:p>
    <w:p w14:paraId="64A84ABC" w14:textId="33590F23" w:rsidR="008D4C44" w:rsidRDefault="00FF7DCB" w:rsidP="008D4C44">
      <w:pPr>
        <w:spacing w:after="0" w:line="360" w:lineRule="auto"/>
        <w:contextualSpacing/>
        <w:jc w:val="both"/>
        <w:rPr>
          <w:rFonts w:ascii="Times New Roman" w:eastAsia="Times New Roman" w:hAnsi="Times New Roman" w:cs="Times New Roman"/>
          <w:color w:val="0E101A"/>
          <w:sz w:val="24"/>
          <w:szCs w:val="24"/>
        </w:rPr>
      </w:pPr>
      <w:r w:rsidRPr="00FF7DCB">
        <w:rPr>
          <w:rFonts w:ascii="Times New Roman" w:eastAsia="Times New Roman" w:hAnsi="Times New Roman" w:cs="Times New Roman"/>
          <w:color w:val="0E101A"/>
          <w:sz w:val="24"/>
          <w:szCs w:val="24"/>
        </w:rPr>
        <w:t>The importance of organizational culture can never be understated. Organizational culture is directly affected by competitors, organizational structure, and government regulations as we have seen in this report. The operations at Mark and Spencer are reliant on these factors of the environment. Similarly, the culture also affects the ethical behavior of employees. Through the use of the Blanchard-Peale ethical framework, this statement was validated beyond a reasonable doubt. It was also realized that Mark and Spencer face the ethical dilemma of heath and safety. Finally, the report realized three barriers that affected the operations at Mark and Spencer and recommended ways to improve the organizational culture at the company.</w:t>
      </w:r>
    </w:p>
    <w:p w14:paraId="0D6D6F35" w14:textId="77777777" w:rsidR="008D4C44" w:rsidRPr="00FF7DCB" w:rsidRDefault="008D4C44" w:rsidP="008D4C44">
      <w:pPr>
        <w:spacing w:after="0" w:line="360" w:lineRule="auto"/>
        <w:contextualSpacing/>
        <w:jc w:val="both"/>
        <w:rPr>
          <w:rFonts w:ascii="Times New Roman" w:eastAsia="Times New Roman" w:hAnsi="Times New Roman" w:cs="Times New Roman"/>
          <w:color w:val="0E101A"/>
          <w:sz w:val="24"/>
          <w:szCs w:val="24"/>
        </w:rPr>
      </w:pPr>
    </w:p>
    <w:p w14:paraId="227BE7CF" w14:textId="77777777" w:rsidR="00FF7DCB" w:rsidRPr="00FF7DCB" w:rsidRDefault="00FF7DCB" w:rsidP="008D4C44">
      <w:pPr>
        <w:spacing w:after="0" w:line="360" w:lineRule="auto"/>
        <w:contextualSpacing/>
        <w:jc w:val="both"/>
        <w:rPr>
          <w:rFonts w:ascii="Times New Roman" w:eastAsia="Times New Roman" w:hAnsi="Times New Roman" w:cs="Times New Roman"/>
          <w:color w:val="0E101A"/>
          <w:sz w:val="24"/>
          <w:szCs w:val="24"/>
        </w:rPr>
      </w:pPr>
    </w:p>
    <w:p w14:paraId="0678B06B" w14:textId="77777777" w:rsidR="009B3DD9" w:rsidRPr="00561B94" w:rsidRDefault="00FF7DCB" w:rsidP="008D4C44">
      <w:pPr>
        <w:pStyle w:val="Heading1"/>
        <w:spacing w:before="0" w:line="360" w:lineRule="auto"/>
        <w:contextualSpacing/>
        <w:jc w:val="both"/>
        <w:rPr>
          <w:rFonts w:ascii="Times New Roman" w:eastAsia="Times New Roman" w:hAnsi="Times New Roman" w:cs="Times New Roman"/>
          <w:b/>
          <w:sz w:val="24"/>
          <w:szCs w:val="24"/>
        </w:rPr>
      </w:pPr>
      <w:bookmarkStart w:id="16" w:name="_Toc108479687"/>
      <w:r w:rsidRPr="003029ED">
        <w:rPr>
          <w:rFonts w:ascii="Times New Roman" w:eastAsia="Times New Roman" w:hAnsi="Times New Roman" w:cs="Times New Roman"/>
          <w:b/>
          <w:sz w:val="24"/>
          <w:szCs w:val="24"/>
        </w:rPr>
        <w:lastRenderedPageBreak/>
        <w:t>References</w:t>
      </w:r>
      <w:bookmarkEnd w:id="16"/>
      <w:r w:rsidRPr="003029ED">
        <w:rPr>
          <w:rFonts w:ascii="Times New Roman" w:eastAsia="Times New Roman" w:hAnsi="Times New Roman" w:cs="Times New Roman"/>
          <w:b/>
          <w:sz w:val="24"/>
          <w:szCs w:val="24"/>
        </w:rPr>
        <w:t xml:space="preserve"> </w:t>
      </w:r>
    </w:p>
    <w:p w14:paraId="5F149F88" w14:textId="77777777" w:rsidR="009B3DD9" w:rsidRPr="003029ED" w:rsidRDefault="009B3DD9" w:rsidP="008D4C44">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3029ED">
        <w:rPr>
          <w:rFonts w:ascii="Times New Roman" w:hAnsi="Times New Roman" w:cs="Times New Roman"/>
          <w:color w:val="222222"/>
          <w:sz w:val="24"/>
          <w:szCs w:val="24"/>
          <w:shd w:val="clear" w:color="auto" w:fill="FFFFFF"/>
        </w:rPr>
        <w:t>Alexiev, A.S., Volberda, H.W. and Van den Bosch, F.A., 2016. Interorganizational collaboration and firm innovativeness: Unpacking the role of the organizational environment. </w:t>
      </w:r>
      <w:r w:rsidRPr="003029ED">
        <w:rPr>
          <w:rFonts w:ascii="Times New Roman" w:hAnsi="Times New Roman" w:cs="Times New Roman"/>
          <w:i/>
          <w:iCs/>
          <w:color w:val="222222"/>
          <w:sz w:val="24"/>
          <w:szCs w:val="24"/>
          <w:shd w:val="clear" w:color="auto" w:fill="FFFFFF"/>
        </w:rPr>
        <w:t>Journal of business research</w:t>
      </w:r>
      <w:r w:rsidRPr="003029ED">
        <w:rPr>
          <w:rFonts w:ascii="Times New Roman" w:hAnsi="Times New Roman" w:cs="Times New Roman"/>
          <w:color w:val="222222"/>
          <w:sz w:val="24"/>
          <w:szCs w:val="24"/>
          <w:shd w:val="clear" w:color="auto" w:fill="FFFFFF"/>
        </w:rPr>
        <w:t>, </w:t>
      </w:r>
      <w:r w:rsidRPr="003029ED">
        <w:rPr>
          <w:rFonts w:ascii="Times New Roman" w:hAnsi="Times New Roman" w:cs="Times New Roman"/>
          <w:i/>
          <w:iCs/>
          <w:color w:val="222222"/>
          <w:sz w:val="24"/>
          <w:szCs w:val="24"/>
          <w:shd w:val="clear" w:color="auto" w:fill="FFFFFF"/>
        </w:rPr>
        <w:t>69</w:t>
      </w:r>
      <w:r w:rsidRPr="003029ED">
        <w:rPr>
          <w:rFonts w:ascii="Times New Roman" w:hAnsi="Times New Roman" w:cs="Times New Roman"/>
          <w:color w:val="222222"/>
          <w:sz w:val="24"/>
          <w:szCs w:val="24"/>
          <w:shd w:val="clear" w:color="auto" w:fill="FFFFFF"/>
        </w:rPr>
        <w:t>(2), pp.974-984.</w:t>
      </w:r>
    </w:p>
    <w:p w14:paraId="35391A1F" w14:textId="77777777" w:rsidR="009B3DD9" w:rsidRPr="003029ED" w:rsidRDefault="009B3DD9" w:rsidP="008D4C44">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3029ED">
        <w:rPr>
          <w:rFonts w:ascii="Times New Roman" w:hAnsi="Times New Roman" w:cs="Times New Roman"/>
          <w:color w:val="222222"/>
          <w:sz w:val="24"/>
          <w:szCs w:val="24"/>
          <w:shd w:val="clear" w:color="auto" w:fill="FFFFFF"/>
        </w:rPr>
        <w:t>Blanco-Portela, N., Benayas, J., Pertierra, L.R. and Lozano, R., 2017. Towards the integration of sustainability in Higher Education Institutions: A review of drivers of and barriers to organisational change and their comparison against those found of companies. </w:t>
      </w:r>
      <w:r w:rsidRPr="003029ED">
        <w:rPr>
          <w:rFonts w:ascii="Times New Roman" w:hAnsi="Times New Roman" w:cs="Times New Roman"/>
          <w:i/>
          <w:iCs/>
          <w:color w:val="222222"/>
          <w:sz w:val="24"/>
          <w:szCs w:val="24"/>
          <w:shd w:val="clear" w:color="auto" w:fill="FFFFFF"/>
        </w:rPr>
        <w:t>Journal of Cleaner Production</w:t>
      </w:r>
      <w:r w:rsidRPr="003029ED">
        <w:rPr>
          <w:rFonts w:ascii="Times New Roman" w:hAnsi="Times New Roman" w:cs="Times New Roman"/>
          <w:color w:val="222222"/>
          <w:sz w:val="24"/>
          <w:szCs w:val="24"/>
          <w:shd w:val="clear" w:color="auto" w:fill="FFFFFF"/>
        </w:rPr>
        <w:t>, </w:t>
      </w:r>
      <w:r w:rsidRPr="003029ED">
        <w:rPr>
          <w:rFonts w:ascii="Times New Roman" w:hAnsi="Times New Roman" w:cs="Times New Roman"/>
          <w:i/>
          <w:iCs/>
          <w:color w:val="222222"/>
          <w:sz w:val="24"/>
          <w:szCs w:val="24"/>
          <w:shd w:val="clear" w:color="auto" w:fill="FFFFFF"/>
        </w:rPr>
        <w:t>166</w:t>
      </w:r>
      <w:r w:rsidRPr="003029ED">
        <w:rPr>
          <w:rFonts w:ascii="Times New Roman" w:hAnsi="Times New Roman" w:cs="Times New Roman"/>
          <w:color w:val="222222"/>
          <w:sz w:val="24"/>
          <w:szCs w:val="24"/>
          <w:shd w:val="clear" w:color="auto" w:fill="FFFFFF"/>
        </w:rPr>
        <w:t>, pp.563-578.</w:t>
      </w:r>
    </w:p>
    <w:p w14:paraId="6AABD872" w14:textId="77777777" w:rsidR="009B3DD9" w:rsidRPr="003029ED" w:rsidRDefault="009B3DD9" w:rsidP="008D4C44">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3029ED">
        <w:rPr>
          <w:rFonts w:ascii="Times New Roman" w:hAnsi="Times New Roman" w:cs="Times New Roman"/>
          <w:color w:val="222222"/>
          <w:sz w:val="24"/>
          <w:szCs w:val="24"/>
          <w:shd w:val="clear" w:color="auto" w:fill="FFFFFF"/>
        </w:rPr>
        <w:t>Clarke, H.D., Goodwin, M., Goodwin, M.J. and Whiteley, P., 2017. </w:t>
      </w:r>
      <w:r w:rsidRPr="003029ED">
        <w:rPr>
          <w:rFonts w:ascii="Times New Roman" w:hAnsi="Times New Roman" w:cs="Times New Roman"/>
          <w:i/>
          <w:iCs/>
          <w:color w:val="222222"/>
          <w:sz w:val="24"/>
          <w:szCs w:val="24"/>
          <w:shd w:val="clear" w:color="auto" w:fill="FFFFFF"/>
        </w:rPr>
        <w:t>Brexit</w:t>
      </w:r>
      <w:r w:rsidRPr="003029ED">
        <w:rPr>
          <w:rFonts w:ascii="Times New Roman" w:hAnsi="Times New Roman" w:cs="Times New Roman"/>
          <w:color w:val="222222"/>
          <w:sz w:val="24"/>
          <w:szCs w:val="24"/>
          <w:shd w:val="clear" w:color="auto" w:fill="FFFFFF"/>
        </w:rPr>
        <w:t>. Cambridge University Press.</w:t>
      </w:r>
    </w:p>
    <w:p w14:paraId="5D9B8EAA" w14:textId="77777777" w:rsidR="009B3DD9" w:rsidRPr="003029ED" w:rsidRDefault="009B3DD9" w:rsidP="008D4C44">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3029ED">
        <w:rPr>
          <w:rFonts w:ascii="Times New Roman" w:hAnsi="Times New Roman" w:cs="Times New Roman"/>
          <w:color w:val="222222"/>
          <w:sz w:val="24"/>
          <w:szCs w:val="24"/>
          <w:shd w:val="clear" w:color="auto" w:fill="FFFFFF"/>
        </w:rPr>
        <w:t>El Talla, S.A., Al Shobaki, M.J., Abu-Naser, S.S. and Abu Amuna, Y.M., 2018. The Nature of the Organizational Structure in the Palestinian Governmental Universities-Al-Aqsa University as A Model.</w:t>
      </w:r>
    </w:p>
    <w:p w14:paraId="33BCF643" w14:textId="77777777" w:rsidR="009B3DD9" w:rsidRPr="003029ED" w:rsidRDefault="009B3DD9" w:rsidP="008D4C44">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3029ED">
        <w:rPr>
          <w:rFonts w:ascii="Times New Roman" w:hAnsi="Times New Roman" w:cs="Times New Roman"/>
          <w:color w:val="222222"/>
          <w:sz w:val="24"/>
          <w:szCs w:val="24"/>
          <w:shd w:val="clear" w:color="auto" w:fill="FFFFFF"/>
        </w:rPr>
        <w:t>Kotrba, L.M., Gillespie, M.A., Schmidt, A.M., Smerek, R.E., Ritchie, S.A. and Denison, D.R., 2012. Do consistent corporate cultures have better business performance? Exploring the interaction effects. </w:t>
      </w:r>
      <w:r w:rsidRPr="003029ED">
        <w:rPr>
          <w:rFonts w:ascii="Times New Roman" w:hAnsi="Times New Roman" w:cs="Times New Roman"/>
          <w:i/>
          <w:iCs/>
          <w:color w:val="222222"/>
          <w:sz w:val="24"/>
          <w:szCs w:val="24"/>
          <w:shd w:val="clear" w:color="auto" w:fill="FFFFFF"/>
        </w:rPr>
        <w:t>Human relations</w:t>
      </w:r>
      <w:r w:rsidRPr="003029ED">
        <w:rPr>
          <w:rFonts w:ascii="Times New Roman" w:hAnsi="Times New Roman" w:cs="Times New Roman"/>
          <w:color w:val="222222"/>
          <w:sz w:val="24"/>
          <w:szCs w:val="24"/>
          <w:shd w:val="clear" w:color="auto" w:fill="FFFFFF"/>
        </w:rPr>
        <w:t>, </w:t>
      </w:r>
      <w:r w:rsidRPr="003029ED">
        <w:rPr>
          <w:rFonts w:ascii="Times New Roman" w:hAnsi="Times New Roman" w:cs="Times New Roman"/>
          <w:i/>
          <w:iCs/>
          <w:color w:val="222222"/>
          <w:sz w:val="24"/>
          <w:szCs w:val="24"/>
          <w:shd w:val="clear" w:color="auto" w:fill="FFFFFF"/>
        </w:rPr>
        <w:t>65</w:t>
      </w:r>
      <w:r w:rsidRPr="003029ED">
        <w:rPr>
          <w:rFonts w:ascii="Times New Roman" w:hAnsi="Times New Roman" w:cs="Times New Roman"/>
          <w:color w:val="222222"/>
          <w:sz w:val="24"/>
          <w:szCs w:val="24"/>
          <w:shd w:val="clear" w:color="auto" w:fill="FFFFFF"/>
        </w:rPr>
        <w:t>(2), pp.241-262.</w:t>
      </w:r>
    </w:p>
    <w:p w14:paraId="73402E65" w14:textId="77777777" w:rsidR="009B3DD9" w:rsidRPr="003029ED" w:rsidRDefault="009B3DD9" w:rsidP="008D4C44">
      <w:pPr>
        <w:spacing w:after="0" w:line="360" w:lineRule="auto"/>
        <w:ind w:left="720" w:hanging="720"/>
        <w:contextualSpacing/>
        <w:jc w:val="both"/>
        <w:rPr>
          <w:rFonts w:ascii="Times New Roman" w:hAnsi="Times New Roman" w:cs="Times New Roman"/>
          <w:sz w:val="24"/>
          <w:szCs w:val="24"/>
        </w:rPr>
      </w:pPr>
      <w:r w:rsidRPr="003029ED">
        <w:rPr>
          <w:rFonts w:ascii="Times New Roman" w:hAnsi="Times New Roman" w:cs="Times New Roman"/>
          <w:color w:val="222222"/>
          <w:sz w:val="24"/>
          <w:szCs w:val="24"/>
          <w:shd w:val="clear" w:color="auto" w:fill="FFFFFF"/>
        </w:rPr>
        <w:t>Sentell, C.E., 2013. Teaching business ethics and making it real. </w:t>
      </w:r>
      <w:r w:rsidRPr="003029ED">
        <w:rPr>
          <w:rFonts w:ascii="Times New Roman" w:hAnsi="Times New Roman" w:cs="Times New Roman"/>
          <w:i/>
          <w:iCs/>
          <w:color w:val="222222"/>
          <w:sz w:val="24"/>
          <w:szCs w:val="24"/>
          <w:shd w:val="clear" w:color="auto" w:fill="FFFFFF"/>
        </w:rPr>
        <w:t>Mustang Journal of Business and Ethics</w:t>
      </w:r>
      <w:r w:rsidRPr="003029ED">
        <w:rPr>
          <w:rFonts w:ascii="Times New Roman" w:hAnsi="Times New Roman" w:cs="Times New Roman"/>
          <w:color w:val="222222"/>
          <w:sz w:val="24"/>
          <w:szCs w:val="24"/>
          <w:shd w:val="clear" w:color="auto" w:fill="FFFFFF"/>
        </w:rPr>
        <w:t>, </w:t>
      </w:r>
      <w:r w:rsidRPr="003029ED">
        <w:rPr>
          <w:rFonts w:ascii="Times New Roman" w:hAnsi="Times New Roman" w:cs="Times New Roman"/>
          <w:i/>
          <w:iCs/>
          <w:color w:val="222222"/>
          <w:sz w:val="24"/>
          <w:szCs w:val="24"/>
          <w:shd w:val="clear" w:color="auto" w:fill="FFFFFF"/>
        </w:rPr>
        <w:t>5</w:t>
      </w:r>
      <w:r w:rsidRPr="003029ED">
        <w:rPr>
          <w:rFonts w:ascii="Times New Roman" w:hAnsi="Times New Roman" w:cs="Times New Roman"/>
          <w:color w:val="222222"/>
          <w:sz w:val="24"/>
          <w:szCs w:val="24"/>
          <w:shd w:val="clear" w:color="auto" w:fill="FFFFFF"/>
        </w:rPr>
        <w:t>, pp.113-117.</w:t>
      </w:r>
    </w:p>
    <w:p w14:paraId="0040D287" w14:textId="77777777" w:rsidR="009B3DD9" w:rsidRPr="003029ED" w:rsidRDefault="009B3DD9" w:rsidP="008D4C44">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3029ED">
        <w:rPr>
          <w:rFonts w:ascii="Times New Roman" w:hAnsi="Times New Roman" w:cs="Times New Roman"/>
          <w:color w:val="222222"/>
          <w:sz w:val="24"/>
          <w:szCs w:val="24"/>
          <w:shd w:val="clear" w:color="auto" w:fill="FFFFFF"/>
        </w:rPr>
        <w:t>Thiel, P., 2014. Competition is for losers. </w:t>
      </w:r>
      <w:r w:rsidRPr="003029ED">
        <w:rPr>
          <w:rFonts w:ascii="Times New Roman" w:hAnsi="Times New Roman" w:cs="Times New Roman"/>
          <w:i/>
          <w:iCs/>
          <w:color w:val="222222"/>
          <w:sz w:val="24"/>
          <w:szCs w:val="24"/>
          <w:shd w:val="clear" w:color="auto" w:fill="FFFFFF"/>
        </w:rPr>
        <w:t>The Wall Street Journal</w:t>
      </w:r>
      <w:r w:rsidRPr="003029ED">
        <w:rPr>
          <w:rFonts w:ascii="Times New Roman" w:hAnsi="Times New Roman" w:cs="Times New Roman"/>
          <w:color w:val="222222"/>
          <w:sz w:val="24"/>
          <w:szCs w:val="24"/>
          <w:shd w:val="clear" w:color="auto" w:fill="FFFFFF"/>
        </w:rPr>
        <w:t>, </w:t>
      </w:r>
      <w:r w:rsidRPr="003029ED">
        <w:rPr>
          <w:rFonts w:ascii="Times New Roman" w:hAnsi="Times New Roman" w:cs="Times New Roman"/>
          <w:i/>
          <w:iCs/>
          <w:color w:val="222222"/>
          <w:sz w:val="24"/>
          <w:szCs w:val="24"/>
          <w:shd w:val="clear" w:color="auto" w:fill="FFFFFF"/>
        </w:rPr>
        <w:t>12</w:t>
      </w:r>
      <w:r w:rsidRPr="003029ED">
        <w:rPr>
          <w:rFonts w:ascii="Times New Roman" w:hAnsi="Times New Roman" w:cs="Times New Roman"/>
          <w:color w:val="222222"/>
          <w:sz w:val="24"/>
          <w:szCs w:val="24"/>
          <w:shd w:val="clear" w:color="auto" w:fill="FFFFFF"/>
        </w:rPr>
        <w:t>.</w:t>
      </w:r>
    </w:p>
    <w:p w14:paraId="51D94601" w14:textId="77777777" w:rsidR="009B3DD9" w:rsidRPr="003029ED" w:rsidRDefault="009B3DD9" w:rsidP="008D4C44">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3029ED">
        <w:rPr>
          <w:rFonts w:ascii="Times New Roman" w:hAnsi="Times New Roman" w:cs="Times New Roman"/>
          <w:color w:val="222222"/>
          <w:sz w:val="24"/>
          <w:szCs w:val="24"/>
          <w:shd w:val="clear" w:color="auto" w:fill="FFFFFF"/>
        </w:rPr>
        <w:t>Treviño, L.K., Den Nieuwenboer, N.A. and Kish-Gephart, J.J., 2014. (Un) ethical behavior in organizations. </w:t>
      </w:r>
      <w:r w:rsidRPr="003029ED">
        <w:rPr>
          <w:rFonts w:ascii="Times New Roman" w:hAnsi="Times New Roman" w:cs="Times New Roman"/>
          <w:i/>
          <w:iCs/>
          <w:color w:val="222222"/>
          <w:sz w:val="24"/>
          <w:szCs w:val="24"/>
          <w:shd w:val="clear" w:color="auto" w:fill="FFFFFF"/>
        </w:rPr>
        <w:t>Annual review of psychology</w:t>
      </w:r>
      <w:r w:rsidRPr="003029ED">
        <w:rPr>
          <w:rFonts w:ascii="Times New Roman" w:hAnsi="Times New Roman" w:cs="Times New Roman"/>
          <w:color w:val="222222"/>
          <w:sz w:val="24"/>
          <w:szCs w:val="24"/>
          <w:shd w:val="clear" w:color="auto" w:fill="FFFFFF"/>
        </w:rPr>
        <w:t>, </w:t>
      </w:r>
      <w:r w:rsidRPr="003029ED">
        <w:rPr>
          <w:rFonts w:ascii="Times New Roman" w:hAnsi="Times New Roman" w:cs="Times New Roman"/>
          <w:i/>
          <w:iCs/>
          <w:color w:val="222222"/>
          <w:sz w:val="24"/>
          <w:szCs w:val="24"/>
          <w:shd w:val="clear" w:color="auto" w:fill="FFFFFF"/>
        </w:rPr>
        <w:t>65</w:t>
      </w:r>
      <w:r w:rsidRPr="003029ED">
        <w:rPr>
          <w:rFonts w:ascii="Times New Roman" w:hAnsi="Times New Roman" w:cs="Times New Roman"/>
          <w:color w:val="222222"/>
          <w:sz w:val="24"/>
          <w:szCs w:val="24"/>
          <w:shd w:val="clear" w:color="auto" w:fill="FFFFFF"/>
        </w:rPr>
        <w:t>, pp.635-660.</w:t>
      </w:r>
    </w:p>
    <w:p w14:paraId="175F80B7" w14:textId="77777777" w:rsidR="009B3DD9" w:rsidRPr="003029ED" w:rsidRDefault="009B3DD9" w:rsidP="008D4C44">
      <w:pPr>
        <w:spacing w:after="0" w:line="360" w:lineRule="auto"/>
        <w:ind w:left="720" w:hanging="720"/>
        <w:contextualSpacing/>
        <w:jc w:val="both"/>
        <w:rPr>
          <w:rFonts w:ascii="Times New Roman" w:hAnsi="Times New Roman" w:cs="Times New Roman"/>
          <w:color w:val="222222"/>
          <w:sz w:val="24"/>
          <w:szCs w:val="24"/>
          <w:shd w:val="clear" w:color="auto" w:fill="FFFFFF"/>
        </w:rPr>
      </w:pPr>
      <w:r w:rsidRPr="003029ED">
        <w:rPr>
          <w:rFonts w:ascii="Times New Roman" w:hAnsi="Times New Roman" w:cs="Times New Roman"/>
          <w:color w:val="222222"/>
          <w:sz w:val="24"/>
          <w:szCs w:val="24"/>
          <w:shd w:val="clear" w:color="auto" w:fill="FFFFFF"/>
        </w:rPr>
        <w:t>Wright, D., Finn, R., Gellert, R., Gutwirth, S., Schütz, P., Friedewald, M., Venier, S. and Mordini, E., 2014. Ethical dilemma scenarios and emerging technologies. </w:t>
      </w:r>
      <w:r w:rsidRPr="003029ED">
        <w:rPr>
          <w:rFonts w:ascii="Times New Roman" w:hAnsi="Times New Roman" w:cs="Times New Roman"/>
          <w:i/>
          <w:iCs/>
          <w:color w:val="222222"/>
          <w:sz w:val="24"/>
          <w:szCs w:val="24"/>
          <w:shd w:val="clear" w:color="auto" w:fill="FFFFFF"/>
        </w:rPr>
        <w:t>Technological Forecasting and Social Change</w:t>
      </w:r>
      <w:r w:rsidRPr="003029ED">
        <w:rPr>
          <w:rFonts w:ascii="Times New Roman" w:hAnsi="Times New Roman" w:cs="Times New Roman"/>
          <w:color w:val="222222"/>
          <w:sz w:val="24"/>
          <w:szCs w:val="24"/>
          <w:shd w:val="clear" w:color="auto" w:fill="FFFFFF"/>
        </w:rPr>
        <w:t>, </w:t>
      </w:r>
      <w:r w:rsidRPr="003029ED">
        <w:rPr>
          <w:rFonts w:ascii="Times New Roman" w:hAnsi="Times New Roman" w:cs="Times New Roman"/>
          <w:i/>
          <w:iCs/>
          <w:color w:val="222222"/>
          <w:sz w:val="24"/>
          <w:szCs w:val="24"/>
          <w:shd w:val="clear" w:color="auto" w:fill="FFFFFF"/>
        </w:rPr>
        <w:t>87</w:t>
      </w:r>
      <w:r w:rsidRPr="003029ED">
        <w:rPr>
          <w:rFonts w:ascii="Times New Roman" w:hAnsi="Times New Roman" w:cs="Times New Roman"/>
          <w:color w:val="222222"/>
          <w:sz w:val="24"/>
          <w:szCs w:val="24"/>
          <w:shd w:val="clear" w:color="auto" w:fill="FFFFFF"/>
        </w:rPr>
        <w:t>, pp.325-336.</w:t>
      </w:r>
    </w:p>
    <w:sectPr w:rsidR="009B3DD9" w:rsidRPr="003029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A5898"/>
    <w:multiLevelType w:val="multilevel"/>
    <w:tmpl w:val="1890A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5B1ADF"/>
    <w:multiLevelType w:val="hybridMultilevel"/>
    <w:tmpl w:val="9EBE5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0C40F1"/>
    <w:multiLevelType w:val="multilevel"/>
    <w:tmpl w:val="40509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873A48"/>
    <w:multiLevelType w:val="multilevel"/>
    <w:tmpl w:val="17289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8522268">
    <w:abstractNumId w:val="1"/>
  </w:num>
  <w:num w:numId="2" w16cid:durableId="1545022878">
    <w:abstractNumId w:val="2"/>
  </w:num>
  <w:num w:numId="3" w16cid:durableId="576476194">
    <w:abstractNumId w:val="3"/>
  </w:num>
  <w:num w:numId="4" w16cid:durableId="1603881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F6E"/>
    <w:rsid w:val="0002229D"/>
    <w:rsid w:val="0002661A"/>
    <w:rsid w:val="000333B4"/>
    <w:rsid w:val="0003545C"/>
    <w:rsid w:val="0004102C"/>
    <w:rsid w:val="00043A07"/>
    <w:rsid w:val="00045EAA"/>
    <w:rsid w:val="00057D1B"/>
    <w:rsid w:val="00067BFC"/>
    <w:rsid w:val="00070D46"/>
    <w:rsid w:val="0007549A"/>
    <w:rsid w:val="00080791"/>
    <w:rsid w:val="00087455"/>
    <w:rsid w:val="00091566"/>
    <w:rsid w:val="00095C6C"/>
    <w:rsid w:val="000A3EE5"/>
    <w:rsid w:val="000A666E"/>
    <w:rsid w:val="000B06AD"/>
    <w:rsid w:val="000B377F"/>
    <w:rsid w:val="000C39E0"/>
    <w:rsid w:val="000C6D9F"/>
    <w:rsid w:val="000E172A"/>
    <w:rsid w:val="000E6C6E"/>
    <w:rsid w:val="000F23FC"/>
    <w:rsid w:val="000F5AF5"/>
    <w:rsid w:val="000F7CF4"/>
    <w:rsid w:val="00101A6B"/>
    <w:rsid w:val="00105078"/>
    <w:rsid w:val="0010578E"/>
    <w:rsid w:val="00113BEC"/>
    <w:rsid w:val="00124ADB"/>
    <w:rsid w:val="001269E7"/>
    <w:rsid w:val="00130FD6"/>
    <w:rsid w:val="00136006"/>
    <w:rsid w:val="001442BD"/>
    <w:rsid w:val="00144DD1"/>
    <w:rsid w:val="00145485"/>
    <w:rsid w:val="00146BF6"/>
    <w:rsid w:val="001478BC"/>
    <w:rsid w:val="00147B5D"/>
    <w:rsid w:val="00157229"/>
    <w:rsid w:val="00161D4A"/>
    <w:rsid w:val="00163B87"/>
    <w:rsid w:val="001658A2"/>
    <w:rsid w:val="00171FE8"/>
    <w:rsid w:val="001747A6"/>
    <w:rsid w:val="0017792D"/>
    <w:rsid w:val="00180165"/>
    <w:rsid w:val="00184DD0"/>
    <w:rsid w:val="00186300"/>
    <w:rsid w:val="001A0B61"/>
    <w:rsid w:val="001A0C95"/>
    <w:rsid w:val="001A2384"/>
    <w:rsid w:val="001C0767"/>
    <w:rsid w:val="001C401C"/>
    <w:rsid w:val="001D66F1"/>
    <w:rsid w:val="001E515D"/>
    <w:rsid w:val="001F3EF9"/>
    <w:rsid w:val="001F5353"/>
    <w:rsid w:val="001F5D77"/>
    <w:rsid w:val="0022039F"/>
    <w:rsid w:val="002244E4"/>
    <w:rsid w:val="002320C8"/>
    <w:rsid w:val="00234317"/>
    <w:rsid w:val="00236094"/>
    <w:rsid w:val="00240252"/>
    <w:rsid w:val="00241089"/>
    <w:rsid w:val="00243545"/>
    <w:rsid w:val="002454CF"/>
    <w:rsid w:val="002509E9"/>
    <w:rsid w:val="00253C27"/>
    <w:rsid w:val="00260471"/>
    <w:rsid w:val="00261464"/>
    <w:rsid w:val="00262158"/>
    <w:rsid w:val="00264DFF"/>
    <w:rsid w:val="00271C8E"/>
    <w:rsid w:val="00290E19"/>
    <w:rsid w:val="002919DA"/>
    <w:rsid w:val="002926B9"/>
    <w:rsid w:val="00293D7F"/>
    <w:rsid w:val="00295592"/>
    <w:rsid w:val="002A0AA7"/>
    <w:rsid w:val="002B3227"/>
    <w:rsid w:val="002B3F40"/>
    <w:rsid w:val="002E03DB"/>
    <w:rsid w:val="002E54CC"/>
    <w:rsid w:val="002E7A00"/>
    <w:rsid w:val="002F32B3"/>
    <w:rsid w:val="003029ED"/>
    <w:rsid w:val="00314393"/>
    <w:rsid w:val="00326A98"/>
    <w:rsid w:val="00332E09"/>
    <w:rsid w:val="00337140"/>
    <w:rsid w:val="00340B4F"/>
    <w:rsid w:val="00343ED5"/>
    <w:rsid w:val="00344C96"/>
    <w:rsid w:val="00344DE8"/>
    <w:rsid w:val="003504BE"/>
    <w:rsid w:val="00351C82"/>
    <w:rsid w:val="00351DBB"/>
    <w:rsid w:val="00355621"/>
    <w:rsid w:val="00360177"/>
    <w:rsid w:val="00364C88"/>
    <w:rsid w:val="00365930"/>
    <w:rsid w:val="003B16C9"/>
    <w:rsid w:val="003B4222"/>
    <w:rsid w:val="003B7B2E"/>
    <w:rsid w:val="003C22AD"/>
    <w:rsid w:val="003C4568"/>
    <w:rsid w:val="003C60F5"/>
    <w:rsid w:val="003D25C9"/>
    <w:rsid w:val="003E2834"/>
    <w:rsid w:val="003F0481"/>
    <w:rsid w:val="00402EA7"/>
    <w:rsid w:val="004044D7"/>
    <w:rsid w:val="00421163"/>
    <w:rsid w:val="004249A7"/>
    <w:rsid w:val="00425550"/>
    <w:rsid w:val="00432088"/>
    <w:rsid w:val="0043490F"/>
    <w:rsid w:val="00441841"/>
    <w:rsid w:val="00444C63"/>
    <w:rsid w:val="0045704C"/>
    <w:rsid w:val="00460333"/>
    <w:rsid w:val="004654F2"/>
    <w:rsid w:val="004670A6"/>
    <w:rsid w:val="00480CC0"/>
    <w:rsid w:val="00485E07"/>
    <w:rsid w:val="00492715"/>
    <w:rsid w:val="004B50E9"/>
    <w:rsid w:val="004B5324"/>
    <w:rsid w:val="004D1E8A"/>
    <w:rsid w:val="004D69B6"/>
    <w:rsid w:val="004D7196"/>
    <w:rsid w:val="004E0504"/>
    <w:rsid w:val="004F0855"/>
    <w:rsid w:val="004F0D70"/>
    <w:rsid w:val="004F5279"/>
    <w:rsid w:val="005004D4"/>
    <w:rsid w:val="00520672"/>
    <w:rsid w:val="00521B82"/>
    <w:rsid w:val="00521BB5"/>
    <w:rsid w:val="005223F7"/>
    <w:rsid w:val="00524015"/>
    <w:rsid w:val="00536CE4"/>
    <w:rsid w:val="00551E30"/>
    <w:rsid w:val="0056022A"/>
    <w:rsid w:val="00561B94"/>
    <w:rsid w:val="005650FD"/>
    <w:rsid w:val="0057069E"/>
    <w:rsid w:val="00570C46"/>
    <w:rsid w:val="00574583"/>
    <w:rsid w:val="00581A8D"/>
    <w:rsid w:val="005853F4"/>
    <w:rsid w:val="00585E3E"/>
    <w:rsid w:val="005979E7"/>
    <w:rsid w:val="005B00EE"/>
    <w:rsid w:val="005B0FC5"/>
    <w:rsid w:val="005C2C61"/>
    <w:rsid w:val="005C38DF"/>
    <w:rsid w:val="005E2423"/>
    <w:rsid w:val="005E3E61"/>
    <w:rsid w:val="006020EA"/>
    <w:rsid w:val="0060383E"/>
    <w:rsid w:val="00603F82"/>
    <w:rsid w:val="0060530B"/>
    <w:rsid w:val="006257D5"/>
    <w:rsid w:val="00630EB5"/>
    <w:rsid w:val="006575A5"/>
    <w:rsid w:val="00673E75"/>
    <w:rsid w:val="006834A8"/>
    <w:rsid w:val="00686A14"/>
    <w:rsid w:val="00690C91"/>
    <w:rsid w:val="00695F6E"/>
    <w:rsid w:val="006A12A6"/>
    <w:rsid w:val="006A1B88"/>
    <w:rsid w:val="006B3848"/>
    <w:rsid w:val="006B3C9B"/>
    <w:rsid w:val="006C7A25"/>
    <w:rsid w:val="006D0F14"/>
    <w:rsid w:val="006D3151"/>
    <w:rsid w:val="006E029D"/>
    <w:rsid w:val="006F0A15"/>
    <w:rsid w:val="006F3E23"/>
    <w:rsid w:val="006F577F"/>
    <w:rsid w:val="00701B6A"/>
    <w:rsid w:val="00710582"/>
    <w:rsid w:val="007113EF"/>
    <w:rsid w:val="00716D15"/>
    <w:rsid w:val="00730C61"/>
    <w:rsid w:val="0073412A"/>
    <w:rsid w:val="00744CBF"/>
    <w:rsid w:val="00747CA8"/>
    <w:rsid w:val="0075707E"/>
    <w:rsid w:val="00757563"/>
    <w:rsid w:val="00760C8F"/>
    <w:rsid w:val="0076165C"/>
    <w:rsid w:val="007637B4"/>
    <w:rsid w:val="007708DB"/>
    <w:rsid w:val="00776375"/>
    <w:rsid w:val="00782D50"/>
    <w:rsid w:val="00784C38"/>
    <w:rsid w:val="00785A96"/>
    <w:rsid w:val="00787885"/>
    <w:rsid w:val="007A58CA"/>
    <w:rsid w:val="007B6414"/>
    <w:rsid w:val="007B798D"/>
    <w:rsid w:val="007C1EA3"/>
    <w:rsid w:val="007E077C"/>
    <w:rsid w:val="007E37F5"/>
    <w:rsid w:val="007F02BF"/>
    <w:rsid w:val="007F0AC1"/>
    <w:rsid w:val="007F40FE"/>
    <w:rsid w:val="007F6CEE"/>
    <w:rsid w:val="00820BB1"/>
    <w:rsid w:val="00822C56"/>
    <w:rsid w:val="00836D1F"/>
    <w:rsid w:val="008516A4"/>
    <w:rsid w:val="0085381F"/>
    <w:rsid w:val="008540FF"/>
    <w:rsid w:val="008542E5"/>
    <w:rsid w:val="0085674C"/>
    <w:rsid w:val="008617DB"/>
    <w:rsid w:val="008679B3"/>
    <w:rsid w:val="00875469"/>
    <w:rsid w:val="00877C06"/>
    <w:rsid w:val="008926D7"/>
    <w:rsid w:val="00896501"/>
    <w:rsid w:val="00897993"/>
    <w:rsid w:val="008A480E"/>
    <w:rsid w:val="008A49E5"/>
    <w:rsid w:val="008B4B4A"/>
    <w:rsid w:val="008D4C44"/>
    <w:rsid w:val="008D5D22"/>
    <w:rsid w:val="008D6104"/>
    <w:rsid w:val="008E0BA7"/>
    <w:rsid w:val="008E5A88"/>
    <w:rsid w:val="008F00E1"/>
    <w:rsid w:val="009025D3"/>
    <w:rsid w:val="0090278E"/>
    <w:rsid w:val="00915064"/>
    <w:rsid w:val="00924761"/>
    <w:rsid w:val="00925DD2"/>
    <w:rsid w:val="009334B8"/>
    <w:rsid w:val="00933EE8"/>
    <w:rsid w:val="00941E1C"/>
    <w:rsid w:val="0095367B"/>
    <w:rsid w:val="00966176"/>
    <w:rsid w:val="00966419"/>
    <w:rsid w:val="00970E01"/>
    <w:rsid w:val="00996F11"/>
    <w:rsid w:val="009A0A1C"/>
    <w:rsid w:val="009A4677"/>
    <w:rsid w:val="009A6012"/>
    <w:rsid w:val="009A6BAA"/>
    <w:rsid w:val="009B1DF0"/>
    <w:rsid w:val="009B3DD9"/>
    <w:rsid w:val="009B790B"/>
    <w:rsid w:val="009C4306"/>
    <w:rsid w:val="009C60E9"/>
    <w:rsid w:val="009C62D5"/>
    <w:rsid w:val="00A050BB"/>
    <w:rsid w:val="00A20B8F"/>
    <w:rsid w:val="00A276BA"/>
    <w:rsid w:val="00A32CB9"/>
    <w:rsid w:val="00A35D95"/>
    <w:rsid w:val="00A474D5"/>
    <w:rsid w:val="00A54416"/>
    <w:rsid w:val="00A629CA"/>
    <w:rsid w:val="00A76DC0"/>
    <w:rsid w:val="00A83A2A"/>
    <w:rsid w:val="00A850C5"/>
    <w:rsid w:val="00A85CB6"/>
    <w:rsid w:val="00A90194"/>
    <w:rsid w:val="00A9302D"/>
    <w:rsid w:val="00A952E6"/>
    <w:rsid w:val="00AA6539"/>
    <w:rsid w:val="00AA678B"/>
    <w:rsid w:val="00AB058A"/>
    <w:rsid w:val="00AC3B7D"/>
    <w:rsid w:val="00AC5088"/>
    <w:rsid w:val="00AC623F"/>
    <w:rsid w:val="00AE65E8"/>
    <w:rsid w:val="00AF0E70"/>
    <w:rsid w:val="00AF1064"/>
    <w:rsid w:val="00AF1BDB"/>
    <w:rsid w:val="00B03E44"/>
    <w:rsid w:val="00B071A7"/>
    <w:rsid w:val="00B13A1F"/>
    <w:rsid w:val="00B20245"/>
    <w:rsid w:val="00B2560A"/>
    <w:rsid w:val="00B42BCD"/>
    <w:rsid w:val="00B4784E"/>
    <w:rsid w:val="00B60AAF"/>
    <w:rsid w:val="00B61CD2"/>
    <w:rsid w:val="00B7014D"/>
    <w:rsid w:val="00B71185"/>
    <w:rsid w:val="00B83FB5"/>
    <w:rsid w:val="00B91479"/>
    <w:rsid w:val="00B96277"/>
    <w:rsid w:val="00BB1825"/>
    <w:rsid w:val="00BB21B3"/>
    <w:rsid w:val="00BB79C1"/>
    <w:rsid w:val="00BC020E"/>
    <w:rsid w:val="00BE02DB"/>
    <w:rsid w:val="00BE27F8"/>
    <w:rsid w:val="00BF5D65"/>
    <w:rsid w:val="00C013C8"/>
    <w:rsid w:val="00C12AB1"/>
    <w:rsid w:val="00C27888"/>
    <w:rsid w:val="00C33536"/>
    <w:rsid w:val="00C44A2C"/>
    <w:rsid w:val="00C528AE"/>
    <w:rsid w:val="00C6399E"/>
    <w:rsid w:val="00C63F4A"/>
    <w:rsid w:val="00C644B7"/>
    <w:rsid w:val="00C87A89"/>
    <w:rsid w:val="00CA5193"/>
    <w:rsid w:val="00CA66CF"/>
    <w:rsid w:val="00CA6CF6"/>
    <w:rsid w:val="00CA7A06"/>
    <w:rsid w:val="00CB0484"/>
    <w:rsid w:val="00CC66A3"/>
    <w:rsid w:val="00CD14F1"/>
    <w:rsid w:val="00CD32C1"/>
    <w:rsid w:val="00CD7961"/>
    <w:rsid w:val="00CE38C5"/>
    <w:rsid w:val="00CE3A4C"/>
    <w:rsid w:val="00CE627E"/>
    <w:rsid w:val="00CE7260"/>
    <w:rsid w:val="00CF1AC9"/>
    <w:rsid w:val="00D221CB"/>
    <w:rsid w:val="00D27E84"/>
    <w:rsid w:val="00D32260"/>
    <w:rsid w:val="00D3263E"/>
    <w:rsid w:val="00D429D9"/>
    <w:rsid w:val="00D45B57"/>
    <w:rsid w:val="00D45BE8"/>
    <w:rsid w:val="00D542CC"/>
    <w:rsid w:val="00D62817"/>
    <w:rsid w:val="00D671AF"/>
    <w:rsid w:val="00D72726"/>
    <w:rsid w:val="00D75167"/>
    <w:rsid w:val="00D768C5"/>
    <w:rsid w:val="00D76A23"/>
    <w:rsid w:val="00D8179B"/>
    <w:rsid w:val="00D91BCC"/>
    <w:rsid w:val="00D957AF"/>
    <w:rsid w:val="00DB32C6"/>
    <w:rsid w:val="00DC1416"/>
    <w:rsid w:val="00DC7E47"/>
    <w:rsid w:val="00DD0DA2"/>
    <w:rsid w:val="00DD75EB"/>
    <w:rsid w:val="00DE1FC5"/>
    <w:rsid w:val="00DE33DC"/>
    <w:rsid w:val="00DE5A04"/>
    <w:rsid w:val="00DE6916"/>
    <w:rsid w:val="00DE7608"/>
    <w:rsid w:val="00DF4F40"/>
    <w:rsid w:val="00E04EB3"/>
    <w:rsid w:val="00E055E1"/>
    <w:rsid w:val="00E06C3F"/>
    <w:rsid w:val="00E27097"/>
    <w:rsid w:val="00E334BF"/>
    <w:rsid w:val="00E34E17"/>
    <w:rsid w:val="00E46F86"/>
    <w:rsid w:val="00E618D5"/>
    <w:rsid w:val="00E63650"/>
    <w:rsid w:val="00E760DD"/>
    <w:rsid w:val="00E76F18"/>
    <w:rsid w:val="00E80CA2"/>
    <w:rsid w:val="00E83775"/>
    <w:rsid w:val="00E9070A"/>
    <w:rsid w:val="00EA25CF"/>
    <w:rsid w:val="00EC1453"/>
    <w:rsid w:val="00EC25C3"/>
    <w:rsid w:val="00ED5408"/>
    <w:rsid w:val="00EE3843"/>
    <w:rsid w:val="00EE5704"/>
    <w:rsid w:val="00EF0CFD"/>
    <w:rsid w:val="00EF4CB9"/>
    <w:rsid w:val="00EF5E37"/>
    <w:rsid w:val="00F00CF5"/>
    <w:rsid w:val="00F17120"/>
    <w:rsid w:val="00F17780"/>
    <w:rsid w:val="00F25064"/>
    <w:rsid w:val="00F32832"/>
    <w:rsid w:val="00F5383F"/>
    <w:rsid w:val="00F66FFF"/>
    <w:rsid w:val="00F71820"/>
    <w:rsid w:val="00F75231"/>
    <w:rsid w:val="00F829C2"/>
    <w:rsid w:val="00F9393F"/>
    <w:rsid w:val="00F95130"/>
    <w:rsid w:val="00FA576E"/>
    <w:rsid w:val="00FB0FC3"/>
    <w:rsid w:val="00FB1F32"/>
    <w:rsid w:val="00FB269F"/>
    <w:rsid w:val="00FB2929"/>
    <w:rsid w:val="00FB5577"/>
    <w:rsid w:val="00FC0934"/>
    <w:rsid w:val="00FC1F1A"/>
    <w:rsid w:val="00FC32CE"/>
    <w:rsid w:val="00FC58DE"/>
    <w:rsid w:val="00FC6433"/>
    <w:rsid w:val="00FD7F68"/>
    <w:rsid w:val="00FE7E2E"/>
    <w:rsid w:val="00FF26A3"/>
    <w:rsid w:val="00FF2B3A"/>
    <w:rsid w:val="00FF7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289DD"/>
  <w15:chartTrackingRefBased/>
  <w15:docId w15:val="{FDA97EEC-3BC7-4C10-B310-B4BE7B8CB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2C61"/>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44C63"/>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444C63"/>
    <w:pPr>
      <w:keepNext/>
      <w:keepLines/>
      <w:spacing w:before="40" w:after="0"/>
      <w:outlineLvl w:val="2"/>
    </w:pPr>
    <w:rPr>
      <w:rFonts w:asciiTheme="majorHAnsi" w:eastAsiaTheme="majorEastAsia" w:hAnsiTheme="majorHAnsi"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88"/>
    <w:pPr>
      <w:ind w:left="720"/>
      <w:contextualSpacing/>
    </w:pPr>
  </w:style>
  <w:style w:type="paragraph" w:styleId="NormalWeb">
    <w:name w:val="Normal (Web)"/>
    <w:basedOn w:val="Normal"/>
    <w:uiPriority w:val="99"/>
    <w:semiHidden/>
    <w:unhideWhenUsed/>
    <w:rsid w:val="00FF7D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C2C61"/>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444C63"/>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444C63"/>
    <w:rPr>
      <w:rFonts w:asciiTheme="majorHAnsi" w:eastAsiaTheme="majorEastAsia" w:hAnsiTheme="majorHAnsi" w:cstheme="majorBidi"/>
      <w:sz w:val="24"/>
      <w:szCs w:val="24"/>
    </w:rPr>
  </w:style>
  <w:style w:type="paragraph" w:styleId="TOCHeading">
    <w:name w:val="TOC Heading"/>
    <w:basedOn w:val="Heading1"/>
    <w:next w:val="Normal"/>
    <w:uiPriority w:val="39"/>
    <w:unhideWhenUsed/>
    <w:qFormat/>
    <w:rsid w:val="003029ED"/>
    <w:pPr>
      <w:outlineLvl w:val="9"/>
    </w:pPr>
    <w:rPr>
      <w:color w:val="2E74B5" w:themeColor="accent1" w:themeShade="BF"/>
    </w:rPr>
  </w:style>
  <w:style w:type="paragraph" w:styleId="TOC1">
    <w:name w:val="toc 1"/>
    <w:basedOn w:val="Normal"/>
    <w:next w:val="Normal"/>
    <w:autoRedefine/>
    <w:uiPriority w:val="39"/>
    <w:unhideWhenUsed/>
    <w:rsid w:val="003029ED"/>
    <w:pPr>
      <w:spacing w:after="100"/>
    </w:pPr>
  </w:style>
  <w:style w:type="paragraph" w:styleId="TOC2">
    <w:name w:val="toc 2"/>
    <w:basedOn w:val="Normal"/>
    <w:next w:val="Normal"/>
    <w:autoRedefine/>
    <w:uiPriority w:val="39"/>
    <w:unhideWhenUsed/>
    <w:rsid w:val="003029ED"/>
    <w:pPr>
      <w:spacing w:after="100"/>
      <w:ind w:left="220"/>
    </w:pPr>
  </w:style>
  <w:style w:type="paragraph" w:styleId="TOC3">
    <w:name w:val="toc 3"/>
    <w:basedOn w:val="Normal"/>
    <w:next w:val="Normal"/>
    <w:autoRedefine/>
    <w:uiPriority w:val="39"/>
    <w:unhideWhenUsed/>
    <w:rsid w:val="003029ED"/>
    <w:pPr>
      <w:spacing w:after="100"/>
      <w:ind w:left="440"/>
    </w:pPr>
  </w:style>
  <w:style w:type="character" w:styleId="Hyperlink">
    <w:name w:val="Hyperlink"/>
    <w:basedOn w:val="DefaultParagraphFont"/>
    <w:uiPriority w:val="99"/>
    <w:unhideWhenUsed/>
    <w:rsid w:val="003029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04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6EA8A-9F16-4E31-A7CE-96111152B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3487</Words>
  <Characters>19882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BOLOO</dc:creator>
  <cp:keywords/>
  <dc:description/>
  <cp:lastModifiedBy>Alin Andronache (2016300)</cp:lastModifiedBy>
  <cp:revision>4</cp:revision>
  <dcterms:created xsi:type="dcterms:W3CDTF">2022-07-22T08:39:00Z</dcterms:created>
  <dcterms:modified xsi:type="dcterms:W3CDTF">2022-07-22T08:40:00Z</dcterms:modified>
</cp:coreProperties>
</file>