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charts/chart1.xml" ContentType="application/vnd.openxmlformats-officedocument.drawingml.chart+xml"/>
  <Override PartName="/word/drawings/drawing1.xml" ContentType="application/vnd.openxmlformats-officedocument.drawingml.chartshap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25629" w:rsidRPr="00335209" w:rsidRDefault="00525629" w:rsidP="002706E8">
      <w:pPr>
        <w:spacing w:line="360" w:lineRule="auto"/>
        <w:rPr>
          <w:rFonts w:ascii="Times New Roman" w:hAnsi="Times New Roman" w:cs="Times New Roman"/>
        </w:rPr>
      </w:pPr>
    </w:p>
    <w:p w:rsidR="003B0C8E" w:rsidRPr="00335209" w:rsidRDefault="003B0C8E" w:rsidP="002706E8">
      <w:pPr>
        <w:spacing w:line="360" w:lineRule="auto"/>
        <w:jc w:val="center"/>
        <w:rPr>
          <w:rFonts w:ascii="Times New Roman" w:hAnsi="Times New Roman" w:cs="Times New Roman"/>
          <w:b/>
          <w:color w:val="000000" w:themeColor="text1"/>
          <w:sz w:val="32"/>
          <w:szCs w:val="32"/>
        </w:rPr>
      </w:pPr>
    </w:p>
    <w:p w:rsidR="003B0C8E" w:rsidRPr="00335209" w:rsidRDefault="001A2FF9" w:rsidP="002706E8">
      <w:pPr>
        <w:spacing w:line="360" w:lineRule="auto"/>
        <w:jc w:val="center"/>
        <w:rPr>
          <w:rFonts w:ascii="Times New Roman" w:hAnsi="Times New Roman" w:cs="Times New Roman"/>
          <w:b/>
          <w:color w:val="000000" w:themeColor="text1"/>
          <w:sz w:val="32"/>
          <w:szCs w:val="32"/>
        </w:rPr>
      </w:pPr>
      <w:r>
        <w:rPr>
          <w:rFonts w:ascii="Times New Roman" w:hAnsi="Times New Roman" w:cs="Times New Roman"/>
          <w:b/>
          <w:noProof/>
          <w:color w:val="000000" w:themeColor="text1"/>
          <w:sz w:val="32"/>
          <w:szCs w:val="32"/>
          <w:lang w:val="en-GB" w:eastAsia="en-GB"/>
        </w:rPr>
        <w:drawing>
          <wp:inline distT="0" distB="0" distL="0" distR="0">
            <wp:extent cx="2143125" cy="21431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ownload (1).jpg"/>
                    <pic:cNvPicPr/>
                  </pic:nvPicPr>
                  <pic:blipFill>
                    <a:blip r:embed="rId7">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inline>
        </w:drawing>
      </w:r>
    </w:p>
    <w:p w:rsidR="003B0C8E" w:rsidRPr="00335209" w:rsidRDefault="003B0C8E" w:rsidP="002706E8">
      <w:pPr>
        <w:spacing w:line="360" w:lineRule="auto"/>
        <w:jc w:val="center"/>
        <w:rPr>
          <w:rFonts w:ascii="Times New Roman" w:hAnsi="Times New Roman" w:cs="Times New Roman"/>
          <w:b/>
          <w:color w:val="000000" w:themeColor="text1"/>
          <w:sz w:val="32"/>
          <w:szCs w:val="32"/>
        </w:rPr>
      </w:pPr>
    </w:p>
    <w:p w:rsidR="003B0C8E" w:rsidRPr="00335209" w:rsidRDefault="003B0C8E" w:rsidP="002706E8">
      <w:pPr>
        <w:spacing w:line="360" w:lineRule="auto"/>
        <w:jc w:val="center"/>
        <w:rPr>
          <w:rFonts w:ascii="Times New Roman" w:hAnsi="Times New Roman" w:cs="Times New Roman"/>
          <w:b/>
          <w:color w:val="000000" w:themeColor="text1"/>
          <w:sz w:val="32"/>
          <w:szCs w:val="32"/>
        </w:rPr>
      </w:pPr>
    </w:p>
    <w:p w:rsidR="003B0C8E" w:rsidRPr="00335209" w:rsidRDefault="003B0C8E" w:rsidP="002706E8">
      <w:pPr>
        <w:spacing w:line="360" w:lineRule="auto"/>
        <w:jc w:val="center"/>
        <w:rPr>
          <w:rFonts w:ascii="Times New Roman" w:hAnsi="Times New Roman" w:cs="Times New Roman"/>
          <w:b/>
          <w:color w:val="000000" w:themeColor="text1"/>
          <w:sz w:val="32"/>
          <w:szCs w:val="32"/>
        </w:rPr>
      </w:pPr>
    </w:p>
    <w:p w:rsidR="003B0C8E" w:rsidRPr="00335209" w:rsidRDefault="003B0C8E" w:rsidP="002706E8">
      <w:pPr>
        <w:spacing w:line="360" w:lineRule="auto"/>
        <w:jc w:val="center"/>
        <w:rPr>
          <w:rFonts w:ascii="Times New Roman" w:hAnsi="Times New Roman" w:cs="Times New Roman"/>
          <w:b/>
          <w:color w:val="000000" w:themeColor="text1"/>
          <w:sz w:val="32"/>
          <w:szCs w:val="32"/>
        </w:rPr>
      </w:pPr>
    </w:p>
    <w:p w:rsidR="001A2FF9" w:rsidRPr="00F9093A" w:rsidRDefault="001A2FF9" w:rsidP="001A2FF9">
      <w:pPr>
        <w:jc w:val="center"/>
        <w:rPr>
          <w:b/>
          <w:sz w:val="32"/>
          <w:szCs w:val="32"/>
        </w:rPr>
      </w:pPr>
      <w:r w:rsidRPr="00F9093A">
        <w:rPr>
          <w:b/>
          <w:sz w:val="32"/>
          <w:szCs w:val="32"/>
        </w:rPr>
        <w:t>Submitted by: Waqas Ahmed</w:t>
      </w:r>
    </w:p>
    <w:p w:rsidR="001A2FF9" w:rsidRDefault="001A2FF9" w:rsidP="001A2FF9">
      <w:pPr>
        <w:jc w:val="center"/>
        <w:rPr>
          <w:b/>
          <w:sz w:val="32"/>
          <w:szCs w:val="32"/>
        </w:rPr>
      </w:pPr>
      <w:r w:rsidRPr="00F9093A">
        <w:rPr>
          <w:b/>
          <w:sz w:val="32"/>
          <w:szCs w:val="32"/>
        </w:rPr>
        <w:t>1713592</w:t>
      </w:r>
    </w:p>
    <w:p w:rsidR="00AF6DB8" w:rsidRDefault="00AF6DB8" w:rsidP="001A2FF9">
      <w:pPr>
        <w:jc w:val="center"/>
        <w:rPr>
          <w:b/>
          <w:sz w:val="32"/>
          <w:szCs w:val="32"/>
        </w:rPr>
      </w:pPr>
      <w:r>
        <w:rPr>
          <w:b/>
          <w:sz w:val="32"/>
          <w:szCs w:val="32"/>
        </w:rPr>
        <w:t>Submitted to: Richard Small</w:t>
      </w:r>
      <w:bookmarkStart w:id="0" w:name="_GoBack"/>
      <w:bookmarkEnd w:id="0"/>
    </w:p>
    <w:p w:rsidR="001A2FF9" w:rsidRPr="00F9093A" w:rsidRDefault="001A2FF9" w:rsidP="001A2FF9">
      <w:pPr>
        <w:jc w:val="center"/>
        <w:rPr>
          <w:b/>
          <w:sz w:val="32"/>
          <w:szCs w:val="32"/>
        </w:rPr>
      </w:pPr>
    </w:p>
    <w:p w:rsidR="00525629" w:rsidRPr="00BE01AF" w:rsidRDefault="00784571" w:rsidP="00801F19">
      <w:pPr>
        <w:spacing w:line="360" w:lineRule="auto"/>
        <w:jc w:val="center"/>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t>ASSIGNMENT</w:t>
      </w:r>
      <w:r w:rsidR="003B0C8E" w:rsidRPr="00BE01AF">
        <w:rPr>
          <w:rFonts w:ascii="Times New Roman" w:hAnsi="Times New Roman" w:cs="Times New Roman"/>
          <w:b/>
          <w:color w:val="000000" w:themeColor="text1"/>
          <w:sz w:val="32"/>
          <w:szCs w:val="32"/>
        </w:rPr>
        <w:t xml:space="preserve"> ON </w:t>
      </w:r>
      <w:r w:rsidR="00CE7075">
        <w:rPr>
          <w:rFonts w:ascii="Times New Roman" w:hAnsi="Times New Roman" w:cs="Times New Roman"/>
          <w:b/>
          <w:color w:val="000000" w:themeColor="text1"/>
          <w:sz w:val="32"/>
          <w:szCs w:val="32"/>
        </w:rPr>
        <w:t>PROBLEM SOLVING</w:t>
      </w:r>
      <w:r w:rsidR="00AA7DE8">
        <w:rPr>
          <w:rFonts w:ascii="Times New Roman" w:hAnsi="Times New Roman" w:cs="Times New Roman"/>
          <w:b/>
          <w:color w:val="000000" w:themeColor="text1"/>
          <w:sz w:val="32"/>
          <w:szCs w:val="32"/>
        </w:rPr>
        <w:br/>
      </w:r>
      <w:r w:rsidR="00CE7075">
        <w:rPr>
          <w:rFonts w:ascii="Times New Roman" w:hAnsi="Times New Roman" w:cs="Times New Roman"/>
          <w:b/>
          <w:color w:val="000000" w:themeColor="text1"/>
          <w:sz w:val="32"/>
          <w:szCs w:val="32"/>
        </w:rPr>
        <w:t>AND DECISION MAKING</w:t>
      </w:r>
    </w:p>
    <w:p w:rsidR="003B0C8E" w:rsidRPr="00BE01AF" w:rsidRDefault="003B0C8E" w:rsidP="002706E8">
      <w:pPr>
        <w:pBdr>
          <w:top w:val="none" w:sz="0" w:space="0" w:color="auto"/>
          <w:left w:val="none" w:sz="0" w:space="0" w:color="auto"/>
          <w:bottom w:val="none" w:sz="0" w:space="0" w:color="auto"/>
          <w:right w:val="none" w:sz="0" w:space="0" w:color="auto"/>
          <w:between w:val="none" w:sz="0" w:space="0" w:color="auto"/>
        </w:pBdr>
        <w:spacing w:after="200" w:line="360" w:lineRule="auto"/>
        <w:rPr>
          <w:rFonts w:ascii="Times New Roman" w:eastAsia="Times New Roman" w:hAnsi="Times New Roman" w:cs="Times New Roman"/>
          <w:b/>
          <w:sz w:val="24"/>
          <w:szCs w:val="24"/>
        </w:rPr>
      </w:pPr>
      <w:r w:rsidRPr="00BE01AF">
        <w:rPr>
          <w:rFonts w:ascii="Times New Roman" w:eastAsia="Times New Roman" w:hAnsi="Times New Roman" w:cs="Times New Roman"/>
          <w:b/>
          <w:sz w:val="24"/>
          <w:szCs w:val="24"/>
        </w:rPr>
        <w:br w:type="page"/>
      </w:r>
    </w:p>
    <w:p w:rsidR="00525629" w:rsidRPr="00BE01AF" w:rsidRDefault="00BD4E4F" w:rsidP="00BD4E4F">
      <w:pPr>
        <w:spacing w:line="480" w:lineRule="auto"/>
        <w:jc w:val="center"/>
        <w:rPr>
          <w:rFonts w:ascii="Times New Roman" w:eastAsia="Times New Roman" w:hAnsi="Times New Roman" w:cs="Times New Roman"/>
          <w:b/>
          <w:sz w:val="24"/>
          <w:szCs w:val="24"/>
        </w:rPr>
      </w:pPr>
      <w:r w:rsidRPr="00BE01AF">
        <w:rPr>
          <w:rFonts w:ascii="Times New Roman" w:eastAsia="Times New Roman" w:hAnsi="Times New Roman" w:cs="Times New Roman"/>
          <w:b/>
          <w:sz w:val="24"/>
          <w:szCs w:val="24"/>
        </w:rPr>
        <w:lastRenderedPageBreak/>
        <w:t>EXECUTIVE SUMMARY</w:t>
      </w:r>
    </w:p>
    <w:p w:rsidR="00344C9C" w:rsidRPr="00BE01AF" w:rsidRDefault="00733FBA" w:rsidP="002706E8">
      <w:pPr>
        <w:spacing w:line="360" w:lineRule="auto"/>
        <w:jc w:val="both"/>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 xml:space="preserve">Decision making process is an integral part in the business activities of an organization and as such, it impacts the </w:t>
      </w:r>
      <w:r w:rsidR="00BD4E4F" w:rsidRPr="00BE01AF">
        <w:rPr>
          <w:rFonts w:ascii="Times New Roman" w:eastAsia="Times New Roman" w:hAnsi="Times New Roman" w:cs="Times New Roman"/>
          <w:sz w:val="24"/>
          <w:szCs w:val="24"/>
        </w:rPr>
        <w:t>well-being</w:t>
      </w:r>
      <w:r w:rsidRPr="00BE01AF">
        <w:rPr>
          <w:rFonts w:ascii="Times New Roman" w:eastAsia="Times New Roman" w:hAnsi="Times New Roman" w:cs="Times New Roman"/>
          <w:sz w:val="24"/>
          <w:szCs w:val="24"/>
        </w:rPr>
        <w:t xml:space="preserve"> of an organization to a great extent. The current </w:t>
      </w:r>
      <w:r w:rsidR="00784571">
        <w:rPr>
          <w:rFonts w:ascii="Times New Roman" w:eastAsia="Times New Roman" w:hAnsi="Times New Roman" w:cs="Times New Roman"/>
          <w:sz w:val="24"/>
          <w:szCs w:val="24"/>
        </w:rPr>
        <w:t>report</w:t>
      </w:r>
      <w:r w:rsidRPr="00BE01AF">
        <w:rPr>
          <w:rFonts w:ascii="Times New Roman" w:eastAsia="Times New Roman" w:hAnsi="Times New Roman" w:cs="Times New Roman"/>
          <w:sz w:val="24"/>
          <w:szCs w:val="24"/>
        </w:rPr>
        <w:t xml:space="preserve"> discusses the decision making process of John Lewy Partnership and the issues that it faces in the course of the process of </w:t>
      </w:r>
      <w:r w:rsidR="00801F19" w:rsidRPr="00BE01AF">
        <w:rPr>
          <w:rFonts w:ascii="Times New Roman" w:eastAsia="Times New Roman" w:hAnsi="Times New Roman" w:cs="Times New Roman"/>
          <w:sz w:val="24"/>
          <w:szCs w:val="24"/>
        </w:rPr>
        <w:t>decision-making</w:t>
      </w:r>
      <w:r w:rsidRPr="00BE01AF">
        <w:rPr>
          <w:rFonts w:ascii="Times New Roman" w:eastAsia="Times New Roman" w:hAnsi="Times New Roman" w:cs="Times New Roman"/>
          <w:sz w:val="24"/>
          <w:szCs w:val="24"/>
        </w:rPr>
        <w:t xml:space="preserve">. </w:t>
      </w:r>
      <w:r w:rsidR="0086279C" w:rsidRPr="00BE01AF">
        <w:rPr>
          <w:rFonts w:ascii="Times New Roman" w:eastAsia="Times New Roman" w:hAnsi="Times New Roman" w:cs="Times New Roman"/>
          <w:sz w:val="24"/>
          <w:szCs w:val="24"/>
        </w:rPr>
        <w:t xml:space="preserve">In the process of carrying out the discussion on the various dimensions of </w:t>
      </w:r>
      <w:r w:rsidR="00801F19" w:rsidRPr="00BE01AF">
        <w:rPr>
          <w:rFonts w:ascii="Times New Roman" w:eastAsia="Times New Roman" w:hAnsi="Times New Roman" w:cs="Times New Roman"/>
          <w:sz w:val="24"/>
          <w:szCs w:val="24"/>
        </w:rPr>
        <w:t>decision-making</w:t>
      </w:r>
      <w:r w:rsidR="0086279C" w:rsidRPr="00BE01AF">
        <w:rPr>
          <w:rFonts w:ascii="Times New Roman" w:eastAsia="Times New Roman" w:hAnsi="Times New Roman" w:cs="Times New Roman"/>
          <w:sz w:val="24"/>
          <w:szCs w:val="24"/>
        </w:rPr>
        <w:t xml:space="preserve"> process, it has been found that the heuristic decision-making process </w:t>
      </w:r>
      <w:r w:rsidR="00801F19" w:rsidRPr="00BE01AF">
        <w:rPr>
          <w:rFonts w:ascii="Times New Roman" w:eastAsia="Times New Roman" w:hAnsi="Times New Roman" w:cs="Times New Roman"/>
          <w:sz w:val="24"/>
          <w:szCs w:val="24"/>
        </w:rPr>
        <w:t>affects</w:t>
      </w:r>
      <w:r w:rsidR="0086279C" w:rsidRPr="00BE01AF">
        <w:rPr>
          <w:rFonts w:ascii="Times New Roman" w:eastAsia="Times New Roman" w:hAnsi="Times New Roman" w:cs="Times New Roman"/>
          <w:sz w:val="24"/>
          <w:szCs w:val="24"/>
        </w:rPr>
        <w:t xml:space="preserve"> the rational decision </w:t>
      </w:r>
      <w:r w:rsidR="00801F19" w:rsidRPr="00BE01AF">
        <w:rPr>
          <w:rFonts w:ascii="Times New Roman" w:eastAsia="Times New Roman" w:hAnsi="Times New Roman" w:cs="Times New Roman"/>
          <w:sz w:val="24"/>
          <w:szCs w:val="24"/>
        </w:rPr>
        <w:t>largely</w:t>
      </w:r>
      <w:r w:rsidR="0086279C" w:rsidRPr="00BE01AF">
        <w:rPr>
          <w:rFonts w:ascii="Times New Roman" w:eastAsia="Times New Roman" w:hAnsi="Times New Roman" w:cs="Times New Roman"/>
          <w:sz w:val="24"/>
          <w:szCs w:val="24"/>
        </w:rPr>
        <w:t xml:space="preserve">. In the context of John Lewy Partnership, the main issue that persists in the decision-making process of the company is the lack of an auditor which </w:t>
      </w:r>
      <w:r w:rsidR="001746FB">
        <w:rPr>
          <w:rFonts w:ascii="Times New Roman" w:eastAsia="Times New Roman" w:hAnsi="Times New Roman" w:cs="Times New Roman"/>
          <w:sz w:val="24"/>
          <w:szCs w:val="24"/>
        </w:rPr>
        <w:t xml:space="preserve">in turn have resulted in issue of </w:t>
      </w:r>
      <w:r w:rsidR="0086279C" w:rsidRPr="00BE01AF">
        <w:rPr>
          <w:rFonts w:ascii="Times New Roman" w:eastAsia="Times New Roman" w:hAnsi="Times New Roman" w:cs="Times New Roman"/>
          <w:sz w:val="24"/>
          <w:szCs w:val="24"/>
        </w:rPr>
        <w:t xml:space="preserve">maintenance of financial information in the company, thereby, posing a great risk to it. </w:t>
      </w:r>
      <w:r w:rsidR="000C729A" w:rsidRPr="00BE01AF">
        <w:rPr>
          <w:rFonts w:ascii="Times New Roman" w:eastAsia="Times New Roman" w:hAnsi="Times New Roman" w:cs="Times New Roman"/>
          <w:sz w:val="24"/>
          <w:szCs w:val="24"/>
        </w:rPr>
        <w:t xml:space="preserve">In the measurement of the performance of different firms of UK regarding the </w:t>
      </w:r>
      <w:r w:rsidR="00801F19" w:rsidRPr="00BE01AF">
        <w:rPr>
          <w:rFonts w:ascii="Times New Roman" w:eastAsia="Times New Roman" w:hAnsi="Times New Roman" w:cs="Times New Roman"/>
          <w:sz w:val="24"/>
          <w:szCs w:val="24"/>
        </w:rPr>
        <w:t>attributes,</w:t>
      </w:r>
      <w:r w:rsidR="000C729A" w:rsidRPr="00BE01AF">
        <w:rPr>
          <w:rFonts w:ascii="Times New Roman" w:eastAsia="Times New Roman" w:hAnsi="Times New Roman" w:cs="Times New Roman"/>
          <w:sz w:val="24"/>
          <w:szCs w:val="24"/>
        </w:rPr>
        <w:t xml:space="preserve"> it has been found that John Lewy Partnership does </w:t>
      </w:r>
      <w:r w:rsidR="008C2272" w:rsidRPr="00BE01AF">
        <w:rPr>
          <w:rFonts w:ascii="Times New Roman" w:eastAsia="Times New Roman" w:hAnsi="Times New Roman" w:cs="Times New Roman"/>
          <w:sz w:val="24"/>
          <w:szCs w:val="24"/>
        </w:rPr>
        <w:t xml:space="preserve">enjoy a good position in this regard due to the lack of an auditor. </w:t>
      </w:r>
      <w:r w:rsidR="007D6FE2" w:rsidRPr="00BE01AF">
        <w:rPr>
          <w:rFonts w:ascii="Times New Roman" w:eastAsia="Times New Roman" w:hAnsi="Times New Roman" w:cs="Times New Roman"/>
          <w:sz w:val="24"/>
          <w:szCs w:val="24"/>
        </w:rPr>
        <w:t>Along with that, the sensitivity analysis of the company also reflects a weak position of the company. However, the company is taking a number of strategies in order to ameliorate the issues from their roots</w:t>
      </w:r>
      <w:r w:rsidR="0072379B">
        <w:rPr>
          <w:rFonts w:ascii="Times New Roman" w:eastAsia="Times New Roman" w:hAnsi="Times New Roman" w:cs="Times New Roman"/>
          <w:sz w:val="24"/>
          <w:szCs w:val="24"/>
        </w:rPr>
        <w:t xml:space="preserve"> by appointing an efficient auditor from one of the best auditing firms. </w:t>
      </w:r>
    </w:p>
    <w:p w:rsidR="00525629" w:rsidRPr="00BE01AF" w:rsidRDefault="00525629" w:rsidP="002706E8">
      <w:pPr>
        <w:spacing w:line="360" w:lineRule="auto"/>
        <w:jc w:val="center"/>
        <w:rPr>
          <w:rFonts w:ascii="Times New Roman" w:eastAsia="Times New Roman" w:hAnsi="Times New Roman" w:cs="Times New Roman"/>
          <w:b/>
          <w:sz w:val="24"/>
          <w:szCs w:val="24"/>
        </w:rPr>
      </w:pPr>
      <w:r w:rsidRPr="00BE01AF">
        <w:rPr>
          <w:rFonts w:ascii="Times New Roman" w:hAnsi="Times New Roman" w:cs="Times New Roman"/>
        </w:rPr>
        <w:br w:type="page"/>
      </w:r>
    </w:p>
    <w:p w:rsidR="00525629" w:rsidRDefault="00BD4E4F" w:rsidP="00BD4E4F">
      <w:pPr>
        <w:spacing w:line="480" w:lineRule="auto"/>
        <w:jc w:val="center"/>
        <w:rPr>
          <w:rFonts w:ascii="Times New Roman" w:eastAsia="Times New Roman" w:hAnsi="Times New Roman" w:cs="Times New Roman"/>
          <w:b/>
          <w:sz w:val="24"/>
          <w:szCs w:val="24"/>
        </w:rPr>
      </w:pPr>
      <w:r w:rsidRPr="00BE01AF">
        <w:rPr>
          <w:rFonts w:ascii="Times New Roman" w:eastAsia="Times New Roman" w:hAnsi="Times New Roman" w:cs="Times New Roman"/>
          <w:b/>
          <w:sz w:val="24"/>
          <w:szCs w:val="24"/>
        </w:rPr>
        <w:lastRenderedPageBreak/>
        <w:t>TABLE OF CONTENTS</w:t>
      </w:r>
    </w:p>
    <w:p w:rsidR="00D71EB3" w:rsidRDefault="00D71EB3" w:rsidP="002706E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Title                                        </w:t>
      </w:r>
      <w:r w:rsidR="0075031E">
        <w:rPr>
          <w:rFonts w:ascii="Times New Roman" w:eastAsia="Times New Roman" w:hAnsi="Times New Roman" w:cs="Times New Roman"/>
          <w:b/>
          <w:sz w:val="24"/>
          <w:szCs w:val="24"/>
        </w:rPr>
        <w:t xml:space="preserve">                                          </w:t>
      </w:r>
      <w:r w:rsidR="00AC41F5">
        <w:rPr>
          <w:rFonts w:ascii="Times New Roman" w:eastAsia="Times New Roman" w:hAnsi="Times New Roman" w:cs="Times New Roman"/>
          <w:b/>
          <w:sz w:val="24"/>
          <w:szCs w:val="24"/>
        </w:rPr>
        <w:t xml:space="preserve">                                      </w:t>
      </w:r>
      <w:r w:rsidR="00E104A1">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Page</w:t>
      </w:r>
    </w:p>
    <w:p w:rsidR="00B86A61" w:rsidRDefault="007222C4">
      <w:pPr>
        <w:pStyle w:val="TableofFigures"/>
        <w:tabs>
          <w:tab w:val="right" w:leader="dot" w:pos="9350"/>
        </w:tabs>
        <w:rPr>
          <w:rFonts w:asciiTheme="minorHAnsi" w:eastAsiaTheme="minorEastAsia" w:hAnsiTheme="minorHAnsi" w:cstheme="minorBidi"/>
          <w:noProof/>
          <w:color w:val="auto"/>
          <w:lang w:val="en-GB" w:eastAsia="en-GB"/>
        </w:rPr>
      </w:pPr>
      <w:r w:rsidRPr="000C79DD">
        <w:rPr>
          <w:rFonts w:ascii="Times New Roman" w:eastAsia="Times New Roman" w:hAnsi="Times New Roman" w:cs="Times New Roman"/>
          <w:b/>
          <w:sz w:val="24"/>
          <w:szCs w:val="24"/>
        </w:rPr>
        <w:fldChar w:fldCharType="begin"/>
      </w:r>
      <w:r w:rsidR="00D71EB3" w:rsidRPr="000C79DD">
        <w:rPr>
          <w:rFonts w:ascii="Times New Roman" w:eastAsia="Times New Roman" w:hAnsi="Times New Roman" w:cs="Times New Roman"/>
          <w:b/>
          <w:sz w:val="24"/>
          <w:szCs w:val="24"/>
        </w:rPr>
        <w:instrText xml:space="preserve"> TOC \f F \h \z \t "No Spacing" \c </w:instrText>
      </w:r>
      <w:r w:rsidRPr="000C79DD">
        <w:rPr>
          <w:rFonts w:ascii="Times New Roman" w:eastAsia="Times New Roman" w:hAnsi="Times New Roman" w:cs="Times New Roman"/>
          <w:b/>
          <w:sz w:val="24"/>
          <w:szCs w:val="24"/>
        </w:rPr>
        <w:fldChar w:fldCharType="separate"/>
      </w:r>
      <w:hyperlink w:anchor="_Toc8395733" w:history="1">
        <w:r w:rsidR="00B86A61" w:rsidRPr="00B86A61">
          <w:rPr>
            <w:rStyle w:val="Hyperlink"/>
            <w:b/>
            <w:noProof/>
          </w:rPr>
          <w:t>1. INTRODUCTION</w:t>
        </w:r>
        <w:r w:rsidR="00B86A61">
          <w:rPr>
            <w:noProof/>
            <w:webHidden/>
          </w:rPr>
          <w:tab/>
        </w:r>
        <w:r w:rsidR="00B86A61">
          <w:rPr>
            <w:noProof/>
            <w:webHidden/>
          </w:rPr>
          <w:fldChar w:fldCharType="begin"/>
        </w:r>
        <w:r w:rsidR="00B86A61">
          <w:rPr>
            <w:noProof/>
            <w:webHidden/>
          </w:rPr>
          <w:instrText xml:space="preserve"> PAGEREF _Toc8395733 \h </w:instrText>
        </w:r>
        <w:r w:rsidR="00B86A61">
          <w:rPr>
            <w:noProof/>
            <w:webHidden/>
          </w:rPr>
        </w:r>
        <w:r w:rsidR="00B86A61">
          <w:rPr>
            <w:noProof/>
            <w:webHidden/>
          </w:rPr>
          <w:fldChar w:fldCharType="separate"/>
        </w:r>
        <w:r w:rsidR="001A2FF9">
          <w:rPr>
            <w:noProof/>
            <w:webHidden/>
          </w:rPr>
          <w:t>4</w:t>
        </w:r>
        <w:r w:rsidR="00B86A61">
          <w:rPr>
            <w:noProof/>
            <w:webHidden/>
          </w:rPr>
          <w:fldChar w:fldCharType="end"/>
        </w:r>
      </w:hyperlink>
    </w:p>
    <w:p w:rsidR="00B86A61" w:rsidRDefault="00AA3F2D">
      <w:pPr>
        <w:pStyle w:val="TableofFigures"/>
        <w:tabs>
          <w:tab w:val="right" w:leader="dot" w:pos="9350"/>
        </w:tabs>
        <w:rPr>
          <w:rFonts w:asciiTheme="minorHAnsi" w:eastAsiaTheme="minorEastAsia" w:hAnsiTheme="minorHAnsi" w:cstheme="minorBidi"/>
          <w:noProof/>
          <w:color w:val="auto"/>
          <w:lang w:val="en-GB" w:eastAsia="en-GB"/>
        </w:rPr>
      </w:pPr>
      <w:hyperlink w:anchor="_Toc8395734" w:history="1">
        <w:r w:rsidR="00B86A61" w:rsidRPr="00B86A61">
          <w:rPr>
            <w:rStyle w:val="Hyperlink"/>
            <w:b/>
            <w:noProof/>
          </w:rPr>
          <w:t>2 Decision Making process</w:t>
        </w:r>
        <w:r w:rsidR="00B86A61">
          <w:rPr>
            <w:noProof/>
            <w:webHidden/>
          </w:rPr>
          <w:tab/>
        </w:r>
        <w:r w:rsidR="00B86A61">
          <w:rPr>
            <w:noProof/>
            <w:webHidden/>
          </w:rPr>
          <w:fldChar w:fldCharType="begin"/>
        </w:r>
        <w:r w:rsidR="00B86A61">
          <w:rPr>
            <w:noProof/>
            <w:webHidden/>
          </w:rPr>
          <w:instrText xml:space="preserve"> PAGEREF _Toc8395734 \h </w:instrText>
        </w:r>
        <w:r w:rsidR="00B86A61">
          <w:rPr>
            <w:noProof/>
            <w:webHidden/>
          </w:rPr>
        </w:r>
        <w:r w:rsidR="00B86A61">
          <w:rPr>
            <w:noProof/>
            <w:webHidden/>
          </w:rPr>
          <w:fldChar w:fldCharType="separate"/>
        </w:r>
        <w:r w:rsidR="001A2FF9">
          <w:rPr>
            <w:noProof/>
            <w:webHidden/>
          </w:rPr>
          <w:t>4</w:t>
        </w:r>
        <w:r w:rsidR="00B86A61">
          <w:rPr>
            <w:noProof/>
            <w:webHidden/>
          </w:rPr>
          <w:fldChar w:fldCharType="end"/>
        </w:r>
      </w:hyperlink>
    </w:p>
    <w:p w:rsidR="00B86A61" w:rsidRDefault="00AA3F2D">
      <w:pPr>
        <w:pStyle w:val="TableofFigures"/>
        <w:tabs>
          <w:tab w:val="right" w:leader="dot" w:pos="9350"/>
        </w:tabs>
        <w:rPr>
          <w:rFonts w:asciiTheme="minorHAnsi" w:eastAsiaTheme="minorEastAsia" w:hAnsiTheme="minorHAnsi" w:cstheme="minorBidi"/>
          <w:noProof/>
          <w:color w:val="auto"/>
          <w:lang w:val="en-GB" w:eastAsia="en-GB"/>
        </w:rPr>
      </w:pPr>
      <w:hyperlink w:anchor="_Toc8395735" w:history="1">
        <w:r w:rsidR="00B86A61" w:rsidRPr="00492198">
          <w:rPr>
            <w:rStyle w:val="Hyperlink"/>
            <w:noProof/>
          </w:rPr>
          <w:t>2.1 Concept of decision-making</w:t>
        </w:r>
        <w:r w:rsidR="00B86A61">
          <w:rPr>
            <w:noProof/>
            <w:webHidden/>
          </w:rPr>
          <w:tab/>
        </w:r>
        <w:r w:rsidR="00B86A61">
          <w:rPr>
            <w:noProof/>
            <w:webHidden/>
          </w:rPr>
          <w:fldChar w:fldCharType="begin"/>
        </w:r>
        <w:r w:rsidR="00B86A61">
          <w:rPr>
            <w:noProof/>
            <w:webHidden/>
          </w:rPr>
          <w:instrText xml:space="preserve"> PAGEREF _Toc8395735 \h </w:instrText>
        </w:r>
        <w:r w:rsidR="00B86A61">
          <w:rPr>
            <w:noProof/>
            <w:webHidden/>
          </w:rPr>
        </w:r>
        <w:r w:rsidR="00B86A61">
          <w:rPr>
            <w:noProof/>
            <w:webHidden/>
          </w:rPr>
          <w:fldChar w:fldCharType="separate"/>
        </w:r>
        <w:r w:rsidR="001A2FF9">
          <w:rPr>
            <w:noProof/>
            <w:webHidden/>
          </w:rPr>
          <w:t>4</w:t>
        </w:r>
        <w:r w:rsidR="00B86A61">
          <w:rPr>
            <w:noProof/>
            <w:webHidden/>
          </w:rPr>
          <w:fldChar w:fldCharType="end"/>
        </w:r>
      </w:hyperlink>
    </w:p>
    <w:p w:rsidR="00B86A61" w:rsidRDefault="00AA3F2D">
      <w:pPr>
        <w:pStyle w:val="TableofFigures"/>
        <w:tabs>
          <w:tab w:val="right" w:leader="dot" w:pos="9350"/>
        </w:tabs>
        <w:rPr>
          <w:rFonts w:asciiTheme="minorHAnsi" w:eastAsiaTheme="minorEastAsia" w:hAnsiTheme="minorHAnsi" w:cstheme="minorBidi"/>
          <w:noProof/>
          <w:color w:val="auto"/>
          <w:lang w:val="en-GB" w:eastAsia="en-GB"/>
        </w:rPr>
      </w:pPr>
      <w:hyperlink w:anchor="_Toc8395736" w:history="1">
        <w:r w:rsidR="00B86A61" w:rsidRPr="00492198">
          <w:rPr>
            <w:rStyle w:val="Hyperlink"/>
            <w:noProof/>
          </w:rPr>
          <w:t>2.2 The application of models on decision-making</w:t>
        </w:r>
        <w:r w:rsidR="00B86A61">
          <w:rPr>
            <w:noProof/>
            <w:webHidden/>
          </w:rPr>
          <w:tab/>
        </w:r>
        <w:r w:rsidR="00B86A61">
          <w:rPr>
            <w:noProof/>
            <w:webHidden/>
          </w:rPr>
          <w:fldChar w:fldCharType="begin"/>
        </w:r>
        <w:r w:rsidR="00B86A61">
          <w:rPr>
            <w:noProof/>
            <w:webHidden/>
          </w:rPr>
          <w:instrText xml:space="preserve"> PAGEREF _Toc8395736 \h </w:instrText>
        </w:r>
        <w:r w:rsidR="00B86A61">
          <w:rPr>
            <w:noProof/>
            <w:webHidden/>
          </w:rPr>
        </w:r>
        <w:r w:rsidR="00B86A61">
          <w:rPr>
            <w:noProof/>
            <w:webHidden/>
          </w:rPr>
          <w:fldChar w:fldCharType="separate"/>
        </w:r>
        <w:r w:rsidR="001A2FF9">
          <w:rPr>
            <w:noProof/>
            <w:webHidden/>
          </w:rPr>
          <w:t>5</w:t>
        </w:r>
        <w:r w:rsidR="00B86A61">
          <w:rPr>
            <w:noProof/>
            <w:webHidden/>
          </w:rPr>
          <w:fldChar w:fldCharType="end"/>
        </w:r>
      </w:hyperlink>
    </w:p>
    <w:p w:rsidR="00B86A61" w:rsidRDefault="00AA3F2D">
      <w:pPr>
        <w:pStyle w:val="TableofFigures"/>
        <w:tabs>
          <w:tab w:val="right" w:leader="dot" w:pos="9350"/>
        </w:tabs>
        <w:rPr>
          <w:rFonts w:asciiTheme="minorHAnsi" w:eastAsiaTheme="minorEastAsia" w:hAnsiTheme="minorHAnsi" w:cstheme="minorBidi"/>
          <w:noProof/>
          <w:color w:val="auto"/>
          <w:lang w:val="en-GB" w:eastAsia="en-GB"/>
        </w:rPr>
      </w:pPr>
      <w:hyperlink w:anchor="_Toc8395737" w:history="1">
        <w:r w:rsidR="00B86A61" w:rsidRPr="00492198">
          <w:rPr>
            <w:rStyle w:val="Hyperlink"/>
            <w:noProof/>
          </w:rPr>
          <w:t>2.3 The relationship between Heuristics and rational decision-making</w:t>
        </w:r>
        <w:r w:rsidR="00B86A61">
          <w:rPr>
            <w:noProof/>
            <w:webHidden/>
          </w:rPr>
          <w:tab/>
        </w:r>
        <w:r w:rsidR="00B86A61">
          <w:rPr>
            <w:noProof/>
            <w:webHidden/>
          </w:rPr>
          <w:fldChar w:fldCharType="begin"/>
        </w:r>
        <w:r w:rsidR="00B86A61">
          <w:rPr>
            <w:noProof/>
            <w:webHidden/>
          </w:rPr>
          <w:instrText xml:space="preserve"> PAGEREF _Toc8395737 \h </w:instrText>
        </w:r>
        <w:r w:rsidR="00B86A61">
          <w:rPr>
            <w:noProof/>
            <w:webHidden/>
          </w:rPr>
        </w:r>
        <w:r w:rsidR="00B86A61">
          <w:rPr>
            <w:noProof/>
            <w:webHidden/>
          </w:rPr>
          <w:fldChar w:fldCharType="separate"/>
        </w:r>
        <w:r w:rsidR="001A2FF9">
          <w:rPr>
            <w:noProof/>
            <w:webHidden/>
          </w:rPr>
          <w:t>6</w:t>
        </w:r>
        <w:r w:rsidR="00B86A61">
          <w:rPr>
            <w:noProof/>
            <w:webHidden/>
          </w:rPr>
          <w:fldChar w:fldCharType="end"/>
        </w:r>
      </w:hyperlink>
    </w:p>
    <w:p w:rsidR="00B86A61" w:rsidRDefault="00AA3F2D">
      <w:pPr>
        <w:pStyle w:val="TableofFigures"/>
        <w:tabs>
          <w:tab w:val="right" w:leader="dot" w:pos="9350"/>
        </w:tabs>
        <w:rPr>
          <w:rFonts w:asciiTheme="minorHAnsi" w:eastAsiaTheme="minorEastAsia" w:hAnsiTheme="minorHAnsi" w:cstheme="minorBidi"/>
          <w:noProof/>
          <w:color w:val="auto"/>
          <w:lang w:val="en-GB" w:eastAsia="en-GB"/>
        </w:rPr>
      </w:pPr>
      <w:hyperlink w:anchor="_Toc8395738" w:history="1">
        <w:r w:rsidR="00B86A61" w:rsidRPr="00492198">
          <w:rPr>
            <w:rStyle w:val="Hyperlink"/>
            <w:noProof/>
          </w:rPr>
          <w:t>2.4 The importance and approach in decision-making</w:t>
        </w:r>
        <w:r w:rsidR="00B86A61">
          <w:rPr>
            <w:noProof/>
            <w:webHidden/>
          </w:rPr>
          <w:tab/>
        </w:r>
        <w:r w:rsidR="00B86A61">
          <w:rPr>
            <w:noProof/>
            <w:webHidden/>
          </w:rPr>
          <w:fldChar w:fldCharType="begin"/>
        </w:r>
        <w:r w:rsidR="00B86A61">
          <w:rPr>
            <w:noProof/>
            <w:webHidden/>
          </w:rPr>
          <w:instrText xml:space="preserve"> PAGEREF _Toc8395738 \h </w:instrText>
        </w:r>
        <w:r w:rsidR="00B86A61">
          <w:rPr>
            <w:noProof/>
            <w:webHidden/>
          </w:rPr>
        </w:r>
        <w:r w:rsidR="00B86A61">
          <w:rPr>
            <w:noProof/>
            <w:webHidden/>
          </w:rPr>
          <w:fldChar w:fldCharType="separate"/>
        </w:r>
        <w:r w:rsidR="001A2FF9">
          <w:rPr>
            <w:noProof/>
            <w:webHidden/>
          </w:rPr>
          <w:t>7</w:t>
        </w:r>
        <w:r w:rsidR="00B86A61">
          <w:rPr>
            <w:noProof/>
            <w:webHidden/>
          </w:rPr>
          <w:fldChar w:fldCharType="end"/>
        </w:r>
      </w:hyperlink>
    </w:p>
    <w:p w:rsidR="00B86A61" w:rsidRDefault="00AA3F2D">
      <w:pPr>
        <w:pStyle w:val="TableofFigures"/>
        <w:tabs>
          <w:tab w:val="right" w:leader="dot" w:pos="9350"/>
        </w:tabs>
        <w:rPr>
          <w:rFonts w:asciiTheme="minorHAnsi" w:eastAsiaTheme="minorEastAsia" w:hAnsiTheme="minorHAnsi" w:cstheme="minorBidi"/>
          <w:noProof/>
          <w:color w:val="auto"/>
          <w:lang w:val="en-GB" w:eastAsia="en-GB"/>
        </w:rPr>
      </w:pPr>
      <w:hyperlink w:anchor="_Toc8395739" w:history="1">
        <w:r w:rsidR="00B86A61" w:rsidRPr="00B86A61">
          <w:rPr>
            <w:rStyle w:val="Hyperlink"/>
            <w:b/>
            <w:noProof/>
          </w:rPr>
          <w:t>3. Decision Making issues</w:t>
        </w:r>
        <w:r w:rsidR="00B86A61" w:rsidRPr="00492198">
          <w:rPr>
            <w:rStyle w:val="Hyperlink"/>
            <w:noProof/>
          </w:rPr>
          <w:t>:</w:t>
        </w:r>
        <w:r w:rsidR="00B86A61">
          <w:rPr>
            <w:noProof/>
            <w:webHidden/>
          </w:rPr>
          <w:tab/>
        </w:r>
        <w:r w:rsidR="00B86A61">
          <w:rPr>
            <w:noProof/>
            <w:webHidden/>
          </w:rPr>
          <w:fldChar w:fldCharType="begin"/>
        </w:r>
        <w:r w:rsidR="00B86A61">
          <w:rPr>
            <w:noProof/>
            <w:webHidden/>
          </w:rPr>
          <w:instrText xml:space="preserve"> PAGEREF _Toc8395739 \h </w:instrText>
        </w:r>
        <w:r w:rsidR="00B86A61">
          <w:rPr>
            <w:noProof/>
            <w:webHidden/>
          </w:rPr>
        </w:r>
        <w:r w:rsidR="00B86A61">
          <w:rPr>
            <w:noProof/>
            <w:webHidden/>
          </w:rPr>
          <w:fldChar w:fldCharType="separate"/>
        </w:r>
        <w:r w:rsidR="001A2FF9">
          <w:rPr>
            <w:noProof/>
            <w:webHidden/>
          </w:rPr>
          <w:t>7</w:t>
        </w:r>
        <w:r w:rsidR="00B86A61">
          <w:rPr>
            <w:noProof/>
            <w:webHidden/>
          </w:rPr>
          <w:fldChar w:fldCharType="end"/>
        </w:r>
      </w:hyperlink>
    </w:p>
    <w:p w:rsidR="00B86A61" w:rsidRDefault="00AA3F2D">
      <w:pPr>
        <w:pStyle w:val="TableofFigures"/>
        <w:tabs>
          <w:tab w:val="right" w:leader="dot" w:pos="9350"/>
        </w:tabs>
        <w:rPr>
          <w:rFonts w:asciiTheme="minorHAnsi" w:eastAsiaTheme="minorEastAsia" w:hAnsiTheme="minorHAnsi" w:cstheme="minorBidi"/>
          <w:noProof/>
          <w:color w:val="auto"/>
          <w:lang w:val="en-GB" w:eastAsia="en-GB"/>
        </w:rPr>
      </w:pPr>
      <w:hyperlink w:anchor="_Toc8395740" w:history="1">
        <w:r w:rsidR="00B86A61" w:rsidRPr="00492198">
          <w:rPr>
            <w:rStyle w:val="Hyperlink"/>
            <w:noProof/>
          </w:rPr>
          <w:t>3.1 Identification of the issue in decision-making</w:t>
        </w:r>
        <w:r w:rsidR="00B86A61">
          <w:rPr>
            <w:noProof/>
            <w:webHidden/>
          </w:rPr>
          <w:tab/>
        </w:r>
        <w:r w:rsidR="00B86A61">
          <w:rPr>
            <w:noProof/>
            <w:webHidden/>
          </w:rPr>
          <w:fldChar w:fldCharType="begin"/>
        </w:r>
        <w:r w:rsidR="00B86A61">
          <w:rPr>
            <w:noProof/>
            <w:webHidden/>
          </w:rPr>
          <w:instrText xml:space="preserve"> PAGEREF _Toc8395740 \h </w:instrText>
        </w:r>
        <w:r w:rsidR="00B86A61">
          <w:rPr>
            <w:noProof/>
            <w:webHidden/>
          </w:rPr>
        </w:r>
        <w:r w:rsidR="00B86A61">
          <w:rPr>
            <w:noProof/>
            <w:webHidden/>
          </w:rPr>
          <w:fldChar w:fldCharType="separate"/>
        </w:r>
        <w:r w:rsidR="001A2FF9">
          <w:rPr>
            <w:noProof/>
            <w:webHidden/>
          </w:rPr>
          <w:t>7</w:t>
        </w:r>
        <w:r w:rsidR="00B86A61">
          <w:rPr>
            <w:noProof/>
            <w:webHidden/>
          </w:rPr>
          <w:fldChar w:fldCharType="end"/>
        </w:r>
      </w:hyperlink>
    </w:p>
    <w:p w:rsidR="00B86A61" w:rsidRDefault="00AA3F2D">
      <w:pPr>
        <w:pStyle w:val="TableofFigures"/>
        <w:tabs>
          <w:tab w:val="right" w:leader="dot" w:pos="9350"/>
        </w:tabs>
        <w:rPr>
          <w:rFonts w:asciiTheme="minorHAnsi" w:eastAsiaTheme="minorEastAsia" w:hAnsiTheme="minorHAnsi" w:cstheme="minorBidi"/>
          <w:noProof/>
          <w:color w:val="auto"/>
          <w:lang w:val="en-GB" w:eastAsia="en-GB"/>
        </w:rPr>
      </w:pPr>
      <w:hyperlink w:anchor="_Toc8395741" w:history="1">
        <w:r w:rsidR="00B86A61" w:rsidRPr="00492198">
          <w:rPr>
            <w:rStyle w:val="Hyperlink"/>
            <w:noProof/>
          </w:rPr>
          <w:t>3.2 Providing alternatives</w:t>
        </w:r>
        <w:r w:rsidR="00B86A61">
          <w:rPr>
            <w:noProof/>
            <w:webHidden/>
          </w:rPr>
          <w:tab/>
        </w:r>
        <w:r w:rsidR="00B86A61">
          <w:rPr>
            <w:noProof/>
            <w:webHidden/>
          </w:rPr>
          <w:fldChar w:fldCharType="begin"/>
        </w:r>
        <w:r w:rsidR="00B86A61">
          <w:rPr>
            <w:noProof/>
            <w:webHidden/>
          </w:rPr>
          <w:instrText xml:space="preserve"> PAGEREF _Toc8395741 \h </w:instrText>
        </w:r>
        <w:r w:rsidR="00B86A61">
          <w:rPr>
            <w:noProof/>
            <w:webHidden/>
          </w:rPr>
        </w:r>
        <w:r w:rsidR="00B86A61">
          <w:rPr>
            <w:noProof/>
            <w:webHidden/>
          </w:rPr>
          <w:fldChar w:fldCharType="separate"/>
        </w:r>
        <w:r w:rsidR="001A2FF9">
          <w:rPr>
            <w:noProof/>
            <w:webHidden/>
          </w:rPr>
          <w:t>7</w:t>
        </w:r>
        <w:r w:rsidR="00B86A61">
          <w:rPr>
            <w:noProof/>
            <w:webHidden/>
          </w:rPr>
          <w:fldChar w:fldCharType="end"/>
        </w:r>
      </w:hyperlink>
    </w:p>
    <w:p w:rsidR="00B86A61" w:rsidRDefault="00AA3F2D">
      <w:pPr>
        <w:pStyle w:val="TableofFigures"/>
        <w:tabs>
          <w:tab w:val="right" w:leader="dot" w:pos="9350"/>
        </w:tabs>
        <w:rPr>
          <w:rFonts w:asciiTheme="minorHAnsi" w:eastAsiaTheme="minorEastAsia" w:hAnsiTheme="minorHAnsi" w:cstheme="minorBidi"/>
          <w:noProof/>
          <w:color w:val="auto"/>
          <w:lang w:val="en-GB" w:eastAsia="en-GB"/>
        </w:rPr>
      </w:pPr>
      <w:hyperlink w:anchor="_Toc8395742" w:history="1">
        <w:r w:rsidR="00B86A61" w:rsidRPr="00B86A61">
          <w:rPr>
            <w:rStyle w:val="Hyperlink"/>
            <w:b/>
            <w:noProof/>
          </w:rPr>
          <w:t>4. Techniques of problem solving:</w:t>
        </w:r>
        <w:r w:rsidR="00B86A61">
          <w:rPr>
            <w:noProof/>
            <w:webHidden/>
          </w:rPr>
          <w:tab/>
        </w:r>
        <w:r w:rsidR="00B86A61">
          <w:rPr>
            <w:noProof/>
            <w:webHidden/>
          </w:rPr>
          <w:fldChar w:fldCharType="begin"/>
        </w:r>
        <w:r w:rsidR="00B86A61">
          <w:rPr>
            <w:noProof/>
            <w:webHidden/>
          </w:rPr>
          <w:instrText xml:space="preserve"> PAGEREF _Toc8395742 \h </w:instrText>
        </w:r>
        <w:r w:rsidR="00B86A61">
          <w:rPr>
            <w:noProof/>
            <w:webHidden/>
          </w:rPr>
        </w:r>
        <w:r w:rsidR="00B86A61">
          <w:rPr>
            <w:noProof/>
            <w:webHidden/>
          </w:rPr>
          <w:fldChar w:fldCharType="separate"/>
        </w:r>
        <w:r w:rsidR="001A2FF9">
          <w:rPr>
            <w:noProof/>
            <w:webHidden/>
          </w:rPr>
          <w:t>8</w:t>
        </w:r>
        <w:r w:rsidR="00B86A61">
          <w:rPr>
            <w:noProof/>
            <w:webHidden/>
          </w:rPr>
          <w:fldChar w:fldCharType="end"/>
        </w:r>
      </w:hyperlink>
    </w:p>
    <w:p w:rsidR="00B86A61" w:rsidRDefault="00AA3F2D">
      <w:pPr>
        <w:pStyle w:val="TableofFigures"/>
        <w:tabs>
          <w:tab w:val="right" w:leader="dot" w:pos="9350"/>
        </w:tabs>
        <w:rPr>
          <w:rFonts w:asciiTheme="minorHAnsi" w:eastAsiaTheme="minorEastAsia" w:hAnsiTheme="minorHAnsi" w:cstheme="minorBidi"/>
          <w:noProof/>
          <w:color w:val="auto"/>
          <w:lang w:val="en-GB" w:eastAsia="en-GB"/>
        </w:rPr>
      </w:pPr>
      <w:hyperlink w:anchor="_Toc8395743" w:history="1">
        <w:r w:rsidR="00B86A61" w:rsidRPr="00492198">
          <w:rPr>
            <w:rStyle w:val="Hyperlink"/>
            <w:noProof/>
          </w:rPr>
          <w:t>4.1 An overview of the SMART analysis</w:t>
        </w:r>
        <w:r w:rsidR="00B86A61">
          <w:rPr>
            <w:noProof/>
            <w:webHidden/>
          </w:rPr>
          <w:tab/>
        </w:r>
        <w:r w:rsidR="00B86A61">
          <w:rPr>
            <w:noProof/>
            <w:webHidden/>
          </w:rPr>
          <w:fldChar w:fldCharType="begin"/>
        </w:r>
        <w:r w:rsidR="00B86A61">
          <w:rPr>
            <w:noProof/>
            <w:webHidden/>
          </w:rPr>
          <w:instrText xml:space="preserve"> PAGEREF _Toc8395743 \h </w:instrText>
        </w:r>
        <w:r w:rsidR="00B86A61">
          <w:rPr>
            <w:noProof/>
            <w:webHidden/>
          </w:rPr>
        </w:r>
        <w:r w:rsidR="00B86A61">
          <w:rPr>
            <w:noProof/>
            <w:webHidden/>
          </w:rPr>
          <w:fldChar w:fldCharType="separate"/>
        </w:r>
        <w:r w:rsidR="001A2FF9">
          <w:rPr>
            <w:noProof/>
            <w:webHidden/>
          </w:rPr>
          <w:t>8</w:t>
        </w:r>
        <w:r w:rsidR="00B86A61">
          <w:rPr>
            <w:noProof/>
            <w:webHidden/>
          </w:rPr>
          <w:fldChar w:fldCharType="end"/>
        </w:r>
      </w:hyperlink>
    </w:p>
    <w:p w:rsidR="00B86A61" w:rsidRDefault="00AA3F2D">
      <w:pPr>
        <w:pStyle w:val="TableofFigures"/>
        <w:tabs>
          <w:tab w:val="right" w:leader="dot" w:pos="9350"/>
        </w:tabs>
        <w:rPr>
          <w:rFonts w:asciiTheme="minorHAnsi" w:eastAsiaTheme="minorEastAsia" w:hAnsiTheme="minorHAnsi" w:cstheme="minorBidi"/>
          <w:noProof/>
          <w:color w:val="auto"/>
          <w:lang w:val="en-GB" w:eastAsia="en-GB"/>
        </w:rPr>
      </w:pPr>
      <w:hyperlink w:anchor="_Toc8395744" w:history="1">
        <w:r w:rsidR="00B86A61" w:rsidRPr="00492198">
          <w:rPr>
            <w:rStyle w:val="Hyperlink"/>
            <w:noProof/>
          </w:rPr>
          <w:t>4.2 Value tree analysis</w:t>
        </w:r>
        <w:r w:rsidR="00B86A61">
          <w:rPr>
            <w:noProof/>
            <w:webHidden/>
          </w:rPr>
          <w:tab/>
        </w:r>
        <w:r w:rsidR="00B86A61">
          <w:rPr>
            <w:noProof/>
            <w:webHidden/>
          </w:rPr>
          <w:fldChar w:fldCharType="begin"/>
        </w:r>
        <w:r w:rsidR="00B86A61">
          <w:rPr>
            <w:noProof/>
            <w:webHidden/>
          </w:rPr>
          <w:instrText xml:space="preserve"> PAGEREF _Toc8395744 \h </w:instrText>
        </w:r>
        <w:r w:rsidR="00B86A61">
          <w:rPr>
            <w:noProof/>
            <w:webHidden/>
          </w:rPr>
        </w:r>
        <w:r w:rsidR="00B86A61">
          <w:rPr>
            <w:noProof/>
            <w:webHidden/>
          </w:rPr>
          <w:fldChar w:fldCharType="separate"/>
        </w:r>
        <w:r w:rsidR="001A2FF9">
          <w:rPr>
            <w:noProof/>
            <w:webHidden/>
          </w:rPr>
          <w:t>9</w:t>
        </w:r>
        <w:r w:rsidR="00B86A61">
          <w:rPr>
            <w:noProof/>
            <w:webHidden/>
          </w:rPr>
          <w:fldChar w:fldCharType="end"/>
        </w:r>
      </w:hyperlink>
    </w:p>
    <w:p w:rsidR="00B86A61" w:rsidRDefault="00AA3F2D">
      <w:pPr>
        <w:pStyle w:val="TableofFigures"/>
        <w:tabs>
          <w:tab w:val="right" w:leader="dot" w:pos="9350"/>
        </w:tabs>
        <w:rPr>
          <w:rFonts w:asciiTheme="minorHAnsi" w:eastAsiaTheme="minorEastAsia" w:hAnsiTheme="minorHAnsi" w:cstheme="minorBidi"/>
          <w:noProof/>
          <w:color w:val="auto"/>
          <w:lang w:val="en-GB" w:eastAsia="en-GB"/>
        </w:rPr>
      </w:pPr>
      <w:hyperlink w:anchor="_Toc8395745" w:history="1">
        <w:r w:rsidR="00B86A61" w:rsidRPr="00492198">
          <w:rPr>
            <w:rStyle w:val="Hyperlink"/>
            <w:noProof/>
          </w:rPr>
          <w:t>4.3 Measuring how well the options performed on each attribute</w:t>
        </w:r>
        <w:r w:rsidR="00B86A61">
          <w:rPr>
            <w:noProof/>
            <w:webHidden/>
          </w:rPr>
          <w:tab/>
        </w:r>
        <w:r w:rsidR="00B86A61">
          <w:rPr>
            <w:noProof/>
            <w:webHidden/>
          </w:rPr>
          <w:fldChar w:fldCharType="begin"/>
        </w:r>
        <w:r w:rsidR="00B86A61">
          <w:rPr>
            <w:noProof/>
            <w:webHidden/>
          </w:rPr>
          <w:instrText xml:space="preserve"> PAGEREF _Toc8395745 \h </w:instrText>
        </w:r>
        <w:r w:rsidR="00B86A61">
          <w:rPr>
            <w:noProof/>
            <w:webHidden/>
          </w:rPr>
        </w:r>
        <w:r w:rsidR="00B86A61">
          <w:rPr>
            <w:noProof/>
            <w:webHidden/>
          </w:rPr>
          <w:fldChar w:fldCharType="separate"/>
        </w:r>
        <w:r w:rsidR="001A2FF9">
          <w:rPr>
            <w:noProof/>
            <w:webHidden/>
          </w:rPr>
          <w:t>9</w:t>
        </w:r>
        <w:r w:rsidR="00B86A61">
          <w:rPr>
            <w:noProof/>
            <w:webHidden/>
          </w:rPr>
          <w:fldChar w:fldCharType="end"/>
        </w:r>
      </w:hyperlink>
    </w:p>
    <w:p w:rsidR="00B86A61" w:rsidRDefault="00AA3F2D">
      <w:pPr>
        <w:pStyle w:val="TableofFigures"/>
        <w:tabs>
          <w:tab w:val="right" w:leader="dot" w:pos="9350"/>
        </w:tabs>
        <w:rPr>
          <w:rFonts w:asciiTheme="minorHAnsi" w:eastAsiaTheme="minorEastAsia" w:hAnsiTheme="minorHAnsi" w:cstheme="minorBidi"/>
          <w:noProof/>
          <w:color w:val="auto"/>
          <w:lang w:val="en-GB" w:eastAsia="en-GB"/>
        </w:rPr>
      </w:pPr>
      <w:hyperlink w:anchor="_Toc8395746" w:history="1">
        <w:r w:rsidR="00B86A61" w:rsidRPr="00492198">
          <w:rPr>
            <w:rStyle w:val="Hyperlink"/>
            <w:noProof/>
          </w:rPr>
          <w:t>4.4 The most preferred to the least preferred</w:t>
        </w:r>
        <w:r w:rsidR="00B86A61">
          <w:rPr>
            <w:noProof/>
            <w:webHidden/>
          </w:rPr>
          <w:tab/>
        </w:r>
        <w:r w:rsidR="00B86A61">
          <w:rPr>
            <w:noProof/>
            <w:webHidden/>
          </w:rPr>
          <w:fldChar w:fldCharType="begin"/>
        </w:r>
        <w:r w:rsidR="00B86A61">
          <w:rPr>
            <w:noProof/>
            <w:webHidden/>
          </w:rPr>
          <w:instrText xml:space="preserve"> PAGEREF _Toc8395746 \h </w:instrText>
        </w:r>
        <w:r w:rsidR="00B86A61">
          <w:rPr>
            <w:noProof/>
            <w:webHidden/>
          </w:rPr>
        </w:r>
        <w:r w:rsidR="00B86A61">
          <w:rPr>
            <w:noProof/>
            <w:webHidden/>
          </w:rPr>
          <w:fldChar w:fldCharType="separate"/>
        </w:r>
        <w:r w:rsidR="001A2FF9">
          <w:rPr>
            <w:noProof/>
            <w:webHidden/>
          </w:rPr>
          <w:t>10</w:t>
        </w:r>
        <w:r w:rsidR="00B86A61">
          <w:rPr>
            <w:noProof/>
            <w:webHidden/>
          </w:rPr>
          <w:fldChar w:fldCharType="end"/>
        </w:r>
      </w:hyperlink>
    </w:p>
    <w:p w:rsidR="00B86A61" w:rsidRDefault="00AA3F2D">
      <w:pPr>
        <w:pStyle w:val="TableofFigures"/>
        <w:tabs>
          <w:tab w:val="right" w:leader="dot" w:pos="9350"/>
        </w:tabs>
        <w:rPr>
          <w:rFonts w:asciiTheme="minorHAnsi" w:eastAsiaTheme="minorEastAsia" w:hAnsiTheme="minorHAnsi" w:cstheme="minorBidi"/>
          <w:noProof/>
          <w:color w:val="auto"/>
          <w:lang w:val="en-GB" w:eastAsia="en-GB"/>
        </w:rPr>
      </w:pPr>
      <w:hyperlink w:anchor="_Toc8395747" w:history="1">
        <w:r w:rsidR="00B86A61" w:rsidRPr="00492198">
          <w:rPr>
            <w:rStyle w:val="Hyperlink"/>
            <w:noProof/>
          </w:rPr>
          <w:t>4.5 Value scale for reputation</w:t>
        </w:r>
        <w:r w:rsidR="00B86A61">
          <w:rPr>
            <w:noProof/>
            <w:webHidden/>
          </w:rPr>
          <w:tab/>
        </w:r>
        <w:r w:rsidR="00B86A61">
          <w:rPr>
            <w:noProof/>
            <w:webHidden/>
          </w:rPr>
          <w:fldChar w:fldCharType="begin"/>
        </w:r>
        <w:r w:rsidR="00B86A61">
          <w:rPr>
            <w:noProof/>
            <w:webHidden/>
          </w:rPr>
          <w:instrText xml:space="preserve"> PAGEREF _Toc8395747 \h </w:instrText>
        </w:r>
        <w:r w:rsidR="00B86A61">
          <w:rPr>
            <w:noProof/>
            <w:webHidden/>
          </w:rPr>
        </w:r>
        <w:r w:rsidR="00B86A61">
          <w:rPr>
            <w:noProof/>
            <w:webHidden/>
          </w:rPr>
          <w:fldChar w:fldCharType="separate"/>
        </w:r>
        <w:r w:rsidR="001A2FF9">
          <w:rPr>
            <w:noProof/>
            <w:webHidden/>
          </w:rPr>
          <w:t>10</w:t>
        </w:r>
        <w:r w:rsidR="00B86A61">
          <w:rPr>
            <w:noProof/>
            <w:webHidden/>
          </w:rPr>
          <w:fldChar w:fldCharType="end"/>
        </w:r>
      </w:hyperlink>
    </w:p>
    <w:p w:rsidR="00B86A61" w:rsidRDefault="00AA3F2D">
      <w:pPr>
        <w:pStyle w:val="TableofFigures"/>
        <w:tabs>
          <w:tab w:val="right" w:leader="dot" w:pos="9350"/>
        </w:tabs>
        <w:rPr>
          <w:rFonts w:asciiTheme="minorHAnsi" w:eastAsiaTheme="minorEastAsia" w:hAnsiTheme="minorHAnsi" w:cstheme="minorBidi"/>
          <w:noProof/>
          <w:color w:val="auto"/>
          <w:lang w:val="en-GB" w:eastAsia="en-GB"/>
        </w:rPr>
      </w:pPr>
      <w:hyperlink w:anchor="_Toc8395748" w:history="1">
        <w:r w:rsidR="00B86A61" w:rsidRPr="00492198">
          <w:rPr>
            <w:rStyle w:val="Hyperlink"/>
            <w:noProof/>
          </w:rPr>
          <w:t>4.6 Values and weights</w:t>
        </w:r>
        <w:r w:rsidR="00B86A61">
          <w:rPr>
            <w:noProof/>
            <w:webHidden/>
          </w:rPr>
          <w:tab/>
        </w:r>
        <w:r w:rsidR="00B86A61">
          <w:rPr>
            <w:noProof/>
            <w:webHidden/>
          </w:rPr>
          <w:fldChar w:fldCharType="begin"/>
        </w:r>
        <w:r w:rsidR="00B86A61">
          <w:rPr>
            <w:noProof/>
            <w:webHidden/>
          </w:rPr>
          <w:instrText xml:space="preserve"> PAGEREF _Toc8395748 \h </w:instrText>
        </w:r>
        <w:r w:rsidR="00B86A61">
          <w:rPr>
            <w:noProof/>
            <w:webHidden/>
          </w:rPr>
        </w:r>
        <w:r w:rsidR="00B86A61">
          <w:rPr>
            <w:noProof/>
            <w:webHidden/>
          </w:rPr>
          <w:fldChar w:fldCharType="separate"/>
        </w:r>
        <w:r w:rsidR="001A2FF9">
          <w:rPr>
            <w:noProof/>
            <w:webHidden/>
          </w:rPr>
          <w:t>10</w:t>
        </w:r>
        <w:r w:rsidR="00B86A61">
          <w:rPr>
            <w:noProof/>
            <w:webHidden/>
          </w:rPr>
          <w:fldChar w:fldCharType="end"/>
        </w:r>
      </w:hyperlink>
    </w:p>
    <w:p w:rsidR="00B86A61" w:rsidRDefault="00AA3F2D">
      <w:pPr>
        <w:pStyle w:val="TableofFigures"/>
        <w:tabs>
          <w:tab w:val="right" w:leader="dot" w:pos="9350"/>
        </w:tabs>
        <w:rPr>
          <w:rFonts w:asciiTheme="minorHAnsi" w:eastAsiaTheme="minorEastAsia" w:hAnsiTheme="minorHAnsi" w:cstheme="minorBidi"/>
          <w:noProof/>
          <w:color w:val="auto"/>
          <w:lang w:val="en-GB" w:eastAsia="en-GB"/>
        </w:rPr>
      </w:pPr>
      <w:hyperlink w:anchor="_Toc8395749" w:history="1">
        <w:r w:rsidR="00B86A61" w:rsidRPr="00492198">
          <w:rPr>
            <w:rStyle w:val="Hyperlink"/>
            <w:noProof/>
          </w:rPr>
          <w:t>4.7 Value function for reputation</w:t>
        </w:r>
        <w:r w:rsidR="00B86A61">
          <w:rPr>
            <w:noProof/>
            <w:webHidden/>
          </w:rPr>
          <w:tab/>
        </w:r>
        <w:r w:rsidR="00B86A61">
          <w:rPr>
            <w:noProof/>
            <w:webHidden/>
          </w:rPr>
          <w:fldChar w:fldCharType="begin"/>
        </w:r>
        <w:r w:rsidR="00B86A61">
          <w:rPr>
            <w:noProof/>
            <w:webHidden/>
          </w:rPr>
          <w:instrText xml:space="preserve"> PAGEREF _Toc8395749 \h </w:instrText>
        </w:r>
        <w:r w:rsidR="00B86A61">
          <w:rPr>
            <w:noProof/>
            <w:webHidden/>
          </w:rPr>
        </w:r>
        <w:r w:rsidR="00B86A61">
          <w:rPr>
            <w:noProof/>
            <w:webHidden/>
          </w:rPr>
          <w:fldChar w:fldCharType="separate"/>
        </w:r>
        <w:r w:rsidR="001A2FF9">
          <w:rPr>
            <w:noProof/>
            <w:webHidden/>
          </w:rPr>
          <w:t>10</w:t>
        </w:r>
        <w:r w:rsidR="00B86A61">
          <w:rPr>
            <w:noProof/>
            <w:webHidden/>
          </w:rPr>
          <w:fldChar w:fldCharType="end"/>
        </w:r>
      </w:hyperlink>
    </w:p>
    <w:p w:rsidR="00B86A61" w:rsidRDefault="00AA3F2D">
      <w:pPr>
        <w:pStyle w:val="TableofFigures"/>
        <w:tabs>
          <w:tab w:val="right" w:leader="dot" w:pos="9350"/>
        </w:tabs>
        <w:rPr>
          <w:rFonts w:asciiTheme="minorHAnsi" w:eastAsiaTheme="minorEastAsia" w:hAnsiTheme="minorHAnsi" w:cstheme="minorBidi"/>
          <w:noProof/>
          <w:color w:val="auto"/>
          <w:lang w:val="en-GB" w:eastAsia="en-GB"/>
        </w:rPr>
      </w:pPr>
      <w:hyperlink w:anchor="_Toc8395750" w:history="1">
        <w:r w:rsidR="00B86A61" w:rsidRPr="00492198">
          <w:rPr>
            <w:rStyle w:val="Hyperlink"/>
            <w:noProof/>
          </w:rPr>
          <w:t>4.8 Original and normalized weight</w:t>
        </w:r>
        <w:r w:rsidR="00B86A61">
          <w:rPr>
            <w:noProof/>
            <w:webHidden/>
          </w:rPr>
          <w:tab/>
        </w:r>
        <w:r w:rsidR="00B86A61">
          <w:rPr>
            <w:noProof/>
            <w:webHidden/>
          </w:rPr>
          <w:fldChar w:fldCharType="begin"/>
        </w:r>
        <w:r w:rsidR="00B86A61">
          <w:rPr>
            <w:noProof/>
            <w:webHidden/>
          </w:rPr>
          <w:instrText xml:space="preserve"> PAGEREF _Toc8395750 \h </w:instrText>
        </w:r>
        <w:r w:rsidR="00B86A61">
          <w:rPr>
            <w:noProof/>
            <w:webHidden/>
          </w:rPr>
        </w:r>
        <w:r w:rsidR="00B86A61">
          <w:rPr>
            <w:noProof/>
            <w:webHidden/>
          </w:rPr>
          <w:fldChar w:fldCharType="separate"/>
        </w:r>
        <w:r w:rsidR="001A2FF9">
          <w:rPr>
            <w:noProof/>
            <w:webHidden/>
          </w:rPr>
          <w:t>11</w:t>
        </w:r>
        <w:r w:rsidR="00B86A61">
          <w:rPr>
            <w:noProof/>
            <w:webHidden/>
          </w:rPr>
          <w:fldChar w:fldCharType="end"/>
        </w:r>
      </w:hyperlink>
    </w:p>
    <w:p w:rsidR="00B86A61" w:rsidRDefault="00AA3F2D">
      <w:pPr>
        <w:pStyle w:val="TableofFigures"/>
        <w:tabs>
          <w:tab w:val="right" w:leader="dot" w:pos="9350"/>
        </w:tabs>
        <w:rPr>
          <w:rFonts w:asciiTheme="minorHAnsi" w:eastAsiaTheme="minorEastAsia" w:hAnsiTheme="minorHAnsi" w:cstheme="minorBidi"/>
          <w:noProof/>
          <w:color w:val="auto"/>
          <w:lang w:val="en-GB" w:eastAsia="en-GB"/>
        </w:rPr>
      </w:pPr>
      <w:hyperlink w:anchor="_Toc8395751" w:history="1">
        <w:r w:rsidR="00B86A61" w:rsidRPr="00492198">
          <w:rPr>
            <w:rStyle w:val="Hyperlink"/>
            <w:noProof/>
          </w:rPr>
          <w:t>4.9 Aggregating benefits using additive model</w:t>
        </w:r>
        <w:r w:rsidR="00B86A61">
          <w:rPr>
            <w:noProof/>
            <w:webHidden/>
          </w:rPr>
          <w:tab/>
        </w:r>
        <w:r w:rsidR="00B86A61">
          <w:rPr>
            <w:noProof/>
            <w:webHidden/>
          </w:rPr>
          <w:fldChar w:fldCharType="begin"/>
        </w:r>
        <w:r w:rsidR="00B86A61">
          <w:rPr>
            <w:noProof/>
            <w:webHidden/>
          </w:rPr>
          <w:instrText xml:space="preserve"> PAGEREF _Toc8395751 \h </w:instrText>
        </w:r>
        <w:r w:rsidR="00B86A61">
          <w:rPr>
            <w:noProof/>
            <w:webHidden/>
          </w:rPr>
        </w:r>
        <w:r w:rsidR="00B86A61">
          <w:rPr>
            <w:noProof/>
            <w:webHidden/>
          </w:rPr>
          <w:fldChar w:fldCharType="separate"/>
        </w:r>
        <w:r w:rsidR="001A2FF9">
          <w:rPr>
            <w:noProof/>
            <w:webHidden/>
          </w:rPr>
          <w:t>12</w:t>
        </w:r>
        <w:r w:rsidR="00B86A61">
          <w:rPr>
            <w:noProof/>
            <w:webHidden/>
          </w:rPr>
          <w:fldChar w:fldCharType="end"/>
        </w:r>
      </w:hyperlink>
    </w:p>
    <w:p w:rsidR="00B86A61" w:rsidRDefault="00AA3F2D">
      <w:pPr>
        <w:pStyle w:val="TableofFigures"/>
        <w:tabs>
          <w:tab w:val="right" w:leader="dot" w:pos="9350"/>
        </w:tabs>
        <w:rPr>
          <w:rFonts w:asciiTheme="minorHAnsi" w:eastAsiaTheme="minorEastAsia" w:hAnsiTheme="minorHAnsi" w:cstheme="minorBidi"/>
          <w:noProof/>
          <w:color w:val="auto"/>
          <w:lang w:val="en-GB" w:eastAsia="en-GB"/>
        </w:rPr>
      </w:pPr>
      <w:hyperlink w:anchor="_Toc8395752" w:history="1">
        <w:r w:rsidR="00B86A61" w:rsidRPr="00492198">
          <w:rPr>
            <w:rStyle w:val="Hyperlink"/>
            <w:noProof/>
          </w:rPr>
          <w:t>4.10 Trading benefits against cost</w:t>
        </w:r>
        <w:r w:rsidR="00B86A61">
          <w:rPr>
            <w:noProof/>
            <w:webHidden/>
          </w:rPr>
          <w:tab/>
        </w:r>
        <w:r w:rsidR="00B86A61">
          <w:rPr>
            <w:noProof/>
            <w:webHidden/>
          </w:rPr>
          <w:fldChar w:fldCharType="begin"/>
        </w:r>
        <w:r w:rsidR="00B86A61">
          <w:rPr>
            <w:noProof/>
            <w:webHidden/>
          </w:rPr>
          <w:instrText xml:space="preserve"> PAGEREF _Toc8395752 \h </w:instrText>
        </w:r>
        <w:r w:rsidR="00B86A61">
          <w:rPr>
            <w:noProof/>
            <w:webHidden/>
          </w:rPr>
        </w:r>
        <w:r w:rsidR="00B86A61">
          <w:rPr>
            <w:noProof/>
            <w:webHidden/>
          </w:rPr>
          <w:fldChar w:fldCharType="separate"/>
        </w:r>
        <w:r w:rsidR="001A2FF9">
          <w:rPr>
            <w:noProof/>
            <w:webHidden/>
          </w:rPr>
          <w:t>12</w:t>
        </w:r>
        <w:r w:rsidR="00B86A61">
          <w:rPr>
            <w:noProof/>
            <w:webHidden/>
          </w:rPr>
          <w:fldChar w:fldCharType="end"/>
        </w:r>
      </w:hyperlink>
    </w:p>
    <w:p w:rsidR="00B86A61" w:rsidRDefault="00AA3F2D">
      <w:pPr>
        <w:pStyle w:val="TableofFigures"/>
        <w:tabs>
          <w:tab w:val="right" w:leader="dot" w:pos="9350"/>
        </w:tabs>
        <w:rPr>
          <w:rFonts w:asciiTheme="minorHAnsi" w:eastAsiaTheme="minorEastAsia" w:hAnsiTheme="minorHAnsi" w:cstheme="minorBidi"/>
          <w:noProof/>
          <w:color w:val="auto"/>
          <w:lang w:val="en-GB" w:eastAsia="en-GB"/>
        </w:rPr>
      </w:pPr>
      <w:hyperlink w:anchor="_Toc8395753" w:history="1">
        <w:r w:rsidR="00B86A61" w:rsidRPr="00492198">
          <w:rPr>
            <w:rStyle w:val="Hyperlink"/>
            <w:noProof/>
          </w:rPr>
          <w:t>4.11 Sensitivity analysis</w:t>
        </w:r>
        <w:r w:rsidR="00B86A61">
          <w:rPr>
            <w:noProof/>
            <w:webHidden/>
          </w:rPr>
          <w:tab/>
        </w:r>
        <w:r w:rsidR="00B86A61">
          <w:rPr>
            <w:noProof/>
            <w:webHidden/>
          </w:rPr>
          <w:fldChar w:fldCharType="begin"/>
        </w:r>
        <w:r w:rsidR="00B86A61">
          <w:rPr>
            <w:noProof/>
            <w:webHidden/>
          </w:rPr>
          <w:instrText xml:space="preserve"> PAGEREF _Toc8395753 \h </w:instrText>
        </w:r>
        <w:r w:rsidR="00B86A61">
          <w:rPr>
            <w:noProof/>
            <w:webHidden/>
          </w:rPr>
        </w:r>
        <w:r w:rsidR="00B86A61">
          <w:rPr>
            <w:noProof/>
            <w:webHidden/>
          </w:rPr>
          <w:fldChar w:fldCharType="separate"/>
        </w:r>
        <w:r w:rsidR="001A2FF9">
          <w:rPr>
            <w:noProof/>
            <w:webHidden/>
          </w:rPr>
          <w:t>13</w:t>
        </w:r>
        <w:r w:rsidR="00B86A61">
          <w:rPr>
            <w:noProof/>
            <w:webHidden/>
          </w:rPr>
          <w:fldChar w:fldCharType="end"/>
        </w:r>
      </w:hyperlink>
    </w:p>
    <w:p w:rsidR="00B86A61" w:rsidRDefault="00AA3F2D">
      <w:pPr>
        <w:pStyle w:val="TableofFigures"/>
        <w:tabs>
          <w:tab w:val="right" w:leader="dot" w:pos="9350"/>
        </w:tabs>
        <w:rPr>
          <w:rFonts w:asciiTheme="minorHAnsi" w:eastAsiaTheme="minorEastAsia" w:hAnsiTheme="minorHAnsi" w:cstheme="minorBidi"/>
          <w:noProof/>
          <w:color w:val="auto"/>
          <w:lang w:val="en-GB" w:eastAsia="en-GB"/>
        </w:rPr>
      </w:pPr>
      <w:hyperlink w:anchor="_Toc8395754" w:history="1">
        <w:r w:rsidR="00B86A61" w:rsidRPr="00B86A61">
          <w:rPr>
            <w:rStyle w:val="Hyperlink"/>
            <w:b/>
            <w:noProof/>
          </w:rPr>
          <w:t>5. STRENGTHS AND LIMITATIONS</w:t>
        </w:r>
        <w:r w:rsidR="00B86A61">
          <w:rPr>
            <w:noProof/>
            <w:webHidden/>
          </w:rPr>
          <w:tab/>
        </w:r>
        <w:r w:rsidR="00B86A61">
          <w:rPr>
            <w:noProof/>
            <w:webHidden/>
          </w:rPr>
          <w:fldChar w:fldCharType="begin"/>
        </w:r>
        <w:r w:rsidR="00B86A61">
          <w:rPr>
            <w:noProof/>
            <w:webHidden/>
          </w:rPr>
          <w:instrText xml:space="preserve"> PAGEREF _Toc8395754 \h </w:instrText>
        </w:r>
        <w:r w:rsidR="00B86A61">
          <w:rPr>
            <w:noProof/>
            <w:webHidden/>
          </w:rPr>
        </w:r>
        <w:r w:rsidR="00B86A61">
          <w:rPr>
            <w:noProof/>
            <w:webHidden/>
          </w:rPr>
          <w:fldChar w:fldCharType="separate"/>
        </w:r>
        <w:r w:rsidR="001A2FF9">
          <w:rPr>
            <w:noProof/>
            <w:webHidden/>
          </w:rPr>
          <w:t>14</w:t>
        </w:r>
        <w:r w:rsidR="00B86A61">
          <w:rPr>
            <w:noProof/>
            <w:webHidden/>
          </w:rPr>
          <w:fldChar w:fldCharType="end"/>
        </w:r>
      </w:hyperlink>
    </w:p>
    <w:p w:rsidR="00B86A61" w:rsidRDefault="00AA3F2D">
      <w:pPr>
        <w:pStyle w:val="TableofFigures"/>
        <w:tabs>
          <w:tab w:val="right" w:leader="dot" w:pos="9350"/>
        </w:tabs>
        <w:rPr>
          <w:rFonts w:asciiTheme="minorHAnsi" w:eastAsiaTheme="minorEastAsia" w:hAnsiTheme="minorHAnsi" w:cstheme="minorBidi"/>
          <w:noProof/>
          <w:color w:val="auto"/>
          <w:lang w:val="en-GB" w:eastAsia="en-GB"/>
        </w:rPr>
      </w:pPr>
      <w:hyperlink w:anchor="_Toc8395755" w:history="1">
        <w:r w:rsidR="00B86A61" w:rsidRPr="00492198">
          <w:rPr>
            <w:rStyle w:val="Hyperlink"/>
            <w:noProof/>
          </w:rPr>
          <w:t>5.1 Strengths</w:t>
        </w:r>
        <w:r w:rsidR="00B86A61">
          <w:rPr>
            <w:noProof/>
            <w:webHidden/>
          </w:rPr>
          <w:tab/>
        </w:r>
        <w:r w:rsidR="00B86A61">
          <w:rPr>
            <w:noProof/>
            <w:webHidden/>
          </w:rPr>
          <w:fldChar w:fldCharType="begin"/>
        </w:r>
        <w:r w:rsidR="00B86A61">
          <w:rPr>
            <w:noProof/>
            <w:webHidden/>
          </w:rPr>
          <w:instrText xml:space="preserve"> PAGEREF _Toc8395755 \h </w:instrText>
        </w:r>
        <w:r w:rsidR="00B86A61">
          <w:rPr>
            <w:noProof/>
            <w:webHidden/>
          </w:rPr>
        </w:r>
        <w:r w:rsidR="00B86A61">
          <w:rPr>
            <w:noProof/>
            <w:webHidden/>
          </w:rPr>
          <w:fldChar w:fldCharType="separate"/>
        </w:r>
        <w:r w:rsidR="001A2FF9">
          <w:rPr>
            <w:noProof/>
            <w:webHidden/>
          </w:rPr>
          <w:t>14</w:t>
        </w:r>
        <w:r w:rsidR="00B86A61">
          <w:rPr>
            <w:noProof/>
            <w:webHidden/>
          </w:rPr>
          <w:fldChar w:fldCharType="end"/>
        </w:r>
      </w:hyperlink>
    </w:p>
    <w:p w:rsidR="00B86A61" w:rsidRDefault="00AA3F2D">
      <w:pPr>
        <w:pStyle w:val="TableofFigures"/>
        <w:tabs>
          <w:tab w:val="right" w:leader="dot" w:pos="9350"/>
        </w:tabs>
        <w:rPr>
          <w:rFonts w:asciiTheme="minorHAnsi" w:eastAsiaTheme="minorEastAsia" w:hAnsiTheme="minorHAnsi" w:cstheme="minorBidi"/>
          <w:noProof/>
          <w:color w:val="auto"/>
          <w:lang w:val="en-GB" w:eastAsia="en-GB"/>
        </w:rPr>
      </w:pPr>
      <w:hyperlink w:anchor="_Toc8395756" w:history="1">
        <w:r w:rsidR="00B86A61" w:rsidRPr="00492198">
          <w:rPr>
            <w:rStyle w:val="Hyperlink"/>
            <w:noProof/>
          </w:rPr>
          <w:t>5.2 Limitations</w:t>
        </w:r>
        <w:r w:rsidR="00B86A61">
          <w:rPr>
            <w:noProof/>
            <w:webHidden/>
          </w:rPr>
          <w:tab/>
        </w:r>
        <w:r w:rsidR="00B86A61">
          <w:rPr>
            <w:noProof/>
            <w:webHidden/>
          </w:rPr>
          <w:fldChar w:fldCharType="begin"/>
        </w:r>
        <w:r w:rsidR="00B86A61">
          <w:rPr>
            <w:noProof/>
            <w:webHidden/>
          </w:rPr>
          <w:instrText xml:space="preserve"> PAGEREF _Toc8395756 \h </w:instrText>
        </w:r>
        <w:r w:rsidR="00B86A61">
          <w:rPr>
            <w:noProof/>
            <w:webHidden/>
          </w:rPr>
        </w:r>
        <w:r w:rsidR="00B86A61">
          <w:rPr>
            <w:noProof/>
            <w:webHidden/>
          </w:rPr>
          <w:fldChar w:fldCharType="separate"/>
        </w:r>
        <w:r w:rsidR="001A2FF9">
          <w:rPr>
            <w:noProof/>
            <w:webHidden/>
          </w:rPr>
          <w:t>14</w:t>
        </w:r>
        <w:r w:rsidR="00B86A61">
          <w:rPr>
            <w:noProof/>
            <w:webHidden/>
          </w:rPr>
          <w:fldChar w:fldCharType="end"/>
        </w:r>
      </w:hyperlink>
    </w:p>
    <w:p w:rsidR="00B86A61" w:rsidRPr="00B86A61" w:rsidRDefault="00AA3F2D">
      <w:pPr>
        <w:pStyle w:val="TableofFigures"/>
        <w:tabs>
          <w:tab w:val="right" w:leader="dot" w:pos="9350"/>
        </w:tabs>
        <w:rPr>
          <w:rFonts w:asciiTheme="minorHAnsi" w:eastAsiaTheme="minorEastAsia" w:hAnsiTheme="minorHAnsi" w:cstheme="minorBidi"/>
          <w:b/>
          <w:noProof/>
          <w:color w:val="auto"/>
          <w:lang w:val="en-GB" w:eastAsia="en-GB"/>
        </w:rPr>
      </w:pPr>
      <w:hyperlink w:anchor="_Toc8395757" w:history="1">
        <w:r w:rsidR="00B86A61" w:rsidRPr="00B86A61">
          <w:rPr>
            <w:rStyle w:val="Hyperlink"/>
            <w:b/>
            <w:noProof/>
          </w:rPr>
          <w:t>6. CONCLUSIONS</w:t>
        </w:r>
        <w:r w:rsidR="00B86A61" w:rsidRPr="00B86A61">
          <w:rPr>
            <w:b/>
            <w:noProof/>
            <w:webHidden/>
          </w:rPr>
          <w:tab/>
        </w:r>
        <w:r w:rsidR="00B86A61" w:rsidRPr="00B86A61">
          <w:rPr>
            <w:b/>
            <w:noProof/>
            <w:webHidden/>
          </w:rPr>
          <w:fldChar w:fldCharType="begin"/>
        </w:r>
        <w:r w:rsidR="00B86A61" w:rsidRPr="00B86A61">
          <w:rPr>
            <w:b/>
            <w:noProof/>
            <w:webHidden/>
          </w:rPr>
          <w:instrText xml:space="preserve"> PAGEREF _Toc8395757 \h </w:instrText>
        </w:r>
        <w:r w:rsidR="00B86A61" w:rsidRPr="00B86A61">
          <w:rPr>
            <w:b/>
            <w:noProof/>
            <w:webHidden/>
          </w:rPr>
        </w:r>
        <w:r w:rsidR="00B86A61" w:rsidRPr="00B86A61">
          <w:rPr>
            <w:b/>
            <w:noProof/>
            <w:webHidden/>
          </w:rPr>
          <w:fldChar w:fldCharType="separate"/>
        </w:r>
        <w:r w:rsidR="001A2FF9">
          <w:rPr>
            <w:b/>
            <w:noProof/>
            <w:webHidden/>
          </w:rPr>
          <w:t>15</w:t>
        </w:r>
        <w:r w:rsidR="00B86A61" w:rsidRPr="00B86A61">
          <w:rPr>
            <w:b/>
            <w:noProof/>
            <w:webHidden/>
          </w:rPr>
          <w:fldChar w:fldCharType="end"/>
        </w:r>
      </w:hyperlink>
    </w:p>
    <w:p w:rsidR="00B86A61" w:rsidRDefault="00AA3F2D">
      <w:pPr>
        <w:pStyle w:val="TableofFigures"/>
        <w:tabs>
          <w:tab w:val="right" w:leader="dot" w:pos="9350"/>
        </w:tabs>
        <w:rPr>
          <w:rFonts w:asciiTheme="minorHAnsi" w:eastAsiaTheme="minorEastAsia" w:hAnsiTheme="minorHAnsi" w:cstheme="minorBidi"/>
          <w:noProof/>
          <w:color w:val="auto"/>
          <w:lang w:val="en-GB" w:eastAsia="en-GB"/>
        </w:rPr>
      </w:pPr>
      <w:hyperlink w:anchor="_Toc8395758" w:history="1">
        <w:r w:rsidR="00B86A61" w:rsidRPr="00492198">
          <w:rPr>
            <w:rStyle w:val="Hyperlink"/>
            <w:noProof/>
          </w:rPr>
          <w:t>REFERENCES</w:t>
        </w:r>
        <w:r w:rsidR="00B86A61">
          <w:rPr>
            <w:noProof/>
            <w:webHidden/>
          </w:rPr>
          <w:tab/>
        </w:r>
        <w:r w:rsidR="00B86A61">
          <w:rPr>
            <w:noProof/>
            <w:webHidden/>
          </w:rPr>
          <w:fldChar w:fldCharType="begin"/>
        </w:r>
        <w:r w:rsidR="00B86A61">
          <w:rPr>
            <w:noProof/>
            <w:webHidden/>
          </w:rPr>
          <w:instrText xml:space="preserve"> PAGEREF _Toc8395758 \h </w:instrText>
        </w:r>
        <w:r w:rsidR="00B86A61">
          <w:rPr>
            <w:noProof/>
            <w:webHidden/>
          </w:rPr>
        </w:r>
        <w:r w:rsidR="00B86A61">
          <w:rPr>
            <w:noProof/>
            <w:webHidden/>
          </w:rPr>
          <w:fldChar w:fldCharType="separate"/>
        </w:r>
        <w:r w:rsidR="001A2FF9">
          <w:rPr>
            <w:noProof/>
            <w:webHidden/>
          </w:rPr>
          <w:t>17</w:t>
        </w:r>
        <w:r w:rsidR="00B86A61">
          <w:rPr>
            <w:noProof/>
            <w:webHidden/>
          </w:rPr>
          <w:fldChar w:fldCharType="end"/>
        </w:r>
      </w:hyperlink>
    </w:p>
    <w:p w:rsidR="00B86A61" w:rsidRDefault="00AA3F2D">
      <w:pPr>
        <w:pStyle w:val="TableofFigures"/>
        <w:tabs>
          <w:tab w:val="right" w:leader="dot" w:pos="9350"/>
        </w:tabs>
        <w:rPr>
          <w:rFonts w:asciiTheme="minorHAnsi" w:eastAsiaTheme="minorEastAsia" w:hAnsiTheme="minorHAnsi" w:cstheme="minorBidi"/>
          <w:noProof/>
          <w:color w:val="auto"/>
          <w:lang w:val="en-GB" w:eastAsia="en-GB"/>
        </w:rPr>
      </w:pPr>
      <w:hyperlink w:anchor="_Toc8395759" w:history="1">
        <w:r w:rsidR="00B86A61" w:rsidRPr="00492198">
          <w:rPr>
            <w:rStyle w:val="Hyperlink"/>
            <w:noProof/>
          </w:rPr>
          <w:t>APPENDICES</w:t>
        </w:r>
        <w:r w:rsidR="00B86A61">
          <w:rPr>
            <w:noProof/>
            <w:webHidden/>
          </w:rPr>
          <w:tab/>
        </w:r>
        <w:r w:rsidR="00B86A61">
          <w:rPr>
            <w:noProof/>
            <w:webHidden/>
          </w:rPr>
          <w:fldChar w:fldCharType="begin"/>
        </w:r>
        <w:r w:rsidR="00B86A61">
          <w:rPr>
            <w:noProof/>
            <w:webHidden/>
          </w:rPr>
          <w:instrText xml:space="preserve"> PAGEREF _Toc8395759 \h </w:instrText>
        </w:r>
        <w:r w:rsidR="00B86A61">
          <w:rPr>
            <w:noProof/>
            <w:webHidden/>
          </w:rPr>
        </w:r>
        <w:r w:rsidR="00B86A61">
          <w:rPr>
            <w:noProof/>
            <w:webHidden/>
          </w:rPr>
          <w:fldChar w:fldCharType="separate"/>
        </w:r>
        <w:r w:rsidR="001A2FF9">
          <w:rPr>
            <w:noProof/>
            <w:webHidden/>
          </w:rPr>
          <w:t>20</w:t>
        </w:r>
        <w:r w:rsidR="00B86A61">
          <w:rPr>
            <w:noProof/>
            <w:webHidden/>
          </w:rPr>
          <w:fldChar w:fldCharType="end"/>
        </w:r>
      </w:hyperlink>
    </w:p>
    <w:p w:rsidR="00B86A61" w:rsidRDefault="00AA3F2D">
      <w:pPr>
        <w:pStyle w:val="TableofFigures"/>
        <w:tabs>
          <w:tab w:val="right" w:leader="dot" w:pos="9350"/>
        </w:tabs>
        <w:rPr>
          <w:rFonts w:asciiTheme="minorHAnsi" w:eastAsiaTheme="minorEastAsia" w:hAnsiTheme="minorHAnsi" w:cstheme="minorBidi"/>
          <w:noProof/>
          <w:color w:val="auto"/>
          <w:lang w:val="en-GB" w:eastAsia="en-GB"/>
        </w:rPr>
      </w:pPr>
      <w:hyperlink w:anchor="_Toc8395760" w:history="1">
        <w:r w:rsidR="00B86A61" w:rsidRPr="00492198">
          <w:rPr>
            <w:rStyle w:val="Hyperlink"/>
            <w:noProof/>
          </w:rPr>
          <w:t>Appendix 1: Annual Pension entitlement of John Lewy Partnership</w:t>
        </w:r>
        <w:r w:rsidR="00B86A61">
          <w:rPr>
            <w:noProof/>
            <w:webHidden/>
          </w:rPr>
          <w:tab/>
        </w:r>
        <w:r w:rsidR="00B86A61">
          <w:rPr>
            <w:noProof/>
            <w:webHidden/>
          </w:rPr>
          <w:fldChar w:fldCharType="begin"/>
        </w:r>
        <w:r w:rsidR="00B86A61">
          <w:rPr>
            <w:noProof/>
            <w:webHidden/>
          </w:rPr>
          <w:instrText xml:space="preserve"> PAGEREF _Toc8395760 \h </w:instrText>
        </w:r>
        <w:r w:rsidR="00B86A61">
          <w:rPr>
            <w:noProof/>
            <w:webHidden/>
          </w:rPr>
        </w:r>
        <w:r w:rsidR="00B86A61">
          <w:rPr>
            <w:noProof/>
            <w:webHidden/>
          </w:rPr>
          <w:fldChar w:fldCharType="separate"/>
        </w:r>
        <w:r w:rsidR="001A2FF9">
          <w:rPr>
            <w:noProof/>
            <w:webHidden/>
          </w:rPr>
          <w:t>20</w:t>
        </w:r>
        <w:r w:rsidR="00B86A61">
          <w:rPr>
            <w:noProof/>
            <w:webHidden/>
          </w:rPr>
          <w:fldChar w:fldCharType="end"/>
        </w:r>
      </w:hyperlink>
    </w:p>
    <w:p w:rsidR="00B86A61" w:rsidRDefault="00AA3F2D">
      <w:pPr>
        <w:pStyle w:val="TableofFigures"/>
        <w:tabs>
          <w:tab w:val="right" w:leader="dot" w:pos="9350"/>
        </w:tabs>
        <w:rPr>
          <w:rFonts w:asciiTheme="minorHAnsi" w:eastAsiaTheme="minorEastAsia" w:hAnsiTheme="minorHAnsi" w:cstheme="minorBidi"/>
          <w:noProof/>
          <w:color w:val="auto"/>
          <w:lang w:val="en-GB" w:eastAsia="en-GB"/>
        </w:rPr>
      </w:pPr>
      <w:hyperlink w:anchor="_Toc8395761" w:history="1">
        <w:r w:rsidR="00B86A61" w:rsidRPr="00492198">
          <w:rPr>
            <w:rStyle w:val="Hyperlink"/>
            <w:noProof/>
          </w:rPr>
          <w:t>Appendix 2: Financial statement of John Lewy Partnerhsip</w:t>
        </w:r>
        <w:r w:rsidR="00B86A61">
          <w:rPr>
            <w:noProof/>
            <w:webHidden/>
          </w:rPr>
          <w:tab/>
        </w:r>
        <w:r w:rsidR="00B86A61">
          <w:rPr>
            <w:noProof/>
            <w:webHidden/>
          </w:rPr>
          <w:fldChar w:fldCharType="begin"/>
        </w:r>
        <w:r w:rsidR="00B86A61">
          <w:rPr>
            <w:noProof/>
            <w:webHidden/>
          </w:rPr>
          <w:instrText xml:space="preserve"> PAGEREF _Toc8395761 \h </w:instrText>
        </w:r>
        <w:r w:rsidR="00B86A61">
          <w:rPr>
            <w:noProof/>
            <w:webHidden/>
          </w:rPr>
        </w:r>
        <w:r w:rsidR="00B86A61">
          <w:rPr>
            <w:noProof/>
            <w:webHidden/>
          </w:rPr>
          <w:fldChar w:fldCharType="separate"/>
        </w:r>
        <w:r w:rsidR="001A2FF9">
          <w:rPr>
            <w:noProof/>
            <w:webHidden/>
          </w:rPr>
          <w:t>21</w:t>
        </w:r>
        <w:r w:rsidR="00B86A61">
          <w:rPr>
            <w:noProof/>
            <w:webHidden/>
          </w:rPr>
          <w:fldChar w:fldCharType="end"/>
        </w:r>
      </w:hyperlink>
    </w:p>
    <w:p w:rsidR="00B86A61" w:rsidRDefault="00AA3F2D">
      <w:pPr>
        <w:pStyle w:val="TableofFigures"/>
        <w:tabs>
          <w:tab w:val="right" w:leader="dot" w:pos="9350"/>
        </w:tabs>
        <w:rPr>
          <w:rFonts w:asciiTheme="minorHAnsi" w:eastAsiaTheme="minorEastAsia" w:hAnsiTheme="minorHAnsi" w:cstheme="minorBidi"/>
          <w:noProof/>
          <w:color w:val="auto"/>
          <w:lang w:val="en-GB" w:eastAsia="en-GB"/>
        </w:rPr>
      </w:pPr>
      <w:hyperlink w:anchor="_Toc8395762" w:history="1">
        <w:r w:rsidR="00B86A61" w:rsidRPr="00492198">
          <w:rPr>
            <w:rStyle w:val="Hyperlink"/>
            <w:noProof/>
          </w:rPr>
          <w:t>Appendix 3: Profit of John Lewy Partnership</w:t>
        </w:r>
        <w:r w:rsidR="00B86A61">
          <w:rPr>
            <w:noProof/>
            <w:webHidden/>
          </w:rPr>
          <w:tab/>
        </w:r>
        <w:r w:rsidR="00B86A61">
          <w:rPr>
            <w:noProof/>
            <w:webHidden/>
          </w:rPr>
          <w:fldChar w:fldCharType="begin"/>
        </w:r>
        <w:r w:rsidR="00B86A61">
          <w:rPr>
            <w:noProof/>
            <w:webHidden/>
          </w:rPr>
          <w:instrText xml:space="preserve"> PAGEREF _Toc8395762 \h </w:instrText>
        </w:r>
        <w:r w:rsidR="00B86A61">
          <w:rPr>
            <w:noProof/>
            <w:webHidden/>
          </w:rPr>
        </w:r>
        <w:r w:rsidR="00B86A61">
          <w:rPr>
            <w:noProof/>
            <w:webHidden/>
          </w:rPr>
          <w:fldChar w:fldCharType="separate"/>
        </w:r>
        <w:r w:rsidR="001A2FF9">
          <w:rPr>
            <w:noProof/>
            <w:webHidden/>
          </w:rPr>
          <w:t>22</w:t>
        </w:r>
        <w:r w:rsidR="00B86A61">
          <w:rPr>
            <w:noProof/>
            <w:webHidden/>
          </w:rPr>
          <w:fldChar w:fldCharType="end"/>
        </w:r>
      </w:hyperlink>
    </w:p>
    <w:p w:rsidR="00B86A61" w:rsidRDefault="00AA3F2D">
      <w:pPr>
        <w:pStyle w:val="TableofFigures"/>
        <w:tabs>
          <w:tab w:val="right" w:leader="dot" w:pos="9350"/>
        </w:tabs>
        <w:rPr>
          <w:rFonts w:asciiTheme="minorHAnsi" w:eastAsiaTheme="minorEastAsia" w:hAnsiTheme="minorHAnsi" w:cstheme="minorBidi"/>
          <w:noProof/>
          <w:color w:val="auto"/>
          <w:lang w:val="en-GB" w:eastAsia="en-GB"/>
        </w:rPr>
      </w:pPr>
      <w:hyperlink w:anchor="_Toc8395763" w:history="1">
        <w:r w:rsidR="00B86A61" w:rsidRPr="00492198">
          <w:rPr>
            <w:rStyle w:val="Hyperlink"/>
            <w:noProof/>
          </w:rPr>
          <w:t>Appendix 4: Value of Benefit</w:t>
        </w:r>
        <w:r w:rsidR="00B86A61">
          <w:rPr>
            <w:noProof/>
            <w:webHidden/>
          </w:rPr>
          <w:tab/>
        </w:r>
        <w:r w:rsidR="00B86A61">
          <w:rPr>
            <w:noProof/>
            <w:webHidden/>
          </w:rPr>
          <w:fldChar w:fldCharType="begin"/>
        </w:r>
        <w:r w:rsidR="00B86A61">
          <w:rPr>
            <w:noProof/>
            <w:webHidden/>
          </w:rPr>
          <w:instrText xml:space="preserve"> PAGEREF _Toc8395763 \h </w:instrText>
        </w:r>
        <w:r w:rsidR="00B86A61">
          <w:rPr>
            <w:noProof/>
            <w:webHidden/>
          </w:rPr>
        </w:r>
        <w:r w:rsidR="00B86A61">
          <w:rPr>
            <w:noProof/>
            <w:webHidden/>
          </w:rPr>
          <w:fldChar w:fldCharType="separate"/>
        </w:r>
        <w:r w:rsidR="001A2FF9">
          <w:rPr>
            <w:noProof/>
            <w:webHidden/>
          </w:rPr>
          <w:t>23</w:t>
        </w:r>
        <w:r w:rsidR="00B86A61">
          <w:rPr>
            <w:noProof/>
            <w:webHidden/>
          </w:rPr>
          <w:fldChar w:fldCharType="end"/>
        </w:r>
      </w:hyperlink>
    </w:p>
    <w:p w:rsidR="00D71EB3" w:rsidRPr="000C79DD" w:rsidRDefault="007222C4" w:rsidP="000C79DD">
      <w:pPr>
        <w:spacing w:line="360" w:lineRule="auto"/>
        <w:jc w:val="both"/>
        <w:rPr>
          <w:rFonts w:ascii="Times New Roman" w:eastAsia="Times New Roman" w:hAnsi="Times New Roman" w:cs="Times New Roman"/>
          <w:b/>
          <w:sz w:val="24"/>
          <w:szCs w:val="24"/>
        </w:rPr>
      </w:pPr>
      <w:r w:rsidRPr="000C79DD">
        <w:rPr>
          <w:rFonts w:ascii="Times New Roman" w:eastAsia="Times New Roman" w:hAnsi="Times New Roman" w:cs="Times New Roman"/>
          <w:b/>
          <w:sz w:val="24"/>
          <w:szCs w:val="24"/>
        </w:rPr>
        <w:fldChar w:fldCharType="end"/>
      </w:r>
    </w:p>
    <w:p w:rsidR="000C79DD" w:rsidRDefault="000C79DD">
      <w:pPr>
        <w:pBdr>
          <w:top w:val="none" w:sz="0" w:space="0" w:color="auto"/>
          <w:left w:val="none" w:sz="0" w:space="0" w:color="auto"/>
          <w:bottom w:val="none" w:sz="0" w:space="0" w:color="auto"/>
          <w:right w:val="none" w:sz="0" w:space="0" w:color="auto"/>
          <w:between w:val="none" w:sz="0" w:space="0" w:color="auto"/>
        </w:pBdr>
        <w:spacing w:after="200"/>
        <w:rPr>
          <w:rFonts w:ascii="Times New Roman" w:hAnsi="Times New Roman" w:cs="Times New Roman"/>
        </w:rPr>
      </w:pPr>
      <w:r>
        <w:rPr>
          <w:rFonts w:ascii="Times New Roman" w:hAnsi="Times New Roman" w:cs="Times New Roman"/>
        </w:rPr>
        <w:br w:type="page"/>
      </w:r>
    </w:p>
    <w:p w:rsidR="00525629" w:rsidRPr="000C79DD" w:rsidRDefault="00BD4E4F" w:rsidP="00D536F3">
      <w:pPr>
        <w:pStyle w:val="Heading1"/>
        <w:rPr>
          <w:rFonts w:eastAsia="Times New Roman" w:cs="Times New Roman"/>
          <w:szCs w:val="24"/>
        </w:rPr>
      </w:pPr>
      <w:bookmarkStart w:id="1" w:name="_Toc8395733"/>
      <w:r w:rsidRPr="00BE01AF">
        <w:lastRenderedPageBreak/>
        <w:t>1. INTRODUCTION</w:t>
      </w:r>
      <w:bookmarkEnd w:id="1"/>
      <w:r w:rsidRPr="00BE01AF">
        <w:t xml:space="preserve"> </w:t>
      </w:r>
    </w:p>
    <w:p w:rsidR="00525629" w:rsidRDefault="00525629" w:rsidP="002706E8">
      <w:pPr>
        <w:spacing w:line="360" w:lineRule="auto"/>
        <w:jc w:val="both"/>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 xml:space="preserve">The current </w:t>
      </w:r>
      <w:r w:rsidR="00784571">
        <w:rPr>
          <w:rFonts w:ascii="Times New Roman" w:eastAsia="Times New Roman" w:hAnsi="Times New Roman" w:cs="Times New Roman"/>
          <w:sz w:val="24"/>
          <w:szCs w:val="24"/>
        </w:rPr>
        <w:t>report</w:t>
      </w:r>
      <w:r w:rsidRPr="00BE01AF">
        <w:rPr>
          <w:rFonts w:ascii="Times New Roman" w:eastAsia="Times New Roman" w:hAnsi="Times New Roman" w:cs="Times New Roman"/>
          <w:sz w:val="24"/>
          <w:szCs w:val="24"/>
        </w:rPr>
        <w:t xml:space="preserve"> discusses the concept of decision-making and the various dimensions related to it. </w:t>
      </w:r>
      <w:r w:rsidR="00272764">
        <w:rPr>
          <w:rFonts w:ascii="Times New Roman" w:eastAsia="Times New Roman" w:hAnsi="Times New Roman" w:cs="Times New Roman"/>
          <w:sz w:val="24"/>
          <w:szCs w:val="24"/>
        </w:rPr>
        <w:t>At the present era, d</w:t>
      </w:r>
      <w:r w:rsidR="00272764" w:rsidRPr="00BE01AF">
        <w:rPr>
          <w:rFonts w:ascii="Times New Roman" w:eastAsia="Times New Roman" w:hAnsi="Times New Roman" w:cs="Times New Roman"/>
          <w:sz w:val="24"/>
          <w:szCs w:val="24"/>
        </w:rPr>
        <w:t xml:space="preserve">ecision making process </w:t>
      </w:r>
      <w:r w:rsidR="00272764">
        <w:rPr>
          <w:rFonts w:ascii="Times New Roman" w:eastAsia="Times New Roman" w:hAnsi="Times New Roman" w:cs="Times New Roman"/>
          <w:sz w:val="24"/>
          <w:szCs w:val="24"/>
        </w:rPr>
        <w:t>has been an indispensable part</w:t>
      </w:r>
      <w:r w:rsidR="00272764" w:rsidRPr="00BE01AF">
        <w:rPr>
          <w:rFonts w:ascii="Times New Roman" w:eastAsia="Times New Roman" w:hAnsi="Times New Roman" w:cs="Times New Roman"/>
          <w:sz w:val="24"/>
          <w:szCs w:val="24"/>
        </w:rPr>
        <w:t xml:space="preserve"> in the business activities of an organization and as such, it impacts the </w:t>
      </w:r>
      <w:r w:rsidR="00BD4E4F" w:rsidRPr="00BE01AF">
        <w:rPr>
          <w:rFonts w:ascii="Times New Roman" w:eastAsia="Times New Roman" w:hAnsi="Times New Roman" w:cs="Times New Roman"/>
          <w:sz w:val="24"/>
          <w:szCs w:val="24"/>
        </w:rPr>
        <w:t>well-being</w:t>
      </w:r>
      <w:r w:rsidR="00272764" w:rsidRPr="00BE01AF">
        <w:rPr>
          <w:rFonts w:ascii="Times New Roman" w:eastAsia="Times New Roman" w:hAnsi="Times New Roman" w:cs="Times New Roman"/>
          <w:sz w:val="24"/>
          <w:szCs w:val="24"/>
        </w:rPr>
        <w:t xml:space="preserve"> of an organization to a great extent. </w:t>
      </w:r>
      <w:r w:rsidRPr="00BE01AF">
        <w:rPr>
          <w:rFonts w:ascii="Times New Roman" w:eastAsia="Times New Roman" w:hAnsi="Times New Roman" w:cs="Times New Roman"/>
          <w:sz w:val="24"/>
          <w:szCs w:val="24"/>
        </w:rPr>
        <w:t xml:space="preserve">The discussion </w:t>
      </w:r>
      <w:r w:rsidR="00272764">
        <w:rPr>
          <w:rFonts w:ascii="Times New Roman" w:eastAsia="Times New Roman" w:hAnsi="Times New Roman" w:cs="Times New Roman"/>
          <w:sz w:val="24"/>
          <w:szCs w:val="24"/>
        </w:rPr>
        <w:t xml:space="preserve">of the current </w:t>
      </w:r>
      <w:r w:rsidR="00784571">
        <w:rPr>
          <w:rFonts w:ascii="Times New Roman" w:eastAsia="Times New Roman" w:hAnsi="Times New Roman" w:cs="Times New Roman"/>
          <w:sz w:val="24"/>
          <w:szCs w:val="24"/>
        </w:rPr>
        <w:t>report</w:t>
      </w:r>
      <w:r w:rsidR="00272764">
        <w:rPr>
          <w:rFonts w:ascii="Times New Roman" w:eastAsia="Times New Roman" w:hAnsi="Times New Roman" w:cs="Times New Roman"/>
          <w:sz w:val="24"/>
          <w:szCs w:val="24"/>
        </w:rPr>
        <w:t xml:space="preserve"> </w:t>
      </w:r>
      <w:r w:rsidRPr="00BE01AF">
        <w:rPr>
          <w:rFonts w:ascii="Times New Roman" w:eastAsia="Times New Roman" w:hAnsi="Times New Roman" w:cs="Times New Roman"/>
          <w:sz w:val="24"/>
          <w:szCs w:val="24"/>
        </w:rPr>
        <w:t>include</w:t>
      </w:r>
      <w:r w:rsidR="00147F85">
        <w:rPr>
          <w:rFonts w:ascii="Times New Roman" w:eastAsia="Times New Roman" w:hAnsi="Times New Roman" w:cs="Times New Roman"/>
          <w:sz w:val="24"/>
          <w:szCs w:val="24"/>
        </w:rPr>
        <w:t>s</w:t>
      </w:r>
      <w:r w:rsidRPr="00BE01AF">
        <w:rPr>
          <w:rFonts w:ascii="Times New Roman" w:eastAsia="Times New Roman" w:hAnsi="Times New Roman" w:cs="Times New Roman"/>
          <w:sz w:val="24"/>
          <w:szCs w:val="24"/>
        </w:rPr>
        <w:t xml:space="preserve"> the problems which associated with the process of decision-making and the application of various models on it. In addition to that, there will also be the identification of an issue in an organization in the course of the process of decision-making; for which the retail company, John Lewy Partnership has been chosen.</w:t>
      </w:r>
    </w:p>
    <w:p w:rsidR="006F3948" w:rsidRPr="00BE01AF" w:rsidRDefault="00B86A61" w:rsidP="00D536F3">
      <w:pPr>
        <w:pStyle w:val="Heading1"/>
      </w:pPr>
      <w:bookmarkStart w:id="2" w:name="_Toc8395734"/>
      <w:r>
        <w:t>2 Decision Making process</w:t>
      </w:r>
      <w:bookmarkEnd w:id="2"/>
    </w:p>
    <w:p w:rsidR="00525629" w:rsidRPr="00BE01AF" w:rsidRDefault="006F3948" w:rsidP="002706E8">
      <w:pPr>
        <w:pStyle w:val="NoSpacing"/>
      </w:pPr>
      <w:bookmarkStart w:id="3" w:name="_Toc8395735"/>
      <w:r w:rsidRPr="00BE01AF">
        <w:t xml:space="preserve">2.1 </w:t>
      </w:r>
      <w:r w:rsidR="00525629" w:rsidRPr="00BE01AF">
        <w:t>Concept of decision-making</w:t>
      </w:r>
      <w:bookmarkEnd w:id="3"/>
    </w:p>
    <w:p w:rsidR="00525629" w:rsidRPr="00BE01AF" w:rsidRDefault="00525629" w:rsidP="002706E8">
      <w:pPr>
        <w:spacing w:line="360" w:lineRule="auto"/>
        <w:jc w:val="both"/>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 xml:space="preserve">In the opinion of </w:t>
      </w:r>
      <w:r w:rsidR="00FF567C" w:rsidRPr="00BE01AF">
        <w:rPr>
          <w:rFonts w:ascii="Times New Roman" w:hAnsi="Times New Roman" w:cs="Times New Roman"/>
          <w:sz w:val="24"/>
          <w:szCs w:val="24"/>
        </w:rPr>
        <w:t>Gregory (2013</w:t>
      </w:r>
      <w:r w:rsidRPr="00BE01AF">
        <w:rPr>
          <w:rFonts w:ascii="Times New Roman" w:eastAsia="Times New Roman" w:hAnsi="Times New Roman" w:cs="Times New Roman"/>
          <w:sz w:val="24"/>
          <w:szCs w:val="24"/>
        </w:rPr>
        <w:t xml:space="preserve">), decision-making process is usually defined as the process by means of which, an organization identifies issues that have arisen in it and works towards the implementation of those by adhering to the adoption of various decision for the best possible outcome of the organization. In the process of decision-making, the two grounds </w:t>
      </w:r>
      <w:r w:rsidR="00EC6158" w:rsidRPr="00BE01AF">
        <w:rPr>
          <w:rFonts w:ascii="Times New Roman" w:eastAsia="Times New Roman" w:hAnsi="Times New Roman" w:cs="Times New Roman"/>
          <w:sz w:val="24"/>
          <w:szCs w:val="24"/>
        </w:rPr>
        <w:t>that</w:t>
      </w:r>
      <w:r w:rsidRPr="00BE01AF">
        <w:rPr>
          <w:rFonts w:ascii="Times New Roman" w:eastAsia="Times New Roman" w:hAnsi="Times New Roman" w:cs="Times New Roman"/>
          <w:sz w:val="24"/>
          <w:szCs w:val="24"/>
        </w:rPr>
        <w:t xml:space="preserve"> are strictly adhered to, consists of the qualitative and quantitative grounds. According to </w:t>
      </w:r>
      <w:r w:rsidR="00784571" w:rsidRPr="00BE01AF">
        <w:rPr>
          <w:rFonts w:ascii="Times New Roman" w:hAnsi="Times New Roman" w:cs="Times New Roman"/>
          <w:sz w:val="24"/>
          <w:szCs w:val="24"/>
        </w:rPr>
        <w:t>Pettigrew (2014</w:t>
      </w:r>
      <w:r w:rsidRPr="00BE01AF">
        <w:rPr>
          <w:rFonts w:ascii="Times New Roman" w:eastAsia="Times New Roman" w:hAnsi="Times New Roman" w:cs="Times New Roman"/>
          <w:sz w:val="24"/>
          <w:szCs w:val="24"/>
        </w:rPr>
        <w:t xml:space="preserve">), qualitative decision-making is associated with the analysis of the various factors of the decision-making process with the application of experiential knowledge. On the contrary, quantitative </w:t>
      </w:r>
      <w:r w:rsidR="00EC6158" w:rsidRPr="00BE01AF">
        <w:rPr>
          <w:rFonts w:ascii="Times New Roman" w:eastAsia="Times New Roman" w:hAnsi="Times New Roman" w:cs="Times New Roman"/>
          <w:sz w:val="24"/>
          <w:szCs w:val="24"/>
        </w:rPr>
        <w:t>decision-making</w:t>
      </w:r>
      <w:r w:rsidRPr="00BE01AF">
        <w:rPr>
          <w:rFonts w:ascii="Times New Roman" w:eastAsia="Times New Roman" w:hAnsi="Times New Roman" w:cs="Times New Roman"/>
          <w:sz w:val="24"/>
          <w:szCs w:val="24"/>
        </w:rPr>
        <w:t xml:space="preserve"> is related to the detailed analysis of any one issue that has aroused in decision-making (</w:t>
      </w:r>
      <w:r w:rsidR="00FF567C" w:rsidRPr="00BE01AF">
        <w:rPr>
          <w:rFonts w:ascii="Times New Roman" w:hAnsi="Times New Roman" w:cs="Times New Roman"/>
          <w:sz w:val="24"/>
          <w:szCs w:val="24"/>
        </w:rPr>
        <w:t>Bishop and Lee, 2017</w:t>
      </w:r>
      <w:r w:rsidRPr="00BE01AF">
        <w:rPr>
          <w:rFonts w:ascii="Times New Roman" w:eastAsia="Times New Roman" w:hAnsi="Times New Roman" w:cs="Times New Roman"/>
          <w:sz w:val="24"/>
          <w:szCs w:val="24"/>
        </w:rPr>
        <w:t xml:space="preserve">). Moreover, the procedure of effective decision-making is also coincided with the concept of decision-making in an </w:t>
      </w:r>
      <w:r w:rsidR="00EC6158" w:rsidRPr="00BE01AF">
        <w:rPr>
          <w:rFonts w:ascii="Times New Roman" w:eastAsia="Times New Roman" w:hAnsi="Times New Roman" w:cs="Times New Roman"/>
          <w:sz w:val="24"/>
          <w:szCs w:val="24"/>
        </w:rPr>
        <w:t>organization, which</w:t>
      </w:r>
      <w:r w:rsidRPr="00BE01AF">
        <w:rPr>
          <w:rFonts w:ascii="Times New Roman" w:eastAsia="Times New Roman" w:hAnsi="Times New Roman" w:cs="Times New Roman"/>
          <w:sz w:val="24"/>
          <w:szCs w:val="24"/>
        </w:rPr>
        <w:t xml:space="preserve"> is applied in order to reflect the various processes that would aid the decision-making process (</w:t>
      </w:r>
      <w:r w:rsidR="00FF567C" w:rsidRPr="00BE01AF">
        <w:rPr>
          <w:rFonts w:ascii="Times New Roman" w:hAnsi="Times New Roman" w:cs="Times New Roman"/>
          <w:sz w:val="24"/>
          <w:szCs w:val="24"/>
        </w:rPr>
        <w:t>John Lewy Partnership, 2017</w:t>
      </w:r>
      <w:r w:rsidRPr="00BE01AF">
        <w:rPr>
          <w:rFonts w:ascii="Times New Roman" w:eastAsia="Times New Roman" w:hAnsi="Times New Roman" w:cs="Times New Roman"/>
          <w:sz w:val="24"/>
          <w:szCs w:val="24"/>
        </w:rPr>
        <w:t>).</w:t>
      </w:r>
    </w:p>
    <w:p w:rsidR="00E854E0" w:rsidRPr="00BE01AF" w:rsidRDefault="00E854E0" w:rsidP="00BD4E4F">
      <w:pPr>
        <w:spacing w:line="240" w:lineRule="auto"/>
        <w:jc w:val="both"/>
        <w:rPr>
          <w:rFonts w:ascii="Times New Roman" w:eastAsia="Times New Roman" w:hAnsi="Times New Roman" w:cs="Times New Roman"/>
          <w:sz w:val="24"/>
          <w:szCs w:val="24"/>
        </w:rPr>
      </w:pPr>
      <w:r w:rsidRPr="00BE01AF">
        <w:rPr>
          <w:rFonts w:ascii="Times New Roman" w:eastAsia="Times New Roman" w:hAnsi="Times New Roman" w:cs="Times New Roman"/>
          <w:noProof/>
          <w:sz w:val="24"/>
          <w:szCs w:val="24"/>
          <w:lang w:val="en-GB" w:eastAsia="en-GB"/>
        </w:rPr>
        <w:lastRenderedPageBreak/>
        <w:drawing>
          <wp:inline distT="0" distB="0" distL="0" distR="0">
            <wp:extent cx="5486400" cy="4171950"/>
            <wp:effectExtent l="38100" t="0" r="5715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BA4A36" w:rsidRPr="00BE01AF" w:rsidRDefault="00BA4A36" w:rsidP="002706E8">
      <w:pPr>
        <w:spacing w:line="360" w:lineRule="auto"/>
        <w:jc w:val="center"/>
        <w:rPr>
          <w:rFonts w:ascii="Times New Roman" w:eastAsia="Times New Roman" w:hAnsi="Times New Roman" w:cs="Times New Roman"/>
          <w:b/>
          <w:sz w:val="24"/>
          <w:szCs w:val="24"/>
        </w:rPr>
      </w:pPr>
      <w:r w:rsidRPr="00BE01AF">
        <w:rPr>
          <w:rFonts w:ascii="Times New Roman" w:eastAsia="Times New Roman" w:hAnsi="Times New Roman" w:cs="Times New Roman"/>
          <w:b/>
          <w:sz w:val="24"/>
          <w:szCs w:val="24"/>
        </w:rPr>
        <w:t>Figure 1: Processes of Decision-making</w:t>
      </w:r>
    </w:p>
    <w:p w:rsidR="00BA4A36" w:rsidRDefault="00BA4A36" w:rsidP="002706E8">
      <w:pPr>
        <w:spacing w:line="360" w:lineRule="auto"/>
        <w:jc w:val="center"/>
        <w:rPr>
          <w:rFonts w:ascii="Times New Roman" w:hAnsi="Times New Roman" w:cs="Times New Roman"/>
          <w:sz w:val="24"/>
          <w:szCs w:val="24"/>
        </w:rPr>
      </w:pPr>
      <w:r w:rsidRPr="00BE01AF">
        <w:rPr>
          <w:rFonts w:ascii="Times New Roman" w:eastAsia="Times New Roman" w:hAnsi="Times New Roman" w:cs="Times New Roman"/>
          <w:sz w:val="24"/>
          <w:szCs w:val="24"/>
        </w:rPr>
        <w:t xml:space="preserve">(Source: </w:t>
      </w:r>
      <w:r w:rsidRPr="00BE01AF">
        <w:rPr>
          <w:rFonts w:ascii="Times New Roman" w:hAnsi="Times New Roman" w:cs="Times New Roman"/>
          <w:sz w:val="24"/>
          <w:szCs w:val="24"/>
        </w:rPr>
        <w:t>Pettigrew, 2014)</w:t>
      </w:r>
    </w:p>
    <w:p w:rsidR="00BD4E4F" w:rsidRPr="00BE01AF" w:rsidRDefault="00BD4E4F" w:rsidP="002706E8">
      <w:pPr>
        <w:spacing w:line="360" w:lineRule="auto"/>
        <w:jc w:val="center"/>
        <w:rPr>
          <w:rFonts w:ascii="Times New Roman" w:eastAsia="Times New Roman" w:hAnsi="Times New Roman" w:cs="Times New Roman"/>
          <w:sz w:val="24"/>
          <w:szCs w:val="24"/>
        </w:rPr>
      </w:pPr>
    </w:p>
    <w:p w:rsidR="00525629" w:rsidRPr="00BE01AF" w:rsidRDefault="00525629" w:rsidP="002706E8">
      <w:pPr>
        <w:pStyle w:val="NoSpacing"/>
      </w:pPr>
      <w:bookmarkStart w:id="4" w:name="_Toc8395736"/>
      <w:r w:rsidRPr="00BE01AF">
        <w:t>2.</w:t>
      </w:r>
      <w:r w:rsidR="006F3948" w:rsidRPr="00BE01AF">
        <w:t xml:space="preserve">2 </w:t>
      </w:r>
      <w:r w:rsidRPr="00BE01AF">
        <w:t>The application of models on decision-making</w:t>
      </w:r>
      <w:bookmarkEnd w:id="4"/>
    </w:p>
    <w:p w:rsidR="00525629" w:rsidRPr="00BE01AF" w:rsidRDefault="00525629" w:rsidP="002706E8">
      <w:pPr>
        <w:spacing w:line="360" w:lineRule="auto"/>
        <w:jc w:val="both"/>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 xml:space="preserve">In the process of defining the various concepts of decision-making, various models can be applied so that the decision-making process could be analyzed with the application of a decision-making body. The very first model that will be applied in this process will be the normative </w:t>
      </w:r>
      <w:r w:rsidR="00EC6158" w:rsidRPr="00BE01AF">
        <w:rPr>
          <w:rFonts w:ascii="Times New Roman" w:eastAsia="Times New Roman" w:hAnsi="Times New Roman" w:cs="Times New Roman"/>
          <w:sz w:val="24"/>
          <w:szCs w:val="24"/>
        </w:rPr>
        <w:t>approach, which</w:t>
      </w:r>
      <w:r w:rsidRPr="00BE01AF">
        <w:rPr>
          <w:rFonts w:ascii="Times New Roman" w:eastAsia="Times New Roman" w:hAnsi="Times New Roman" w:cs="Times New Roman"/>
          <w:sz w:val="24"/>
          <w:szCs w:val="24"/>
        </w:rPr>
        <w:t xml:space="preserve"> shall help in taking the right decision needed for an organization by availing all the necessary data and information needed for the adoption of the decision by the higher official of the company (</w:t>
      </w:r>
      <w:r w:rsidR="00893E09" w:rsidRPr="00BE01AF">
        <w:rPr>
          <w:rFonts w:ascii="Times New Roman" w:hAnsi="Times New Roman" w:cs="Times New Roman"/>
          <w:sz w:val="24"/>
          <w:szCs w:val="24"/>
        </w:rPr>
        <w:t xml:space="preserve">Bang </w:t>
      </w:r>
      <w:r w:rsidR="00893E09" w:rsidRPr="00BE01AF">
        <w:rPr>
          <w:rFonts w:ascii="Times New Roman" w:hAnsi="Times New Roman" w:cs="Times New Roman"/>
          <w:i/>
          <w:sz w:val="24"/>
          <w:szCs w:val="24"/>
        </w:rPr>
        <w:t xml:space="preserve">et al. </w:t>
      </w:r>
      <w:r w:rsidR="002D7213" w:rsidRPr="00BE01AF">
        <w:rPr>
          <w:rFonts w:ascii="Times New Roman" w:hAnsi="Times New Roman" w:cs="Times New Roman"/>
          <w:sz w:val="24"/>
          <w:szCs w:val="24"/>
        </w:rPr>
        <w:t>2014</w:t>
      </w:r>
      <w:r w:rsidRPr="00BE01AF">
        <w:rPr>
          <w:rFonts w:ascii="Times New Roman" w:eastAsia="Times New Roman" w:hAnsi="Times New Roman" w:cs="Times New Roman"/>
          <w:sz w:val="24"/>
          <w:szCs w:val="24"/>
        </w:rPr>
        <w:t>). In the chosen scenario, John Lewy Partnership applies the normative approach in order to constitute into the best decision-making process of the company, thereby, relying upon the availability of adequate accounting information in the</w:t>
      </w:r>
      <w:r w:rsidR="00FF567C" w:rsidRPr="00BE01AF">
        <w:rPr>
          <w:rFonts w:ascii="Times New Roman" w:eastAsia="Times New Roman" w:hAnsi="Times New Roman" w:cs="Times New Roman"/>
          <w:sz w:val="24"/>
          <w:szCs w:val="24"/>
        </w:rPr>
        <w:t xml:space="preserve"> company's business structure (</w:t>
      </w:r>
      <w:r w:rsidR="00FF567C" w:rsidRPr="00BE01AF">
        <w:rPr>
          <w:rFonts w:ascii="Times New Roman" w:hAnsi="Times New Roman" w:cs="Times New Roman"/>
          <w:sz w:val="24"/>
          <w:szCs w:val="24"/>
        </w:rPr>
        <w:t>John Lewy Partnership, 2017</w:t>
      </w:r>
      <w:r w:rsidRPr="00BE01AF">
        <w:rPr>
          <w:rFonts w:ascii="Times New Roman" w:eastAsia="Times New Roman" w:hAnsi="Times New Roman" w:cs="Times New Roman"/>
          <w:sz w:val="24"/>
          <w:szCs w:val="24"/>
        </w:rPr>
        <w:t>).</w:t>
      </w:r>
    </w:p>
    <w:p w:rsidR="00525629" w:rsidRPr="00BE01AF" w:rsidRDefault="00525629" w:rsidP="002706E8">
      <w:pPr>
        <w:spacing w:line="360" w:lineRule="auto"/>
        <w:jc w:val="both"/>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 xml:space="preserve">In addition to that, as influenced by </w:t>
      </w:r>
      <w:r w:rsidR="002D7213" w:rsidRPr="00BE01AF">
        <w:rPr>
          <w:rFonts w:ascii="Times New Roman" w:hAnsi="Times New Roman" w:cs="Times New Roman"/>
          <w:sz w:val="24"/>
          <w:szCs w:val="24"/>
        </w:rPr>
        <w:t>Pettigrew (2014</w:t>
      </w:r>
      <w:r w:rsidRPr="00BE01AF">
        <w:rPr>
          <w:rFonts w:ascii="Times New Roman" w:eastAsia="Times New Roman" w:hAnsi="Times New Roman" w:cs="Times New Roman"/>
          <w:sz w:val="24"/>
          <w:szCs w:val="24"/>
        </w:rPr>
        <w:t xml:space="preserve">), the application of the three-phased model of decision-making also plays an important role as it precisely pays attention to the assessment of the </w:t>
      </w:r>
      <w:r w:rsidRPr="00BE01AF">
        <w:rPr>
          <w:rFonts w:ascii="Times New Roman" w:eastAsia="Times New Roman" w:hAnsi="Times New Roman" w:cs="Times New Roman"/>
          <w:sz w:val="24"/>
          <w:szCs w:val="24"/>
        </w:rPr>
        <w:lastRenderedPageBreak/>
        <w:t>information and knowledge about an issue with the aim of resolving the issue from its root. Therefore, in compliance to that, John Lewy Partnership has chosen to apply the three-phased model by means of which it identifies the causes and measures of the issue that has arisen in the company and take the necessary steps accordingly (</w:t>
      </w:r>
      <w:r w:rsidR="00FF567C" w:rsidRPr="00BE01AF">
        <w:rPr>
          <w:rFonts w:ascii="Times New Roman" w:hAnsi="Times New Roman" w:cs="Times New Roman"/>
          <w:sz w:val="24"/>
          <w:szCs w:val="24"/>
        </w:rPr>
        <w:t>John Lewy Partnership, 2017</w:t>
      </w:r>
      <w:r w:rsidRPr="00BE01AF">
        <w:rPr>
          <w:rFonts w:ascii="Times New Roman" w:eastAsia="Times New Roman" w:hAnsi="Times New Roman" w:cs="Times New Roman"/>
          <w:sz w:val="24"/>
          <w:szCs w:val="24"/>
        </w:rPr>
        <w:t>).</w:t>
      </w:r>
    </w:p>
    <w:p w:rsidR="00525629" w:rsidRDefault="00EC6158" w:rsidP="002706E8">
      <w:pPr>
        <w:spacing w:line="360" w:lineRule="auto"/>
        <w:jc w:val="both"/>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Various processes</w:t>
      </w:r>
      <w:r w:rsidR="00525629" w:rsidRPr="00BE01AF">
        <w:rPr>
          <w:rFonts w:ascii="Times New Roman" w:eastAsia="Times New Roman" w:hAnsi="Times New Roman" w:cs="Times New Roman"/>
          <w:sz w:val="24"/>
          <w:szCs w:val="24"/>
        </w:rPr>
        <w:t xml:space="preserve"> are followed strictly while indulging into the process of decision-making by an organization. Therefore, </w:t>
      </w:r>
      <w:r w:rsidRPr="00BE01AF">
        <w:rPr>
          <w:rFonts w:ascii="Times New Roman" w:eastAsia="Times New Roman" w:hAnsi="Times New Roman" w:cs="Times New Roman"/>
          <w:sz w:val="24"/>
          <w:szCs w:val="24"/>
        </w:rPr>
        <w:t>based on</w:t>
      </w:r>
      <w:r w:rsidR="00525629" w:rsidRPr="00BE01AF">
        <w:rPr>
          <w:rFonts w:ascii="Times New Roman" w:eastAsia="Times New Roman" w:hAnsi="Times New Roman" w:cs="Times New Roman"/>
          <w:sz w:val="24"/>
          <w:szCs w:val="24"/>
        </w:rPr>
        <w:t xml:space="preserve"> this, the chosen organization abides by </w:t>
      </w:r>
      <w:r w:rsidRPr="00BE01AF">
        <w:rPr>
          <w:rFonts w:ascii="Times New Roman" w:eastAsia="Times New Roman" w:hAnsi="Times New Roman" w:cs="Times New Roman"/>
          <w:sz w:val="24"/>
          <w:szCs w:val="24"/>
        </w:rPr>
        <w:t>seven</w:t>
      </w:r>
      <w:r w:rsidR="00525629" w:rsidRPr="00BE01AF">
        <w:rPr>
          <w:rFonts w:ascii="Times New Roman" w:eastAsia="Times New Roman" w:hAnsi="Times New Roman" w:cs="Times New Roman"/>
          <w:sz w:val="24"/>
          <w:szCs w:val="24"/>
        </w:rPr>
        <w:t xml:space="preserve"> steps. In the very first step, the emphasis is given on the topic on which the discussion shall be carried out and the decision shall be implemented. In the second step, the organization identifies the issues and make the necessary solutions accordingly along with which, alternative solutions are provided in the third step and finally the best solution is selected and implemented followed by the evaluation of its impact (</w:t>
      </w:r>
      <w:r w:rsidR="002D7213" w:rsidRPr="00BE01AF">
        <w:rPr>
          <w:rFonts w:ascii="Times New Roman" w:hAnsi="Times New Roman" w:cs="Times New Roman"/>
          <w:sz w:val="24"/>
          <w:szCs w:val="24"/>
        </w:rPr>
        <w:t>Blumenthal and Krieger, 2015</w:t>
      </w:r>
      <w:r w:rsidR="00525629" w:rsidRPr="00BE01AF">
        <w:rPr>
          <w:rFonts w:ascii="Times New Roman" w:eastAsia="Times New Roman" w:hAnsi="Times New Roman" w:cs="Times New Roman"/>
          <w:sz w:val="24"/>
          <w:szCs w:val="24"/>
        </w:rPr>
        <w:t>).</w:t>
      </w:r>
    </w:p>
    <w:p w:rsidR="00BD4E4F" w:rsidRPr="00BE01AF" w:rsidRDefault="00BD4E4F" w:rsidP="002706E8">
      <w:pPr>
        <w:spacing w:line="360" w:lineRule="auto"/>
        <w:jc w:val="both"/>
        <w:rPr>
          <w:rFonts w:ascii="Times New Roman" w:eastAsia="Times New Roman" w:hAnsi="Times New Roman" w:cs="Times New Roman"/>
          <w:sz w:val="24"/>
          <w:szCs w:val="24"/>
        </w:rPr>
      </w:pPr>
    </w:p>
    <w:p w:rsidR="00525629" w:rsidRPr="00BE01AF" w:rsidRDefault="00525629" w:rsidP="002706E8">
      <w:pPr>
        <w:pStyle w:val="NoSpacing"/>
      </w:pPr>
      <w:bookmarkStart w:id="5" w:name="_Toc8395737"/>
      <w:r w:rsidRPr="00BE01AF">
        <w:t>2.</w:t>
      </w:r>
      <w:r w:rsidR="006F3948" w:rsidRPr="00BE01AF">
        <w:t>3</w:t>
      </w:r>
      <w:r w:rsidRPr="00BE01AF">
        <w:t xml:space="preserve"> The relationship between Heuristics and rational decision-making</w:t>
      </w:r>
      <w:bookmarkEnd w:id="5"/>
      <w:r w:rsidRPr="00BE01AF">
        <w:t xml:space="preserve"> </w:t>
      </w:r>
    </w:p>
    <w:p w:rsidR="00525629" w:rsidRPr="00BE01AF" w:rsidRDefault="00525629" w:rsidP="002706E8">
      <w:pPr>
        <w:spacing w:line="360" w:lineRule="auto"/>
        <w:jc w:val="both"/>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 xml:space="preserve">As stated by </w:t>
      </w:r>
      <w:r w:rsidR="002D7213" w:rsidRPr="00BE01AF">
        <w:rPr>
          <w:rFonts w:ascii="Times New Roman" w:hAnsi="Times New Roman" w:cs="Times New Roman"/>
          <w:sz w:val="24"/>
          <w:szCs w:val="24"/>
        </w:rPr>
        <w:t>Oppenheimer and Kelso (015</w:t>
      </w:r>
      <w:r w:rsidRPr="00BE01AF">
        <w:rPr>
          <w:rFonts w:ascii="Times New Roman" w:eastAsia="Times New Roman" w:hAnsi="Times New Roman" w:cs="Times New Roman"/>
          <w:sz w:val="24"/>
          <w:szCs w:val="24"/>
        </w:rPr>
        <w:t xml:space="preserve">), there is a huge relation between psychology of an individual and the decision that is needed to be taken. Moreover, there is also high need of possessing all the cognitive skills of the higher officials of an </w:t>
      </w:r>
      <w:r w:rsidR="00F05AFE" w:rsidRPr="00BE01AF">
        <w:rPr>
          <w:rFonts w:ascii="Times New Roman" w:eastAsia="Times New Roman" w:hAnsi="Times New Roman" w:cs="Times New Roman"/>
          <w:sz w:val="24"/>
          <w:szCs w:val="24"/>
        </w:rPr>
        <w:t>organization, which</w:t>
      </w:r>
      <w:r w:rsidRPr="00BE01AF">
        <w:rPr>
          <w:rFonts w:ascii="Times New Roman" w:eastAsia="Times New Roman" w:hAnsi="Times New Roman" w:cs="Times New Roman"/>
          <w:sz w:val="24"/>
          <w:szCs w:val="24"/>
        </w:rPr>
        <w:t xml:space="preserve"> shall reflect effectively in the well-being of an organization. Along with that, the </w:t>
      </w:r>
      <w:r w:rsidR="003B0C8E" w:rsidRPr="00BE01AF">
        <w:rPr>
          <w:rFonts w:ascii="Times New Roman" w:eastAsia="Times New Roman" w:hAnsi="Times New Roman" w:cs="Times New Roman"/>
          <w:sz w:val="24"/>
          <w:szCs w:val="24"/>
        </w:rPr>
        <w:t>presence of various internal and external factors also determines</w:t>
      </w:r>
      <w:r w:rsidRPr="00BE01AF">
        <w:rPr>
          <w:rFonts w:ascii="Times New Roman" w:eastAsia="Times New Roman" w:hAnsi="Times New Roman" w:cs="Times New Roman"/>
          <w:sz w:val="24"/>
          <w:szCs w:val="24"/>
        </w:rPr>
        <w:t xml:space="preserve"> the extent to which the decision-making process shall be influenced. Therefore, in accordance with that, the chosen organization pays much attention to the assessment of cognitive skills of the higher officials and managerial sector of the company. Along with that, the company also sees to the various external and internal factors that exist within the business operations and implements various </w:t>
      </w:r>
      <w:r w:rsidR="003B0C8E" w:rsidRPr="00BE01AF">
        <w:rPr>
          <w:rFonts w:ascii="Times New Roman" w:eastAsia="Times New Roman" w:hAnsi="Times New Roman" w:cs="Times New Roman"/>
          <w:sz w:val="24"/>
          <w:szCs w:val="24"/>
        </w:rPr>
        <w:t>analyses</w:t>
      </w:r>
      <w:r w:rsidRPr="00BE01AF">
        <w:rPr>
          <w:rFonts w:ascii="Times New Roman" w:eastAsia="Times New Roman" w:hAnsi="Times New Roman" w:cs="Times New Roman"/>
          <w:sz w:val="24"/>
          <w:szCs w:val="24"/>
        </w:rPr>
        <w:t xml:space="preserve"> in order to reflect it in the decision-making the process of the retailing company (</w:t>
      </w:r>
      <w:r w:rsidR="002D7213" w:rsidRPr="00BE01AF">
        <w:rPr>
          <w:rFonts w:ascii="Times New Roman" w:hAnsi="Times New Roman" w:cs="Times New Roman"/>
          <w:sz w:val="24"/>
          <w:szCs w:val="24"/>
        </w:rPr>
        <w:t xml:space="preserve">John </w:t>
      </w:r>
      <w:r w:rsidR="002706E8">
        <w:rPr>
          <w:rFonts w:ascii="Times New Roman" w:hAnsi="Times New Roman" w:cs="Times New Roman"/>
          <w:sz w:val="24"/>
          <w:szCs w:val="24"/>
        </w:rPr>
        <w:t>Lewy</w:t>
      </w:r>
      <w:r w:rsidR="002D7213" w:rsidRPr="00BE01AF">
        <w:rPr>
          <w:rFonts w:ascii="Times New Roman" w:hAnsi="Times New Roman" w:cs="Times New Roman"/>
          <w:sz w:val="24"/>
          <w:szCs w:val="24"/>
        </w:rPr>
        <w:t xml:space="preserve"> Partnership plc, 2017</w:t>
      </w:r>
      <w:r w:rsidRPr="00BE01AF">
        <w:rPr>
          <w:rFonts w:ascii="Times New Roman" w:eastAsia="Times New Roman" w:hAnsi="Times New Roman" w:cs="Times New Roman"/>
          <w:sz w:val="24"/>
          <w:szCs w:val="24"/>
        </w:rPr>
        <w:t>).</w:t>
      </w:r>
    </w:p>
    <w:p w:rsidR="00525629" w:rsidRPr="00BE01AF" w:rsidRDefault="00525629" w:rsidP="002706E8">
      <w:pPr>
        <w:spacing w:line="360" w:lineRule="auto"/>
        <w:jc w:val="both"/>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 xml:space="preserve">As opined by </w:t>
      </w:r>
      <w:r w:rsidR="002D7213" w:rsidRPr="00BE01AF">
        <w:rPr>
          <w:rFonts w:ascii="Times New Roman" w:hAnsi="Times New Roman" w:cs="Times New Roman"/>
          <w:sz w:val="24"/>
          <w:szCs w:val="24"/>
        </w:rPr>
        <w:t xml:space="preserve">Renfree </w:t>
      </w:r>
      <w:r w:rsidR="002D7213" w:rsidRPr="00BE01AF">
        <w:rPr>
          <w:rFonts w:ascii="Times New Roman" w:hAnsi="Times New Roman" w:cs="Times New Roman"/>
          <w:i/>
          <w:sz w:val="24"/>
          <w:szCs w:val="24"/>
        </w:rPr>
        <w:t xml:space="preserve">et al. </w:t>
      </w:r>
      <w:r w:rsidR="002D7213" w:rsidRPr="00BE01AF">
        <w:rPr>
          <w:rFonts w:ascii="Times New Roman" w:hAnsi="Times New Roman" w:cs="Times New Roman"/>
          <w:sz w:val="24"/>
          <w:szCs w:val="24"/>
        </w:rPr>
        <w:t>(2014</w:t>
      </w:r>
      <w:r w:rsidRPr="00BE01AF">
        <w:rPr>
          <w:rFonts w:ascii="Times New Roman" w:eastAsia="Times New Roman" w:hAnsi="Times New Roman" w:cs="Times New Roman"/>
          <w:sz w:val="24"/>
          <w:szCs w:val="24"/>
        </w:rPr>
        <w:t xml:space="preserve">), the Heuristic model in decision-making process is related to the process of bringing betterment to the decision-making process in the shortest possible time. In the chosen scenario, John Lewy Partnership follows the heuristic decision-making process by enacting solutions for </w:t>
      </w:r>
      <w:r w:rsidR="00F05AFE" w:rsidRPr="00BE01AF">
        <w:rPr>
          <w:rFonts w:ascii="Times New Roman" w:eastAsia="Times New Roman" w:hAnsi="Times New Roman" w:cs="Times New Roman"/>
          <w:sz w:val="24"/>
          <w:szCs w:val="24"/>
        </w:rPr>
        <w:t>issues, which</w:t>
      </w:r>
      <w:r w:rsidRPr="00BE01AF">
        <w:rPr>
          <w:rFonts w:ascii="Times New Roman" w:eastAsia="Times New Roman" w:hAnsi="Times New Roman" w:cs="Times New Roman"/>
          <w:sz w:val="24"/>
          <w:szCs w:val="24"/>
        </w:rPr>
        <w:t xml:space="preserve"> are accurate and aid in the fastest resolution of the issues. The smooth running of the business activities of John Lewy Partnership is a clear reflection of the impact that heuristic decision making has on the rational decision-making, thereby, putting a much positive impact on the latter (</w:t>
      </w:r>
      <w:r w:rsidR="00FF567C" w:rsidRPr="00BE01AF">
        <w:rPr>
          <w:rFonts w:ascii="Times New Roman" w:hAnsi="Times New Roman" w:cs="Times New Roman"/>
          <w:sz w:val="24"/>
          <w:szCs w:val="24"/>
        </w:rPr>
        <w:t>John Lewy Partnership, 2017</w:t>
      </w:r>
      <w:r w:rsidRPr="00BE01AF">
        <w:rPr>
          <w:rFonts w:ascii="Times New Roman" w:eastAsia="Times New Roman" w:hAnsi="Times New Roman" w:cs="Times New Roman"/>
          <w:sz w:val="24"/>
          <w:szCs w:val="24"/>
        </w:rPr>
        <w:t>).</w:t>
      </w:r>
    </w:p>
    <w:p w:rsidR="00BE01AF" w:rsidRDefault="00BE01AF" w:rsidP="002706E8">
      <w:pPr>
        <w:pBdr>
          <w:top w:val="none" w:sz="0" w:space="0" w:color="auto"/>
          <w:left w:val="none" w:sz="0" w:space="0" w:color="auto"/>
          <w:bottom w:val="none" w:sz="0" w:space="0" w:color="auto"/>
          <w:right w:val="none" w:sz="0" w:space="0" w:color="auto"/>
          <w:between w:val="none" w:sz="0" w:space="0" w:color="auto"/>
        </w:pBdr>
        <w:spacing w:after="200" w:line="360" w:lineRule="auto"/>
        <w:rPr>
          <w:rFonts w:ascii="Times New Roman" w:hAnsi="Times New Roman"/>
          <w:b/>
          <w:color w:val="000000" w:themeColor="text1"/>
          <w:sz w:val="24"/>
        </w:rPr>
      </w:pPr>
      <w:r>
        <w:br w:type="page"/>
      </w:r>
    </w:p>
    <w:p w:rsidR="00525629" w:rsidRPr="00BE01AF" w:rsidRDefault="00525629" w:rsidP="002706E8">
      <w:pPr>
        <w:pStyle w:val="NoSpacing"/>
      </w:pPr>
      <w:bookmarkStart w:id="6" w:name="_Toc8395738"/>
      <w:r w:rsidRPr="00BE01AF">
        <w:lastRenderedPageBreak/>
        <w:t>2.</w:t>
      </w:r>
      <w:r w:rsidR="006F3948" w:rsidRPr="00BE01AF">
        <w:t>4</w:t>
      </w:r>
      <w:r w:rsidRPr="00BE01AF">
        <w:t xml:space="preserve"> The importance and approach in decision-making</w:t>
      </w:r>
      <w:bookmarkEnd w:id="6"/>
      <w:r w:rsidRPr="00BE01AF">
        <w:t xml:space="preserve"> </w:t>
      </w:r>
    </w:p>
    <w:p w:rsidR="00525629" w:rsidRPr="00BE01AF" w:rsidRDefault="00525629" w:rsidP="002706E8">
      <w:pPr>
        <w:spacing w:line="360" w:lineRule="auto"/>
        <w:jc w:val="both"/>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 xml:space="preserve">As commented by </w:t>
      </w:r>
      <w:r w:rsidR="0086279C" w:rsidRPr="00BE01AF">
        <w:rPr>
          <w:rFonts w:ascii="Times New Roman" w:hAnsi="Times New Roman" w:cs="Times New Roman"/>
          <w:sz w:val="24"/>
          <w:szCs w:val="24"/>
        </w:rPr>
        <w:t>Taylor (2013</w:t>
      </w:r>
      <w:r w:rsidRPr="00BE01AF">
        <w:rPr>
          <w:rFonts w:ascii="Times New Roman" w:eastAsia="Times New Roman" w:hAnsi="Times New Roman" w:cs="Times New Roman"/>
          <w:sz w:val="24"/>
          <w:szCs w:val="24"/>
        </w:rPr>
        <w:t xml:space="preserve">), the two very important approaches to the decision-making process are termed as authoritarian and group approach. The authoritarian decision-making approach is associated with the formulation of a </w:t>
      </w:r>
      <w:r w:rsidR="00F05AFE" w:rsidRPr="00BE01AF">
        <w:rPr>
          <w:rFonts w:ascii="Times New Roman" w:eastAsia="Times New Roman" w:hAnsi="Times New Roman" w:cs="Times New Roman"/>
          <w:sz w:val="24"/>
          <w:szCs w:val="24"/>
        </w:rPr>
        <w:t xml:space="preserve">decision, which is </w:t>
      </w:r>
      <w:r w:rsidR="0074309E">
        <w:rPr>
          <w:rFonts w:ascii="Times New Roman" w:eastAsia="Times New Roman" w:hAnsi="Times New Roman" w:cs="Times New Roman"/>
          <w:sz w:val="24"/>
          <w:szCs w:val="24"/>
        </w:rPr>
        <w:t>informed</w:t>
      </w:r>
      <w:r w:rsidR="00F05AFE" w:rsidRPr="00BE01AF">
        <w:rPr>
          <w:rFonts w:ascii="Times New Roman" w:eastAsia="Times New Roman" w:hAnsi="Times New Roman" w:cs="Times New Roman"/>
          <w:sz w:val="24"/>
          <w:szCs w:val="24"/>
        </w:rPr>
        <w:t xml:space="preserve"> to every </w:t>
      </w:r>
      <w:r w:rsidR="0074309E">
        <w:rPr>
          <w:rFonts w:ascii="Times New Roman" w:eastAsia="Times New Roman" w:hAnsi="Times New Roman" w:cs="Times New Roman"/>
          <w:sz w:val="24"/>
          <w:szCs w:val="24"/>
        </w:rPr>
        <w:t>employee</w:t>
      </w:r>
      <w:r w:rsidR="00F05AFE" w:rsidRPr="00BE01AF">
        <w:rPr>
          <w:rFonts w:ascii="Times New Roman" w:eastAsia="Times New Roman" w:hAnsi="Times New Roman" w:cs="Times New Roman"/>
          <w:sz w:val="24"/>
          <w:szCs w:val="24"/>
        </w:rPr>
        <w:t xml:space="preserve"> of the company and evaluated</w:t>
      </w:r>
      <w:r w:rsidRPr="00BE01AF">
        <w:rPr>
          <w:rFonts w:ascii="Times New Roman" w:eastAsia="Times New Roman" w:hAnsi="Times New Roman" w:cs="Times New Roman"/>
          <w:sz w:val="24"/>
          <w:szCs w:val="24"/>
        </w:rPr>
        <w:t xml:space="preserve"> </w:t>
      </w:r>
      <w:r w:rsidR="00F05AFE" w:rsidRPr="00BE01AF">
        <w:rPr>
          <w:rFonts w:ascii="Times New Roman" w:eastAsia="Times New Roman" w:hAnsi="Times New Roman" w:cs="Times New Roman"/>
          <w:sz w:val="24"/>
          <w:szCs w:val="24"/>
        </w:rPr>
        <w:t>to</w:t>
      </w:r>
      <w:r w:rsidRPr="00BE01AF">
        <w:rPr>
          <w:rFonts w:ascii="Times New Roman" w:eastAsia="Times New Roman" w:hAnsi="Times New Roman" w:cs="Times New Roman"/>
          <w:sz w:val="24"/>
          <w:szCs w:val="24"/>
        </w:rPr>
        <w:t xml:space="preserve"> </w:t>
      </w:r>
      <w:r w:rsidR="0074309E">
        <w:rPr>
          <w:rFonts w:ascii="Times New Roman" w:eastAsia="Times New Roman" w:hAnsi="Times New Roman" w:cs="Times New Roman"/>
          <w:sz w:val="24"/>
          <w:szCs w:val="24"/>
        </w:rPr>
        <w:t xml:space="preserve">analyze the impact, </w:t>
      </w:r>
      <w:r w:rsidRPr="00BE01AF">
        <w:rPr>
          <w:rFonts w:ascii="Times New Roman" w:eastAsia="Times New Roman" w:hAnsi="Times New Roman" w:cs="Times New Roman"/>
          <w:sz w:val="24"/>
          <w:szCs w:val="24"/>
        </w:rPr>
        <w:t>therefore, this approach is strictly followed by the chosen company. On the other hand, the essence of group approach lies with the sharing of a decision by the members belonging to the group working in John Lewy Partnership.</w:t>
      </w:r>
    </w:p>
    <w:p w:rsidR="00E854E0" w:rsidRDefault="00525629" w:rsidP="002706E8">
      <w:pPr>
        <w:spacing w:line="360" w:lineRule="auto"/>
        <w:jc w:val="both"/>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 xml:space="preserve">The inclusion of decision-making process lays one of the most important roles in the betterment of an organization by providing necessary solution at the time of problem arousal. In the opinion of </w:t>
      </w:r>
      <w:r w:rsidR="002D7213" w:rsidRPr="00BE01AF">
        <w:rPr>
          <w:rFonts w:ascii="Times New Roman" w:hAnsi="Times New Roman" w:cs="Times New Roman"/>
          <w:sz w:val="24"/>
          <w:szCs w:val="24"/>
        </w:rPr>
        <w:t>Scherpereel (2014</w:t>
      </w:r>
      <w:r w:rsidRPr="00BE01AF">
        <w:rPr>
          <w:rFonts w:ascii="Times New Roman" w:eastAsia="Times New Roman" w:hAnsi="Times New Roman" w:cs="Times New Roman"/>
          <w:sz w:val="24"/>
          <w:szCs w:val="24"/>
        </w:rPr>
        <w:t>), the provision of alternative solution to issues provides opportunity for the company and get better in its various fields of business. Moreover, it is also associated with the assessment of risk and curbing those from its roots.</w:t>
      </w:r>
    </w:p>
    <w:p w:rsidR="00BD4E4F" w:rsidRPr="00BE01AF" w:rsidRDefault="00BD4E4F" w:rsidP="002706E8">
      <w:pPr>
        <w:spacing w:line="360" w:lineRule="auto"/>
        <w:jc w:val="both"/>
        <w:rPr>
          <w:rFonts w:ascii="Times New Roman" w:eastAsia="Times New Roman" w:hAnsi="Times New Roman" w:cs="Times New Roman"/>
          <w:sz w:val="24"/>
          <w:szCs w:val="24"/>
        </w:rPr>
      </w:pPr>
    </w:p>
    <w:p w:rsidR="00525629" w:rsidRPr="00BE01AF" w:rsidRDefault="00BD4E4F" w:rsidP="00D536F3">
      <w:pPr>
        <w:pStyle w:val="Heading1"/>
      </w:pPr>
      <w:bookmarkStart w:id="7" w:name="_Toc8395739"/>
      <w:r w:rsidRPr="00BE01AF">
        <w:t>3.</w:t>
      </w:r>
      <w:r w:rsidR="00B86A61">
        <w:t xml:space="preserve"> Decision Making issues:</w:t>
      </w:r>
      <w:bookmarkEnd w:id="7"/>
    </w:p>
    <w:p w:rsidR="00525629" w:rsidRPr="00BE01AF" w:rsidRDefault="00525629" w:rsidP="00BD4E4F">
      <w:pPr>
        <w:pStyle w:val="NoSpacing"/>
      </w:pPr>
      <w:bookmarkStart w:id="8" w:name="_Toc8395740"/>
      <w:r w:rsidRPr="00BE01AF">
        <w:t>3.1 Identification of the issue in decision-making</w:t>
      </w:r>
      <w:bookmarkEnd w:id="8"/>
    </w:p>
    <w:p w:rsidR="00525629" w:rsidRDefault="00525629" w:rsidP="002706E8">
      <w:pPr>
        <w:spacing w:line="360" w:lineRule="auto"/>
        <w:jc w:val="both"/>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 xml:space="preserve">In this context, the identification of the issue in the decision-making process of John Lewy Partnership is accompanied with the aim of fulfilling multiple objectives. It is evident from the business activities of the firm that it has faced issue in its financial aspect where it lacks to possess an efficient auditor who shall look after the financial activities of the company and maintain the authenticity of the relevant data and information as accounting information in the financial book of the company. As influenced by </w:t>
      </w:r>
      <w:r w:rsidR="002D7213" w:rsidRPr="00BE01AF">
        <w:rPr>
          <w:rFonts w:ascii="Times New Roman" w:hAnsi="Times New Roman" w:cs="Times New Roman"/>
          <w:sz w:val="24"/>
          <w:szCs w:val="24"/>
        </w:rPr>
        <w:t xml:space="preserve">Gerbl </w:t>
      </w:r>
      <w:r w:rsidR="002D7213" w:rsidRPr="00BE01AF">
        <w:rPr>
          <w:rFonts w:ascii="Times New Roman" w:hAnsi="Times New Roman" w:cs="Times New Roman"/>
          <w:i/>
          <w:sz w:val="24"/>
          <w:szCs w:val="24"/>
        </w:rPr>
        <w:t xml:space="preserve">et al. </w:t>
      </w:r>
      <w:r w:rsidR="002D7213" w:rsidRPr="00BE01AF">
        <w:rPr>
          <w:rFonts w:ascii="Times New Roman" w:hAnsi="Times New Roman" w:cs="Times New Roman"/>
          <w:sz w:val="24"/>
          <w:szCs w:val="24"/>
        </w:rPr>
        <w:t>(2014</w:t>
      </w:r>
      <w:r w:rsidRPr="00BE01AF">
        <w:rPr>
          <w:rFonts w:ascii="Times New Roman" w:eastAsia="Times New Roman" w:hAnsi="Times New Roman" w:cs="Times New Roman"/>
          <w:sz w:val="24"/>
          <w:szCs w:val="24"/>
        </w:rPr>
        <w:t xml:space="preserve">), the presence of authentic accounting information shall help in curbing the presence of misinterpreted of false data and information, thereby, constitute into a better decision-making process of the company </w:t>
      </w:r>
      <w:r w:rsidR="00FF567C" w:rsidRPr="00BE01AF">
        <w:rPr>
          <w:rFonts w:ascii="Times New Roman" w:eastAsia="Times New Roman" w:hAnsi="Times New Roman" w:cs="Times New Roman"/>
          <w:sz w:val="24"/>
          <w:szCs w:val="24"/>
        </w:rPr>
        <w:t>(</w:t>
      </w:r>
      <w:r w:rsidR="00FF567C" w:rsidRPr="00BE01AF">
        <w:rPr>
          <w:rFonts w:ascii="Times New Roman" w:hAnsi="Times New Roman" w:cs="Times New Roman"/>
          <w:sz w:val="24"/>
          <w:szCs w:val="24"/>
        </w:rPr>
        <w:t>John Lewy Partnership, 2017)</w:t>
      </w:r>
      <w:r w:rsidRPr="00BE01AF">
        <w:rPr>
          <w:rFonts w:ascii="Times New Roman" w:eastAsia="Times New Roman" w:hAnsi="Times New Roman" w:cs="Times New Roman"/>
          <w:sz w:val="24"/>
          <w:szCs w:val="24"/>
        </w:rPr>
        <w:t>.</w:t>
      </w:r>
    </w:p>
    <w:p w:rsidR="00BD4E4F" w:rsidRPr="00BE01AF" w:rsidRDefault="00BD4E4F" w:rsidP="002706E8">
      <w:pPr>
        <w:spacing w:line="360" w:lineRule="auto"/>
        <w:jc w:val="both"/>
        <w:rPr>
          <w:rFonts w:ascii="Times New Roman" w:eastAsia="Times New Roman" w:hAnsi="Times New Roman" w:cs="Times New Roman"/>
          <w:sz w:val="24"/>
          <w:szCs w:val="24"/>
        </w:rPr>
      </w:pPr>
    </w:p>
    <w:p w:rsidR="00525629" w:rsidRPr="00BE01AF" w:rsidRDefault="00525629" w:rsidP="002706E8">
      <w:pPr>
        <w:pStyle w:val="NoSpacing"/>
      </w:pPr>
      <w:bookmarkStart w:id="9" w:name="_Toc8395741"/>
      <w:r w:rsidRPr="00BE01AF">
        <w:t>3.2 Providing alternatives</w:t>
      </w:r>
      <w:bookmarkEnd w:id="9"/>
    </w:p>
    <w:p w:rsidR="00E854E0" w:rsidRPr="00BE01AF" w:rsidRDefault="00525629" w:rsidP="002706E8">
      <w:pPr>
        <w:spacing w:line="360" w:lineRule="auto"/>
        <w:jc w:val="both"/>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 xml:space="preserve">Therefore, there can be some recommendations which can be provided for the resolution of the issue that has cropped up in the company. As influenced by </w:t>
      </w:r>
      <w:r w:rsidR="002D7213" w:rsidRPr="00BE01AF">
        <w:rPr>
          <w:rFonts w:ascii="Times New Roman" w:hAnsi="Times New Roman" w:cs="Times New Roman"/>
          <w:sz w:val="24"/>
          <w:szCs w:val="24"/>
        </w:rPr>
        <w:t xml:space="preserve">Zolfani </w:t>
      </w:r>
      <w:r w:rsidR="002D7213" w:rsidRPr="00BE01AF">
        <w:rPr>
          <w:rFonts w:ascii="Times New Roman" w:hAnsi="Times New Roman" w:cs="Times New Roman"/>
          <w:i/>
          <w:sz w:val="24"/>
          <w:szCs w:val="24"/>
        </w:rPr>
        <w:t xml:space="preserve">et al. </w:t>
      </w:r>
      <w:r w:rsidR="002D7213" w:rsidRPr="00BE01AF">
        <w:rPr>
          <w:rFonts w:ascii="Times New Roman" w:hAnsi="Times New Roman" w:cs="Times New Roman"/>
          <w:sz w:val="24"/>
          <w:szCs w:val="24"/>
        </w:rPr>
        <w:t>(2013</w:t>
      </w:r>
      <w:r w:rsidRPr="00BE01AF">
        <w:rPr>
          <w:rFonts w:ascii="Times New Roman" w:eastAsia="Times New Roman" w:hAnsi="Times New Roman" w:cs="Times New Roman"/>
          <w:sz w:val="24"/>
          <w:szCs w:val="24"/>
        </w:rPr>
        <w:t xml:space="preserve">), at the very onset, the company should hire an auditor from a good audit firm. </w:t>
      </w:r>
      <w:r w:rsidR="0074309E" w:rsidRPr="00BE01AF">
        <w:rPr>
          <w:rFonts w:ascii="Times New Roman" w:eastAsia="Times New Roman" w:hAnsi="Times New Roman" w:cs="Times New Roman"/>
          <w:sz w:val="24"/>
          <w:szCs w:val="24"/>
        </w:rPr>
        <w:t>Several other companies</w:t>
      </w:r>
      <w:r w:rsidRPr="00BE01AF">
        <w:rPr>
          <w:rFonts w:ascii="Times New Roman" w:eastAsia="Times New Roman" w:hAnsi="Times New Roman" w:cs="Times New Roman"/>
          <w:sz w:val="24"/>
          <w:szCs w:val="24"/>
        </w:rPr>
        <w:t xml:space="preserve"> are doing well in terms of auditing which is posing a big threat to the chosen company. Therefore, it must pay attention to the lowering down of its production cost. </w:t>
      </w:r>
    </w:p>
    <w:p w:rsidR="00490AE5" w:rsidRDefault="00BD4E4F" w:rsidP="00D536F3">
      <w:pPr>
        <w:pStyle w:val="Heading1"/>
      </w:pPr>
      <w:bookmarkStart w:id="10" w:name="_Toc8395742"/>
      <w:r w:rsidRPr="00BE01AF">
        <w:lastRenderedPageBreak/>
        <w:t xml:space="preserve">4. </w:t>
      </w:r>
      <w:r w:rsidR="00B86A61">
        <w:t>Techniques of problem solving:</w:t>
      </w:r>
      <w:bookmarkEnd w:id="10"/>
    </w:p>
    <w:p w:rsidR="00525629" w:rsidRPr="00BE01AF" w:rsidRDefault="00490AE5" w:rsidP="00BD4E4F">
      <w:pPr>
        <w:pStyle w:val="NoSpacing"/>
      </w:pPr>
      <w:bookmarkStart w:id="11" w:name="_Toc8395743"/>
      <w:r>
        <w:t xml:space="preserve">4.1 </w:t>
      </w:r>
      <w:r w:rsidR="00525629" w:rsidRPr="00BE01AF">
        <w:t>An overview of the SMART analysis</w:t>
      </w:r>
      <w:bookmarkEnd w:id="11"/>
      <w:r w:rsidR="00525629" w:rsidRPr="00BE01AF">
        <w:t xml:space="preserve"> </w:t>
      </w:r>
    </w:p>
    <w:p w:rsidR="00525629" w:rsidRPr="00BE01AF" w:rsidRDefault="00525629" w:rsidP="002706E8">
      <w:pPr>
        <w:spacing w:line="360" w:lineRule="auto"/>
        <w:jc w:val="both"/>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 xml:space="preserve">The SMART analysis of the decision-making process has been applied in this regard in order to evaluate the problem associated with </w:t>
      </w:r>
      <w:r w:rsidR="00C8114F" w:rsidRPr="00BE01AF">
        <w:rPr>
          <w:rFonts w:ascii="Times New Roman" w:eastAsia="Times New Roman" w:hAnsi="Times New Roman" w:cs="Times New Roman"/>
          <w:sz w:val="24"/>
          <w:szCs w:val="24"/>
        </w:rPr>
        <w:t>audit, which</w:t>
      </w:r>
      <w:r w:rsidRPr="00BE01AF">
        <w:rPr>
          <w:rFonts w:ascii="Times New Roman" w:eastAsia="Times New Roman" w:hAnsi="Times New Roman" w:cs="Times New Roman"/>
          <w:sz w:val="24"/>
          <w:szCs w:val="24"/>
        </w:rPr>
        <w:t xml:space="preserve"> has cropped up in the company. As stated by </w:t>
      </w:r>
      <w:r w:rsidR="0086279C" w:rsidRPr="00BE01AF">
        <w:rPr>
          <w:rFonts w:ascii="Times New Roman" w:hAnsi="Times New Roman" w:cs="Times New Roman"/>
          <w:sz w:val="24"/>
          <w:szCs w:val="24"/>
        </w:rPr>
        <w:t>Taylor (2013</w:t>
      </w:r>
      <w:r w:rsidRPr="00BE01AF">
        <w:rPr>
          <w:rFonts w:ascii="Times New Roman" w:eastAsia="Times New Roman" w:hAnsi="Times New Roman" w:cs="Times New Roman"/>
          <w:sz w:val="24"/>
          <w:szCs w:val="24"/>
        </w:rPr>
        <w:t xml:space="preserve">), the SMART analysis consists of nine </w:t>
      </w:r>
      <w:r w:rsidR="00C8114F" w:rsidRPr="00BE01AF">
        <w:rPr>
          <w:rFonts w:ascii="Times New Roman" w:eastAsia="Times New Roman" w:hAnsi="Times New Roman" w:cs="Times New Roman"/>
          <w:sz w:val="24"/>
          <w:szCs w:val="24"/>
        </w:rPr>
        <w:t>steps, which</w:t>
      </w:r>
      <w:r w:rsidRPr="00BE01AF">
        <w:rPr>
          <w:rFonts w:ascii="Times New Roman" w:eastAsia="Times New Roman" w:hAnsi="Times New Roman" w:cs="Times New Roman"/>
          <w:sz w:val="24"/>
          <w:szCs w:val="24"/>
        </w:rPr>
        <w:t xml:space="preserve"> are to be followed in order to constitute into an effective decision-making process. John Lewy Partnership strictly adheres to each of the nine steps of the SMART </w:t>
      </w:r>
      <w:r w:rsidR="00C8114F" w:rsidRPr="00BE01AF">
        <w:rPr>
          <w:rFonts w:ascii="Times New Roman" w:eastAsia="Times New Roman" w:hAnsi="Times New Roman" w:cs="Times New Roman"/>
          <w:sz w:val="24"/>
          <w:szCs w:val="24"/>
        </w:rPr>
        <w:t>analysis, which</w:t>
      </w:r>
      <w:r w:rsidRPr="00BE01AF">
        <w:rPr>
          <w:rFonts w:ascii="Times New Roman" w:eastAsia="Times New Roman" w:hAnsi="Times New Roman" w:cs="Times New Roman"/>
          <w:sz w:val="24"/>
          <w:szCs w:val="24"/>
        </w:rPr>
        <w:t xml:space="preserve"> are discussed in this section.</w:t>
      </w: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780"/>
        <w:gridCol w:w="8580"/>
      </w:tblGrid>
      <w:tr w:rsidR="00525629" w:rsidRPr="00BE01AF" w:rsidTr="00AC0A18">
        <w:tc>
          <w:tcPr>
            <w:tcW w:w="78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jc w:val="center"/>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 xml:space="preserve">Steps </w:t>
            </w:r>
          </w:p>
        </w:tc>
        <w:tc>
          <w:tcPr>
            <w:tcW w:w="858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jc w:val="center"/>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Implementation</w:t>
            </w:r>
          </w:p>
        </w:tc>
      </w:tr>
      <w:tr w:rsidR="00525629" w:rsidRPr="00BE01AF" w:rsidTr="00AC0A18">
        <w:tc>
          <w:tcPr>
            <w:tcW w:w="78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jc w:val="both"/>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1</w:t>
            </w:r>
          </w:p>
        </w:tc>
        <w:tc>
          <w:tcPr>
            <w:tcW w:w="858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jc w:val="both"/>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 xml:space="preserve">As influenced by </w:t>
            </w:r>
            <w:r w:rsidR="002D7213" w:rsidRPr="00BE01AF">
              <w:rPr>
                <w:rFonts w:ascii="Times New Roman" w:hAnsi="Times New Roman" w:cs="Times New Roman"/>
                <w:sz w:val="24"/>
                <w:szCs w:val="24"/>
              </w:rPr>
              <w:t>Sguera, Sekerka</w:t>
            </w:r>
            <w:r w:rsidR="00344C9C" w:rsidRPr="00BE01AF">
              <w:rPr>
                <w:rFonts w:ascii="Times New Roman" w:hAnsi="Times New Roman" w:cs="Times New Roman"/>
                <w:sz w:val="24"/>
                <w:szCs w:val="24"/>
              </w:rPr>
              <w:t xml:space="preserve"> </w:t>
            </w:r>
            <w:r w:rsidR="002D7213" w:rsidRPr="00BE01AF">
              <w:rPr>
                <w:rFonts w:ascii="Times New Roman" w:hAnsi="Times New Roman" w:cs="Times New Roman"/>
                <w:sz w:val="24"/>
                <w:szCs w:val="24"/>
              </w:rPr>
              <w:t>and Bagozzi</w:t>
            </w:r>
            <w:r w:rsidR="00344C9C" w:rsidRPr="00BE01AF">
              <w:rPr>
                <w:rFonts w:ascii="Times New Roman" w:hAnsi="Times New Roman" w:cs="Times New Roman"/>
                <w:sz w:val="24"/>
                <w:szCs w:val="24"/>
              </w:rPr>
              <w:t xml:space="preserve"> (</w:t>
            </w:r>
            <w:r w:rsidR="002D7213" w:rsidRPr="00BE01AF">
              <w:rPr>
                <w:rFonts w:ascii="Times New Roman" w:hAnsi="Times New Roman" w:cs="Times New Roman"/>
                <w:sz w:val="24"/>
                <w:szCs w:val="24"/>
              </w:rPr>
              <w:t>2017</w:t>
            </w:r>
            <w:r w:rsidRPr="00BE01AF">
              <w:rPr>
                <w:rFonts w:ascii="Times New Roman" w:eastAsia="Times New Roman" w:hAnsi="Times New Roman" w:cs="Times New Roman"/>
                <w:sz w:val="24"/>
                <w:szCs w:val="24"/>
              </w:rPr>
              <w:t>), in compliance to the SMART analytical tool, the chosen organization at first identifies the decision maker, thereby, giving the right in the hands of the shareholder to take active participation in the decision-making process.</w:t>
            </w:r>
          </w:p>
        </w:tc>
      </w:tr>
      <w:tr w:rsidR="00525629" w:rsidRPr="00BE01AF" w:rsidTr="00AC0A18">
        <w:tc>
          <w:tcPr>
            <w:tcW w:w="78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jc w:val="both"/>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2</w:t>
            </w:r>
          </w:p>
        </w:tc>
        <w:tc>
          <w:tcPr>
            <w:tcW w:w="858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jc w:val="both"/>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 xml:space="preserve">In the second step, the organization closely inspects the issue that is causing trouble to the business operations of the firm and is a clear reflection of its weak decision-making process </w:t>
            </w:r>
            <w:r w:rsidR="00FF567C" w:rsidRPr="00BE01AF">
              <w:rPr>
                <w:rFonts w:ascii="Times New Roman" w:eastAsia="Times New Roman" w:hAnsi="Times New Roman" w:cs="Times New Roman"/>
                <w:sz w:val="24"/>
                <w:szCs w:val="24"/>
              </w:rPr>
              <w:t>(</w:t>
            </w:r>
            <w:r w:rsidR="00FF567C" w:rsidRPr="00BE01AF">
              <w:rPr>
                <w:rFonts w:ascii="Times New Roman" w:hAnsi="Times New Roman" w:cs="Times New Roman"/>
                <w:sz w:val="24"/>
                <w:szCs w:val="24"/>
              </w:rPr>
              <w:t>John Lewy Partnership, 2017)</w:t>
            </w:r>
            <w:r w:rsidRPr="00BE01AF">
              <w:rPr>
                <w:rFonts w:ascii="Times New Roman" w:eastAsia="Times New Roman" w:hAnsi="Times New Roman" w:cs="Times New Roman"/>
                <w:sz w:val="24"/>
                <w:szCs w:val="24"/>
              </w:rPr>
              <w:t>.</w:t>
            </w:r>
          </w:p>
        </w:tc>
      </w:tr>
      <w:tr w:rsidR="00525629" w:rsidRPr="00BE01AF" w:rsidTr="00AC0A18">
        <w:tc>
          <w:tcPr>
            <w:tcW w:w="78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jc w:val="both"/>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3</w:t>
            </w:r>
          </w:p>
        </w:tc>
        <w:tc>
          <w:tcPr>
            <w:tcW w:w="858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jc w:val="both"/>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 xml:space="preserve">The third procedure is associated with providing the solutions which can be implemented in order to solve out the issue that has cropped up in the company. This generally includes the distinction of the company from its competitors in terms of reputation, product and service quality, teamwork and relationship building ©.  </w:t>
            </w:r>
          </w:p>
        </w:tc>
      </w:tr>
      <w:tr w:rsidR="00525629" w:rsidRPr="00BE01AF" w:rsidTr="00AC0A18">
        <w:tc>
          <w:tcPr>
            <w:tcW w:w="78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jc w:val="both"/>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4</w:t>
            </w:r>
          </w:p>
        </w:tc>
        <w:tc>
          <w:tcPr>
            <w:tcW w:w="858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jc w:val="both"/>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 xml:space="preserve">In the fourth process, the criteria which the company aims to achieve to paid attention to, on the basis of which, the best strategy among the various alternatives is selected by the higher officials of John Lewy Partnership </w:t>
            </w:r>
            <w:r w:rsidR="00344C9C" w:rsidRPr="00BE01AF">
              <w:rPr>
                <w:rFonts w:ascii="Times New Roman" w:eastAsia="Times New Roman" w:hAnsi="Times New Roman" w:cs="Times New Roman"/>
                <w:sz w:val="24"/>
                <w:szCs w:val="24"/>
              </w:rPr>
              <w:t>(</w:t>
            </w:r>
            <w:r w:rsidR="00344C9C" w:rsidRPr="00BE01AF">
              <w:rPr>
                <w:rFonts w:ascii="Times New Roman" w:hAnsi="Times New Roman" w:cs="Times New Roman"/>
                <w:sz w:val="24"/>
                <w:szCs w:val="24"/>
              </w:rPr>
              <w:t>John Lewy Partnership, 2017)</w:t>
            </w:r>
            <w:r w:rsidRPr="00BE01AF">
              <w:rPr>
                <w:rFonts w:ascii="Times New Roman" w:eastAsia="Times New Roman" w:hAnsi="Times New Roman" w:cs="Times New Roman"/>
                <w:sz w:val="24"/>
                <w:szCs w:val="24"/>
              </w:rPr>
              <w:t>.</w:t>
            </w:r>
          </w:p>
        </w:tc>
      </w:tr>
      <w:tr w:rsidR="00525629" w:rsidRPr="00BE01AF" w:rsidTr="00AC0A18">
        <w:tc>
          <w:tcPr>
            <w:tcW w:w="78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jc w:val="both"/>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5</w:t>
            </w:r>
          </w:p>
        </w:tc>
        <w:tc>
          <w:tcPr>
            <w:tcW w:w="858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jc w:val="both"/>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 xml:space="preserve">The fifth step of the process includes the assigning of the ideas and values necessary for the fulfillment of each of the criteria which the company aims to achieve. </w:t>
            </w:r>
          </w:p>
        </w:tc>
      </w:tr>
      <w:tr w:rsidR="00525629" w:rsidRPr="00BE01AF" w:rsidTr="00AC0A18">
        <w:tc>
          <w:tcPr>
            <w:tcW w:w="78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jc w:val="both"/>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6</w:t>
            </w:r>
          </w:p>
        </w:tc>
        <w:tc>
          <w:tcPr>
            <w:tcW w:w="858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jc w:val="both"/>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 xml:space="preserve">In the sixth stage of this process, the </w:t>
            </w:r>
            <w:r w:rsidR="00FF567C" w:rsidRPr="00BE01AF">
              <w:rPr>
                <w:rFonts w:ascii="Times New Roman" w:eastAsia="Times New Roman" w:hAnsi="Times New Roman" w:cs="Times New Roman"/>
                <w:sz w:val="24"/>
                <w:szCs w:val="24"/>
              </w:rPr>
              <w:t>weights of each criterion are determined and are</w:t>
            </w:r>
            <w:r w:rsidRPr="00BE01AF">
              <w:rPr>
                <w:rFonts w:ascii="Times New Roman" w:eastAsia="Times New Roman" w:hAnsi="Times New Roman" w:cs="Times New Roman"/>
                <w:sz w:val="24"/>
                <w:szCs w:val="24"/>
              </w:rPr>
              <w:t xml:space="preserve"> placed on the basis of their importance on the company's betterment.</w:t>
            </w:r>
          </w:p>
        </w:tc>
      </w:tr>
      <w:tr w:rsidR="00525629" w:rsidRPr="00BE01AF" w:rsidTr="00AC0A18">
        <w:tc>
          <w:tcPr>
            <w:tcW w:w="78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jc w:val="both"/>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lastRenderedPageBreak/>
              <w:t>7</w:t>
            </w:r>
          </w:p>
        </w:tc>
        <w:tc>
          <w:tcPr>
            <w:tcW w:w="858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jc w:val="both"/>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 xml:space="preserve">In this process, the company calculates the average of the values provided to each of the alternatives. </w:t>
            </w:r>
          </w:p>
        </w:tc>
      </w:tr>
      <w:tr w:rsidR="00525629" w:rsidRPr="00BE01AF" w:rsidTr="00AC0A18">
        <w:tc>
          <w:tcPr>
            <w:tcW w:w="78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jc w:val="both"/>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8</w:t>
            </w:r>
          </w:p>
        </w:tc>
        <w:tc>
          <w:tcPr>
            <w:tcW w:w="858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jc w:val="both"/>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The implementation of taking a provisional decision is included in this stage which is accompanied by the evaluation of the impact that the adoption of the strategy is likely to put.</w:t>
            </w:r>
          </w:p>
        </w:tc>
      </w:tr>
      <w:tr w:rsidR="00525629" w:rsidRPr="00BE01AF" w:rsidTr="00AC0A18">
        <w:tc>
          <w:tcPr>
            <w:tcW w:w="78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jc w:val="both"/>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9</w:t>
            </w:r>
          </w:p>
        </w:tc>
        <w:tc>
          <w:tcPr>
            <w:tcW w:w="858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jc w:val="both"/>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The analysis of the sensitivity is included in the very last stage which is performed by John Lewy Partnership. The sensitivity analysis of the company is done by the different variable factors such as the weight of the attributes and their related costs</w:t>
            </w:r>
            <w:r w:rsidR="00FF567C" w:rsidRPr="00BE01AF">
              <w:rPr>
                <w:rFonts w:ascii="Times New Roman" w:eastAsia="Times New Roman" w:hAnsi="Times New Roman" w:cs="Times New Roman"/>
                <w:sz w:val="24"/>
                <w:szCs w:val="24"/>
              </w:rPr>
              <w:t xml:space="preserve"> (</w:t>
            </w:r>
            <w:r w:rsidR="00FF567C" w:rsidRPr="00BE01AF">
              <w:rPr>
                <w:rFonts w:ascii="Times New Roman" w:hAnsi="Times New Roman" w:cs="Times New Roman"/>
                <w:sz w:val="24"/>
                <w:szCs w:val="24"/>
              </w:rPr>
              <w:t>John Lewy Partnership, 2017)</w:t>
            </w:r>
            <w:r w:rsidRPr="00BE01AF">
              <w:rPr>
                <w:rFonts w:ascii="Times New Roman" w:eastAsia="Times New Roman" w:hAnsi="Times New Roman" w:cs="Times New Roman"/>
                <w:sz w:val="24"/>
                <w:szCs w:val="24"/>
              </w:rPr>
              <w:t xml:space="preserve">. </w:t>
            </w:r>
          </w:p>
        </w:tc>
      </w:tr>
    </w:tbl>
    <w:p w:rsidR="00525629" w:rsidRPr="00BE01AF" w:rsidRDefault="00CD2D7F" w:rsidP="002706E8">
      <w:pPr>
        <w:spacing w:line="360" w:lineRule="auto"/>
        <w:jc w:val="center"/>
        <w:rPr>
          <w:rFonts w:ascii="Times New Roman" w:eastAsia="Times New Roman" w:hAnsi="Times New Roman" w:cs="Times New Roman"/>
          <w:b/>
          <w:sz w:val="24"/>
          <w:szCs w:val="24"/>
        </w:rPr>
      </w:pPr>
      <w:r w:rsidRPr="00BE01AF">
        <w:rPr>
          <w:rFonts w:ascii="Times New Roman" w:eastAsia="Times New Roman" w:hAnsi="Times New Roman" w:cs="Times New Roman"/>
          <w:b/>
          <w:sz w:val="24"/>
          <w:szCs w:val="24"/>
        </w:rPr>
        <w:t xml:space="preserve">Table 1: </w:t>
      </w:r>
      <w:r w:rsidR="0060099E" w:rsidRPr="00BE01AF">
        <w:rPr>
          <w:rFonts w:ascii="Times New Roman" w:eastAsia="Times New Roman" w:hAnsi="Times New Roman" w:cs="Times New Roman"/>
          <w:b/>
          <w:sz w:val="24"/>
          <w:szCs w:val="24"/>
        </w:rPr>
        <w:t>The SMART Analysis of John Lewy Partnerhsip</w:t>
      </w:r>
    </w:p>
    <w:p w:rsidR="0060099E" w:rsidRDefault="0060099E" w:rsidP="002706E8">
      <w:pPr>
        <w:spacing w:line="360" w:lineRule="auto"/>
        <w:jc w:val="center"/>
        <w:rPr>
          <w:rFonts w:ascii="Times New Roman" w:hAnsi="Times New Roman" w:cs="Times New Roman"/>
          <w:sz w:val="24"/>
          <w:szCs w:val="24"/>
        </w:rPr>
      </w:pPr>
      <w:r w:rsidRPr="00BE01AF">
        <w:rPr>
          <w:rFonts w:ascii="Times New Roman" w:eastAsia="Times New Roman" w:hAnsi="Times New Roman" w:cs="Times New Roman"/>
          <w:sz w:val="24"/>
          <w:szCs w:val="24"/>
        </w:rPr>
        <w:t xml:space="preserve">(Source: </w:t>
      </w:r>
      <w:r w:rsidRPr="00BE01AF">
        <w:rPr>
          <w:rFonts w:ascii="Times New Roman" w:hAnsi="Times New Roman" w:cs="Times New Roman"/>
          <w:sz w:val="24"/>
          <w:szCs w:val="24"/>
        </w:rPr>
        <w:t xml:space="preserve">John </w:t>
      </w:r>
      <w:r w:rsidR="002706E8">
        <w:rPr>
          <w:rFonts w:ascii="Times New Roman" w:hAnsi="Times New Roman" w:cs="Times New Roman"/>
          <w:sz w:val="24"/>
          <w:szCs w:val="24"/>
        </w:rPr>
        <w:t>Lewy</w:t>
      </w:r>
      <w:r w:rsidRPr="00BE01AF">
        <w:rPr>
          <w:rFonts w:ascii="Times New Roman" w:hAnsi="Times New Roman" w:cs="Times New Roman"/>
          <w:sz w:val="24"/>
          <w:szCs w:val="24"/>
        </w:rPr>
        <w:t xml:space="preserve"> Partnership, 2017)</w:t>
      </w:r>
    </w:p>
    <w:p w:rsidR="00BD4E4F" w:rsidRPr="00BE01AF" w:rsidRDefault="00BD4E4F" w:rsidP="002706E8">
      <w:pPr>
        <w:spacing w:line="360" w:lineRule="auto"/>
        <w:jc w:val="center"/>
        <w:rPr>
          <w:rFonts w:ascii="Times New Roman" w:eastAsia="Times New Roman" w:hAnsi="Times New Roman" w:cs="Times New Roman"/>
          <w:sz w:val="24"/>
          <w:szCs w:val="24"/>
        </w:rPr>
      </w:pPr>
    </w:p>
    <w:p w:rsidR="00525629" w:rsidRPr="00BE01AF" w:rsidRDefault="00490AE5" w:rsidP="002706E8">
      <w:pPr>
        <w:pStyle w:val="NoSpacing"/>
      </w:pPr>
      <w:bookmarkStart w:id="12" w:name="_Toc8395744"/>
      <w:r>
        <w:t>4.2</w:t>
      </w:r>
      <w:r w:rsidR="00525629" w:rsidRPr="00BE01AF">
        <w:t xml:space="preserve"> Value tree analysis</w:t>
      </w:r>
      <w:bookmarkEnd w:id="12"/>
    </w:p>
    <w:p w:rsidR="00525629" w:rsidRDefault="00525629" w:rsidP="002706E8">
      <w:pPr>
        <w:spacing w:line="360" w:lineRule="auto"/>
        <w:jc w:val="both"/>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 xml:space="preserve">As influenced by </w:t>
      </w:r>
      <w:r w:rsidR="00344C9C" w:rsidRPr="00BE01AF">
        <w:rPr>
          <w:rFonts w:ascii="Times New Roman" w:hAnsi="Times New Roman" w:cs="Times New Roman"/>
          <w:sz w:val="24"/>
          <w:szCs w:val="24"/>
        </w:rPr>
        <w:t>Taylor (2013</w:t>
      </w:r>
      <w:r w:rsidRPr="00BE01AF">
        <w:rPr>
          <w:rFonts w:ascii="Times New Roman" w:eastAsia="Times New Roman" w:hAnsi="Times New Roman" w:cs="Times New Roman"/>
          <w:sz w:val="24"/>
          <w:szCs w:val="24"/>
        </w:rPr>
        <w:t>), John Lewy Partnership applies the value chain analysis in order to assess the cost incurred by the company and the benefits that those are putting. The most important characteristic followed in this process is the identification of the most relevant attribute. The chosen firm usually breaks down the cost benefits to make it easy for the shareholders to understand its position in terms of other companies, on the basis of which, it shall adhere to the necessary strategy implementation. Some of the most important attributes that the f</w:t>
      </w:r>
      <w:r w:rsidR="003B0C8E" w:rsidRPr="00BE01AF">
        <w:rPr>
          <w:rFonts w:ascii="Times New Roman" w:eastAsia="Times New Roman" w:hAnsi="Times New Roman" w:cs="Times New Roman"/>
          <w:sz w:val="24"/>
          <w:szCs w:val="24"/>
        </w:rPr>
        <w:t xml:space="preserve">irm pays close attention to are, </w:t>
      </w:r>
      <w:r w:rsidRPr="00BE01AF">
        <w:rPr>
          <w:rFonts w:ascii="Times New Roman" w:eastAsia="Times New Roman" w:hAnsi="Times New Roman" w:cs="Times New Roman"/>
          <w:sz w:val="24"/>
          <w:szCs w:val="24"/>
        </w:rPr>
        <w:t xml:space="preserve">ability to identify fraud, reputation, vision and credibility. </w:t>
      </w:r>
    </w:p>
    <w:p w:rsidR="00BD4E4F" w:rsidRPr="00BE01AF" w:rsidRDefault="00BD4E4F" w:rsidP="002706E8">
      <w:pPr>
        <w:spacing w:line="360" w:lineRule="auto"/>
        <w:jc w:val="both"/>
        <w:rPr>
          <w:rFonts w:ascii="Times New Roman" w:eastAsia="Times New Roman" w:hAnsi="Times New Roman" w:cs="Times New Roman"/>
          <w:sz w:val="24"/>
          <w:szCs w:val="24"/>
        </w:rPr>
      </w:pPr>
    </w:p>
    <w:p w:rsidR="00525629" w:rsidRPr="00BE01AF" w:rsidRDefault="00490AE5" w:rsidP="002706E8">
      <w:pPr>
        <w:pStyle w:val="NoSpacing"/>
      </w:pPr>
      <w:bookmarkStart w:id="13" w:name="_Toc8395745"/>
      <w:r>
        <w:t>4.3</w:t>
      </w:r>
      <w:r w:rsidR="00525629" w:rsidRPr="00BE01AF">
        <w:t xml:space="preserve"> Measuring how well the options performed on each attribute</w:t>
      </w:r>
      <w:bookmarkEnd w:id="13"/>
      <w:r w:rsidR="00525629" w:rsidRPr="00BE01AF">
        <w:t xml:space="preserve"> </w:t>
      </w:r>
    </w:p>
    <w:p w:rsidR="00525629" w:rsidRDefault="00525629" w:rsidP="002706E8">
      <w:pPr>
        <w:spacing w:line="360" w:lineRule="auto"/>
        <w:jc w:val="both"/>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 xml:space="preserve">The assessment of the performance of the competitors of John Lewy Partnership is extremely important as it will provide the market performance of the other </w:t>
      </w:r>
      <w:r w:rsidR="00C8114F" w:rsidRPr="00BE01AF">
        <w:rPr>
          <w:rFonts w:ascii="Times New Roman" w:eastAsia="Times New Roman" w:hAnsi="Times New Roman" w:cs="Times New Roman"/>
          <w:sz w:val="24"/>
          <w:szCs w:val="24"/>
        </w:rPr>
        <w:t>companies, which</w:t>
      </w:r>
      <w:r w:rsidRPr="00BE01AF">
        <w:rPr>
          <w:rFonts w:ascii="Times New Roman" w:eastAsia="Times New Roman" w:hAnsi="Times New Roman" w:cs="Times New Roman"/>
          <w:sz w:val="24"/>
          <w:szCs w:val="24"/>
        </w:rPr>
        <w:t xml:space="preserve"> shall effectively work towards taking an effective decision for the company. In a study conducted by </w:t>
      </w:r>
      <w:r w:rsidR="00344C9C" w:rsidRPr="00BE01AF">
        <w:rPr>
          <w:rFonts w:ascii="Times New Roman" w:hAnsi="Times New Roman" w:cs="Times New Roman"/>
          <w:sz w:val="24"/>
          <w:szCs w:val="24"/>
        </w:rPr>
        <w:t>Beach (2014</w:t>
      </w:r>
      <w:r w:rsidRPr="00BE01AF">
        <w:rPr>
          <w:rFonts w:ascii="Times New Roman" w:eastAsia="Times New Roman" w:hAnsi="Times New Roman" w:cs="Times New Roman"/>
          <w:sz w:val="24"/>
          <w:szCs w:val="24"/>
        </w:rPr>
        <w:t xml:space="preserve">), it has been seen that the total costs of the different companies of UK such as Price Water House, Deloitte, Ernst and Young have a high rate of the total </w:t>
      </w:r>
      <w:r w:rsidR="00C8114F" w:rsidRPr="00BE01AF">
        <w:rPr>
          <w:rFonts w:ascii="Times New Roman" w:eastAsia="Times New Roman" w:hAnsi="Times New Roman" w:cs="Times New Roman"/>
          <w:sz w:val="24"/>
          <w:szCs w:val="24"/>
        </w:rPr>
        <w:t>cost, which</w:t>
      </w:r>
      <w:r w:rsidRPr="00BE01AF">
        <w:rPr>
          <w:rFonts w:ascii="Times New Roman" w:eastAsia="Times New Roman" w:hAnsi="Times New Roman" w:cs="Times New Roman"/>
          <w:sz w:val="24"/>
          <w:szCs w:val="24"/>
        </w:rPr>
        <w:t xml:space="preserve"> poses a huge threat to the chosen company. Therefore, it can be said from this that the annual cost serves as an important factor of </w:t>
      </w:r>
      <w:r w:rsidR="00C8114F" w:rsidRPr="00BE01AF">
        <w:rPr>
          <w:rFonts w:ascii="Times New Roman" w:eastAsia="Times New Roman" w:hAnsi="Times New Roman" w:cs="Times New Roman"/>
          <w:sz w:val="24"/>
          <w:szCs w:val="24"/>
        </w:rPr>
        <w:t>attribute, which reflects,</w:t>
      </w:r>
      <w:r w:rsidRPr="00BE01AF">
        <w:rPr>
          <w:rFonts w:ascii="Times New Roman" w:eastAsia="Times New Roman" w:hAnsi="Times New Roman" w:cs="Times New Roman"/>
          <w:sz w:val="24"/>
          <w:szCs w:val="24"/>
        </w:rPr>
        <w:t xml:space="preserve"> well to the total cost of the diff</w:t>
      </w:r>
      <w:r w:rsidR="00893E09" w:rsidRPr="00BE01AF">
        <w:rPr>
          <w:rFonts w:ascii="Times New Roman" w:eastAsia="Times New Roman" w:hAnsi="Times New Roman" w:cs="Times New Roman"/>
          <w:sz w:val="24"/>
          <w:szCs w:val="24"/>
        </w:rPr>
        <w:t>erent firms. [Refer to appendix</w:t>
      </w:r>
      <w:r w:rsidR="00E460AD" w:rsidRPr="00BE01AF">
        <w:rPr>
          <w:rFonts w:ascii="Times New Roman" w:eastAsia="Times New Roman" w:hAnsi="Times New Roman" w:cs="Times New Roman"/>
          <w:sz w:val="24"/>
          <w:szCs w:val="24"/>
        </w:rPr>
        <w:t xml:space="preserve"> 1</w:t>
      </w:r>
      <w:r w:rsidRPr="00BE01AF">
        <w:rPr>
          <w:rFonts w:ascii="Times New Roman" w:eastAsia="Times New Roman" w:hAnsi="Times New Roman" w:cs="Times New Roman"/>
          <w:sz w:val="24"/>
          <w:szCs w:val="24"/>
        </w:rPr>
        <w:t>]</w:t>
      </w:r>
    </w:p>
    <w:p w:rsidR="00BD4E4F" w:rsidRPr="00BE01AF" w:rsidRDefault="00BD4E4F" w:rsidP="002706E8">
      <w:pPr>
        <w:spacing w:line="360" w:lineRule="auto"/>
        <w:jc w:val="both"/>
        <w:rPr>
          <w:rFonts w:ascii="Times New Roman" w:eastAsia="Times New Roman" w:hAnsi="Times New Roman" w:cs="Times New Roman"/>
          <w:sz w:val="24"/>
          <w:szCs w:val="24"/>
        </w:rPr>
      </w:pPr>
    </w:p>
    <w:p w:rsidR="00525629" w:rsidRPr="00BE01AF" w:rsidRDefault="00490AE5" w:rsidP="002706E8">
      <w:pPr>
        <w:pStyle w:val="NoSpacing"/>
      </w:pPr>
      <w:bookmarkStart w:id="14" w:name="_Toc8395746"/>
      <w:r>
        <w:t>4.4</w:t>
      </w:r>
      <w:r w:rsidR="00525629" w:rsidRPr="00BE01AF">
        <w:t xml:space="preserve"> The most preferred to the least preferred</w:t>
      </w:r>
      <w:bookmarkEnd w:id="14"/>
      <w:r w:rsidR="00525629" w:rsidRPr="00BE01AF">
        <w:t xml:space="preserve"> </w:t>
      </w:r>
    </w:p>
    <w:p w:rsidR="00525629" w:rsidRDefault="00525629" w:rsidP="002706E8">
      <w:pPr>
        <w:spacing w:line="360" w:lineRule="auto"/>
        <w:jc w:val="both"/>
        <w:rPr>
          <w:rFonts w:ascii="Times New Roman" w:eastAsia="Times New Roman" w:hAnsi="Times New Roman" w:cs="Times New Roman"/>
          <w:b/>
          <w:sz w:val="24"/>
          <w:szCs w:val="24"/>
        </w:rPr>
      </w:pPr>
      <w:r w:rsidRPr="00BE01AF">
        <w:rPr>
          <w:rFonts w:ascii="Times New Roman" w:eastAsia="Times New Roman" w:hAnsi="Times New Roman" w:cs="Times New Roman"/>
          <w:sz w:val="24"/>
          <w:szCs w:val="24"/>
        </w:rPr>
        <w:t xml:space="preserve">The current report reveals that the primary </w:t>
      </w:r>
      <w:r w:rsidR="00C8114F" w:rsidRPr="00BE01AF">
        <w:rPr>
          <w:rFonts w:ascii="Times New Roman" w:eastAsia="Times New Roman" w:hAnsi="Times New Roman" w:cs="Times New Roman"/>
          <w:sz w:val="24"/>
          <w:szCs w:val="24"/>
        </w:rPr>
        <w:t>issue, which</w:t>
      </w:r>
      <w:r w:rsidRPr="00BE01AF">
        <w:rPr>
          <w:rFonts w:ascii="Times New Roman" w:eastAsia="Times New Roman" w:hAnsi="Times New Roman" w:cs="Times New Roman"/>
          <w:sz w:val="24"/>
          <w:szCs w:val="24"/>
        </w:rPr>
        <w:t xml:space="preserve"> has cropped up in the chosen company is the lack of an </w:t>
      </w:r>
      <w:r w:rsidR="00C8114F" w:rsidRPr="00BE01AF">
        <w:rPr>
          <w:rFonts w:ascii="Times New Roman" w:eastAsia="Times New Roman" w:hAnsi="Times New Roman" w:cs="Times New Roman"/>
          <w:sz w:val="24"/>
          <w:szCs w:val="24"/>
        </w:rPr>
        <w:t>auditor, which</w:t>
      </w:r>
      <w:r w:rsidRPr="00BE01AF">
        <w:rPr>
          <w:rFonts w:ascii="Times New Roman" w:eastAsia="Times New Roman" w:hAnsi="Times New Roman" w:cs="Times New Roman"/>
          <w:sz w:val="24"/>
          <w:szCs w:val="24"/>
        </w:rPr>
        <w:t xml:space="preserve"> is creating an issue in the maintenance of accounting information in the company. However, other companies such as Deloitte, Price Waterhouse, Ernst and Young have very efficient audit team who reflect well into the maintenance of accounting information of the companies. On the contrary, the lack of auditor has made it difficult for the company to constitute into a good position in the existing market by creating a difficulty in the maintenance of information of the financial activities of the company. </w:t>
      </w:r>
      <w:r w:rsidRPr="00C8114F">
        <w:rPr>
          <w:rFonts w:ascii="Times New Roman" w:eastAsia="Times New Roman" w:hAnsi="Times New Roman" w:cs="Times New Roman"/>
          <w:b/>
          <w:sz w:val="24"/>
          <w:szCs w:val="24"/>
        </w:rPr>
        <w:t>[Refer to appendix</w:t>
      </w:r>
      <w:r w:rsidR="00E460AD" w:rsidRPr="00C8114F">
        <w:rPr>
          <w:rFonts w:ascii="Times New Roman" w:eastAsia="Times New Roman" w:hAnsi="Times New Roman" w:cs="Times New Roman"/>
          <w:b/>
          <w:sz w:val="24"/>
          <w:szCs w:val="24"/>
        </w:rPr>
        <w:t xml:space="preserve"> </w:t>
      </w:r>
      <w:r w:rsidR="00DA076C" w:rsidRPr="00C8114F">
        <w:rPr>
          <w:rFonts w:ascii="Times New Roman" w:eastAsia="Times New Roman" w:hAnsi="Times New Roman" w:cs="Times New Roman"/>
          <w:b/>
          <w:sz w:val="24"/>
          <w:szCs w:val="24"/>
        </w:rPr>
        <w:t>4</w:t>
      </w:r>
      <w:r w:rsidRPr="00C8114F">
        <w:rPr>
          <w:rFonts w:ascii="Times New Roman" w:eastAsia="Times New Roman" w:hAnsi="Times New Roman" w:cs="Times New Roman"/>
          <w:b/>
          <w:sz w:val="24"/>
          <w:szCs w:val="24"/>
        </w:rPr>
        <w:t>]</w:t>
      </w:r>
    </w:p>
    <w:p w:rsidR="00BD4E4F" w:rsidRPr="00C8114F" w:rsidRDefault="00BD4E4F" w:rsidP="002706E8">
      <w:pPr>
        <w:spacing w:line="360" w:lineRule="auto"/>
        <w:jc w:val="both"/>
        <w:rPr>
          <w:rFonts w:ascii="Times New Roman" w:eastAsia="Times New Roman" w:hAnsi="Times New Roman" w:cs="Times New Roman"/>
          <w:b/>
          <w:sz w:val="24"/>
          <w:szCs w:val="24"/>
        </w:rPr>
      </w:pPr>
    </w:p>
    <w:p w:rsidR="00525629" w:rsidRPr="00BE01AF" w:rsidRDefault="00490AE5" w:rsidP="002706E8">
      <w:pPr>
        <w:pStyle w:val="NoSpacing"/>
      </w:pPr>
      <w:bookmarkStart w:id="15" w:name="_Toc8395747"/>
      <w:r>
        <w:t>4.5</w:t>
      </w:r>
      <w:r w:rsidR="00525629" w:rsidRPr="00BE01AF">
        <w:t xml:space="preserve"> Value scale for reputation</w:t>
      </w:r>
      <w:bookmarkEnd w:id="15"/>
    </w:p>
    <w:p w:rsidR="00525629" w:rsidRDefault="00525629" w:rsidP="002706E8">
      <w:pPr>
        <w:spacing w:line="360" w:lineRule="auto"/>
        <w:jc w:val="both"/>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The value scale analysis of the different firms of UK has revealed that Deloitte enjoys being in the leading position in the market for its highest value for reputation. In the second position, there is Price Waterhouse which has the second highest value scale for the reputation. On the contrary, John Lewy partnership is in second last position (</w:t>
      </w:r>
      <w:r w:rsidR="00344C9C" w:rsidRPr="00BE01AF">
        <w:rPr>
          <w:rFonts w:ascii="Times New Roman" w:hAnsi="Times New Roman" w:cs="Times New Roman"/>
          <w:sz w:val="24"/>
          <w:szCs w:val="24"/>
        </w:rPr>
        <w:t xml:space="preserve">John </w:t>
      </w:r>
      <w:r w:rsidR="002706E8">
        <w:rPr>
          <w:rFonts w:ascii="Times New Roman" w:hAnsi="Times New Roman" w:cs="Times New Roman"/>
          <w:sz w:val="24"/>
          <w:szCs w:val="24"/>
        </w:rPr>
        <w:t>Lewy</w:t>
      </w:r>
      <w:r w:rsidR="00344C9C" w:rsidRPr="00BE01AF">
        <w:rPr>
          <w:rFonts w:ascii="Times New Roman" w:hAnsi="Times New Roman" w:cs="Times New Roman"/>
          <w:sz w:val="24"/>
          <w:szCs w:val="24"/>
        </w:rPr>
        <w:t xml:space="preserve"> Partnership plc, 2017</w:t>
      </w:r>
      <w:r w:rsidRPr="00BE01AF">
        <w:rPr>
          <w:rFonts w:ascii="Times New Roman" w:eastAsia="Times New Roman" w:hAnsi="Times New Roman" w:cs="Times New Roman"/>
          <w:sz w:val="24"/>
          <w:szCs w:val="24"/>
        </w:rPr>
        <w:t>). Therefore, this is clearly indicative of the fact that the chosen company has a very low value same in terms of the reputation of the company. Therefore, it can be said that the company needs to work a lot towards the improvement of its reputation and increase its value scale. [Refer to appendix</w:t>
      </w:r>
      <w:r w:rsidR="00E460AD" w:rsidRPr="00BE01AF">
        <w:rPr>
          <w:rFonts w:ascii="Times New Roman" w:eastAsia="Times New Roman" w:hAnsi="Times New Roman" w:cs="Times New Roman"/>
          <w:sz w:val="24"/>
          <w:szCs w:val="24"/>
        </w:rPr>
        <w:t xml:space="preserve"> </w:t>
      </w:r>
      <w:r w:rsidR="00DA076C">
        <w:rPr>
          <w:rFonts w:ascii="Times New Roman" w:eastAsia="Times New Roman" w:hAnsi="Times New Roman" w:cs="Times New Roman"/>
          <w:sz w:val="24"/>
          <w:szCs w:val="24"/>
        </w:rPr>
        <w:t>2</w:t>
      </w:r>
      <w:r w:rsidRPr="00BE01AF">
        <w:rPr>
          <w:rFonts w:ascii="Times New Roman" w:eastAsia="Times New Roman" w:hAnsi="Times New Roman" w:cs="Times New Roman"/>
          <w:sz w:val="24"/>
          <w:szCs w:val="24"/>
        </w:rPr>
        <w:t>]</w:t>
      </w:r>
    </w:p>
    <w:p w:rsidR="00BD4E4F" w:rsidRPr="00BE01AF" w:rsidRDefault="00BD4E4F" w:rsidP="002706E8">
      <w:pPr>
        <w:spacing w:line="360" w:lineRule="auto"/>
        <w:jc w:val="both"/>
        <w:rPr>
          <w:rFonts w:ascii="Times New Roman" w:eastAsia="Times New Roman" w:hAnsi="Times New Roman" w:cs="Times New Roman"/>
          <w:sz w:val="24"/>
          <w:szCs w:val="24"/>
        </w:rPr>
      </w:pPr>
    </w:p>
    <w:p w:rsidR="00525629" w:rsidRPr="00BE01AF" w:rsidRDefault="00490AE5" w:rsidP="002706E8">
      <w:pPr>
        <w:pStyle w:val="NoSpacing"/>
      </w:pPr>
      <w:bookmarkStart w:id="16" w:name="_Toc8395748"/>
      <w:r>
        <w:t>4.6</w:t>
      </w:r>
      <w:r w:rsidR="00525629" w:rsidRPr="00BE01AF">
        <w:t xml:space="preserve"> Values and weights</w:t>
      </w:r>
      <w:bookmarkEnd w:id="16"/>
    </w:p>
    <w:p w:rsidR="00525629" w:rsidRDefault="00525629" w:rsidP="002706E8">
      <w:pPr>
        <w:spacing w:line="360" w:lineRule="auto"/>
        <w:jc w:val="both"/>
        <w:rPr>
          <w:rFonts w:ascii="Times New Roman" w:eastAsia="Times New Roman" w:hAnsi="Times New Roman" w:cs="Times New Roman"/>
          <w:b/>
          <w:sz w:val="24"/>
          <w:szCs w:val="24"/>
        </w:rPr>
      </w:pPr>
      <w:r w:rsidRPr="00BE01AF">
        <w:rPr>
          <w:rFonts w:ascii="Times New Roman" w:eastAsia="Times New Roman" w:hAnsi="Times New Roman" w:cs="Times New Roman"/>
          <w:sz w:val="24"/>
          <w:szCs w:val="24"/>
        </w:rPr>
        <w:t xml:space="preserve">According to </w:t>
      </w:r>
      <w:r w:rsidR="00344C9C" w:rsidRPr="00BE01AF">
        <w:rPr>
          <w:rFonts w:ascii="Times New Roman" w:hAnsi="Times New Roman" w:cs="Times New Roman"/>
          <w:sz w:val="24"/>
          <w:szCs w:val="24"/>
        </w:rPr>
        <w:t>Zsambok (2014</w:t>
      </w:r>
      <w:r w:rsidRPr="00BE01AF">
        <w:rPr>
          <w:rFonts w:ascii="Times New Roman" w:eastAsia="Times New Roman" w:hAnsi="Times New Roman" w:cs="Times New Roman"/>
          <w:sz w:val="24"/>
          <w:szCs w:val="24"/>
        </w:rPr>
        <w:t xml:space="preserve">), the higher ranking of an audit firm always constitutes towards the maintenance of credibility of the audit firm. In a study conducted by </w:t>
      </w:r>
      <w:r w:rsidR="00344C9C" w:rsidRPr="00BE01AF">
        <w:rPr>
          <w:rFonts w:ascii="Times New Roman" w:hAnsi="Times New Roman" w:cs="Times New Roman"/>
          <w:sz w:val="24"/>
          <w:szCs w:val="24"/>
        </w:rPr>
        <w:t>Ford and Richardson (2013</w:t>
      </w:r>
      <w:r w:rsidRPr="00BE01AF">
        <w:rPr>
          <w:rFonts w:ascii="Times New Roman" w:eastAsia="Times New Roman" w:hAnsi="Times New Roman" w:cs="Times New Roman"/>
          <w:sz w:val="24"/>
          <w:szCs w:val="24"/>
        </w:rPr>
        <w:t xml:space="preserve">), it was seen that Deloitte enjoys the leading position of attaining the best value and weight in terms of its auditing. On the contrary, the position of John Lewy Partnership is not very attractive in terms of its value and scale and it secures a very low position in the market in this regard. </w:t>
      </w:r>
      <w:r w:rsidRPr="00C8114F">
        <w:rPr>
          <w:rFonts w:ascii="Times New Roman" w:eastAsia="Times New Roman" w:hAnsi="Times New Roman" w:cs="Times New Roman"/>
          <w:b/>
          <w:sz w:val="24"/>
          <w:szCs w:val="24"/>
        </w:rPr>
        <w:t>[Refer to Appendix</w:t>
      </w:r>
      <w:r w:rsidR="00E460AD" w:rsidRPr="00C8114F">
        <w:rPr>
          <w:rFonts w:ascii="Times New Roman" w:eastAsia="Times New Roman" w:hAnsi="Times New Roman" w:cs="Times New Roman"/>
          <w:b/>
          <w:sz w:val="24"/>
          <w:szCs w:val="24"/>
        </w:rPr>
        <w:t xml:space="preserve"> </w:t>
      </w:r>
      <w:r w:rsidR="00DA076C" w:rsidRPr="00C8114F">
        <w:rPr>
          <w:rFonts w:ascii="Times New Roman" w:eastAsia="Times New Roman" w:hAnsi="Times New Roman" w:cs="Times New Roman"/>
          <w:b/>
          <w:sz w:val="24"/>
          <w:szCs w:val="24"/>
        </w:rPr>
        <w:t>3</w:t>
      </w:r>
      <w:r w:rsidRPr="00C8114F">
        <w:rPr>
          <w:rFonts w:ascii="Times New Roman" w:eastAsia="Times New Roman" w:hAnsi="Times New Roman" w:cs="Times New Roman"/>
          <w:b/>
          <w:sz w:val="24"/>
          <w:szCs w:val="24"/>
        </w:rPr>
        <w:t>]</w:t>
      </w:r>
    </w:p>
    <w:p w:rsidR="00BD4E4F" w:rsidRDefault="00BD4E4F" w:rsidP="002706E8">
      <w:pPr>
        <w:spacing w:line="360" w:lineRule="auto"/>
        <w:jc w:val="both"/>
        <w:rPr>
          <w:rFonts w:ascii="Times New Roman" w:eastAsia="Times New Roman" w:hAnsi="Times New Roman" w:cs="Times New Roman"/>
          <w:b/>
          <w:sz w:val="24"/>
          <w:szCs w:val="24"/>
        </w:rPr>
      </w:pPr>
    </w:p>
    <w:p w:rsidR="00BD4E4F" w:rsidRPr="00BE01AF" w:rsidRDefault="00BD4E4F" w:rsidP="002706E8">
      <w:pPr>
        <w:spacing w:line="360" w:lineRule="auto"/>
        <w:jc w:val="both"/>
        <w:rPr>
          <w:rFonts w:ascii="Times New Roman" w:eastAsia="Times New Roman" w:hAnsi="Times New Roman" w:cs="Times New Roman"/>
          <w:sz w:val="24"/>
          <w:szCs w:val="24"/>
        </w:rPr>
      </w:pPr>
    </w:p>
    <w:p w:rsidR="00525629" w:rsidRPr="00BE01AF" w:rsidRDefault="00490AE5" w:rsidP="002706E8">
      <w:pPr>
        <w:pStyle w:val="NoSpacing"/>
      </w:pPr>
      <w:bookmarkStart w:id="17" w:name="_Toc8395749"/>
      <w:r>
        <w:t>4.7</w:t>
      </w:r>
      <w:r w:rsidR="00525629" w:rsidRPr="00BE01AF">
        <w:t xml:space="preserve"> Value function for reputation</w:t>
      </w:r>
      <w:bookmarkEnd w:id="17"/>
    </w:p>
    <w:p w:rsidR="00525629" w:rsidRDefault="00525629" w:rsidP="002706E8">
      <w:pPr>
        <w:spacing w:line="360" w:lineRule="auto"/>
        <w:jc w:val="both"/>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 xml:space="preserve">In the process of selecting an audit firm, the shareholders always turn out to be a risk taker. However, the risk-taking capability of the shareholders always turns out to be the process by means </w:t>
      </w:r>
      <w:r w:rsidRPr="00BE01AF">
        <w:rPr>
          <w:rFonts w:ascii="Times New Roman" w:eastAsia="Times New Roman" w:hAnsi="Times New Roman" w:cs="Times New Roman"/>
          <w:sz w:val="24"/>
          <w:szCs w:val="24"/>
        </w:rPr>
        <w:lastRenderedPageBreak/>
        <w:t xml:space="preserve">of which, shareholders choose the best auditing firm. In this context, it can be said that John Lewy Partnership has been given the second position and therefore, this is evidence of the fact that John Lewy enjoys a good position in this regard </w:t>
      </w:r>
      <w:r w:rsidR="00893E09" w:rsidRPr="00BE01AF">
        <w:rPr>
          <w:rFonts w:ascii="Times New Roman" w:eastAsia="Times New Roman" w:hAnsi="Times New Roman" w:cs="Times New Roman"/>
          <w:sz w:val="24"/>
          <w:szCs w:val="24"/>
        </w:rPr>
        <w:t>(</w:t>
      </w:r>
      <w:r w:rsidR="00893E09" w:rsidRPr="00BE01AF">
        <w:rPr>
          <w:rFonts w:ascii="Times New Roman" w:hAnsi="Times New Roman" w:cs="Times New Roman"/>
          <w:sz w:val="24"/>
          <w:szCs w:val="24"/>
        </w:rPr>
        <w:t>John Lewy Partnership, 2017)</w:t>
      </w:r>
      <w:r w:rsidRPr="00BE01AF">
        <w:rPr>
          <w:rFonts w:ascii="Times New Roman" w:eastAsia="Times New Roman" w:hAnsi="Times New Roman" w:cs="Times New Roman"/>
          <w:sz w:val="24"/>
          <w:szCs w:val="24"/>
        </w:rPr>
        <w:t>.</w:t>
      </w:r>
    </w:p>
    <w:p w:rsidR="00BD4E4F" w:rsidRPr="00BE01AF" w:rsidRDefault="00BD4E4F" w:rsidP="002706E8">
      <w:pPr>
        <w:spacing w:line="360" w:lineRule="auto"/>
        <w:jc w:val="both"/>
        <w:rPr>
          <w:rFonts w:ascii="Times New Roman" w:eastAsia="Times New Roman" w:hAnsi="Times New Roman" w:cs="Times New Roman"/>
          <w:sz w:val="24"/>
          <w:szCs w:val="24"/>
        </w:rPr>
      </w:pPr>
    </w:p>
    <w:p w:rsidR="00525629" w:rsidRPr="00BE01AF" w:rsidRDefault="00490AE5" w:rsidP="002706E8">
      <w:pPr>
        <w:pStyle w:val="NoSpacing"/>
      </w:pPr>
      <w:bookmarkStart w:id="18" w:name="_Toc8395750"/>
      <w:r>
        <w:t>4.8</w:t>
      </w:r>
      <w:r w:rsidR="00525629" w:rsidRPr="00BE01AF">
        <w:t xml:space="preserve"> Original and normalized weight</w:t>
      </w:r>
      <w:bookmarkEnd w:id="18"/>
    </w:p>
    <w:tbl>
      <w:tblPr>
        <w:tblStyle w:val="Table2"/>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525629" w:rsidRPr="00BE01AF" w:rsidTr="00AC0A18">
        <w:tc>
          <w:tcPr>
            <w:tcW w:w="312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jc w:val="center"/>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Attributes</w:t>
            </w:r>
          </w:p>
        </w:tc>
        <w:tc>
          <w:tcPr>
            <w:tcW w:w="312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jc w:val="center"/>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Original Weight</w:t>
            </w:r>
          </w:p>
        </w:tc>
        <w:tc>
          <w:tcPr>
            <w:tcW w:w="312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jc w:val="center"/>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Normalized weight</w:t>
            </w:r>
          </w:p>
        </w:tc>
      </w:tr>
      <w:tr w:rsidR="00525629" w:rsidRPr="00BE01AF" w:rsidTr="00AC0A18">
        <w:tc>
          <w:tcPr>
            <w:tcW w:w="312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Identity fraud</w:t>
            </w:r>
          </w:p>
        </w:tc>
        <w:tc>
          <w:tcPr>
            <w:tcW w:w="312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100</w:t>
            </w:r>
          </w:p>
        </w:tc>
        <w:tc>
          <w:tcPr>
            <w:tcW w:w="312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30</w:t>
            </w:r>
          </w:p>
        </w:tc>
      </w:tr>
      <w:tr w:rsidR="00525629" w:rsidRPr="00BE01AF" w:rsidTr="00AC0A18">
        <w:tc>
          <w:tcPr>
            <w:tcW w:w="312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Assurance</w:t>
            </w:r>
          </w:p>
        </w:tc>
        <w:tc>
          <w:tcPr>
            <w:tcW w:w="312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80</w:t>
            </w:r>
          </w:p>
        </w:tc>
        <w:tc>
          <w:tcPr>
            <w:tcW w:w="312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28</w:t>
            </w:r>
          </w:p>
        </w:tc>
      </w:tr>
      <w:tr w:rsidR="00525629" w:rsidRPr="00BE01AF" w:rsidTr="00AC0A18">
        <w:tc>
          <w:tcPr>
            <w:tcW w:w="312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Credibility</w:t>
            </w:r>
          </w:p>
        </w:tc>
        <w:tc>
          <w:tcPr>
            <w:tcW w:w="312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60</w:t>
            </w:r>
          </w:p>
        </w:tc>
        <w:tc>
          <w:tcPr>
            <w:tcW w:w="312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23</w:t>
            </w:r>
          </w:p>
        </w:tc>
      </w:tr>
      <w:tr w:rsidR="00525629" w:rsidRPr="00BE01AF" w:rsidTr="00AC0A18">
        <w:tc>
          <w:tcPr>
            <w:tcW w:w="312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Reputation</w:t>
            </w:r>
          </w:p>
        </w:tc>
        <w:tc>
          <w:tcPr>
            <w:tcW w:w="312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40</w:t>
            </w:r>
          </w:p>
        </w:tc>
        <w:tc>
          <w:tcPr>
            <w:tcW w:w="312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10</w:t>
            </w:r>
          </w:p>
        </w:tc>
      </w:tr>
      <w:tr w:rsidR="00525629" w:rsidRPr="00BE01AF" w:rsidTr="00AC0A18">
        <w:tc>
          <w:tcPr>
            <w:tcW w:w="312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Vision</w:t>
            </w:r>
          </w:p>
        </w:tc>
        <w:tc>
          <w:tcPr>
            <w:tcW w:w="312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30</w:t>
            </w:r>
          </w:p>
        </w:tc>
        <w:tc>
          <w:tcPr>
            <w:tcW w:w="312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05</w:t>
            </w:r>
          </w:p>
        </w:tc>
      </w:tr>
      <w:tr w:rsidR="00525629" w:rsidRPr="00BE01AF" w:rsidTr="00AC0A18">
        <w:tc>
          <w:tcPr>
            <w:tcW w:w="312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Communication</w:t>
            </w:r>
          </w:p>
        </w:tc>
        <w:tc>
          <w:tcPr>
            <w:tcW w:w="312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10</w:t>
            </w:r>
          </w:p>
        </w:tc>
        <w:tc>
          <w:tcPr>
            <w:tcW w:w="312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04</w:t>
            </w:r>
          </w:p>
        </w:tc>
      </w:tr>
    </w:tbl>
    <w:p w:rsidR="00525629" w:rsidRPr="00BE01AF" w:rsidRDefault="004F7BE5" w:rsidP="002706E8">
      <w:pPr>
        <w:spacing w:line="360" w:lineRule="auto"/>
        <w:jc w:val="center"/>
        <w:rPr>
          <w:rFonts w:ascii="Times New Roman" w:eastAsia="Times New Roman" w:hAnsi="Times New Roman" w:cs="Times New Roman"/>
          <w:b/>
          <w:sz w:val="24"/>
          <w:szCs w:val="24"/>
        </w:rPr>
      </w:pPr>
      <w:r w:rsidRPr="00BE01AF">
        <w:rPr>
          <w:rFonts w:ascii="Times New Roman" w:eastAsia="Times New Roman" w:hAnsi="Times New Roman" w:cs="Times New Roman"/>
          <w:b/>
          <w:sz w:val="24"/>
          <w:szCs w:val="24"/>
        </w:rPr>
        <w:t>Table 2: Original and normalized weight of John Lewy partnership</w:t>
      </w:r>
    </w:p>
    <w:p w:rsidR="004F7BE5" w:rsidRDefault="004F7BE5" w:rsidP="002706E8">
      <w:pPr>
        <w:spacing w:line="360" w:lineRule="auto"/>
        <w:jc w:val="center"/>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(Source:</w:t>
      </w:r>
      <w:r w:rsidR="00841E5A" w:rsidRPr="00BE01AF">
        <w:rPr>
          <w:rFonts w:ascii="Times New Roman" w:eastAsia="Times New Roman" w:hAnsi="Times New Roman" w:cs="Times New Roman"/>
          <w:sz w:val="24"/>
          <w:szCs w:val="24"/>
        </w:rPr>
        <w:t xml:space="preserve"> John Lewy Partnership, 2017) </w:t>
      </w:r>
    </w:p>
    <w:p w:rsidR="00BD4E4F" w:rsidRPr="00BE01AF" w:rsidRDefault="00BD4E4F" w:rsidP="002706E8">
      <w:pPr>
        <w:spacing w:line="360" w:lineRule="auto"/>
        <w:jc w:val="center"/>
      </w:pPr>
    </w:p>
    <w:p w:rsidR="00525629" w:rsidRDefault="00525629" w:rsidP="002706E8">
      <w:pPr>
        <w:spacing w:line="360" w:lineRule="auto"/>
        <w:jc w:val="both"/>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In order to find out the weight of turnover, the sum of the three normalized weights shall be carried out and on the basis of that, the working condition which is derived is 19. The completion of this step shall help the shareholders to make the decision on the needs and requirements that are needed to be attached in the attribute and must pay attention to the maintenance of consistency between the different sets of weights</w:t>
      </w:r>
      <w:r w:rsidR="00893E09" w:rsidRPr="00BE01AF">
        <w:rPr>
          <w:rFonts w:ascii="Times New Roman" w:eastAsia="Times New Roman" w:hAnsi="Times New Roman" w:cs="Times New Roman"/>
          <w:sz w:val="24"/>
          <w:szCs w:val="24"/>
        </w:rPr>
        <w:t xml:space="preserve"> (</w:t>
      </w:r>
      <w:r w:rsidR="00893E09" w:rsidRPr="00BE01AF">
        <w:rPr>
          <w:rFonts w:ascii="Times New Roman" w:hAnsi="Times New Roman" w:cs="Times New Roman"/>
          <w:sz w:val="24"/>
          <w:szCs w:val="24"/>
        </w:rPr>
        <w:t xml:space="preserve">John </w:t>
      </w:r>
      <w:r w:rsidR="002706E8">
        <w:rPr>
          <w:rFonts w:ascii="Times New Roman" w:hAnsi="Times New Roman" w:cs="Times New Roman"/>
          <w:sz w:val="24"/>
          <w:szCs w:val="24"/>
        </w:rPr>
        <w:t>Lewy</w:t>
      </w:r>
      <w:r w:rsidR="00893E09" w:rsidRPr="00BE01AF">
        <w:rPr>
          <w:rFonts w:ascii="Times New Roman" w:hAnsi="Times New Roman" w:cs="Times New Roman"/>
          <w:sz w:val="24"/>
          <w:szCs w:val="24"/>
        </w:rPr>
        <w:t xml:space="preserve"> Partnership plc, 2017)</w:t>
      </w:r>
      <w:r w:rsidRPr="00BE01AF">
        <w:rPr>
          <w:rFonts w:ascii="Times New Roman" w:eastAsia="Times New Roman" w:hAnsi="Times New Roman" w:cs="Times New Roman"/>
          <w:sz w:val="24"/>
          <w:szCs w:val="24"/>
        </w:rPr>
        <w:t xml:space="preserve">. </w:t>
      </w:r>
    </w:p>
    <w:p w:rsidR="00BD4E4F" w:rsidRPr="00BE01AF" w:rsidRDefault="00BD4E4F" w:rsidP="002706E8">
      <w:pPr>
        <w:spacing w:line="360" w:lineRule="auto"/>
        <w:jc w:val="both"/>
        <w:rPr>
          <w:rFonts w:ascii="Times New Roman" w:eastAsia="Times New Roman" w:hAnsi="Times New Roman" w:cs="Times New Roman"/>
          <w:sz w:val="24"/>
          <w:szCs w:val="24"/>
        </w:rPr>
      </w:pPr>
    </w:p>
    <w:p w:rsidR="00BD4E4F" w:rsidRDefault="00BD4E4F">
      <w:pPr>
        <w:pBdr>
          <w:top w:val="none" w:sz="0" w:space="0" w:color="auto"/>
          <w:left w:val="none" w:sz="0" w:space="0" w:color="auto"/>
          <w:bottom w:val="none" w:sz="0" w:space="0" w:color="auto"/>
          <w:right w:val="none" w:sz="0" w:space="0" w:color="auto"/>
          <w:between w:val="none" w:sz="0" w:space="0" w:color="auto"/>
        </w:pBdr>
        <w:spacing w:after="200"/>
        <w:rPr>
          <w:rFonts w:ascii="Times New Roman" w:hAnsi="Times New Roman"/>
          <w:b/>
          <w:color w:val="000000" w:themeColor="text1"/>
          <w:sz w:val="24"/>
        </w:rPr>
      </w:pPr>
      <w:r>
        <w:br w:type="page"/>
      </w:r>
    </w:p>
    <w:p w:rsidR="00525629" w:rsidRPr="00BE01AF" w:rsidRDefault="00490AE5" w:rsidP="002706E8">
      <w:pPr>
        <w:pStyle w:val="NoSpacing"/>
      </w:pPr>
      <w:bookmarkStart w:id="19" w:name="_Toc8395751"/>
      <w:r>
        <w:lastRenderedPageBreak/>
        <w:t>4.9</w:t>
      </w:r>
      <w:r w:rsidR="00525629" w:rsidRPr="00BE01AF">
        <w:t xml:space="preserve"> Aggregating benefits using additive model</w:t>
      </w:r>
      <w:bookmarkEnd w:id="19"/>
      <w:r w:rsidR="00525629" w:rsidRPr="00BE01AF">
        <w:t xml:space="preserve"> </w:t>
      </w:r>
    </w:p>
    <w:tbl>
      <w:tblPr>
        <w:tblStyle w:val="Table3"/>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10"/>
        <w:gridCol w:w="3570"/>
        <w:gridCol w:w="2340"/>
        <w:gridCol w:w="2340"/>
      </w:tblGrid>
      <w:tr w:rsidR="00525629" w:rsidRPr="00BE01AF" w:rsidTr="00AC0A18">
        <w:tc>
          <w:tcPr>
            <w:tcW w:w="111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Attributes</w:t>
            </w:r>
          </w:p>
        </w:tc>
        <w:tc>
          <w:tcPr>
            <w:tcW w:w="357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 xml:space="preserve">Values </w:t>
            </w:r>
          </w:p>
        </w:tc>
        <w:tc>
          <w:tcPr>
            <w:tcW w:w="23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 xml:space="preserve">Weight </w:t>
            </w:r>
          </w:p>
        </w:tc>
        <w:tc>
          <w:tcPr>
            <w:tcW w:w="23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Value*Weight</w:t>
            </w:r>
          </w:p>
        </w:tc>
      </w:tr>
      <w:tr w:rsidR="00525629" w:rsidRPr="00BE01AF" w:rsidTr="00AC0A18">
        <w:tc>
          <w:tcPr>
            <w:tcW w:w="111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1</w:t>
            </w:r>
          </w:p>
        </w:tc>
        <w:tc>
          <w:tcPr>
            <w:tcW w:w="357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100</w:t>
            </w:r>
          </w:p>
        </w:tc>
        <w:tc>
          <w:tcPr>
            <w:tcW w:w="23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30</w:t>
            </w:r>
          </w:p>
        </w:tc>
        <w:tc>
          <w:tcPr>
            <w:tcW w:w="23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3000</w:t>
            </w:r>
          </w:p>
        </w:tc>
      </w:tr>
      <w:tr w:rsidR="00525629" w:rsidRPr="00BE01AF" w:rsidTr="00AC0A18">
        <w:tc>
          <w:tcPr>
            <w:tcW w:w="111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2</w:t>
            </w:r>
          </w:p>
        </w:tc>
        <w:tc>
          <w:tcPr>
            <w:tcW w:w="357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60</w:t>
            </w:r>
          </w:p>
        </w:tc>
        <w:tc>
          <w:tcPr>
            <w:tcW w:w="23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28</w:t>
            </w:r>
          </w:p>
        </w:tc>
        <w:tc>
          <w:tcPr>
            <w:tcW w:w="23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1680</w:t>
            </w:r>
          </w:p>
        </w:tc>
      </w:tr>
      <w:tr w:rsidR="00525629" w:rsidRPr="00BE01AF" w:rsidTr="00AC0A18">
        <w:tc>
          <w:tcPr>
            <w:tcW w:w="111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3</w:t>
            </w:r>
          </w:p>
        </w:tc>
        <w:tc>
          <w:tcPr>
            <w:tcW w:w="357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100</w:t>
            </w:r>
          </w:p>
        </w:tc>
        <w:tc>
          <w:tcPr>
            <w:tcW w:w="23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23</w:t>
            </w:r>
          </w:p>
        </w:tc>
        <w:tc>
          <w:tcPr>
            <w:tcW w:w="23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2300</w:t>
            </w:r>
          </w:p>
        </w:tc>
      </w:tr>
      <w:tr w:rsidR="00525629" w:rsidRPr="00BE01AF" w:rsidTr="00AC0A18">
        <w:tc>
          <w:tcPr>
            <w:tcW w:w="111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4</w:t>
            </w:r>
          </w:p>
        </w:tc>
        <w:tc>
          <w:tcPr>
            <w:tcW w:w="357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100</w:t>
            </w:r>
          </w:p>
        </w:tc>
        <w:tc>
          <w:tcPr>
            <w:tcW w:w="23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10</w:t>
            </w:r>
          </w:p>
        </w:tc>
        <w:tc>
          <w:tcPr>
            <w:tcW w:w="23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1000</w:t>
            </w:r>
          </w:p>
        </w:tc>
      </w:tr>
      <w:tr w:rsidR="00525629" w:rsidRPr="00BE01AF" w:rsidTr="00AC0A18">
        <w:tc>
          <w:tcPr>
            <w:tcW w:w="111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5</w:t>
            </w:r>
          </w:p>
        </w:tc>
        <w:tc>
          <w:tcPr>
            <w:tcW w:w="357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75</w:t>
            </w:r>
          </w:p>
        </w:tc>
        <w:tc>
          <w:tcPr>
            <w:tcW w:w="23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05</w:t>
            </w:r>
          </w:p>
        </w:tc>
        <w:tc>
          <w:tcPr>
            <w:tcW w:w="23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375</w:t>
            </w:r>
          </w:p>
        </w:tc>
      </w:tr>
      <w:tr w:rsidR="00525629" w:rsidRPr="00BE01AF" w:rsidTr="00AC0A18">
        <w:tc>
          <w:tcPr>
            <w:tcW w:w="111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6</w:t>
            </w:r>
          </w:p>
        </w:tc>
        <w:tc>
          <w:tcPr>
            <w:tcW w:w="357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100</w:t>
            </w:r>
          </w:p>
        </w:tc>
        <w:tc>
          <w:tcPr>
            <w:tcW w:w="23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04</w:t>
            </w:r>
          </w:p>
        </w:tc>
        <w:tc>
          <w:tcPr>
            <w:tcW w:w="23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400</w:t>
            </w:r>
          </w:p>
        </w:tc>
      </w:tr>
    </w:tbl>
    <w:p w:rsidR="00525629" w:rsidRPr="00BE01AF" w:rsidRDefault="00841E5A" w:rsidP="002706E8">
      <w:pPr>
        <w:spacing w:line="360" w:lineRule="auto"/>
        <w:jc w:val="center"/>
        <w:rPr>
          <w:rFonts w:ascii="Times New Roman" w:eastAsia="Times New Roman" w:hAnsi="Times New Roman" w:cs="Times New Roman"/>
          <w:b/>
          <w:sz w:val="24"/>
          <w:szCs w:val="24"/>
        </w:rPr>
      </w:pPr>
      <w:r w:rsidRPr="00BE01AF">
        <w:rPr>
          <w:rFonts w:ascii="Times New Roman" w:eastAsia="Times New Roman" w:hAnsi="Times New Roman" w:cs="Times New Roman"/>
          <w:b/>
          <w:sz w:val="24"/>
          <w:szCs w:val="24"/>
        </w:rPr>
        <w:t>Table 3: Aggregating benefits using additive model of John Lewy Partnership</w:t>
      </w:r>
    </w:p>
    <w:p w:rsidR="00841E5A" w:rsidRDefault="00841E5A" w:rsidP="002706E8">
      <w:pPr>
        <w:spacing w:line="360" w:lineRule="auto"/>
        <w:jc w:val="center"/>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 xml:space="preserve">(Source: John </w:t>
      </w:r>
      <w:r w:rsidR="002706E8">
        <w:rPr>
          <w:rFonts w:ascii="Times New Roman" w:eastAsia="Times New Roman" w:hAnsi="Times New Roman" w:cs="Times New Roman"/>
          <w:sz w:val="24"/>
          <w:szCs w:val="24"/>
        </w:rPr>
        <w:t>Lewy</w:t>
      </w:r>
      <w:r w:rsidRPr="00BE01AF">
        <w:rPr>
          <w:rFonts w:ascii="Times New Roman" w:eastAsia="Times New Roman" w:hAnsi="Times New Roman" w:cs="Times New Roman"/>
          <w:sz w:val="24"/>
          <w:szCs w:val="24"/>
        </w:rPr>
        <w:t xml:space="preserve"> Partnerhsip, 2017)</w:t>
      </w:r>
    </w:p>
    <w:p w:rsidR="00BD4E4F" w:rsidRPr="00BE01AF" w:rsidRDefault="00BD4E4F" w:rsidP="002706E8">
      <w:pPr>
        <w:spacing w:line="360" w:lineRule="auto"/>
        <w:jc w:val="center"/>
        <w:rPr>
          <w:rFonts w:ascii="Times New Roman" w:eastAsia="Times New Roman" w:hAnsi="Times New Roman" w:cs="Times New Roman"/>
          <w:sz w:val="24"/>
          <w:szCs w:val="24"/>
        </w:rPr>
      </w:pPr>
    </w:p>
    <w:p w:rsidR="00525629" w:rsidRDefault="00525629" w:rsidP="002706E8">
      <w:pPr>
        <w:spacing w:line="360" w:lineRule="auto"/>
        <w:jc w:val="both"/>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 xml:space="preserve">The use of the additive model by the shareholders shall help in the calculation of the performance of the different audit firms. It is evident from the above table that the average value for John Lewy Partnership is 8755/100 = 87.55. Therefore, it can be seen in this regard that the chosen company has a good position and value for benefits and therefore, it shall constitute into a good position in the market in this regard </w:t>
      </w:r>
      <w:r w:rsidR="00893E09" w:rsidRPr="00BE01AF">
        <w:rPr>
          <w:rFonts w:ascii="Times New Roman" w:eastAsia="Times New Roman" w:hAnsi="Times New Roman" w:cs="Times New Roman"/>
          <w:sz w:val="24"/>
          <w:szCs w:val="24"/>
        </w:rPr>
        <w:t>(</w:t>
      </w:r>
      <w:r w:rsidR="00893E09" w:rsidRPr="00BE01AF">
        <w:rPr>
          <w:rFonts w:ascii="Times New Roman" w:hAnsi="Times New Roman" w:cs="Times New Roman"/>
          <w:sz w:val="24"/>
          <w:szCs w:val="24"/>
        </w:rPr>
        <w:t>John Lewy Partnership, 2017)</w:t>
      </w:r>
      <w:r w:rsidRPr="00BE01AF">
        <w:rPr>
          <w:rFonts w:ascii="Times New Roman" w:eastAsia="Times New Roman" w:hAnsi="Times New Roman" w:cs="Times New Roman"/>
          <w:sz w:val="24"/>
          <w:szCs w:val="24"/>
        </w:rPr>
        <w:t xml:space="preserve">. </w:t>
      </w:r>
    </w:p>
    <w:p w:rsidR="00BD4E4F" w:rsidRPr="00BE01AF" w:rsidRDefault="00BD4E4F" w:rsidP="002706E8">
      <w:pPr>
        <w:spacing w:line="360" w:lineRule="auto"/>
        <w:jc w:val="both"/>
        <w:rPr>
          <w:rFonts w:ascii="Times New Roman" w:eastAsia="Times New Roman" w:hAnsi="Times New Roman" w:cs="Times New Roman"/>
          <w:sz w:val="24"/>
          <w:szCs w:val="24"/>
        </w:rPr>
      </w:pPr>
    </w:p>
    <w:p w:rsidR="00525629" w:rsidRPr="00BE01AF" w:rsidRDefault="00490AE5" w:rsidP="002706E8">
      <w:pPr>
        <w:pStyle w:val="NoSpacing"/>
      </w:pPr>
      <w:bookmarkStart w:id="20" w:name="_Toc8395752"/>
      <w:r>
        <w:t>4.10</w:t>
      </w:r>
      <w:r w:rsidR="00525629" w:rsidRPr="00BE01AF">
        <w:t xml:space="preserve"> Trading benefits against cost</w:t>
      </w:r>
      <w:bookmarkEnd w:id="20"/>
      <w:r w:rsidR="00525629" w:rsidRPr="00BE01AF">
        <w:t xml:space="preserve"> </w:t>
      </w:r>
    </w:p>
    <w:p w:rsidR="00525629" w:rsidRDefault="00525629" w:rsidP="002706E8">
      <w:pPr>
        <w:spacing w:line="360" w:lineRule="auto"/>
        <w:jc w:val="both"/>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 xml:space="preserve">In the opinion of </w:t>
      </w:r>
      <w:r w:rsidR="00344C9C" w:rsidRPr="00BE01AF">
        <w:rPr>
          <w:rFonts w:ascii="Times New Roman" w:hAnsi="Times New Roman" w:cs="Times New Roman"/>
          <w:sz w:val="24"/>
          <w:szCs w:val="24"/>
        </w:rPr>
        <w:t>Frey, Schulz and Stahlberg (2013</w:t>
      </w:r>
      <w:r w:rsidRPr="00BE01AF">
        <w:rPr>
          <w:rFonts w:ascii="Times New Roman" w:eastAsia="Times New Roman" w:hAnsi="Times New Roman" w:cs="Times New Roman"/>
          <w:sz w:val="24"/>
          <w:szCs w:val="24"/>
        </w:rPr>
        <w:t>), the treatment of cost as an attribute helps in the process of decision-making by curbing out the difficulties that are faced by the shareholder. The audit firms are generally judged on a scale of 100 where the firm with 100 is supposed to be the best and firm with 0 is supposed to be in the lowermost position. Therefore, on the basis of this, the company is working hard in order to resolve the difficulties that are associated with decision-making process in the organization (</w:t>
      </w:r>
      <w:r w:rsidR="00893E09" w:rsidRPr="00BE01AF">
        <w:rPr>
          <w:rFonts w:ascii="Times New Roman" w:hAnsi="Times New Roman" w:cs="Times New Roman"/>
          <w:sz w:val="24"/>
          <w:szCs w:val="24"/>
        </w:rPr>
        <w:t xml:space="preserve">John </w:t>
      </w:r>
      <w:r w:rsidR="002706E8">
        <w:rPr>
          <w:rFonts w:ascii="Times New Roman" w:hAnsi="Times New Roman" w:cs="Times New Roman"/>
          <w:sz w:val="24"/>
          <w:szCs w:val="24"/>
        </w:rPr>
        <w:t>Lewy</w:t>
      </w:r>
      <w:r w:rsidR="00893E09" w:rsidRPr="00BE01AF">
        <w:rPr>
          <w:rFonts w:ascii="Times New Roman" w:hAnsi="Times New Roman" w:cs="Times New Roman"/>
          <w:sz w:val="24"/>
          <w:szCs w:val="24"/>
        </w:rPr>
        <w:t xml:space="preserve"> Partnership plc, 2017</w:t>
      </w:r>
      <w:r w:rsidRPr="00BE01AF">
        <w:rPr>
          <w:rFonts w:ascii="Times New Roman" w:eastAsia="Times New Roman" w:hAnsi="Times New Roman" w:cs="Times New Roman"/>
          <w:sz w:val="24"/>
          <w:szCs w:val="24"/>
        </w:rPr>
        <w:t>).</w:t>
      </w:r>
    </w:p>
    <w:p w:rsidR="00BD4E4F" w:rsidRPr="00BE01AF" w:rsidRDefault="00BD4E4F" w:rsidP="002706E8">
      <w:pPr>
        <w:spacing w:line="360" w:lineRule="auto"/>
        <w:jc w:val="both"/>
        <w:rPr>
          <w:rFonts w:ascii="Times New Roman" w:eastAsia="Times New Roman" w:hAnsi="Times New Roman" w:cs="Times New Roman"/>
          <w:sz w:val="24"/>
          <w:szCs w:val="24"/>
        </w:rPr>
      </w:pPr>
    </w:p>
    <w:p w:rsidR="00BD4E4F" w:rsidRDefault="00BD4E4F">
      <w:pPr>
        <w:pBdr>
          <w:top w:val="none" w:sz="0" w:space="0" w:color="auto"/>
          <w:left w:val="none" w:sz="0" w:space="0" w:color="auto"/>
          <w:bottom w:val="none" w:sz="0" w:space="0" w:color="auto"/>
          <w:right w:val="none" w:sz="0" w:space="0" w:color="auto"/>
          <w:between w:val="none" w:sz="0" w:space="0" w:color="auto"/>
        </w:pBdr>
        <w:spacing w:after="200"/>
        <w:rPr>
          <w:rFonts w:ascii="Times New Roman" w:hAnsi="Times New Roman"/>
          <w:b/>
          <w:color w:val="000000" w:themeColor="text1"/>
          <w:sz w:val="24"/>
        </w:rPr>
      </w:pPr>
      <w:r>
        <w:br w:type="page"/>
      </w:r>
    </w:p>
    <w:p w:rsidR="00525629" w:rsidRPr="00BE01AF" w:rsidRDefault="00490AE5" w:rsidP="002706E8">
      <w:pPr>
        <w:pStyle w:val="NoSpacing"/>
      </w:pPr>
      <w:bookmarkStart w:id="21" w:name="_Toc8395753"/>
      <w:r>
        <w:lastRenderedPageBreak/>
        <w:t>4.11</w:t>
      </w:r>
      <w:r w:rsidR="00525629" w:rsidRPr="00BE01AF">
        <w:t xml:space="preserve"> Sensitivity analysis</w:t>
      </w:r>
      <w:bookmarkEnd w:id="21"/>
      <w:r w:rsidR="00525629" w:rsidRPr="00BE01AF">
        <w:t xml:space="preserve"> </w:t>
      </w:r>
      <w:r w:rsidR="00525629" w:rsidRPr="00BE01AF">
        <w:tab/>
      </w:r>
      <w:r w:rsidR="00525629" w:rsidRPr="00BE01AF">
        <w:tab/>
      </w:r>
      <w:r w:rsidR="00525629" w:rsidRPr="00BE01AF">
        <w:tab/>
      </w:r>
      <w:r w:rsidR="00525629" w:rsidRPr="00BE01AF">
        <w:tab/>
      </w:r>
      <w:r w:rsidR="00525629" w:rsidRPr="00BE01AF">
        <w:tab/>
      </w:r>
      <w:r w:rsidR="00525629" w:rsidRPr="00BE01AF">
        <w:tab/>
      </w:r>
    </w:p>
    <w:p w:rsidR="00525629" w:rsidRPr="00BE01AF" w:rsidRDefault="00525629" w:rsidP="002706E8">
      <w:pPr>
        <w:spacing w:line="360" w:lineRule="auto"/>
        <w:jc w:val="both"/>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 xml:space="preserve">The sensitivity analysis of John Lewy Partnership depicts that the position of the selected company is not very best in terms of its sensitivity and needs the implementation of a number of strategies in order to ameliorate the condition. In this regard, it can be recommended that the condition of the organization shall mark </w:t>
      </w:r>
      <w:r w:rsidR="003B0C8E" w:rsidRPr="00BE01AF">
        <w:rPr>
          <w:rFonts w:ascii="Times New Roman" w:eastAsia="Times New Roman" w:hAnsi="Times New Roman" w:cs="Times New Roman"/>
          <w:sz w:val="24"/>
          <w:szCs w:val="24"/>
        </w:rPr>
        <w:t>betterment</w:t>
      </w:r>
      <w:r w:rsidRPr="00BE01AF">
        <w:rPr>
          <w:rFonts w:ascii="Times New Roman" w:eastAsia="Times New Roman" w:hAnsi="Times New Roman" w:cs="Times New Roman"/>
          <w:sz w:val="24"/>
          <w:szCs w:val="24"/>
        </w:rPr>
        <w:t xml:space="preserve"> in case there is an increment in its rate of turnover. The low-cost turnover of the other companies such as Deloitte or Price Waterhouse shall constitute John Lewy Partnership into one of the best companies in the market with good sensitivity </w:t>
      </w:r>
      <w:r w:rsidR="00893E09" w:rsidRPr="00BE01AF">
        <w:rPr>
          <w:rFonts w:ascii="Times New Roman" w:eastAsia="Times New Roman" w:hAnsi="Times New Roman" w:cs="Times New Roman"/>
          <w:sz w:val="24"/>
          <w:szCs w:val="24"/>
        </w:rPr>
        <w:t>(</w:t>
      </w:r>
      <w:r w:rsidR="00893E09" w:rsidRPr="00BE01AF">
        <w:rPr>
          <w:rFonts w:ascii="Times New Roman" w:hAnsi="Times New Roman" w:cs="Times New Roman"/>
          <w:sz w:val="24"/>
          <w:szCs w:val="24"/>
        </w:rPr>
        <w:t>John Lewy Partnership, 2017)</w:t>
      </w:r>
      <w:r w:rsidRPr="00BE01AF">
        <w:rPr>
          <w:rFonts w:ascii="Times New Roman" w:eastAsia="Times New Roman" w:hAnsi="Times New Roman" w:cs="Times New Roman"/>
          <w:sz w:val="24"/>
          <w:szCs w:val="24"/>
        </w:rPr>
        <w:t>.</w:t>
      </w:r>
    </w:p>
    <w:tbl>
      <w:tblPr>
        <w:tblStyle w:val="Table4"/>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0"/>
        <w:gridCol w:w="1040"/>
        <w:gridCol w:w="1040"/>
        <w:gridCol w:w="1040"/>
        <w:gridCol w:w="1040"/>
        <w:gridCol w:w="1040"/>
        <w:gridCol w:w="1040"/>
        <w:gridCol w:w="1040"/>
        <w:gridCol w:w="1040"/>
      </w:tblGrid>
      <w:tr w:rsidR="00525629" w:rsidRPr="00BE01AF" w:rsidTr="00AC0A18">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Attribute</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Weight</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1</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2</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3</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4</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5</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6</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7</w:t>
            </w:r>
          </w:p>
        </w:tc>
      </w:tr>
      <w:tr w:rsidR="00525629" w:rsidRPr="00BE01AF" w:rsidTr="00AC0A18">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Identity fraud</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0</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100</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80</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70</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60</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30</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20</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0</w:t>
            </w:r>
          </w:p>
        </w:tc>
      </w:tr>
      <w:tr w:rsidR="00525629" w:rsidRPr="00BE01AF" w:rsidTr="00AC0A18">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Assurance</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0</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60</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100</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40</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80</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40</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35</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0</w:t>
            </w:r>
          </w:p>
        </w:tc>
      </w:tr>
      <w:tr w:rsidR="00525629" w:rsidRPr="00BE01AF" w:rsidTr="00AC0A18">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Credibility</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0</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100</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75</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60</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70</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0</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40</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55</w:t>
            </w:r>
          </w:p>
        </w:tc>
      </w:tr>
      <w:tr w:rsidR="00525629" w:rsidRPr="00BE01AF" w:rsidTr="00AC0A18">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Reputation</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50</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100</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60</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35</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40</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20</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0</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15</w:t>
            </w:r>
          </w:p>
        </w:tc>
      </w:tr>
      <w:tr w:rsidR="00525629" w:rsidRPr="00BE01AF" w:rsidTr="00AC0A18">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Vision</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37.5</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75</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100</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80</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50</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60</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0</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40</w:t>
            </w:r>
          </w:p>
        </w:tc>
      </w:tr>
      <w:tr w:rsidR="00525629" w:rsidRPr="00BE01AF" w:rsidTr="00AC0A18">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 xml:space="preserve">Communication </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12.5</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100</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60</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50</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40</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30</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20</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0</w:t>
            </w:r>
          </w:p>
        </w:tc>
      </w:tr>
      <w:tr w:rsidR="00525629" w:rsidRPr="00BE01AF" w:rsidTr="00AC0A18">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Aggregated benefits</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90.63</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75</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53.75</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43.75</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36.25</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2.50</w:t>
            </w:r>
          </w:p>
        </w:tc>
        <w:tc>
          <w:tcPr>
            <w:tcW w:w="1040" w:type="dxa"/>
            <w:shd w:val="clear" w:color="auto" w:fill="auto"/>
            <w:tcMar>
              <w:top w:w="100" w:type="dxa"/>
              <w:left w:w="100" w:type="dxa"/>
              <w:bottom w:w="100" w:type="dxa"/>
              <w:right w:w="100" w:type="dxa"/>
            </w:tcMar>
          </w:tcPr>
          <w:p w:rsidR="00525629" w:rsidRPr="00BE01AF" w:rsidRDefault="00525629" w:rsidP="002706E8">
            <w:pPr>
              <w:widowControl w:val="0"/>
              <w:spacing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22.5</w:t>
            </w:r>
          </w:p>
        </w:tc>
      </w:tr>
    </w:tbl>
    <w:p w:rsidR="00841E5A" w:rsidRPr="00BE01AF" w:rsidRDefault="00841E5A" w:rsidP="002706E8">
      <w:pPr>
        <w:spacing w:line="360" w:lineRule="auto"/>
        <w:jc w:val="center"/>
        <w:rPr>
          <w:rFonts w:ascii="Times New Roman" w:eastAsia="Times New Roman" w:hAnsi="Times New Roman" w:cs="Times New Roman"/>
          <w:b/>
          <w:sz w:val="24"/>
          <w:szCs w:val="24"/>
        </w:rPr>
      </w:pPr>
      <w:r w:rsidRPr="00BE01AF">
        <w:rPr>
          <w:rFonts w:ascii="Times New Roman" w:eastAsia="Times New Roman" w:hAnsi="Times New Roman" w:cs="Times New Roman"/>
          <w:b/>
          <w:sz w:val="24"/>
          <w:szCs w:val="24"/>
        </w:rPr>
        <w:t xml:space="preserve">Table 4: Sensitivity analysis of John </w:t>
      </w:r>
      <w:r w:rsidR="002706E8">
        <w:rPr>
          <w:rFonts w:ascii="Times New Roman" w:eastAsia="Times New Roman" w:hAnsi="Times New Roman" w:cs="Times New Roman"/>
          <w:b/>
          <w:sz w:val="24"/>
          <w:szCs w:val="24"/>
        </w:rPr>
        <w:t>Lewy</w:t>
      </w:r>
      <w:r w:rsidRPr="00BE01AF">
        <w:rPr>
          <w:rFonts w:ascii="Times New Roman" w:eastAsia="Times New Roman" w:hAnsi="Times New Roman" w:cs="Times New Roman"/>
          <w:b/>
          <w:sz w:val="24"/>
          <w:szCs w:val="24"/>
        </w:rPr>
        <w:t xml:space="preserve"> Partnership </w:t>
      </w:r>
    </w:p>
    <w:p w:rsidR="00525629" w:rsidRPr="00BE01AF" w:rsidRDefault="00FF0FFC" w:rsidP="002706E8">
      <w:pPr>
        <w:spacing w:line="360" w:lineRule="auto"/>
        <w:jc w:val="center"/>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 xml:space="preserve">(Source: John </w:t>
      </w:r>
      <w:r w:rsidR="002706E8">
        <w:rPr>
          <w:rFonts w:ascii="Times New Roman" w:eastAsia="Times New Roman" w:hAnsi="Times New Roman" w:cs="Times New Roman"/>
          <w:sz w:val="24"/>
          <w:szCs w:val="24"/>
        </w:rPr>
        <w:t>Lewy</w:t>
      </w:r>
      <w:r w:rsidRPr="00BE01AF">
        <w:rPr>
          <w:rFonts w:ascii="Times New Roman" w:eastAsia="Times New Roman" w:hAnsi="Times New Roman" w:cs="Times New Roman"/>
          <w:sz w:val="24"/>
          <w:szCs w:val="24"/>
        </w:rPr>
        <w:t xml:space="preserve"> Partnership, 2017).</w:t>
      </w:r>
    </w:p>
    <w:p w:rsidR="00BD4E4F" w:rsidRDefault="00BD4E4F">
      <w:pPr>
        <w:pBdr>
          <w:top w:val="none" w:sz="0" w:space="0" w:color="auto"/>
          <w:left w:val="none" w:sz="0" w:space="0" w:color="auto"/>
          <w:bottom w:val="none" w:sz="0" w:space="0" w:color="auto"/>
          <w:right w:val="none" w:sz="0" w:space="0" w:color="auto"/>
          <w:between w:val="none" w:sz="0" w:space="0" w:color="auto"/>
        </w:pBdr>
        <w:spacing w:after="200"/>
        <w:rPr>
          <w:rFonts w:ascii="Times New Roman" w:hAnsi="Times New Roman"/>
          <w:b/>
          <w:color w:val="000000" w:themeColor="text1"/>
          <w:sz w:val="24"/>
        </w:rPr>
      </w:pPr>
      <w:r>
        <w:br w:type="page"/>
      </w:r>
    </w:p>
    <w:p w:rsidR="00525629" w:rsidRPr="00BE01AF" w:rsidRDefault="00BD4E4F" w:rsidP="00D536F3">
      <w:pPr>
        <w:pStyle w:val="Heading1"/>
      </w:pPr>
      <w:bookmarkStart w:id="22" w:name="_Toc8395754"/>
      <w:r w:rsidRPr="00BE01AF">
        <w:lastRenderedPageBreak/>
        <w:t>5. STRENGTHS AND LIMITATIONS</w:t>
      </w:r>
      <w:bookmarkEnd w:id="22"/>
    </w:p>
    <w:p w:rsidR="00525629" w:rsidRPr="00BE01AF" w:rsidRDefault="00525629" w:rsidP="00BD4E4F">
      <w:pPr>
        <w:pStyle w:val="NoSpacing"/>
      </w:pPr>
      <w:bookmarkStart w:id="23" w:name="_Toc8395755"/>
      <w:r w:rsidRPr="00BE01AF">
        <w:t>5.1 Strengths</w:t>
      </w:r>
      <w:bookmarkEnd w:id="23"/>
      <w:r w:rsidRPr="00BE01AF">
        <w:t xml:space="preserve"> </w:t>
      </w:r>
    </w:p>
    <w:p w:rsidR="00525629" w:rsidRPr="00BE01AF" w:rsidRDefault="00525629" w:rsidP="002706E8">
      <w:pPr>
        <w:spacing w:line="360" w:lineRule="auto"/>
        <w:jc w:val="both"/>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 xml:space="preserve">The involvement of groups in the decision-making process would associate the combination of many ideas which would lead to creativity and innovativeness and finally mark the betterment of the chosen company. Along with that, the involvement of a number of individuals in the decision-making process also paved a great way towards an effective communication system. It also worked towards conflict management, which is an integral part of business activities of an organization, by enabling everyone to take part in the decision-making process. Moreover, it also provided an opportunity for the shareholders to select the best auditing </w:t>
      </w:r>
      <w:r w:rsidR="00C8114F" w:rsidRPr="00BE01AF">
        <w:rPr>
          <w:rFonts w:ascii="Times New Roman" w:eastAsia="Times New Roman" w:hAnsi="Times New Roman" w:cs="Times New Roman"/>
          <w:sz w:val="24"/>
          <w:szCs w:val="24"/>
        </w:rPr>
        <w:t>firm, which would incorporate to the availability of a good auditor by the chosen company,</w:t>
      </w:r>
      <w:r w:rsidRPr="00BE01AF">
        <w:rPr>
          <w:rFonts w:ascii="Times New Roman" w:eastAsia="Times New Roman" w:hAnsi="Times New Roman" w:cs="Times New Roman"/>
          <w:sz w:val="24"/>
          <w:szCs w:val="24"/>
        </w:rPr>
        <w:t xml:space="preserve"> and therefore, as a result of that, the company shall be able to maintain all the accounting information effectively</w:t>
      </w:r>
      <w:r w:rsidR="00893E09" w:rsidRPr="00BE01AF">
        <w:rPr>
          <w:rFonts w:ascii="Times New Roman" w:eastAsia="Times New Roman" w:hAnsi="Times New Roman" w:cs="Times New Roman"/>
          <w:sz w:val="24"/>
          <w:szCs w:val="24"/>
        </w:rPr>
        <w:t xml:space="preserve"> (</w:t>
      </w:r>
      <w:r w:rsidR="00893E09" w:rsidRPr="00BE01AF">
        <w:rPr>
          <w:rFonts w:ascii="Times New Roman" w:hAnsi="Times New Roman" w:cs="Times New Roman"/>
          <w:sz w:val="24"/>
          <w:szCs w:val="24"/>
        </w:rPr>
        <w:t xml:space="preserve">John </w:t>
      </w:r>
      <w:r w:rsidR="002706E8">
        <w:rPr>
          <w:rFonts w:ascii="Times New Roman" w:hAnsi="Times New Roman" w:cs="Times New Roman"/>
          <w:sz w:val="24"/>
          <w:szCs w:val="24"/>
        </w:rPr>
        <w:t>Lewy</w:t>
      </w:r>
      <w:r w:rsidR="00893E09" w:rsidRPr="00BE01AF">
        <w:rPr>
          <w:rFonts w:ascii="Times New Roman" w:hAnsi="Times New Roman" w:cs="Times New Roman"/>
          <w:sz w:val="24"/>
          <w:szCs w:val="24"/>
        </w:rPr>
        <w:t xml:space="preserve"> Partnership plc, 2017)</w:t>
      </w:r>
      <w:r w:rsidRPr="00BE01AF">
        <w:rPr>
          <w:rFonts w:ascii="Times New Roman" w:eastAsia="Times New Roman" w:hAnsi="Times New Roman" w:cs="Times New Roman"/>
          <w:sz w:val="24"/>
          <w:szCs w:val="24"/>
        </w:rPr>
        <w:t>.</w:t>
      </w:r>
    </w:p>
    <w:p w:rsidR="00FF0FFC" w:rsidRPr="00BE01AF" w:rsidRDefault="00FF0FFC" w:rsidP="002706E8">
      <w:pPr>
        <w:spacing w:line="360" w:lineRule="auto"/>
        <w:jc w:val="both"/>
        <w:rPr>
          <w:rFonts w:ascii="Times New Roman" w:eastAsia="Times New Roman" w:hAnsi="Times New Roman" w:cs="Times New Roman"/>
          <w:sz w:val="24"/>
          <w:szCs w:val="24"/>
        </w:rPr>
      </w:pPr>
      <w:r w:rsidRPr="00BE01AF">
        <w:rPr>
          <w:rFonts w:ascii="Times New Roman" w:eastAsia="Times New Roman" w:hAnsi="Times New Roman" w:cs="Times New Roman"/>
          <w:noProof/>
          <w:sz w:val="24"/>
          <w:szCs w:val="24"/>
          <w:lang w:val="en-GB" w:eastAsia="en-GB"/>
        </w:rPr>
        <w:drawing>
          <wp:inline distT="0" distB="0" distL="0" distR="0">
            <wp:extent cx="5486400" cy="3200400"/>
            <wp:effectExtent l="0" t="0" r="0" b="381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FF0FFC" w:rsidRPr="00BE01AF" w:rsidRDefault="00FF0FFC" w:rsidP="002706E8">
      <w:pPr>
        <w:spacing w:line="360" w:lineRule="auto"/>
        <w:jc w:val="center"/>
        <w:rPr>
          <w:rFonts w:ascii="Times New Roman" w:eastAsia="Times New Roman" w:hAnsi="Times New Roman" w:cs="Times New Roman"/>
          <w:b/>
          <w:sz w:val="24"/>
          <w:szCs w:val="24"/>
        </w:rPr>
      </w:pPr>
      <w:r w:rsidRPr="00BE01AF">
        <w:rPr>
          <w:rFonts w:ascii="Times New Roman" w:eastAsia="Times New Roman" w:hAnsi="Times New Roman" w:cs="Times New Roman"/>
          <w:b/>
          <w:sz w:val="24"/>
          <w:szCs w:val="24"/>
        </w:rPr>
        <w:t>Figure 2: Strengths of the Analysis</w:t>
      </w:r>
    </w:p>
    <w:p w:rsidR="00FF0FFC" w:rsidRPr="00BE01AF" w:rsidRDefault="00FF0FFC" w:rsidP="002706E8">
      <w:pPr>
        <w:spacing w:line="360" w:lineRule="auto"/>
        <w:jc w:val="center"/>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(Source: created by the author)</w:t>
      </w:r>
    </w:p>
    <w:p w:rsidR="00525629" w:rsidRPr="00BE01AF" w:rsidRDefault="00525629" w:rsidP="002706E8">
      <w:pPr>
        <w:pStyle w:val="NoSpacing"/>
      </w:pPr>
      <w:bookmarkStart w:id="24" w:name="_Toc8395756"/>
      <w:r w:rsidRPr="00BE01AF">
        <w:t>5.2 Limitations</w:t>
      </w:r>
      <w:bookmarkEnd w:id="24"/>
      <w:r w:rsidRPr="00BE01AF">
        <w:t xml:space="preserve"> </w:t>
      </w:r>
    </w:p>
    <w:p w:rsidR="00525629" w:rsidRPr="00BE01AF" w:rsidRDefault="00525629" w:rsidP="002706E8">
      <w:pPr>
        <w:spacing w:line="360" w:lineRule="auto"/>
        <w:jc w:val="both"/>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 xml:space="preserve">Some limitations were faced in the course of carrying out this analytical procedure. At the very beginning, the decision makers faced extreme difficulty while selecting the best auditing firm as that will put a direct impact on the firm's business activities. In addition to that, another major </w:t>
      </w:r>
      <w:r w:rsidRPr="00BE01AF">
        <w:rPr>
          <w:rFonts w:ascii="Times New Roman" w:eastAsia="Times New Roman" w:hAnsi="Times New Roman" w:cs="Times New Roman"/>
          <w:sz w:val="24"/>
          <w:szCs w:val="24"/>
        </w:rPr>
        <w:lastRenderedPageBreak/>
        <w:t>limitation was the uncertainty that was there in attributes. The certainty of some attributes such as credibility, reputation pose a great threat to the uncertainty of other attributes such as vision and communication. However, there can be much difference in the level of uncertainty between the different alternatives that are provided as solutions to the issues which have cropped up in the selected organization. Along with that, there was also a problem faced in the identification of good alternatives and assumption making which would help in evaluating the impact of the chosen solutions.</w:t>
      </w:r>
    </w:p>
    <w:p w:rsidR="00FF0FFC" w:rsidRPr="00BE01AF" w:rsidRDefault="00FF0FFC" w:rsidP="002706E8">
      <w:pPr>
        <w:spacing w:line="360" w:lineRule="auto"/>
        <w:jc w:val="both"/>
        <w:rPr>
          <w:rFonts w:ascii="Times New Roman" w:eastAsia="Times New Roman" w:hAnsi="Times New Roman" w:cs="Times New Roman"/>
          <w:sz w:val="24"/>
          <w:szCs w:val="24"/>
        </w:rPr>
      </w:pPr>
      <w:r w:rsidRPr="00BE01AF">
        <w:rPr>
          <w:rFonts w:ascii="Times New Roman" w:eastAsia="Times New Roman" w:hAnsi="Times New Roman" w:cs="Times New Roman"/>
          <w:noProof/>
          <w:sz w:val="24"/>
          <w:szCs w:val="24"/>
          <w:lang w:val="en-GB" w:eastAsia="en-GB"/>
        </w:rPr>
        <w:drawing>
          <wp:inline distT="0" distB="0" distL="0" distR="0">
            <wp:extent cx="5486400" cy="4581525"/>
            <wp:effectExtent l="0" t="0" r="0" b="952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rsidR="00363AD2" w:rsidRPr="00BE01AF" w:rsidRDefault="00363AD2" w:rsidP="002706E8">
      <w:pPr>
        <w:spacing w:line="360" w:lineRule="auto"/>
        <w:jc w:val="center"/>
        <w:rPr>
          <w:rFonts w:ascii="Times New Roman" w:eastAsia="Times New Roman" w:hAnsi="Times New Roman" w:cs="Times New Roman"/>
          <w:b/>
          <w:sz w:val="24"/>
          <w:szCs w:val="24"/>
        </w:rPr>
      </w:pPr>
      <w:r w:rsidRPr="00BE01AF">
        <w:rPr>
          <w:rFonts w:ascii="Times New Roman" w:eastAsia="Times New Roman" w:hAnsi="Times New Roman" w:cs="Times New Roman"/>
          <w:b/>
          <w:sz w:val="24"/>
          <w:szCs w:val="24"/>
        </w:rPr>
        <w:t>Figure 3: Limitations of the Analysis</w:t>
      </w:r>
    </w:p>
    <w:p w:rsidR="00363AD2" w:rsidRDefault="00363AD2" w:rsidP="002706E8">
      <w:pPr>
        <w:spacing w:line="360" w:lineRule="auto"/>
        <w:jc w:val="center"/>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(Source: created by the author)</w:t>
      </w:r>
    </w:p>
    <w:p w:rsidR="00BD4E4F" w:rsidRPr="00BE01AF" w:rsidRDefault="00BD4E4F" w:rsidP="002706E8">
      <w:pPr>
        <w:spacing w:line="360" w:lineRule="auto"/>
        <w:jc w:val="center"/>
        <w:rPr>
          <w:rFonts w:ascii="Times New Roman" w:eastAsia="Times New Roman" w:hAnsi="Times New Roman" w:cs="Times New Roman"/>
          <w:sz w:val="24"/>
          <w:szCs w:val="24"/>
        </w:rPr>
      </w:pPr>
    </w:p>
    <w:p w:rsidR="00525629" w:rsidRPr="00BE01AF" w:rsidRDefault="00BD4E4F" w:rsidP="00D536F3">
      <w:pPr>
        <w:pStyle w:val="Heading1"/>
      </w:pPr>
      <w:bookmarkStart w:id="25" w:name="_Toc8395757"/>
      <w:r w:rsidRPr="00BE01AF">
        <w:t>6. CONCLUSIONS</w:t>
      </w:r>
      <w:bookmarkEnd w:id="25"/>
    </w:p>
    <w:p w:rsidR="00344C9C" w:rsidRDefault="00525629" w:rsidP="002706E8">
      <w:pPr>
        <w:spacing w:line="360" w:lineRule="auto"/>
        <w:jc w:val="both"/>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 xml:space="preserve">The current </w:t>
      </w:r>
      <w:r w:rsidR="00784571">
        <w:rPr>
          <w:rFonts w:ascii="Times New Roman" w:eastAsia="Times New Roman" w:hAnsi="Times New Roman" w:cs="Times New Roman"/>
          <w:sz w:val="24"/>
          <w:szCs w:val="24"/>
        </w:rPr>
        <w:t>report</w:t>
      </w:r>
      <w:r w:rsidRPr="00BE01AF">
        <w:rPr>
          <w:rFonts w:ascii="Times New Roman" w:eastAsia="Times New Roman" w:hAnsi="Times New Roman" w:cs="Times New Roman"/>
          <w:sz w:val="24"/>
          <w:szCs w:val="24"/>
        </w:rPr>
        <w:t xml:space="preserve"> discussed the various aspects of the decision-making process of John Lewy Partnership and how the issues involved with the process can be solved. It has also been seen that </w:t>
      </w:r>
      <w:r w:rsidRPr="00BE01AF">
        <w:rPr>
          <w:rFonts w:ascii="Times New Roman" w:eastAsia="Times New Roman" w:hAnsi="Times New Roman" w:cs="Times New Roman"/>
          <w:sz w:val="24"/>
          <w:szCs w:val="24"/>
        </w:rPr>
        <w:lastRenderedPageBreak/>
        <w:t xml:space="preserve">the main issue which has cropped up in the chosen company is the lack of an auditor which is creating difficulties in the maintenance of accounting information by the firm. Therefore, from this it can be concluded that this paper served as an important factor in understanding the various dimensions of </w:t>
      </w:r>
      <w:r w:rsidR="002D36B7" w:rsidRPr="00BE01AF">
        <w:rPr>
          <w:rFonts w:ascii="Times New Roman" w:eastAsia="Times New Roman" w:hAnsi="Times New Roman" w:cs="Times New Roman"/>
          <w:sz w:val="24"/>
          <w:szCs w:val="24"/>
        </w:rPr>
        <w:t>decision-making</w:t>
      </w:r>
      <w:r w:rsidRPr="00BE01AF">
        <w:rPr>
          <w:rFonts w:ascii="Times New Roman" w:eastAsia="Times New Roman" w:hAnsi="Times New Roman" w:cs="Times New Roman"/>
          <w:sz w:val="24"/>
          <w:szCs w:val="24"/>
        </w:rPr>
        <w:t xml:space="preserve"> and also the solutions of those which shall be implemented by the shareholders and the higher officials of the company in order to incorporate into an effective decision-making. The betterment in the decision-making process shall help the company resolve back to its normal position and constitute into a good position in the market by providing it </w:t>
      </w:r>
      <w:r w:rsidR="002D36B7" w:rsidRPr="00BE01AF">
        <w:rPr>
          <w:rFonts w:ascii="Times New Roman" w:eastAsia="Times New Roman" w:hAnsi="Times New Roman" w:cs="Times New Roman"/>
          <w:sz w:val="24"/>
          <w:szCs w:val="24"/>
        </w:rPr>
        <w:t>sustainability, which</w:t>
      </w:r>
      <w:r w:rsidRPr="00BE01AF">
        <w:rPr>
          <w:rFonts w:ascii="Times New Roman" w:eastAsia="Times New Roman" w:hAnsi="Times New Roman" w:cs="Times New Roman"/>
          <w:sz w:val="24"/>
          <w:szCs w:val="24"/>
        </w:rPr>
        <w:t xml:space="preserve"> shall prevail for a long period of time.</w:t>
      </w:r>
    </w:p>
    <w:p w:rsidR="00BD4E4F" w:rsidRPr="00BE01AF" w:rsidRDefault="00BD4E4F" w:rsidP="002706E8">
      <w:pPr>
        <w:spacing w:line="360" w:lineRule="auto"/>
        <w:jc w:val="both"/>
        <w:rPr>
          <w:rFonts w:ascii="Times New Roman" w:eastAsia="Times New Roman" w:hAnsi="Times New Roman" w:cs="Times New Roman"/>
          <w:sz w:val="24"/>
          <w:szCs w:val="24"/>
        </w:rPr>
      </w:pPr>
    </w:p>
    <w:p w:rsidR="00BD4E4F" w:rsidRDefault="00BD4E4F">
      <w:pPr>
        <w:pBdr>
          <w:top w:val="none" w:sz="0" w:space="0" w:color="auto"/>
          <w:left w:val="none" w:sz="0" w:space="0" w:color="auto"/>
          <w:bottom w:val="none" w:sz="0" w:space="0" w:color="auto"/>
          <w:right w:val="none" w:sz="0" w:space="0" w:color="auto"/>
          <w:between w:val="none" w:sz="0" w:space="0" w:color="auto"/>
        </w:pBdr>
        <w:spacing w:after="200"/>
        <w:rPr>
          <w:rFonts w:ascii="Times New Roman" w:hAnsi="Times New Roman"/>
          <w:b/>
          <w:color w:val="000000" w:themeColor="text1"/>
          <w:sz w:val="24"/>
        </w:rPr>
      </w:pPr>
      <w:r>
        <w:br w:type="page"/>
      </w:r>
    </w:p>
    <w:p w:rsidR="00344C9C" w:rsidRPr="00BE01AF" w:rsidRDefault="00BD4E4F" w:rsidP="00BD4E4F">
      <w:pPr>
        <w:pStyle w:val="NoSpacing"/>
        <w:spacing w:line="480" w:lineRule="auto"/>
      </w:pPr>
      <w:bookmarkStart w:id="26" w:name="_Toc8395758"/>
      <w:r w:rsidRPr="00BE01AF">
        <w:lastRenderedPageBreak/>
        <w:t>REFERENCE</w:t>
      </w:r>
      <w:r w:rsidR="00A12F93">
        <w:t>S</w:t>
      </w:r>
      <w:bookmarkEnd w:id="26"/>
    </w:p>
    <w:p w:rsidR="00344C9C" w:rsidRPr="00BE01AF" w:rsidRDefault="00344C9C" w:rsidP="00A12F93">
      <w:pPr>
        <w:spacing w:after="200" w:line="360" w:lineRule="auto"/>
        <w:ind w:left="720" w:hanging="720"/>
        <w:jc w:val="both"/>
        <w:rPr>
          <w:rFonts w:ascii="Times New Roman" w:hAnsi="Times New Roman" w:cs="Times New Roman"/>
          <w:b/>
          <w:sz w:val="24"/>
          <w:szCs w:val="24"/>
        </w:rPr>
      </w:pPr>
      <w:r w:rsidRPr="00BE01AF">
        <w:rPr>
          <w:rFonts w:ascii="Times New Roman" w:hAnsi="Times New Roman" w:cs="Times New Roman"/>
          <w:b/>
          <w:sz w:val="24"/>
          <w:szCs w:val="24"/>
        </w:rPr>
        <w:t>Books</w:t>
      </w:r>
    </w:p>
    <w:p w:rsidR="00344C9C" w:rsidRPr="00BE01AF" w:rsidRDefault="00344C9C" w:rsidP="00A12F93">
      <w:pPr>
        <w:spacing w:after="200" w:line="360" w:lineRule="auto"/>
        <w:ind w:left="720" w:hanging="720"/>
        <w:jc w:val="both"/>
        <w:rPr>
          <w:rFonts w:ascii="Times New Roman" w:hAnsi="Times New Roman" w:cs="Times New Roman"/>
          <w:sz w:val="24"/>
          <w:szCs w:val="24"/>
        </w:rPr>
      </w:pPr>
      <w:r w:rsidRPr="00BE01AF">
        <w:rPr>
          <w:rFonts w:ascii="Times New Roman" w:hAnsi="Times New Roman" w:cs="Times New Roman"/>
          <w:sz w:val="24"/>
          <w:szCs w:val="24"/>
        </w:rPr>
        <w:t xml:space="preserve">Gregory, S.A., 2013. </w:t>
      </w:r>
      <w:r w:rsidRPr="00BE01AF">
        <w:rPr>
          <w:rFonts w:ascii="Times New Roman" w:hAnsi="Times New Roman" w:cs="Times New Roman"/>
          <w:i/>
          <w:sz w:val="24"/>
          <w:szCs w:val="24"/>
        </w:rPr>
        <w:t>The design method</w:t>
      </w:r>
      <w:r w:rsidR="00BD4E4F">
        <w:rPr>
          <w:rFonts w:ascii="Times New Roman" w:hAnsi="Times New Roman" w:cs="Times New Roman"/>
          <w:sz w:val="24"/>
          <w:szCs w:val="24"/>
        </w:rPr>
        <w:t>. Springer, US.</w:t>
      </w:r>
    </w:p>
    <w:p w:rsidR="00344C9C" w:rsidRPr="00BE01AF" w:rsidRDefault="00344C9C" w:rsidP="00A12F93">
      <w:pPr>
        <w:spacing w:after="200" w:line="360" w:lineRule="auto"/>
        <w:ind w:left="720" w:hanging="720"/>
        <w:jc w:val="both"/>
        <w:rPr>
          <w:rFonts w:ascii="Times New Roman" w:hAnsi="Times New Roman" w:cs="Times New Roman"/>
          <w:sz w:val="24"/>
          <w:szCs w:val="24"/>
        </w:rPr>
      </w:pPr>
      <w:r w:rsidRPr="00BE01AF">
        <w:rPr>
          <w:rFonts w:ascii="Times New Roman" w:hAnsi="Times New Roman" w:cs="Times New Roman"/>
          <w:sz w:val="24"/>
          <w:szCs w:val="24"/>
        </w:rPr>
        <w:t xml:space="preserve">Pettigrew, A.M., 2014. </w:t>
      </w:r>
      <w:r w:rsidRPr="00BE01AF">
        <w:rPr>
          <w:rFonts w:ascii="Times New Roman" w:hAnsi="Times New Roman" w:cs="Times New Roman"/>
          <w:i/>
          <w:sz w:val="24"/>
          <w:szCs w:val="24"/>
        </w:rPr>
        <w:t>The politics of organizational decision-making</w:t>
      </w:r>
      <w:r w:rsidR="00BD4E4F">
        <w:rPr>
          <w:rFonts w:ascii="Times New Roman" w:hAnsi="Times New Roman" w:cs="Times New Roman"/>
          <w:sz w:val="24"/>
          <w:szCs w:val="24"/>
        </w:rPr>
        <w:t>,</w:t>
      </w:r>
      <w:r w:rsidRPr="00BE01AF">
        <w:rPr>
          <w:rFonts w:ascii="Times New Roman" w:hAnsi="Times New Roman" w:cs="Times New Roman"/>
          <w:sz w:val="24"/>
          <w:szCs w:val="24"/>
        </w:rPr>
        <w:t xml:space="preserve"> Routledge</w:t>
      </w:r>
      <w:r w:rsidR="00BD4E4F">
        <w:rPr>
          <w:rFonts w:ascii="Times New Roman" w:hAnsi="Times New Roman" w:cs="Times New Roman"/>
          <w:sz w:val="24"/>
          <w:szCs w:val="24"/>
        </w:rPr>
        <w:t>, London.</w:t>
      </w:r>
    </w:p>
    <w:p w:rsidR="00344C9C" w:rsidRPr="00BE01AF" w:rsidRDefault="00344C9C" w:rsidP="00A12F93">
      <w:pPr>
        <w:spacing w:after="200" w:line="360" w:lineRule="auto"/>
        <w:ind w:left="720" w:hanging="720"/>
        <w:jc w:val="both"/>
        <w:rPr>
          <w:rFonts w:ascii="Times New Roman" w:hAnsi="Times New Roman" w:cs="Times New Roman"/>
          <w:sz w:val="24"/>
          <w:szCs w:val="24"/>
        </w:rPr>
      </w:pPr>
      <w:r w:rsidRPr="00BE01AF">
        <w:rPr>
          <w:rFonts w:ascii="Times New Roman" w:hAnsi="Times New Roman" w:cs="Times New Roman"/>
          <w:sz w:val="24"/>
          <w:szCs w:val="24"/>
        </w:rPr>
        <w:t>Zsambok, C.E.</w:t>
      </w:r>
      <w:r w:rsidR="00953C15">
        <w:rPr>
          <w:rFonts w:ascii="Times New Roman" w:hAnsi="Times New Roman" w:cs="Times New Roman"/>
          <w:sz w:val="24"/>
          <w:szCs w:val="24"/>
        </w:rPr>
        <w:t xml:space="preserve"> and Klein, G. </w:t>
      </w:r>
      <w:r w:rsidRPr="00BE01AF">
        <w:rPr>
          <w:rFonts w:ascii="Times New Roman" w:hAnsi="Times New Roman" w:cs="Times New Roman"/>
          <w:sz w:val="24"/>
          <w:szCs w:val="24"/>
        </w:rPr>
        <w:t>2014. </w:t>
      </w:r>
      <w:r w:rsidRPr="00BE01AF">
        <w:rPr>
          <w:rFonts w:ascii="Times New Roman" w:hAnsi="Times New Roman" w:cs="Times New Roman"/>
          <w:i/>
          <w:iCs/>
          <w:sz w:val="24"/>
          <w:szCs w:val="24"/>
        </w:rPr>
        <w:t>Naturalistic decision making</w:t>
      </w:r>
      <w:r w:rsidRPr="00BE01AF">
        <w:rPr>
          <w:rFonts w:ascii="Times New Roman" w:hAnsi="Times New Roman" w:cs="Times New Roman"/>
          <w:sz w:val="24"/>
          <w:szCs w:val="24"/>
        </w:rPr>
        <w:t>. Psychology Press</w:t>
      </w:r>
      <w:r w:rsidR="00953C15">
        <w:rPr>
          <w:rFonts w:ascii="Times New Roman" w:hAnsi="Times New Roman" w:cs="Times New Roman"/>
          <w:sz w:val="24"/>
          <w:szCs w:val="24"/>
        </w:rPr>
        <w:t>, NY.</w:t>
      </w:r>
    </w:p>
    <w:p w:rsidR="00344C9C" w:rsidRPr="00BE01AF" w:rsidRDefault="00344C9C" w:rsidP="00A12F93">
      <w:pPr>
        <w:spacing w:after="200" w:line="360" w:lineRule="auto"/>
        <w:ind w:left="720" w:hanging="720"/>
        <w:jc w:val="both"/>
        <w:rPr>
          <w:rFonts w:ascii="Times New Roman" w:hAnsi="Times New Roman" w:cs="Times New Roman"/>
          <w:sz w:val="24"/>
          <w:szCs w:val="24"/>
        </w:rPr>
      </w:pPr>
      <w:r w:rsidRPr="00BE01AF">
        <w:rPr>
          <w:rFonts w:ascii="Times New Roman" w:hAnsi="Times New Roman" w:cs="Times New Roman"/>
          <w:sz w:val="24"/>
          <w:szCs w:val="24"/>
        </w:rPr>
        <w:t>Beach, L.R., 2014. Decision making in the workplace: A unified perspective. Psychology Press</w:t>
      </w:r>
      <w:r w:rsidR="00953C15">
        <w:rPr>
          <w:rFonts w:ascii="Times New Roman" w:hAnsi="Times New Roman" w:cs="Times New Roman"/>
          <w:sz w:val="24"/>
          <w:szCs w:val="24"/>
        </w:rPr>
        <w:t>, NY.</w:t>
      </w:r>
    </w:p>
    <w:p w:rsidR="003B5679" w:rsidRDefault="00344C9C" w:rsidP="00A12F93">
      <w:pPr>
        <w:spacing w:after="200" w:line="360" w:lineRule="auto"/>
        <w:ind w:left="720" w:hanging="720"/>
        <w:jc w:val="both"/>
        <w:rPr>
          <w:rFonts w:ascii="Times New Roman" w:hAnsi="Times New Roman" w:cs="Times New Roman"/>
          <w:i/>
          <w:iCs/>
          <w:sz w:val="24"/>
          <w:szCs w:val="24"/>
        </w:rPr>
      </w:pPr>
      <w:r w:rsidRPr="00BE01AF">
        <w:rPr>
          <w:rFonts w:ascii="Times New Roman" w:hAnsi="Times New Roman" w:cs="Times New Roman"/>
          <w:sz w:val="24"/>
          <w:szCs w:val="24"/>
        </w:rPr>
        <w:t>Taylor, D.W., 2013. Decision making and problem solving. </w:t>
      </w:r>
      <w:r w:rsidRPr="00BE01AF">
        <w:rPr>
          <w:rFonts w:ascii="Times New Roman" w:hAnsi="Times New Roman" w:cs="Times New Roman"/>
          <w:i/>
          <w:iCs/>
          <w:sz w:val="24"/>
          <w:szCs w:val="24"/>
        </w:rPr>
        <w:t>Handbook of organizations</w:t>
      </w:r>
    </w:p>
    <w:p w:rsidR="00BD4E4F" w:rsidRDefault="00BD4E4F" w:rsidP="002706E8">
      <w:pPr>
        <w:spacing w:line="360" w:lineRule="auto"/>
        <w:jc w:val="both"/>
        <w:rPr>
          <w:rFonts w:ascii="Times New Roman" w:hAnsi="Times New Roman" w:cs="Times New Roman"/>
          <w:sz w:val="24"/>
          <w:szCs w:val="24"/>
        </w:rPr>
      </w:pPr>
    </w:p>
    <w:p w:rsidR="00344C9C" w:rsidRPr="00BE01AF" w:rsidRDefault="00344C9C" w:rsidP="00A12F93">
      <w:pPr>
        <w:spacing w:after="200" w:line="360" w:lineRule="auto"/>
        <w:jc w:val="both"/>
        <w:rPr>
          <w:rFonts w:ascii="Times New Roman" w:hAnsi="Times New Roman" w:cs="Times New Roman"/>
          <w:b/>
          <w:sz w:val="24"/>
          <w:szCs w:val="24"/>
        </w:rPr>
      </w:pPr>
      <w:r w:rsidRPr="00BE01AF">
        <w:rPr>
          <w:rFonts w:ascii="Times New Roman" w:hAnsi="Times New Roman" w:cs="Times New Roman"/>
          <w:b/>
          <w:sz w:val="24"/>
          <w:szCs w:val="24"/>
        </w:rPr>
        <w:t>Journals</w:t>
      </w:r>
    </w:p>
    <w:p w:rsidR="00344C9C" w:rsidRPr="00BE01AF" w:rsidRDefault="00344C9C" w:rsidP="00086A7B">
      <w:pPr>
        <w:spacing w:line="360" w:lineRule="auto"/>
        <w:ind w:left="720" w:hanging="720"/>
        <w:jc w:val="both"/>
        <w:rPr>
          <w:rFonts w:ascii="Times New Roman" w:hAnsi="Times New Roman" w:cs="Times New Roman"/>
          <w:sz w:val="24"/>
          <w:szCs w:val="24"/>
        </w:rPr>
      </w:pPr>
      <w:r w:rsidRPr="00BE01AF">
        <w:rPr>
          <w:rFonts w:ascii="Times New Roman" w:hAnsi="Times New Roman" w:cs="Times New Roman"/>
          <w:sz w:val="24"/>
          <w:szCs w:val="24"/>
        </w:rPr>
        <w:t>Ford, R.C. and Richardson, W.D., 2013. Ethical decision making: A review of the empirical literature. In </w:t>
      </w:r>
      <w:r w:rsidRPr="00BE01AF">
        <w:rPr>
          <w:rFonts w:ascii="Times New Roman" w:hAnsi="Times New Roman" w:cs="Times New Roman"/>
          <w:i/>
          <w:iCs/>
          <w:sz w:val="24"/>
          <w:szCs w:val="24"/>
        </w:rPr>
        <w:t>Citation classics from the Journal of Business Ethics</w:t>
      </w:r>
      <w:r w:rsidRPr="00BE01AF">
        <w:rPr>
          <w:rFonts w:ascii="Times New Roman" w:hAnsi="Times New Roman" w:cs="Times New Roman"/>
          <w:sz w:val="24"/>
          <w:szCs w:val="24"/>
        </w:rPr>
        <w:t> (pp. 19-44). Springer Netherlands.</w:t>
      </w:r>
    </w:p>
    <w:p w:rsidR="00344C9C" w:rsidRPr="00BE01AF" w:rsidRDefault="00344C9C" w:rsidP="00086A7B">
      <w:pPr>
        <w:spacing w:line="360" w:lineRule="auto"/>
        <w:ind w:left="720" w:hanging="720"/>
        <w:jc w:val="both"/>
        <w:rPr>
          <w:rFonts w:ascii="Times New Roman" w:hAnsi="Times New Roman" w:cs="Times New Roman"/>
          <w:sz w:val="24"/>
          <w:szCs w:val="24"/>
        </w:rPr>
      </w:pPr>
      <w:r w:rsidRPr="00BE01AF">
        <w:rPr>
          <w:rFonts w:ascii="Times New Roman" w:hAnsi="Times New Roman" w:cs="Times New Roman"/>
          <w:sz w:val="24"/>
          <w:szCs w:val="24"/>
        </w:rPr>
        <w:t>Frey, D., Schulz-Hardt, S. and Stahlberg, D., 2013. Information seeking among individuals and groups and possible consequences for decision-making in business and politics. </w:t>
      </w:r>
      <w:r w:rsidRPr="00BE01AF">
        <w:rPr>
          <w:rFonts w:ascii="Times New Roman" w:hAnsi="Times New Roman" w:cs="Times New Roman"/>
          <w:i/>
          <w:iCs/>
          <w:sz w:val="24"/>
          <w:szCs w:val="24"/>
        </w:rPr>
        <w:t>Understanding group behavior</w:t>
      </w:r>
      <w:r w:rsidRPr="00BE01AF">
        <w:rPr>
          <w:rFonts w:ascii="Times New Roman" w:hAnsi="Times New Roman" w:cs="Times New Roman"/>
          <w:sz w:val="24"/>
          <w:szCs w:val="24"/>
        </w:rPr>
        <w:t>, </w:t>
      </w:r>
      <w:r w:rsidRPr="00BE01AF">
        <w:rPr>
          <w:rFonts w:ascii="Times New Roman" w:hAnsi="Times New Roman" w:cs="Times New Roman"/>
          <w:i/>
          <w:iCs/>
          <w:sz w:val="24"/>
          <w:szCs w:val="24"/>
        </w:rPr>
        <w:t>2</w:t>
      </w:r>
      <w:r w:rsidRPr="00BE01AF">
        <w:rPr>
          <w:rFonts w:ascii="Times New Roman" w:hAnsi="Times New Roman" w:cs="Times New Roman"/>
          <w:sz w:val="24"/>
          <w:szCs w:val="24"/>
        </w:rPr>
        <w:t>, pp.211-225.</w:t>
      </w:r>
    </w:p>
    <w:p w:rsidR="00344C9C" w:rsidRPr="00BE01AF" w:rsidRDefault="00344C9C" w:rsidP="00086A7B">
      <w:pPr>
        <w:spacing w:line="360" w:lineRule="auto"/>
        <w:ind w:left="720" w:hanging="720"/>
        <w:jc w:val="both"/>
        <w:rPr>
          <w:rFonts w:ascii="Times New Roman" w:hAnsi="Times New Roman" w:cs="Times New Roman"/>
          <w:sz w:val="24"/>
          <w:szCs w:val="24"/>
        </w:rPr>
      </w:pPr>
      <w:r w:rsidRPr="00BE01AF">
        <w:rPr>
          <w:rFonts w:ascii="Times New Roman" w:hAnsi="Times New Roman" w:cs="Times New Roman"/>
          <w:sz w:val="24"/>
          <w:szCs w:val="24"/>
        </w:rPr>
        <w:t>Sguera, F., Sekerka, L.E. and Bagozzi, R., 2017, January. Self-Conscious Emotions and Moral Decision Making in Business. In </w:t>
      </w:r>
      <w:r w:rsidRPr="00BE01AF">
        <w:rPr>
          <w:rFonts w:ascii="Times New Roman" w:hAnsi="Times New Roman" w:cs="Times New Roman"/>
          <w:i/>
          <w:iCs/>
          <w:sz w:val="24"/>
          <w:szCs w:val="24"/>
        </w:rPr>
        <w:t>Academy of Management Proceedings</w:t>
      </w:r>
      <w:r w:rsidR="003B5679">
        <w:rPr>
          <w:rFonts w:ascii="Times New Roman" w:hAnsi="Times New Roman" w:cs="Times New Roman"/>
          <w:sz w:val="24"/>
          <w:szCs w:val="24"/>
        </w:rPr>
        <w:t>, (</w:t>
      </w:r>
      <w:r w:rsidRPr="00BE01AF">
        <w:rPr>
          <w:rFonts w:ascii="Times New Roman" w:hAnsi="Times New Roman" w:cs="Times New Roman"/>
          <w:sz w:val="24"/>
          <w:szCs w:val="24"/>
        </w:rPr>
        <w:t>1</w:t>
      </w:r>
      <w:r w:rsidR="003B5679">
        <w:rPr>
          <w:rFonts w:ascii="Times New Roman" w:hAnsi="Times New Roman" w:cs="Times New Roman"/>
          <w:sz w:val="24"/>
          <w:szCs w:val="24"/>
        </w:rPr>
        <w:t>)</w:t>
      </w:r>
      <w:r w:rsidRPr="00BE01AF">
        <w:rPr>
          <w:rFonts w:ascii="Times New Roman" w:hAnsi="Times New Roman" w:cs="Times New Roman"/>
          <w:sz w:val="24"/>
          <w:szCs w:val="24"/>
        </w:rPr>
        <w:t>, p</w:t>
      </w:r>
      <w:r w:rsidR="003B5679">
        <w:rPr>
          <w:rFonts w:ascii="Times New Roman" w:hAnsi="Times New Roman" w:cs="Times New Roman"/>
          <w:sz w:val="24"/>
          <w:szCs w:val="24"/>
        </w:rPr>
        <w:t>p. 13-28</w:t>
      </w:r>
      <w:r w:rsidRPr="00BE01AF">
        <w:rPr>
          <w:rFonts w:ascii="Times New Roman" w:hAnsi="Times New Roman" w:cs="Times New Roman"/>
          <w:sz w:val="24"/>
          <w:szCs w:val="24"/>
        </w:rPr>
        <w:t>. Academy of Management.</w:t>
      </w:r>
    </w:p>
    <w:p w:rsidR="00344C9C" w:rsidRPr="00BE01AF" w:rsidRDefault="00344C9C" w:rsidP="00086A7B">
      <w:pPr>
        <w:spacing w:line="360" w:lineRule="auto"/>
        <w:ind w:left="720" w:hanging="720"/>
        <w:jc w:val="both"/>
        <w:rPr>
          <w:rFonts w:ascii="Times New Roman" w:hAnsi="Times New Roman" w:cs="Times New Roman"/>
          <w:sz w:val="24"/>
          <w:szCs w:val="24"/>
        </w:rPr>
      </w:pPr>
      <w:r w:rsidRPr="00BE01AF">
        <w:rPr>
          <w:rFonts w:ascii="Times New Roman" w:hAnsi="Times New Roman" w:cs="Times New Roman"/>
          <w:sz w:val="24"/>
          <w:szCs w:val="24"/>
        </w:rPr>
        <w:t>Zolfani, S.H., Aghdaie, M.H., Derakhti, A., Zavadskas, E.K. and Varzandeh, M.H.M., 2013. Decision making on business issues with foresight perspective; an application of new hybrid MCDM model in shopping mall locating. </w:t>
      </w:r>
      <w:r w:rsidRPr="00BE01AF">
        <w:rPr>
          <w:rFonts w:ascii="Times New Roman" w:hAnsi="Times New Roman" w:cs="Times New Roman"/>
          <w:i/>
          <w:iCs/>
          <w:sz w:val="24"/>
          <w:szCs w:val="24"/>
        </w:rPr>
        <w:t>Expert systems with applications</w:t>
      </w:r>
      <w:r w:rsidRPr="00BE01AF">
        <w:rPr>
          <w:rFonts w:ascii="Times New Roman" w:hAnsi="Times New Roman" w:cs="Times New Roman"/>
          <w:sz w:val="24"/>
          <w:szCs w:val="24"/>
        </w:rPr>
        <w:t>, </w:t>
      </w:r>
      <w:r w:rsidRPr="00BE01AF">
        <w:rPr>
          <w:rFonts w:ascii="Times New Roman" w:hAnsi="Times New Roman" w:cs="Times New Roman"/>
          <w:i/>
          <w:iCs/>
          <w:sz w:val="24"/>
          <w:szCs w:val="24"/>
        </w:rPr>
        <w:t>40</w:t>
      </w:r>
      <w:r w:rsidRPr="00BE01AF">
        <w:rPr>
          <w:rFonts w:ascii="Times New Roman" w:hAnsi="Times New Roman" w:cs="Times New Roman"/>
          <w:sz w:val="24"/>
          <w:szCs w:val="24"/>
        </w:rPr>
        <w:t>(17), pp.7111-7121.</w:t>
      </w:r>
    </w:p>
    <w:p w:rsidR="00344C9C" w:rsidRPr="00BE01AF" w:rsidRDefault="00344C9C" w:rsidP="00086A7B">
      <w:pPr>
        <w:spacing w:line="360" w:lineRule="auto"/>
        <w:ind w:left="720" w:hanging="720"/>
        <w:jc w:val="both"/>
        <w:rPr>
          <w:rFonts w:ascii="Times New Roman" w:hAnsi="Times New Roman" w:cs="Times New Roman"/>
          <w:sz w:val="24"/>
          <w:szCs w:val="24"/>
        </w:rPr>
      </w:pPr>
      <w:r w:rsidRPr="00BE01AF">
        <w:rPr>
          <w:rFonts w:ascii="Times New Roman" w:hAnsi="Times New Roman" w:cs="Times New Roman"/>
          <w:sz w:val="24"/>
          <w:szCs w:val="24"/>
        </w:rPr>
        <w:t>Gerbl, M., Gerbl, M., McIvor, R., McIvor, R., Humphreys, P. and Humphreys, P., 2016. Making the business process outsourcing decision: why distance matters. </w:t>
      </w:r>
      <w:r w:rsidRPr="00BE01AF">
        <w:rPr>
          <w:rFonts w:ascii="Times New Roman" w:hAnsi="Times New Roman" w:cs="Times New Roman"/>
          <w:i/>
          <w:iCs/>
          <w:sz w:val="24"/>
          <w:szCs w:val="24"/>
        </w:rPr>
        <w:t>International Journal of Operations &amp; Production Management</w:t>
      </w:r>
      <w:r w:rsidRPr="00BE01AF">
        <w:rPr>
          <w:rFonts w:ascii="Times New Roman" w:hAnsi="Times New Roman" w:cs="Times New Roman"/>
          <w:sz w:val="24"/>
          <w:szCs w:val="24"/>
        </w:rPr>
        <w:t>, </w:t>
      </w:r>
      <w:r w:rsidRPr="00BE01AF">
        <w:rPr>
          <w:rFonts w:ascii="Times New Roman" w:hAnsi="Times New Roman" w:cs="Times New Roman"/>
          <w:i/>
          <w:iCs/>
          <w:sz w:val="24"/>
          <w:szCs w:val="24"/>
        </w:rPr>
        <w:t>36</w:t>
      </w:r>
      <w:r w:rsidRPr="00BE01AF">
        <w:rPr>
          <w:rFonts w:ascii="Times New Roman" w:hAnsi="Times New Roman" w:cs="Times New Roman"/>
          <w:sz w:val="24"/>
          <w:szCs w:val="24"/>
        </w:rPr>
        <w:t>(9), pp.1037-1064.</w:t>
      </w:r>
    </w:p>
    <w:p w:rsidR="00344C9C" w:rsidRPr="00BE01AF" w:rsidRDefault="00344C9C" w:rsidP="00086A7B">
      <w:pPr>
        <w:spacing w:line="360" w:lineRule="auto"/>
        <w:ind w:left="720" w:hanging="720"/>
        <w:jc w:val="both"/>
        <w:rPr>
          <w:rFonts w:ascii="Times New Roman" w:hAnsi="Times New Roman" w:cs="Times New Roman"/>
          <w:sz w:val="24"/>
          <w:szCs w:val="24"/>
        </w:rPr>
      </w:pPr>
      <w:r w:rsidRPr="00BE01AF">
        <w:rPr>
          <w:rFonts w:ascii="Times New Roman" w:hAnsi="Times New Roman" w:cs="Times New Roman"/>
          <w:sz w:val="24"/>
          <w:szCs w:val="24"/>
        </w:rPr>
        <w:lastRenderedPageBreak/>
        <w:t>Scherpereel, C.M., 2014. Decision making in business simulation design. </w:t>
      </w:r>
      <w:r w:rsidRPr="00BE01AF">
        <w:rPr>
          <w:rFonts w:ascii="Times New Roman" w:hAnsi="Times New Roman" w:cs="Times New Roman"/>
          <w:i/>
          <w:iCs/>
          <w:sz w:val="24"/>
          <w:szCs w:val="24"/>
        </w:rPr>
        <w:t>Developments in Business Simulation and Experiential Learning</w:t>
      </w:r>
      <w:r w:rsidRPr="00BE01AF">
        <w:rPr>
          <w:rFonts w:ascii="Times New Roman" w:hAnsi="Times New Roman" w:cs="Times New Roman"/>
          <w:sz w:val="24"/>
          <w:szCs w:val="24"/>
        </w:rPr>
        <w:t>, </w:t>
      </w:r>
      <w:r w:rsidRPr="00BE01AF">
        <w:rPr>
          <w:rFonts w:ascii="Times New Roman" w:hAnsi="Times New Roman" w:cs="Times New Roman"/>
          <w:i/>
          <w:iCs/>
          <w:sz w:val="24"/>
          <w:szCs w:val="24"/>
        </w:rPr>
        <w:t>32</w:t>
      </w:r>
      <w:r w:rsidRPr="00BE01AF">
        <w:rPr>
          <w:rFonts w:ascii="Times New Roman" w:hAnsi="Times New Roman" w:cs="Times New Roman"/>
          <w:sz w:val="24"/>
          <w:szCs w:val="24"/>
        </w:rPr>
        <w:t>.</w:t>
      </w:r>
    </w:p>
    <w:p w:rsidR="00344C9C" w:rsidRPr="00BE01AF" w:rsidRDefault="00344C9C" w:rsidP="00086A7B">
      <w:pPr>
        <w:spacing w:line="360" w:lineRule="auto"/>
        <w:ind w:left="720" w:hanging="720"/>
        <w:jc w:val="both"/>
        <w:rPr>
          <w:rFonts w:ascii="Times New Roman" w:hAnsi="Times New Roman" w:cs="Times New Roman"/>
          <w:sz w:val="24"/>
          <w:szCs w:val="24"/>
        </w:rPr>
      </w:pPr>
      <w:r w:rsidRPr="00BE01AF">
        <w:rPr>
          <w:rFonts w:ascii="Times New Roman" w:hAnsi="Times New Roman" w:cs="Times New Roman"/>
          <w:sz w:val="24"/>
          <w:szCs w:val="24"/>
        </w:rPr>
        <w:t>Renfree, A., Martin, L., Micklewright, D. and Gibson, A.S.C., 2014. Application of decision-making theory to the regulation of muscular work rate during self-paced competitive endurance activity. </w:t>
      </w:r>
      <w:r w:rsidRPr="00BE01AF">
        <w:rPr>
          <w:rFonts w:ascii="Times New Roman" w:hAnsi="Times New Roman" w:cs="Times New Roman"/>
          <w:i/>
          <w:iCs/>
          <w:sz w:val="24"/>
          <w:szCs w:val="24"/>
        </w:rPr>
        <w:t>Sports Medicine</w:t>
      </w:r>
      <w:r w:rsidRPr="00BE01AF">
        <w:rPr>
          <w:rFonts w:ascii="Times New Roman" w:hAnsi="Times New Roman" w:cs="Times New Roman"/>
          <w:sz w:val="24"/>
          <w:szCs w:val="24"/>
        </w:rPr>
        <w:t>, </w:t>
      </w:r>
      <w:r w:rsidRPr="00BE01AF">
        <w:rPr>
          <w:rFonts w:ascii="Times New Roman" w:hAnsi="Times New Roman" w:cs="Times New Roman"/>
          <w:i/>
          <w:iCs/>
          <w:sz w:val="24"/>
          <w:szCs w:val="24"/>
        </w:rPr>
        <w:t>44</w:t>
      </w:r>
      <w:r w:rsidRPr="00BE01AF">
        <w:rPr>
          <w:rFonts w:ascii="Times New Roman" w:hAnsi="Times New Roman" w:cs="Times New Roman"/>
          <w:sz w:val="24"/>
          <w:szCs w:val="24"/>
        </w:rPr>
        <w:t>(2), pp.147-158.</w:t>
      </w:r>
    </w:p>
    <w:p w:rsidR="00344C9C" w:rsidRPr="00BE01AF" w:rsidRDefault="00344C9C" w:rsidP="00086A7B">
      <w:pPr>
        <w:spacing w:line="360" w:lineRule="auto"/>
        <w:ind w:left="720" w:hanging="720"/>
        <w:jc w:val="both"/>
        <w:rPr>
          <w:rFonts w:ascii="Times New Roman" w:hAnsi="Times New Roman" w:cs="Times New Roman"/>
          <w:sz w:val="24"/>
          <w:szCs w:val="24"/>
        </w:rPr>
      </w:pPr>
      <w:r w:rsidRPr="00BE01AF">
        <w:rPr>
          <w:rFonts w:ascii="Times New Roman" w:hAnsi="Times New Roman" w:cs="Times New Roman"/>
          <w:sz w:val="24"/>
          <w:szCs w:val="24"/>
        </w:rPr>
        <w:t>Oppenheimer, D.M. and Kelso, E., 2015. Information processing as a paradigm for decision making. Annual review of psychology, 66, pp.277-294.</w:t>
      </w:r>
    </w:p>
    <w:p w:rsidR="00A12F93" w:rsidRDefault="00A12F93" w:rsidP="002706E8">
      <w:pPr>
        <w:spacing w:line="360" w:lineRule="auto"/>
        <w:jc w:val="both"/>
        <w:rPr>
          <w:rFonts w:ascii="Times New Roman" w:hAnsi="Times New Roman" w:cs="Times New Roman"/>
          <w:b/>
          <w:sz w:val="24"/>
          <w:szCs w:val="24"/>
        </w:rPr>
      </w:pPr>
    </w:p>
    <w:p w:rsidR="00344C9C" w:rsidRPr="00BE01AF" w:rsidRDefault="00344C9C" w:rsidP="00A12F93">
      <w:pPr>
        <w:spacing w:after="200" w:line="360" w:lineRule="auto"/>
        <w:ind w:left="720" w:hanging="720"/>
        <w:jc w:val="both"/>
        <w:rPr>
          <w:rFonts w:ascii="Times New Roman" w:hAnsi="Times New Roman" w:cs="Times New Roman"/>
          <w:sz w:val="24"/>
          <w:szCs w:val="24"/>
        </w:rPr>
      </w:pPr>
      <w:r w:rsidRPr="00BE01AF">
        <w:rPr>
          <w:rFonts w:ascii="Times New Roman" w:hAnsi="Times New Roman" w:cs="Times New Roman"/>
          <w:b/>
          <w:sz w:val="24"/>
          <w:szCs w:val="24"/>
        </w:rPr>
        <w:t>Online Articles</w:t>
      </w:r>
    </w:p>
    <w:p w:rsidR="00344C9C" w:rsidRPr="00BE01AF" w:rsidRDefault="00344C9C" w:rsidP="00A12F93">
      <w:pPr>
        <w:spacing w:after="200" w:line="360" w:lineRule="auto"/>
        <w:ind w:left="720" w:hanging="720"/>
        <w:jc w:val="both"/>
        <w:rPr>
          <w:rFonts w:ascii="Times New Roman" w:hAnsi="Times New Roman" w:cs="Times New Roman"/>
          <w:sz w:val="24"/>
          <w:szCs w:val="24"/>
        </w:rPr>
      </w:pPr>
      <w:r w:rsidRPr="00BE01AF">
        <w:rPr>
          <w:rFonts w:ascii="Times New Roman" w:hAnsi="Times New Roman" w:cs="Times New Roman"/>
          <w:sz w:val="24"/>
          <w:szCs w:val="24"/>
        </w:rPr>
        <w:t>Bishop, D.L. and Lee, D.S., 2017. Business Ethics: Ethi</w:t>
      </w:r>
      <w:r w:rsidR="003E3FFC">
        <w:rPr>
          <w:rFonts w:ascii="Times New Roman" w:hAnsi="Times New Roman" w:cs="Times New Roman"/>
          <w:sz w:val="24"/>
          <w:szCs w:val="24"/>
        </w:rPr>
        <w:t>cal Decision Making and Cases, A</w:t>
      </w:r>
      <w:r w:rsidRPr="00BE01AF">
        <w:rPr>
          <w:rFonts w:ascii="Times New Roman" w:hAnsi="Times New Roman" w:cs="Times New Roman"/>
          <w:sz w:val="24"/>
          <w:szCs w:val="24"/>
        </w:rPr>
        <w:t>vailable at: https://hub.hku.hk/handle/10722/</w:t>
      </w:r>
      <w:r w:rsidR="003E3FFC">
        <w:rPr>
          <w:rFonts w:ascii="Times New Roman" w:hAnsi="Times New Roman" w:cs="Times New Roman"/>
          <w:sz w:val="24"/>
          <w:szCs w:val="24"/>
        </w:rPr>
        <w:t>246504 [Accessed on 25 Sep</w:t>
      </w:r>
      <w:r w:rsidRPr="00BE01AF">
        <w:rPr>
          <w:rFonts w:ascii="Times New Roman" w:hAnsi="Times New Roman" w:cs="Times New Roman"/>
          <w:sz w:val="24"/>
          <w:szCs w:val="24"/>
        </w:rPr>
        <w:t xml:space="preserve"> 2017]</w:t>
      </w:r>
    </w:p>
    <w:p w:rsidR="00344C9C" w:rsidRPr="00BE01AF" w:rsidRDefault="00344C9C" w:rsidP="00A12F93">
      <w:pPr>
        <w:spacing w:after="200" w:line="360" w:lineRule="auto"/>
        <w:ind w:left="720" w:hanging="720"/>
        <w:jc w:val="both"/>
        <w:rPr>
          <w:rFonts w:ascii="Times New Roman" w:hAnsi="Times New Roman" w:cs="Times New Roman"/>
          <w:sz w:val="24"/>
          <w:szCs w:val="24"/>
        </w:rPr>
      </w:pPr>
      <w:r w:rsidRPr="00BE01AF">
        <w:rPr>
          <w:rFonts w:ascii="Times New Roman" w:hAnsi="Times New Roman" w:cs="Times New Roman"/>
          <w:sz w:val="24"/>
          <w:szCs w:val="24"/>
        </w:rPr>
        <w:t>Bang, D., Fusaroli, R., Tylén, K., Olsen, K., Latham, P.E., Lau, J.Y., Roepstorff, A., Rees, G., Frith, C.D. and Bahrami, B., 2014. Does interaction matter? Testing whether a confidence heuristic can replace interaction in collective decision-making, available at: http://www.sciencedirect.com/science/article/pii/S1053810014</w:t>
      </w:r>
      <w:r w:rsidR="003E3FFC">
        <w:rPr>
          <w:rFonts w:ascii="Times New Roman" w:hAnsi="Times New Roman" w:cs="Times New Roman"/>
          <w:sz w:val="24"/>
          <w:szCs w:val="24"/>
        </w:rPr>
        <w:t>000324 [Accessed on 25 Sep</w:t>
      </w:r>
      <w:r w:rsidRPr="00BE01AF">
        <w:rPr>
          <w:rFonts w:ascii="Times New Roman" w:hAnsi="Times New Roman" w:cs="Times New Roman"/>
          <w:sz w:val="24"/>
          <w:szCs w:val="24"/>
        </w:rPr>
        <w:t xml:space="preserve"> 2017]</w:t>
      </w:r>
    </w:p>
    <w:p w:rsidR="00344C9C" w:rsidRPr="00BE01AF" w:rsidRDefault="00344C9C" w:rsidP="00A12F93">
      <w:pPr>
        <w:spacing w:after="200" w:line="360" w:lineRule="auto"/>
        <w:ind w:left="720" w:hanging="720"/>
        <w:jc w:val="both"/>
        <w:rPr>
          <w:rFonts w:ascii="Times New Roman" w:hAnsi="Times New Roman" w:cs="Times New Roman"/>
          <w:sz w:val="24"/>
          <w:szCs w:val="24"/>
        </w:rPr>
      </w:pPr>
      <w:r w:rsidRPr="00BE01AF">
        <w:rPr>
          <w:rFonts w:ascii="Times New Roman" w:hAnsi="Times New Roman" w:cs="Times New Roman"/>
          <w:sz w:val="24"/>
          <w:szCs w:val="24"/>
        </w:rPr>
        <w:t>Maitland, E. and Sammartino, A., 2015. Decision making and uncertainty: The role of heuristics and experience in assessing a politically hazardous environment, available at: http://onlinelibrary.wiley.com/doi/10.1002/smj.229</w:t>
      </w:r>
      <w:r w:rsidR="003E3FFC">
        <w:rPr>
          <w:rFonts w:ascii="Times New Roman" w:hAnsi="Times New Roman" w:cs="Times New Roman"/>
          <w:sz w:val="24"/>
          <w:szCs w:val="24"/>
        </w:rPr>
        <w:t>7/full [Accessed on 25 Sep</w:t>
      </w:r>
      <w:r w:rsidRPr="00BE01AF">
        <w:rPr>
          <w:rFonts w:ascii="Times New Roman" w:hAnsi="Times New Roman" w:cs="Times New Roman"/>
          <w:sz w:val="24"/>
          <w:szCs w:val="24"/>
        </w:rPr>
        <w:t xml:space="preserve"> 2017]</w:t>
      </w:r>
    </w:p>
    <w:p w:rsidR="00344C9C" w:rsidRPr="00BE01AF" w:rsidRDefault="00344C9C" w:rsidP="00A12F93">
      <w:pPr>
        <w:spacing w:after="200" w:line="360" w:lineRule="auto"/>
        <w:ind w:left="720" w:hanging="720"/>
        <w:jc w:val="both"/>
        <w:rPr>
          <w:rFonts w:ascii="Times New Roman" w:hAnsi="Times New Roman" w:cs="Times New Roman"/>
          <w:sz w:val="24"/>
          <w:szCs w:val="24"/>
        </w:rPr>
      </w:pPr>
      <w:r w:rsidRPr="00BE01AF">
        <w:rPr>
          <w:rFonts w:ascii="Times New Roman" w:hAnsi="Times New Roman" w:cs="Times New Roman"/>
          <w:sz w:val="24"/>
          <w:szCs w:val="24"/>
        </w:rPr>
        <w:t>Blumenthal-Barby, J.S. and Krieger, H., 2015. Cognitive biases and heuristics in medical decision making: a critical review using a systematic search strategy, available at: http://journals.sagepub.com/doi/abs/10.1177/0272989X14547740 [Accessed on 25 S</w:t>
      </w:r>
      <w:r w:rsidR="003E3FFC">
        <w:rPr>
          <w:rFonts w:ascii="Times New Roman" w:hAnsi="Times New Roman" w:cs="Times New Roman"/>
          <w:sz w:val="24"/>
          <w:szCs w:val="24"/>
        </w:rPr>
        <w:t>ep</w:t>
      </w:r>
      <w:r w:rsidRPr="00BE01AF">
        <w:rPr>
          <w:rFonts w:ascii="Times New Roman" w:hAnsi="Times New Roman" w:cs="Times New Roman"/>
          <w:sz w:val="24"/>
          <w:szCs w:val="24"/>
        </w:rPr>
        <w:t xml:space="preserve"> 2017]</w:t>
      </w:r>
    </w:p>
    <w:p w:rsidR="00344C9C" w:rsidRPr="00BE01AF" w:rsidRDefault="00344C9C" w:rsidP="00A12F93">
      <w:pPr>
        <w:spacing w:after="200" w:line="360" w:lineRule="auto"/>
        <w:ind w:left="720" w:hanging="720"/>
        <w:jc w:val="both"/>
        <w:rPr>
          <w:rFonts w:ascii="Times New Roman" w:hAnsi="Times New Roman" w:cs="Times New Roman"/>
          <w:b/>
          <w:sz w:val="24"/>
          <w:szCs w:val="24"/>
        </w:rPr>
      </w:pPr>
      <w:r w:rsidRPr="00BE01AF">
        <w:rPr>
          <w:rFonts w:ascii="Times New Roman" w:hAnsi="Times New Roman" w:cs="Times New Roman"/>
          <w:b/>
          <w:sz w:val="24"/>
          <w:szCs w:val="24"/>
        </w:rPr>
        <w:t>Websites</w:t>
      </w:r>
    </w:p>
    <w:p w:rsidR="00344C9C" w:rsidRPr="00BE01AF" w:rsidRDefault="00344C9C" w:rsidP="00A12F93">
      <w:pPr>
        <w:spacing w:after="200" w:line="360" w:lineRule="auto"/>
        <w:ind w:left="720" w:hanging="720"/>
        <w:jc w:val="both"/>
        <w:rPr>
          <w:rFonts w:ascii="Times New Roman" w:hAnsi="Times New Roman" w:cs="Times New Roman"/>
          <w:sz w:val="24"/>
          <w:szCs w:val="24"/>
        </w:rPr>
      </w:pPr>
      <w:r w:rsidRPr="00BE01AF">
        <w:rPr>
          <w:rFonts w:ascii="Times New Roman" w:hAnsi="Times New Roman" w:cs="Times New Roman"/>
          <w:sz w:val="24"/>
          <w:szCs w:val="24"/>
        </w:rPr>
        <w:t>John Lewy Partnership (2017) Financials, available at: https://www.john</w:t>
      </w:r>
      <w:r w:rsidR="002706E8">
        <w:rPr>
          <w:rFonts w:ascii="Times New Roman" w:hAnsi="Times New Roman" w:cs="Times New Roman"/>
          <w:sz w:val="24"/>
          <w:szCs w:val="24"/>
        </w:rPr>
        <w:t>Lewy</w:t>
      </w:r>
      <w:r w:rsidRPr="00BE01AF">
        <w:rPr>
          <w:rFonts w:ascii="Times New Roman" w:hAnsi="Times New Roman" w:cs="Times New Roman"/>
          <w:sz w:val="24"/>
          <w:szCs w:val="24"/>
        </w:rPr>
        <w:t>partnership.co.uk/financials.html [Accessed on 25 September 2017]</w:t>
      </w:r>
    </w:p>
    <w:p w:rsidR="00A12F93" w:rsidRDefault="00A12F93" w:rsidP="00A12F93">
      <w:pPr>
        <w:spacing w:after="200" w:line="360" w:lineRule="auto"/>
        <w:ind w:left="720" w:hanging="720"/>
        <w:jc w:val="both"/>
        <w:rPr>
          <w:rFonts w:ascii="Times New Roman" w:hAnsi="Times New Roman" w:cs="Times New Roman"/>
          <w:b/>
          <w:sz w:val="24"/>
          <w:szCs w:val="24"/>
        </w:rPr>
      </w:pPr>
    </w:p>
    <w:p w:rsidR="00344C9C" w:rsidRPr="00BE01AF" w:rsidRDefault="00344C9C" w:rsidP="00A12F93">
      <w:pPr>
        <w:spacing w:after="200" w:line="360" w:lineRule="auto"/>
        <w:ind w:left="720" w:hanging="720"/>
        <w:jc w:val="both"/>
        <w:rPr>
          <w:rFonts w:ascii="Times New Roman" w:hAnsi="Times New Roman" w:cs="Times New Roman"/>
          <w:b/>
          <w:sz w:val="24"/>
          <w:szCs w:val="24"/>
        </w:rPr>
      </w:pPr>
      <w:r w:rsidRPr="00BE01AF">
        <w:rPr>
          <w:rFonts w:ascii="Times New Roman" w:hAnsi="Times New Roman" w:cs="Times New Roman"/>
          <w:b/>
          <w:sz w:val="24"/>
          <w:szCs w:val="24"/>
        </w:rPr>
        <w:lastRenderedPageBreak/>
        <w:t>Annual</w:t>
      </w:r>
      <w:r w:rsidRPr="00BE01AF">
        <w:rPr>
          <w:rFonts w:ascii="Times New Roman" w:hAnsi="Times New Roman" w:cs="Times New Roman"/>
          <w:sz w:val="24"/>
          <w:szCs w:val="24"/>
        </w:rPr>
        <w:t xml:space="preserve"> </w:t>
      </w:r>
      <w:r w:rsidRPr="00BE01AF">
        <w:rPr>
          <w:rFonts w:ascii="Times New Roman" w:hAnsi="Times New Roman" w:cs="Times New Roman"/>
          <w:b/>
          <w:sz w:val="24"/>
          <w:szCs w:val="24"/>
        </w:rPr>
        <w:t>Reports</w:t>
      </w:r>
    </w:p>
    <w:p w:rsidR="00344C9C" w:rsidRPr="00BE01AF" w:rsidRDefault="00344C9C" w:rsidP="00A12F93">
      <w:pPr>
        <w:spacing w:after="200" w:line="360" w:lineRule="auto"/>
        <w:ind w:left="720" w:hanging="720"/>
        <w:jc w:val="both"/>
        <w:rPr>
          <w:rFonts w:ascii="Times New Roman" w:hAnsi="Times New Roman" w:cs="Times New Roman"/>
          <w:sz w:val="24"/>
          <w:szCs w:val="24"/>
        </w:rPr>
      </w:pPr>
      <w:r w:rsidRPr="00BE01AF">
        <w:rPr>
          <w:rFonts w:ascii="Times New Roman" w:hAnsi="Times New Roman" w:cs="Times New Roman"/>
          <w:sz w:val="24"/>
          <w:szCs w:val="24"/>
        </w:rPr>
        <w:t xml:space="preserve">John </w:t>
      </w:r>
      <w:r w:rsidR="002706E8">
        <w:rPr>
          <w:rFonts w:ascii="Times New Roman" w:hAnsi="Times New Roman" w:cs="Times New Roman"/>
          <w:sz w:val="24"/>
          <w:szCs w:val="24"/>
        </w:rPr>
        <w:t>Lewy</w:t>
      </w:r>
      <w:r w:rsidRPr="00BE01AF">
        <w:rPr>
          <w:rFonts w:ascii="Times New Roman" w:hAnsi="Times New Roman" w:cs="Times New Roman"/>
          <w:sz w:val="24"/>
          <w:szCs w:val="24"/>
        </w:rPr>
        <w:t xml:space="preserve"> Partnership plc (2017) Annual Report and Accounts 2016, available at: http://www.john</w:t>
      </w:r>
      <w:r w:rsidR="002706E8">
        <w:rPr>
          <w:rFonts w:ascii="Times New Roman" w:hAnsi="Times New Roman" w:cs="Times New Roman"/>
          <w:sz w:val="24"/>
          <w:szCs w:val="24"/>
        </w:rPr>
        <w:t>Lewy</w:t>
      </w:r>
      <w:r w:rsidRPr="00BE01AF">
        <w:rPr>
          <w:rFonts w:ascii="Times New Roman" w:hAnsi="Times New Roman" w:cs="Times New Roman"/>
          <w:sz w:val="24"/>
          <w:szCs w:val="24"/>
        </w:rPr>
        <w:t>partnership.co.uk/content/dam/cws/pdfs/financials/annual-reports/jlp-annual-report-and-accounts-2016.pdf [Accessed on 25 September 2017]</w:t>
      </w:r>
    </w:p>
    <w:p w:rsidR="00DF75F7" w:rsidRPr="00BE01AF" w:rsidRDefault="00DF75F7" w:rsidP="002706E8">
      <w:pPr>
        <w:spacing w:line="360" w:lineRule="auto"/>
        <w:jc w:val="both"/>
        <w:rPr>
          <w:rFonts w:ascii="Times New Roman" w:eastAsia="Times New Roman" w:hAnsi="Times New Roman" w:cs="Times New Roman"/>
          <w:sz w:val="24"/>
          <w:szCs w:val="24"/>
        </w:rPr>
      </w:pPr>
    </w:p>
    <w:p w:rsidR="00DF75F7" w:rsidRPr="00BE01AF" w:rsidRDefault="00DF75F7" w:rsidP="002706E8">
      <w:pPr>
        <w:pBdr>
          <w:top w:val="none" w:sz="0" w:space="0" w:color="auto"/>
          <w:left w:val="none" w:sz="0" w:space="0" w:color="auto"/>
          <w:bottom w:val="none" w:sz="0" w:space="0" w:color="auto"/>
          <w:right w:val="none" w:sz="0" w:space="0" w:color="auto"/>
          <w:between w:val="none" w:sz="0" w:space="0" w:color="auto"/>
        </w:pBdr>
        <w:spacing w:after="200" w:line="360" w:lineRule="auto"/>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br w:type="page"/>
      </w:r>
    </w:p>
    <w:p w:rsidR="00525629" w:rsidRPr="00BE01AF" w:rsidRDefault="00A12F93" w:rsidP="00A12F93">
      <w:pPr>
        <w:pStyle w:val="NoSpacing"/>
        <w:spacing w:line="480" w:lineRule="auto"/>
      </w:pPr>
      <w:bookmarkStart w:id="27" w:name="_Toc8395759"/>
      <w:r w:rsidRPr="00BE01AF">
        <w:lastRenderedPageBreak/>
        <w:t>APPENDICES</w:t>
      </w:r>
      <w:bookmarkEnd w:id="27"/>
    </w:p>
    <w:p w:rsidR="00DF75F7" w:rsidRPr="00BE01AF" w:rsidRDefault="00DF75F7" w:rsidP="00A12F93">
      <w:pPr>
        <w:pStyle w:val="NoSpacing"/>
        <w:spacing w:line="480" w:lineRule="auto"/>
      </w:pPr>
      <w:bookmarkStart w:id="28" w:name="_Toc8395760"/>
      <w:r w:rsidRPr="00BE01AF">
        <w:t xml:space="preserve">Appendix 1: </w:t>
      </w:r>
      <w:r w:rsidR="00571E16" w:rsidRPr="00BE01AF">
        <w:t>Annual Pension entitlement of John Lewy Partnership</w:t>
      </w:r>
      <w:bookmarkEnd w:id="28"/>
    </w:p>
    <w:p w:rsidR="00571E16" w:rsidRPr="00BE01AF" w:rsidRDefault="00571E16" w:rsidP="002706E8">
      <w:pPr>
        <w:spacing w:line="360" w:lineRule="auto"/>
        <w:jc w:val="center"/>
        <w:rPr>
          <w:rFonts w:ascii="Times New Roman" w:eastAsia="Times New Roman" w:hAnsi="Times New Roman" w:cs="Times New Roman"/>
          <w:b/>
          <w:sz w:val="24"/>
          <w:szCs w:val="24"/>
        </w:rPr>
      </w:pPr>
      <w:r w:rsidRPr="00BE01AF">
        <w:rPr>
          <w:rFonts w:ascii="Times New Roman" w:eastAsia="Times New Roman" w:hAnsi="Times New Roman" w:cs="Times New Roman"/>
          <w:b/>
          <w:noProof/>
          <w:sz w:val="24"/>
          <w:szCs w:val="24"/>
          <w:lang w:val="en-GB" w:eastAsia="en-GB"/>
        </w:rPr>
        <w:drawing>
          <wp:inline distT="0" distB="0" distL="0" distR="0">
            <wp:extent cx="4467225" cy="3200400"/>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srcRect/>
                    <a:stretch>
                      <a:fillRect/>
                    </a:stretch>
                  </pic:blipFill>
                  <pic:spPr bwMode="auto">
                    <a:xfrm>
                      <a:off x="0" y="0"/>
                      <a:ext cx="4467225" cy="3200400"/>
                    </a:xfrm>
                    <a:prstGeom prst="rect">
                      <a:avLst/>
                    </a:prstGeom>
                    <a:noFill/>
                    <a:ln w="9525">
                      <a:noFill/>
                      <a:miter lim="800000"/>
                      <a:headEnd/>
                      <a:tailEnd/>
                    </a:ln>
                  </pic:spPr>
                </pic:pic>
              </a:graphicData>
            </a:graphic>
          </wp:inline>
        </w:drawing>
      </w:r>
    </w:p>
    <w:p w:rsidR="00F70552" w:rsidRDefault="00F70552" w:rsidP="002706E8">
      <w:pPr>
        <w:spacing w:line="360" w:lineRule="auto"/>
        <w:jc w:val="center"/>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 xml:space="preserve">(Source: </w:t>
      </w:r>
      <w:hyperlink r:id="rId24" w:history="1">
        <w:r w:rsidR="00A12F93" w:rsidRPr="0004276B">
          <w:rPr>
            <w:rStyle w:val="Hyperlink"/>
            <w:rFonts w:ascii="Times New Roman" w:eastAsia="Times New Roman" w:hAnsi="Times New Roman" w:cs="Times New Roman"/>
            <w:sz w:val="24"/>
            <w:szCs w:val="24"/>
          </w:rPr>
          <w:t>http://www.johnLewypartnership.co.uk/content/dam/cws/pdfs/financials/annual-reports/jlp-annual-report-and-accounts-2016.pdf</w:t>
        </w:r>
      </w:hyperlink>
      <w:r w:rsidRPr="00BE01AF">
        <w:rPr>
          <w:rFonts w:ascii="Times New Roman" w:eastAsia="Times New Roman" w:hAnsi="Times New Roman" w:cs="Times New Roman"/>
          <w:sz w:val="24"/>
          <w:szCs w:val="24"/>
        </w:rPr>
        <w:t>)</w:t>
      </w:r>
    </w:p>
    <w:p w:rsidR="00A12F93" w:rsidRPr="00BE01AF" w:rsidRDefault="00A12F93" w:rsidP="002706E8">
      <w:pPr>
        <w:spacing w:line="360" w:lineRule="auto"/>
        <w:jc w:val="center"/>
        <w:rPr>
          <w:rFonts w:ascii="Times New Roman" w:eastAsia="Times New Roman" w:hAnsi="Times New Roman" w:cs="Times New Roman"/>
          <w:sz w:val="24"/>
          <w:szCs w:val="24"/>
        </w:rPr>
      </w:pPr>
    </w:p>
    <w:p w:rsidR="00A12F93" w:rsidRDefault="00A12F93">
      <w:pPr>
        <w:pBdr>
          <w:top w:val="none" w:sz="0" w:space="0" w:color="auto"/>
          <w:left w:val="none" w:sz="0" w:space="0" w:color="auto"/>
          <w:bottom w:val="none" w:sz="0" w:space="0" w:color="auto"/>
          <w:right w:val="none" w:sz="0" w:space="0" w:color="auto"/>
          <w:between w:val="none" w:sz="0" w:space="0" w:color="auto"/>
        </w:pBdr>
        <w:spacing w:after="200"/>
        <w:rPr>
          <w:rFonts w:ascii="Times New Roman" w:hAnsi="Times New Roman"/>
          <w:b/>
          <w:color w:val="000000" w:themeColor="text1"/>
          <w:sz w:val="24"/>
        </w:rPr>
      </w:pPr>
      <w:r>
        <w:br w:type="page"/>
      </w:r>
    </w:p>
    <w:p w:rsidR="00335209" w:rsidRPr="00BE01AF" w:rsidRDefault="00335209" w:rsidP="00A12F93">
      <w:pPr>
        <w:pStyle w:val="NoSpacing"/>
        <w:spacing w:line="480" w:lineRule="auto"/>
      </w:pPr>
      <w:bookmarkStart w:id="29" w:name="_Toc8395761"/>
      <w:r w:rsidRPr="00BE01AF">
        <w:lastRenderedPageBreak/>
        <w:t>Appendix 2: Financial statement of John Lewy Partnerhsip</w:t>
      </w:r>
      <w:bookmarkEnd w:id="29"/>
    </w:p>
    <w:p w:rsidR="00335209" w:rsidRPr="00BE01AF" w:rsidRDefault="00335209" w:rsidP="002706E8">
      <w:pPr>
        <w:spacing w:line="360" w:lineRule="auto"/>
        <w:jc w:val="both"/>
        <w:rPr>
          <w:rFonts w:ascii="Times New Roman" w:eastAsia="Times New Roman" w:hAnsi="Times New Roman" w:cs="Times New Roman"/>
          <w:b/>
          <w:sz w:val="24"/>
          <w:szCs w:val="24"/>
        </w:rPr>
      </w:pPr>
      <w:r w:rsidRPr="00BE01AF">
        <w:rPr>
          <w:rFonts w:ascii="Times New Roman" w:eastAsia="Times New Roman" w:hAnsi="Times New Roman" w:cs="Times New Roman"/>
          <w:b/>
          <w:noProof/>
          <w:sz w:val="24"/>
          <w:szCs w:val="24"/>
          <w:lang w:val="en-GB" w:eastAsia="en-GB"/>
        </w:rPr>
        <w:drawing>
          <wp:inline distT="0" distB="0" distL="0" distR="0">
            <wp:extent cx="5943600" cy="3133898"/>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srcRect/>
                    <a:stretch>
                      <a:fillRect/>
                    </a:stretch>
                  </pic:blipFill>
                  <pic:spPr bwMode="auto">
                    <a:xfrm>
                      <a:off x="0" y="0"/>
                      <a:ext cx="5943600" cy="3133898"/>
                    </a:xfrm>
                    <a:prstGeom prst="rect">
                      <a:avLst/>
                    </a:prstGeom>
                    <a:noFill/>
                    <a:ln w="9525">
                      <a:noFill/>
                      <a:miter lim="800000"/>
                      <a:headEnd/>
                      <a:tailEnd/>
                    </a:ln>
                  </pic:spPr>
                </pic:pic>
              </a:graphicData>
            </a:graphic>
          </wp:inline>
        </w:drawing>
      </w:r>
    </w:p>
    <w:p w:rsidR="00F70552" w:rsidRPr="00BE01AF" w:rsidRDefault="00F70552" w:rsidP="002706E8">
      <w:pPr>
        <w:spacing w:line="360" w:lineRule="auto"/>
        <w:jc w:val="center"/>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(Source: http://www.john</w:t>
      </w:r>
      <w:r w:rsidR="002706E8">
        <w:rPr>
          <w:rFonts w:ascii="Times New Roman" w:eastAsia="Times New Roman" w:hAnsi="Times New Roman" w:cs="Times New Roman"/>
          <w:sz w:val="24"/>
          <w:szCs w:val="24"/>
        </w:rPr>
        <w:t>Lewy</w:t>
      </w:r>
      <w:r w:rsidRPr="00BE01AF">
        <w:rPr>
          <w:rFonts w:ascii="Times New Roman" w:eastAsia="Times New Roman" w:hAnsi="Times New Roman" w:cs="Times New Roman"/>
          <w:sz w:val="24"/>
          <w:szCs w:val="24"/>
        </w:rPr>
        <w:t>partnership.co.uk/content/dam/cws/pdfs/financials/annual-reports/jlp-annual-report-and-accounts-2016.pdf)</w:t>
      </w:r>
    </w:p>
    <w:p w:rsidR="00335209" w:rsidRPr="00BE01AF" w:rsidRDefault="00335209" w:rsidP="002706E8">
      <w:pPr>
        <w:spacing w:line="360" w:lineRule="auto"/>
        <w:rPr>
          <w:rFonts w:ascii="Times New Roman" w:hAnsi="Times New Roman" w:cs="Times New Roman"/>
          <w:b/>
        </w:rPr>
      </w:pPr>
    </w:p>
    <w:p w:rsidR="00A12F93" w:rsidRDefault="00A12F93">
      <w:pPr>
        <w:pBdr>
          <w:top w:val="none" w:sz="0" w:space="0" w:color="auto"/>
          <w:left w:val="none" w:sz="0" w:space="0" w:color="auto"/>
          <w:bottom w:val="none" w:sz="0" w:space="0" w:color="auto"/>
          <w:right w:val="none" w:sz="0" w:space="0" w:color="auto"/>
          <w:between w:val="none" w:sz="0" w:space="0" w:color="auto"/>
        </w:pBdr>
        <w:spacing w:after="200"/>
        <w:rPr>
          <w:rFonts w:ascii="Times New Roman" w:hAnsi="Times New Roman"/>
          <w:b/>
          <w:color w:val="000000" w:themeColor="text1"/>
          <w:sz w:val="24"/>
        </w:rPr>
      </w:pPr>
      <w:r>
        <w:br w:type="page"/>
      </w:r>
    </w:p>
    <w:p w:rsidR="002E70CC" w:rsidRPr="00BE01AF" w:rsidRDefault="00335209" w:rsidP="00A12F93">
      <w:pPr>
        <w:pStyle w:val="NoSpacing"/>
        <w:spacing w:line="480" w:lineRule="auto"/>
      </w:pPr>
      <w:bookmarkStart w:id="30" w:name="_Toc8395762"/>
      <w:r w:rsidRPr="00BE01AF">
        <w:lastRenderedPageBreak/>
        <w:t>Appendix 3: Profit of John Lewy Partnership</w:t>
      </w:r>
      <w:bookmarkEnd w:id="30"/>
    </w:p>
    <w:p w:rsidR="00335209" w:rsidRPr="00BE01AF" w:rsidRDefault="00335209" w:rsidP="002706E8">
      <w:pPr>
        <w:spacing w:line="360" w:lineRule="auto"/>
        <w:rPr>
          <w:rFonts w:ascii="Times New Roman" w:hAnsi="Times New Roman" w:cs="Times New Roman"/>
          <w:b/>
        </w:rPr>
      </w:pPr>
      <w:r w:rsidRPr="00BE01AF">
        <w:rPr>
          <w:rFonts w:ascii="Times New Roman" w:hAnsi="Times New Roman" w:cs="Times New Roman"/>
          <w:b/>
          <w:noProof/>
          <w:lang w:val="en-GB" w:eastAsia="en-GB"/>
        </w:rPr>
        <w:drawing>
          <wp:inline distT="0" distB="0" distL="0" distR="0">
            <wp:extent cx="5943600" cy="4408444"/>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a:srcRect/>
                    <a:stretch>
                      <a:fillRect/>
                    </a:stretch>
                  </pic:blipFill>
                  <pic:spPr bwMode="auto">
                    <a:xfrm>
                      <a:off x="0" y="0"/>
                      <a:ext cx="5943600" cy="4408444"/>
                    </a:xfrm>
                    <a:prstGeom prst="rect">
                      <a:avLst/>
                    </a:prstGeom>
                    <a:noFill/>
                    <a:ln w="9525">
                      <a:noFill/>
                      <a:miter lim="800000"/>
                      <a:headEnd/>
                      <a:tailEnd/>
                    </a:ln>
                  </pic:spPr>
                </pic:pic>
              </a:graphicData>
            </a:graphic>
          </wp:inline>
        </w:drawing>
      </w:r>
    </w:p>
    <w:p w:rsidR="00F70552" w:rsidRPr="00BE01AF" w:rsidRDefault="00F70552" w:rsidP="002706E8">
      <w:pPr>
        <w:spacing w:line="360" w:lineRule="auto"/>
        <w:jc w:val="center"/>
        <w:rPr>
          <w:rFonts w:ascii="Times New Roman" w:eastAsia="Times New Roman" w:hAnsi="Times New Roman" w:cs="Times New Roman"/>
          <w:sz w:val="24"/>
          <w:szCs w:val="24"/>
        </w:rPr>
      </w:pPr>
      <w:r w:rsidRPr="00BE01AF">
        <w:rPr>
          <w:rFonts w:ascii="Times New Roman" w:eastAsia="Times New Roman" w:hAnsi="Times New Roman" w:cs="Times New Roman"/>
          <w:sz w:val="24"/>
          <w:szCs w:val="24"/>
        </w:rPr>
        <w:t>(Source: http://www.john</w:t>
      </w:r>
      <w:r w:rsidR="002706E8">
        <w:rPr>
          <w:rFonts w:ascii="Times New Roman" w:eastAsia="Times New Roman" w:hAnsi="Times New Roman" w:cs="Times New Roman"/>
          <w:sz w:val="24"/>
          <w:szCs w:val="24"/>
        </w:rPr>
        <w:t>Lewy</w:t>
      </w:r>
      <w:r w:rsidRPr="00BE01AF">
        <w:rPr>
          <w:rFonts w:ascii="Times New Roman" w:eastAsia="Times New Roman" w:hAnsi="Times New Roman" w:cs="Times New Roman"/>
          <w:sz w:val="24"/>
          <w:szCs w:val="24"/>
        </w:rPr>
        <w:t>partnership.co.uk/content/dam/cws/pdfs/financials/annual-reports/jlp-annual-report-and-accounts-2016.pdf)</w:t>
      </w:r>
    </w:p>
    <w:p w:rsidR="00F70552" w:rsidRPr="00BE01AF" w:rsidRDefault="00F70552" w:rsidP="002706E8">
      <w:pPr>
        <w:spacing w:line="360" w:lineRule="auto"/>
        <w:rPr>
          <w:rFonts w:ascii="Times New Roman" w:hAnsi="Times New Roman" w:cs="Times New Roman"/>
          <w:b/>
        </w:rPr>
      </w:pPr>
    </w:p>
    <w:p w:rsidR="00F70552" w:rsidRPr="00BE01AF" w:rsidRDefault="00F70552" w:rsidP="002706E8">
      <w:pPr>
        <w:pBdr>
          <w:top w:val="none" w:sz="0" w:space="0" w:color="auto"/>
          <w:left w:val="none" w:sz="0" w:space="0" w:color="auto"/>
          <w:bottom w:val="none" w:sz="0" w:space="0" w:color="auto"/>
          <w:right w:val="none" w:sz="0" w:space="0" w:color="auto"/>
          <w:between w:val="none" w:sz="0" w:space="0" w:color="auto"/>
        </w:pBdr>
        <w:spacing w:after="200" w:line="360" w:lineRule="auto"/>
        <w:rPr>
          <w:rFonts w:ascii="Times New Roman" w:hAnsi="Times New Roman" w:cs="Times New Roman"/>
          <w:b/>
        </w:rPr>
      </w:pPr>
      <w:r w:rsidRPr="00BE01AF">
        <w:rPr>
          <w:rFonts w:ascii="Times New Roman" w:hAnsi="Times New Roman" w:cs="Times New Roman"/>
          <w:b/>
        </w:rPr>
        <w:br w:type="page"/>
      </w:r>
    </w:p>
    <w:p w:rsidR="0022746D" w:rsidRPr="00BE01AF" w:rsidRDefault="0022746D" w:rsidP="00A12F93">
      <w:pPr>
        <w:pStyle w:val="NoSpacing"/>
        <w:spacing w:line="480" w:lineRule="auto"/>
      </w:pPr>
      <w:bookmarkStart w:id="31" w:name="_Toc8395763"/>
      <w:r w:rsidRPr="00BE01AF">
        <w:lastRenderedPageBreak/>
        <w:t>Appendix 4: Value of Benefit</w:t>
      </w:r>
      <w:bookmarkEnd w:id="31"/>
    </w:p>
    <w:p w:rsidR="0022746D" w:rsidRPr="00BE01AF" w:rsidRDefault="0022746D" w:rsidP="002706E8">
      <w:pPr>
        <w:spacing w:line="360" w:lineRule="auto"/>
        <w:rPr>
          <w:rFonts w:ascii="Times New Roman" w:hAnsi="Times New Roman" w:cs="Times New Roman"/>
          <w:b/>
        </w:rPr>
      </w:pPr>
      <w:r w:rsidRPr="00BE01AF">
        <w:rPr>
          <w:rFonts w:ascii="Times New Roman" w:hAnsi="Times New Roman" w:cs="Times New Roman"/>
          <w:b/>
          <w:noProof/>
          <w:lang w:val="en-GB" w:eastAsia="en-GB"/>
        </w:rPr>
        <w:drawing>
          <wp:inline distT="0" distB="0" distL="0" distR="0">
            <wp:extent cx="5934075" cy="3119437"/>
            <wp:effectExtent l="0" t="0" r="9525" b="5080"/>
            <wp:docPr id="2" name="Chart 7">
              <a:extLst xmlns:a="http://schemas.openxmlformats.org/drawingml/2006/main">
                <a:ext uri="{FF2B5EF4-FFF2-40B4-BE49-F238E27FC236}">
                  <a16:creationId xmlns:ve="http://schemas.openxmlformats.org/markup-compatibility/2006" xmlns:a16="http://schemas.microsoft.com/office/drawing/2014/main" xmlns:w16se="http://schemas.microsoft.com/office/word/2015/wordml/symex" xmlns:w="http://schemas.openxmlformats.org/wordprocessingml/2006/main" xmlns:w10="urn:schemas-microsoft-com:office:word" xmlns:v="urn:schemas-microsoft-com:vml" xmlns:o="urn:schemas-microsoft-com:office:office"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rsidR="00F70552" w:rsidRPr="00F70552" w:rsidRDefault="00F70552" w:rsidP="002706E8">
      <w:pPr>
        <w:spacing w:line="360" w:lineRule="auto"/>
        <w:jc w:val="center"/>
        <w:rPr>
          <w:rFonts w:ascii="Times New Roman" w:hAnsi="Times New Roman" w:cs="Times New Roman"/>
        </w:rPr>
      </w:pPr>
      <w:r w:rsidRPr="00BE01AF">
        <w:rPr>
          <w:rFonts w:ascii="Times New Roman" w:hAnsi="Times New Roman" w:cs="Times New Roman"/>
        </w:rPr>
        <w:t xml:space="preserve">(Source: </w:t>
      </w:r>
      <w:r w:rsidR="007212A0" w:rsidRPr="00BE01AF">
        <w:rPr>
          <w:rFonts w:ascii="Times New Roman" w:hAnsi="Times New Roman" w:cs="Times New Roman"/>
          <w:sz w:val="24"/>
          <w:szCs w:val="24"/>
        </w:rPr>
        <w:t>https://www.john</w:t>
      </w:r>
      <w:r w:rsidR="002706E8">
        <w:rPr>
          <w:rFonts w:ascii="Times New Roman" w:hAnsi="Times New Roman" w:cs="Times New Roman"/>
          <w:sz w:val="24"/>
          <w:szCs w:val="24"/>
        </w:rPr>
        <w:t>Lewy</w:t>
      </w:r>
      <w:r w:rsidR="007212A0" w:rsidRPr="00BE01AF">
        <w:rPr>
          <w:rFonts w:ascii="Times New Roman" w:hAnsi="Times New Roman" w:cs="Times New Roman"/>
          <w:sz w:val="24"/>
          <w:szCs w:val="24"/>
        </w:rPr>
        <w:t>partnership.co.uk/financials)</w:t>
      </w:r>
    </w:p>
    <w:sectPr w:rsidR="00F70552" w:rsidRPr="00F70552" w:rsidSect="00FF259C">
      <w:footerReference w:type="default" r:id="rId28"/>
      <w:pgSz w:w="12240" w:h="15840"/>
      <w:pgMar w:top="1440" w:right="1440" w:bottom="1440" w:left="1440" w:header="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A3F2D" w:rsidRDefault="00AA3F2D" w:rsidP="00FF259C">
      <w:pPr>
        <w:spacing w:line="240" w:lineRule="auto"/>
      </w:pPr>
      <w:r>
        <w:separator/>
      </w:r>
    </w:p>
  </w:endnote>
  <w:endnote w:type="continuationSeparator" w:id="0">
    <w:p w:rsidR="00AA3F2D" w:rsidRDefault="00AA3F2D" w:rsidP="00FF259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9238098"/>
      <w:docPartObj>
        <w:docPartGallery w:val="Page Numbers (Bottom of Page)"/>
        <w:docPartUnique/>
      </w:docPartObj>
    </w:sdtPr>
    <w:sdtEndPr/>
    <w:sdtContent>
      <w:p w:rsidR="000C79DD" w:rsidRDefault="002A47F2">
        <w:pPr>
          <w:pStyle w:val="Footer"/>
          <w:jc w:val="right"/>
        </w:pPr>
        <w:r>
          <w:fldChar w:fldCharType="begin"/>
        </w:r>
        <w:r>
          <w:instrText xml:space="preserve"> PAGE   \* MERGEFORMAT </w:instrText>
        </w:r>
        <w:r>
          <w:fldChar w:fldCharType="separate"/>
        </w:r>
        <w:r w:rsidR="00AF6DB8">
          <w:rPr>
            <w:noProof/>
          </w:rPr>
          <w:t>21</w:t>
        </w:r>
        <w:r>
          <w:rPr>
            <w:noProof/>
          </w:rPr>
          <w:fldChar w:fldCharType="end"/>
        </w:r>
      </w:p>
    </w:sdtContent>
  </w:sdt>
  <w:p w:rsidR="000C79DD" w:rsidRDefault="000C79D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A3F2D" w:rsidRDefault="00AA3F2D" w:rsidP="00FF259C">
      <w:pPr>
        <w:spacing w:line="240" w:lineRule="auto"/>
      </w:pPr>
      <w:r>
        <w:separator/>
      </w:r>
    </w:p>
  </w:footnote>
  <w:footnote w:type="continuationSeparator" w:id="0">
    <w:p w:rsidR="00AA3F2D" w:rsidRDefault="00AA3F2D" w:rsidP="00FF259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5629"/>
    <w:rsid w:val="00050268"/>
    <w:rsid w:val="00053148"/>
    <w:rsid w:val="00086A7B"/>
    <w:rsid w:val="000C729A"/>
    <w:rsid w:val="000C79DD"/>
    <w:rsid w:val="00147F85"/>
    <w:rsid w:val="001746FB"/>
    <w:rsid w:val="001A2FF9"/>
    <w:rsid w:val="0022746D"/>
    <w:rsid w:val="002706E8"/>
    <w:rsid w:val="00272764"/>
    <w:rsid w:val="002A47F2"/>
    <w:rsid w:val="002D36B7"/>
    <w:rsid w:val="002D7213"/>
    <w:rsid w:val="002E70CC"/>
    <w:rsid w:val="00335209"/>
    <w:rsid w:val="00344C9C"/>
    <w:rsid w:val="00363AD2"/>
    <w:rsid w:val="003B0C8E"/>
    <w:rsid w:val="003B5679"/>
    <w:rsid w:val="003E3FFC"/>
    <w:rsid w:val="004350BF"/>
    <w:rsid w:val="00490AE5"/>
    <w:rsid w:val="004F7BE5"/>
    <w:rsid w:val="00502686"/>
    <w:rsid w:val="00525629"/>
    <w:rsid w:val="00571E16"/>
    <w:rsid w:val="0059723B"/>
    <w:rsid w:val="0060099E"/>
    <w:rsid w:val="006F3948"/>
    <w:rsid w:val="007212A0"/>
    <w:rsid w:val="007222C4"/>
    <w:rsid w:val="0072379B"/>
    <w:rsid w:val="00733FBA"/>
    <w:rsid w:val="0074309E"/>
    <w:rsid w:val="0075031E"/>
    <w:rsid w:val="00784571"/>
    <w:rsid w:val="007D6FE2"/>
    <w:rsid w:val="007E6D9C"/>
    <w:rsid w:val="00801F19"/>
    <w:rsid w:val="00824FE5"/>
    <w:rsid w:val="00841E5A"/>
    <w:rsid w:val="0086279C"/>
    <w:rsid w:val="008910A9"/>
    <w:rsid w:val="00893E09"/>
    <w:rsid w:val="008C2272"/>
    <w:rsid w:val="00953C15"/>
    <w:rsid w:val="0096569A"/>
    <w:rsid w:val="00A12F93"/>
    <w:rsid w:val="00A375B2"/>
    <w:rsid w:val="00AA3F2D"/>
    <w:rsid w:val="00AA7DE8"/>
    <w:rsid w:val="00AC0A18"/>
    <w:rsid w:val="00AC41F5"/>
    <w:rsid w:val="00AF6DB8"/>
    <w:rsid w:val="00B34894"/>
    <w:rsid w:val="00B86A61"/>
    <w:rsid w:val="00BA4A36"/>
    <w:rsid w:val="00BD4E4F"/>
    <w:rsid w:val="00BE01AF"/>
    <w:rsid w:val="00C8114F"/>
    <w:rsid w:val="00CD2D7F"/>
    <w:rsid w:val="00CE7075"/>
    <w:rsid w:val="00D536F3"/>
    <w:rsid w:val="00D66852"/>
    <w:rsid w:val="00D71EB3"/>
    <w:rsid w:val="00DA076C"/>
    <w:rsid w:val="00DF75F7"/>
    <w:rsid w:val="00E104A1"/>
    <w:rsid w:val="00E460AD"/>
    <w:rsid w:val="00E854E0"/>
    <w:rsid w:val="00EC6158"/>
    <w:rsid w:val="00F026EE"/>
    <w:rsid w:val="00F05AFE"/>
    <w:rsid w:val="00F70552"/>
    <w:rsid w:val="00FD75AB"/>
    <w:rsid w:val="00FF0FFC"/>
    <w:rsid w:val="00FF259C"/>
    <w:rsid w:val="00FF2CE0"/>
    <w:rsid w:val="00FF56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A0571D16-7688-40EE-9EB4-115EA744A5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525629"/>
    <w:pPr>
      <w:pBdr>
        <w:top w:val="nil"/>
        <w:left w:val="nil"/>
        <w:bottom w:val="nil"/>
        <w:right w:val="nil"/>
        <w:between w:val="nil"/>
      </w:pBdr>
      <w:spacing w:after="0"/>
    </w:pPr>
    <w:rPr>
      <w:rFonts w:ascii="Arial" w:eastAsia="Arial" w:hAnsi="Arial" w:cs="Arial"/>
      <w:color w:val="000000"/>
    </w:rPr>
  </w:style>
  <w:style w:type="paragraph" w:styleId="Heading1">
    <w:name w:val="heading 1"/>
    <w:basedOn w:val="Normal"/>
    <w:next w:val="Normal"/>
    <w:link w:val="Heading1Char"/>
    <w:uiPriority w:val="9"/>
    <w:qFormat/>
    <w:rsid w:val="00D536F3"/>
    <w:pPr>
      <w:keepNext/>
      <w:keepLines/>
      <w:spacing w:before="24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1">
    <w:name w:val="Table1"/>
    <w:basedOn w:val="TableNormal"/>
    <w:rsid w:val="00525629"/>
    <w:pPr>
      <w:pBdr>
        <w:top w:val="nil"/>
        <w:left w:val="nil"/>
        <w:bottom w:val="nil"/>
        <w:right w:val="nil"/>
        <w:between w:val="nil"/>
      </w:pBdr>
      <w:spacing w:after="0"/>
    </w:pPr>
    <w:rPr>
      <w:rFonts w:ascii="Arial" w:eastAsia="Arial" w:hAnsi="Arial" w:cs="Arial"/>
      <w:color w:val="000000"/>
    </w:rPr>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525629"/>
    <w:pPr>
      <w:pBdr>
        <w:top w:val="nil"/>
        <w:left w:val="nil"/>
        <w:bottom w:val="nil"/>
        <w:right w:val="nil"/>
        <w:between w:val="nil"/>
      </w:pBdr>
      <w:spacing w:after="0"/>
    </w:pPr>
    <w:rPr>
      <w:rFonts w:ascii="Arial" w:eastAsia="Arial" w:hAnsi="Arial" w:cs="Arial"/>
      <w:color w:val="000000"/>
    </w:rPr>
    <w:tblPr>
      <w:tblStyleRowBandSize w:val="1"/>
      <w:tblStyleColBandSize w:val="1"/>
      <w:tblCellMar>
        <w:top w:w="100" w:type="dxa"/>
        <w:left w:w="100" w:type="dxa"/>
        <w:bottom w:w="100" w:type="dxa"/>
        <w:right w:w="100" w:type="dxa"/>
      </w:tblCellMar>
    </w:tblPr>
  </w:style>
  <w:style w:type="table" w:customStyle="1" w:styleId="Table3">
    <w:name w:val="Table3"/>
    <w:basedOn w:val="TableNormal"/>
    <w:rsid w:val="00525629"/>
    <w:pPr>
      <w:pBdr>
        <w:top w:val="nil"/>
        <w:left w:val="nil"/>
        <w:bottom w:val="nil"/>
        <w:right w:val="nil"/>
        <w:between w:val="nil"/>
      </w:pBdr>
      <w:spacing w:after="0"/>
    </w:pPr>
    <w:rPr>
      <w:rFonts w:ascii="Arial" w:eastAsia="Arial" w:hAnsi="Arial" w:cs="Arial"/>
      <w:color w:val="000000"/>
    </w:rPr>
    <w:tblPr>
      <w:tblStyleRowBandSize w:val="1"/>
      <w:tblStyleColBandSize w:val="1"/>
      <w:tblCellMar>
        <w:top w:w="100" w:type="dxa"/>
        <w:left w:w="100" w:type="dxa"/>
        <w:bottom w:w="100" w:type="dxa"/>
        <w:right w:w="100" w:type="dxa"/>
      </w:tblCellMar>
    </w:tblPr>
  </w:style>
  <w:style w:type="table" w:customStyle="1" w:styleId="Table4">
    <w:name w:val="Table4"/>
    <w:basedOn w:val="TableNormal"/>
    <w:rsid w:val="00525629"/>
    <w:pPr>
      <w:pBdr>
        <w:top w:val="nil"/>
        <w:left w:val="nil"/>
        <w:bottom w:val="nil"/>
        <w:right w:val="nil"/>
        <w:between w:val="nil"/>
      </w:pBdr>
      <w:spacing w:after="0"/>
    </w:pPr>
    <w:rPr>
      <w:rFonts w:ascii="Arial" w:eastAsia="Arial" w:hAnsi="Arial" w:cs="Arial"/>
      <w:color w:val="000000"/>
    </w:rPr>
    <w:tblPr>
      <w:tblStyleRowBandSize w:val="1"/>
      <w:tblStyleColBandSize w:val="1"/>
      <w:tblCellMar>
        <w:top w:w="100" w:type="dxa"/>
        <w:left w:w="100" w:type="dxa"/>
        <w:bottom w:w="100" w:type="dxa"/>
        <w:right w:w="100" w:type="dxa"/>
      </w:tblCellMar>
    </w:tblPr>
  </w:style>
  <w:style w:type="character" w:styleId="CommentReference">
    <w:name w:val="annotation reference"/>
    <w:basedOn w:val="DefaultParagraphFont"/>
    <w:rsid w:val="00525629"/>
    <w:rPr>
      <w:sz w:val="16"/>
      <w:szCs w:val="16"/>
    </w:rPr>
  </w:style>
  <w:style w:type="paragraph" w:styleId="BalloonText">
    <w:name w:val="Balloon Text"/>
    <w:basedOn w:val="Normal"/>
    <w:link w:val="BalloonTextChar"/>
    <w:uiPriority w:val="99"/>
    <w:semiHidden/>
    <w:unhideWhenUsed/>
    <w:rsid w:val="0052562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5629"/>
    <w:rPr>
      <w:rFonts w:ascii="Tahoma" w:eastAsia="Arial" w:hAnsi="Tahoma" w:cs="Tahoma"/>
      <w:color w:val="000000"/>
      <w:sz w:val="16"/>
      <w:szCs w:val="16"/>
    </w:rPr>
  </w:style>
  <w:style w:type="paragraph" w:styleId="NoSpacing">
    <w:name w:val="No Spacing"/>
    <w:uiPriority w:val="1"/>
    <w:qFormat/>
    <w:rsid w:val="00BE01AF"/>
    <w:pPr>
      <w:pBdr>
        <w:top w:val="nil"/>
        <w:left w:val="nil"/>
        <w:bottom w:val="nil"/>
        <w:right w:val="nil"/>
        <w:between w:val="nil"/>
      </w:pBdr>
      <w:spacing w:after="0" w:line="360" w:lineRule="auto"/>
      <w:jc w:val="both"/>
    </w:pPr>
    <w:rPr>
      <w:rFonts w:ascii="Times New Roman" w:eastAsia="Arial" w:hAnsi="Times New Roman" w:cs="Arial"/>
      <w:b/>
      <w:color w:val="000000" w:themeColor="text1"/>
      <w:sz w:val="24"/>
    </w:rPr>
  </w:style>
  <w:style w:type="paragraph" w:styleId="TableofFigures">
    <w:name w:val="table of figures"/>
    <w:basedOn w:val="Normal"/>
    <w:next w:val="Normal"/>
    <w:uiPriority w:val="99"/>
    <w:unhideWhenUsed/>
    <w:rsid w:val="00D71EB3"/>
  </w:style>
  <w:style w:type="character" w:styleId="Hyperlink">
    <w:name w:val="Hyperlink"/>
    <w:basedOn w:val="DefaultParagraphFont"/>
    <w:uiPriority w:val="99"/>
    <w:unhideWhenUsed/>
    <w:rsid w:val="00D71EB3"/>
    <w:rPr>
      <w:color w:val="0000FF" w:themeColor="hyperlink"/>
      <w:u w:val="single"/>
    </w:rPr>
  </w:style>
  <w:style w:type="paragraph" w:styleId="Header">
    <w:name w:val="header"/>
    <w:basedOn w:val="Normal"/>
    <w:link w:val="HeaderChar"/>
    <w:uiPriority w:val="99"/>
    <w:semiHidden/>
    <w:unhideWhenUsed/>
    <w:rsid w:val="00FF259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F259C"/>
    <w:rPr>
      <w:rFonts w:ascii="Arial" w:eastAsia="Arial" w:hAnsi="Arial" w:cs="Arial"/>
      <w:color w:val="000000"/>
    </w:rPr>
  </w:style>
  <w:style w:type="paragraph" w:styleId="Footer">
    <w:name w:val="footer"/>
    <w:basedOn w:val="Normal"/>
    <w:link w:val="FooterChar"/>
    <w:uiPriority w:val="99"/>
    <w:unhideWhenUsed/>
    <w:rsid w:val="00FF259C"/>
    <w:pPr>
      <w:tabs>
        <w:tab w:val="center" w:pos="4680"/>
        <w:tab w:val="right" w:pos="9360"/>
      </w:tabs>
      <w:spacing w:line="240" w:lineRule="auto"/>
    </w:pPr>
  </w:style>
  <w:style w:type="character" w:customStyle="1" w:styleId="FooterChar">
    <w:name w:val="Footer Char"/>
    <w:basedOn w:val="DefaultParagraphFont"/>
    <w:link w:val="Footer"/>
    <w:uiPriority w:val="99"/>
    <w:rsid w:val="00FF259C"/>
    <w:rPr>
      <w:rFonts w:ascii="Arial" w:eastAsia="Arial" w:hAnsi="Arial" w:cs="Arial"/>
      <w:color w:val="000000"/>
    </w:rPr>
  </w:style>
  <w:style w:type="character" w:customStyle="1" w:styleId="Heading1Char">
    <w:name w:val="Heading 1 Char"/>
    <w:basedOn w:val="DefaultParagraphFont"/>
    <w:link w:val="Heading1"/>
    <w:uiPriority w:val="9"/>
    <w:rsid w:val="00D536F3"/>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image" Target="media/image4.png"/><Relationship Id="rId3" Type="http://schemas.openxmlformats.org/officeDocument/2006/relationships/settings" Target="settings.xml"/><Relationship Id="rId21" Type="http://schemas.openxmlformats.org/officeDocument/2006/relationships/diagramColors" Target="diagrams/colors3.xml"/><Relationship Id="rId7" Type="http://schemas.openxmlformats.org/officeDocument/2006/relationships/image" Target="media/image1.jpg"/><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image" Target="media/image3.png"/><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hyperlink" Target="http://www.johnLewypartnership.co.uk/content/dam/cws/pdfs/financials/annual-reports/jlp-annual-report-and-accounts-2016.pdf" TargetMode="External"/><Relationship Id="rId5" Type="http://schemas.openxmlformats.org/officeDocument/2006/relationships/footnotes" Target="footnotes.xml"/><Relationship Id="rId15" Type="http://schemas.openxmlformats.org/officeDocument/2006/relationships/diagramQuickStyle" Target="diagrams/quickStyle2.xml"/><Relationship Id="rId23" Type="http://schemas.openxmlformats.org/officeDocument/2006/relationships/image" Target="media/image2.png"/><Relationship Id="rId28" Type="http://schemas.openxmlformats.org/officeDocument/2006/relationships/footer" Target="footer1.xml"/><Relationship Id="rId10" Type="http://schemas.openxmlformats.org/officeDocument/2006/relationships/diagramQuickStyle" Target="diagrams/quickStyle1.xml"/><Relationship Id="rId19" Type="http://schemas.openxmlformats.org/officeDocument/2006/relationships/diagramLayout" Target="diagrams/layout3.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openxmlformats.org/officeDocument/2006/relationships/chart" Target="charts/chart1.xm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2" Type="http://schemas.openxmlformats.org/officeDocument/2006/relationships/chartUserShapes" Target="../drawings/drawing1.xml"/><Relationship Id="rId1" Type="http://schemas.openxmlformats.org/officeDocument/2006/relationships/oleObject" Target="file:///C:\Users\Nicholas\Documents\MBA%20Works\SHerilyn%20-%20ATDM%20Weighting.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400" b="0" i="0" u="none" strike="noStrike" kern="1200" cap="none" spc="20" baseline="0">
                <a:solidFill>
                  <a:schemeClr val="dk1">
                    <a:lumMod val="50000"/>
                    <a:lumOff val="50000"/>
                  </a:schemeClr>
                </a:solidFill>
                <a:latin typeface="+mn-lt"/>
                <a:ea typeface="+mn-ea"/>
                <a:cs typeface="+mn-cs"/>
              </a:defRPr>
            </a:pPr>
            <a:r>
              <a:rPr lang="en-US"/>
              <a:t>Efficient Frontier</a:t>
            </a:r>
          </a:p>
        </c:rich>
      </c:tx>
      <c:overlay val="0"/>
      <c:spPr>
        <a:noFill/>
        <a:ln>
          <a:noFill/>
        </a:ln>
        <a:effectLst/>
      </c:spPr>
    </c:title>
    <c:autoTitleDeleted val="0"/>
    <c:plotArea>
      <c:layout/>
      <c:scatterChart>
        <c:scatterStyle val="lineMarker"/>
        <c:varyColors val="0"/>
        <c:ser>
          <c:idx val="0"/>
          <c:order val="0"/>
          <c:spPr>
            <a:ln w="25400" cap="flat" cmpd="sng" algn="ctr">
              <a:noFill/>
              <a:prstDash val="sysDot"/>
              <a:round/>
            </a:ln>
            <a:effectLst/>
          </c:spPr>
          <c:marker>
            <c:symbol val="circle"/>
            <c:size val="5"/>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marker>
          <c:dLbls>
            <c:dLbl>
              <c:idx val="0"/>
              <c:tx>
                <c:rich>
                  <a:bodyPr/>
                  <a:lstStyle/>
                  <a:p>
                    <a:r>
                      <a:rPr lang="en-US"/>
                      <a:t>1</a:t>
                    </a:r>
                  </a:p>
                </c:rich>
              </c:tx>
              <c:dLblPos val="t"/>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0-EBBB-47CC-AE09-4702007035D7}"/>
                </c:ext>
                <c:ext xmlns:c15="http://schemas.microsoft.com/office/drawing/2012/chart" uri="{CE6537A1-D6FC-4f65-9D91-7224C49458BB}"/>
              </c:extLst>
            </c:dLbl>
            <c:dLbl>
              <c:idx val="1"/>
              <c:tx>
                <c:rich>
                  <a:bodyPr/>
                  <a:lstStyle/>
                  <a:p>
                    <a:r>
                      <a:rPr lang="en-US"/>
                      <a:t>2</a:t>
                    </a:r>
                  </a:p>
                </c:rich>
              </c:tx>
              <c:dLblPos val="t"/>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1-EBBB-47CC-AE09-4702007035D7}"/>
                </c:ext>
                <c:ext xmlns:c15="http://schemas.microsoft.com/office/drawing/2012/chart" uri="{CE6537A1-D6FC-4f65-9D91-7224C49458BB}"/>
              </c:extLst>
            </c:dLbl>
            <c:dLbl>
              <c:idx val="2"/>
              <c:tx>
                <c:rich>
                  <a:bodyPr/>
                  <a:lstStyle/>
                  <a:p>
                    <a:r>
                      <a:rPr lang="en-US"/>
                      <a:t>3</a:t>
                    </a:r>
                  </a:p>
                </c:rich>
              </c:tx>
              <c:dLblPos val="t"/>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2-EBBB-47CC-AE09-4702007035D7}"/>
                </c:ext>
                <c:ext xmlns:c15="http://schemas.microsoft.com/office/drawing/2012/chart" uri="{CE6537A1-D6FC-4f65-9D91-7224C49458BB}"/>
              </c:extLst>
            </c:dLbl>
            <c:dLbl>
              <c:idx val="3"/>
              <c:tx>
                <c:rich>
                  <a:bodyPr/>
                  <a:lstStyle/>
                  <a:p>
                    <a:r>
                      <a:rPr lang="en-US"/>
                      <a:t>4</a:t>
                    </a:r>
                  </a:p>
                </c:rich>
              </c:tx>
              <c:dLblPos val="t"/>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3-EBBB-47CC-AE09-4702007035D7}"/>
                </c:ext>
                <c:ext xmlns:c15="http://schemas.microsoft.com/office/drawing/2012/chart" uri="{CE6537A1-D6FC-4f65-9D91-7224C49458BB}"/>
              </c:extLst>
            </c:dLbl>
            <c:dLbl>
              <c:idx val="4"/>
              <c:layout>
                <c:manualLayout>
                  <c:x val="-5.8962854362305831E-3"/>
                  <c:y val="3.8711239067429341E-2"/>
                </c:manualLayout>
              </c:layout>
              <c:tx>
                <c:rich>
                  <a:bodyPr/>
                  <a:lstStyle/>
                  <a:p>
                    <a:r>
                      <a:rPr lang="en-US"/>
                      <a:t>5</a:t>
                    </a:r>
                  </a:p>
                </c:rich>
              </c:tx>
              <c:dLblPos val="r"/>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4-EBBB-47CC-AE09-4702007035D7}"/>
                </c:ext>
                <c:ext xmlns:c15="http://schemas.microsoft.com/office/drawing/2012/chart" uri="{CE6537A1-D6FC-4f65-9D91-7224C49458BB}"/>
              </c:extLst>
            </c:dLbl>
            <c:dLbl>
              <c:idx val="5"/>
              <c:tx>
                <c:rich>
                  <a:bodyPr/>
                  <a:lstStyle/>
                  <a:p>
                    <a:r>
                      <a:rPr lang="en-US"/>
                      <a:t>6</a:t>
                    </a:r>
                  </a:p>
                </c:rich>
              </c:tx>
              <c:dLblPos val="t"/>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5-EBBB-47CC-AE09-4702007035D7}"/>
                </c:ext>
                <c:ext xmlns:c15="http://schemas.microsoft.com/office/drawing/2012/chart" uri="{CE6537A1-D6FC-4f65-9D91-7224C49458BB}"/>
              </c:extLst>
            </c:dLbl>
            <c:dLbl>
              <c:idx val="6"/>
              <c:tx>
                <c:rich>
                  <a:bodyPr/>
                  <a:lstStyle/>
                  <a:p>
                    <a:r>
                      <a:rPr lang="en-US"/>
                      <a:t>7</a:t>
                    </a:r>
                  </a:p>
                </c:rich>
              </c:tx>
              <c:dLblPos val="t"/>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6-EBBB-47CC-AE09-4702007035D7}"/>
                </c:ext>
                <c:ext xmlns:c15="http://schemas.microsoft.com/office/drawing/2012/chart" uri="{CE6537A1-D6FC-4f65-9D91-7224C49458BB}"/>
              </c:extLst>
            </c:dLbl>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dk1">
                        <a:lumMod val="65000"/>
                        <a:lumOff val="35000"/>
                      </a:schemeClr>
                    </a:solidFill>
                    <a:latin typeface="+mn-lt"/>
                    <a:ea typeface="+mn-ea"/>
                    <a:cs typeface="+mn-cs"/>
                  </a:defRPr>
                </a:pPr>
                <a:endParaRPr lang="en-US"/>
              </a:p>
            </c:txPr>
            <c:dLblPos val="t"/>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rnd">
                      <a:solidFill>
                        <a:schemeClr val="dk1">
                          <a:lumMod val="35000"/>
                          <a:lumOff val="65000"/>
                        </a:schemeClr>
                      </a:solidFill>
                      <a:round/>
                    </a:ln>
                    <a:effectLst/>
                  </c:spPr>
                </c15:leaderLines>
              </c:ext>
            </c:extLst>
          </c:dLbls>
          <c:xVal>
            <c:numRef>
              <c:f>'[SHerilyn - ATDM Weighting.xlsx]Sheet1'!$C$38:$C$44</c:f>
              <c:numCache>
                <c:formatCode>General</c:formatCode>
                <c:ptCount val="7"/>
                <c:pt idx="0" formatCode="#,##0">
                  <c:v>3400</c:v>
                </c:pt>
                <c:pt idx="1">
                  <c:v>2040</c:v>
                </c:pt>
                <c:pt idx="2">
                  <c:v>2150</c:v>
                </c:pt>
                <c:pt idx="3">
                  <c:v>1958</c:v>
                </c:pt>
                <c:pt idx="4">
                  <c:v>521</c:v>
                </c:pt>
                <c:pt idx="5">
                  <c:v>425</c:v>
                </c:pt>
                <c:pt idx="6">
                  <c:v>294</c:v>
                </c:pt>
              </c:numCache>
            </c:numRef>
          </c:xVal>
          <c:yVal>
            <c:numRef>
              <c:f>'[SHerilyn - ATDM Weighting.xlsx]Sheet1'!$D$38:$D$44</c:f>
              <c:numCache>
                <c:formatCode>0.00</c:formatCode>
                <c:ptCount val="7"/>
                <c:pt idx="0">
                  <c:v>87.55</c:v>
                </c:pt>
                <c:pt idx="1">
                  <c:v>82.649999999999991</c:v>
                </c:pt>
                <c:pt idx="2">
                  <c:v>55.5</c:v>
                </c:pt>
                <c:pt idx="3">
                  <c:v>64.599999999999994</c:v>
                </c:pt>
                <c:pt idx="4">
                  <c:v>26.4</c:v>
                </c:pt>
                <c:pt idx="5">
                  <c:v>25.8</c:v>
                </c:pt>
                <c:pt idx="6">
                  <c:v>16.149999999999999</c:v>
                </c:pt>
              </c:numCache>
            </c:numRef>
          </c:yVal>
          <c:smooth val="0"/>
          <c:extLst xmlns:c16r2="http://schemas.microsoft.com/office/drawing/2015/06/chart">
            <c:ext xmlns:c16="http://schemas.microsoft.com/office/drawing/2014/chart" uri="{C3380CC4-5D6E-409C-BE32-E72D297353CC}">
              <c16:uniqueId val="{00000007-EBBB-47CC-AE09-4702007035D7}"/>
            </c:ext>
          </c:extLst>
        </c:ser>
        <c:dLbls>
          <c:showLegendKey val="0"/>
          <c:showVal val="1"/>
          <c:showCatName val="0"/>
          <c:showSerName val="0"/>
          <c:showPercent val="0"/>
          <c:showBubbleSize val="0"/>
        </c:dLbls>
        <c:axId val="444781816"/>
        <c:axId val="444792008"/>
      </c:scatterChart>
      <c:valAx>
        <c:axId val="444781816"/>
        <c:scaling>
          <c:orientation val="minMax"/>
          <c:max val="3450"/>
          <c:min val="280"/>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lang="en-US" sz="900" b="0" i="0" u="none" strike="noStrike" kern="1200" baseline="0">
                    <a:solidFill>
                      <a:schemeClr val="dk1">
                        <a:lumMod val="65000"/>
                        <a:lumOff val="35000"/>
                      </a:schemeClr>
                    </a:solidFill>
                    <a:latin typeface="+mn-lt"/>
                    <a:ea typeface="+mn-ea"/>
                    <a:cs typeface="+mn-cs"/>
                  </a:defRPr>
                </a:pPr>
                <a:r>
                  <a:rPr lang="en-US"/>
                  <a:t>Cost</a:t>
                </a:r>
              </a:p>
            </c:rich>
          </c:tx>
          <c:overlay val="0"/>
          <c:spPr>
            <a:noFill/>
            <a:ln>
              <a:noFill/>
            </a:ln>
            <a:effectLst/>
          </c:spPr>
        </c:title>
        <c:numFmt formatCode="#,##0" sourceLinked="0"/>
        <c:majorTickMark val="none"/>
        <c:minorTickMark val="none"/>
        <c:tickLblPos val="nextTo"/>
        <c:spPr>
          <a:noFill/>
          <a:ln w="9525" cap="rnd">
            <a:solidFill>
              <a:schemeClr val="dk1">
                <a:lumMod val="25000"/>
                <a:lumOff val="75000"/>
              </a:schemeClr>
            </a:solidFill>
            <a:round/>
          </a:ln>
          <a:effectLst/>
        </c:spPr>
        <c:txPr>
          <a:bodyPr rot="-60000000" spcFirstLastPara="1" vertOverflow="ellipsis" vert="horz" wrap="square" anchor="ctr" anchorCtr="1"/>
          <a:lstStyle/>
          <a:p>
            <a:pPr>
              <a:defRPr lang="en-US" sz="900" b="0" i="0" u="none" strike="noStrike" kern="1200" spc="0" baseline="0">
                <a:solidFill>
                  <a:schemeClr val="dk1">
                    <a:lumMod val="65000"/>
                    <a:lumOff val="35000"/>
                  </a:schemeClr>
                </a:solidFill>
                <a:latin typeface="+mn-lt"/>
                <a:ea typeface="+mn-ea"/>
                <a:cs typeface="+mn-cs"/>
              </a:defRPr>
            </a:pPr>
            <a:endParaRPr lang="en-US"/>
          </a:p>
        </c:txPr>
        <c:crossAx val="444792008"/>
        <c:crosses val="autoZero"/>
        <c:crossBetween val="midCat"/>
      </c:valAx>
      <c:valAx>
        <c:axId val="444792008"/>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lang="en-US" sz="900" b="0" i="0" u="none" strike="noStrike" kern="1200" baseline="0">
                    <a:solidFill>
                      <a:schemeClr val="dk1">
                        <a:lumMod val="65000"/>
                        <a:lumOff val="35000"/>
                      </a:schemeClr>
                    </a:solidFill>
                    <a:latin typeface="+mn-lt"/>
                    <a:ea typeface="+mn-ea"/>
                    <a:cs typeface="+mn-cs"/>
                  </a:defRPr>
                </a:pPr>
                <a:r>
                  <a:rPr lang="en-US"/>
                  <a:t>Value of Benefit</a:t>
                </a:r>
              </a:p>
            </c:rich>
          </c:tx>
          <c:overlay val="0"/>
          <c:spPr>
            <a:noFill/>
            <a:ln>
              <a:noFill/>
            </a:ln>
            <a:effectLst/>
          </c:spPr>
        </c:title>
        <c:numFmt formatCode="0.00" sourceLinked="1"/>
        <c:majorTickMark val="none"/>
        <c:minorTickMark val="none"/>
        <c:tickLblPos val="nextTo"/>
        <c:spPr>
          <a:noFill/>
          <a:ln w="9525" cap="rnd">
            <a:solidFill>
              <a:schemeClr val="dk1">
                <a:lumMod val="25000"/>
                <a:lumOff val="75000"/>
              </a:schemeClr>
            </a:solidFill>
            <a:round/>
          </a:ln>
          <a:effectLst/>
        </c:spPr>
        <c:txPr>
          <a:bodyPr rot="-60000000" spcFirstLastPara="1" vertOverflow="ellipsis" vert="horz" wrap="square" anchor="ctr" anchorCtr="1"/>
          <a:lstStyle/>
          <a:p>
            <a:pPr>
              <a:defRPr lang="en-US" sz="900" b="0" i="0" u="none" strike="noStrike" kern="1200" spc="0" baseline="0">
                <a:solidFill>
                  <a:schemeClr val="dk1">
                    <a:lumMod val="65000"/>
                    <a:lumOff val="35000"/>
                  </a:schemeClr>
                </a:solidFill>
                <a:latin typeface="+mn-lt"/>
                <a:ea typeface="+mn-ea"/>
                <a:cs typeface="+mn-cs"/>
              </a:defRPr>
            </a:pPr>
            <a:endParaRPr lang="en-US"/>
          </a:p>
        </c:txPr>
        <c:crossAx val="444781816"/>
        <c:crossesAt val="0"/>
        <c:crossBetween val="midCat"/>
      </c:valAx>
      <c:spPr>
        <a:gradFill>
          <a:gsLst>
            <a:gs pos="100000">
              <a:schemeClr val="lt1">
                <a:lumMod val="95000"/>
              </a:schemeClr>
            </a:gs>
            <a:gs pos="0">
              <a:schemeClr val="lt1">
                <a:alpha val="0"/>
              </a:schemeClr>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userShapes r:id="rId2"/>
</c:chartSpace>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4_2">
  <dgm:title val=""/>
  <dgm:desc val=""/>
  <dgm:catLst>
    <dgm:cat type="accent4" pri="11200"/>
  </dgm:catLst>
  <dgm:styleLbl name="node0">
    <dgm:fillClrLst meth="repeat">
      <a:schemeClr val="accent4"/>
    </dgm:fillClrLst>
    <dgm:linClrLst meth="repeat">
      <a:schemeClr val="lt1"/>
    </dgm:linClrLst>
    <dgm:effectClrLst/>
    <dgm:txLinClrLst/>
    <dgm:txFillClrLst/>
    <dgm:txEffectClrLst/>
  </dgm:styleLbl>
  <dgm:styleLbl name="node1">
    <dgm:fillClrLst meth="repeat">
      <a:schemeClr val="accent4"/>
    </dgm:fillClrLst>
    <dgm:linClrLst meth="repeat">
      <a:schemeClr val="lt1"/>
    </dgm:linClrLst>
    <dgm:effectClrLst/>
    <dgm:txLinClrLst/>
    <dgm:txFillClrLst/>
    <dgm:txEffectClrLst/>
  </dgm:styleLbl>
  <dgm:styleLbl name="alignNode1">
    <dgm:fillClrLst meth="repeat">
      <a:schemeClr val="accent4"/>
    </dgm:fillClrLst>
    <dgm:linClrLst meth="repeat">
      <a:schemeClr val="accent4"/>
    </dgm:linClrLst>
    <dgm:effectClrLst/>
    <dgm:txLinClrLst/>
    <dgm:txFillClrLst/>
    <dgm:txEffectClrLst/>
  </dgm:styleLbl>
  <dgm:styleLbl name="lnNode1">
    <dgm:fillClrLst meth="repeat">
      <a:schemeClr val="accent4"/>
    </dgm:fillClrLst>
    <dgm:linClrLst meth="repeat">
      <a:schemeClr val="lt1"/>
    </dgm:linClrLst>
    <dgm:effectClrLst/>
    <dgm:txLinClrLst/>
    <dgm:txFillClrLst/>
    <dgm:txEffectClrLst/>
  </dgm:styleLbl>
  <dgm:styleLbl name="vennNode1">
    <dgm:fillClrLst meth="repeat">
      <a:schemeClr val="accent4">
        <a:alpha val="50000"/>
      </a:schemeClr>
    </dgm:fillClrLst>
    <dgm:linClrLst meth="repeat">
      <a:schemeClr val="lt1"/>
    </dgm:linClrLst>
    <dgm:effectClrLst/>
    <dgm:txLinClrLst/>
    <dgm:txFillClrLst/>
    <dgm:txEffectClrLst/>
  </dgm:styleLbl>
  <dgm:styleLbl name="node2">
    <dgm:fillClrLst meth="repeat">
      <a:schemeClr val="accent4"/>
    </dgm:fillClrLst>
    <dgm:linClrLst meth="repeat">
      <a:schemeClr val="lt1"/>
    </dgm:linClrLst>
    <dgm:effectClrLst/>
    <dgm:txLinClrLst/>
    <dgm:txFillClrLst/>
    <dgm:txEffectClrLst/>
  </dgm:styleLbl>
  <dgm:styleLbl name="node3">
    <dgm:fillClrLst meth="repeat">
      <a:schemeClr val="accent4"/>
    </dgm:fillClrLst>
    <dgm:linClrLst meth="repeat">
      <a:schemeClr val="lt1"/>
    </dgm:linClrLst>
    <dgm:effectClrLst/>
    <dgm:txLinClrLst/>
    <dgm:txFillClrLst/>
    <dgm:txEffectClrLst/>
  </dgm:styleLbl>
  <dgm:styleLbl name="node4">
    <dgm:fillClrLst meth="repeat">
      <a:schemeClr val="accent4"/>
    </dgm:fillClrLst>
    <dgm:linClrLst meth="repeat">
      <a:schemeClr val="lt1"/>
    </dgm:linClrLst>
    <dgm:effectClrLst/>
    <dgm:txLinClrLst/>
    <dgm:txFillClrLst/>
    <dgm:txEffectClrLst/>
  </dgm:styleLbl>
  <dgm:styleLbl name="fg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4">
        <a:tint val="60000"/>
      </a:schemeClr>
    </dgm:fillClrLst>
    <dgm:linClrLst meth="repeat">
      <a:schemeClr val="accent4">
        <a:tint val="60000"/>
      </a:schemeClr>
    </dgm:linClrLst>
    <dgm:effectClrLst/>
    <dgm:txLinClrLst/>
    <dgm:txFillClrLst/>
    <dgm:txEffectClrLst/>
  </dgm:styleLbl>
  <dgm:styleLbl name="fgSibTrans2D1">
    <dgm:fillClrLst meth="repeat">
      <a:schemeClr val="accent4">
        <a:tint val="60000"/>
      </a:schemeClr>
    </dgm:fillClrLst>
    <dgm:linClrLst meth="repeat">
      <a:schemeClr val="accent4">
        <a:tint val="60000"/>
      </a:schemeClr>
    </dgm:linClrLst>
    <dgm:effectClrLst/>
    <dgm:txLinClrLst/>
    <dgm:txFillClrLst/>
    <dgm:txEffectClrLst/>
  </dgm:styleLbl>
  <dgm:styleLbl name="bgSibTrans2D1">
    <dgm:fillClrLst meth="repeat">
      <a:schemeClr val="accent4">
        <a:tint val="60000"/>
      </a:schemeClr>
    </dgm:fillClrLst>
    <dgm:linClrLst meth="repeat">
      <a:schemeClr val="accent4">
        <a:tint val="60000"/>
      </a:schemeClr>
    </dgm:linClrLst>
    <dgm:effectClrLst/>
    <dgm:txLinClrLst/>
    <dgm:txFillClrLst/>
    <dgm:txEffectClrLst/>
  </dgm:styleLbl>
  <dgm:styleLbl name="sibTrans1D1">
    <dgm:fillClrLst meth="repeat">
      <a:schemeClr val="accent4"/>
    </dgm:fillClrLst>
    <dgm:linClrLst meth="repeat">
      <a:schemeClr val="accent4"/>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dgm:linClrLst>
    <dgm:effectClrLst/>
    <dgm:txLinClrLst/>
    <dgm:txFillClrLst/>
    <dgm:txEffectClrLst/>
  </dgm:styleLbl>
  <dgm:styleLbl name="asst1">
    <dgm:fillClrLst meth="repeat">
      <a:schemeClr val="accent4"/>
    </dgm:fillClrLst>
    <dgm:linClrLst meth="repeat">
      <a:schemeClr val="lt1"/>
    </dgm:linClrLst>
    <dgm:effectClrLst/>
    <dgm:txLinClrLst/>
    <dgm:txFillClrLst/>
    <dgm:txEffectClrLst/>
  </dgm:styleLbl>
  <dgm:styleLbl name="asst2">
    <dgm:fillClrLst meth="repeat">
      <a:schemeClr val="accent4"/>
    </dgm:fillClrLst>
    <dgm:linClrLst meth="repeat">
      <a:schemeClr val="lt1"/>
    </dgm:linClrLst>
    <dgm:effectClrLst/>
    <dgm:txLinClrLst/>
    <dgm:txFillClrLst/>
    <dgm:txEffectClrLst/>
  </dgm:styleLbl>
  <dgm:styleLbl name="asst3">
    <dgm:fillClrLst meth="repeat">
      <a:schemeClr val="accent4"/>
    </dgm:fillClrLst>
    <dgm:linClrLst meth="repeat">
      <a:schemeClr val="lt1"/>
    </dgm:linClrLst>
    <dgm:effectClrLst/>
    <dgm:txLinClrLst/>
    <dgm:txFillClrLst/>
    <dgm:txEffectClrLst/>
  </dgm:styleLbl>
  <dgm:styleLbl name="asst4">
    <dgm:fillClrLst meth="repeat">
      <a:schemeClr val="accent4"/>
    </dgm:fillClrLst>
    <dgm:linClrLst meth="repeat">
      <a:schemeClr val="lt1"/>
    </dgm:linClrLst>
    <dgm:effectClrLst/>
    <dgm:txLinClrLst/>
    <dgm:txFillClrLst/>
    <dgm:txEffectClrLst/>
  </dgm:styleLbl>
  <dgm:styleLbl name="parChTrans2D1">
    <dgm:fillClrLst meth="repeat">
      <a:schemeClr val="accent4">
        <a:tint val="60000"/>
      </a:schemeClr>
    </dgm:fillClrLst>
    <dgm:linClrLst meth="repeat">
      <a:schemeClr val="accent4">
        <a:tint val="60000"/>
      </a:schemeClr>
    </dgm:linClrLst>
    <dgm:effectClrLst/>
    <dgm:txLinClrLst/>
    <dgm:txFillClrLst meth="repeat">
      <a:schemeClr val="lt1"/>
    </dgm:txFillClrLst>
    <dgm:txEffectClrLst/>
  </dgm:styleLbl>
  <dgm:styleLbl name="parChTrans2D2">
    <dgm:fillClrLst meth="repeat">
      <a:schemeClr val="accent4"/>
    </dgm:fillClrLst>
    <dgm:linClrLst meth="repeat">
      <a:schemeClr val="accent4"/>
    </dgm:linClrLst>
    <dgm:effectClrLst/>
    <dgm:txLinClrLst/>
    <dgm:txFillClrLst meth="repeat">
      <a:schemeClr val="lt1"/>
    </dgm:txFillClrLst>
    <dgm:txEffectClrLst/>
  </dgm:styleLbl>
  <dgm:styleLbl name="parChTrans2D3">
    <dgm:fillClrLst meth="repeat">
      <a:schemeClr val="accent4"/>
    </dgm:fillClrLst>
    <dgm:linClrLst meth="repeat">
      <a:schemeClr val="accent4"/>
    </dgm:linClrLst>
    <dgm:effectClrLst/>
    <dgm:txLinClrLst/>
    <dgm:txFillClrLst meth="repeat">
      <a:schemeClr val="lt1"/>
    </dgm:txFillClrLst>
    <dgm:txEffectClrLst/>
  </dgm:styleLbl>
  <dgm:styleLbl name="parChTrans2D4">
    <dgm:fillClrLst meth="repeat">
      <a:schemeClr val="accent4"/>
    </dgm:fillClrLst>
    <dgm:linClrLst meth="repeat">
      <a:schemeClr val="accent4"/>
    </dgm:linClrLst>
    <dgm:effectClrLst/>
    <dgm:txLinClrLst/>
    <dgm:txFillClrLst meth="repeat">
      <a:schemeClr val="lt1"/>
    </dgm:txFillClrLst>
    <dgm:txEffectClrLst/>
  </dgm:styleLbl>
  <dgm:styleLbl name="parChTrans1D1">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2">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3">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parChTrans1D4">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solidFgAcc1">
    <dgm:fillClrLst meth="repeat">
      <a:schemeClr val="lt1"/>
    </dgm:fillClrLst>
    <dgm:linClrLst meth="repeat">
      <a:schemeClr val="accent4"/>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align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bg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accent4"/>
    </dgm:linClrLst>
    <dgm:effectClrLst/>
    <dgm:txLinClrLst/>
    <dgm:txFillClrLst meth="repeat">
      <a:schemeClr val="dk1"/>
    </dgm:txFillClrLst>
    <dgm:txEffectClrLst/>
  </dgm:styleLbl>
  <dgm:styleLbl name="dkBgShp">
    <dgm:fillClrLst meth="repeat">
      <a:schemeClr val="accent4">
        <a:shade val="80000"/>
      </a:schemeClr>
    </dgm:fillClrLst>
    <dgm:linClrLst meth="repeat">
      <a:schemeClr val="accent4"/>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6_2">
  <dgm:title val=""/>
  <dgm:desc val=""/>
  <dgm:catLst>
    <dgm:cat type="accent6" pri="11200"/>
  </dgm:catLst>
  <dgm:styleLbl name="node0">
    <dgm:fillClrLst meth="repeat">
      <a:schemeClr val="accent6"/>
    </dgm:fillClrLst>
    <dgm:linClrLst meth="repeat">
      <a:schemeClr val="lt1"/>
    </dgm:linClrLst>
    <dgm:effectClrLst/>
    <dgm:txLinClrLst/>
    <dgm:txFillClrLst/>
    <dgm:txEffectClrLst/>
  </dgm:styleLbl>
  <dgm:styleLbl name="node1">
    <dgm:fillClrLst meth="repeat">
      <a:schemeClr val="accent6"/>
    </dgm:fillClrLst>
    <dgm:linClrLst meth="repeat">
      <a:schemeClr val="lt1"/>
    </dgm:linClrLst>
    <dgm:effectClrLst/>
    <dgm:txLinClrLst/>
    <dgm:txFillClrLst/>
    <dgm:txEffectClrLst/>
  </dgm:styleLbl>
  <dgm:styleLbl name="alignNode1">
    <dgm:fillClrLst meth="repeat">
      <a:schemeClr val="accent6"/>
    </dgm:fillClrLst>
    <dgm:linClrLst meth="repeat">
      <a:schemeClr val="accent6"/>
    </dgm:linClrLst>
    <dgm:effectClrLst/>
    <dgm:txLinClrLst/>
    <dgm:txFillClrLst/>
    <dgm:txEffectClrLst/>
  </dgm:styleLbl>
  <dgm:styleLbl name="lnNode1">
    <dgm:fillClrLst meth="repeat">
      <a:schemeClr val="accent6"/>
    </dgm:fillClrLst>
    <dgm:linClrLst meth="repeat">
      <a:schemeClr val="lt1"/>
    </dgm:linClrLst>
    <dgm:effectClrLst/>
    <dgm:txLinClrLst/>
    <dgm:txFillClrLst/>
    <dgm:txEffectClrLst/>
  </dgm:styleLbl>
  <dgm:styleLbl name="vennNode1">
    <dgm:fillClrLst meth="repeat">
      <a:schemeClr val="accent6">
        <a:alpha val="50000"/>
      </a:schemeClr>
    </dgm:fillClrLst>
    <dgm:linClrLst meth="repeat">
      <a:schemeClr val="lt1"/>
    </dgm:linClrLst>
    <dgm:effectClrLst/>
    <dgm:txLinClrLst/>
    <dgm:txFillClrLst/>
    <dgm:txEffectClrLst/>
  </dgm:styleLbl>
  <dgm:styleLbl name="node2">
    <dgm:fillClrLst meth="repeat">
      <a:schemeClr val="accent6"/>
    </dgm:fillClrLst>
    <dgm:linClrLst meth="repeat">
      <a:schemeClr val="lt1"/>
    </dgm:linClrLst>
    <dgm:effectClrLst/>
    <dgm:txLinClrLst/>
    <dgm:txFillClrLst/>
    <dgm:txEffectClrLst/>
  </dgm:styleLbl>
  <dgm:styleLbl name="node3">
    <dgm:fillClrLst meth="repeat">
      <a:schemeClr val="accent6"/>
    </dgm:fillClrLst>
    <dgm:linClrLst meth="repeat">
      <a:schemeClr val="lt1"/>
    </dgm:linClrLst>
    <dgm:effectClrLst/>
    <dgm:txLinClrLst/>
    <dgm:txFillClrLst/>
    <dgm:txEffectClrLst/>
  </dgm:styleLbl>
  <dgm:styleLbl name="node4">
    <dgm:fillClrLst meth="repeat">
      <a:schemeClr val="accent6"/>
    </dgm:fillClrLst>
    <dgm:linClrLst meth="repeat">
      <a:schemeClr val="lt1"/>
    </dgm:linClrLst>
    <dgm:effectClrLst/>
    <dgm:txLinClrLst/>
    <dgm:txFillClrLst/>
    <dgm:txEffectClrLst/>
  </dgm:styleLbl>
  <dgm:styleLbl name="f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a:tint val="50000"/>
      </a:schemeClr>
    </dgm:linClrLst>
    <dgm:effectClrLst/>
    <dgm:txLinClrLst/>
    <dgm:txFillClrLst meth="repeat">
      <a:schemeClr val="tx1"/>
    </dgm:txFillClrLst>
    <dgm:txEffectClrLst/>
  </dgm:styleLbl>
  <dgm:styleLbl name="asst0">
    <dgm:fillClrLst meth="repeat">
      <a:schemeClr val="accent6"/>
    </dgm:fillClrLst>
    <dgm:linClrLst meth="repeat">
      <a:schemeClr val="lt1"/>
    </dgm:linClrLst>
    <dgm:effectClrLst/>
    <dgm:txLinClrLst/>
    <dgm:txFillClrLst/>
    <dgm:txEffectClrLst/>
  </dgm:styleLbl>
  <dgm:styleLbl name="asst1">
    <dgm:fillClrLst meth="repeat">
      <a:schemeClr val="accent6"/>
    </dgm:fillClrLst>
    <dgm:linClrLst meth="repeat">
      <a:schemeClr val="lt1"/>
    </dgm:linClrLst>
    <dgm:effectClrLst/>
    <dgm:txLinClrLst/>
    <dgm:txFillClrLst/>
    <dgm:txEffectClrLst/>
  </dgm:styleLbl>
  <dgm:styleLbl name="asst2">
    <dgm:fillClrLst meth="repeat">
      <a:schemeClr val="accent6"/>
    </dgm:fillClrLst>
    <dgm:linClrLst meth="repeat">
      <a:schemeClr val="lt1"/>
    </dgm:linClrLst>
    <dgm:effectClrLst/>
    <dgm:txLinClrLst/>
    <dgm:txFillClrLst/>
    <dgm:txEffectClrLst/>
  </dgm:styleLbl>
  <dgm:styleLbl name="asst3">
    <dgm:fillClrLst meth="repeat">
      <a:schemeClr val="accent6"/>
    </dgm:fillClrLst>
    <dgm:linClrLst meth="repeat">
      <a:schemeClr val="lt1"/>
    </dgm:linClrLst>
    <dgm:effectClrLst/>
    <dgm:txLinClrLst/>
    <dgm:txFillClrLst/>
    <dgm:txEffectClrLst/>
  </dgm:styleLbl>
  <dgm:styleLbl name="asst4">
    <dgm:fillClrLst meth="repeat">
      <a:schemeClr val="accent6"/>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meth="repeat">
      <a:schemeClr val="lt1"/>
    </dgm:txFillClrLst>
    <dgm:txEffectClrLst/>
  </dgm:styleLbl>
  <dgm:styleLbl name="parChTrans2D2">
    <dgm:fillClrLst meth="repeat">
      <a:schemeClr val="accent6"/>
    </dgm:fillClrLst>
    <dgm:linClrLst meth="repeat">
      <a:schemeClr val="accent6"/>
    </dgm:linClrLst>
    <dgm:effectClrLst/>
    <dgm:txLinClrLst/>
    <dgm:txFillClrLst meth="repeat">
      <a:schemeClr val="lt1"/>
    </dgm:txFillClrLst>
    <dgm:txEffectClrLst/>
  </dgm:styleLbl>
  <dgm:styleLbl name="parChTrans2D3">
    <dgm:fillClrLst meth="repeat">
      <a:schemeClr val="accent6"/>
    </dgm:fillClrLst>
    <dgm:linClrLst meth="repeat">
      <a:schemeClr val="accent6"/>
    </dgm:linClrLst>
    <dgm:effectClrLst/>
    <dgm:txLinClrLst/>
    <dgm:txFillClrLst meth="repeat">
      <a:schemeClr val="lt1"/>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F3EBAB5-0CE6-4C2A-81A3-15D8133B65BC}" type="doc">
      <dgm:prSet loTypeId="urn:microsoft.com/office/officeart/2005/8/layout/process1" loCatId="process" qsTypeId="urn:microsoft.com/office/officeart/2005/8/quickstyle/simple1" qsCatId="simple" csTypeId="urn:microsoft.com/office/officeart/2005/8/colors/colorful2" csCatId="colorful" phldr="1"/>
      <dgm:spPr/>
    </dgm:pt>
    <dgm:pt modelId="{B9DEAE9A-F259-4EFF-A3A8-00B3BC497FE3}">
      <dgm:prSet phldrT="[Text]" custT="1"/>
      <dgm:spPr/>
      <dgm:t>
        <a:bodyPr/>
        <a:lstStyle/>
        <a:p>
          <a:r>
            <a:rPr lang="en-US" sz="1200"/>
            <a:t>identification of the issue</a:t>
          </a:r>
        </a:p>
      </dgm:t>
    </dgm:pt>
    <dgm:pt modelId="{68251BCD-5DBB-4229-B0E6-DFD239AA3153}" type="parTrans" cxnId="{9789F538-F176-48CA-A7E2-C010D0D7DE3E}">
      <dgm:prSet/>
      <dgm:spPr/>
      <dgm:t>
        <a:bodyPr/>
        <a:lstStyle/>
        <a:p>
          <a:endParaRPr lang="en-US"/>
        </a:p>
      </dgm:t>
    </dgm:pt>
    <dgm:pt modelId="{993D53E0-CBB0-411F-BC70-8F947CDA8D4A}" type="sibTrans" cxnId="{9789F538-F176-48CA-A7E2-C010D0D7DE3E}">
      <dgm:prSet/>
      <dgm:spPr/>
      <dgm:t>
        <a:bodyPr/>
        <a:lstStyle/>
        <a:p>
          <a:endParaRPr lang="en-US"/>
        </a:p>
      </dgm:t>
    </dgm:pt>
    <dgm:pt modelId="{9B4FC960-45F9-4B9B-9FA1-2A4939EF2E03}">
      <dgm:prSet phldrT="[Text]" custT="1"/>
      <dgm:spPr/>
      <dgm:t>
        <a:bodyPr/>
        <a:lstStyle/>
        <a:p>
          <a:r>
            <a:rPr lang="en-US" sz="1200"/>
            <a:t>Providing solution</a:t>
          </a:r>
        </a:p>
      </dgm:t>
    </dgm:pt>
    <dgm:pt modelId="{F2705661-9F94-4D83-9E41-4F4F94110584}" type="parTrans" cxnId="{BB7FD901-7DBB-4F92-9D75-C83EB0145C7D}">
      <dgm:prSet/>
      <dgm:spPr/>
      <dgm:t>
        <a:bodyPr/>
        <a:lstStyle/>
        <a:p>
          <a:endParaRPr lang="en-US"/>
        </a:p>
      </dgm:t>
    </dgm:pt>
    <dgm:pt modelId="{A080DC87-1901-4843-A7A6-350595EF6AD0}" type="sibTrans" cxnId="{BB7FD901-7DBB-4F92-9D75-C83EB0145C7D}">
      <dgm:prSet/>
      <dgm:spPr/>
      <dgm:t>
        <a:bodyPr/>
        <a:lstStyle/>
        <a:p>
          <a:endParaRPr lang="en-US"/>
        </a:p>
      </dgm:t>
    </dgm:pt>
    <dgm:pt modelId="{3E163F5F-0CED-4186-B661-E410BF3C49D2}">
      <dgm:prSet phldrT="[Text]"/>
      <dgm:spPr/>
      <dgm:t>
        <a:bodyPr/>
        <a:lstStyle/>
        <a:p>
          <a:r>
            <a:rPr lang="en-US"/>
            <a:t>Selecting the final strategy</a:t>
          </a:r>
        </a:p>
      </dgm:t>
    </dgm:pt>
    <dgm:pt modelId="{CD9E0316-1BE6-487B-985F-D8C353739659}" type="parTrans" cxnId="{BC10E411-6173-4221-8250-EF5079C269D8}">
      <dgm:prSet/>
      <dgm:spPr/>
      <dgm:t>
        <a:bodyPr/>
        <a:lstStyle/>
        <a:p>
          <a:endParaRPr lang="en-US"/>
        </a:p>
      </dgm:t>
    </dgm:pt>
    <dgm:pt modelId="{EAE51840-FF8B-468F-BEAB-1A3CEDD06C1E}" type="sibTrans" cxnId="{BC10E411-6173-4221-8250-EF5079C269D8}">
      <dgm:prSet/>
      <dgm:spPr/>
      <dgm:t>
        <a:bodyPr/>
        <a:lstStyle/>
        <a:p>
          <a:endParaRPr lang="en-US"/>
        </a:p>
      </dgm:t>
    </dgm:pt>
    <dgm:pt modelId="{DA7B224E-0942-42FD-BE16-9426FE3EA395}">
      <dgm:prSet custT="1"/>
      <dgm:spPr/>
      <dgm:t>
        <a:bodyPr/>
        <a:lstStyle/>
        <a:p>
          <a:r>
            <a:rPr lang="en-US" sz="1200"/>
            <a:t>Providing alternatives</a:t>
          </a:r>
        </a:p>
      </dgm:t>
    </dgm:pt>
    <dgm:pt modelId="{04BD418D-4881-4E0D-A253-39C028E5FCCE}" type="parTrans" cxnId="{9C4F3C81-3A66-4ABD-A803-EA4E648AD855}">
      <dgm:prSet/>
      <dgm:spPr/>
      <dgm:t>
        <a:bodyPr/>
        <a:lstStyle/>
        <a:p>
          <a:endParaRPr lang="en-US"/>
        </a:p>
      </dgm:t>
    </dgm:pt>
    <dgm:pt modelId="{BC44B95B-B0A0-4E54-9F4F-8BEE68CD3E59}" type="sibTrans" cxnId="{9C4F3C81-3A66-4ABD-A803-EA4E648AD855}">
      <dgm:prSet/>
      <dgm:spPr/>
      <dgm:t>
        <a:bodyPr/>
        <a:lstStyle/>
        <a:p>
          <a:endParaRPr lang="en-US"/>
        </a:p>
      </dgm:t>
    </dgm:pt>
    <dgm:pt modelId="{B61ADC9C-4A0D-4986-B2FB-D5DAB2C68727}">
      <dgm:prSet custT="1"/>
      <dgm:spPr/>
      <dgm:t>
        <a:bodyPr/>
        <a:lstStyle/>
        <a:p>
          <a:r>
            <a:rPr lang="en-US" sz="1200"/>
            <a:t>Evaluating the impact</a:t>
          </a:r>
        </a:p>
      </dgm:t>
    </dgm:pt>
    <dgm:pt modelId="{F059F88A-35DF-41DE-A3B2-7B9760E00BAB}" type="parTrans" cxnId="{5D5ABAEE-AA5B-4473-8096-DB4514E816BD}">
      <dgm:prSet/>
      <dgm:spPr/>
      <dgm:t>
        <a:bodyPr/>
        <a:lstStyle/>
        <a:p>
          <a:endParaRPr lang="en-US"/>
        </a:p>
      </dgm:t>
    </dgm:pt>
    <dgm:pt modelId="{9BBC0DAB-A54F-43A6-9B3C-EF75B41B2DA2}" type="sibTrans" cxnId="{5D5ABAEE-AA5B-4473-8096-DB4514E816BD}">
      <dgm:prSet/>
      <dgm:spPr/>
      <dgm:t>
        <a:bodyPr/>
        <a:lstStyle/>
        <a:p>
          <a:endParaRPr lang="en-US"/>
        </a:p>
      </dgm:t>
    </dgm:pt>
    <dgm:pt modelId="{81D5CB93-899A-4327-90B0-FAD4C76886B4}" type="pres">
      <dgm:prSet presAssocID="{DF3EBAB5-0CE6-4C2A-81A3-15D8133B65BC}" presName="Name0" presStyleCnt="0">
        <dgm:presLayoutVars>
          <dgm:dir/>
          <dgm:resizeHandles val="exact"/>
        </dgm:presLayoutVars>
      </dgm:prSet>
      <dgm:spPr/>
    </dgm:pt>
    <dgm:pt modelId="{87A78726-4BFD-4332-BF08-A321CF7A3BD5}" type="pres">
      <dgm:prSet presAssocID="{B9DEAE9A-F259-4EFF-A3A8-00B3BC497FE3}" presName="node" presStyleLbl="node1" presStyleIdx="0" presStyleCnt="5" custScaleY="313501">
        <dgm:presLayoutVars>
          <dgm:bulletEnabled val="1"/>
        </dgm:presLayoutVars>
      </dgm:prSet>
      <dgm:spPr/>
      <dgm:t>
        <a:bodyPr/>
        <a:lstStyle/>
        <a:p>
          <a:endParaRPr lang="en-GB"/>
        </a:p>
      </dgm:t>
    </dgm:pt>
    <dgm:pt modelId="{7066337C-B79D-4FA8-9790-0D0A5DCCD290}" type="pres">
      <dgm:prSet presAssocID="{993D53E0-CBB0-411F-BC70-8F947CDA8D4A}" presName="sibTrans" presStyleLbl="sibTrans2D1" presStyleIdx="0" presStyleCnt="4"/>
      <dgm:spPr/>
      <dgm:t>
        <a:bodyPr/>
        <a:lstStyle/>
        <a:p>
          <a:endParaRPr lang="en-GB"/>
        </a:p>
      </dgm:t>
    </dgm:pt>
    <dgm:pt modelId="{3B895E95-3953-4599-B76A-2C944D832A9A}" type="pres">
      <dgm:prSet presAssocID="{993D53E0-CBB0-411F-BC70-8F947CDA8D4A}" presName="connectorText" presStyleLbl="sibTrans2D1" presStyleIdx="0" presStyleCnt="4"/>
      <dgm:spPr/>
      <dgm:t>
        <a:bodyPr/>
        <a:lstStyle/>
        <a:p>
          <a:endParaRPr lang="en-GB"/>
        </a:p>
      </dgm:t>
    </dgm:pt>
    <dgm:pt modelId="{77A8964E-EBC1-4DD8-B32E-6FFF77C644B1}" type="pres">
      <dgm:prSet presAssocID="{9B4FC960-45F9-4B9B-9FA1-2A4939EF2E03}" presName="node" presStyleLbl="node1" presStyleIdx="1" presStyleCnt="5" custScaleY="305854">
        <dgm:presLayoutVars>
          <dgm:bulletEnabled val="1"/>
        </dgm:presLayoutVars>
      </dgm:prSet>
      <dgm:spPr/>
      <dgm:t>
        <a:bodyPr/>
        <a:lstStyle/>
        <a:p>
          <a:endParaRPr lang="en-US"/>
        </a:p>
      </dgm:t>
    </dgm:pt>
    <dgm:pt modelId="{2CED73F7-D08A-4B74-A6EF-8E00FF82A6A9}" type="pres">
      <dgm:prSet presAssocID="{A080DC87-1901-4843-A7A6-350595EF6AD0}" presName="sibTrans" presStyleLbl="sibTrans2D1" presStyleIdx="1" presStyleCnt="4"/>
      <dgm:spPr/>
      <dgm:t>
        <a:bodyPr/>
        <a:lstStyle/>
        <a:p>
          <a:endParaRPr lang="en-GB"/>
        </a:p>
      </dgm:t>
    </dgm:pt>
    <dgm:pt modelId="{E2C0A924-46EB-44EE-B651-59F39A652D0F}" type="pres">
      <dgm:prSet presAssocID="{A080DC87-1901-4843-A7A6-350595EF6AD0}" presName="connectorText" presStyleLbl="sibTrans2D1" presStyleIdx="1" presStyleCnt="4"/>
      <dgm:spPr/>
      <dgm:t>
        <a:bodyPr/>
        <a:lstStyle/>
        <a:p>
          <a:endParaRPr lang="en-GB"/>
        </a:p>
      </dgm:t>
    </dgm:pt>
    <dgm:pt modelId="{916040B3-F07C-4755-832E-DC30A7DA4081}" type="pres">
      <dgm:prSet presAssocID="{DA7B224E-0942-42FD-BE16-9426FE3EA395}" presName="node" presStyleLbl="node1" presStyleIdx="2" presStyleCnt="5" custScaleY="313501">
        <dgm:presLayoutVars>
          <dgm:bulletEnabled val="1"/>
        </dgm:presLayoutVars>
      </dgm:prSet>
      <dgm:spPr/>
      <dgm:t>
        <a:bodyPr/>
        <a:lstStyle/>
        <a:p>
          <a:endParaRPr lang="en-US"/>
        </a:p>
      </dgm:t>
    </dgm:pt>
    <dgm:pt modelId="{520ED0C8-038E-48A6-9566-DB9AAE4D410E}" type="pres">
      <dgm:prSet presAssocID="{BC44B95B-B0A0-4E54-9F4F-8BEE68CD3E59}" presName="sibTrans" presStyleLbl="sibTrans2D1" presStyleIdx="2" presStyleCnt="4"/>
      <dgm:spPr/>
      <dgm:t>
        <a:bodyPr/>
        <a:lstStyle/>
        <a:p>
          <a:endParaRPr lang="en-GB"/>
        </a:p>
      </dgm:t>
    </dgm:pt>
    <dgm:pt modelId="{43412E0D-7C1A-4092-84FE-21E050235C9F}" type="pres">
      <dgm:prSet presAssocID="{BC44B95B-B0A0-4E54-9F4F-8BEE68CD3E59}" presName="connectorText" presStyleLbl="sibTrans2D1" presStyleIdx="2" presStyleCnt="4"/>
      <dgm:spPr/>
      <dgm:t>
        <a:bodyPr/>
        <a:lstStyle/>
        <a:p>
          <a:endParaRPr lang="en-GB"/>
        </a:p>
      </dgm:t>
    </dgm:pt>
    <dgm:pt modelId="{A101B958-13B4-4596-8779-80EF155F5377}" type="pres">
      <dgm:prSet presAssocID="{B61ADC9C-4A0D-4986-B2FB-D5DAB2C68727}" presName="node" presStyleLbl="node1" presStyleIdx="3" presStyleCnt="5" custScaleY="321148">
        <dgm:presLayoutVars>
          <dgm:bulletEnabled val="1"/>
        </dgm:presLayoutVars>
      </dgm:prSet>
      <dgm:spPr/>
      <dgm:t>
        <a:bodyPr/>
        <a:lstStyle/>
        <a:p>
          <a:endParaRPr lang="en-GB"/>
        </a:p>
      </dgm:t>
    </dgm:pt>
    <dgm:pt modelId="{FC62E932-FC61-4098-A824-5C8350C425EA}" type="pres">
      <dgm:prSet presAssocID="{9BBC0DAB-A54F-43A6-9B3C-EF75B41B2DA2}" presName="sibTrans" presStyleLbl="sibTrans2D1" presStyleIdx="3" presStyleCnt="4"/>
      <dgm:spPr/>
      <dgm:t>
        <a:bodyPr/>
        <a:lstStyle/>
        <a:p>
          <a:endParaRPr lang="en-GB"/>
        </a:p>
      </dgm:t>
    </dgm:pt>
    <dgm:pt modelId="{893400B1-A60D-4D8C-A62C-C76115B8FDCF}" type="pres">
      <dgm:prSet presAssocID="{9BBC0DAB-A54F-43A6-9B3C-EF75B41B2DA2}" presName="connectorText" presStyleLbl="sibTrans2D1" presStyleIdx="3" presStyleCnt="4"/>
      <dgm:spPr/>
      <dgm:t>
        <a:bodyPr/>
        <a:lstStyle/>
        <a:p>
          <a:endParaRPr lang="en-GB"/>
        </a:p>
      </dgm:t>
    </dgm:pt>
    <dgm:pt modelId="{2C16B4D3-4125-4BEA-9BF8-5392DF6D0D5C}" type="pres">
      <dgm:prSet presAssocID="{3E163F5F-0CED-4186-B661-E410BF3C49D2}" presName="node" presStyleLbl="node1" presStyleIdx="4" presStyleCnt="5" custScaleY="316847">
        <dgm:presLayoutVars>
          <dgm:bulletEnabled val="1"/>
        </dgm:presLayoutVars>
      </dgm:prSet>
      <dgm:spPr/>
      <dgm:t>
        <a:bodyPr/>
        <a:lstStyle/>
        <a:p>
          <a:endParaRPr lang="en-GB"/>
        </a:p>
      </dgm:t>
    </dgm:pt>
  </dgm:ptLst>
  <dgm:cxnLst>
    <dgm:cxn modelId="{D287121A-8DC8-4493-81E4-58379BB2D868}" type="presOf" srcId="{3E163F5F-0CED-4186-B661-E410BF3C49D2}" destId="{2C16B4D3-4125-4BEA-9BF8-5392DF6D0D5C}" srcOrd="0" destOrd="0" presId="urn:microsoft.com/office/officeart/2005/8/layout/process1"/>
    <dgm:cxn modelId="{8BC2A2C7-3A66-4314-B239-9ACA9526C945}" type="presOf" srcId="{BC44B95B-B0A0-4E54-9F4F-8BEE68CD3E59}" destId="{520ED0C8-038E-48A6-9566-DB9AAE4D410E}" srcOrd="0" destOrd="0" presId="urn:microsoft.com/office/officeart/2005/8/layout/process1"/>
    <dgm:cxn modelId="{BC10E411-6173-4221-8250-EF5079C269D8}" srcId="{DF3EBAB5-0CE6-4C2A-81A3-15D8133B65BC}" destId="{3E163F5F-0CED-4186-B661-E410BF3C49D2}" srcOrd="4" destOrd="0" parTransId="{CD9E0316-1BE6-487B-985F-D8C353739659}" sibTransId="{EAE51840-FF8B-468F-BEAB-1A3CEDD06C1E}"/>
    <dgm:cxn modelId="{D2240638-4FDC-490C-AF7E-AE0C344F9525}" type="presOf" srcId="{DF3EBAB5-0CE6-4C2A-81A3-15D8133B65BC}" destId="{81D5CB93-899A-4327-90B0-FAD4C76886B4}" srcOrd="0" destOrd="0" presId="urn:microsoft.com/office/officeart/2005/8/layout/process1"/>
    <dgm:cxn modelId="{E4C4199E-859E-4B70-BAAD-CCFABD77A8A2}" type="presOf" srcId="{B9DEAE9A-F259-4EFF-A3A8-00B3BC497FE3}" destId="{87A78726-4BFD-4332-BF08-A321CF7A3BD5}" srcOrd="0" destOrd="0" presId="urn:microsoft.com/office/officeart/2005/8/layout/process1"/>
    <dgm:cxn modelId="{3A2B8B19-CA8C-40FB-8560-0B6A40A64766}" type="presOf" srcId="{9B4FC960-45F9-4B9B-9FA1-2A4939EF2E03}" destId="{77A8964E-EBC1-4DD8-B32E-6FFF77C644B1}" srcOrd="0" destOrd="0" presId="urn:microsoft.com/office/officeart/2005/8/layout/process1"/>
    <dgm:cxn modelId="{B3BFDC07-57AC-4C48-95FA-E75425AB6757}" type="presOf" srcId="{9BBC0DAB-A54F-43A6-9B3C-EF75B41B2DA2}" destId="{FC62E932-FC61-4098-A824-5C8350C425EA}" srcOrd="0" destOrd="0" presId="urn:microsoft.com/office/officeart/2005/8/layout/process1"/>
    <dgm:cxn modelId="{1C2837C2-BCC5-4877-9F8D-B1AF9A8993E7}" type="presOf" srcId="{DA7B224E-0942-42FD-BE16-9426FE3EA395}" destId="{916040B3-F07C-4755-832E-DC30A7DA4081}" srcOrd="0" destOrd="0" presId="urn:microsoft.com/office/officeart/2005/8/layout/process1"/>
    <dgm:cxn modelId="{047BF0AA-B2AB-40AB-B2C8-F7161A9141B6}" type="presOf" srcId="{A080DC87-1901-4843-A7A6-350595EF6AD0}" destId="{2CED73F7-D08A-4B74-A6EF-8E00FF82A6A9}" srcOrd="0" destOrd="0" presId="urn:microsoft.com/office/officeart/2005/8/layout/process1"/>
    <dgm:cxn modelId="{F582BDA3-5CB2-47C8-8943-5742DA30A84F}" type="presOf" srcId="{B61ADC9C-4A0D-4986-B2FB-D5DAB2C68727}" destId="{A101B958-13B4-4596-8779-80EF155F5377}" srcOrd="0" destOrd="0" presId="urn:microsoft.com/office/officeart/2005/8/layout/process1"/>
    <dgm:cxn modelId="{62D58760-66CA-445D-9C74-8EFB5BB97A9B}" type="presOf" srcId="{993D53E0-CBB0-411F-BC70-8F947CDA8D4A}" destId="{3B895E95-3953-4599-B76A-2C944D832A9A}" srcOrd="1" destOrd="0" presId="urn:microsoft.com/office/officeart/2005/8/layout/process1"/>
    <dgm:cxn modelId="{9C4F3C81-3A66-4ABD-A803-EA4E648AD855}" srcId="{DF3EBAB5-0CE6-4C2A-81A3-15D8133B65BC}" destId="{DA7B224E-0942-42FD-BE16-9426FE3EA395}" srcOrd="2" destOrd="0" parTransId="{04BD418D-4881-4E0D-A253-39C028E5FCCE}" sibTransId="{BC44B95B-B0A0-4E54-9F4F-8BEE68CD3E59}"/>
    <dgm:cxn modelId="{9789F538-F176-48CA-A7E2-C010D0D7DE3E}" srcId="{DF3EBAB5-0CE6-4C2A-81A3-15D8133B65BC}" destId="{B9DEAE9A-F259-4EFF-A3A8-00B3BC497FE3}" srcOrd="0" destOrd="0" parTransId="{68251BCD-5DBB-4229-B0E6-DFD239AA3153}" sibTransId="{993D53E0-CBB0-411F-BC70-8F947CDA8D4A}"/>
    <dgm:cxn modelId="{9A30ACFC-88FC-4ED9-B045-ACCC8D052702}" type="presOf" srcId="{993D53E0-CBB0-411F-BC70-8F947CDA8D4A}" destId="{7066337C-B79D-4FA8-9790-0D0A5DCCD290}" srcOrd="0" destOrd="0" presId="urn:microsoft.com/office/officeart/2005/8/layout/process1"/>
    <dgm:cxn modelId="{7A4A7501-399C-443D-BC01-31C2FBC2D9FC}" type="presOf" srcId="{A080DC87-1901-4843-A7A6-350595EF6AD0}" destId="{E2C0A924-46EB-44EE-B651-59F39A652D0F}" srcOrd="1" destOrd="0" presId="urn:microsoft.com/office/officeart/2005/8/layout/process1"/>
    <dgm:cxn modelId="{3861F1C2-5767-42D1-8E3E-7ED180B23C67}" type="presOf" srcId="{9BBC0DAB-A54F-43A6-9B3C-EF75B41B2DA2}" destId="{893400B1-A60D-4D8C-A62C-C76115B8FDCF}" srcOrd="1" destOrd="0" presId="urn:microsoft.com/office/officeart/2005/8/layout/process1"/>
    <dgm:cxn modelId="{BB7FD901-7DBB-4F92-9D75-C83EB0145C7D}" srcId="{DF3EBAB5-0CE6-4C2A-81A3-15D8133B65BC}" destId="{9B4FC960-45F9-4B9B-9FA1-2A4939EF2E03}" srcOrd="1" destOrd="0" parTransId="{F2705661-9F94-4D83-9E41-4F4F94110584}" sibTransId="{A080DC87-1901-4843-A7A6-350595EF6AD0}"/>
    <dgm:cxn modelId="{5D5ABAEE-AA5B-4473-8096-DB4514E816BD}" srcId="{DF3EBAB5-0CE6-4C2A-81A3-15D8133B65BC}" destId="{B61ADC9C-4A0D-4986-B2FB-D5DAB2C68727}" srcOrd="3" destOrd="0" parTransId="{F059F88A-35DF-41DE-A3B2-7B9760E00BAB}" sibTransId="{9BBC0DAB-A54F-43A6-9B3C-EF75B41B2DA2}"/>
    <dgm:cxn modelId="{056335B3-EDDE-41FE-AA01-1AD6FABD9822}" type="presOf" srcId="{BC44B95B-B0A0-4E54-9F4F-8BEE68CD3E59}" destId="{43412E0D-7C1A-4092-84FE-21E050235C9F}" srcOrd="1" destOrd="0" presId="urn:microsoft.com/office/officeart/2005/8/layout/process1"/>
    <dgm:cxn modelId="{FD01DAE4-83DD-489E-820E-099A5F9BFBE9}" type="presParOf" srcId="{81D5CB93-899A-4327-90B0-FAD4C76886B4}" destId="{87A78726-4BFD-4332-BF08-A321CF7A3BD5}" srcOrd="0" destOrd="0" presId="urn:microsoft.com/office/officeart/2005/8/layout/process1"/>
    <dgm:cxn modelId="{C4B28159-8BEF-444B-9837-3AF1E1ACDFC1}" type="presParOf" srcId="{81D5CB93-899A-4327-90B0-FAD4C76886B4}" destId="{7066337C-B79D-4FA8-9790-0D0A5DCCD290}" srcOrd="1" destOrd="0" presId="urn:microsoft.com/office/officeart/2005/8/layout/process1"/>
    <dgm:cxn modelId="{FB68F5B1-261C-4186-B621-1BEDF37D6A7B}" type="presParOf" srcId="{7066337C-B79D-4FA8-9790-0D0A5DCCD290}" destId="{3B895E95-3953-4599-B76A-2C944D832A9A}" srcOrd="0" destOrd="0" presId="urn:microsoft.com/office/officeart/2005/8/layout/process1"/>
    <dgm:cxn modelId="{3D9F2338-2EEC-46A8-A723-E1B6AA291903}" type="presParOf" srcId="{81D5CB93-899A-4327-90B0-FAD4C76886B4}" destId="{77A8964E-EBC1-4DD8-B32E-6FFF77C644B1}" srcOrd="2" destOrd="0" presId="urn:microsoft.com/office/officeart/2005/8/layout/process1"/>
    <dgm:cxn modelId="{C4E7E353-81EB-47F8-84E2-3344EC466E2F}" type="presParOf" srcId="{81D5CB93-899A-4327-90B0-FAD4C76886B4}" destId="{2CED73F7-D08A-4B74-A6EF-8E00FF82A6A9}" srcOrd="3" destOrd="0" presId="urn:microsoft.com/office/officeart/2005/8/layout/process1"/>
    <dgm:cxn modelId="{39886B9D-FE52-44B5-8DD8-229CCA684B93}" type="presParOf" srcId="{2CED73F7-D08A-4B74-A6EF-8E00FF82A6A9}" destId="{E2C0A924-46EB-44EE-B651-59F39A652D0F}" srcOrd="0" destOrd="0" presId="urn:microsoft.com/office/officeart/2005/8/layout/process1"/>
    <dgm:cxn modelId="{70BD5427-7A9E-403F-B435-52B3CC3F75CD}" type="presParOf" srcId="{81D5CB93-899A-4327-90B0-FAD4C76886B4}" destId="{916040B3-F07C-4755-832E-DC30A7DA4081}" srcOrd="4" destOrd="0" presId="urn:microsoft.com/office/officeart/2005/8/layout/process1"/>
    <dgm:cxn modelId="{DDE9A139-7B82-4595-9393-2F6AA9BF0B9D}" type="presParOf" srcId="{81D5CB93-899A-4327-90B0-FAD4C76886B4}" destId="{520ED0C8-038E-48A6-9566-DB9AAE4D410E}" srcOrd="5" destOrd="0" presId="urn:microsoft.com/office/officeart/2005/8/layout/process1"/>
    <dgm:cxn modelId="{733F660C-DC82-4475-9FA8-6674296FAA2F}" type="presParOf" srcId="{520ED0C8-038E-48A6-9566-DB9AAE4D410E}" destId="{43412E0D-7C1A-4092-84FE-21E050235C9F}" srcOrd="0" destOrd="0" presId="urn:microsoft.com/office/officeart/2005/8/layout/process1"/>
    <dgm:cxn modelId="{4C8BDC41-3D54-428A-859C-4AFE5039A954}" type="presParOf" srcId="{81D5CB93-899A-4327-90B0-FAD4C76886B4}" destId="{A101B958-13B4-4596-8779-80EF155F5377}" srcOrd="6" destOrd="0" presId="urn:microsoft.com/office/officeart/2005/8/layout/process1"/>
    <dgm:cxn modelId="{538AA498-DB64-4219-B949-7FC201FDC2D0}" type="presParOf" srcId="{81D5CB93-899A-4327-90B0-FAD4C76886B4}" destId="{FC62E932-FC61-4098-A824-5C8350C425EA}" srcOrd="7" destOrd="0" presId="urn:microsoft.com/office/officeart/2005/8/layout/process1"/>
    <dgm:cxn modelId="{4D109B91-2F6A-472C-BB29-7F6322B66857}" type="presParOf" srcId="{FC62E932-FC61-4098-A824-5C8350C425EA}" destId="{893400B1-A60D-4D8C-A62C-C76115B8FDCF}" srcOrd="0" destOrd="0" presId="urn:microsoft.com/office/officeart/2005/8/layout/process1"/>
    <dgm:cxn modelId="{2C7212F2-FA04-4096-A89E-CD71C5E9F8FF}" type="presParOf" srcId="{81D5CB93-899A-4327-90B0-FAD4C76886B4}" destId="{2C16B4D3-4125-4BEA-9BF8-5392DF6D0D5C}" srcOrd="8" destOrd="0" presId="urn:microsoft.com/office/officeart/2005/8/layout/process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FCA4B04-C294-4841-BBE0-A98DA4889755}" type="doc">
      <dgm:prSet loTypeId="urn:microsoft.com/office/officeart/2005/8/layout/cycle7" loCatId="cycle" qsTypeId="urn:microsoft.com/office/officeart/2005/8/quickstyle/simple1" qsCatId="simple" csTypeId="urn:microsoft.com/office/officeart/2005/8/colors/accent4_2" csCatId="accent4" phldr="1"/>
      <dgm:spPr/>
      <dgm:t>
        <a:bodyPr/>
        <a:lstStyle/>
        <a:p>
          <a:endParaRPr lang="en-US"/>
        </a:p>
      </dgm:t>
    </dgm:pt>
    <dgm:pt modelId="{1E4DBF97-B7B7-44E2-8290-5A9F55267F08}">
      <dgm:prSet phldrT="[Text]"/>
      <dgm:spPr/>
      <dgm:t>
        <a:bodyPr/>
        <a:lstStyle/>
        <a:p>
          <a:r>
            <a:rPr lang="en-US"/>
            <a:t>Creativity and innovation</a:t>
          </a:r>
        </a:p>
      </dgm:t>
    </dgm:pt>
    <dgm:pt modelId="{4E65D3DC-17B6-4233-B09A-F00581098F67}" type="parTrans" cxnId="{5945F888-230A-4E7C-A1C6-C083BE16E2FA}">
      <dgm:prSet/>
      <dgm:spPr/>
      <dgm:t>
        <a:bodyPr/>
        <a:lstStyle/>
        <a:p>
          <a:endParaRPr lang="en-US"/>
        </a:p>
      </dgm:t>
    </dgm:pt>
    <dgm:pt modelId="{DA0A6395-36E5-415F-81E3-16F79C6B2B12}" type="sibTrans" cxnId="{5945F888-230A-4E7C-A1C6-C083BE16E2FA}">
      <dgm:prSet/>
      <dgm:spPr/>
      <dgm:t>
        <a:bodyPr/>
        <a:lstStyle/>
        <a:p>
          <a:endParaRPr lang="en-US"/>
        </a:p>
      </dgm:t>
    </dgm:pt>
    <dgm:pt modelId="{B9DB3105-F701-4F7B-962A-90B9AB293755}">
      <dgm:prSet phldrT="[Text]"/>
      <dgm:spPr/>
      <dgm:t>
        <a:bodyPr/>
        <a:lstStyle/>
        <a:p>
          <a:r>
            <a:rPr lang="en-US"/>
            <a:t>Conflict management</a:t>
          </a:r>
        </a:p>
      </dgm:t>
    </dgm:pt>
    <dgm:pt modelId="{4F77FAA8-7ED3-483B-949D-6685ED2056A9}" type="parTrans" cxnId="{8F9CBE27-D342-461C-BD73-AF805C260485}">
      <dgm:prSet/>
      <dgm:spPr/>
      <dgm:t>
        <a:bodyPr/>
        <a:lstStyle/>
        <a:p>
          <a:endParaRPr lang="en-US"/>
        </a:p>
      </dgm:t>
    </dgm:pt>
    <dgm:pt modelId="{4BA75A1B-2C1D-4752-97A3-1CE22F197E66}" type="sibTrans" cxnId="{8F9CBE27-D342-461C-BD73-AF805C260485}">
      <dgm:prSet/>
      <dgm:spPr/>
      <dgm:t>
        <a:bodyPr/>
        <a:lstStyle/>
        <a:p>
          <a:endParaRPr lang="en-US"/>
        </a:p>
      </dgm:t>
    </dgm:pt>
    <dgm:pt modelId="{9E77169D-9D43-4566-B856-27E62A571F54}">
      <dgm:prSet phldrT="[Text]"/>
      <dgm:spPr/>
      <dgm:t>
        <a:bodyPr/>
        <a:lstStyle/>
        <a:p>
          <a:r>
            <a:rPr lang="en-US"/>
            <a:t>Maintenance of acounting information</a:t>
          </a:r>
        </a:p>
      </dgm:t>
    </dgm:pt>
    <dgm:pt modelId="{E9346C58-6453-4FA9-A3A8-5B650748BE09}" type="parTrans" cxnId="{B4D46A57-41CE-4590-816E-C8F86845CE4C}">
      <dgm:prSet/>
      <dgm:spPr/>
      <dgm:t>
        <a:bodyPr/>
        <a:lstStyle/>
        <a:p>
          <a:endParaRPr lang="en-US"/>
        </a:p>
      </dgm:t>
    </dgm:pt>
    <dgm:pt modelId="{FFEFFD30-76DD-4AA2-8D9F-555C34891484}" type="sibTrans" cxnId="{B4D46A57-41CE-4590-816E-C8F86845CE4C}">
      <dgm:prSet/>
      <dgm:spPr/>
      <dgm:t>
        <a:bodyPr/>
        <a:lstStyle/>
        <a:p>
          <a:endParaRPr lang="en-US"/>
        </a:p>
      </dgm:t>
    </dgm:pt>
    <dgm:pt modelId="{0C1B77F3-F523-4340-BB21-B484E2EA8E1B}" type="pres">
      <dgm:prSet presAssocID="{DFCA4B04-C294-4841-BBE0-A98DA4889755}" presName="Name0" presStyleCnt="0">
        <dgm:presLayoutVars>
          <dgm:dir/>
          <dgm:resizeHandles val="exact"/>
        </dgm:presLayoutVars>
      </dgm:prSet>
      <dgm:spPr/>
      <dgm:t>
        <a:bodyPr/>
        <a:lstStyle/>
        <a:p>
          <a:endParaRPr lang="en-GB"/>
        </a:p>
      </dgm:t>
    </dgm:pt>
    <dgm:pt modelId="{1442242C-F1D9-44EA-984F-8BAE17C08FAA}" type="pres">
      <dgm:prSet presAssocID="{1E4DBF97-B7B7-44E2-8290-5A9F55267F08}" presName="node" presStyleLbl="node1" presStyleIdx="0" presStyleCnt="3">
        <dgm:presLayoutVars>
          <dgm:bulletEnabled val="1"/>
        </dgm:presLayoutVars>
      </dgm:prSet>
      <dgm:spPr/>
      <dgm:t>
        <a:bodyPr/>
        <a:lstStyle/>
        <a:p>
          <a:endParaRPr lang="en-GB"/>
        </a:p>
      </dgm:t>
    </dgm:pt>
    <dgm:pt modelId="{230F2D02-468E-471F-B344-52E2894C9A2A}" type="pres">
      <dgm:prSet presAssocID="{DA0A6395-36E5-415F-81E3-16F79C6B2B12}" presName="sibTrans" presStyleLbl="sibTrans2D1" presStyleIdx="0" presStyleCnt="3"/>
      <dgm:spPr/>
      <dgm:t>
        <a:bodyPr/>
        <a:lstStyle/>
        <a:p>
          <a:endParaRPr lang="en-GB"/>
        </a:p>
      </dgm:t>
    </dgm:pt>
    <dgm:pt modelId="{7B005E44-9868-44A1-8F28-2A80DFE68B03}" type="pres">
      <dgm:prSet presAssocID="{DA0A6395-36E5-415F-81E3-16F79C6B2B12}" presName="connectorText" presStyleLbl="sibTrans2D1" presStyleIdx="0" presStyleCnt="3"/>
      <dgm:spPr/>
      <dgm:t>
        <a:bodyPr/>
        <a:lstStyle/>
        <a:p>
          <a:endParaRPr lang="en-GB"/>
        </a:p>
      </dgm:t>
    </dgm:pt>
    <dgm:pt modelId="{EBD3673F-DD6E-4A23-9BDC-1A43E95CE217}" type="pres">
      <dgm:prSet presAssocID="{B9DB3105-F701-4F7B-962A-90B9AB293755}" presName="node" presStyleLbl="node1" presStyleIdx="1" presStyleCnt="3">
        <dgm:presLayoutVars>
          <dgm:bulletEnabled val="1"/>
        </dgm:presLayoutVars>
      </dgm:prSet>
      <dgm:spPr/>
      <dgm:t>
        <a:bodyPr/>
        <a:lstStyle/>
        <a:p>
          <a:endParaRPr lang="en-US"/>
        </a:p>
      </dgm:t>
    </dgm:pt>
    <dgm:pt modelId="{3891214F-48D8-4C93-A5E9-8B6CC56B819B}" type="pres">
      <dgm:prSet presAssocID="{4BA75A1B-2C1D-4752-97A3-1CE22F197E66}" presName="sibTrans" presStyleLbl="sibTrans2D1" presStyleIdx="1" presStyleCnt="3"/>
      <dgm:spPr/>
      <dgm:t>
        <a:bodyPr/>
        <a:lstStyle/>
        <a:p>
          <a:endParaRPr lang="en-GB"/>
        </a:p>
      </dgm:t>
    </dgm:pt>
    <dgm:pt modelId="{432A34CF-B1D0-456A-A77E-1D8FE0107E98}" type="pres">
      <dgm:prSet presAssocID="{4BA75A1B-2C1D-4752-97A3-1CE22F197E66}" presName="connectorText" presStyleLbl="sibTrans2D1" presStyleIdx="1" presStyleCnt="3"/>
      <dgm:spPr/>
      <dgm:t>
        <a:bodyPr/>
        <a:lstStyle/>
        <a:p>
          <a:endParaRPr lang="en-GB"/>
        </a:p>
      </dgm:t>
    </dgm:pt>
    <dgm:pt modelId="{AA105EC6-D000-4BBF-9747-151F25965FD2}" type="pres">
      <dgm:prSet presAssocID="{9E77169D-9D43-4566-B856-27E62A571F54}" presName="node" presStyleLbl="node1" presStyleIdx="2" presStyleCnt="3">
        <dgm:presLayoutVars>
          <dgm:bulletEnabled val="1"/>
        </dgm:presLayoutVars>
      </dgm:prSet>
      <dgm:spPr/>
      <dgm:t>
        <a:bodyPr/>
        <a:lstStyle/>
        <a:p>
          <a:endParaRPr lang="en-GB"/>
        </a:p>
      </dgm:t>
    </dgm:pt>
    <dgm:pt modelId="{DC78C361-7D33-4887-82DD-3599492C9055}" type="pres">
      <dgm:prSet presAssocID="{FFEFFD30-76DD-4AA2-8D9F-555C34891484}" presName="sibTrans" presStyleLbl="sibTrans2D1" presStyleIdx="2" presStyleCnt="3"/>
      <dgm:spPr/>
      <dgm:t>
        <a:bodyPr/>
        <a:lstStyle/>
        <a:p>
          <a:endParaRPr lang="en-GB"/>
        </a:p>
      </dgm:t>
    </dgm:pt>
    <dgm:pt modelId="{1596972C-7496-4716-9668-C42560F30C2E}" type="pres">
      <dgm:prSet presAssocID="{FFEFFD30-76DD-4AA2-8D9F-555C34891484}" presName="connectorText" presStyleLbl="sibTrans2D1" presStyleIdx="2" presStyleCnt="3"/>
      <dgm:spPr/>
      <dgm:t>
        <a:bodyPr/>
        <a:lstStyle/>
        <a:p>
          <a:endParaRPr lang="en-GB"/>
        </a:p>
      </dgm:t>
    </dgm:pt>
  </dgm:ptLst>
  <dgm:cxnLst>
    <dgm:cxn modelId="{E0B01E7C-B323-421A-B1BE-4681F39B2BEA}" type="presOf" srcId="{DA0A6395-36E5-415F-81E3-16F79C6B2B12}" destId="{230F2D02-468E-471F-B344-52E2894C9A2A}" srcOrd="0" destOrd="0" presId="urn:microsoft.com/office/officeart/2005/8/layout/cycle7"/>
    <dgm:cxn modelId="{09096D32-6910-4ACF-AF5D-91460BF4217B}" type="presOf" srcId="{FFEFFD30-76DD-4AA2-8D9F-555C34891484}" destId="{1596972C-7496-4716-9668-C42560F30C2E}" srcOrd="1" destOrd="0" presId="urn:microsoft.com/office/officeart/2005/8/layout/cycle7"/>
    <dgm:cxn modelId="{D03F096E-7FEE-41DD-B69F-C9520A88782B}" type="presOf" srcId="{4BA75A1B-2C1D-4752-97A3-1CE22F197E66}" destId="{3891214F-48D8-4C93-A5E9-8B6CC56B819B}" srcOrd="0" destOrd="0" presId="urn:microsoft.com/office/officeart/2005/8/layout/cycle7"/>
    <dgm:cxn modelId="{B4D46A57-41CE-4590-816E-C8F86845CE4C}" srcId="{DFCA4B04-C294-4841-BBE0-A98DA4889755}" destId="{9E77169D-9D43-4566-B856-27E62A571F54}" srcOrd="2" destOrd="0" parTransId="{E9346C58-6453-4FA9-A3A8-5B650748BE09}" sibTransId="{FFEFFD30-76DD-4AA2-8D9F-555C34891484}"/>
    <dgm:cxn modelId="{A009754F-D4A7-4C94-BAD9-4CC88E6824DD}" type="presOf" srcId="{9E77169D-9D43-4566-B856-27E62A571F54}" destId="{AA105EC6-D000-4BBF-9747-151F25965FD2}" srcOrd="0" destOrd="0" presId="urn:microsoft.com/office/officeart/2005/8/layout/cycle7"/>
    <dgm:cxn modelId="{5945F888-230A-4E7C-A1C6-C083BE16E2FA}" srcId="{DFCA4B04-C294-4841-BBE0-A98DA4889755}" destId="{1E4DBF97-B7B7-44E2-8290-5A9F55267F08}" srcOrd="0" destOrd="0" parTransId="{4E65D3DC-17B6-4233-B09A-F00581098F67}" sibTransId="{DA0A6395-36E5-415F-81E3-16F79C6B2B12}"/>
    <dgm:cxn modelId="{2673730D-19B1-4EC6-BADF-07BE993BF326}" type="presOf" srcId="{1E4DBF97-B7B7-44E2-8290-5A9F55267F08}" destId="{1442242C-F1D9-44EA-984F-8BAE17C08FAA}" srcOrd="0" destOrd="0" presId="urn:microsoft.com/office/officeart/2005/8/layout/cycle7"/>
    <dgm:cxn modelId="{D72C26E3-67FF-431B-8DCB-022E827F3C1E}" type="presOf" srcId="{DFCA4B04-C294-4841-BBE0-A98DA4889755}" destId="{0C1B77F3-F523-4340-BB21-B484E2EA8E1B}" srcOrd="0" destOrd="0" presId="urn:microsoft.com/office/officeart/2005/8/layout/cycle7"/>
    <dgm:cxn modelId="{6DDFBCA8-DB29-4186-AB2D-A8AE3F26854A}" type="presOf" srcId="{B9DB3105-F701-4F7B-962A-90B9AB293755}" destId="{EBD3673F-DD6E-4A23-9BDC-1A43E95CE217}" srcOrd="0" destOrd="0" presId="urn:microsoft.com/office/officeart/2005/8/layout/cycle7"/>
    <dgm:cxn modelId="{9915621F-CC94-4371-85F4-800B7C2A8F23}" type="presOf" srcId="{4BA75A1B-2C1D-4752-97A3-1CE22F197E66}" destId="{432A34CF-B1D0-456A-A77E-1D8FE0107E98}" srcOrd="1" destOrd="0" presId="urn:microsoft.com/office/officeart/2005/8/layout/cycle7"/>
    <dgm:cxn modelId="{81AA3A48-189B-4704-866D-ACA8CAD879F2}" type="presOf" srcId="{FFEFFD30-76DD-4AA2-8D9F-555C34891484}" destId="{DC78C361-7D33-4887-82DD-3599492C9055}" srcOrd="0" destOrd="0" presId="urn:microsoft.com/office/officeart/2005/8/layout/cycle7"/>
    <dgm:cxn modelId="{D5ED77DB-8955-41E4-9354-E72E258838EA}" type="presOf" srcId="{DA0A6395-36E5-415F-81E3-16F79C6B2B12}" destId="{7B005E44-9868-44A1-8F28-2A80DFE68B03}" srcOrd="1" destOrd="0" presId="urn:microsoft.com/office/officeart/2005/8/layout/cycle7"/>
    <dgm:cxn modelId="{8F9CBE27-D342-461C-BD73-AF805C260485}" srcId="{DFCA4B04-C294-4841-BBE0-A98DA4889755}" destId="{B9DB3105-F701-4F7B-962A-90B9AB293755}" srcOrd="1" destOrd="0" parTransId="{4F77FAA8-7ED3-483B-949D-6685ED2056A9}" sibTransId="{4BA75A1B-2C1D-4752-97A3-1CE22F197E66}"/>
    <dgm:cxn modelId="{A7BA5F6B-537E-406B-A4F5-C2BF43389C71}" type="presParOf" srcId="{0C1B77F3-F523-4340-BB21-B484E2EA8E1B}" destId="{1442242C-F1D9-44EA-984F-8BAE17C08FAA}" srcOrd="0" destOrd="0" presId="urn:microsoft.com/office/officeart/2005/8/layout/cycle7"/>
    <dgm:cxn modelId="{4860F5E0-D633-4623-94DB-D9D2412A7E14}" type="presParOf" srcId="{0C1B77F3-F523-4340-BB21-B484E2EA8E1B}" destId="{230F2D02-468E-471F-B344-52E2894C9A2A}" srcOrd="1" destOrd="0" presId="urn:microsoft.com/office/officeart/2005/8/layout/cycle7"/>
    <dgm:cxn modelId="{F7F2666E-F10C-419F-ADA6-785C2DEB0D86}" type="presParOf" srcId="{230F2D02-468E-471F-B344-52E2894C9A2A}" destId="{7B005E44-9868-44A1-8F28-2A80DFE68B03}" srcOrd="0" destOrd="0" presId="urn:microsoft.com/office/officeart/2005/8/layout/cycle7"/>
    <dgm:cxn modelId="{31677B91-6F00-4DC3-8471-E5D692205217}" type="presParOf" srcId="{0C1B77F3-F523-4340-BB21-B484E2EA8E1B}" destId="{EBD3673F-DD6E-4A23-9BDC-1A43E95CE217}" srcOrd="2" destOrd="0" presId="urn:microsoft.com/office/officeart/2005/8/layout/cycle7"/>
    <dgm:cxn modelId="{EF391E5D-4B98-4A41-85C2-19775350B979}" type="presParOf" srcId="{0C1B77F3-F523-4340-BB21-B484E2EA8E1B}" destId="{3891214F-48D8-4C93-A5E9-8B6CC56B819B}" srcOrd="3" destOrd="0" presId="urn:microsoft.com/office/officeart/2005/8/layout/cycle7"/>
    <dgm:cxn modelId="{1F65539E-EA24-4420-B95C-8680B2851198}" type="presParOf" srcId="{3891214F-48D8-4C93-A5E9-8B6CC56B819B}" destId="{432A34CF-B1D0-456A-A77E-1D8FE0107E98}" srcOrd="0" destOrd="0" presId="urn:microsoft.com/office/officeart/2005/8/layout/cycle7"/>
    <dgm:cxn modelId="{53697A9E-4D3A-4590-AF5A-1256128DE4A9}" type="presParOf" srcId="{0C1B77F3-F523-4340-BB21-B484E2EA8E1B}" destId="{AA105EC6-D000-4BBF-9747-151F25965FD2}" srcOrd="4" destOrd="0" presId="urn:microsoft.com/office/officeart/2005/8/layout/cycle7"/>
    <dgm:cxn modelId="{209E5F98-12E6-4432-8EEE-B25A5359E905}" type="presParOf" srcId="{0C1B77F3-F523-4340-BB21-B484E2EA8E1B}" destId="{DC78C361-7D33-4887-82DD-3599492C9055}" srcOrd="5" destOrd="0" presId="urn:microsoft.com/office/officeart/2005/8/layout/cycle7"/>
    <dgm:cxn modelId="{1FC202D2-9811-4D27-BB98-4B96BCB88D94}" type="presParOf" srcId="{DC78C361-7D33-4887-82DD-3599492C9055}" destId="{1596972C-7496-4716-9668-C42560F30C2E}" srcOrd="0" destOrd="0" presId="urn:microsoft.com/office/officeart/2005/8/layout/cycle7"/>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908E3B5-5D37-43E4-B2D0-6D1E7D22FB6A}" type="doc">
      <dgm:prSet loTypeId="urn:microsoft.com/office/officeart/2005/8/layout/cycle2" loCatId="cycle" qsTypeId="urn:microsoft.com/office/officeart/2005/8/quickstyle/simple1" qsCatId="simple" csTypeId="urn:microsoft.com/office/officeart/2005/8/colors/accent6_2" csCatId="accent6" phldr="1"/>
      <dgm:spPr/>
      <dgm:t>
        <a:bodyPr/>
        <a:lstStyle/>
        <a:p>
          <a:endParaRPr lang="en-US"/>
        </a:p>
      </dgm:t>
    </dgm:pt>
    <dgm:pt modelId="{EFDDF67C-D8D4-4D64-B199-8078BAB81E5B}">
      <dgm:prSet phldrT="[Text]"/>
      <dgm:spPr/>
      <dgm:t>
        <a:bodyPr/>
        <a:lstStyle/>
        <a:p>
          <a:r>
            <a:rPr lang="en-US"/>
            <a:t>Difficulty in selecting the best auditing firm</a:t>
          </a:r>
        </a:p>
      </dgm:t>
    </dgm:pt>
    <dgm:pt modelId="{0EDACA58-A413-4A27-AD2B-609E5B393F93}" type="parTrans" cxnId="{BC966640-2628-4164-AEF3-8D2A5A69DF63}">
      <dgm:prSet/>
      <dgm:spPr/>
      <dgm:t>
        <a:bodyPr/>
        <a:lstStyle/>
        <a:p>
          <a:endParaRPr lang="en-US"/>
        </a:p>
      </dgm:t>
    </dgm:pt>
    <dgm:pt modelId="{2D7280AA-0559-410A-886A-F7FBF225D1C9}" type="sibTrans" cxnId="{BC966640-2628-4164-AEF3-8D2A5A69DF63}">
      <dgm:prSet/>
      <dgm:spPr/>
      <dgm:t>
        <a:bodyPr/>
        <a:lstStyle/>
        <a:p>
          <a:endParaRPr lang="en-US"/>
        </a:p>
      </dgm:t>
    </dgm:pt>
    <dgm:pt modelId="{D925D440-BE24-4CC2-9915-AF419ACC41D8}">
      <dgm:prSet phldrT="[Text]"/>
      <dgm:spPr/>
      <dgm:t>
        <a:bodyPr/>
        <a:lstStyle/>
        <a:p>
          <a:r>
            <a:rPr lang="en-US"/>
            <a:t>Uncertainty in attributes</a:t>
          </a:r>
        </a:p>
      </dgm:t>
    </dgm:pt>
    <dgm:pt modelId="{F035DFFB-7D06-4EAE-931F-E729295A32FA}" type="parTrans" cxnId="{C1A8B47F-76D3-434A-AE91-AAD9B4824E45}">
      <dgm:prSet/>
      <dgm:spPr/>
      <dgm:t>
        <a:bodyPr/>
        <a:lstStyle/>
        <a:p>
          <a:endParaRPr lang="en-US"/>
        </a:p>
      </dgm:t>
    </dgm:pt>
    <dgm:pt modelId="{5335E1A3-CC32-4B33-BBC6-DAE0E3E9F389}" type="sibTrans" cxnId="{C1A8B47F-76D3-434A-AE91-AAD9B4824E45}">
      <dgm:prSet/>
      <dgm:spPr/>
      <dgm:t>
        <a:bodyPr/>
        <a:lstStyle/>
        <a:p>
          <a:endParaRPr lang="en-US"/>
        </a:p>
      </dgm:t>
    </dgm:pt>
    <dgm:pt modelId="{4029BC10-2E27-495E-B901-77F0B31F8B90}">
      <dgm:prSet phldrT="[Text]"/>
      <dgm:spPr/>
      <dgm:t>
        <a:bodyPr/>
        <a:lstStyle/>
        <a:p>
          <a:r>
            <a:rPr lang="en-US"/>
            <a:t>Identification of good alternatives</a:t>
          </a:r>
        </a:p>
      </dgm:t>
    </dgm:pt>
    <dgm:pt modelId="{C9278CCD-A69E-496A-B178-90A23DEF12E4}" type="parTrans" cxnId="{F215D6D8-2B38-4015-AB90-9014D8B0E396}">
      <dgm:prSet/>
      <dgm:spPr/>
      <dgm:t>
        <a:bodyPr/>
        <a:lstStyle/>
        <a:p>
          <a:endParaRPr lang="en-US"/>
        </a:p>
      </dgm:t>
    </dgm:pt>
    <dgm:pt modelId="{4CB6C04C-1EF6-44D5-A044-8AEB36F41B80}" type="sibTrans" cxnId="{F215D6D8-2B38-4015-AB90-9014D8B0E396}">
      <dgm:prSet/>
      <dgm:spPr/>
      <dgm:t>
        <a:bodyPr/>
        <a:lstStyle/>
        <a:p>
          <a:endParaRPr lang="en-US"/>
        </a:p>
      </dgm:t>
    </dgm:pt>
    <dgm:pt modelId="{6B5721AE-08DD-428F-AB6D-2ADCA0CCF942}">
      <dgm:prSet phldrT="[Text]"/>
      <dgm:spPr/>
      <dgm:t>
        <a:bodyPr/>
        <a:lstStyle/>
        <a:p>
          <a:r>
            <a:rPr lang="en-US"/>
            <a:t>Difficulty in assumption making </a:t>
          </a:r>
        </a:p>
      </dgm:t>
    </dgm:pt>
    <dgm:pt modelId="{379A6195-0C8B-4752-87F0-A2163A438884}" type="parTrans" cxnId="{C8D3C3F9-94FA-4FC5-A67B-26523720ECEA}">
      <dgm:prSet/>
      <dgm:spPr/>
      <dgm:t>
        <a:bodyPr/>
        <a:lstStyle/>
        <a:p>
          <a:endParaRPr lang="en-US"/>
        </a:p>
      </dgm:t>
    </dgm:pt>
    <dgm:pt modelId="{53CA89C5-D22E-4AA6-9DA5-F985BFB35839}" type="sibTrans" cxnId="{C8D3C3F9-94FA-4FC5-A67B-26523720ECEA}">
      <dgm:prSet/>
      <dgm:spPr/>
      <dgm:t>
        <a:bodyPr/>
        <a:lstStyle/>
        <a:p>
          <a:endParaRPr lang="en-US"/>
        </a:p>
      </dgm:t>
    </dgm:pt>
    <dgm:pt modelId="{A6EC5691-E942-4CF9-96C4-9E150CFDA573}" type="pres">
      <dgm:prSet presAssocID="{F908E3B5-5D37-43E4-B2D0-6D1E7D22FB6A}" presName="cycle" presStyleCnt="0">
        <dgm:presLayoutVars>
          <dgm:dir/>
          <dgm:resizeHandles val="exact"/>
        </dgm:presLayoutVars>
      </dgm:prSet>
      <dgm:spPr/>
      <dgm:t>
        <a:bodyPr/>
        <a:lstStyle/>
        <a:p>
          <a:endParaRPr lang="en-GB"/>
        </a:p>
      </dgm:t>
    </dgm:pt>
    <dgm:pt modelId="{F02643F5-A930-4F0F-B8E0-46EC1D6E6B05}" type="pres">
      <dgm:prSet presAssocID="{EFDDF67C-D8D4-4D64-B199-8078BAB81E5B}" presName="node" presStyleLbl="node1" presStyleIdx="0" presStyleCnt="4">
        <dgm:presLayoutVars>
          <dgm:bulletEnabled val="1"/>
        </dgm:presLayoutVars>
      </dgm:prSet>
      <dgm:spPr/>
      <dgm:t>
        <a:bodyPr/>
        <a:lstStyle/>
        <a:p>
          <a:endParaRPr lang="en-US"/>
        </a:p>
      </dgm:t>
    </dgm:pt>
    <dgm:pt modelId="{7915F784-84DA-445F-8CC1-AD70DBEFD013}" type="pres">
      <dgm:prSet presAssocID="{2D7280AA-0559-410A-886A-F7FBF225D1C9}" presName="sibTrans" presStyleLbl="sibTrans2D1" presStyleIdx="0" presStyleCnt="4"/>
      <dgm:spPr/>
      <dgm:t>
        <a:bodyPr/>
        <a:lstStyle/>
        <a:p>
          <a:endParaRPr lang="en-GB"/>
        </a:p>
      </dgm:t>
    </dgm:pt>
    <dgm:pt modelId="{27164F0E-F7CE-41D0-AE8A-2F81407149ED}" type="pres">
      <dgm:prSet presAssocID="{2D7280AA-0559-410A-886A-F7FBF225D1C9}" presName="connectorText" presStyleLbl="sibTrans2D1" presStyleIdx="0" presStyleCnt="4"/>
      <dgm:spPr/>
      <dgm:t>
        <a:bodyPr/>
        <a:lstStyle/>
        <a:p>
          <a:endParaRPr lang="en-GB"/>
        </a:p>
      </dgm:t>
    </dgm:pt>
    <dgm:pt modelId="{5A17C658-4D0E-4561-9301-6AC0E1C4263A}" type="pres">
      <dgm:prSet presAssocID="{D925D440-BE24-4CC2-9915-AF419ACC41D8}" presName="node" presStyleLbl="node1" presStyleIdx="1" presStyleCnt="4">
        <dgm:presLayoutVars>
          <dgm:bulletEnabled val="1"/>
        </dgm:presLayoutVars>
      </dgm:prSet>
      <dgm:spPr/>
      <dgm:t>
        <a:bodyPr/>
        <a:lstStyle/>
        <a:p>
          <a:endParaRPr lang="en-US"/>
        </a:p>
      </dgm:t>
    </dgm:pt>
    <dgm:pt modelId="{32F800D0-7E33-4023-A914-3E61D363CFB0}" type="pres">
      <dgm:prSet presAssocID="{5335E1A3-CC32-4B33-BBC6-DAE0E3E9F389}" presName="sibTrans" presStyleLbl="sibTrans2D1" presStyleIdx="1" presStyleCnt="4"/>
      <dgm:spPr/>
      <dgm:t>
        <a:bodyPr/>
        <a:lstStyle/>
        <a:p>
          <a:endParaRPr lang="en-GB"/>
        </a:p>
      </dgm:t>
    </dgm:pt>
    <dgm:pt modelId="{B0A8FDF4-2B6E-481D-B0EC-9B2BB7D5A109}" type="pres">
      <dgm:prSet presAssocID="{5335E1A3-CC32-4B33-BBC6-DAE0E3E9F389}" presName="connectorText" presStyleLbl="sibTrans2D1" presStyleIdx="1" presStyleCnt="4"/>
      <dgm:spPr/>
      <dgm:t>
        <a:bodyPr/>
        <a:lstStyle/>
        <a:p>
          <a:endParaRPr lang="en-GB"/>
        </a:p>
      </dgm:t>
    </dgm:pt>
    <dgm:pt modelId="{C8D934F3-CBD3-41C6-AA92-EFD39DC0E33C}" type="pres">
      <dgm:prSet presAssocID="{4029BC10-2E27-495E-B901-77F0B31F8B90}" presName="node" presStyleLbl="node1" presStyleIdx="2" presStyleCnt="4">
        <dgm:presLayoutVars>
          <dgm:bulletEnabled val="1"/>
        </dgm:presLayoutVars>
      </dgm:prSet>
      <dgm:spPr/>
      <dgm:t>
        <a:bodyPr/>
        <a:lstStyle/>
        <a:p>
          <a:endParaRPr lang="en-GB"/>
        </a:p>
      </dgm:t>
    </dgm:pt>
    <dgm:pt modelId="{C12CA385-B73C-4F7B-BA4F-8988365516E8}" type="pres">
      <dgm:prSet presAssocID="{4CB6C04C-1EF6-44D5-A044-8AEB36F41B80}" presName="sibTrans" presStyleLbl="sibTrans2D1" presStyleIdx="2" presStyleCnt="4"/>
      <dgm:spPr/>
      <dgm:t>
        <a:bodyPr/>
        <a:lstStyle/>
        <a:p>
          <a:endParaRPr lang="en-GB"/>
        </a:p>
      </dgm:t>
    </dgm:pt>
    <dgm:pt modelId="{D8CEB604-8829-4E87-86A1-39C4DE800159}" type="pres">
      <dgm:prSet presAssocID="{4CB6C04C-1EF6-44D5-A044-8AEB36F41B80}" presName="connectorText" presStyleLbl="sibTrans2D1" presStyleIdx="2" presStyleCnt="4"/>
      <dgm:spPr/>
      <dgm:t>
        <a:bodyPr/>
        <a:lstStyle/>
        <a:p>
          <a:endParaRPr lang="en-GB"/>
        </a:p>
      </dgm:t>
    </dgm:pt>
    <dgm:pt modelId="{018944F6-5B35-4171-8BD3-45ABDD8E40E6}" type="pres">
      <dgm:prSet presAssocID="{6B5721AE-08DD-428F-AB6D-2ADCA0CCF942}" presName="node" presStyleLbl="node1" presStyleIdx="3" presStyleCnt="4">
        <dgm:presLayoutVars>
          <dgm:bulletEnabled val="1"/>
        </dgm:presLayoutVars>
      </dgm:prSet>
      <dgm:spPr/>
      <dgm:t>
        <a:bodyPr/>
        <a:lstStyle/>
        <a:p>
          <a:endParaRPr lang="en-US"/>
        </a:p>
      </dgm:t>
    </dgm:pt>
    <dgm:pt modelId="{3EA4D74E-E172-4829-B1A9-4E16724ADFC0}" type="pres">
      <dgm:prSet presAssocID="{53CA89C5-D22E-4AA6-9DA5-F985BFB35839}" presName="sibTrans" presStyleLbl="sibTrans2D1" presStyleIdx="3" presStyleCnt="4"/>
      <dgm:spPr/>
      <dgm:t>
        <a:bodyPr/>
        <a:lstStyle/>
        <a:p>
          <a:endParaRPr lang="en-GB"/>
        </a:p>
      </dgm:t>
    </dgm:pt>
    <dgm:pt modelId="{9A49EBE4-2A78-4B2B-9C1B-60C6C4EDCDE2}" type="pres">
      <dgm:prSet presAssocID="{53CA89C5-D22E-4AA6-9DA5-F985BFB35839}" presName="connectorText" presStyleLbl="sibTrans2D1" presStyleIdx="3" presStyleCnt="4"/>
      <dgm:spPr/>
      <dgm:t>
        <a:bodyPr/>
        <a:lstStyle/>
        <a:p>
          <a:endParaRPr lang="en-GB"/>
        </a:p>
      </dgm:t>
    </dgm:pt>
  </dgm:ptLst>
  <dgm:cxnLst>
    <dgm:cxn modelId="{07240E57-250C-4D66-99A7-6C0884CCC3B3}" type="presOf" srcId="{5335E1A3-CC32-4B33-BBC6-DAE0E3E9F389}" destId="{32F800D0-7E33-4023-A914-3E61D363CFB0}" srcOrd="0" destOrd="0" presId="urn:microsoft.com/office/officeart/2005/8/layout/cycle2"/>
    <dgm:cxn modelId="{8588383B-CF44-4A18-90E9-7EABEE6B6BAD}" type="presOf" srcId="{D925D440-BE24-4CC2-9915-AF419ACC41D8}" destId="{5A17C658-4D0E-4561-9301-6AC0E1C4263A}" srcOrd="0" destOrd="0" presId="urn:microsoft.com/office/officeart/2005/8/layout/cycle2"/>
    <dgm:cxn modelId="{40181969-2BEB-4F3A-AD3D-D7CE49D80E89}" type="presOf" srcId="{53CA89C5-D22E-4AA6-9DA5-F985BFB35839}" destId="{3EA4D74E-E172-4829-B1A9-4E16724ADFC0}" srcOrd="0" destOrd="0" presId="urn:microsoft.com/office/officeart/2005/8/layout/cycle2"/>
    <dgm:cxn modelId="{C8D3C3F9-94FA-4FC5-A67B-26523720ECEA}" srcId="{F908E3B5-5D37-43E4-B2D0-6D1E7D22FB6A}" destId="{6B5721AE-08DD-428F-AB6D-2ADCA0CCF942}" srcOrd="3" destOrd="0" parTransId="{379A6195-0C8B-4752-87F0-A2163A438884}" sibTransId="{53CA89C5-D22E-4AA6-9DA5-F985BFB35839}"/>
    <dgm:cxn modelId="{F3EE79E8-E1B7-4E86-A425-6FA8D009A4F1}" type="presOf" srcId="{53CA89C5-D22E-4AA6-9DA5-F985BFB35839}" destId="{9A49EBE4-2A78-4B2B-9C1B-60C6C4EDCDE2}" srcOrd="1" destOrd="0" presId="urn:microsoft.com/office/officeart/2005/8/layout/cycle2"/>
    <dgm:cxn modelId="{F215D6D8-2B38-4015-AB90-9014D8B0E396}" srcId="{F908E3B5-5D37-43E4-B2D0-6D1E7D22FB6A}" destId="{4029BC10-2E27-495E-B901-77F0B31F8B90}" srcOrd="2" destOrd="0" parTransId="{C9278CCD-A69E-496A-B178-90A23DEF12E4}" sibTransId="{4CB6C04C-1EF6-44D5-A044-8AEB36F41B80}"/>
    <dgm:cxn modelId="{1D2F40A7-EC55-4D6D-9B32-B1016A2608E9}" type="presOf" srcId="{2D7280AA-0559-410A-886A-F7FBF225D1C9}" destId="{27164F0E-F7CE-41D0-AE8A-2F81407149ED}" srcOrd="1" destOrd="0" presId="urn:microsoft.com/office/officeart/2005/8/layout/cycle2"/>
    <dgm:cxn modelId="{BC966640-2628-4164-AEF3-8D2A5A69DF63}" srcId="{F908E3B5-5D37-43E4-B2D0-6D1E7D22FB6A}" destId="{EFDDF67C-D8D4-4D64-B199-8078BAB81E5B}" srcOrd="0" destOrd="0" parTransId="{0EDACA58-A413-4A27-AD2B-609E5B393F93}" sibTransId="{2D7280AA-0559-410A-886A-F7FBF225D1C9}"/>
    <dgm:cxn modelId="{E7ABAD8D-FAE4-41F8-9BFA-E906BA509003}" type="presOf" srcId="{6B5721AE-08DD-428F-AB6D-2ADCA0CCF942}" destId="{018944F6-5B35-4171-8BD3-45ABDD8E40E6}" srcOrd="0" destOrd="0" presId="urn:microsoft.com/office/officeart/2005/8/layout/cycle2"/>
    <dgm:cxn modelId="{957B4161-BEFD-42CC-BC0F-30B22F1A3159}" type="presOf" srcId="{F908E3B5-5D37-43E4-B2D0-6D1E7D22FB6A}" destId="{A6EC5691-E942-4CF9-96C4-9E150CFDA573}" srcOrd="0" destOrd="0" presId="urn:microsoft.com/office/officeart/2005/8/layout/cycle2"/>
    <dgm:cxn modelId="{2DE5AF6C-F654-4287-A1A9-A837087C0F72}" type="presOf" srcId="{5335E1A3-CC32-4B33-BBC6-DAE0E3E9F389}" destId="{B0A8FDF4-2B6E-481D-B0EC-9B2BB7D5A109}" srcOrd="1" destOrd="0" presId="urn:microsoft.com/office/officeart/2005/8/layout/cycle2"/>
    <dgm:cxn modelId="{F5A25CE3-DF83-462D-9A8C-E456750840DF}" type="presOf" srcId="{4CB6C04C-1EF6-44D5-A044-8AEB36F41B80}" destId="{D8CEB604-8829-4E87-86A1-39C4DE800159}" srcOrd="1" destOrd="0" presId="urn:microsoft.com/office/officeart/2005/8/layout/cycle2"/>
    <dgm:cxn modelId="{8F10805D-3513-417B-9681-BFFDFD1A594E}" type="presOf" srcId="{4029BC10-2E27-495E-B901-77F0B31F8B90}" destId="{C8D934F3-CBD3-41C6-AA92-EFD39DC0E33C}" srcOrd="0" destOrd="0" presId="urn:microsoft.com/office/officeart/2005/8/layout/cycle2"/>
    <dgm:cxn modelId="{D3F50ECB-0C7E-4937-B70A-A74192A06ECA}" type="presOf" srcId="{EFDDF67C-D8D4-4D64-B199-8078BAB81E5B}" destId="{F02643F5-A930-4F0F-B8E0-46EC1D6E6B05}" srcOrd="0" destOrd="0" presId="urn:microsoft.com/office/officeart/2005/8/layout/cycle2"/>
    <dgm:cxn modelId="{18720F74-DF87-4CAD-8A8F-DC5937F05805}" type="presOf" srcId="{4CB6C04C-1EF6-44D5-A044-8AEB36F41B80}" destId="{C12CA385-B73C-4F7B-BA4F-8988365516E8}" srcOrd="0" destOrd="0" presId="urn:microsoft.com/office/officeart/2005/8/layout/cycle2"/>
    <dgm:cxn modelId="{C1A8B47F-76D3-434A-AE91-AAD9B4824E45}" srcId="{F908E3B5-5D37-43E4-B2D0-6D1E7D22FB6A}" destId="{D925D440-BE24-4CC2-9915-AF419ACC41D8}" srcOrd="1" destOrd="0" parTransId="{F035DFFB-7D06-4EAE-931F-E729295A32FA}" sibTransId="{5335E1A3-CC32-4B33-BBC6-DAE0E3E9F389}"/>
    <dgm:cxn modelId="{C4CF8DED-1B7A-4EAA-AC57-EFF62B7B4908}" type="presOf" srcId="{2D7280AA-0559-410A-886A-F7FBF225D1C9}" destId="{7915F784-84DA-445F-8CC1-AD70DBEFD013}" srcOrd="0" destOrd="0" presId="urn:microsoft.com/office/officeart/2005/8/layout/cycle2"/>
    <dgm:cxn modelId="{153EDDFB-412E-4866-923E-3D7EBA4AD6C2}" type="presParOf" srcId="{A6EC5691-E942-4CF9-96C4-9E150CFDA573}" destId="{F02643F5-A930-4F0F-B8E0-46EC1D6E6B05}" srcOrd="0" destOrd="0" presId="urn:microsoft.com/office/officeart/2005/8/layout/cycle2"/>
    <dgm:cxn modelId="{4446B11F-CBEB-4810-8C8A-2F73BB0DFD81}" type="presParOf" srcId="{A6EC5691-E942-4CF9-96C4-9E150CFDA573}" destId="{7915F784-84DA-445F-8CC1-AD70DBEFD013}" srcOrd="1" destOrd="0" presId="urn:microsoft.com/office/officeart/2005/8/layout/cycle2"/>
    <dgm:cxn modelId="{D4A4BB10-3F3F-4A78-94CE-102D5BA99BE7}" type="presParOf" srcId="{7915F784-84DA-445F-8CC1-AD70DBEFD013}" destId="{27164F0E-F7CE-41D0-AE8A-2F81407149ED}" srcOrd="0" destOrd="0" presId="urn:microsoft.com/office/officeart/2005/8/layout/cycle2"/>
    <dgm:cxn modelId="{19CADB73-068C-499F-83D3-CD0B6753F1E6}" type="presParOf" srcId="{A6EC5691-E942-4CF9-96C4-9E150CFDA573}" destId="{5A17C658-4D0E-4561-9301-6AC0E1C4263A}" srcOrd="2" destOrd="0" presId="urn:microsoft.com/office/officeart/2005/8/layout/cycle2"/>
    <dgm:cxn modelId="{E7FA11B2-14FD-428C-9A3E-8884474A14D7}" type="presParOf" srcId="{A6EC5691-E942-4CF9-96C4-9E150CFDA573}" destId="{32F800D0-7E33-4023-A914-3E61D363CFB0}" srcOrd="3" destOrd="0" presId="urn:microsoft.com/office/officeart/2005/8/layout/cycle2"/>
    <dgm:cxn modelId="{755244D3-2004-4A10-993E-5C5ABE9D5FBB}" type="presParOf" srcId="{32F800D0-7E33-4023-A914-3E61D363CFB0}" destId="{B0A8FDF4-2B6E-481D-B0EC-9B2BB7D5A109}" srcOrd="0" destOrd="0" presId="urn:microsoft.com/office/officeart/2005/8/layout/cycle2"/>
    <dgm:cxn modelId="{E975A632-C58D-40E9-B5D0-F2C31612F609}" type="presParOf" srcId="{A6EC5691-E942-4CF9-96C4-9E150CFDA573}" destId="{C8D934F3-CBD3-41C6-AA92-EFD39DC0E33C}" srcOrd="4" destOrd="0" presId="urn:microsoft.com/office/officeart/2005/8/layout/cycle2"/>
    <dgm:cxn modelId="{E534C265-820E-4EA6-A6BB-29597E8FA88D}" type="presParOf" srcId="{A6EC5691-E942-4CF9-96C4-9E150CFDA573}" destId="{C12CA385-B73C-4F7B-BA4F-8988365516E8}" srcOrd="5" destOrd="0" presId="urn:microsoft.com/office/officeart/2005/8/layout/cycle2"/>
    <dgm:cxn modelId="{A245706F-CCBD-471F-90F5-458FAE0CE26A}" type="presParOf" srcId="{C12CA385-B73C-4F7B-BA4F-8988365516E8}" destId="{D8CEB604-8829-4E87-86A1-39C4DE800159}" srcOrd="0" destOrd="0" presId="urn:microsoft.com/office/officeart/2005/8/layout/cycle2"/>
    <dgm:cxn modelId="{CCBC3ADD-F427-495E-8B38-7BBA3B844479}" type="presParOf" srcId="{A6EC5691-E942-4CF9-96C4-9E150CFDA573}" destId="{018944F6-5B35-4171-8BD3-45ABDD8E40E6}" srcOrd="6" destOrd="0" presId="urn:microsoft.com/office/officeart/2005/8/layout/cycle2"/>
    <dgm:cxn modelId="{59181AA3-5B1D-4797-84CE-D9798E93BE4F}" type="presParOf" srcId="{A6EC5691-E942-4CF9-96C4-9E150CFDA573}" destId="{3EA4D74E-E172-4829-B1A9-4E16724ADFC0}" srcOrd="7" destOrd="0" presId="urn:microsoft.com/office/officeart/2005/8/layout/cycle2"/>
    <dgm:cxn modelId="{040F2009-25D3-4543-951D-257FB3EDB094}" type="presParOf" srcId="{3EA4D74E-E172-4829-B1A9-4E16724ADFC0}" destId="{9A49EBE4-2A78-4B2B-9C1B-60C6C4EDCDE2}" srcOrd="0" destOrd="0" presId="urn:microsoft.com/office/officeart/2005/8/layout/cycle2"/>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7A78726-4BFD-4332-BF08-A321CF7A3BD5}">
      <dsp:nvSpPr>
        <dsp:cNvPr id="0" name=""/>
        <dsp:cNvSpPr/>
      </dsp:nvSpPr>
      <dsp:spPr>
        <a:xfrm>
          <a:off x="5355" y="907922"/>
          <a:ext cx="829649" cy="2356104"/>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identification of the issue</a:t>
          </a:r>
        </a:p>
      </dsp:txBody>
      <dsp:txXfrm>
        <a:off x="29655" y="932222"/>
        <a:ext cx="781049" cy="2307504"/>
      </dsp:txXfrm>
    </dsp:sp>
    <dsp:sp modelId="{7066337C-B79D-4FA8-9790-0D0A5DCCD290}">
      <dsp:nvSpPr>
        <dsp:cNvPr id="0" name=""/>
        <dsp:cNvSpPr/>
      </dsp:nvSpPr>
      <dsp:spPr>
        <a:xfrm>
          <a:off x="917970" y="1983098"/>
          <a:ext cx="175885" cy="205753"/>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US" sz="800" kern="1200"/>
        </a:p>
      </dsp:txBody>
      <dsp:txXfrm>
        <a:off x="917970" y="2024249"/>
        <a:ext cx="123120" cy="123451"/>
      </dsp:txXfrm>
    </dsp:sp>
    <dsp:sp modelId="{77A8964E-EBC1-4DD8-B32E-6FFF77C644B1}">
      <dsp:nvSpPr>
        <dsp:cNvPr id="0" name=""/>
        <dsp:cNvSpPr/>
      </dsp:nvSpPr>
      <dsp:spPr>
        <a:xfrm>
          <a:off x="1166865" y="936657"/>
          <a:ext cx="829649" cy="2298634"/>
        </a:xfrm>
        <a:prstGeom prst="roundRect">
          <a:avLst>
            <a:gd name="adj" fmla="val 10000"/>
          </a:avLst>
        </a:prstGeom>
        <a:solidFill>
          <a:schemeClr val="accent2">
            <a:hueOff val="1170380"/>
            <a:satOff val="-1460"/>
            <a:lumOff val="34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Providing solution</a:t>
          </a:r>
        </a:p>
      </dsp:txBody>
      <dsp:txXfrm>
        <a:off x="1191165" y="960957"/>
        <a:ext cx="781049" cy="2250034"/>
      </dsp:txXfrm>
    </dsp:sp>
    <dsp:sp modelId="{2CED73F7-D08A-4B74-A6EF-8E00FF82A6A9}">
      <dsp:nvSpPr>
        <dsp:cNvPr id="0" name=""/>
        <dsp:cNvSpPr/>
      </dsp:nvSpPr>
      <dsp:spPr>
        <a:xfrm>
          <a:off x="2079480" y="1983098"/>
          <a:ext cx="175885" cy="205753"/>
        </a:xfrm>
        <a:prstGeom prst="rightArrow">
          <a:avLst>
            <a:gd name="adj1" fmla="val 60000"/>
            <a:gd name="adj2" fmla="val 50000"/>
          </a:avLst>
        </a:prstGeom>
        <a:solidFill>
          <a:schemeClr val="accent2">
            <a:hueOff val="1560506"/>
            <a:satOff val="-1946"/>
            <a:lumOff val="458"/>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US" sz="800" kern="1200"/>
        </a:p>
      </dsp:txBody>
      <dsp:txXfrm>
        <a:off x="2079480" y="2024249"/>
        <a:ext cx="123120" cy="123451"/>
      </dsp:txXfrm>
    </dsp:sp>
    <dsp:sp modelId="{916040B3-F07C-4755-832E-DC30A7DA4081}">
      <dsp:nvSpPr>
        <dsp:cNvPr id="0" name=""/>
        <dsp:cNvSpPr/>
      </dsp:nvSpPr>
      <dsp:spPr>
        <a:xfrm>
          <a:off x="2328375" y="907922"/>
          <a:ext cx="829649" cy="2356104"/>
        </a:xfrm>
        <a:prstGeom prst="roundRect">
          <a:avLst>
            <a:gd name="adj" fmla="val 10000"/>
          </a:avLst>
        </a:prstGeom>
        <a:solidFill>
          <a:schemeClr val="accent2">
            <a:hueOff val="2340759"/>
            <a:satOff val="-2919"/>
            <a:lumOff val="68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Providing alternatives</a:t>
          </a:r>
        </a:p>
      </dsp:txBody>
      <dsp:txXfrm>
        <a:off x="2352675" y="932222"/>
        <a:ext cx="781049" cy="2307504"/>
      </dsp:txXfrm>
    </dsp:sp>
    <dsp:sp modelId="{520ED0C8-038E-48A6-9566-DB9AAE4D410E}">
      <dsp:nvSpPr>
        <dsp:cNvPr id="0" name=""/>
        <dsp:cNvSpPr/>
      </dsp:nvSpPr>
      <dsp:spPr>
        <a:xfrm>
          <a:off x="3240989" y="1983098"/>
          <a:ext cx="175885" cy="205753"/>
        </a:xfrm>
        <a:prstGeom prst="rightArrow">
          <a:avLst>
            <a:gd name="adj1" fmla="val 60000"/>
            <a:gd name="adj2" fmla="val 50000"/>
          </a:avLst>
        </a:prstGeom>
        <a:solidFill>
          <a:schemeClr val="accent2">
            <a:hueOff val="3121013"/>
            <a:satOff val="-3893"/>
            <a:lumOff val="915"/>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US" sz="800" kern="1200"/>
        </a:p>
      </dsp:txBody>
      <dsp:txXfrm>
        <a:off x="3240989" y="2024249"/>
        <a:ext cx="123120" cy="123451"/>
      </dsp:txXfrm>
    </dsp:sp>
    <dsp:sp modelId="{A101B958-13B4-4596-8779-80EF155F5377}">
      <dsp:nvSpPr>
        <dsp:cNvPr id="0" name=""/>
        <dsp:cNvSpPr/>
      </dsp:nvSpPr>
      <dsp:spPr>
        <a:xfrm>
          <a:off x="3489884" y="879187"/>
          <a:ext cx="829649" cy="2413575"/>
        </a:xfrm>
        <a:prstGeom prst="roundRect">
          <a:avLst>
            <a:gd name="adj" fmla="val 10000"/>
          </a:avLst>
        </a:prstGeom>
        <a:solidFill>
          <a:schemeClr val="accent2">
            <a:hueOff val="3511139"/>
            <a:satOff val="-4379"/>
            <a:lumOff val="103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Evaluating the impact</a:t>
          </a:r>
        </a:p>
      </dsp:txBody>
      <dsp:txXfrm>
        <a:off x="3514184" y="903487"/>
        <a:ext cx="781049" cy="2364975"/>
      </dsp:txXfrm>
    </dsp:sp>
    <dsp:sp modelId="{FC62E932-FC61-4098-A824-5C8350C425EA}">
      <dsp:nvSpPr>
        <dsp:cNvPr id="0" name=""/>
        <dsp:cNvSpPr/>
      </dsp:nvSpPr>
      <dsp:spPr>
        <a:xfrm>
          <a:off x="4402499" y="1983098"/>
          <a:ext cx="175885" cy="205753"/>
        </a:xfrm>
        <a:prstGeom prst="rightArrow">
          <a:avLst>
            <a:gd name="adj1" fmla="val 60000"/>
            <a:gd name="adj2" fmla="val 50000"/>
          </a:avLst>
        </a:prstGeom>
        <a:solidFill>
          <a:schemeClr val="accent2">
            <a:hueOff val="4681519"/>
            <a:satOff val="-5839"/>
            <a:lumOff val="137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US" sz="800" kern="1200"/>
        </a:p>
      </dsp:txBody>
      <dsp:txXfrm>
        <a:off x="4402499" y="2024249"/>
        <a:ext cx="123120" cy="123451"/>
      </dsp:txXfrm>
    </dsp:sp>
    <dsp:sp modelId="{2C16B4D3-4125-4BEA-9BF8-5392DF6D0D5C}">
      <dsp:nvSpPr>
        <dsp:cNvPr id="0" name=""/>
        <dsp:cNvSpPr/>
      </dsp:nvSpPr>
      <dsp:spPr>
        <a:xfrm>
          <a:off x="4651394" y="895349"/>
          <a:ext cx="829649" cy="2381251"/>
        </a:xfrm>
        <a:prstGeom prst="roundRect">
          <a:avLst>
            <a:gd name="adj" fmla="val 10000"/>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t>Selecting the final strategy</a:t>
          </a:r>
        </a:p>
      </dsp:txBody>
      <dsp:txXfrm>
        <a:off x="4675694" y="919649"/>
        <a:ext cx="781049" cy="233265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442242C-F1D9-44EA-984F-8BAE17C08FAA}">
      <dsp:nvSpPr>
        <dsp:cNvPr id="0" name=""/>
        <dsp:cNvSpPr/>
      </dsp:nvSpPr>
      <dsp:spPr>
        <a:xfrm>
          <a:off x="1914078" y="654"/>
          <a:ext cx="1658242" cy="829121"/>
        </a:xfrm>
        <a:prstGeom prst="roundRect">
          <a:avLst>
            <a:gd name="adj" fmla="val 100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US" sz="1500" kern="1200"/>
            <a:t>Creativity and innovation</a:t>
          </a:r>
        </a:p>
      </dsp:txBody>
      <dsp:txXfrm>
        <a:off x="1938362" y="24938"/>
        <a:ext cx="1609674" cy="780553"/>
      </dsp:txXfrm>
    </dsp:sp>
    <dsp:sp modelId="{230F2D02-468E-471F-B344-52E2894C9A2A}">
      <dsp:nvSpPr>
        <dsp:cNvPr id="0" name=""/>
        <dsp:cNvSpPr/>
      </dsp:nvSpPr>
      <dsp:spPr>
        <a:xfrm rot="3600000">
          <a:off x="2996006" y="1455103"/>
          <a:ext cx="862689" cy="290192"/>
        </a:xfrm>
        <a:prstGeom prst="leftRightArrow">
          <a:avLst>
            <a:gd name="adj1" fmla="val 60000"/>
            <a:gd name="adj2" fmla="val 50000"/>
          </a:avLst>
        </a:prstGeom>
        <a:solidFill>
          <a:schemeClr val="accent4">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US" sz="1200" kern="1200"/>
        </a:p>
      </dsp:txBody>
      <dsp:txXfrm>
        <a:off x="3083064" y="1513141"/>
        <a:ext cx="688573" cy="174116"/>
      </dsp:txXfrm>
    </dsp:sp>
    <dsp:sp modelId="{EBD3673F-DD6E-4A23-9BDC-1A43E95CE217}">
      <dsp:nvSpPr>
        <dsp:cNvPr id="0" name=""/>
        <dsp:cNvSpPr/>
      </dsp:nvSpPr>
      <dsp:spPr>
        <a:xfrm>
          <a:off x="3282380" y="2370623"/>
          <a:ext cx="1658242" cy="829121"/>
        </a:xfrm>
        <a:prstGeom prst="roundRect">
          <a:avLst>
            <a:gd name="adj" fmla="val 100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US" sz="1500" kern="1200"/>
            <a:t>Conflict management</a:t>
          </a:r>
        </a:p>
      </dsp:txBody>
      <dsp:txXfrm>
        <a:off x="3306664" y="2394907"/>
        <a:ext cx="1609674" cy="780553"/>
      </dsp:txXfrm>
    </dsp:sp>
    <dsp:sp modelId="{3891214F-48D8-4C93-A5E9-8B6CC56B819B}">
      <dsp:nvSpPr>
        <dsp:cNvPr id="0" name=""/>
        <dsp:cNvSpPr/>
      </dsp:nvSpPr>
      <dsp:spPr>
        <a:xfrm rot="10800000">
          <a:off x="2311855" y="2640088"/>
          <a:ext cx="862689" cy="290192"/>
        </a:xfrm>
        <a:prstGeom prst="leftRightArrow">
          <a:avLst>
            <a:gd name="adj1" fmla="val 60000"/>
            <a:gd name="adj2" fmla="val 50000"/>
          </a:avLst>
        </a:prstGeom>
        <a:solidFill>
          <a:schemeClr val="accent4">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US" sz="1200" kern="1200"/>
        </a:p>
      </dsp:txBody>
      <dsp:txXfrm rot="10800000">
        <a:off x="2398913" y="2698126"/>
        <a:ext cx="688573" cy="174116"/>
      </dsp:txXfrm>
    </dsp:sp>
    <dsp:sp modelId="{AA105EC6-D000-4BBF-9747-151F25965FD2}">
      <dsp:nvSpPr>
        <dsp:cNvPr id="0" name=""/>
        <dsp:cNvSpPr/>
      </dsp:nvSpPr>
      <dsp:spPr>
        <a:xfrm>
          <a:off x="545776" y="2370623"/>
          <a:ext cx="1658242" cy="829121"/>
        </a:xfrm>
        <a:prstGeom prst="roundRect">
          <a:avLst>
            <a:gd name="adj" fmla="val 100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US" sz="1500" kern="1200"/>
            <a:t>Maintenance of acounting information</a:t>
          </a:r>
        </a:p>
      </dsp:txBody>
      <dsp:txXfrm>
        <a:off x="570060" y="2394907"/>
        <a:ext cx="1609674" cy="780553"/>
      </dsp:txXfrm>
    </dsp:sp>
    <dsp:sp modelId="{DC78C361-7D33-4887-82DD-3599492C9055}">
      <dsp:nvSpPr>
        <dsp:cNvPr id="0" name=""/>
        <dsp:cNvSpPr/>
      </dsp:nvSpPr>
      <dsp:spPr>
        <a:xfrm rot="18000000">
          <a:off x="1627704" y="1455103"/>
          <a:ext cx="862689" cy="290192"/>
        </a:xfrm>
        <a:prstGeom prst="leftRightArrow">
          <a:avLst>
            <a:gd name="adj1" fmla="val 60000"/>
            <a:gd name="adj2" fmla="val 50000"/>
          </a:avLst>
        </a:prstGeom>
        <a:solidFill>
          <a:schemeClr val="accent4">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US" sz="1200" kern="1200"/>
        </a:p>
      </dsp:txBody>
      <dsp:txXfrm>
        <a:off x="1714762" y="1513141"/>
        <a:ext cx="688573" cy="17411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02643F5-A930-4F0F-B8E0-46EC1D6E6B05}">
      <dsp:nvSpPr>
        <dsp:cNvPr id="0" name=""/>
        <dsp:cNvSpPr/>
      </dsp:nvSpPr>
      <dsp:spPr>
        <a:xfrm>
          <a:off x="2010519" y="965"/>
          <a:ext cx="1465361" cy="1465361"/>
        </a:xfrm>
        <a:prstGeom prst="ellipse">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kern="1200"/>
            <a:t>Difficulty in selecting the best auditing firm</a:t>
          </a:r>
        </a:p>
      </dsp:txBody>
      <dsp:txXfrm>
        <a:off x="2225116" y="215562"/>
        <a:ext cx="1036167" cy="1036167"/>
      </dsp:txXfrm>
    </dsp:sp>
    <dsp:sp modelId="{7915F784-84DA-445F-8CC1-AD70DBEFD013}">
      <dsp:nvSpPr>
        <dsp:cNvPr id="0" name=""/>
        <dsp:cNvSpPr/>
      </dsp:nvSpPr>
      <dsp:spPr>
        <a:xfrm rot="2700000">
          <a:off x="3318709" y="1257110"/>
          <a:ext cx="390468" cy="494559"/>
        </a:xfrm>
        <a:prstGeom prst="rightArrow">
          <a:avLst>
            <a:gd name="adj1" fmla="val 60000"/>
            <a:gd name="adj2" fmla="val 50000"/>
          </a:avLst>
        </a:prstGeom>
        <a:solidFill>
          <a:schemeClr val="accent6">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US" sz="1100" kern="1200"/>
        </a:p>
      </dsp:txBody>
      <dsp:txXfrm>
        <a:off x="3335864" y="1314607"/>
        <a:ext cx="273328" cy="296735"/>
      </dsp:txXfrm>
    </dsp:sp>
    <dsp:sp modelId="{5A17C658-4D0E-4561-9301-6AC0E1C4263A}">
      <dsp:nvSpPr>
        <dsp:cNvPr id="0" name=""/>
        <dsp:cNvSpPr/>
      </dsp:nvSpPr>
      <dsp:spPr>
        <a:xfrm>
          <a:off x="3567635" y="1558081"/>
          <a:ext cx="1465361" cy="1465361"/>
        </a:xfrm>
        <a:prstGeom prst="ellipse">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kern="1200"/>
            <a:t>Uncertainty in attributes</a:t>
          </a:r>
        </a:p>
      </dsp:txBody>
      <dsp:txXfrm>
        <a:off x="3782232" y="1772678"/>
        <a:ext cx="1036167" cy="1036167"/>
      </dsp:txXfrm>
    </dsp:sp>
    <dsp:sp modelId="{32F800D0-7E33-4023-A914-3E61D363CFB0}">
      <dsp:nvSpPr>
        <dsp:cNvPr id="0" name=""/>
        <dsp:cNvSpPr/>
      </dsp:nvSpPr>
      <dsp:spPr>
        <a:xfrm rot="8100000">
          <a:off x="3334338" y="2814226"/>
          <a:ext cx="390468" cy="494559"/>
        </a:xfrm>
        <a:prstGeom prst="rightArrow">
          <a:avLst>
            <a:gd name="adj1" fmla="val 60000"/>
            <a:gd name="adj2" fmla="val 50000"/>
          </a:avLst>
        </a:prstGeom>
        <a:solidFill>
          <a:schemeClr val="accent6">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US" sz="1100" kern="1200"/>
        </a:p>
      </dsp:txBody>
      <dsp:txXfrm rot="10800000">
        <a:off x="3434323" y="2871723"/>
        <a:ext cx="273328" cy="296735"/>
      </dsp:txXfrm>
    </dsp:sp>
    <dsp:sp modelId="{C8D934F3-CBD3-41C6-AA92-EFD39DC0E33C}">
      <dsp:nvSpPr>
        <dsp:cNvPr id="0" name=""/>
        <dsp:cNvSpPr/>
      </dsp:nvSpPr>
      <dsp:spPr>
        <a:xfrm>
          <a:off x="2010519" y="3115198"/>
          <a:ext cx="1465361" cy="1465361"/>
        </a:xfrm>
        <a:prstGeom prst="ellipse">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kern="1200"/>
            <a:t>Identification of good alternatives</a:t>
          </a:r>
        </a:p>
      </dsp:txBody>
      <dsp:txXfrm>
        <a:off x="2225116" y="3329795"/>
        <a:ext cx="1036167" cy="1036167"/>
      </dsp:txXfrm>
    </dsp:sp>
    <dsp:sp modelId="{C12CA385-B73C-4F7B-BA4F-8988365516E8}">
      <dsp:nvSpPr>
        <dsp:cNvPr id="0" name=""/>
        <dsp:cNvSpPr/>
      </dsp:nvSpPr>
      <dsp:spPr>
        <a:xfrm rot="13500000">
          <a:off x="1777221" y="2829855"/>
          <a:ext cx="390468" cy="494559"/>
        </a:xfrm>
        <a:prstGeom prst="rightArrow">
          <a:avLst>
            <a:gd name="adj1" fmla="val 60000"/>
            <a:gd name="adj2" fmla="val 50000"/>
          </a:avLst>
        </a:prstGeom>
        <a:solidFill>
          <a:schemeClr val="accent6">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US" sz="1100" kern="1200"/>
        </a:p>
      </dsp:txBody>
      <dsp:txXfrm rot="10800000">
        <a:off x="1877206" y="2970182"/>
        <a:ext cx="273328" cy="296735"/>
      </dsp:txXfrm>
    </dsp:sp>
    <dsp:sp modelId="{018944F6-5B35-4171-8BD3-45ABDD8E40E6}">
      <dsp:nvSpPr>
        <dsp:cNvPr id="0" name=""/>
        <dsp:cNvSpPr/>
      </dsp:nvSpPr>
      <dsp:spPr>
        <a:xfrm>
          <a:off x="453402" y="1558081"/>
          <a:ext cx="1465361" cy="1465361"/>
        </a:xfrm>
        <a:prstGeom prst="ellipse">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kern="1200"/>
            <a:t>Difficulty in assumption making </a:t>
          </a:r>
        </a:p>
      </dsp:txBody>
      <dsp:txXfrm>
        <a:off x="667999" y="1772678"/>
        <a:ext cx="1036167" cy="1036167"/>
      </dsp:txXfrm>
    </dsp:sp>
    <dsp:sp modelId="{3EA4D74E-E172-4829-B1A9-4E16724ADFC0}">
      <dsp:nvSpPr>
        <dsp:cNvPr id="0" name=""/>
        <dsp:cNvSpPr/>
      </dsp:nvSpPr>
      <dsp:spPr>
        <a:xfrm rot="18900000">
          <a:off x="1761593" y="1272738"/>
          <a:ext cx="390468" cy="494559"/>
        </a:xfrm>
        <a:prstGeom prst="rightArrow">
          <a:avLst>
            <a:gd name="adj1" fmla="val 60000"/>
            <a:gd name="adj2" fmla="val 50000"/>
          </a:avLst>
        </a:prstGeom>
        <a:solidFill>
          <a:schemeClr val="accent6">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US" sz="1100" kern="1200"/>
        </a:p>
      </dsp:txBody>
      <dsp:txXfrm>
        <a:off x="1778748" y="1413065"/>
        <a:ext cx="273328" cy="296735"/>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rawings/drawing1.xml><?xml version="1.0" encoding="utf-8"?>
<c:userShapes xmlns:c="http://schemas.openxmlformats.org/drawingml/2006/chart">
  <cdr:relSizeAnchor xmlns:cdr="http://schemas.openxmlformats.org/drawingml/2006/chartDrawing">
    <cdr:from>
      <cdr:x>0.46126</cdr:x>
      <cdr:y>0.10096</cdr:y>
    </cdr:from>
    <cdr:to>
      <cdr:x>0.49289</cdr:x>
      <cdr:y>0.3747</cdr:y>
    </cdr:to>
    <cdr:cxnSp macro="">
      <cdr:nvCxnSpPr>
        <cdr:cNvPr id="3" name="Straight Arrow Connector 2"/>
        <cdr:cNvCxnSpPr/>
      </cdr:nvCxnSpPr>
      <cdr:spPr>
        <a:xfrm xmlns:a="http://schemas.openxmlformats.org/drawingml/2006/main" flipH="1">
          <a:off x="2737144" y="314893"/>
          <a:ext cx="187725" cy="853844"/>
        </a:xfrm>
        <a:prstGeom xmlns:a="http://schemas.openxmlformats.org/drawingml/2006/main" prst="straightConnector1">
          <a:avLst/>
        </a:prstGeom>
        <a:ln xmlns:a="http://schemas.openxmlformats.org/drawingml/2006/main" w="28575">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F3BEFE4-9926-41EB-BC3D-498C33F9B8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23</Pages>
  <Words>4417</Words>
  <Characters>25183</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Nicole De Sousa</cp:lastModifiedBy>
  <cp:revision>8</cp:revision>
  <dcterms:created xsi:type="dcterms:W3CDTF">2017-09-26T07:40:00Z</dcterms:created>
  <dcterms:modified xsi:type="dcterms:W3CDTF">2019-05-10T15:42:00Z</dcterms:modified>
</cp:coreProperties>
</file>