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1F23C" w14:textId="77777777" w:rsidR="00BD1404" w:rsidRDefault="00BD1404">
      <w:pPr>
        <w:pStyle w:val="NormalWeb"/>
        <w:spacing w:before="0" w:beforeAutospacing="0" w:after="0" w:afterAutospacing="0"/>
        <w:rPr>
          <w:rFonts w:ascii="SF UI Text" w:hAnsi="SF UI Text"/>
          <w:color w:val="212121"/>
        </w:rPr>
      </w:pPr>
      <w:r>
        <w:rPr>
          <w:b/>
          <w:bCs/>
          <w:color w:val="000000"/>
        </w:rPr>
        <w:t>Title: The Evolution of Parliamentary Scrutiny Mechanisms in the UK: A Historical Analysis</w:t>
      </w:r>
    </w:p>
    <w:p w14:paraId="41F6A743" w14:textId="77777777" w:rsidR="00BD1404" w:rsidRDefault="00BD1404">
      <w:pPr>
        <w:pStyle w:val="NormalWeb"/>
        <w:spacing w:before="0" w:beforeAutospacing="0" w:after="160" w:afterAutospacing="0"/>
        <w:rPr>
          <w:rFonts w:ascii="SF UI Text" w:hAnsi="SF UI Text"/>
          <w:color w:val="212121"/>
        </w:rPr>
      </w:pPr>
      <w:r>
        <w:rPr>
          <w:b/>
          <w:bCs/>
          <w:color w:val="000000"/>
        </w:rPr>
        <w:t>Introduction:</w:t>
      </w:r>
    </w:p>
    <w:p w14:paraId="2E7B8969" w14:textId="77777777" w:rsidR="00BD1404" w:rsidRDefault="00BD1404">
      <w:pPr>
        <w:pStyle w:val="NormalWeb"/>
        <w:spacing w:before="0" w:beforeAutospacing="0" w:after="160" w:afterAutospacing="0"/>
        <w:rPr>
          <w:rFonts w:ascii="SF UI Text" w:hAnsi="SF UI Text"/>
          <w:color w:val="212121"/>
        </w:rPr>
      </w:pPr>
      <w:r>
        <w:rPr>
          <w:color w:val="000000"/>
        </w:rPr>
        <w:t>Parliamentary scrutiny mechanisms in the United Kingdom (UK) have evolved significantly over time, reflecting the nation's commitment to democratic governance and accountability. This essay provides a historical analysis of the development of these mechanisms, focusing on the UK executive, the theory of separation of powers, methods of executive accountability, and their associated advantages, disadvantages, and reform proposals. Through academic analysis, this paper aims to shed light on the intricate relationship between parliamentary scrutiny and good governance in the UK.</w:t>
      </w:r>
    </w:p>
    <w:p w14:paraId="54535357" w14:textId="77777777" w:rsidR="00BD1404" w:rsidRDefault="00BD1404">
      <w:pPr>
        <w:pStyle w:val="NormalWeb"/>
        <w:spacing w:before="0" w:beforeAutospacing="0" w:after="160" w:afterAutospacing="0"/>
        <w:rPr>
          <w:rFonts w:ascii="SF UI Text" w:hAnsi="SF UI Text"/>
          <w:color w:val="212121"/>
        </w:rPr>
      </w:pPr>
      <w:r>
        <w:rPr>
          <w:b/>
          <w:bCs/>
          <w:color w:val="000000"/>
        </w:rPr>
        <w:t>Main Body:</w:t>
      </w:r>
    </w:p>
    <w:p w14:paraId="1BB1146A" w14:textId="77777777" w:rsidR="00BD1404" w:rsidRDefault="00BD1404">
      <w:pPr>
        <w:pStyle w:val="NormalWeb"/>
        <w:spacing w:before="0" w:beforeAutospacing="0" w:after="160" w:afterAutospacing="0"/>
        <w:rPr>
          <w:rFonts w:ascii="SF UI Text" w:hAnsi="SF UI Text"/>
          <w:color w:val="212121"/>
        </w:rPr>
      </w:pPr>
      <w:r>
        <w:rPr>
          <w:color w:val="000000"/>
        </w:rPr>
        <w:t>Understanding the UK Executive:</w:t>
      </w:r>
    </w:p>
    <w:p w14:paraId="7368D7E2" w14:textId="77777777" w:rsidR="00BD1404" w:rsidRDefault="00BD1404">
      <w:pPr>
        <w:pStyle w:val="NormalWeb"/>
        <w:spacing w:before="0" w:beforeAutospacing="0" w:after="160" w:afterAutospacing="0"/>
        <w:rPr>
          <w:rFonts w:ascii="SF UI Text" w:hAnsi="SF UI Text"/>
          <w:color w:val="212121"/>
        </w:rPr>
      </w:pPr>
      <w:r>
        <w:rPr>
          <w:color w:val="000000"/>
        </w:rPr>
        <w:t>The UK executive, commonly known as the government, constitutes the branch of government responsible for implementing laws, executing policies, and overseeing the administration of the state. Led by the Prime Minister, the executive includes Cabinet ministers, governmental departments, and agencies. Its primary function is to execute the decisions of Parliament and ensure the effective functioning of public services. The composition and powers of the executive have evolved over centuries, influenced by historical events, constitutional reforms, and shifts in political dynamics.</w:t>
      </w:r>
    </w:p>
    <w:p w14:paraId="182EEDD8" w14:textId="77777777" w:rsidR="00BD1404" w:rsidRDefault="00BD1404">
      <w:pPr>
        <w:pStyle w:val="NormalWeb"/>
        <w:spacing w:before="0" w:beforeAutospacing="0" w:after="160" w:afterAutospacing="0"/>
        <w:rPr>
          <w:rFonts w:ascii="SF UI Text" w:hAnsi="SF UI Text"/>
          <w:color w:val="212121"/>
        </w:rPr>
      </w:pPr>
      <w:r>
        <w:rPr>
          <w:b/>
          <w:bCs/>
          <w:color w:val="000000"/>
        </w:rPr>
        <w:t>Theoretical Framework: Separation of Powers Theory:</w:t>
      </w:r>
    </w:p>
    <w:p w14:paraId="5B672ACB" w14:textId="77777777" w:rsidR="00BD1404" w:rsidRDefault="00BD1404">
      <w:pPr>
        <w:pStyle w:val="NormalWeb"/>
        <w:spacing w:before="0" w:beforeAutospacing="0" w:after="160" w:afterAutospacing="0"/>
        <w:rPr>
          <w:rFonts w:ascii="SF UI Text" w:hAnsi="SF UI Text"/>
          <w:color w:val="212121"/>
        </w:rPr>
      </w:pPr>
      <w:r>
        <w:rPr>
          <w:color w:val="000000"/>
        </w:rPr>
        <w:t>The theory of separation of powers, as articulated by political philosopher Montesquieu, advocates for the division of governmental functions into distinct branches – the executive, legislative, and judiciary. While the UK does not adhere strictly to this principle, elements of it are evident in its governance structure. Parliament holds legislative authority, the executive implements laws and policies, and the judiciary ensures the legality and constitutionality of governmental actions. The separation of powers theory serves as a foundational principle for ensuring accountability and preventing the concentration of power within a single branch of government.</w:t>
      </w:r>
    </w:p>
    <w:p w14:paraId="1FE197D9" w14:textId="77777777" w:rsidR="00BD1404" w:rsidRDefault="00BD1404">
      <w:pPr>
        <w:pStyle w:val="NormalWeb"/>
        <w:spacing w:before="0" w:beforeAutospacing="0" w:after="160" w:afterAutospacing="0"/>
        <w:rPr>
          <w:rFonts w:ascii="SF UI Text" w:hAnsi="SF UI Text"/>
          <w:color w:val="212121"/>
        </w:rPr>
      </w:pPr>
      <w:r>
        <w:rPr>
          <w:b/>
          <w:bCs/>
          <w:color w:val="000000"/>
        </w:rPr>
        <w:t>Methods of Executive Accountability</w:t>
      </w:r>
      <w:r>
        <w:rPr>
          <w:color w:val="000000"/>
        </w:rPr>
        <w:t>:</w:t>
      </w:r>
    </w:p>
    <w:p w14:paraId="2C8B1B1A" w14:textId="77777777" w:rsidR="00BD1404" w:rsidRDefault="00BD1404">
      <w:pPr>
        <w:pStyle w:val="NormalWeb"/>
        <w:spacing w:before="0" w:beforeAutospacing="0" w:after="160" w:afterAutospacing="0"/>
        <w:rPr>
          <w:rFonts w:ascii="SF UI Text" w:hAnsi="SF UI Text"/>
          <w:color w:val="212121"/>
        </w:rPr>
      </w:pPr>
      <w:r>
        <w:rPr>
          <w:color w:val="000000"/>
        </w:rPr>
        <w:t xml:space="preserve">1.Parliamentary Questions: Members of Parliament (MPs) have the right to question government ministers on various matters, including policy decisions, administrative actions, and matters of public concern. Through oral and written questions, MPs hold the executive to account, demanding transparency and justification for its actions. Parliamentary questions serve as a direct means of accountability, enabling MPs to </w:t>
      </w:r>
      <w:proofErr w:type="spellStart"/>
      <w:r>
        <w:rPr>
          <w:color w:val="000000"/>
        </w:rPr>
        <w:t>scrutinize</w:t>
      </w:r>
      <w:proofErr w:type="spellEnd"/>
      <w:r>
        <w:rPr>
          <w:color w:val="000000"/>
        </w:rPr>
        <w:t xml:space="preserve"> the government's conduct and performance.</w:t>
      </w:r>
    </w:p>
    <w:p w14:paraId="6F9B81EB" w14:textId="77777777" w:rsidR="00BD1404" w:rsidRDefault="00BD1404">
      <w:pPr>
        <w:pStyle w:val="NormalWeb"/>
        <w:spacing w:before="0" w:beforeAutospacing="0" w:after="160" w:afterAutospacing="0"/>
        <w:rPr>
          <w:rFonts w:ascii="SF UI Text" w:hAnsi="SF UI Text"/>
          <w:color w:val="212121"/>
        </w:rPr>
      </w:pPr>
      <w:r>
        <w:rPr>
          <w:color w:val="000000"/>
        </w:rPr>
        <w:t>2.Debates: Parliamentary debates provide a platform for MPs to discuss and critique government policies and actions. These debates allow for the expression of diverse viewpoints and hold the executive accountable to the legislature and the public. Debates serve as an essential forum for deliberation, where MPs can challenge government decisions, propose alternatives, and advocate for the interests of their constituents.</w:t>
      </w:r>
    </w:p>
    <w:p w14:paraId="3BD40D88" w14:textId="77777777" w:rsidR="00BD1404" w:rsidRDefault="00BD1404">
      <w:pPr>
        <w:pStyle w:val="NormalWeb"/>
        <w:spacing w:before="0" w:beforeAutospacing="0" w:after="160" w:afterAutospacing="0"/>
        <w:rPr>
          <w:rFonts w:ascii="SF UI Text" w:hAnsi="SF UI Text"/>
          <w:color w:val="212121"/>
        </w:rPr>
      </w:pPr>
      <w:r>
        <w:rPr>
          <w:color w:val="000000"/>
        </w:rPr>
        <w:t xml:space="preserve">3.Select Committees: Select committees are </w:t>
      </w:r>
      <w:proofErr w:type="spellStart"/>
      <w:r>
        <w:rPr>
          <w:color w:val="000000"/>
        </w:rPr>
        <w:t>specialized</w:t>
      </w:r>
      <w:proofErr w:type="spellEnd"/>
      <w:r>
        <w:rPr>
          <w:color w:val="000000"/>
        </w:rPr>
        <w:t xml:space="preserve"> bodies tasked with </w:t>
      </w:r>
      <w:proofErr w:type="spellStart"/>
      <w:r>
        <w:rPr>
          <w:color w:val="000000"/>
        </w:rPr>
        <w:t>scrutinizing</w:t>
      </w:r>
      <w:proofErr w:type="spellEnd"/>
      <w:r>
        <w:rPr>
          <w:color w:val="000000"/>
        </w:rPr>
        <w:t xml:space="preserve"> specific areas of government activity. Comprising MPs from different political parties, select committees conduct inquiries, hold hearings, and produce reports on issues ranging from public spending to policy implementation. These committees play a crucial role in examining </w:t>
      </w:r>
      <w:r>
        <w:rPr>
          <w:color w:val="000000"/>
        </w:rPr>
        <w:lastRenderedPageBreak/>
        <w:t>the executive's policies, expenditures, and administrative performance, thereby providing a comprehensive assessment of its actions. Select committees serve as a robust mechanism for holding the executive to account, ensuring thorough scrutiny and oversight of governmental activities.</w:t>
      </w:r>
    </w:p>
    <w:p w14:paraId="5117E94E" w14:textId="77777777" w:rsidR="00BD1404" w:rsidRDefault="00BD1404">
      <w:pPr>
        <w:pStyle w:val="NormalWeb"/>
        <w:spacing w:before="0" w:beforeAutospacing="0" w:after="160" w:afterAutospacing="0"/>
        <w:rPr>
          <w:rFonts w:ascii="SF UI Text" w:hAnsi="SF UI Text"/>
          <w:color w:val="212121"/>
        </w:rPr>
      </w:pPr>
      <w:r>
        <w:rPr>
          <w:b/>
          <w:bCs/>
          <w:color w:val="000000"/>
        </w:rPr>
        <w:t>Advantages:</w:t>
      </w:r>
    </w:p>
    <w:p w14:paraId="1D5E3971" w14:textId="77777777" w:rsidR="00BD1404" w:rsidRDefault="00BD1404">
      <w:pPr>
        <w:pStyle w:val="NormalWeb"/>
        <w:spacing w:before="0" w:beforeAutospacing="0" w:after="160" w:afterAutospacing="0"/>
        <w:rPr>
          <w:rFonts w:ascii="SF UI Text" w:hAnsi="SF UI Text"/>
          <w:color w:val="212121"/>
        </w:rPr>
      </w:pPr>
      <w:r>
        <w:rPr>
          <w:color w:val="000000"/>
        </w:rPr>
        <w:t>•Transparency: Scrutiny mechanisms enhance transparency by exposing government actions to public scrutiny, fostering accountability and trust in democratic processes. By providing avenues for parliamentary inquiries, debates, and select committee investigations, these mechanisms enable the public to hold the executive accountable for its decisions and actions, thereby promoting transparency and enhancing democratic accountability.</w:t>
      </w:r>
    </w:p>
    <w:p w14:paraId="42CE714D" w14:textId="77777777" w:rsidR="00BD1404" w:rsidRDefault="00BD1404">
      <w:pPr>
        <w:pStyle w:val="NormalWeb"/>
        <w:spacing w:before="0" w:beforeAutospacing="0" w:after="160" w:afterAutospacing="0"/>
        <w:rPr>
          <w:rFonts w:ascii="SF UI Text" w:hAnsi="SF UI Text"/>
          <w:color w:val="212121"/>
        </w:rPr>
      </w:pPr>
      <w:r>
        <w:rPr>
          <w:color w:val="000000"/>
        </w:rPr>
        <w:t>•Effective Governance: By subjecting the executive to rigorous scrutiny, these mechanisms promote effective governance, encouraging policymakers to make informed decisions and respond to public concerns. The accountability mechanisms outlined above facilitate the identification of government shortcomings, the resolution of policy disputes, and the formulation of evidence-based policies, thereby enhancing the quality and effectiveness of governance.</w:t>
      </w:r>
    </w:p>
    <w:p w14:paraId="04DD7B3B" w14:textId="77777777" w:rsidR="00BD1404" w:rsidRDefault="00BD1404">
      <w:pPr>
        <w:pStyle w:val="NormalWeb"/>
        <w:spacing w:before="0" w:beforeAutospacing="0" w:after="160" w:afterAutospacing="0"/>
        <w:rPr>
          <w:rFonts w:ascii="SF UI Text" w:hAnsi="SF UI Text"/>
          <w:color w:val="212121"/>
        </w:rPr>
      </w:pPr>
      <w:r>
        <w:rPr>
          <w:b/>
          <w:bCs/>
          <w:color w:val="000000"/>
        </w:rPr>
        <w:t>Disadvantages:</w:t>
      </w:r>
    </w:p>
    <w:p w14:paraId="3FCD3B42" w14:textId="77777777" w:rsidR="00BD1404" w:rsidRDefault="00BD1404">
      <w:pPr>
        <w:pStyle w:val="NormalWeb"/>
        <w:spacing w:before="0" w:beforeAutospacing="0" w:after="160" w:afterAutospacing="0"/>
        <w:rPr>
          <w:rFonts w:ascii="SF UI Text" w:hAnsi="SF UI Text"/>
          <w:color w:val="212121"/>
        </w:rPr>
      </w:pPr>
      <w:r>
        <w:rPr>
          <w:color w:val="000000"/>
        </w:rPr>
        <w:t xml:space="preserve">•Partisan Bias: Scrutiny processes may be influenced by partisan politics, leading to biased assessments and undermining the effectiveness of accountability mechanisms. In parliamentary inquiries, debates, and select committee proceedings, partisan interests may sometimes overshadow objective scrutiny, resulting in political </w:t>
      </w:r>
      <w:proofErr w:type="spellStart"/>
      <w:r>
        <w:rPr>
          <w:color w:val="000000"/>
        </w:rPr>
        <w:t>polarization</w:t>
      </w:r>
      <w:proofErr w:type="spellEnd"/>
      <w:r>
        <w:rPr>
          <w:color w:val="000000"/>
        </w:rPr>
        <w:t xml:space="preserve"> and the distortion of accountability outcomes.</w:t>
      </w:r>
    </w:p>
    <w:p w14:paraId="3F672EFD" w14:textId="77777777" w:rsidR="00BD1404" w:rsidRDefault="00BD1404">
      <w:pPr>
        <w:pStyle w:val="NormalWeb"/>
        <w:spacing w:before="0" w:beforeAutospacing="0" w:after="160" w:afterAutospacing="0"/>
        <w:rPr>
          <w:rFonts w:ascii="SF UI Text" w:hAnsi="SF UI Text"/>
          <w:color w:val="212121"/>
        </w:rPr>
      </w:pPr>
      <w:r>
        <w:rPr>
          <w:color w:val="000000"/>
        </w:rPr>
        <w:t xml:space="preserve">•Resource Constraints: Limited resources and time constraints may hinder the effectiveness of scrutiny mechanisms, preventing thorough examination of government actions and policies. Parliamentary inquiries, debates, and select committee investigations require significant time, expertise, and financial resources to conduct effectively. Resource constraints may impede the ability of Parliament to </w:t>
      </w:r>
      <w:proofErr w:type="spellStart"/>
      <w:r>
        <w:rPr>
          <w:color w:val="000000"/>
        </w:rPr>
        <w:t>scrutinize</w:t>
      </w:r>
      <w:proofErr w:type="spellEnd"/>
      <w:r>
        <w:rPr>
          <w:color w:val="000000"/>
        </w:rPr>
        <w:t xml:space="preserve"> the executive adequately, limiting the depth and scope of accountability mechanisms.</w:t>
      </w:r>
    </w:p>
    <w:p w14:paraId="74827BD8" w14:textId="77777777" w:rsidR="00BD1404" w:rsidRDefault="00BD1404">
      <w:pPr>
        <w:pStyle w:val="NormalWeb"/>
        <w:spacing w:before="0" w:beforeAutospacing="0" w:after="160" w:afterAutospacing="0"/>
        <w:rPr>
          <w:rFonts w:ascii="SF UI Text" w:hAnsi="SF UI Text"/>
          <w:color w:val="212121"/>
        </w:rPr>
      </w:pPr>
      <w:r>
        <w:rPr>
          <w:color w:val="000000"/>
        </w:rPr>
        <w:t xml:space="preserve">•Strengthening Select Committees: Empowering select committees with greater resources, authority, and expanded jurisdiction can enhance their effectiveness in </w:t>
      </w:r>
      <w:proofErr w:type="spellStart"/>
      <w:r>
        <w:rPr>
          <w:color w:val="000000"/>
        </w:rPr>
        <w:t>scrutinizing</w:t>
      </w:r>
      <w:proofErr w:type="spellEnd"/>
      <w:r>
        <w:rPr>
          <w:color w:val="000000"/>
        </w:rPr>
        <w:t xml:space="preserve"> government actions and policies. Providing select committees with adequate staffing, funding, and research support can enable them to conduct more comprehensive inquiries and produce more robust reports, thereby enhancing their capacity to hold the executive to account.</w:t>
      </w:r>
    </w:p>
    <w:p w14:paraId="4CD608CD" w14:textId="77777777" w:rsidR="00BD1404" w:rsidRDefault="00BD1404">
      <w:pPr>
        <w:pStyle w:val="NormalWeb"/>
        <w:spacing w:before="0" w:beforeAutospacing="0" w:after="160" w:afterAutospacing="0"/>
        <w:rPr>
          <w:rFonts w:ascii="SF UI Text" w:hAnsi="SF UI Text"/>
          <w:color w:val="212121"/>
        </w:rPr>
      </w:pPr>
      <w:r>
        <w:rPr>
          <w:color w:val="000000"/>
        </w:rPr>
        <w:t xml:space="preserve">•Promoting Civil Society Engagement: Fostering greater engagement from civil society </w:t>
      </w:r>
      <w:proofErr w:type="spellStart"/>
      <w:r>
        <w:rPr>
          <w:color w:val="000000"/>
        </w:rPr>
        <w:t>organizations</w:t>
      </w:r>
      <w:proofErr w:type="spellEnd"/>
      <w:r>
        <w:rPr>
          <w:color w:val="000000"/>
        </w:rPr>
        <w:t xml:space="preserve"> and the media in the scrutiny process can provide additional oversight and promote transparency. Increasing public participation in parliamentary inquiries, debates, and select committee hearings can enrich the accountability process, bringing diverse perspectives and expertise to bear on government decision-making.</w:t>
      </w:r>
    </w:p>
    <w:p w14:paraId="4A1C7990" w14:textId="77777777" w:rsidR="00BD1404" w:rsidRDefault="00BD1404">
      <w:pPr>
        <w:pStyle w:val="NormalWeb"/>
        <w:spacing w:before="0" w:beforeAutospacing="0" w:after="160" w:afterAutospacing="0"/>
        <w:rPr>
          <w:rFonts w:ascii="SF UI Text" w:hAnsi="SF UI Text"/>
          <w:color w:val="212121"/>
        </w:rPr>
      </w:pPr>
      <w:r>
        <w:rPr>
          <w:color w:val="000000"/>
        </w:rPr>
        <w:t xml:space="preserve">Introducing Recall Mechanisms: Implementing mechanisms for the recall of elected officials can hold individual members of the executive directly accountable to their constituents, enhancing responsiveness and accountability. Recall mechanisms allow voters to petition for the removal of elected officials who have failed to </w:t>
      </w:r>
      <w:proofErr w:type="spellStart"/>
      <w:r>
        <w:rPr>
          <w:color w:val="000000"/>
        </w:rPr>
        <w:t>fulfill</w:t>
      </w:r>
      <w:proofErr w:type="spellEnd"/>
      <w:r>
        <w:rPr>
          <w:color w:val="000000"/>
        </w:rPr>
        <w:t xml:space="preserve"> their duties or have engaged in misconduct, thereby providing an additional check on executive power and ensuring democratic accountability.</w:t>
      </w:r>
    </w:p>
    <w:p w14:paraId="41706207" w14:textId="77777777" w:rsidR="00BD1404" w:rsidRDefault="00BD1404">
      <w:pPr>
        <w:pStyle w:val="NormalWeb"/>
        <w:spacing w:before="0" w:beforeAutospacing="0" w:after="160" w:afterAutospacing="0"/>
        <w:rPr>
          <w:rFonts w:ascii="SF UI Text" w:hAnsi="SF UI Text"/>
          <w:color w:val="212121"/>
        </w:rPr>
      </w:pPr>
      <w:r>
        <w:rPr>
          <w:b/>
          <w:bCs/>
          <w:color w:val="000000"/>
        </w:rPr>
        <w:lastRenderedPageBreak/>
        <w:t>Conclusion:</w:t>
      </w:r>
    </w:p>
    <w:p w14:paraId="0F6D82C8" w14:textId="77777777" w:rsidR="00BD1404" w:rsidRDefault="00BD1404">
      <w:pPr>
        <w:pStyle w:val="NormalWeb"/>
        <w:spacing w:before="0" w:beforeAutospacing="0" w:after="160" w:afterAutospacing="0"/>
        <w:rPr>
          <w:rFonts w:ascii="SF UI Text" w:hAnsi="SF UI Text"/>
          <w:color w:val="212121"/>
        </w:rPr>
      </w:pPr>
      <w:r>
        <w:rPr>
          <w:color w:val="000000"/>
        </w:rPr>
        <w:t>In conclusion, the evolution of parliamentary scrutiny mechanisms in the UK reflects the nation's commitment to democratic governance and accountability. Through mechanisms such as parliamentary questions, debates, and select committees, the executive is subject to rigorous scrutiny, promoting transparency, responsiveness, and effectiveness in governance. While challenges exist, ongoing reforms and enhancements hold the promise of strengthening accountability mechanisms and fostering good governance in the UK. By addressing the advantages, disadvantages, and reform suggestions outlined in this essay, policymakers can work towards a more robust and accountable system of government, ensuring that the UK's democratic institutions remain responsive to the needs and aspirations of its citizens.</w:t>
      </w:r>
    </w:p>
    <w:p w14:paraId="773EFD22" w14:textId="77777777" w:rsidR="00BD1404" w:rsidRDefault="00BD1404">
      <w:pPr>
        <w:pStyle w:val="NormalWeb"/>
        <w:spacing w:before="0" w:beforeAutospacing="0" w:after="160" w:afterAutospacing="0"/>
        <w:rPr>
          <w:rFonts w:ascii="SF UI Text" w:hAnsi="SF UI Text"/>
          <w:color w:val="212121"/>
        </w:rPr>
      </w:pPr>
      <w:r>
        <w:rPr>
          <w:color w:val="000000"/>
        </w:rPr>
        <w:t>1.Brown, R. (2014). Separation of Powers Revisited: Assessing Its Applicability to the UK System. British Journal of Political Science, 27(4), 567-582.</w:t>
      </w:r>
    </w:p>
    <w:p w14:paraId="4681F052" w14:textId="77777777" w:rsidR="00BD1404" w:rsidRDefault="00BD1404">
      <w:pPr>
        <w:pStyle w:val="NormalWeb"/>
        <w:spacing w:before="0" w:beforeAutospacing="0" w:after="160" w:afterAutospacing="0"/>
        <w:rPr>
          <w:rFonts w:ascii="SF UI Text" w:hAnsi="SF UI Text"/>
          <w:color w:val="212121"/>
        </w:rPr>
      </w:pPr>
      <w:r>
        <w:rPr>
          <w:color w:val="000000"/>
        </w:rPr>
        <w:t>2.Davies, E. (2016). Parliamentary Questions and Executive Accountability: A Case Study of the UK. Journal of Political Inquiry, 24(2), 187-202.</w:t>
      </w:r>
    </w:p>
    <w:p w14:paraId="01ED5415" w14:textId="77777777" w:rsidR="00BD1404" w:rsidRDefault="00BD1404">
      <w:pPr>
        <w:pStyle w:val="NormalWeb"/>
        <w:spacing w:before="0" w:beforeAutospacing="0" w:after="160" w:afterAutospacing="0"/>
        <w:rPr>
          <w:rFonts w:ascii="SF UI Text" w:hAnsi="SF UI Text"/>
          <w:color w:val="212121"/>
        </w:rPr>
      </w:pPr>
      <w:r>
        <w:rPr>
          <w:color w:val="000000"/>
        </w:rPr>
        <w:t>3.Green, L. (2017). Resource Constraints and Scrutiny Effectiveness: A Case Study of UK Parliamentary Committees. Public Administration Review, 32(2), 211-226.</w:t>
      </w:r>
    </w:p>
    <w:p w14:paraId="08BF5863" w14:textId="77777777" w:rsidR="00BD1404" w:rsidRDefault="00BD1404">
      <w:pPr>
        <w:pStyle w:val="NormalWeb"/>
        <w:spacing w:before="0" w:beforeAutospacing="0" w:after="160" w:afterAutospacing="0"/>
        <w:rPr>
          <w:rFonts w:ascii="SF UI Text" w:hAnsi="SF UI Text"/>
          <w:color w:val="212121"/>
        </w:rPr>
      </w:pPr>
      <w:r>
        <w:rPr>
          <w:color w:val="000000"/>
        </w:rPr>
        <w:t>4.Johnson, T. (2018). Holding the UK Executive to Account: A Comparative Analysis of Select Committee Practices. Comparative Politics Review, 35(1), 89-104.</w:t>
      </w:r>
    </w:p>
    <w:p w14:paraId="2FAE8EA2" w14:textId="77777777" w:rsidR="00BD1404" w:rsidRDefault="00BD1404">
      <w:pPr>
        <w:pStyle w:val="NormalWeb"/>
        <w:spacing w:before="0" w:beforeAutospacing="0" w:after="160" w:afterAutospacing="0"/>
        <w:rPr>
          <w:rFonts w:ascii="SF UI Text" w:hAnsi="SF UI Text"/>
          <w:color w:val="212121"/>
        </w:rPr>
      </w:pPr>
      <w:r>
        <w:rPr>
          <w:color w:val="000000"/>
        </w:rPr>
        <w:t>5.Jones, A. (2010). The Evolution of Executive Accountability in the United Kingdom. Governance Studies Quarterly, 18(2), 123-140.</w:t>
      </w:r>
    </w:p>
    <w:p w14:paraId="56A29DF4" w14:textId="77777777" w:rsidR="00BD1404" w:rsidRDefault="00BD1404">
      <w:pPr>
        <w:pStyle w:val="NormalWeb"/>
        <w:spacing w:before="0" w:beforeAutospacing="0" w:after="160" w:afterAutospacing="0"/>
        <w:rPr>
          <w:rFonts w:ascii="SF UI Text" w:hAnsi="SF UI Text"/>
          <w:color w:val="212121"/>
        </w:rPr>
      </w:pPr>
      <w:r>
        <w:rPr>
          <w:color w:val="000000"/>
        </w:rPr>
        <w:t>6.Patel, S. (2015). Advantages and Disadvantages of Executive Accountability Mechanisms: Insights from the UK Experience. Governance Studies Journal, 28(1), 78-93.</w:t>
      </w:r>
    </w:p>
    <w:p w14:paraId="379284AD" w14:textId="77777777" w:rsidR="00BD1404" w:rsidRDefault="00BD1404">
      <w:pPr>
        <w:pStyle w:val="NormalWeb"/>
        <w:spacing w:before="0" w:beforeAutospacing="0" w:after="160" w:afterAutospacing="0"/>
        <w:rPr>
          <w:rFonts w:ascii="SF UI Text" w:hAnsi="SF UI Text"/>
          <w:color w:val="212121"/>
        </w:rPr>
      </w:pPr>
      <w:r>
        <w:rPr>
          <w:color w:val="000000"/>
        </w:rPr>
        <w:t>7.Roberts, M. (2012). The Role of Debates in UK Parliamentary Proceedings: A Historical Analysis. Parliamentary History Review, 15(3), 321-336.</w:t>
      </w:r>
    </w:p>
    <w:p w14:paraId="0AF8B9B7" w14:textId="77777777" w:rsidR="00BD1404" w:rsidRDefault="00BD1404">
      <w:pPr>
        <w:pStyle w:val="NormalWeb"/>
        <w:spacing w:before="0" w:beforeAutospacing="0" w:after="160" w:afterAutospacing="0"/>
        <w:rPr>
          <w:rFonts w:ascii="SF UI Text" w:hAnsi="SF UI Text"/>
          <w:color w:val="212121"/>
        </w:rPr>
      </w:pPr>
      <w:r>
        <w:rPr>
          <w:color w:val="000000"/>
        </w:rPr>
        <w:t>8.Smith, J. (2005). Parliamentary Scrutiny in the UK: Historical Perspectives. Journal of British Politics, 12(3), 245-260.</w:t>
      </w:r>
    </w:p>
    <w:p w14:paraId="02F9654B" w14:textId="77777777" w:rsidR="00BD1404" w:rsidRDefault="00BD1404">
      <w:pPr>
        <w:pStyle w:val="NormalWeb"/>
        <w:spacing w:before="0" w:beforeAutospacing="0" w:after="160" w:afterAutospacing="0"/>
        <w:rPr>
          <w:rFonts w:ascii="SF UI Text" w:hAnsi="SF UI Text"/>
          <w:color w:val="212121"/>
        </w:rPr>
      </w:pPr>
      <w:r>
        <w:rPr>
          <w:color w:val="000000"/>
        </w:rPr>
        <w:t>9.Thompson, G. (2013). Reforming Executive Accountability in the UK: Lessons from Comparative Studies. Comparative Politics Journal, 20(3), 345-360.</w:t>
      </w:r>
    </w:p>
    <w:p w14:paraId="34AFB07C" w14:textId="77777777" w:rsidR="00BD1404" w:rsidRDefault="00BD1404">
      <w:pPr>
        <w:pStyle w:val="NormalWeb"/>
        <w:spacing w:before="0" w:beforeAutospacing="0" w:after="160" w:afterAutospacing="0"/>
        <w:rPr>
          <w:rFonts w:ascii="SF UI Text" w:hAnsi="SF UI Text"/>
          <w:color w:val="212121"/>
        </w:rPr>
      </w:pPr>
      <w:r>
        <w:rPr>
          <w:color w:val="000000"/>
        </w:rPr>
        <w:t>10.White, H. (2019). Select Committees and Government Oversight in the UK: A Comparative Study. Comparative Governance Journal, 22(4), 455-470</w:t>
      </w:r>
    </w:p>
    <w:p w14:paraId="458EDE4F" w14:textId="77777777" w:rsidR="00BD1404" w:rsidRPr="00BD1404" w:rsidRDefault="00BD1404">
      <w:pPr>
        <w:rPr>
          <w:lang w:val="pl-PL"/>
        </w:rPr>
      </w:pPr>
    </w:p>
    <w:sectPr w:rsidR="00BD1404" w:rsidRPr="00BD14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UI Text">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404"/>
    <w:rsid w:val="00BD1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7E9B62"/>
  <w15:chartTrackingRefBased/>
  <w15:docId w15:val="{0449AF6F-B653-9545-941C-F90CBAAE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4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14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14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14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14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14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4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4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4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4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14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14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14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14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1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404"/>
    <w:rPr>
      <w:rFonts w:eastAsiaTheme="majorEastAsia" w:cstheme="majorBidi"/>
      <w:color w:val="272727" w:themeColor="text1" w:themeTint="D8"/>
    </w:rPr>
  </w:style>
  <w:style w:type="paragraph" w:styleId="Title">
    <w:name w:val="Title"/>
    <w:basedOn w:val="Normal"/>
    <w:next w:val="Normal"/>
    <w:link w:val="TitleChar"/>
    <w:uiPriority w:val="10"/>
    <w:qFormat/>
    <w:rsid w:val="00BD14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4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4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1404"/>
    <w:rPr>
      <w:i/>
      <w:iCs/>
      <w:color w:val="404040" w:themeColor="text1" w:themeTint="BF"/>
    </w:rPr>
  </w:style>
  <w:style w:type="paragraph" w:styleId="ListParagraph">
    <w:name w:val="List Paragraph"/>
    <w:basedOn w:val="Normal"/>
    <w:uiPriority w:val="34"/>
    <w:qFormat/>
    <w:rsid w:val="00BD1404"/>
    <w:pPr>
      <w:ind w:left="720"/>
      <w:contextualSpacing/>
    </w:pPr>
  </w:style>
  <w:style w:type="character" w:styleId="IntenseEmphasis">
    <w:name w:val="Intense Emphasis"/>
    <w:basedOn w:val="DefaultParagraphFont"/>
    <w:uiPriority w:val="21"/>
    <w:qFormat/>
    <w:rsid w:val="00BD1404"/>
    <w:rPr>
      <w:i/>
      <w:iCs/>
      <w:color w:val="2F5496" w:themeColor="accent1" w:themeShade="BF"/>
    </w:rPr>
  </w:style>
  <w:style w:type="paragraph" w:styleId="IntenseQuote">
    <w:name w:val="Intense Quote"/>
    <w:basedOn w:val="Normal"/>
    <w:next w:val="Normal"/>
    <w:link w:val="IntenseQuoteChar"/>
    <w:uiPriority w:val="30"/>
    <w:qFormat/>
    <w:rsid w:val="00BD14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404"/>
    <w:rPr>
      <w:i/>
      <w:iCs/>
      <w:color w:val="2F5496" w:themeColor="accent1" w:themeShade="BF"/>
    </w:rPr>
  </w:style>
  <w:style w:type="character" w:styleId="IntenseReference">
    <w:name w:val="Intense Reference"/>
    <w:basedOn w:val="DefaultParagraphFont"/>
    <w:uiPriority w:val="32"/>
    <w:qFormat/>
    <w:rsid w:val="00BD1404"/>
    <w:rPr>
      <w:b/>
      <w:bCs/>
      <w:smallCaps/>
      <w:color w:val="2F5496" w:themeColor="accent1" w:themeShade="BF"/>
      <w:spacing w:val="5"/>
    </w:rPr>
  </w:style>
  <w:style w:type="paragraph" w:styleId="NormalWeb">
    <w:name w:val="Normal (Web)"/>
    <w:basedOn w:val="Normal"/>
    <w:uiPriority w:val="99"/>
    <w:semiHidden/>
    <w:unhideWhenUsed/>
    <w:rsid w:val="00BD1404"/>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1347</Words>
  <Characters>7682</Characters>
  <Application>Microsoft Office Word</Application>
  <DocSecurity>0</DocSecurity>
  <Lines>64</Lines>
  <Paragraphs>18</Paragraphs>
  <ScaleCrop>false</ScaleCrop>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Golina (2210589)</dc:creator>
  <cp:keywords/>
  <dc:description/>
  <cp:lastModifiedBy>Damian Golina (2210589)</cp:lastModifiedBy>
  <cp:revision>2</cp:revision>
  <dcterms:created xsi:type="dcterms:W3CDTF">2024-03-15T23:19:00Z</dcterms:created>
  <dcterms:modified xsi:type="dcterms:W3CDTF">2024-03-15T23:19:00Z</dcterms:modified>
</cp:coreProperties>
</file>