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C0CA09" w14:textId="3E6703C7" w:rsidR="00417EB6" w:rsidRPr="00D84AB7" w:rsidRDefault="00884865" w:rsidP="008E29A5">
      <w:pPr>
        <w:spacing w:line="480" w:lineRule="auto"/>
        <w:ind w:firstLine="720"/>
        <w:rPr>
          <w:rFonts w:ascii="Arial" w:hAnsi="Arial" w:cs="Arial"/>
          <w:sz w:val="24"/>
          <w:szCs w:val="24"/>
        </w:rPr>
      </w:pPr>
      <w:r w:rsidRPr="00D84AB7">
        <w:rPr>
          <w:rFonts w:ascii="Arial" w:hAnsi="Arial" w:cs="Arial"/>
          <w:sz w:val="24"/>
          <w:szCs w:val="24"/>
        </w:rPr>
        <w:t xml:space="preserve">Poverty is a worldwide issue and according to Lister (2004, p, 1) in the twenty first century around half the world’s population suffers from poverty or known as “deep poverty”. </w:t>
      </w:r>
      <w:r w:rsidR="00BF4E9F" w:rsidRPr="00D84AB7">
        <w:rPr>
          <w:rFonts w:ascii="Arial" w:hAnsi="Arial" w:cs="Arial"/>
          <w:sz w:val="24"/>
          <w:szCs w:val="24"/>
        </w:rPr>
        <w:t xml:space="preserve">The essay will explore the impact poverty has on young people and how youth work can respond. Youth work is extremely beneficial to all young people as by them participating in youth </w:t>
      </w:r>
      <w:r w:rsidR="00317AA1" w:rsidRPr="00D84AB7">
        <w:rPr>
          <w:rFonts w:ascii="Arial" w:hAnsi="Arial" w:cs="Arial"/>
          <w:sz w:val="24"/>
          <w:szCs w:val="24"/>
        </w:rPr>
        <w:t>work,</w:t>
      </w:r>
      <w:r w:rsidR="00BF4E9F" w:rsidRPr="00D84AB7">
        <w:rPr>
          <w:rFonts w:ascii="Arial" w:hAnsi="Arial" w:cs="Arial"/>
          <w:sz w:val="24"/>
          <w:szCs w:val="24"/>
        </w:rPr>
        <w:t xml:space="preserve"> they </w:t>
      </w:r>
      <w:r w:rsidR="006709D9" w:rsidRPr="00D84AB7">
        <w:rPr>
          <w:rFonts w:ascii="Arial" w:hAnsi="Arial" w:cs="Arial"/>
          <w:sz w:val="24"/>
          <w:szCs w:val="24"/>
        </w:rPr>
        <w:t>can</w:t>
      </w:r>
      <w:r w:rsidR="00BF4E9F" w:rsidRPr="00D84AB7">
        <w:rPr>
          <w:rFonts w:ascii="Arial" w:hAnsi="Arial" w:cs="Arial"/>
          <w:sz w:val="24"/>
          <w:szCs w:val="24"/>
        </w:rPr>
        <w:t xml:space="preserve"> gain </w:t>
      </w:r>
      <w:r w:rsidR="00D82F97" w:rsidRPr="00D84AB7">
        <w:rPr>
          <w:rFonts w:ascii="Arial" w:hAnsi="Arial" w:cs="Arial"/>
          <w:sz w:val="24"/>
          <w:szCs w:val="24"/>
        </w:rPr>
        <w:t xml:space="preserve">skills, confidence and reach set goals (Welsh Government, 2014, p, 2). </w:t>
      </w:r>
      <w:proofErr w:type="spellStart"/>
      <w:r w:rsidR="00E50382" w:rsidRPr="00D84AB7">
        <w:rPr>
          <w:rFonts w:ascii="Arial" w:hAnsi="Arial" w:cs="Arial"/>
          <w:sz w:val="24"/>
          <w:szCs w:val="24"/>
        </w:rPr>
        <w:t>Jeffs</w:t>
      </w:r>
      <w:proofErr w:type="spellEnd"/>
      <w:r w:rsidR="00E50382" w:rsidRPr="00D84AB7">
        <w:rPr>
          <w:rFonts w:ascii="Arial" w:hAnsi="Arial" w:cs="Arial"/>
          <w:sz w:val="24"/>
          <w:szCs w:val="24"/>
        </w:rPr>
        <w:t xml:space="preserve"> and Smith state that young people are the ones most suffering from poverty (1990, p, 21)</w:t>
      </w:r>
      <w:r w:rsidR="000B1758">
        <w:rPr>
          <w:rFonts w:ascii="Arial" w:hAnsi="Arial" w:cs="Arial"/>
          <w:sz w:val="24"/>
          <w:szCs w:val="24"/>
        </w:rPr>
        <w:t xml:space="preserve">. According to Evans </w:t>
      </w:r>
      <w:r w:rsidR="000B1758" w:rsidRPr="00F62BFB">
        <w:rPr>
          <w:rFonts w:ascii="Arial" w:hAnsi="Arial" w:cs="Arial"/>
          <w:sz w:val="24"/>
          <w:szCs w:val="24"/>
        </w:rPr>
        <w:t>(2004, p,88)</w:t>
      </w:r>
      <w:r w:rsidR="00E50382" w:rsidRPr="00D84AB7">
        <w:rPr>
          <w:rFonts w:ascii="Arial" w:hAnsi="Arial" w:cs="Arial"/>
          <w:sz w:val="24"/>
          <w:szCs w:val="24"/>
        </w:rPr>
        <w:t xml:space="preserve"> </w:t>
      </w:r>
      <w:r w:rsidR="000B1758">
        <w:rPr>
          <w:rFonts w:ascii="Arial" w:hAnsi="Arial" w:cs="Arial"/>
          <w:sz w:val="24"/>
          <w:szCs w:val="24"/>
        </w:rPr>
        <w:t xml:space="preserve">poverty has an impact on a young person’s physical, social and cognitive well-being. </w:t>
      </w:r>
      <w:r w:rsidR="00317AA1" w:rsidRPr="00D84AB7">
        <w:rPr>
          <w:rFonts w:ascii="Arial" w:hAnsi="Arial" w:cs="Arial"/>
          <w:sz w:val="24"/>
          <w:szCs w:val="24"/>
        </w:rPr>
        <w:t>therefore,</w:t>
      </w:r>
      <w:r w:rsidR="00E50382" w:rsidRPr="00D84AB7">
        <w:rPr>
          <w:rFonts w:ascii="Arial" w:hAnsi="Arial" w:cs="Arial"/>
          <w:sz w:val="24"/>
          <w:szCs w:val="24"/>
        </w:rPr>
        <w:t xml:space="preserve"> </w:t>
      </w:r>
      <w:r w:rsidR="004E0689" w:rsidRPr="00D84AB7">
        <w:rPr>
          <w:rFonts w:ascii="Arial" w:hAnsi="Arial" w:cs="Arial"/>
          <w:sz w:val="24"/>
          <w:szCs w:val="24"/>
        </w:rPr>
        <w:t>youth work should work with these young people to help them develop (</w:t>
      </w:r>
      <w:r w:rsidR="004E0689" w:rsidRPr="00317AA1">
        <w:rPr>
          <w:rFonts w:ascii="Arial" w:hAnsi="Arial" w:cs="Arial"/>
          <w:sz w:val="24"/>
          <w:szCs w:val="24"/>
        </w:rPr>
        <w:t xml:space="preserve">LSI, 2019, </w:t>
      </w:r>
      <w:r w:rsidR="00C43AAA" w:rsidRPr="00317AA1">
        <w:rPr>
          <w:rFonts w:ascii="Arial" w:hAnsi="Arial" w:cs="Arial"/>
          <w:sz w:val="24"/>
          <w:szCs w:val="24"/>
        </w:rPr>
        <w:t>p</w:t>
      </w:r>
      <w:r w:rsidR="004E0689" w:rsidRPr="00317AA1">
        <w:rPr>
          <w:rFonts w:ascii="Arial" w:hAnsi="Arial" w:cs="Arial"/>
          <w:sz w:val="24"/>
          <w:szCs w:val="24"/>
        </w:rPr>
        <w:t>,4).</w:t>
      </w:r>
      <w:r w:rsidR="004E0689" w:rsidRPr="00D84AB7">
        <w:rPr>
          <w:rFonts w:ascii="Arial" w:hAnsi="Arial" w:cs="Arial"/>
          <w:sz w:val="24"/>
          <w:szCs w:val="24"/>
        </w:rPr>
        <w:t xml:space="preserve"> </w:t>
      </w:r>
      <w:r w:rsidR="00527C7C">
        <w:rPr>
          <w:rFonts w:ascii="Arial" w:hAnsi="Arial" w:cs="Arial"/>
          <w:sz w:val="24"/>
          <w:szCs w:val="24"/>
        </w:rPr>
        <w:t xml:space="preserve"> </w:t>
      </w:r>
      <w:r w:rsidR="00317AA1">
        <w:rPr>
          <w:rFonts w:ascii="Arial" w:hAnsi="Arial" w:cs="Arial"/>
          <w:sz w:val="24"/>
          <w:szCs w:val="24"/>
        </w:rPr>
        <w:t>A</w:t>
      </w:r>
      <w:r w:rsidR="00317AA1">
        <w:rPr>
          <w:rFonts w:ascii="Arial" w:hAnsi="Arial" w:cs="Arial"/>
          <w:sz w:val="24"/>
          <w:szCs w:val="24"/>
        </w:rPr>
        <w:t>lso</w:t>
      </w:r>
      <w:r w:rsidR="006709D9">
        <w:rPr>
          <w:rFonts w:ascii="Arial" w:hAnsi="Arial" w:cs="Arial"/>
          <w:sz w:val="24"/>
          <w:szCs w:val="24"/>
        </w:rPr>
        <w:t>,</w:t>
      </w:r>
      <w:r w:rsidR="00317AA1">
        <w:rPr>
          <w:rFonts w:ascii="Arial" w:hAnsi="Arial" w:cs="Arial"/>
          <w:sz w:val="24"/>
          <w:szCs w:val="24"/>
        </w:rPr>
        <w:t xml:space="preserve"> as</w:t>
      </w:r>
      <w:r w:rsidR="00317AA1">
        <w:rPr>
          <w:rFonts w:ascii="Arial" w:hAnsi="Arial" w:cs="Arial"/>
          <w:sz w:val="24"/>
          <w:szCs w:val="24"/>
        </w:rPr>
        <w:t xml:space="preserve"> the aim of youth work is to enable all young people to development positively, youth work </w:t>
      </w:r>
      <w:r w:rsidR="00317AA1">
        <w:rPr>
          <w:rFonts w:ascii="Arial" w:hAnsi="Arial" w:cs="Arial"/>
          <w:sz w:val="24"/>
          <w:szCs w:val="24"/>
        </w:rPr>
        <w:t xml:space="preserve">has a responsibility </w:t>
      </w:r>
      <w:r w:rsidR="006709D9">
        <w:rPr>
          <w:rFonts w:ascii="Arial" w:hAnsi="Arial" w:cs="Arial"/>
          <w:sz w:val="24"/>
          <w:szCs w:val="24"/>
        </w:rPr>
        <w:t>in supporting</w:t>
      </w:r>
      <w:r w:rsidR="00317AA1">
        <w:rPr>
          <w:rFonts w:ascii="Arial" w:hAnsi="Arial" w:cs="Arial"/>
          <w:sz w:val="24"/>
          <w:szCs w:val="24"/>
        </w:rPr>
        <w:t xml:space="preserve"> young people that are suffering because of poverty (WAG, 2019, p, 3).</w:t>
      </w:r>
    </w:p>
    <w:p w14:paraId="7F7DB699" w14:textId="052C5220" w:rsidR="00F62BFB" w:rsidRDefault="003816FC" w:rsidP="008E29A5">
      <w:pPr>
        <w:spacing w:line="480" w:lineRule="auto"/>
        <w:ind w:firstLine="720"/>
        <w:rPr>
          <w:rFonts w:ascii="Arial" w:hAnsi="Arial" w:cs="Arial"/>
          <w:sz w:val="24"/>
          <w:szCs w:val="24"/>
        </w:rPr>
      </w:pPr>
      <w:r w:rsidRPr="00D84AB7">
        <w:rPr>
          <w:rFonts w:ascii="Arial" w:hAnsi="Arial" w:cs="Arial"/>
          <w:sz w:val="24"/>
          <w:szCs w:val="24"/>
        </w:rPr>
        <w:t xml:space="preserve">People have different opinions of what poverty is (Lister, 2004, p, 5) and many views </w:t>
      </w:r>
      <w:r w:rsidR="00F34D15" w:rsidRPr="00D84AB7">
        <w:rPr>
          <w:rFonts w:ascii="Arial" w:hAnsi="Arial" w:cs="Arial"/>
          <w:sz w:val="24"/>
          <w:szCs w:val="24"/>
        </w:rPr>
        <w:t>are</w:t>
      </w:r>
      <w:r w:rsidRPr="00D84AB7">
        <w:rPr>
          <w:rFonts w:ascii="Arial" w:hAnsi="Arial" w:cs="Arial"/>
          <w:sz w:val="24"/>
          <w:szCs w:val="24"/>
        </w:rPr>
        <w:t xml:space="preserve"> negative (Engler, </w:t>
      </w:r>
      <w:proofErr w:type="spellStart"/>
      <w:r w:rsidRPr="00D84AB7">
        <w:rPr>
          <w:rFonts w:ascii="Arial" w:hAnsi="Arial" w:cs="Arial"/>
          <w:sz w:val="24"/>
          <w:szCs w:val="24"/>
        </w:rPr>
        <w:t>Druen</w:t>
      </w:r>
      <w:proofErr w:type="spellEnd"/>
      <w:r w:rsidRPr="00D84AB7">
        <w:rPr>
          <w:rFonts w:ascii="Arial" w:hAnsi="Arial" w:cs="Arial"/>
          <w:sz w:val="24"/>
          <w:szCs w:val="24"/>
        </w:rPr>
        <w:t xml:space="preserve">, </w:t>
      </w:r>
      <w:proofErr w:type="spellStart"/>
      <w:r w:rsidRPr="00D84AB7">
        <w:rPr>
          <w:rFonts w:ascii="Arial" w:hAnsi="Arial" w:cs="Arial"/>
          <w:sz w:val="24"/>
          <w:szCs w:val="24"/>
        </w:rPr>
        <w:t>Steck</w:t>
      </w:r>
      <w:proofErr w:type="spellEnd"/>
      <w:r w:rsidRPr="00D84AB7">
        <w:rPr>
          <w:rFonts w:ascii="Arial" w:hAnsi="Arial" w:cs="Arial"/>
          <w:sz w:val="24"/>
          <w:szCs w:val="24"/>
        </w:rPr>
        <w:t xml:space="preserve">, </w:t>
      </w:r>
      <w:proofErr w:type="spellStart"/>
      <w:r w:rsidRPr="00D84AB7">
        <w:rPr>
          <w:rFonts w:ascii="Arial" w:hAnsi="Arial" w:cs="Arial"/>
          <w:sz w:val="24"/>
          <w:szCs w:val="24"/>
        </w:rPr>
        <w:t>Ligon</w:t>
      </w:r>
      <w:proofErr w:type="spellEnd"/>
      <w:r w:rsidRPr="00D84AB7">
        <w:rPr>
          <w:rFonts w:ascii="Arial" w:hAnsi="Arial" w:cs="Arial"/>
          <w:sz w:val="24"/>
          <w:szCs w:val="24"/>
        </w:rPr>
        <w:t xml:space="preserve">, Jacob, and </w:t>
      </w:r>
      <w:proofErr w:type="spellStart"/>
      <w:r w:rsidRPr="00D84AB7">
        <w:rPr>
          <w:rFonts w:ascii="Arial" w:hAnsi="Arial" w:cs="Arial"/>
          <w:sz w:val="24"/>
          <w:szCs w:val="24"/>
        </w:rPr>
        <w:t>Arseneau</w:t>
      </w:r>
      <w:proofErr w:type="spellEnd"/>
      <w:r w:rsidRPr="00D84AB7">
        <w:rPr>
          <w:rFonts w:ascii="Arial" w:hAnsi="Arial" w:cs="Arial"/>
          <w:sz w:val="24"/>
          <w:szCs w:val="24"/>
        </w:rPr>
        <w:t xml:space="preserve">, 2019, p, 1). </w:t>
      </w:r>
      <w:r w:rsidR="00D84AB7">
        <w:rPr>
          <w:rFonts w:ascii="Arial" w:hAnsi="Arial" w:cs="Arial"/>
          <w:sz w:val="24"/>
          <w:szCs w:val="24"/>
        </w:rPr>
        <w:t xml:space="preserve">According to </w:t>
      </w:r>
      <w:r w:rsidR="00D84AB7" w:rsidRPr="00D84AB7">
        <w:rPr>
          <w:rFonts w:ascii="Arial" w:hAnsi="Arial" w:cs="Arial"/>
          <w:sz w:val="24"/>
          <w:szCs w:val="24"/>
        </w:rPr>
        <w:t xml:space="preserve">Engler, </w:t>
      </w:r>
      <w:proofErr w:type="spellStart"/>
      <w:r w:rsidR="00D84AB7" w:rsidRPr="00D84AB7">
        <w:rPr>
          <w:rFonts w:ascii="Arial" w:hAnsi="Arial" w:cs="Arial"/>
          <w:sz w:val="24"/>
          <w:szCs w:val="24"/>
        </w:rPr>
        <w:t>Druen</w:t>
      </w:r>
      <w:proofErr w:type="spellEnd"/>
      <w:r w:rsidR="00D84AB7" w:rsidRPr="00D84AB7">
        <w:rPr>
          <w:rFonts w:ascii="Arial" w:hAnsi="Arial" w:cs="Arial"/>
          <w:sz w:val="24"/>
          <w:szCs w:val="24"/>
        </w:rPr>
        <w:t xml:space="preserve">, </w:t>
      </w:r>
      <w:proofErr w:type="spellStart"/>
      <w:r w:rsidR="00D84AB7" w:rsidRPr="00D84AB7">
        <w:rPr>
          <w:rFonts w:ascii="Arial" w:hAnsi="Arial" w:cs="Arial"/>
          <w:sz w:val="24"/>
          <w:szCs w:val="24"/>
        </w:rPr>
        <w:t>Steck</w:t>
      </w:r>
      <w:proofErr w:type="spellEnd"/>
      <w:r w:rsidR="00D84AB7" w:rsidRPr="00D84AB7">
        <w:rPr>
          <w:rFonts w:ascii="Arial" w:hAnsi="Arial" w:cs="Arial"/>
          <w:sz w:val="24"/>
          <w:szCs w:val="24"/>
        </w:rPr>
        <w:t xml:space="preserve">, </w:t>
      </w:r>
      <w:proofErr w:type="spellStart"/>
      <w:r w:rsidR="00D84AB7" w:rsidRPr="00D84AB7">
        <w:rPr>
          <w:rFonts w:ascii="Arial" w:hAnsi="Arial" w:cs="Arial"/>
          <w:sz w:val="24"/>
          <w:szCs w:val="24"/>
        </w:rPr>
        <w:t>Ligon</w:t>
      </w:r>
      <w:proofErr w:type="spellEnd"/>
      <w:r w:rsidR="00D84AB7" w:rsidRPr="00D84AB7">
        <w:rPr>
          <w:rFonts w:ascii="Arial" w:hAnsi="Arial" w:cs="Arial"/>
          <w:sz w:val="24"/>
          <w:szCs w:val="24"/>
        </w:rPr>
        <w:t xml:space="preserve">, Jacob, and </w:t>
      </w:r>
      <w:proofErr w:type="spellStart"/>
      <w:r w:rsidR="00D84AB7" w:rsidRPr="00D84AB7">
        <w:rPr>
          <w:rFonts w:ascii="Arial" w:hAnsi="Arial" w:cs="Arial"/>
          <w:sz w:val="24"/>
          <w:szCs w:val="24"/>
        </w:rPr>
        <w:t>Arseneau</w:t>
      </w:r>
      <w:proofErr w:type="spellEnd"/>
      <w:r w:rsidR="00D84AB7">
        <w:rPr>
          <w:rFonts w:ascii="Arial" w:hAnsi="Arial" w:cs="Arial"/>
          <w:sz w:val="24"/>
          <w:szCs w:val="24"/>
        </w:rPr>
        <w:t xml:space="preserve"> young people living in poverty can often be stereotyped due to lack of knowledge other young people have regarding the issues related to poverty (2004, p, 3). </w:t>
      </w:r>
      <w:r w:rsidR="00C07ADD">
        <w:rPr>
          <w:rFonts w:ascii="Arial" w:hAnsi="Arial" w:cs="Arial"/>
          <w:sz w:val="24"/>
          <w:szCs w:val="24"/>
        </w:rPr>
        <w:t xml:space="preserve">This can often lead to young people and those in poverty feeling powerless and very low self-worth (Goodman, Pugach, </w:t>
      </w:r>
      <w:proofErr w:type="spellStart"/>
      <w:r w:rsidR="00C07ADD">
        <w:rPr>
          <w:rFonts w:ascii="Arial" w:hAnsi="Arial" w:cs="Arial"/>
          <w:sz w:val="24"/>
          <w:szCs w:val="24"/>
        </w:rPr>
        <w:t>Skolnik</w:t>
      </w:r>
      <w:proofErr w:type="spellEnd"/>
      <w:r w:rsidR="00C07ADD">
        <w:rPr>
          <w:rFonts w:ascii="Arial" w:hAnsi="Arial" w:cs="Arial"/>
          <w:sz w:val="24"/>
          <w:szCs w:val="24"/>
        </w:rPr>
        <w:t xml:space="preserve"> and Smith, 2013, p, 185).</w:t>
      </w:r>
      <w:r w:rsidR="00CD6309">
        <w:rPr>
          <w:rFonts w:ascii="Arial" w:hAnsi="Arial" w:cs="Arial"/>
          <w:sz w:val="24"/>
          <w:szCs w:val="24"/>
        </w:rPr>
        <w:t xml:space="preserve"> Both points can lead to a young person being targeted and bullied because they </w:t>
      </w:r>
      <w:proofErr w:type="gramStart"/>
      <w:r w:rsidR="00CD6309">
        <w:rPr>
          <w:rFonts w:ascii="Arial" w:hAnsi="Arial" w:cs="Arial"/>
          <w:sz w:val="24"/>
          <w:szCs w:val="24"/>
        </w:rPr>
        <w:t>are seen as</w:t>
      </w:r>
      <w:proofErr w:type="gramEnd"/>
      <w:r w:rsidR="00CD6309">
        <w:rPr>
          <w:rFonts w:ascii="Arial" w:hAnsi="Arial" w:cs="Arial"/>
          <w:sz w:val="24"/>
          <w:szCs w:val="24"/>
        </w:rPr>
        <w:t xml:space="preserve"> ‘less advantage’ than others.</w:t>
      </w:r>
      <w:r w:rsidR="003C4EE0">
        <w:rPr>
          <w:rFonts w:ascii="Arial" w:hAnsi="Arial" w:cs="Arial"/>
          <w:sz w:val="24"/>
          <w:szCs w:val="24"/>
        </w:rPr>
        <w:t xml:space="preserve"> </w:t>
      </w:r>
      <w:r w:rsidR="00CD6309">
        <w:rPr>
          <w:rFonts w:ascii="Arial" w:hAnsi="Arial" w:cs="Arial"/>
          <w:sz w:val="24"/>
          <w:szCs w:val="24"/>
        </w:rPr>
        <w:t xml:space="preserve">Them not being exactly how </w:t>
      </w:r>
      <w:r w:rsidR="00F90ABB">
        <w:rPr>
          <w:rFonts w:ascii="Arial" w:hAnsi="Arial" w:cs="Arial"/>
          <w:sz w:val="24"/>
          <w:szCs w:val="24"/>
        </w:rPr>
        <w:t xml:space="preserve">other people want them to be </w:t>
      </w:r>
      <w:r w:rsidR="00CD6309">
        <w:rPr>
          <w:rFonts w:ascii="Arial" w:hAnsi="Arial" w:cs="Arial"/>
          <w:sz w:val="24"/>
          <w:szCs w:val="24"/>
        </w:rPr>
        <w:t xml:space="preserve">is another reason how being in poverty can lead to a young person being bullied. </w:t>
      </w:r>
      <w:proofErr w:type="gramStart"/>
      <w:r w:rsidR="00F90ABB">
        <w:rPr>
          <w:rFonts w:ascii="Arial" w:hAnsi="Arial" w:cs="Arial"/>
          <w:sz w:val="24"/>
          <w:szCs w:val="24"/>
        </w:rPr>
        <w:t>(</w:t>
      </w:r>
      <w:proofErr w:type="gramEnd"/>
      <w:r w:rsidR="00F90ABB">
        <w:rPr>
          <w:rFonts w:ascii="Arial" w:hAnsi="Arial" w:cs="Arial"/>
          <w:sz w:val="24"/>
          <w:szCs w:val="24"/>
        </w:rPr>
        <w:t>Bainbridge, Ross, Woodhouse, 2017, p, 4).</w:t>
      </w:r>
      <w:r w:rsidR="00AA64EC">
        <w:rPr>
          <w:rFonts w:ascii="Arial" w:hAnsi="Arial" w:cs="Arial"/>
          <w:sz w:val="24"/>
          <w:szCs w:val="24"/>
        </w:rPr>
        <w:t xml:space="preserve"> </w:t>
      </w:r>
      <w:r w:rsidR="00527C7C">
        <w:rPr>
          <w:rFonts w:ascii="Arial" w:hAnsi="Arial" w:cs="Arial"/>
          <w:sz w:val="24"/>
          <w:szCs w:val="24"/>
        </w:rPr>
        <w:t xml:space="preserve">According to Gorman, Harmon, </w:t>
      </w:r>
      <w:proofErr w:type="spellStart"/>
      <w:r w:rsidR="00527C7C">
        <w:rPr>
          <w:rFonts w:ascii="Arial" w:hAnsi="Arial" w:cs="Arial"/>
          <w:sz w:val="24"/>
          <w:szCs w:val="24"/>
        </w:rPr>
        <w:t>Mendolia</w:t>
      </w:r>
      <w:proofErr w:type="spellEnd"/>
      <w:r w:rsidR="00527C7C">
        <w:rPr>
          <w:rFonts w:ascii="Arial" w:hAnsi="Arial" w:cs="Arial"/>
          <w:sz w:val="24"/>
          <w:szCs w:val="24"/>
        </w:rPr>
        <w:t xml:space="preserve">, </w:t>
      </w:r>
      <w:proofErr w:type="spellStart"/>
      <w:r w:rsidR="00527C7C">
        <w:rPr>
          <w:rFonts w:ascii="Arial" w:hAnsi="Arial" w:cs="Arial"/>
          <w:sz w:val="24"/>
          <w:szCs w:val="24"/>
        </w:rPr>
        <w:t>Staneva</w:t>
      </w:r>
      <w:proofErr w:type="spellEnd"/>
      <w:r w:rsidR="00527C7C">
        <w:rPr>
          <w:rFonts w:ascii="Arial" w:hAnsi="Arial" w:cs="Arial"/>
          <w:sz w:val="24"/>
          <w:szCs w:val="24"/>
        </w:rPr>
        <w:t xml:space="preserve"> and Walker bullying impacts a young person in the long run during their school life, which will also impact their adolescent development (2019, p, 3).</w:t>
      </w:r>
      <w:r w:rsidR="004F17A8">
        <w:rPr>
          <w:rFonts w:ascii="Arial" w:hAnsi="Arial" w:cs="Arial"/>
          <w:sz w:val="24"/>
          <w:szCs w:val="24"/>
        </w:rPr>
        <w:t xml:space="preserve"> </w:t>
      </w:r>
      <w:r w:rsidR="00CD6309">
        <w:rPr>
          <w:rFonts w:ascii="Arial" w:hAnsi="Arial" w:cs="Arial"/>
          <w:sz w:val="24"/>
          <w:szCs w:val="24"/>
        </w:rPr>
        <w:t xml:space="preserve">Therefore, youth </w:t>
      </w:r>
      <w:r w:rsidR="00CD6309">
        <w:rPr>
          <w:rFonts w:ascii="Arial" w:hAnsi="Arial" w:cs="Arial"/>
          <w:sz w:val="24"/>
          <w:szCs w:val="24"/>
        </w:rPr>
        <w:lastRenderedPageBreak/>
        <w:t xml:space="preserve">works role in this situation is to support and guide the young person to ensure they </w:t>
      </w:r>
      <w:r w:rsidR="007131DA">
        <w:rPr>
          <w:rFonts w:ascii="Arial" w:hAnsi="Arial" w:cs="Arial"/>
          <w:sz w:val="24"/>
          <w:szCs w:val="24"/>
        </w:rPr>
        <w:t>can</w:t>
      </w:r>
      <w:r w:rsidR="00CD6309">
        <w:rPr>
          <w:rFonts w:ascii="Arial" w:hAnsi="Arial" w:cs="Arial"/>
          <w:sz w:val="24"/>
          <w:szCs w:val="24"/>
        </w:rPr>
        <w:t xml:space="preserve"> develop </w:t>
      </w:r>
      <w:r w:rsidR="007131DA">
        <w:rPr>
          <w:rFonts w:ascii="Arial" w:hAnsi="Arial" w:cs="Arial"/>
          <w:sz w:val="24"/>
          <w:szCs w:val="24"/>
        </w:rPr>
        <w:t>positively</w:t>
      </w:r>
      <w:r w:rsidR="00CD6309">
        <w:rPr>
          <w:rFonts w:ascii="Arial" w:hAnsi="Arial" w:cs="Arial"/>
          <w:sz w:val="24"/>
          <w:szCs w:val="24"/>
        </w:rPr>
        <w:t xml:space="preserve"> and ensure that they feel happy about themselves (</w:t>
      </w:r>
      <w:r w:rsidR="007131DA">
        <w:rPr>
          <w:rFonts w:ascii="Arial" w:hAnsi="Arial" w:cs="Arial"/>
          <w:sz w:val="24"/>
          <w:szCs w:val="24"/>
        </w:rPr>
        <w:t>LSI, 2019, p, 4</w:t>
      </w:r>
      <w:r w:rsidR="00CD6309">
        <w:rPr>
          <w:rFonts w:ascii="Arial" w:hAnsi="Arial" w:cs="Arial"/>
          <w:sz w:val="24"/>
          <w:szCs w:val="24"/>
        </w:rPr>
        <w:t>)</w:t>
      </w:r>
      <w:r w:rsidR="007131DA">
        <w:rPr>
          <w:rFonts w:ascii="Arial" w:hAnsi="Arial" w:cs="Arial"/>
          <w:sz w:val="24"/>
          <w:szCs w:val="24"/>
        </w:rPr>
        <w:t>.</w:t>
      </w:r>
    </w:p>
    <w:p w14:paraId="653DD8CE" w14:textId="2449B701" w:rsidR="003816FC" w:rsidRDefault="004F17A8" w:rsidP="008E29A5">
      <w:pPr>
        <w:spacing w:line="480" w:lineRule="auto"/>
        <w:ind w:firstLine="720"/>
        <w:rPr>
          <w:rFonts w:ascii="Arial" w:hAnsi="Arial" w:cs="Arial"/>
          <w:sz w:val="24"/>
          <w:szCs w:val="24"/>
        </w:rPr>
      </w:pPr>
      <w:r w:rsidRPr="00317AA1">
        <w:rPr>
          <w:rFonts w:ascii="Arial" w:hAnsi="Arial" w:cs="Arial"/>
          <w:sz w:val="24"/>
          <w:szCs w:val="24"/>
        </w:rPr>
        <w:t>When a young person is being bullied youth work</w:t>
      </w:r>
      <w:r w:rsidR="00C43AAA" w:rsidRPr="00317AA1">
        <w:rPr>
          <w:rFonts w:ascii="Arial" w:hAnsi="Arial" w:cs="Arial"/>
          <w:sz w:val="24"/>
          <w:szCs w:val="24"/>
        </w:rPr>
        <w:t>s role is to offer the young people opportunities to allow them to fulfil their full potential as well as develop positively (</w:t>
      </w:r>
      <w:r w:rsidR="00F62BFB" w:rsidRPr="00317AA1">
        <w:rPr>
          <w:rFonts w:ascii="Arial" w:hAnsi="Arial" w:cs="Arial"/>
          <w:sz w:val="24"/>
          <w:szCs w:val="24"/>
        </w:rPr>
        <w:t>WAG</w:t>
      </w:r>
      <w:r w:rsidR="00C43AAA" w:rsidRPr="00317AA1">
        <w:rPr>
          <w:rFonts w:ascii="Arial" w:hAnsi="Arial" w:cs="Arial"/>
          <w:sz w:val="24"/>
          <w:szCs w:val="24"/>
        </w:rPr>
        <w:t xml:space="preserve">, 2019, p, 5). Youth work can help young people suffering from bullying because of their poverty by </w:t>
      </w:r>
      <w:r w:rsidR="00F62BFB" w:rsidRPr="00317AA1">
        <w:rPr>
          <w:rFonts w:ascii="Arial" w:hAnsi="Arial" w:cs="Arial"/>
          <w:sz w:val="24"/>
          <w:szCs w:val="24"/>
        </w:rPr>
        <w:t xml:space="preserve">following their 5 visions (LSI, 2019, p, 9). By providing those young people with safe zone to go to will provide them with the opportunities to express how they are feeling and seek help (WAG, 2019, p, 5). As </w:t>
      </w:r>
      <w:r w:rsidR="008E0F27" w:rsidRPr="00317AA1">
        <w:rPr>
          <w:rFonts w:ascii="Arial" w:hAnsi="Arial" w:cs="Arial"/>
          <w:sz w:val="24"/>
          <w:szCs w:val="24"/>
        </w:rPr>
        <w:t>the youth works key purpose is to support young people’s educational development (LSI, 2019, P, 4) a way youth work could respond would be by educating young people of the struggles those in poverty face.</w:t>
      </w:r>
      <w:r w:rsidR="008E0F27">
        <w:rPr>
          <w:rFonts w:ascii="Arial" w:hAnsi="Arial" w:cs="Arial"/>
          <w:sz w:val="24"/>
          <w:szCs w:val="24"/>
        </w:rPr>
        <w:t xml:space="preserve"> </w:t>
      </w:r>
      <w:r w:rsidR="008E29A5">
        <w:rPr>
          <w:rFonts w:ascii="Arial" w:hAnsi="Arial" w:cs="Arial"/>
          <w:sz w:val="24"/>
          <w:szCs w:val="24"/>
        </w:rPr>
        <w:t>One method of youth work that can help young people is through youth clubs. Youth clubs offers a place for young people to go for leisure time and participate in activities. Youth clubs can offer a place for young people to go and take their mind of things and seek help and guidance (</w:t>
      </w:r>
      <w:proofErr w:type="spellStart"/>
      <w:r w:rsidR="008E29A5">
        <w:rPr>
          <w:rFonts w:ascii="Arial" w:hAnsi="Arial" w:cs="Arial"/>
          <w:sz w:val="24"/>
          <w:szCs w:val="24"/>
        </w:rPr>
        <w:t>Lindstörm</w:t>
      </w:r>
      <w:proofErr w:type="spellEnd"/>
      <w:r w:rsidR="008E29A5">
        <w:rPr>
          <w:rFonts w:ascii="Arial" w:hAnsi="Arial" w:cs="Arial"/>
          <w:sz w:val="24"/>
          <w:szCs w:val="24"/>
        </w:rPr>
        <w:t>, 2012, p, 32).</w:t>
      </w:r>
    </w:p>
    <w:p w14:paraId="1610A7D2" w14:textId="72A708C4" w:rsidR="00441C10" w:rsidRDefault="00441C10" w:rsidP="008E29A5">
      <w:pPr>
        <w:spacing w:line="480" w:lineRule="auto"/>
        <w:ind w:firstLine="720"/>
        <w:rPr>
          <w:rFonts w:ascii="Arial" w:hAnsi="Arial" w:cs="Arial"/>
          <w:sz w:val="24"/>
          <w:szCs w:val="24"/>
        </w:rPr>
      </w:pPr>
      <w:r>
        <w:rPr>
          <w:rFonts w:ascii="Arial" w:hAnsi="Arial" w:cs="Arial"/>
          <w:sz w:val="24"/>
          <w:szCs w:val="24"/>
        </w:rPr>
        <w:t>According to Shaw, Egan and Gillespie there is a clear link between poverty and substance misuse (2007, p, 3).</w:t>
      </w:r>
      <w:r w:rsidR="00A10CF2">
        <w:rPr>
          <w:rFonts w:ascii="Arial" w:hAnsi="Arial" w:cs="Arial"/>
          <w:sz w:val="24"/>
          <w:szCs w:val="24"/>
        </w:rPr>
        <w:t xml:space="preserve"> According to a </w:t>
      </w:r>
      <w:r w:rsidR="00303D9A">
        <w:rPr>
          <w:rFonts w:ascii="Arial" w:hAnsi="Arial" w:cs="Arial"/>
          <w:sz w:val="24"/>
          <w:szCs w:val="24"/>
        </w:rPr>
        <w:t>survey</w:t>
      </w:r>
      <w:r w:rsidR="00A10CF2">
        <w:rPr>
          <w:rFonts w:ascii="Arial" w:hAnsi="Arial" w:cs="Arial"/>
          <w:sz w:val="24"/>
          <w:szCs w:val="24"/>
        </w:rPr>
        <w:t xml:space="preserve"> conducted in 2016 </w:t>
      </w:r>
      <w:r w:rsidR="00D803B0">
        <w:rPr>
          <w:rFonts w:ascii="Arial" w:hAnsi="Arial" w:cs="Arial"/>
          <w:sz w:val="24"/>
          <w:szCs w:val="24"/>
        </w:rPr>
        <w:t>a fifth of young people school aged had tried drugs (</w:t>
      </w:r>
      <w:proofErr w:type="spellStart"/>
      <w:r w:rsidR="00D803B0">
        <w:rPr>
          <w:rFonts w:ascii="Arial" w:hAnsi="Arial" w:cs="Arial"/>
          <w:sz w:val="24"/>
          <w:szCs w:val="24"/>
        </w:rPr>
        <w:t>Emmambux</w:t>
      </w:r>
      <w:proofErr w:type="spellEnd"/>
      <w:r w:rsidR="00D803B0">
        <w:rPr>
          <w:rFonts w:ascii="Arial" w:hAnsi="Arial" w:cs="Arial"/>
          <w:sz w:val="24"/>
          <w:szCs w:val="24"/>
        </w:rPr>
        <w:t xml:space="preserve">, Li, Shelton and Eastwood, 2018, p, 5). </w:t>
      </w:r>
      <w:r w:rsidR="00DF634A">
        <w:rPr>
          <w:rFonts w:ascii="Arial" w:hAnsi="Arial" w:cs="Arial"/>
          <w:sz w:val="24"/>
          <w:szCs w:val="24"/>
        </w:rPr>
        <w:t xml:space="preserve">Substance misuse and risk taking is a common part of a young person’s adolescence as Adams and </w:t>
      </w:r>
      <w:proofErr w:type="spellStart"/>
      <w:r w:rsidR="00DF634A">
        <w:rPr>
          <w:rFonts w:ascii="Arial" w:hAnsi="Arial" w:cs="Arial"/>
          <w:sz w:val="24"/>
          <w:szCs w:val="24"/>
        </w:rPr>
        <w:t>Berzonsky</w:t>
      </w:r>
      <w:proofErr w:type="spellEnd"/>
      <w:r w:rsidR="00DF634A">
        <w:rPr>
          <w:rFonts w:ascii="Arial" w:hAnsi="Arial" w:cs="Arial"/>
          <w:sz w:val="24"/>
          <w:szCs w:val="24"/>
        </w:rPr>
        <w:t xml:space="preserve"> state (2006, p, 259).</w:t>
      </w:r>
      <w:r w:rsidR="00696EA5">
        <w:rPr>
          <w:rFonts w:ascii="Arial" w:hAnsi="Arial" w:cs="Arial"/>
          <w:sz w:val="24"/>
          <w:szCs w:val="24"/>
        </w:rPr>
        <w:t xml:space="preserve"> O’Higgins argues that substance misuse is not the problem it is down to poverty and we need to tackle poverty as well as substance misuse amongst young people (1998 p, iv).</w:t>
      </w:r>
      <w:r w:rsidR="007456C0">
        <w:rPr>
          <w:rFonts w:ascii="Arial" w:hAnsi="Arial" w:cs="Arial"/>
          <w:sz w:val="24"/>
          <w:szCs w:val="24"/>
        </w:rPr>
        <w:t xml:space="preserve"> </w:t>
      </w:r>
      <w:r w:rsidR="00863D49">
        <w:rPr>
          <w:rFonts w:ascii="Arial" w:hAnsi="Arial" w:cs="Arial"/>
          <w:sz w:val="24"/>
          <w:szCs w:val="24"/>
        </w:rPr>
        <w:t xml:space="preserve">According to the United Nations Office on Drugs and Crime there needs to be </w:t>
      </w:r>
      <w:r w:rsidR="00863D49">
        <w:rPr>
          <w:rFonts w:ascii="Arial" w:hAnsi="Arial" w:cs="Arial"/>
          <w:sz w:val="24"/>
          <w:szCs w:val="24"/>
        </w:rPr>
        <w:lastRenderedPageBreak/>
        <w:t>more of crunch on drugs in todays age due to the rapid growth of drugs (UNODC, 2018, P, 1).</w:t>
      </w:r>
      <w:r w:rsidR="00EA1116">
        <w:rPr>
          <w:rFonts w:ascii="Arial" w:hAnsi="Arial" w:cs="Arial"/>
          <w:sz w:val="24"/>
          <w:szCs w:val="24"/>
        </w:rPr>
        <w:t xml:space="preserve"> It is common that when a young person becomes into contact with substance misuse it can often </w:t>
      </w:r>
      <w:r w:rsidR="00257FAC">
        <w:rPr>
          <w:rFonts w:ascii="Arial" w:hAnsi="Arial" w:cs="Arial"/>
          <w:sz w:val="24"/>
          <w:szCs w:val="24"/>
        </w:rPr>
        <w:t>spiral out of control and they can often get into trouble with the police (Ansley, Bradley, Buchanan, Burrows and Bush</w:t>
      </w:r>
      <w:r w:rsidR="00CF5B8F">
        <w:rPr>
          <w:rFonts w:ascii="Arial" w:hAnsi="Arial" w:cs="Arial"/>
          <w:sz w:val="24"/>
          <w:szCs w:val="24"/>
        </w:rPr>
        <w:t>, 2017</w:t>
      </w:r>
      <w:r w:rsidR="00257FAC">
        <w:rPr>
          <w:rFonts w:ascii="Arial" w:hAnsi="Arial" w:cs="Arial"/>
          <w:sz w:val="24"/>
          <w:szCs w:val="24"/>
        </w:rPr>
        <w:t xml:space="preserve">, p,2). </w:t>
      </w:r>
    </w:p>
    <w:p w14:paraId="0D082F0F" w14:textId="44D35CC5" w:rsidR="00D92EDC" w:rsidRDefault="00D92EDC" w:rsidP="008E29A5">
      <w:pPr>
        <w:spacing w:line="480" w:lineRule="auto"/>
        <w:ind w:firstLine="720"/>
        <w:rPr>
          <w:rFonts w:ascii="Arial" w:hAnsi="Arial" w:cs="Arial"/>
          <w:sz w:val="24"/>
          <w:szCs w:val="24"/>
        </w:rPr>
      </w:pPr>
      <w:r>
        <w:rPr>
          <w:rFonts w:ascii="Arial" w:hAnsi="Arial" w:cs="Arial"/>
          <w:sz w:val="24"/>
          <w:szCs w:val="24"/>
        </w:rPr>
        <w:t>One of youth works targets is working with young people who are i</w:t>
      </w:r>
      <w:r w:rsidR="006732B4">
        <w:rPr>
          <w:rFonts w:ascii="Arial" w:hAnsi="Arial" w:cs="Arial"/>
          <w:sz w:val="24"/>
          <w:szCs w:val="24"/>
        </w:rPr>
        <w:t>n</w:t>
      </w:r>
      <w:r>
        <w:rPr>
          <w:rFonts w:ascii="Arial" w:hAnsi="Arial" w:cs="Arial"/>
          <w:sz w:val="24"/>
          <w:szCs w:val="24"/>
        </w:rPr>
        <w:t>volved in ‘anti-social</w:t>
      </w:r>
      <w:r w:rsidR="000674F1">
        <w:rPr>
          <w:rFonts w:ascii="Arial" w:hAnsi="Arial" w:cs="Arial"/>
          <w:sz w:val="24"/>
          <w:szCs w:val="24"/>
        </w:rPr>
        <w:t xml:space="preserve"> </w:t>
      </w:r>
      <w:r w:rsidR="006732B4">
        <w:rPr>
          <w:rFonts w:ascii="Arial" w:hAnsi="Arial" w:cs="Arial"/>
          <w:sz w:val="24"/>
          <w:szCs w:val="24"/>
        </w:rPr>
        <w:t>behaviour</w:t>
      </w:r>
      <w:r w:rsidR="000674F1">
        <w:rPr>
          <w:rFonts w:ascii="Arial" w:hAnsi="Arial" w:cs="Arial"/>
          <w:sz w:val="24"/>
          <w:szCs w:val="24"/>
        </w:rPr>
        <w:t>’ such as substance misuse, therefore it</w:t>
      </w:r>
      <w:r w:rsidR="006732B4">
        <w:rPr>
          <w:rFonts w:ascii="Arial" w:hAnsi="Arial" w:cs="Arial"/>
          <w:sz w:val="24"/>
          <w:szCs w:val="24"/>
        </w:rPr>
        <w:t xml:space="preserve"> i</w:t>
      </w:r>
      <w:r w:rsidR="000674F1">
        <w:rPr>
          <w:rFonts w:ascii="Arial" w:hAnsi="Arial" w:cs="Arial"/>
          <w:sz w:val="24"/>
          <w:szCs w:val="24"/>
        </w:rPr>
        <w:t xml:space="preserve">s </w:t>
      </w:r>
      <w:r w:rsidR="006732B4">
        <w:rPr>
          <w:rFonts w:ascii="Arial" w:hAnsi="Arial" w:cs="Arial"/>
          <w:sz w:val="24"/>
          <w:szCs w:val="24"/>
        </w:rPr>
        <w:t xml:space="preserve">a </w:t>
      </w:r>
      <w:r w:rsidR="000674F1">
        <w:rPr>
          <w:rFonts w:ascii="Arial" w:hAnsi="Arial" w:cs="Arial"/>
          <w:sz w:val="24"/>
          <w:szCs w:val="24"/>
        </w:rPr>
        <w:t>youth workers roles to help young people who may be using drugs or misusing alcohol (</w:t>
      </w:r>
      <w:proofErr w:type="spellStart"/>
      <w:r w:rsidR="000674F1">
        <w:rPr>
          <w:rFonts w:ascii="Arial" w:hAnsi="Arial" w:cs="Arial"/>
          <w:sz w:val="24"/>
          <w:szCs w:val="24"/>
        </w:rPr>
        <w:t>Batsleer</w:t>
      </w:r>
      <w:proofErr w:type="spellEnd"/>
      <w:r w:rsidR="000674F1">
        <w:rPr>
          <w:rFonts w:ascii="Arial" w:hAnsi="Arial" w:cs="Arial"/>
          <w:sz w:val="24"/>
          <w:szCs w:val="24"/>
        </w:rPr>
        <w:t xml:space="preserve"> and Davies, 2010, p, 13). </w:t>
      </w:r>
      <w:r w:rsidR="006732B4">
        <w:rPr>
          <w:rFonts w:ascii="Arial" w:hAnsi="Arial" w:cs="Arial"/>
          <w:sz w:val="24"/>
          <w:szCs w:val="24"/>
        </w:rPr>
        <w:t xml:space="preserve">As </w:t>
      </w:r>
      <w:proofErr w:type="spellStart"/>
      <w:r w:rsidR="006732B4">
        <w:rPr>
          <w:rFonts w:ascii="Arial" w:hAnsi="Arial" w:cs="Arial"/>
          <w:sz w:val="24"/>
          <w:szCs w:val="24"/>
        </w:rPr>
        <w:t>Batsleer</w:t>
      </w:r>
      <w:proofErr w:type="spellEnd"/>
      <w:r w:rsidR="006732B4">
        <w:rPr>
          <w:rFonts w:ascii="Arial" w:hAnsi="Arial" w:cs="Arial"/>
          <w:sz w:val="24"/>
          <w:szCs w:val="24"/>
        </w:rPr>
        <w:t xml:space="preserve"> and Davies say youth workers need to provide young people with information about substances to help them understand the dangers of them and one way they could do this is by arranging substance misuse work shops and talks (2010, p, 13). According to The National Youth Work Strategy for Wales youth work can provide targeted provisions for the more vulnerable young people who are in contact with drugs. These types of provision will help support and help young people in difficult times </w:t>
      </w:r>
      <w:r w:rsidR="006732B4" w:rsidRPr="00317AA1">
        <w:rPr>
          <w:rFonts w:ascii="Arial" w:hAnsi="Arial" w:cs="Arial"/>
          <w:sz w:val="24"/>
          <w:szCs w:val="24"/>
        </w:rPr>
        <w:t>(WAG, 2019, p, 33).</w:t>
      </w:r>
      <w:r w:rsidR="00142421" w:rsidRPr="00317AA1">
        <w:rPr>
          <w:rFonts w:ascii="Arial" w:hAnsi="Arial" w:cs="Arial"/>
          <w:sz w:val="24"/>
          <w:szCs w:val="24"/>
        </w:rPr>
        <w:t xml:space="preserve"> According</w:t>
      </w:r>
      <w:r w:rsidR="00142421">
        <w:rPr>
          <w:rFonts w:ascii="Arial" w:hAnsi="Arial" w:cs="Arial"/>
          <w:sz w:val="24"/>
          <w:szCs w:val="24"/>
        </w:rPr>
        <w:t xml:space="preserve"> to an article written by Addaction the best response to these situations would be providing early intervention for young people and as a youth worker they can provide young people with these early interventions to ensure actions are taken (2015, p, 9). </w:t>
      </w:r>
    </w:p>
    <w:p w14:paraId="7B9AC230" w14:textId="00E6BF95" w:rsidR="00504408" w:rsidRDefault="00504408" w:rsidP="008E29A5">
      <w:pPr>
        <w:spacing w:line="480" w:lineRule="auto"/>
        <w:ind w:firstLine="720"/>
        <w:rPr>
          <w:rFonts w:ascii="Arial" w:hAnsi="Arial" w:cs="Arial"/>
          <w:sz w:val="24"/>
          <w:szCs w:val="24"/>
        </w:rPr>
      </w:pPr>
      <w:r>
        <w:rPr>
          <w:rFonts w:ascii="Arial" w:hAnsi="Arial" w:cs="Arial"/>
          <w:sz w:val="24"/>
          <w:szCs w:val="24"/>
        </w:rPr>
        <w:t>Youth unemployment is considered as very high (Healy</w:t>
      </w:r>
      <w:r w:rsidR="005224D9">
        <w:rPr>
          <w:rFonts w:ascii="Arial" w:hAnsi="Arial" w:cs="Arial"/>
          <w:sz w:val="24"/>
          <w:szCs w:val="24"/>
        </w:rPr>
        <w:t xml:space="preserve">, p, 6). According to </w:t>
      </w:r>
      <w:proofErr w:type="spellStart"/>
      <w:r w:rsidR="005224D9">
        <w:rPr>
          <w:rFonts w:ascii="Arial" w:hAnsi="Arial" w:cs="Arial"/>
          <w:sz w:val="24"/>
          <w:szCs w:val="24"/>
        </w:rPr>
        <w:t>Jeffs</w:t>
      </w:r>
      <w:proofErr w:type="spellEnd"/>
      <w:r w:rsidR="005224D9">
        <w:rPr>
          <w:rFonts w:ascii="Arial" w:hAnsi="Arial" w:cs="Arial"/>
          <w:sz w:val="24"/>
          <w:szCs w:val="24"/>
        </w:rPr>
        <w:t xml:space="preserve"> and Smiths young people are the majority that are suffering the most from poverty. They are also the ones who are prohibited to finding a </w:t>
      </w:r>
      <w:r w:rsidR="006D12B5">
        <w:rPr>
          <w:rFonts w:ascii="Arial" w:hAnsi="Arial" w:cs="Arial"/>
          <w:sz w:val="24"/>
          <w:szCs w:val="24"/>
        </w:rPr>
        <w:t>full-time</w:t>
      </w:r>
      <w:r w:rsidR="005224D9">
        <w:rPr>
          <w:rFonts w:ascii="Arial" w:hAnsi="Arial" w:cs="Arial"/>
          <w:sz w:val="24"/>
          <w:szCs w:val="24"/>
        </w:rPr>
        <w:t xml:space="preserve"> job, meaning they are often left unemployed or under paid (1990, p, 21).</w:t>
      </w:r>
      <w:r w:rsidR="00835200">
        <w:rPr>
          <w:rFonts w:ascii="Arial" w:hAnsi="Arial" w:cs="Arial"/>
          <w:sz w:val="24"/>
          <w:szCs w:val="24"/>
        </w:rPr>
        <w:t xml:space="preserve"> </w:t>
      </w:r>
      <w:r w:rsidR="006D12B5">
        <w:rPr>
          <w:rFonts w:ascii="Arial" w:hAnsi="Arial" w:cs="Arial"/>
          <w:sz w:val="24"/>
          <w:szCs w:val="24"/>
        </w:rPr>
        <w:t xml:space="preserve">According to Oyen (1999, p, 207) and Wilson there is a clear link between poverty and unemployment, however they state that employment will not necessarily mean you will get out of poverty. </w:t>
      </w:r>
      <w:proofErr w:type="spellStart"/>
      <w:r w:rsidR="00E570C5">
        <w:rPr>
          <w:rFonts w:ascii="Arial" w:hAnsi="Arial" w:cs="Arial"/>
          <w:sz w:val="24"/>
          <w:szCs w:val="24"/>
        </w:rPr>
        <w:t>Goulden</w:t>
      </w:r>
      <w:proofErr w:type="spellEnd"/>
      <w:r w:rsidR="00E570C5">
        <w:rPr>
          <w:rFonts w:ascii="Arial" w:hAnsi="Arial" w:cs="Arial"/>
          <w:sz w:val="24"/>
          <w:szCs w:val="24"/>
        </w:rPr>
        <w:t xml:space="preserve"> states that being in some jobs is just the same as being </w:t>
      </w:r>
      <w:r w:rsidR="00E570C5">
        <w:rPr>
          <w:rFonts w:ascii="Arial" w:hAnsi="Arial" w:cs="Arial"/>
          <w:sz w:val="24"/>
          <w:szCs w:val="24"/>
        </w:rPr>
        <w:lastRenderedPageBreak/>
        <w:t>unemployed due to low pay (</w:t>
      </w:r>
      <w:proofErr w:type="spellStart"/>
      <w:r w:rsidR="00E570C5">
        <w:rPr>
          <w:rFonts w:ascii="Arial" w:hAnsi="Arial" w:cs="Arial"/>
          <w:sz w:val="24"/>
          <w:szCs w:val="24"/>
        </w:rPr>
        <w:t>Goulden</w:t>
      </w:r>
      <w:proofErr w:type="spellEnd"/>
      <w:r w:rsidR="00E570C5">
        <w:rPr>
          <w:rFonts w:ascii="Arial" w:hAnsi="Arial" w:cs="Arial"/>
          <w:sz w:val="24"/>
          <w:szCs w:val="24"/>
        </w:rPr>
        <w:t>, 2010, p, 6).</w:t>
      </w:r>
      <w:r w:rsidR="00245AFE">
        <w:rPr>
          <w:rFonts w:ascii="Arial" w:hAnsi="Arial" w:cs="Arial"/>
          <w:sz w:val="24"/>
          <w:szCs w:val="24"/>
        </w:rPr>
        <w:t xml:space="preserve"> 2When being unemployed for a long period of time can lead a person feeling frustrating and can also lead to them resulting in aggressive behaviour (Connor, 2002, p, 55).</w:t>
      </w:r>
      <w:r w:rsidR="00E570C5">
        <w:rPr>
          <w:rFonts w:ascii="Arial" w:hAnsi="Arial" w:cs="Arial"/>
          <w:sz w:val="24"/>
          <w:szCs w:val="24"/>
        </w:rPr>
        <w:t xml:space="preserve"> </w:t>
      </w:r>
      <w:r w:rsidR="00EC26E0">
        <w:rPr>
          <w:rFonts w:ascii="Arial" w:hAnsi="Arial" w:cs="Arial"/>
          <w:sz w:val="24"/>
          <w:szCs w:val="24"/>
        </w:rPr>
        <w:t>The term ‘NEET’ is now used to describe young people who are not in education, employment or training (</w:t>
      </w:r>
      <w:proofErr w:type="spellStart"/>
      <w:r w:rsidR="00EC26E0">
        <w:rPr>
          <w:rFonts w:ascii="Arial" w:hAnsi="Arial" w:cs="Arial"/>
          <w:sz w:val="24"/>
          <w:szCs w:val="24"/>
        </w:rPr>
        <w:t>Batsleer</w:t>
      </w:r>
      <w:proofErr w:type="spellEnd"/>
      <w:r w:rsidR="00EC26E0">
        <w:rPr>
          <w:rFonts w:ascii="Arial" w:hAnsi="Arial" w:cs="Arial"/>
          <w:sz w:val="24"/>
          <w:szCs w:val="24"/>
        </w:rPr>
        <w:t xml:space="preserve"> and Davies, 2010, p, 13). </w:t>
      </w:r>
      <w:r w:rsidR="00245AFE">
        <w:rPr>
          <w:rFonts w:ascii="Arial" w:hAnsi="Arial" w:cs="Arial"/>
          <w:sz w:val="24"/>
          <w:szCs w:val="24"/>
        </w:rPr>
        <w:t xml:space="preserve">As </w:t>
      </w:r>
      <w:proofErr w:type="spellStart"/>
      <w:r w:rsidR="00245AFE">
        <w:rPr>
          <w:rFonts w:ascii="Arial" w:hAnsi="Arial" w:cs="Arial"/>
          <w:sz w:val="24"/>
          <w:szCs w:val="24"/>
        </w:rPr>
        <w:t>Batsleer</w:t>
      </w:r>
      <w:proofErr w:type="spellEnd"/>
      <w:r w:rsidR="00245AFE">
        <w:rPr>
          <w:rFonts w:ascii="Arial" w:hAnsi="Arial" w:cs="Arial"/>
          <w:sz w:val="24"/>
          <w:szCs w:val="24"/>
        </w:rPr>
        <w:t xml:space="preserve"> and Davies state most of the work that youth workers do is focussed around employment and trying to provide young people with the opportunity to find work and future careers (</w:t>
      </w:r>
      <w:proofErr w:type="spellStart"/>
      <w:r w:rsidR="00245AFE">
        <w:rPr>
          <w:rFonts w:ascii="Arial" w:hAnsi="Arial" w:cs="Arial"/>
          <w:sz w:val="24"/>
          <w:szCs w:val="24"/>
        </w:rPr>
        <w:t>Batsleer</w:t>
      </w:r>
      <w:proofErr w:type="spellEnd"/>
      <w:r w:rsidR="00245AFE">
        <w:rPr>
          <w:rFonts w:ascii="Arial" w:hAnsi="Arial" w:cs="Arial"/>
          <w:sz w:val="24"/>
          <w:szCs w:val="24"/>
        </w:rPr>
        <w:t xml:space="preserve"> and Davies, 2010, p, 157).</w:t>
      </w:r>
    </w:p>
    <w:p w14:paraId="66BEB1E7" w14:textId="1E42FF8F" w:rsidR="00245AFE" w:rsidRDefault="00245AFE" w:rsidP="008E29A5">
      <w:pPr>
        <w:spacing w:line="480" w:lineRule="auto"/>
        <w:ind w:firstLine="720"/>
        <w:rPr>
          <w:rFonts w:ascii="Arial" w:hAnsi="Arial" w:cs="Arial"/>
          <w:sz w:val="24"/>
          <w:szCs w:val="24"/>
        </w:rPr>
      </w:pPr>
      <w:r>
        <w:rPr>
          <w:rFonts w:ascii="Arial" w:hAnsi="Arial" w:cs="Arial"/>
          <w:sz w:val="24"/>
          <w:szCs w:val="24"/>
        </w:rPr>
        <w:t xml:space="preserve">Therefore, youth work should help facilitate those </w:t>
      </w:r>
      <w:r w:rsidR="001263B6">
        <w:rPr>
          <w:rFonts w:ascii="Arial" w:hAnsi="Arial" w:cs="Arial"/>
          <w:sz w:val="24"/>
          <w:szCs w:val="24"/>
        </w:rPr>
        <w:t>young</w:t>
      </w:r>
      <w:r>
        <w:rPr>
          <w:rFonts w:ascii="Arial" w:hAnsi="Arial" w:cs="Arial"/>
          <w:sz w:val="24"/>
          <w:szCs w:val="24"/>
        </w:rPr>
        <w:t xml:space="preserve"> people to find employment and get on the right path to success (</w:t>
      </w:r>
      <w:proofErr w:type="spellStart"/>
      <w:r>
        <w:rPr>
          <w:rFonts w:ascii="Arial" w:hAnsi="Arial" w:cs="Arial"/>
          <w:sz w:val="24"/>
          <w:szCs w:val="24"/>
        </w:rPr>
        <w:t>Batsleer</w:t>
      </w:r>
      <w:proofErr w:type="spellEnd"/>
      <w:r>
        <w:rPr>
          <w:rFonts w:ascii="Arial" w:hAnsi="Arial" w:cs="Arial"/>
          <w:sz w:val="24"/>
          <w:szCs w:val="24"/>
        </w:rPr>
        <w:t xml:space="preserve"> and Davies, 2010, p, 157). </w:t>
      </w:r>
      <w:r w:rsidR="001263B6">
        <w:rPr>
          <w:rFonts w:ascii="Arial" w:hAnsi="Arial" w:cs="Arial"/>
          <w:sz w:val="24"/>
          <w:szCs w:val="24"/>
        </w:rPr>
        <w:t>As youth workers they can help a young person with unemployment by</w:t>
      </w:r>
      <w:r w:rsidR="00CF751E">
        <w:rPr>
          <w:rFonts w:ascii="Arial" w:hAnsi="Arial" w:cs="Arial"/>
          <w:sz w:val="24"/>
          <w:szCs w:val="24"/>
        </w:rPr>
        <w:t xml:space="preserve"> helping them create a CV and put together job applications (</w:t>
      </w:r>
      <w:proofErr w:type="spellStart"/>
      <w:r w:rsidR="00CF751E">
        <w:rPr>
          <w:rFonts w:ascii="Arial" w:hAnsi="Arial" w:cs="Arial"/>
          <w:sz w:val="24"/>
          <w:szCs w:val="24"/>
        </w:rPr>
        <w:t>Batsleer</w:t>
      </w:r>
      <w:proofErr w:type="spellEnd"/>
      <w:r w:rsidR="00CF751E">
        <w:rPr>
          <w:rFonts w:ascii="Arial" w:hAnsi="Arial" w:cs="Arial"/>
          <w:sz w:val="24"/>
          <w:szCs w:val="24"/>
        </w:rPr>
        <w:t xml:space="preserve"> and Davies, 2010, p, 157). Within in the Youth Work Strategy for Wales in mentions the ‘Youth engagement and progression framework’ and how this is a way that can help support young people known as NEET and looking for employment. This can be done by supporting the young people and help them to gain future skills that will be sustainable for their future careers (WAG, 2019, P, 34). </w:t>
      </w:r>
      <w:r w:rsidR="008B676C">
        <w:rPr>
          <w:rFonts w:ascii="Arial" w:hAnsi="Arial" w:cs="Arial"/>
          <w:sz w:val="24"/>
          <w:szCs w:val="24"/>
        </w:rPr>
        <w:t xml:space="preserve">According to the functioning map found in the National Occupational Standards for Youth Work, youth work should facilitate a young person’s learning and development. One way this can be done is by broadening their horizons and this can relate to helping a young person find future employment, by helping them learn new skills to put towards a future career (LSI, 2019, P, 11). As </w:t>
      </w:r>
      <w:proofErr w:type="spellStart"/>
      <w:r w:rsidR="008B676C">
        <w:rPr>
          <w:rFonts w:ascii="Arial" w:hAnsi="Arial" w:cs="Arial"/>
          <w:sz w:val="24"/>
          <w:szCs w:val="24"/>
        </w:rPr>
        <w:t>Batsleer</w:t>
      </w:r>
      <w:proofErr w:type="spellEnd"/>
      <w:r w:rsidR="008B676C">
        <w:rPr>
          <w:rFonts w:ascii="Arial" w:hAnsi="Arial" w:cs="Arial"/>
          <w:sz w:val="24"/>
          <w:szCs w:val="24"/>
        </w:rPr>
        <w:t xml:space="preserve"> and Davies mentions ‘</w:t>
      </w:r>
      <w:r w:rsidR="00DF5FFC">
        <w:rPr>
          <w:rFonts w:ascii="Arial" w:hAnsi="Arial" w:cs="Arial"/>
          <w:sz w:val="24"/>
          <w:szCs w:val="24"/>
        </w:rPr>
        <w:t xml:space="preserve">young people are our futures’, therefore youth work needs to make sure they are on the right path and reach their full potential. </w:t>
      </w:r>
      <w:bookmarkStart w:id="0" w:name="_GoBack"/>
      <w:bookmarkEnd w:id="0"/>
      <w:commentRangeStart w:id="1"/>
      <w:commentRangeEnd w:id="1"/>
    </w:p>
    <w:p w14:paraId="2AE596B5" w14:textId="0C2E4430" w:rsidR="00504408" w:rsidRDefault="00DF5FFC" w:rsidP="008E29A5">
      <w:pPr>
        <w:spacing w:line="480" w:lineRule="auto"/>
        <w:ind w:firstLine="720"/>
        <w:rPr>
          <w:rFonts w:ascii="Arial" w:hAnsi="Arial" w:cs="Arial"/>
          <w:sz w:val="24"/>
          <w:szCs w:val="24"/>
        </w:rPr>
      </w:pPr>
      <w:r>
        <w:rPr>
          <w:rFonts w:ascii="Arial" w:hAnsi="Arial" w:cs="Arial"/>
          <w:sz w:val="24"/>
          <w:szCs w:val="24"/>
        </w:rPr>
        <w:lastRenderedPageBreak/>
        <w:t>To conclude, it is noticeable that poverty has a negative on a young person’s adolescent development and often has a huge impact on their childhood as well as their future (Treanor, 2012, p, 1).</w:t>
      </w:r>
      <w:r w:rsidR="000F5D02">
        <w:rPr>
          <w:rFonts w:ascii="Arial" w:hAnsi="Arial" w:cs="Arial"/>
          <w:sz w:val="24"/>
          <w:szCs w:val="24"/>
        </w:rPr>
        <w:t xml:space="preserve"> As the aim of youth work is to enable all young people to development positively, youth work plays a massive role of supporting those young people that are suffering because of poverty (WAG, 2019, p, 3). Therefore, youth work needs to facilitate young people with </w:t>
      </w:r>
      <w:r w:rsidR="001A23B4">
        <w:rPr>
          <w:rFonts w:ascii="Arial" w:hAnsi="Arial" w:cs="Arial"/>
          <w:sz w:val="24"/>
          <w:szCs w:val="24"/>
        </w:rPr>
        <w:t>opportunities</w:t>
      </w:r>
      <w:r w:rsidR="000F5D02">
        <w:rPr>
          <w:rFonts w:ascii="Arial" w:hAnsi="Arial" w:cs="Arial"/>
          <w:sz w:val="24"/>
          <w:szCs w:val="24"/>
        </w:rPr>
        <w:t xml:space="preserve"> to help them with the issue they are faced with because of their poverty, this is done by following the youth work values found in the National Occupation Standards for Youth Work (LSI, 2019, P, 5).</w:t>
      </w:r>
      <w:r w:rsidR="001A23B4">
        <w:rPr>
          <w:rFonts w:ascii="Arial" w:hAnsi="Arial" w:cs="Arial"/>
          <w:sz w:val="24"/>
          <w:szCs w:val="24"/>
        </w:rPr>
        <w:t xml:space="preserve"> Youth work needs to happen where the young people are and needs to motivate them to the best they can and by helping a young person gain aw more positive outlook of themselves will be the key way of supporting a young person faced with bullying, drugs and alcohol abuse and unemployment because of poverty (</w:t>
      </w:r>
      <w:proofErr w:type="spellStart"/>
      <w:r w:rsidR="001A23B4">
        <w:rPr>
          <w:rFonts w:ascii="Arial" w:hAnsi="Arial" w:cs="Arial"/>
          <w:sz w:val="24"/>
          <w:szCs w:val="24"/>
        </w:rPr>
        <w:t>Batsleer</w:t>
      </w:r>
      <w:proofErr w:type="spellEnd"/>
      <w:r w:rsidR="001A23B4">
        <w:rPr>
          <w:rFonts w:ascii="Arial" w:hAnsi="Arial" w:cs="Arial"/>
          <w:sz w:val="24"/>
          <w:szCs w:val="24"/>
        </w:rPr>
        <w:t xml:space="preserve"> and Davies, 2010, p, 2). Overall, youth work is important to all young people in enabling them to</w:t>
      </w:r>
      <w:r w:rsidR="008C0A68">
        <w:rPr>
          <w:rFonts w:ascii="Arial" w:hAnsi="Arial" w:cs="Arial"/>
          <w:sz w:val="24"/>
          <w:szCs w:val="24"/>
        </w:rPr>
        <w:t xml:space="preserve"> have the future they want as well as reach their goals and aspirations (WAG, 2019, p, 5).</w:t>
      </w:r>
    </w:p>
    <w:p w14:paraId="7B3AC935" w14:textId="02A36B66" w:rsidR="00884865" w:rsidRPr="00D84AB7" w:rsidRDefault="00884865" w:rsidP="008E29A5">
      <w:pPr>
        <w:spacing w:line="480" w:lineRule="auto"/>
        <w:rPr>
          <w:rFonts w:ascii="Arial" w:hAnsi="Arial" w:cs="Arial"/>
          <w:sz w:val="24"/>
          <w:szCs w:val="24"/>
          <w:u w:val="single"/>
        </w:rPr>
      </w:pPr>
      <w:r w:rsidRPr="00D84AB7">
        <w:rPr>
          <w:rFonts w:ascii="Arial" w:hAnsi="Arial" w:cs="Arial"/>
          <w:sz w:val="24"/>
          <w:szCs w:val="24"/>
          <w:u w:val="single"/>
        </w:rPr>
        <w:t>Reference list:</w:t>
      </w:r>
    </w:p>
    <w:p w14:paraId="177130EB" w14:textId="77777777" w:rsidR="008E29A5" w:rsidRPr="00863D49"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4"/>
          <w:szCs w:val="24"/>
          <w:lang w:eastAsia="en-GB"/>
        </w:rPr>
      </w:pPr>
      <w:r w:rsidRPr="00863D49">
        <w:rPr>
          <w:rFonts w:ascii="Arial" w:hAnsi="Arial" w:cs="Arial"/>
          <w:color w:val="000000"/>
          <w:sz w:val="24"/>
          <w:szCs w:val="24"/>
        </w:rPr>
        <w:t xml:space="preserve">Adams, R, G, &amp; </w:t>
      </w:r>
      <w:proofErr w:type="spellStart"/>
      <w:r w:rsidRPr="00863D49">
        <w:rPr>
          <w:rFonts w:ascii="Arial" w:hAnsi="Arial" w:cs="Arial"/>
          <w:color w:val="000000"/>
          <w:sz w:val="24"/>
          <w:szCs w:val="24"/>
        </w:rPr>
        <w:t>Berzonsky</w:t>
      </w:r>
      <w:proofErr w:type="spellEnd"/>
      <w:r w:rsidRPr="00863D49">
        <w:rPr>
          <w:rFonts w:ascii="Arial" w:hAnsi="Arial" w:cs="Arial"/>
          <w:color w:val="000000"/>
          <w:sz w:val="24"/>
          <w:szCs w:val="24"/>
        </w:rPr>
        <w:t>, D, M (2006). </w:t>
      </w:r>
      <w:r w:rsidRPr="00863D49">
        <w:rPr>
          <w:rFonts w:ascii="Arial" w:hAnsi="Arial" w:cs="Arial"/>
          <w:i/>
          <w:iCs/>
          <w:color w:val="000000"/>
          <w:sz w:val="24"/>
          <w:szCs w:val="24"/>
        </w:rPr>
        <w:t>Blackwell Handbook of Adolescence</w:t>
      </w:r>
      <w:r w:rsidRPr="00863D49">
        <w:rPr>
          <w:rFonts w:ascii="Arial" w:hAnsi="Arial" w:cs="Arial"/>
          <w:color w:val="000000"/>
          <w:sz w:val="24"/>
          <w:szCs w:val="24"/>
        </w:rPr>
        <w:t xml:space="preserve">. Oxford: Blackwell Publishing. </w:t>
      </w:r>
    </w:p>
    <w:p w14:paraId="6C6E5659" w14:textId="77777777" w:rsidR="008E29A5" w:rsidRPr="00142421"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32"/>
          <w:szCs w:val="32"/>
          <w:lang w:eastAsia="en-GB"/>
        </w:rPr>
      </w:pPr>
      <w:r w:rsidRPr="00142421">
        <w:rPr>
          <w:rFonts w:ascii="Arial" w:hAnsi="Arial" w:cs="Arial"/>
          <w:color w:val="000000"/>
          <w:sz w:val="24"/>
          <w:szCs w:val="24"/>
        </w:rPr>
        <w:t>Addaction (2015). </w:t>
      </w:r>
      <w:r w:rsidRPr="00142421">
        <w:rPr>
          <w:rFonts w:ascii="Arial" w:hAnsi="Arial" w:cs="Arial"/>
          <w:i/>
          <w:iCs/>
          <w:color w:val="000000"/>
          <w:sz w:val="24"/>
          <w:szCs w:val="24"/>
        </w:rPr>
        <w:t xml:space="preserve">Young People and Substance </w:t>
      </w:r>
      <w:proofErr w:type="spellStart"/>
      <w:r w:rsidRPr="00142421">
        <w:rPr>
          <w:rFonts w:ascii="Arial" w:hAnsi="Arial" w:cs="Arial"/>
          <w:i/>
          <w:iCs/>
          <w:color w:val="000000"/>
          <w:sz w:val="24"/>
          <w:szCs w:val="24"/>
        </w:rPr>
        <w:t>Misus</w:t>
      </w:r>
      <w:proofErr w:type="spellEnd"/>
      <w:r w:rsidRPr="00142421">
        <w:rPr>
          <w:rFonts w:ascii="Arial" w:hAnsi="Arial" w:cs="Arial"/>
          <w:color w:val="000000"/>
          <w:sz w:val="24"/>
          <w:szCs w:val="24"/>
        </w:rPr>
        <w:t>. London</w:t>
      </w:r>
    </w:p>
    <w:p w14:paraId="5FF39043" w14:textId="77777777" w:rsidR="008E29A5" w:rsidRPr="000674F1"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32"/>
          <w:szCs w:val="32"/>
          <w:lang w:eastAsia="en-GB"/>
        </w:rPr>
      </w:pPr>
      <w:proofErr w:type="spellStart"/>
      <w:r w:rsidRPr="00CF5B8F">
        <w:rPr>
          <w:rFonts w:ascii="Arial" w:eastAsia="Times New Roman" w:hAnsi="Arial" w:cs="Arial"/>
          <w:sz w:val="24"/>
          <w:szCs w:val="24"/>
          <w:lang w:eastAsia="en-GB"/>
        </w:rPr>
        <w:t>Aynsley</w:t>
      </w:r>
      <w:proofErr w:type="spellEnd"/>
      <w:r w:rsidRPr="00CF5B8F">
        <w:rPr>
          <w:rFonts w:ascii="Arial" w:eastAsia="Times New Roman" w:hAnsi="Arial" w:cs="Arial"/>
          <w:sz w:val="24"/>
          <w:szCs w:val="24"/>
          <w:lang w:eastAsia="en-GB"/>
        </w:rPr>
        <w:t>,</w:t>
      </w:r>
      <w:r>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A,.</w:t>
      </w:r>
      <w:proofErr w:type="gramEnd"/>
      <w:r w:rsidRPr="00CF5B8F">
        <w:rPr>
          <w:rFonts w:ascii="Arial" w:eastAsia="Times New Roman" w:hAnsi="Arial" w:cs="Arial"/>
          <w:sz w:val="24"/>
          <w:szCs w:val="24"/>
          <w:lang w:eastAsia="en-GB"/>
        </w:rPr>
        <w:t xml:space="preserve"> Bradley,</w:t>
      </w:r>
      <w:r>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R,.</w:t>
      </w:r>
      <w:proofErr w:type="gramEnd"/>
      <w:r w:rsidRPr="00CF5B8F">
        <w:rPr>
          <w:rFonts w:ascii="Arial" w:eastAsia="Times New Roman" w:hAnsi="Arial" w:cs="Arial"/>
          <w:sz w:val="24"/>
          <w:szCs w:val="24"/>
          <w:lang w:eastAsia="en-GB"/>
        </w:rPr>
        <w:t xml:space="preserve"> Buchanan,</w:t>
      </w:r>
      <w:r>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L,.</w:t>
      </w:r>
      <w:proofErr w:type="gramEnd"/>
      <w:r>
        <w:rPr>
          <w:rFonts w:ascii="Arial" w:eastAsia="Times New Roman" w:hAnsi="Arial" w:cs="Arial"/>
          <w:sz w:val="24"/>
          <w:szCs w:val="24"/>
          <w:lang w:eastAsia="en-GB"/>
        </w:rPr>
        <w:t xml:space="preserve"> </w:t>
      </w:r>
      <w:r w:rsidRPr="00CF5B8F">
        <w:rPr>
          <w:rFonts w:ascii="Arial" w:eastAsia="Times New Roman" w:hAnsi="Arial" w:cs="Arial"/>
          <w:sz w:val="24"/>
          <w:szCs w:val="24"/>
          <w:lang w:eastAsia="en-GB"/>
        </w:rPr>
        <w:t>Burrows</w:t>
      </w:r>
      <w:r>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N,.</w:t>
      </w:r>
      <w:proofErr w:type="gramEnd"/>
      <w:r>
        <w:rPr>
          <w:rFonts w:ascii="Arial" w:eastAsia="Times New Roman" w:hAnsi="Arial" w:cs="Arial"/>
          <w:sz w:val="24"/>
          <w:szCs w:val="24"/>
          <w:lang w:eastAsia="en-GB"/>
        </w:rPr>
        <w:t xml:space="preserve"> &amp;</w:t>
      </w:r>
      <w:r w:rsidRPr="00CF5B8F">
        <w:rPr>
          <w:rFonts w:ascii="Arial" w:eastAsia="Times New Roman" w:hAnsi="Arial" w:cs="Arial"/>
          <w:sz w:val="24"/>
          <w:szCs w:val="24"/>
          <w:lang w:eastAsia="en-GB"/>
        </w:rPr>
        <w:t xml:space="preserve"> Bush</w:t>
      </w:r>
      <w:r>
        <w:rPr>
          <w:rFonts w:ascii="Arial" w:eastAsia="Times New Roman" w:hAnsi="Arial" w:cs="Arial"/>
          <w:sz w:val="24"/>
          <w:szCs w:val="24"/>
          <w:lang w:eastAsia="en-GB"/>
        </w:rPr>
        <w:t>, M</w:t>
      </w:r>
      <w:r w:rsidRPr="00CF5B8F">
        <w:rPr>
          <w:rFonts w:ascii="Arial" w:eastAsia="Times New Roman" w:hAnsi="Arial" w:cs="Arial"/>
          <w:sz w:val="24"/>
          <w:szCs w:val="24"/>
          <w:lang w:eastAsia="en-GB"/>
        </w:rPr>
        <w:t xml:space="preserve"> (2017). </w:t>
      </w:r>
      <w:r w:rsidRPr="00CF5B8F">
        <w:rPr>
          <w:rFonts w:ascii="Arial" w:eastAsia="Times New Roman" w:hAnsi="Arial" w:cs="Arial"/>
          <w:i/>
          <w:iCs/>
          <w:sz w:val="24"/>
          <w:szCs w:val="24"/>
          <w:lang w:eastAsia="en-GB"/>
        </w:rPr>
        <w:t>Childhood adversity, substance misuse and young people’s mental health</w:t>
      </w:r>
      <w:r>
        <w:rPr>
          <w:rFonts w:ascii="Arial" w:eastAsia="Times New Roman" w:hAnsi="Arial" w:cs="Arial"/>
          <w:sz w:val="24"/>
          <w:szCs w:val="24"/>
          <w:lang w:eastAsia="en-GB"/>
        </w:rPr>
        <w:t xml:space="preserve">. </w:t>
      </w:r>
      <w:r w:rsidRPr="00CF5B8F">
        <w:rPr>
          <w:rFonts w:ascii="Arial" w:eastAsia="Times New Roman" w:hAnsi="Arial" w:cs="Arial"/>
          <w:sz w:val="24"/>
          <w:szCs w:val="24"/>
          <w:lang w:eastAsia="en-GB"/>
        </w:rPr>
        <w:t>Addaction</w:t>
      </w:r>
      <w:r>
        <w:rPr>
          <w:rFonts w:ascii="Arial" w:eastAsia="Times New Roman" w:hAnsi="Arial" w:cs="Arial"/>
          <w:sz w:val="24"/>
          <w:szCs w:val="24"/>
          <w:lang w:eastAsia="en-GB"/>
        </w:rPr>
        <w:t>: Young minds.</w:t>
      </w:r>
    </w:p>
    <w:p w14:paraId="1DF244F7" w14:textId="77777777" w:rsidR="008E29A5" w:rsidRPr="00863D49"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4"/>
          <w:szCs w:val="24"/>
          <w:lang w:eastAsia="en-GB"/>
        </w:rPr>
      </w:pPr>
      <w:r w:rsidRPr="00AA64EC">
        <w:rPr>
          <w:rFonts w:ascii="Arial" w:hAnsi="Arial" w:cs="Arial"/>
          <w:color w:val="000000"/>
          <w:sz w:val="24"/>
          <w:szCs w:val="24"/>
        </w:rPr>
        <w:t>Bainbridge,</w:t>
      </w:r>
      <w:r>
        <w:rPr>
          <w:rFonts w:ascii="Arial" w:hAnsi="Arial" w:cs="Arial"/>
          <w:color w:val="000000"/>
          <w:sz w:val="24"/>
          <w:szCs w:val="24"/>
        </w:rPr>
        <w:t xml:space="preserve"> J., </w:t>
      </w:r>
      <w:r w:rsidRPr="00AA64EC">
        <w:rPr>
          <w:rFonts w:ascii="Arial" w:hAnsi="Arial" w:cs="Arial"/>
          <w:color w:val="000000"/>
          <w:sz w:val="24"/>
          <w:szCs w:val="24"/>
        </w:rPr>
        <w:t>Ross,</w:t>
      </w:r>
      <w:r>
        <w:rPr>
          <w:rFonts w:ascii="Arial" w:hAnsi="Arial" w:cs="Arial"/>
          <w:color w:val="000000"/>
          <w:sz w:val="24"/>
          <w:szCs w:val="24"/>
        </w:rPr>
        <w:t xml:space="preserve"> C, &amp; </w:t>
      </w:r>
      <w:r w:rsidRPr="00AA64EC">
        <w:rPr>
          <w:rFonts w:ascii="Arial" w:hAnsi="Arial" w:cs="Arial"/>
          <w:color w:val="000000"/>
          <w:sz w:val="24"/>
          <w:szCs w:val="24"/>
        </w:rPr>
        <w:t>Woodhouse</w:t>
      </w:r>
      <w:r>
        <w:rPr>
          <w:rFonts w:ascii="Arial" w:hAnsi="Arial" w:cs="Arial"/>
          <w:color w:val="000000"/>
          <w:sz w:val="24"/>
          <w:szCs w:val="24"/>
        </w:rPr>
        <w:t>, A.</w:t>
      </w:r>
      <w:r w:rsidRPr="00AA64EC">
        <w:rPr>
          <w:rFonts w:ascii="Arial" w:hAnsi="Arial" w:cs="Arial"/>
          <w:color w:val="000000"/>
          <w:sz w:val="24"/>
          <w:szCs w:val="24"/>
        </w:rPr>
        <w:t xml:space="preserve"> (2017) </w:t>
      </w:r>
      <w:r w:rsidRPr="00AA64EC">
        <w:rPr>
          <w:rFonts w:ascii="Arial" w:hAnsi="Arial" w:cs="Arial"/>
          <w:i/>
          <w:iCs/>
          <w:color w:val="000000"/>
          <w:sz w:val="24"/>
          <w:szCs w:val="24"/>
        </w:rPr>
        <w:t xml:space="preserve">Inquiry into bullying and harassment in schools: Children’s and Young People’s Voices and </w:t>
      </w:r>
      <w:r w:rsidRPr="00AA64EC">
        <w:rPr>
          <w:rFonts w:ascii="Arial" w:hAnsi="Arial" w:cs="Arial"/>
          <w:i/>
          <w:iCs/>
          <w:color w:val="000000"/>
          <w:sz w:val="24"/>
          <w:szCs w:val="24"/>
        </w:rPr>
        <w:lastRenderedPageBreak/>
        <w:t>Experiences of Bullying and Harassment in Schools</w:t>
      </w:r>
      <w:r w:rsidRPr="00AA64EC">
        <w:rPr>
          <w:rFonts w:ascii="Arial" w:hAnsi="Arial" w:cs="Arial"/>
          <w:color w:val="000000"/>
          <w:sz w:val="24"/>
          <w:szCs w:val="24"/>
        </w:rPr>
        <w:t xml:space="preserve">. Scottish Parliament: </w:t>
      </w:r>
      <w:r w:rsidRPr="00863D49">
        <w:rPr>
          <w:rFonts w:ascii="Arial" w:hAnsi="Arial" w:cs="Arial"/>
          <w:color w:val="000000"/>
          <w:sz w:val="24"/>
          <w:szCs w:val="24"/>
        </w:rPr>
        <w:t>Equalities and Human Rights Committee.</w:t>
      </w:r>
    </w:p>
    <w:p w14:paraId="724C7D69" w14:textId="77777777" w:rsidR="008E29A5" w:rsidRPr="00835200"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40"/>
          <w:szCs w:val="40"/>
          <w:lang w:eastAsia="en-GB"/>
        </w:rPr>
      </w:pPr>
      <w:proofErr w:type="spellStart"/>
      <w:r w:rsidRPr="000674F1">
        <w:rPr>
          <w:rFonts w:ascii="Arial" w:hAnsi="Arial" w:cs="Arial"/>
          <w:color w:val="000000"/>
          <w:sz w:val="24"/>
          <w:szCs w:val="24"/>
        </w:rPr>
        <w:t>Batsleer</w:t>
      </w:r>
      <w:proofErr w:type="spellEnd"/>
      <w:r w:rsidRPr="000674F1">
        <w:rPr>
          <w:rFonts w:ascii="Arial" w:hAnsi="Arial" w:cs="Arial"/>
          <w:color w:val="000000"/>
          <w:sz w:val="24"/>
          <w:szCs w:val="24"/>
        </w:rPr>
        <w:t>, J, &amp; Davies, B (2010). </w:t>
      </w:r>
      <w:r w:rsidRPr="000674F1">
        <w:rPr>
          <w:rFonts w:ascii="Arial" w:hAnsi="Arial" w:cs="Arial"/>
          <w:i/>
          <w:iCs/>
          <w:color w:val="000000"/>
          <w:sz w:val="24"/>
          <w:szCs w:val="24"/>
        </w:rPr>
        <w:t>What is Youth Work?</w:t>
      </w:r>
      <w:r>
        <w:rPr>
          <w:rFonts w:ascii="Arial" w:hAnsi="Arial" w:cs="Arial"/>
          <w:color w:val="000000"/>
          <w:sz w:val="24"/>
          <w:szCs w:val="24"/>
        </w:rPr>
        <w:t xml:space="preserve"> </w:t>
      </w:r>
      <w:r w:rsidRPr="000674F1">
        <w:rPr>
          <w:rFonts w:ascii="Arial" w:hAnsi="Arial" w:cs="Arial"/>
          <w:color w:val="000000"/>
          <w:sz w:val="24"/>
          <w:szCs w:val="24"/>
        </w:rPr>
        <w:t>Exeter: Learning Matter ltd.</w:t>
      </w:r>
    </w:p>
    <w:p w14:paraId="7B74227F" w14:textId="77777777" w:rsidR="008E29A5" w:rsidRPr="00DF5FFC"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160"/>
          <w:szCs w:val="160"/>
          <w:lang w:eastAsia="en-GB"/>
        </w:rPr>
      </w:pPr>
      <w:r w:rsidRPr="001263B6">
        <w:rPr>
          <w:rFonts w:ascii="Arial" w:eastAsia="Times New Roman" w:hAnsi="Arial" w:cs="Arial"/>
          <w:sz w:val="24"/>
          <w:szCs w:val="24"/>
          <w:lang w:eastAsia="en-GB"/>
        </w:rPr>
        <w:t>Connor, F, D (2002). </w:t>
      </w:r>
      <w:r w:rsidRPr="001263B6">
        <w:rPr>
          <w:rFonts w:ascii="Arial" w:eastAsia="Times New Roman" w:hAnsi="Arial" w:cs="Arial"/>
          <w:i/>
          <w:iCs/>
          <w:sz w:val="24"/>
          <w:szCs w:val="24"/>
          <w:lang w:eastAsia="en-GB"/>
        </w:rPr>
        <w:t xml:space="preserve">Aggression &amp; Antisocial </w:t>
      </w:r>
      <w:proofErr w:type="spellStart"/>
      <w:r w:rsidRPr="001263B6">
        <w:rPr>
          <w:rFonts w:ascii="Arial" w:eastAsia="Times New Roman" w:hAnsi="Arial" w:cs="Arial"/>
          <w:i/>
          <w:iCs/>
          <w:sz w:val="24"/>
          <w:szCs w:val="24"/>
          <w:lang w:eastAsia="en-GB"/>
        </w:rPr>
        <w:t>Behavior</w:t>
      </w:r>
      <w:proofErr w:type="spellEnd"/>
      <w:r w:rsidRPr="001263B6">
        <w:rPr>
          <w:rFonts w:ascii="Arial" w:eastAsia="Times New Roman" w:hAnsi="Arial" w:cs="Arial"/>
          <w:i/>
          <w:iCs/>
          <w:sz w:val="24"/>
          <w:szCs w:val="24"/>
          <w:lang w:eastAsia="en-GB"/>
        </w:rPr>
        <w:t xml:space="preserve"> in Children and Adolescents</w:t>
      </w:r>
      <w:r w:rsidRPr="001263B6">
        <w:rPr>
          <w:rFonts w:ascii="Arial" w:eastAsia="Times New Roman" w:hAnsi="Arial" w:cs="Arial"/>
          <w:sz w:val="24"/>
          <w:szCs w:val="24"/>
          <w:lang w:eastAsia="en-GB"/>
        </w:rPr>
        <w:t>. United States of America: The Guilford Pres.</w:t>
      </w:r>
    </w:p>
    <w:p w14:paraId="315C5DFF" w14:textId="77777777" w:rsidR="008E29A5" w:rsidRPr="00863D49"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4"/>
          <w:szCs w:val="24"/>
          <w:lang w:eastAsia="en-GB"/>
        </w:rPr>
      </w:pPr>
      <w:r w:rsidRPr="00863D49">
        <w:rPr>
          <w:rFonts w:ascii="Arial" w:hAnsi="Arial" w:cs="Arial"/>
          <w:color w:val="000000"/>
          <w:sz w:val="24"/>
          <w:szCs w:val="24"/>
        </w:rPr>
        <w:t xml:space="preserve">Eastwood, </w:t>
      </w:r>
      <w:proofErr w:type="gramStart"/>
      <w:r w:rsidRPr="00863D49">
        <w:rPr>
          <w:rFonts w:ascii="Arial" w:hAnsi="Arial" w:cs="Arial"/>
          <w:color w:val="000000"/>
          <w:sz w:val="24"/>
          <w:szCs w:val="24"/>
        </w:rPr>
        <w:t>B,.</w:t>
      </w:r>
      <w:proofErr w:type="gramEnd"/>
      <w:r w:rsidRPr="00863D49">
        <w:rPr>
          <w:rFonts w:ascii="Arial" w:hAnsi="Arial" w:cs="Arial"/>
          <w:color w:val="000000"/>
          <w:sz w:val="24"/>
          <w:szCs w:val="24"/>
        </w:rPr>
        <w:t xml:space="preserve"> </w:t>
      </w:r>
      <w:proofErr w:type="spellStart"/>
      <w:r w:rsidRPr="00863D49">
        <w:rPr>
          <w:rFonts w:ascii="Arial" w:hAnsi="Arial" w:cs="Arial"/>
          <w:color w:val="000000"/>
          <w:sz w:val="24"/>
          <w:szCs w:val="24"/>
        </w:rPr>
        <w:t>Emmambux</w:t>
      </w:r>
      <w:proofErr w:type="spellEnd"/>
      <w:r w:rsidRPr="00863D49">
        <w:rPr>
          <w:rFonts w:ascii="Arial" w:hAnsi="Arial" w:cs="Arial"/>
          <w:color w:val="000000"/>
          <w:sz w:val="24"/>
          <w:szCs w:val="24"/>
        </w:rPr>
        <w:t>, A., Li, s &amp; Shelton, K (2018). </w:t>
      </w:r>
      <w:r w:rsidRPr="00863D49">
        <w:rPr>
          <w:rFonts w:ascii="Arial" w:hAnsi="Arial" w:cs="Arial"/>
          <w:i/>
          <w:iCs/>
          <w:color w:val="000000"/>
          <w:sz w:val="24"/>
          <w:szCs w:val="24"/>
        </w:rPr>
        <w:t>Young People’s Statistics from the National Drug Treatment Monitoring System (NDTMS</w:t>
      </w:r>
      <w:proofErr w:type="gramStart"/>
      <w:r w:rsidRPr="00863D49">
        <w:rPr>
          <w:rFonts w:ascii="Arial" w:hAnsi="Arial" w:cs="Arial"/>
          <w:i/>
          <w:iCs/>
          <w:color w:val="000000"/>
          <w:sz w:val="24"/>
          <w:szCs w:val="24"/>
        </w:rPr>
        <w:t>) </w:t>
      </w:r>
      <w:r w:rsidRPr="00863D49">
        <w:rPr>
          <w:rFonts w:ascii="Arial" w:hAnsi="Arial" w:cs="Arial"/>
          <w:color w:val="000000"/>
          <w:sz w:val="24"/>
          <w:szCs w:val="24"/>
        </w:rPr>
        <w:t>.</w:t>
      </w:r>
      <w:proofErr w:type="gramEnd"/>
      <w:r w:rsidRPr="00863D49">
        <w:rPr>
          <w:rFonts w:ascii="Arial" w:hAnsi="Arial" w:cs="Arial"/>
          <w:color w:val="000000"/>
          <w:sz w:val="24"/>
          <w:szCs w:val="24"/>
        </w:rPr>
        <w:t xml:space="preserve"> London: Public Health England.</w:t>
      </w:r>
    </w:p>
    <w:p w14:paraId="3F8EBCDA" w14:textId="77777777" w:rsidR="008E29A5" w:rsidRDefault="008E29A5" w:rsidP="008E29A5">
      <w:pPr>
        <w:pStyle w:val="NormalWeb"/>
        <w:numPr>
          <w:ilvl w:val="0"/>
          <w:numId w:val="1"/>
        </w:numPr>
        <w:spacing w:line="480" w:lineRule="auto"/>
        <w:rPr>
          <w:rFonts w:ascii="Arial" w:hAnsi="Arial" w:cs="Arial"/>
          <w:color w:val="000000"/>
        </w:rPr>
      </w:pPr>
      <w:r w:rsidRPr="00D84AB7">
        <w:rPr>
          <w:rFonts w:ascii="Arial" w:hAnsi="Arial" w:cs="Arial"/>
          <w:color w:val="000000"/>
        </w:rPr>
        <w:t xml:space="preserve">Engler, J. N., </w:t>
      </w:r>
      <w:proofErr w:type="spellStart"/>
      <w:r w:rsidRPr="00D84AB7">
        <w:rPr>
          <w:rFonts w:ascii="Arial" w:hAnsi="Arial" w:cs="Arial"/>
          <w:color w:val="000000"/>
        </w:rPr>
        <w:t>Druen</w:t>
      </w:r>
      <w:proofErr w:type="spellEnd"/>
      <w:r w:rsidRPr="00D84AB7">
        <w:rPr>
          <w:rFonts w:ascii="Arial" w:hAnsi="Arial" w:cs="Arial"/>
          <w:color w:val="000000"/>
        </w:rPr>
        <w:t xml:space="preserve">, P. B., </w:t>
      </w:r>
      <w:proofErr w:type="spellStart"/>
      <w:r w:rsidRPr="00D84AB7">
        <w:rPr>
          <w:rFonts w:ascii="Arial" w:hAnsi="Arial" w:cs="Arial"/>
          <w:color w:val="000000"/>
        </w:rPr>
        <w:t>Steck</w:t>
      </w:r>
      <w:proofErr w:type="spellEnd"/>
      <w:r w:rsidRPr="00D84AB7">
        <w:rPr>
          <w:rFonts w:ascii="Arial" w:hAnsi="Arial" w:cs="Arial"/>
          <w:color w:val="000000"/>
        </w:rPr>
        <w:t xml:space="preserve">, L. W., </w:t>
      </w:r>
      <w:proofErr w:type="spellStart"/>
      <w:r w:rsidRPr="00D84AB7">
        <w:rPr>
          <w:rFonts w:ascii="Arial" w:hAnsi="Arial" w:cs="Arial"/>
          <w:color w:val="000000"/>
        </w:rPr>
        <w:t>Ligon</w:t>
      </w:r>
      <w:proofErr w:type="spellEnd"/>
      <w:r w:rsidRPr="00D84AB7">
        <w:rPr>
          <w:rFonts w:ascii="Arial" w:hAnsi="Arial" w:cs="Arial"/>
          <w:color w:val="000000"/>
        </w:rPr>
        <w:t xml:space="preserve">, M., Jacob, S., &amp; </w:t>
      </w:r>
      <w:proofErr w:type="spellStart"/>
      <w:r w:rsidRPr="00D84AB7">
        <w:rPr>
          <w:rFonts w:ascii="Arial" w:hAnsi="Arial" w:cs="Arial"/>
          <w:color w:val="000000"/>
        </w:rPr>
        <w:t>Arseneau</w:t>
      </w:r>
      <w:proofErr w:type="spellEnd"/>
      <w:r w:rsidRPr="00D84AB7">
        <w:rPr>
          <w:rFonts w:ascii="Arial" w:hAnsi="Arial" w:cs="Arial"/>
          <w:color w:val="000000"/>
        </w:rPr>
        <w:t>, L. J. (2019, May 2). Enhancing Advocacy for Individuals in Poverty: The Role of a Poverty Simulation Training. Psychological Services</w:t>
      </w:r>
    </w:p>
    <w:p w14:paraId="61EFE065" w14:textId="77777777" w:rsidR="008E29A5" w:rsidRPr="00863D49"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4"/>
          <w:szCs w:val="24"/>
          <w:lang w:eastAsia="en-GB"/>
        </w:rPr>
      </w:pPr>
      <w:r w:rsidRPr="00863D49">
        <w:rPr>
          <w:rFonts w:ascii="Arial" w:hAnsi="Arial" w:cs="Arial"/>
          <w:color w:val="000000"/>
          <w:sz w:val="24"/>
          <w:szCs w:val="24"/>
        </w:rPr>
        <w:t>Evans, W, G. (2004). The Environment of Childhood Poverty. </w:t>
      </w:r>
      <w:proofErr w:type="spellStart"/>
      <w:r w:rsidRPr="00863D49">
        <w:rPr>
          <w:rFonts w:ascii="Arial" w:hAnsi="Arial" w:cs="Arial"/>
          <w:i/>
          <w:iCs/>
          <w:color w:val="000000"/>
          <w:sz w:val="24"/>
          <w:szCs w:val="24"/>
        </w:rPr>
        <w:t>Americal</w:t>
      </w:r>
      <w:proofErr w:type="spellEnd"/>
      <w:r w:rsidRPr="00863D49">
        <w:rPr>
          <w:rFonts w:ascii="Arial" w:hAnsi="Arial" w:cs="Arial"/>
          <w:i/>
          <w:iCs/>
          <w:color w:val="000000"/>
          <w:sz w:val="24"/>
          <w:szCs w:val="24"/>
        </w:rPr>
        <w:t xml:space="preserve"> Psychological Association</w:t>
      </w:r>
      <w:r w:rsidRPr="00863D49">
        <w:rPr>
          <w:rFonts w:ascii="Arial" w:hAnsi="Arial" w:cs="Arial"/>
          <w:color w:val="000000"/>
          <w:sz w:val="24"/>
          <w:szCs w:val="24"/>
        </w:rPr>
        <w:t>. 59 (2), p77-92.</w:t>
      </w:r>
    </w:p>
    <w:p w14:paraId="4A805D6E" w14:textId="77777777" w:rsidR="008E29A5" w:rsidRPr="00CF5B8F"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4"/>
          <w:szCs w:val="24"/>
          <w:lang w:eastAsia="en-GB"/>
        </w:rPr>
      </w:pPr>
      <w:r w:rsidRPr="00C07ADD">
        <w:rPr>
          <w:rFonts w:ascii="Arial" w:eastAsia="Times New Roman" w:hAnsi="Arial" w:cs="Arial"/>
          <w:color w:val="000000"/>
          <w:sz w:val="24"/>
          <w:szCs w:val="24"/>
          <w:lang w:eastAsia="en-GB"/>
        </w:rPr>
        <w:t>Goodman,</w:t>
      </w:r>
      <w:r>
        <w:rPr>
          <w:rFonts w:ascii="Arial" w:eastAsia="Times New Roman" w:hAnsi="Arial" w:cs="Arial"/>
          <w:color w:val="000000"/>
          <w:sz w:val="24"/>
          <w:szCs w:val="24"/>
          <w:lang w:eastAsia="en-GB"/>
        </w:rPr>
        <w:t xml:space="preserve"> A, Lisa., </w:t>
      </w:r>
      <w:r w:rsidRPr="00C07ADD">
        <w:rPr>
          <w:rFonts w:ascii="Arial" w:eastAsia="Times New Roman" w:hAnsi="Arial" w:cs="Arial"/>
          <w:color w:val="000000"/>
          <w:sz w:val="24"/>
          <w:szCs w:val="24"/>
          <w:lang w:eastAsia="en-GB"/>
        </w:rPr>
        <w:t xml:space="preserve">Pugach, </w:t>
      </w:r>
      <w:r>
        <w:rPr>
          <w:rFonts w:ascii="Arial" w:eastAsia="Times New Roman" w:hAnsi="Arial" w:cs="Arial"/>
          <w:color w:val="000000"/>
          <w:sz w:val="24"/>
          <w:szCs w:val="24"/>
          <w:lang w:eastAsia="en-GB"/>
        </w:rPr>
        <w:t xml:space="preserve">M., </w:t>
      </w:r>
      <w:proofErr w:type="spellStart"/>
      <w:r w:rsidRPr="00C07ADD">
        <w:rPr>
          <w:rFonts w:ascii="Arial" w:eastAsia="Times New Roman" w:hAnsi="Arial" w:cs="Arial"/>
          <w:color w:val="000000"/>
          <w:sz w:val="24"/>
          <w:szCs w:val="24"/>
          <w:lang w:eastAsia="en-GB"/>
        </w:rPr>
        <w:t>Skolnik</w:t>
      </w:r>
      <w:proofErr w:type="spellEnd"/>
      <w:r w:rsidRPr="00C07ADD">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A &amp;</w:t>
      </w:r>
      <w:r w:rsidRPr="00CF5B8F">
        <w:rPr>
          <w:rFonts w:ascii="Arial" w:eastAsia="Times New Roman" w:hAnsi="Arial" w:cs="Arial"/>
          <w:color w:val="000000"/>
          <w:sz w:val="24"/>
          <w:szCs w:val="24"/>
          <w:lang w:eastAsia="en-GB"/>
        </w:rPr>
        <w:t xml:space="preserve"> Smith, L. (2013) Poverty and Mental Health Practice: Within and Beyond the 50 </w:t>
      </w:r>
      <w:proofErr w:type="spellStart"/>
      <w:r w:rsidRPr="00CF5B8F">
        <w:rPr>
          <w:rFonts w:ascii="Arial" w:eastAsia="Times New Roman" w:hAnsi="Arial" w:cs="Arial"/>
          <w:color w:val="000000"/>
          <w:sz w:val="24"/>
          <w:szCs w:val="24"/>
          <w:lang w:eastAsia="en-GB"/>
        </w:rPr>
        <w:t>MinuteHour</w:t>
      </w:r>
      <w:proofErr w:type="spellEnd"/>
      <w:r w:rsidRPr="00CF5B8F">
        <w:rPr>
          <w:rFonts w:ascii="Arial" w:eastAsia="Times New Roman" w:hAnsi="Arial" w:cs="Arial"/>
          <w:color w:val="000000"/>
          <w:sz w:val="24"/>
          <w:szCs w:val="24"/>
          <w:lang w:eastAsia="en-GB"/>
        </w:rPr>
        <w:t xml:space="preserve">. Journal of Clinical </w:t>
      </w:r>
      <w:proofErr w:type="spellStart"/>
      <w:r w:rsidRPr="00CF5B8F">
        <w:rPr>
          <w:rFonts w:ascii="Arial" w:eastAsia="Times New Roman" w:hAnsi="Arial" w:cs="Arial"/>
          <w:color w:val="000000"/>
          <w:sz w:val="24"/>
          <w:szCs w:val="24"/>
          <w:lang w:eastAsia="en-GB"/>
        </w:rPr>
        <w:t>Pyschology</w:t>
      </w:r>
      <w:proofErr w:type="spellEnd"/>
      <w:r w:rsidRPr="00CF5B8F">
        <w:rPr>
          <w:rFonts w:ascii="Arial" w:eastAsia="Times New Roman" w:hAnsi="Arial" w:cs="Arial"/>
          <w:color w:val="000000"/>
          <w:sz w:val="24"/>
          <w:szCs w:val="24"/>
          <w:lang w:eastAsia="en-GB"/>
        </w:rPr>
        <w:t>. 69(2), p182-190</w:t>
      </w:r>
    </w:p>
    <w:p w14:paraId="398D1D87" w14:textId="77777777" w:rsidR="008E29A5" w:rsidRPr="001263B6"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96"/>
          <w:szCs w:val="96"/>
          <w:lang w:eastAsia="en-GB"/>
        </w:rPr>
      </w:pPr>
      <w:proofErr w:type="spellStart"/>
      <w:r w:rsidRPr="00745A74">
        <w:rPr>
          <w:rFonts w:ascii="Arial" w:hAnsi="Arial" w:cs="Arial"/>
          <w:color w:val="000000"/>
          <w:sz w:val="24"/>
          <w:szCs w:val="24"/>
        </w:rPr>
        <w:t>Goulden</w:t>
      </w:r>
      <w:proofErr w:type="spellEnd"/>
      <w:r w:rsidRPr="00745A74">
        <w:rPr>
          <w:rFonts w:ascii="Arial" w:hAnsi="Arial" w:cs="Arial"/>
          <w:color w:val="000000"/>
          <w:sz w:val="24"/>
          <w:szCs w:val="24"/>
        </w:rPr>
        <w:t>, C (2010). </w:t>
      </w:r>
      <w:r w:rsidRPr="00745A74">
        <w:rPr>
          <w:rFonts w:ascii="Arial" w:hAnsi="Arial" w:cs="Arial"/>
          <w:i/>
          <w:iCs/>
          <w:color w:val="000000"/>
          <w:sz w:val="24"/>
          <w:szCs w:val="24"/>
        </w:rPr>
        <w:t>Cycles of poverty, unemployment and low pay</w:t>
      </w:r>
      <w:r w:rsidRPr="00745A74">
        <w:rPr>
          <w:rFonts w:ascii="Arial" w:hAnsi="Arial" w:cs="Arial"/>
          <w:color w:val="000000"/>
          <w:sz w:val="24"/>
          <w:szCs w:val="24"/>
        </w:rPr>
        <w:t>. York: Joseph Rowntree Foundation.</w:t>
      </w:r>
    </w:p>
    <w:p w14:paraId="75B29257" w14:textId="77777777" w:rsidR="008E29A5" w:rsidRPr="00863D49"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4"/>
          <w:szCs w:val="24"/>
          <w:lang w:eastAsia="en-GB"/>
        </w:rPr>
      </w:pPr>
      <w:proofErr w:type="spellStart"/>
      <w:r w:rsidRPr="00863D49">
        <w:rPr>
          <w:rFonts w:ascii="Arial" w:hAnsi="Arial" w:cs="Arial"/>
          <w:color w:val="000000"/>
          <w:sz w:val="24"/>
          <w:szCs w:val="24"/>
        </w:rPr>
        <w:t>Gromon</w:t>
      </w:r>
      <w:proofErr w:type="spellEnd"/>
      <w:r w:rsidRPr="00863D49">
        <w:rPr>
          <w:rFonts w:ascii="Arial" w:hAnsi="Arial" w:cs="Arial"/>
          <w:color w:val="000000"/>
          <w:sz w:val="24"/>
          <w:szCs w:val="24"/>
        </w:rPr>
        <w:t xml:space="preserve">, E., Harmon, C., </w:t>
      </w:r>
      <w:proofErr w:type="spellStart"/>
      <w:r w:rsidRPr="00863D49">
        <w:rPr>
          <w:rFonts w:ascii="Arial" w:hAnsi="Arial" w:cs="Arial"/>
          <w:color w:val="000000"/>
          <w:sz w:val="24"/>
          <w:szCs w:val="24"/>
        </w:rPr>
        <w:t>Mendolia</w:t>
      </w:r>
      <w:proofErr w:type="spellEnd"/>
      <w:r w:rsidRPr="00863D49">
        <w:rPr>
          <w:rFonts w:ascii="Arial" w:hAnsi="Arial" w:cs="Arial"/>
          <w:color w:val="000000"/>
          <w:sz w:val="24"/>
          <w:szCs w:val="24"/>
        </w:rPr>
        <w:t xml:space="preserve">, S., </w:t>
      </w:r>
      <w:proofErr w:type="spellStart"/>
      <w:r w:rsidRPr="00863D49">
        <w:rPr>
          <w:rFonts w:ascii="Arial" w:hAnsi="Arial" w:cs="Arial"/>
          <w:color w:val="000000"/>
          <w:sz w:val="24"/>
          <w:szCs w:val="24"/>
        </w:rPr>
        <w:t>Staneva</w:t>
      </w:r>
      <w:proofErr w:type="spellEnd"/>
      <w:r w:rsidRPr="00863D49">
        <w:rPr>
          <w:rFonts w:ascii="Arial" w:hAnsi="Arial" w:cs="Arial"/>
          <w:color w:val="000000"/>
          <w:sz w:val="24"/>
          <w:szCs w:val="24"/>
        </w:rPr>
        <w:t xml:space="preserve">, A., &amp; Walker, I. (2019) </w:t>
      </w:r>
      <w:r w:rsidRPr="00863D49">
        <w:rPr>
          <w:rFonts w:ascii="Arial" w:hAnsi="Arial" w:cs="Arial"/>
          <w:i/>
          <w:iCs/>
          <w:color w:val="000000"/>
          <w:sz w:val="24"/>
          <w:szCs w:val="24"/>
        </w:rPr>
        <w:t>The Causal Effects of Adolescent School Bullying Victimisation on Later Life Outcomes</w:t>
      </w:r>
      <w:r w:rsidRPr="00863D49">
        <w:rPr>
          <w:rFonts w:ascii="Arial" w:hAnsi="Arial" w:cs="Arial"/>
          <w:color w:val="000000"/>
          <w:sz w:val="24"/>
          <w:szCs w:val="24"/>
        </w:rPr>
        <w:t>. Germany: IZA Institute of Labour Economies. </w:t>
      </w:r>
    </w:p>
    <w:p w14:paraId="5EA50CB0" w14:textId="77777777" w:rsidR="008E29A5" w:rsidRPr="006D12B5"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48"/>
          <w:szCs w:val="48"/>
          <w:lang w:eastAsia="en-GB"/>
        </w:rPr>
      </w:pPr>
      <w:r w:rsidRPr="00835200">
        <w:rPr>
          <w:rFonts w:ascii="Arial" w:hAnsi="Arial" w:cs="Arial"/>
          <w:color w:val="000000"/>
          <w:sz w:val="24"/>
          <w:szCs w:val="24"/>
        </w:rPr>
        <w:t xml:space="preserve">Healy, S. </w:t>
      </w:r>
      <w:r w:rsidRPr="00835200">
        <w:rPr>
          <w:rFonts w:ascii="Arial" w:hAnsi="Arial" w:cs="Arial"/>
          <w:i/>
          <w:iCs/>
          <w:color w:val="000000"/>
          <w:sz w:val="24"/>
          <w:szCs w:val="24"/>
        </w:rPr>
        <w:t>Addressing Poverty and Unemployment in the EU</w:t>
      </w:r>
      <w:r w:rsidRPr="00835200">
        <w:rPr>
          <w:rFonts w:ascii="Arial" w:hAnsi="Arial" w:cs="Arial"/>
          <w:color w:val="000000"/>
          <w:sz w:val="24"/>
          <w:szCs w:val="24"/>
        </w:rPr>
        <w:t>. Ireland: Social Justice Ireland.</w:t>
      </w:r>
    </w:p>
    <w:p w14:paraId="7CE4AA27" w14:textId="77777777" w:rsidR="008E29A5" w:rsidRPr="00D84AB7" w:rsidRDefault="008E29A5" w:rsidP="008E29A5">
      <w:pPr>
        <w:pStyle w:val="NormalWeb"/>
        <w:numPr>
          <w:ilvl w:val="0"/>
          <w:numId w:val="1"/>
        </w:numPr>
        <w:spacing w:line="480" w:lineRule="auto"/>
        <w:rPr>
          <w:rFonts w:ascii="Arial" w:hAnsi="Arial" w:cs="Arial"/>
          <w:color w:val="000000"/>
        </w:rPr>
      </w:pPr>
      <w:proofErr w:type="spellStart"/>
      <w:r w:rsidRPr="00D84AB7">
        <w:rPr>
          <w:rFonts w:ascii="Arial" w:hAnsi="Arial" w:cs="Arial"/>
          <w:color w:val="000000"/>
        </w:rPr>
        <w:lastRenderedPageBreak/>
        <w:t>Jeffs</w:t>
      </w:r>
      <w:proofErr w:type="spellEnd"/>
      <w:r w:rsidRPr="00D84AB7">
        <w:rPr>
          <w:rFonts w:ascii="Arial" w:hAnsi="Arial" w:cs="Arial"/>
          <w:color w:val="000000"/>
        </w:rPr>
        <w:t>, T and Smith, M (1990). </w:t>
      </w:r>
      <w:r w:rsidRPr="00D84AB7">
        <w:rPr>
          <w:rFonts w:ascii="Arial" w:hAnsi="Arial" w:cs="Arial"/>
          <w:i/>
          <w:iCs/>
          <w:color w:val="000000"/>
        </w:rPr>
        <w:t>Young People, Inequality and Youth Work</w:t>
      </w:r>
      <w:r w:rsidRPr="00D84AB7">
        <w:rPr>
          <w:rFonts w:ascii="Arial" w:hAnsi="Arial" w:cs="Arial"/>
          <w:color w:val="000000"/>
        </w:rPr>
        <w:t>. London: PALGRAVE. p21.</w:t>
      </w:r>
    </w:p>
    <w:p w14:paraId="6B60A1C9" w14:textId="77777777" w:rsidR="008E29A5" w:rsidRPr="00317AA1" w:rsidRDefault="008E29A5" w:rsidP="008E29A5">
      <w:pPr>
        <w:pStyle w:val="ListParagraph"/>
        <w:numPr>
          <w:ilvl w:val="0"/>
          <w:numId w:val="1"/>
        </w:numPr>
        <w:spacing w:line="480" w:lineRule="auto"/>
        <w:rPr>
          <w:rFonts w:ascii="Arial" w:hAnsi="Arial" w:cs="Arial"/>
          <w:sz w:val="24"/>
          <w:szCs w:val="24"/>
        </w:rPr>
      </w:pPr>
      <w:r w:rsidRPr="00317AA1">
        <w:rPr>
          <w:rFonts w:ascii="Arial" w:hAnsi="Arial" w:cs="Arial"/>
          <w:sz w:val="24"/>
          <w:szCs w:val="24"/>
        </w:rPr>
        <w:t>Learning and Skills Improvement Service. (201</w:t>
      </w:r>
      <w:r w:rsidRPr="00317AA1">
        <w:rPr>
          <w:rFonts w:ascii="Arial" w:hAnsi="Arial" w:cs="Arial"/>
          <w:sz w:val="24"/>
          <w:szCs w:val="24"/>
        </w:rPr>
        <w:t>9</w:t>
      </w:r>
      <w:r w:rsidRPr="00317AA1">
        <w:rPr>
          <w:rFonts w:ascii="Arial" w:hAnsi="Arial" w:cs="Arial"/>
          <w:sz w:val="24"/>
          <w:szCs w:val="24"/>
        </w:rPr>
        <w:t>) Youth Work National Occupational Standards</w:t>
      </w:r>
      <w:r>
        <w:rPr>
          <w:rFonts w:ascii="Arial" w:hAnsi="Arial" w:cs="Arial"/>
          <w:sz w:val="24"/>
          <w:szCs w:val="24"/>
        </w:rPr>
        <w:t xml:space="preserve"> for Wales</w:t>
      </w:r>
      <w:r w:rsidRPr="00317AA1">
        <w:rPr>
          <w:rFonts w:ascii="Arial" w:hAnsi="Arial" w:cs="Arial"/>
          <w:i/>
          <w:iCs/>
          <w:sz w:val="24"/>
          <w:szCs w:val="24"/>
        </w:rPr>
        <w:t xml:space="preserve">, </w:t>
      </w:r>
      <w:r>
        <w:rPr>
          <w:rFonts w:ascii="Arial" w:hAnsi="Arial" w:cs="Arial"/>
          <w:sz w:val="24"/>
          <w:szCs w:val="24"/>
        </w:rPr>
        <w:t>Wales</w:t>
      </w:r>
      <w:r w:rsidRPr="00317AA1">
        <w:rPr>
          <w:rFonts w:ascii="Arial" w:hAnsi="Arial" w:cs="Arial"/>
          <w:sz w:val="24"/>
          <w:szCs w:val="24"/>
        </w:rPr>
        <w:t xml:space="preserve">: </w:t>
      </w:r>
      <w:r w:rsidRPr="00317AA1">
        <w:rPr>
          <w:rFonts w:ascii="Arial" w:hAnsi="Arial" w:cs="Arial"/>
          <w:sz w:val="24"/>
          <w:szCs w:val="24"/>
          <w:lang w:val="en-US"/>
        </w:rPr>
        <w:t>Learning and Skills Improvement Service</w:t>
      </w:r>
      <w:r w:rsidRPr="00317AA1">
        <w:rPr>
          <w:rFonts w:ascii="Arial" w:hAnsi="Arial" w:cs="Arial"/>
          <w:sz w:val="24"/>
          <w:szCs w:val="24"/>
        </w:rPr>
        <w:t>.</w:t>
      </w:r>
    </w:p>
    <w:p w14:paraId="752B9387" w14:textId="77777777" w:rsidR="008E29A5" w:rsidRPr="008E29A5" w:rsidRDefault="008E29A5" w:rsidP="008E29A5">
      <w:pPr>
        <w:pStyle w:val="NormalWeb"/>
        <w:numPr>
          <w:ilvl w:val="0"/>
          <w:numId w:val="1"/>
        </w:numPr>
        <w:spacing w:line="480" w:lineRule="auto"/>
        <w:rPr>
          <w:rFonts w:ascii="Arial" w:hAnsi="Arial" w:cs="Arial"/>
          <w:color w:val="000000"/>
          <w:sz w:val="32"/>
          <w:szCs w:val="32"/>
        </w:rPr>
      </w:pPr>
      <w:proofErr w:type="spellStart"/>
      <w:r w:rsidRPr="008E29A5">
        <w:rPr>
          <w:rFonts w:ascii="Arial" w:hAnsi="Arial" w:cs="Arial"/>
          <w:color w:val="000000"/>
        </w:rPr>
        <w:t>Lindstorm</w:t>
      </w:r>
      <w:proofErr w:type="spellEnd"/>
      <w:r w:rsidRPr="008E29A5">
        <w:rPr>
          <w:rFonts w:ascii="Arial" w:hAnsi="Arial" w:cs="Arial"/>
          <w:color w:val="000000"/>
        </w:rPr>
        <w:t>, L. (2012). The Story of the Youth Club. </w:t>
      </w:r>
      <w:r w:rsidRPr="008E29A5">
        <w:rPr>
          <w:rFonts w:ascii="Arial" w:hAnsi="Arial" w:cs="Arial"/>
          <w:i/>
          <w:iCs/>
          <w:color w:val="000000"/>
        </w:rPr>
        <w:t>International Journal of Humanities and Social Scienc</w:t>
      </w:r>
      <w:r w:rsidRPr="008E29A5">
        <w:rPr>
          <w:rFonts w:ascii="Arial" w:hAnsi="Arial" w:cs="Arial"/>
          <w:i/>
          <w:iCs/>
          <w:color w:val="000000"/>
        </w:rPr>
        <w:t>e</w:t>
      </w:r>
      <w:r w:rsidRPr="008E29A5">
        <w:rPr>
          <w:rFonts w:ascii="Arial" w:hAnsi="Arial" w:cs="Arial"/>
          <w:color w:val="000000"/>
        </w:rPr>
        <w:t>.</w:t>
      </w:r>
      <w:r w:rsidRPr="008E29A5">
        <w:rPr>
          <w:rFonts w:ascii="Arial" w:hAnsi="Arial" w:cs="Arial"/>
          <w:color w:val="000000"/>
        </w:rPr>
        <w:t xml:space="preserve"> Vol, No. </w:t>
      </w:r>
      <w:r w:rsidRPr="008E29A5">
        <w:rPr>
          <w:rFonts w:ascii="Arial" w:hAnsi="Arial" w:cs="Arial"/>
          <w:color w:val="000000"/>
        </w:rPr>
        <w:t>2 (6), p32-39</w:t>
      </w:r>
    </w:p>
    <w:p w14:paraId="23C79775" w14:textId="77777777" w:rsidR="008E29A5" w:rsidRPr="00E570C5"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56"/>
          <w:szCs w:val="56"/>
          <w:lang w:eastAsia="en-GB"/>
        </w:rPr>
      </w:pPr>
      <w:r w:rsidRPr="00EF6E77">
        <w:rPr>
          <w:rFonts w:ascii="Arial" w:hAnsi="Arial" w:cs="Arial"/>
          <w:color w:val="000000"/>
          <w:sz w:val="24"/>
          <w:szCs w:val="24"/>
        </w:rPr>
        <w:t>Oyen, E &amp; Wilson, F (1999). Only connect: Unemployment and poverty; formal and informal economic activity in a divided world. The role of the informal sector in alleviating unemployment and poverty in the third world. Vatican City: Pontifical Academy of Social Sciences. p201-223.</w:t>
      </w:r>
    </w:p>
    <w:p w14:paraId="3B0A2F42" w14:textId="77777777" w:rsidR="008E29A5" w:rsidRPr="00D84AB7" w:rsidRDefault="008E29A5" w:rsidP="008E29A5">
      <w:pPr>
        <w:pStyle w:val="NormalWeb"/>
        <w:numPr>
          <w:ilvl w:val="0"/>
          <w:numId w:val="1"/>
        </w:numPr>
        <w:spacing w:line="480" w:lineRule="auto"/>
        <w:rPr>
          <w:rFonts w:ascii="Arial" w:hAnsi="Arial" w:cs="Arial"/>
          <w:color w:val="000000"/>
        </w:rPr>
      </w:pPr>
      <w:r w:rsidRPr="00D84AB7">
        <w:rPr>
          <w:rFonts w:ascii="Arial" w:hAnsi="Arial" w:cs="Arial"/>
          <w:color w:val="000000"/>
        </w:rPr>
        <w:t>Ruth Lister (2004). </w:t>
      </w:r>
      <w:r w:rsidRPr="00D84AB7">
        <w:rPr>
          <w:rFonts w:ascii="Arial" w:hAnsi="Arial" w:cs="Arial"/>
          <w:i/>
          <w:iCs/>
          <w:color w:val="000000"/>
        </w:rPr>
        <w:t>Poverty</w:t>
      </w:r>
      <w:r w:rsidRPr="00D84AB7">
        <w:rPr>
          <w:rFonts w:ascii="Arial" w:hAnsi="Arial" w:cs="Arial"/>
          <w:color w:val="000000"/>
        </w:rPr>
        <w:t>. Cambridge: Polity Press. p1.</w:t>
      </w:r>
    </w:p>
    <w:p w14:paraId="10C3C2F5" w14:textId="77777777" w:rsidR="008E29A5" w:rsidRPr="00863D49"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4"/>
          <w:szCs w:val="24"/>
          <w:lang w:eastAsia="en-GB"/>
        </w:rPr>
      </w:pPr>
      <w:r w:rsidRPr="00863D49">
        <w:rPr>
          <w:rFonts w:ascii="Arial" w:hAnsi="Arial" w:cs="Arial"/>
          <w:color w:val="000000"/>
          <w:sz w:val="24"/>
          <w:szCs w:val="24"/>
        </w:rPr>
        <w:t xml:space="preserve">Shaw, A., Gillespie, </w:t>
      </w:r>
      <w:proofErr w:type="gramStart"/>
      <w:r w:rsidRPr="00863D49">
        <w:rPr>
          <w:rFonts w:ascii="Arial" w:hAnsi="Arial" w:cs="Arial"/>
          <w:color w:val="000000"/>
          <w:sz w:val="24"/>
          <w:szCs w:val="24"/>
        </w:rPr>
        <w:t>M,.</w:t>
      </w:r>
      <w:proofErr w:type="gramEnd"/>
      <w:r w:rsidRPr="00863D49">
        <w:rPr>
          <w:rFonts w:ascii="Arial" w:hAnsi="Arial" w:cs="Arial"/>
          <w:color w:val="000000"/>
          <w:sz w:val="24"/>
          <w:szCs w:val="24"/>
        </w:rPr>
        <w:t xml:space="preserve"> Egan, J., (2007). </w:t>
      </w:r>
      <w:r w:rsidRPr="00863D49">
        <w:rPr>
          <w:rFonts w:ascii="Arial" w:hAnsi="Arial" w:cs="Arial"/>
          <w:i/>
          <w:iCs/>
          <w:color w:val="000000"/>
          <w:sz w:val="24"/>
          <w:szCs w:val="24"/>
        </w:rPr>
        <w:t xml:space="preserve">Drugs and </w:t>
      </w:r>
      <w:proofErr w:type="spellStart"/>
      <w:proofErr w:type="gramStart"/>
      <w:r w:rsidRPr="00863D49">
        <w:rPr>
          <w:rFonts w:ascii="Arial" w:hAnsi="Arial" w:cs="Arial"/>
          <w:i/>
          <w:iCs/>
          <w:color w:val="000000"/>
          <w:sz w:val="24"/>
          <w:szCs w:val="24"/>
        </w:rPr>
        <w:t>Poverty:A</w:t>
      </w:r>
      <w:proofErr w:type="spellEnd"/>
      <w:proofErr w:type="gramEnd"/>
      <w:r w:rsidRPr="00863D49">
        <w:rPr>
          <w:rFonts w:ascii="Arial" w:hAnsi="Arial" w:cs="Arial"/>
          <w:i/>
          <w:iCs/>
          <w:color w:val="000000"/>
          <w:sz w:val="24"/>
          <w:szCs w:val="24"/>
        </w:rPr>
        <w:t xml:space="preserve"> Literature Review</w:t>
      </w:r>
      <w:r w:rsidRPr="00863D49">
        <w:rPr>
          <w:rFonts w:ascii="Arial" w:hAnsi="Arial" w:cs="Arial"/>
          <w:color w:val="000000"/>
          <w:sz w:val="24"/>
          <w:szCs w:val="24"/>
        </w:rPr>
        <w:t>. Scotland: Scottish Drugs Forum.</w:t>
      </w:r>
    </w:p>
    <w:p w14:paraId="411AEB86" w14:textId="77777777" w:rsidR="008E29A5" w:rsidRPr="00317AA1"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00"/>
          <w:szCs w:val="200"/>
          <w:lang w:eastAsia="en-GB"/>
        </w:rPr>
      </w:pPr>
      <w:r w:rsidRPr="000F5D02">
        <w:rPr>
          <w:rFonts w:ascii="Arial" w:hAnsi="Arial" w:cs="Arial"/>
          <w:color w:val="000000"/>
          <w:sz w:val="24"/>
          <w:szCs w:val="24"/>
        </w:rPr>
        <w:t>Treanor, C, M (2012). </w:t>
      </w:r>
      <w:r w:rsidRPr="000F5D02">
        <w:rPr>
          <w:rFonts w:ascii="Arial" w:hAnsi="Arial" w:cs="Arial"/>
          <w:i/>
          <w:iCs/>
          <w:color w:val="000000"/>
          <w:sz w:val="24"/>
          <w:szCs w:val="24"/>
        </w:rPr>
        <w:t>Impacts of poverty on children and young people</w:t>
      </w:r>
      <w:r w:rsidRPr="000F5D02">
        <w:rPr>
          <w:rFonts w:ascii="Arial" w:hAnsi="Arial" w:cs="Arial"/>
          <w:color w:val="000000"/>
          <w:sz w:val="24"/>
          <w:szCs w:val="24"/>
        </w:rPr>
        <w:t xml:space="preserve">. Stirling: </w:t>
      </w:r>
      <w:proofErr w:type="spellStart"/>
      <w:r w:rsidRPr="000F5D02">
        <w:rPr>
          <w:rFonts w:ascii="Arial" w:hAnsi="Arial" w:cs="Arial"/>
          <w:color w:val="000000"/>
          <w:sz w:val="24"/>
          <w:szCs w:val="24"/>
        </w:rPr>
        <w:t>Scootish</w:t>
      </w:r>
      <w:proofErr w:type="spellEnd"/>
      <w:r w:rsidRPr="000F5D02">
        <w:rPr>
          <w:rFonts w:ascii="Arial" w:hAnsi="Arial" w:cs="Arial"/>
          <w:color w:val="000000"/>
          <w:sz w:val="24"/>
          <w:szCs w:val="24"/>
        </w:rPr>
        <w:t xml:space="preserve"> Child Care and Protection Network.</w:t>
      </w:r>
    </w:p>
    <w:p w14:paraId="40CA4833" w14:textId="77777777" w:rsidR="008E29A5" w:rsidRPr="00142421"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4"/>
          <w:szCs w:val="24"/>
          <w:lang w:eastAsia="en-GB"/>
        </w:rPr>
      </w:pPr>
      <w:r w:rsidRPr="00863D49">
        <w:rPr>
          <w:rFonts w:ascii="Arial" w:hAnsi="Arial" w:cs="Arial"/>
          <w:color w:val="000000"/>
          <w:sz w:val="24"/>
          <w:szCs w:val="24"/>
        </w:rPr>
        <w:t>United Nations on Drugs and Crime (2018). </w:t>
      </w:r>
      <w:r w:rsidRPr="00863D49">
        <w:rPr>
          <w:rFonts w:ascii="Arial" w:hAnsi="Arial" w:cs="Arial"/>
          <w:i/>
          <w:iCs/>
          <w:color w:val="000000"/>
          <w:sz w:val="24"/>
          <w:szCs w:val="24"/>
        </w:rPr>
        <w:t>World Drug Report 2018</w:t>
      </w:r>
      <w:r w:rsidRPr="00863D49">
        <w:rPr>
          <w:rFonts w:ascii="Arial" w:hAnsi="Arial" w:cs="Arial"/>
          <w:color w:val="000000"/>
          <w:sz w:val="24"/>
          <w:szCs w:val="24"/>
        </w:rPr>
        <w:t>. United Nations: United Nations Publication Sales No, E.18.XI.9.</w:t>
      </w:r>
    </w:p>
    <w:p w14:paraId="2B40A22C" w14:textId="77777777" w:rsidR="008E29A5" w:rsidRPr="00317AA1"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Welsh Assembly Government. (2019) Youth Work Strategy for Wales. Wales: Welsh Assembly Government. </w:t>
      </w:r>
    </w:p>
    <w:p w14:paraId="699A3D0F" w14:textId="77777777" w:rsidR="008E29A5" w:rsidRDefault="008E29A5" w:rsidP="008E29A5">
      <w:pPr>
        <w:pStyle w:val="NormalWeb"/>
        <w:numPr>
          <w:ilvl w:val="0"/>
          <w:numId w:val="1"/>
        </w:numPr>
        <w:spacing w:line="480" w:lineRule="auto"/>
        <w:rPr>
          <w:rFonts w:ascii="Arial" w:hAnsi="Arial" w:cs="Arial"/>
          <w:color w:val="000000"/>
        </w:rPr>
      </w:pPr>
      <w:r w:rsidRPr="00D84AB7">
        <w:rPr>
          <w:rFonts w:ascii="Arial" w:hAnsi="Arial" w:cs="Arial"/>
          <w:color w:val="000000"/>
        </w:rPr>
        <w:t>Welsh Government (2014). </w:t>
      </w:r>
      <w:r w:rsidRPr="00D84AB7">
        <w:rPr>
          <w:rFonts w:ascii="Arial" w:hAnsi="Arial" w:cs="Arial"/>
          <w:i/>
          <w:iCs/>
          <w:color w:val="000000"/>
        </w:rPr>
        <w:t xml:space="preserve">The National Youth Work Strategy for Wales 2014 - 2018. Supporting young people to </w:t>
      </w:r>
      <w:proofErr w:type="spellStart"/>
      <w:r w:rsidRPr="00D84AB7">
        <w:rPr>
          <w:rFonts w:ascii="Arial" w:hAnsi="Arial" w:cs="Arial"/>
          <w:i/>
          <w:iCs/>
          <w:color w:val="000000"/>
        </w:rPr>
        <w:t>each</w:t>
      </w:r>
      <w:proofErr w:type="spellEnd"/>
      <w:r w:rsidRPr="00D84AB7">
        <w:rPr>
          <w:rFonts w:ascii="Arial" w:hAnsi="Arial" w:cs="Arial"/>
          <w:i/>
          <w:iCs/>
          <w:color w:val="000000"/>
        </w:rPr>
        <w:t xml:space="preserve"> their potential and live fulfilled </w:t>
      </w:r>
      <w:proofErr w:type="gramStart"/>
      <w:r w:rsidRPr="00D84AB7">
        <w:rPr>
          <w:rFonts w:ascii="Arial" w:hAnsi="Arial" w:cs="Arial"/>
          <w:i/>
          <w:iCs/>
          <w:color w:val="000000"/>
        </w:rPr>
        <w:t>lives</w:t>
      </w:r>
      <w:proofErr w:type="gramEnd"/>
      <w:r w:rsidRPr="00D84AB7">
        <w:rPr>
          <w:rFonts w:ascii="Arial" w:hAnsi="Arial" w:cs="Arial"/>
          <w:color w:val="000000"/>
        </w:rPr>
        <w:t xml:space="preserve">. </w:t>
      </w:r>
      <w:proofErr w:type="spellStart"/>
      <w:r w:rsidRPr="00D84AB7">
        <w:rPr>
          <w:rFonts w:ascii="Arial" w:hAnsi="Arial" w:cs="Arial"/>
          <w:color w:val="000000"/>
        </w:rPr>
        <w:t>Landudno</w:t>
      </w:r>
      <w:proofErr w:type="spellEnd"/>
      <w:r w:rsidRPr="00D84AB7">
        <w:rPr>
          <w:rFonts w:ascii="Arial" w:hAnsi="Arial" w:cs="Arial"/>
          <w:color w:val="000000"/>
        </w:rPr>
        <w:t>: Welsh Government. p2.</w:t>
      </w:r>
    </w:p>
    <w:p w14:paraId="5B9CB633" w14:textId="77777777" w:rsidR="00317AA1" w:rsidRPr="00317AA1" w:rsidRDefault="00317AA1" w:rsidP="008E29A5">
      <w:pPr>
        <w:spacing w:before="100" w:beforeAutospacing="1" w:after="100" w:afterAutospacing="1" w:line="480" w:lineRule="auto"/>
        <w:ind w:left="283"/>
        <w:rPr>
          <w:rFonts w:ascii="Arial" w:eastAsia="Times New Roman" w:hAnsi="Arial" w:cs="Arial"/>
          <w:color w:val="000000"/>
          <w:sz w:val="24"/>
          <w:szCs w:val="24"/>
          <w:lang w:eastAsia="en-GB"/>
        </w:rPr>
      </w:pPr>
    </w:p>
    <w:p w14:paraId="00C506A1" w14:textId="77777777" w:rsidR="009A5205" w:rsidRDefault="009A5205" w:rsidP="008E29A5">
      <w:pPr>
        <w:pStyle w:val="NormalWeb"/>
        <w:spacing w:line="480" w:lineRule="auto"/>
        <w:rPr>
          <w:rFonts w:ascii="Verdana" w:hAnsi="Verdana"/>
          <w:color w:val="000000"/>
          <w:sz w:val="20"/>
          <w:szCs w:val="20"/>
        </w:rPr>
      </w:pPr>
    </w:p>
    <w:p w14:paraId="1FA3E120" w14:textId="77777777" w:rsidR="004E0689" w:rsidRDefault="004E0689" w:rsidP="008E29A5">
      <w:pPr>
        <w:pStyle w:val="NormalWeb"/>
        <w:spacing w:line="480" w:lineRule="auto"/>
        <w:ind w:left="360"/>
        <w:rPr>
          <w:rFonts w:ascii="Verdana" w:hAnsi="Verdana"/>
          <w:color w:val="000000"/>
          <w:sz w:val="20"/>
          <w:szCs w:val="20"/>
        </w:rPr>
      </w:pPr>
    </w:p>
    <w:p w14:paraId="619E58AD" w14:textId="77777777" w:rsidR="00D82F97" w:rsidRDefault="00D82F97" w:rsidP="008E29A5">
      <w:pPr>
        <w:pStyle w:val="NormalWeb"/>
        <w:spacing w:line="480" w:lineRule="auto"/>
        <w:rPr>
          <w:rFonts w:ascii="Verdana" w:hAnsi="Verdana"/>
          <w:color w:val="000000"/>
          <w:sz w:val="20"/>
          <w:szCs w:val="20"/>
        </w:rPr>
      </w:pPr>
    </w:p>
    <w:p w14:paraId="525BE831" w14:textId="77777777" w:rsidR="00884865" w:rsidRDefault="00884865" w:rsidP="008E29A5">
      <w:pPr>
        <w:spacing w:line="480" w:lineRule="auto"/>
      </w:pPr>
    </w:p>
    <w:sectPr w:rsidR="00884865" w:rsidSect="00317AA1">
      <w:headerReference w:type="default" r:id="rId7"/>
      <w:footerReference w:type="default" r:id="rId8"/>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EC1BFB" w14:textId="77777777" w:rsidR="006E041F" w:rsidRDefault="006E041F" w:rsidP="00317AA1">
      <w:pPr>
        <w:spacing w:after="0" w:line="240" w:lineRule="auto"/>
      </w:pPr>
      <w:r>
        <w:separator/>
      </w:r>
    </w:p>
  </w:endnote>
  <w:endnote w:type="continuationSeparator" w:id="0">
    <w:p w14:paraId="314B3897" w14:textId="77777777" w:rsidR="006E041F" w:rsidRDefault="006E041F" w:rsidP="00317A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9226409"/>
      <w:docPartObj>
        <w:docPartGallery w:val="Page Numbers (Bottom of Page)"/>
        <w:docPartUnique/>
      </w:docPartObj>
    </w:sdtPr>
    <w:sdtEndPr>
      <w:rPr>
        <w:noProof/>
      </w:rPr>
    </w:sdtEndPr>
    <w:sdtContent>
      <w:p w14:paraId="488A3888" w14:textId="77777777" w:rsidR="00317AA1" w:rsidRDefault="00317AA1">
        <w:pPr>
          <w:pStyle w:val="Footer"/>
          <w:jc w:val="right"/>
        </w:pPr>
      </w:p>
      <w:p w14:paraId="2BFC3170" w14:textId="6F91D44B" w:rsidR="00317AA1" w:rsidRDefault="00317AA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B9D8F8" w14:textId="77777777" w:rsidR="00317AA1" w:rsidRDefault="00317A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690A1F" w14:textId="77777777" w:rsidR="006E041F" w:rsidRDefault="006E041F" w:rsidP="00317AA1">
      <w:pPr>
        <w:spacing w:after="0" w:line="240" w:lineRule="auto"/>
      </w:pPr>
      <w:r>
        <w:separator/>
      </w:r>
    </w:p>
  </w:footnote>
  <w:footnote w:type="continuationSeparator" w:id="0">
    <w:p w14:paraId="2D2F9601" w14:textId="77777777" w:rsidR="006E041F" w:rsidRDefault="006E041F" w:rsidP="00317A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74283A" w14:textId="4B55F5DC" w:rsidR="00317AA1" w:rsidRDefault="00317AA1">
    <w:pPr>
      <w:pStyle w:val="Header"/>
    </w:pPr>
    <w:r>
      <w:t>SJYW4011</w:t>
    </w:r>
  </w:p>
  <w:p w14:paraId="067FDB63" w14:textId="24293E07" w:rsidR="00317AA1" w:rsidRDefault="00317AA1">
    <w:pPr>
      <w:pStyle w:val="Header"/>
    </w:pPr>
    <w:r>
      <w:t>Ashlie Day – 1901731</w:t>
    </w:r>
  </w:p>
  <w:p w14:paraId="7F5DA79E" w14:textId="38D73E99" w:rsidR="00317AA1" w:rsidRDefault="00317AA1">
    <w:pPr>
      <w:pStyle w:val="Header"/>
    </w:pPr>
    <w:r>
      <w:t xml:space="preserve">Introduction to Young People in </w:t>
    </w:r>
    <w:r w:rsidR="006709D9">
      <w:t>Society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E6F60"/>
    <w:multiLevelType w:val="hybridMultilevel"/>
    <w:tmpl w:val="180C0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FC0877"/>
    <w:multiLevelType w:val="hybridMultilevel"/>
    <w:tmpl w:val="40D8F5C2"/>
    <w:lvl w:ilvl="0" w:tplc="996AF3B4">
      <w:start w:val="1"/>
      <w:numFmt w:val="decimal"/>
      <w:lvlText w:val="%1."/>
      <w:lvlJc w:val="left"/>
      <w:pPr>
        <w:ind w:left="643" w:hanging="360"/>
      </w:pPr>
      <w:rPr>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B35264"/>
    <w:multiLevelType w:val="hybridMultilevel"/>
    <w:tmpl w:val="CF0ECFD6"/>
    <w:lvl w:ilvl="0" w:tplc="996AF3B4">
      <w:start w:val="1"/>
      <w:numFmt w:val="decimal"/>
      <w:lvlText w:val="%1."/>
      <w:lvlJc w:val="left"/>
      <w:pPr>
        <w:ind w:left="643" w:hanging="360"/>
      </w:pPr>
      <w:rPr>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BB27D5"/>
    <w:multiLevelType w:val="hybridMultilevel"/>
    <w:tmpl w:val="40D8F5C2"/>
    <w:lvl w:ilvl="0" w:tplc="996AF3B4">
      <w:start w:val="1"/>
      <w:numFmt w:val="decimal"/>
      <w:lvlText w:val="%1."/>
      <w:lvlJc w:val="left"/>
      <w:pPr>
        <w:ind w:left="643" w:hanging="360"/>
      </w:pPr>
      <w:rPr>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865"/>
    <w:rsid w:val="000674F1"/>
    <w:rsid w:val="000B1758"/>
    <w:rsid w:val="000F5D02"/>
    <w:rsid w:val="001263B6"/>
    <w:rsid w:val="00142421"/>
    <w:rsid w:val="001A23B4"/>
    <w:rsid w:val="00242638"/>
    <w:rsid w:val="00245AFE"/>
    <w:rsid w:val="00257FAC"/>
    <w:rsid w:val="00303D9A"/>
    <w:rsid w:val="00317AA1"/>
    <w:rsid w:val="003816FC"/>
    <w:rsid w:val="003C4EE0"/>
    <w:rsid w:val="00417EB6"/>
    <w:rsid w:val="00441C10"/>
    <w:rsid w:val="004807A9"/>
    <w:rsid w:val="004E0689"/>
    <w:rsid w:val="004F17A8"/>
    <w:rsid w:val="00504408"/>
    <w:rsid w:val="005224D9"/>
    <w:rsid w:val="00527C7C"/>
    <w:rsid w:val="006549AB"/>
    <w:rsid w:val="006709D9"/>
    <w:rsid w:val="006732B4"/>
    <w:rsid w:val="00696EA5"/>
    <w:rsid w:val="006D12B5"/>
    <w:rsid w:val="006E041F"/>
    <w:rsid w:val="007131DA"/>
    <w:rsid w:val="007456C0"/>
    <w:rsid w:val="00745A74"/>
    <w:rsid w:val="00835200"/>
    <w:rsid w:val="00863D49"/>
    <w:rsid w:val="00884865"/>
    <w:rsid w:val="008B676C"/>
    <w:rsid w:val="008C0A68"/>
    <w:rsid w:val="008E0F27"/>
    <w:rsid w:val="008E29A5"/>
    <w:rsid w:val="0098492D"/>
    <w:rsid w:val="009A5205"/>
    <w:rsid w:val="00A10CF2"/>
    <w:rsid w:val="00AA64EC"/>
    <w:rsid w:val="00BF4E9F"/>
    <w:rsid w:val="00C07ADD"/>
    <w:rsid w:val="00C43AAA"/>
    <w:rsid w:val="00C81ACA"/>
    <w:rsid w:val="00CD6309"/>
    <w:rsid w:val="00CF5B8F"/>
    <w:rsid w:val="00CF751E"/>
    <w:rsid w:val="00D803B0"/>
    <w:rsid w:val="00D82F97"/>
    <w:rsid w:val="00D84AB7"/>
    <w:rsid w:val="00D92EDC"/>
    <w:rsid w:val="00DF5FFC"/>
    <w:rsid w:val="00DF634A"/>
    <w:rsid w:val="00E50382"/>
    <w:rsid w:val="00E570C5"/>
    <w:rsid w:val="00EA1116"/>
    <w:rsid w:val="00EC26E0"/>
    <w:rsid w:val="00EF4079"/>
    <w:rsid w:val="00EF6E77"/>
    <w:rsid w:val="00F34D15"/>
    <w:rsid w:val="00F62BFB"/>
    <w:rsid w:val="00F90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FCDB5"/>
  <w15:chartTrackingRefBased/>
  <w15:docId w15:val="{1902DB63-F382-4895-A4E9-031790278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486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07ADD"/>
    <w:pPr>
      <w:ind w:left="720"/>
      <w:contextualSpacing/>
    </w:pPr>
  </w:style>
  <w:style w:type="character" w:styleId="CommentReference">
    <w:name w:val="annotation reference"/>
    <w:basedOn w:val="DefaultParagraphFont"/>
    <w:uiPriority w:val="99"/>
    <w:semiHidden/>
    <w:unhideWhenUsed/>
    <w:rsid w:val="00142421"/>
    <w:rPr>
      <w:sz w:val="16"/>
      <w:szCs w:val="16"/>
    </w:rPr>
  </w:style>
  <w:style w:type="paragraph" w:styleId="CommentText">
    <w:name w:val="annotation text"/>
    <w:basedOn w:val="Normal"/>
    <w:link w:val="CommentTextChar"/>
    <w:uiPriority w:val="99"/>
    <w:semiHidden/>
    <w:unhideWhenUsed/>
    <w:rsid w:val="00142421"/>
    <w:pPr>
      <w:spacing w:line="240" w:lineRule="auto"/>
    </w:pPr>
    <w:rPr>
      <w:sz w:val="20"/>
      <w:szCs w:val="20"/>
    </w:rPr>
  </w:style>
  <w:style w:type="character" w:customStyle="1" w:styleId="CommentTextChar">
    <w:name w:val="Comment Text Char"/>
    <w:basedOn w:val="DefaultParagraphFont"/>
    <w:link w:val="CommentText"/>
    <w:uiPriority w:val="99"/>
    <w:semiHidden/>
    <w:rsid w:val="00142421"/>
    <w:rPr>
      <w:sz w:val="20"/>
      <w:szCs w:val="20"/>
    </w:rPr>
  </w:style>
  <w:style w:type="paragraph" w:styleId="CommentSubject">
    <w:name w:val="annotation subject"/>
    <w:basedOn w:val="CommentText"/>
    <w:next w:val="CommentText"/>
    <w:link w:val="CommentSubjectChar"/>
    <w:uiPriority w:val="99"/>
    <w:semiHidden/>
    <w:unhideWhenUsed/>
    <w:rsid w:val="00142421"/>
    <w:rPr>
      <w:b/>
      <w:bCs/>
    </w:rPr>
  </w:style>
  <w:style w:type="character" w:customStyle="1" w:styleId="CommentSubjectChar">
    <w:name w:val="Comment Subject Char"/>
    <w:basedOn w:val="CommentTextChar"/>
    <w:link w:val="CommentSubject"/>
    <w:uiPriority w:val="99"/>
    <w:semiHidden/>
    <w:rsid w:val="00142421"/>
    <w:rPr>
      <w:b/>
      <w:bCs/>
      <w:sz w:val="20"/>
      <w:szCs w:val="20"/>
    </w:rPr>
  </w:style>
  <w:style w:type="paragraph" w:styleId="BalloonText">
    <w:name w:val="Balloon Text"/>
    <w:basedOn w:val="Normal"/>
    <w:link w:val="BalloonTextChar"/>
    <w:uiPriority w:val="99"/>
    <w:semiHidden/>
    <w:unhideWhenUsed/>
    <w:rsid w:val="001424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2421"/>
    <w:rPr>
      <w:rFonts w:ascii="Segoe UI" w:hAnsi="Segoe UI" w:cs="Segoe UI"/>
      <w:sz w:val="18"/>
      <w:szCs w:val="18"/>
    </w:rPr>
  </w:style>
  <w:style w:type="paragraph" w:styleId="Header">
    <w:name w:val="header"/>
    <w:basedOn w:val="Normal"/>
    <w:link w:val="HeaderChar"/>
    <w:uiPriority w:val="99"/>
    <w:unhideWhenUsed/>
    <w:rsid w:val="00317A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7AA1"/>
  </w:style>
  <w:style w:type="paragraph" w:styleId="Footer">
    <w:name w:val="footer"/>
    <w:basedOn w:val="Normal"/>
    <w:link w:val="FooterChar"/>
    <w:uiPriority w:val="99"/>
    <w:unhideWhenUsed/>
    <w:rsid w:val="00317A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7A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777511">
      <w:bodyDiv w:val="1"/>
      <w:marLeft w:val="0"/>
      <w:marRight w:val="0"/>
      <w:marTop w:val="0"/>
      <w:marBottom w:val="0"/>
      <w:divBdr>
        <w:top w:val="none" w:sz="0" w:space="0" w:color="auto"/>
        <w:left w:val="none" w:sz="0" w:space="0" w:color="auto"/>
        <w:bottom w:val="none" w:sz="0" w:space="0" w:color="auto"/>
        <w:right w:val="none" w:sz="0" w:space="0" w:color="auto"/>
      </w:divBdr>
    </w:div>
    <w:div w:id="1101683364">
      <w:bodyDiv w:val="1"/>
      <w:marLeft w:val="0"/>
      <w:marRight w:val="0"/>
      <w:marTop w:val="0"/>
      <w:marBottom w:val="0"/>
      <w:divBdr>
        <w:top w:val="none" w:sz="0" w:space="0" w:color="auto"/>
        <w:left w:val="none" w:sz="0" w:space="0" w:color="auto"/>
        <w:bottom w:val="none" w:sz="0" w:space="0" w:color="auto"/>
        <w:right w:val="none" w:sz="0" w:space="0" w:color="auto"/>
      </w:divBdr>
    </w:div>
    <w:div w:id="1684822554">
      <w:bodyDiv w:val="1"/>
      <w:marLeft w:val="0"/>
      <w:marRight w:val="0"/>
      <w:marTop w:val="0"/>
      <w:marBottom w:val="0"/>
      <w:divBdr>
        <w:top w:val="none" w:sz="0" w:space="0" w:color="auto"/>
        <w:left w:val="none" w:sz="0" w:space="0" w:color="auto"/>
        <w:bottom w:val="none" w:sz="0" w:space="0" w:color="auto"/>
        <w:right w:val="none" w:sz="0" w:space="0" w:color="auto"/>
      </w:divBdr>
    </w:div>
    <w:div w:id="1727801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2194</TotalTime>
  <Pages>8</Pages>
  <Words>1786</Words>
  <Characters>10183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Ashlie Day</dc:creator>
  <cp:keywords/>
  <dc:description/>
  <cp:lastModifiedBy>Ashlie Day</cp:lastModifiedBy>
  <cp:revision>17</cp:revision>
  <dcterms:created xsi:type="dcterms:W3CDTF">2019-11-18T22:17:00Z</dcterms:created>
  <dcterms:modified xsi:type="dcterms:W3CDTF">2019-12-01T22:18:00Z</dcterms:modified>
</cp:coreProperties>
</file>