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E1901" w14:textId="0EEA6B7E" w:rsidR="00934420" w:rsidRDefault="00CB31C7" w:rsidP="00CB31C7">
      <w:pPr>
        <w:jc w:val="left"/>
        <w:rPr>
          <w:rFonts w:cs="Arial"/>
          <w:b/>
          <w:sz w:val="32"/>
          <w:szCs w:val="32"/>
        </w:rPr>
      </w:pPr>
      <w:r>
        <w:rPr>
          <w:rFonts w:cs="Arial"/>
          <w:b/>
          <w:noProof/>
          <w:sz w:val="32"/>
          <w:szCs w:val="32"/>
        </w:rPr>
        <w:drawing>
          <wp:inline distT="0" distB="0" distL="0" distR="0" wp14:anchorId="0A092373" wp14:editId="245FEBEB">
            <wp:extent cx="3639820" cy="1816735"/>
            <wp:effectExtent l="0" t="0" r="0" b="0"/>
            <wp:docPr id="1354729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7C723A97" w14:textId="77777777" w:rsidR="00934420" w:rsidRDefault="00934420" w:rsidP="003C4D65">
      <w:pPr>
        <w:jc w:val="center"/>
        <w:rPr>
          <w:rFonts w:cs="Arial"/>
          <w:b/>
          <w:sz w:val="32"/>
          <w:szCs w:val="32"/>
        </w:rPr>
      </w:pPr>
    </w:p>
    <w:p w14:paraId="057E0DE8" w14:textId="77777777" w:rsidR="00CB31C7" w:rsidRPr="00A105DA" w:rsidRDefault="00CB31C7" w:rsidP="00CB31C7">
      <w:pPr>
        <w:jc w:val="left"/>
        <w:rPr>
          <w:b/>
          <w:bCs/>
          <w:sz w:val="28"/>
          <w:szCs w:val="28"/>
        </w:rPr>
      </w:pPr>
      <w:bookmarkStart w:id="0" w:name="_Hlk204242458"/>
      <w:r w:rsidRPr="00A105DA">
        <w:rPr>
          <w:b/>
          <w:bCs/>
          <w:sz w:val="28"/>
          <w:szCs w:val="28"/>
        </w:rPr>
        <w:t>Name: Katerina Mezova</w:t>
      </w:r>
    </w:p>
    <w:p w14:paraId="4FE825F7" w14:textId="77777777" w:rsidR="00CB31C7" w:rsidRPr="00A105DA" w:rsidRDefault="00CB31C7" w:rsidP="00CB31C7">
      <w:pPr>
        <w:jc w:val="left"/>
        <w:rPr>
          <w:b/>
          <w:bCs/>
          <w:sz w:val="28"/>
          <w:szCs w:val="28"/>
        </w:rPr>
      </w:pPr>
      <w:r w:rsidRPr="00A105DA">
        <w:rPr>
          <w:b/>
          <w:bCs/>
          <w:sz w:val="28"/>
          <w:szCs w:val="28"/>
        </w:rPr>
        <w:t>Student ID: 2246854</w:t>
      </w:r>
    </w:p>
    <w:p w14:paraId="180566C6" w14:textId="3F40B6F4" w:rsidR="00CB31C7" w:rsidRPr="00A105DA" w:rsidRDefault="00CB31C7" w:rsidP="00CB31C7">
      <w:pPr>
        <w:jc w:val="left"/>
        <w:rPr>
          <w:b/>
          <w:bCs/>
          <w:sz w:val="28"/>
          <w:szCs w:val="28"/>
        </w:rPr>
      </w:pPr>
      <w:r w:rsidRPr="00A105DA">
        <w:rPr>
          <w:b/>
          <w:bCs/>
          <w:sz w:val="28"/>
          <w:szCs w:val="28"/>
        </w:rPr>
        <w:t>Module code: LCBB600</w:t>
      </w:r>
      <w:r>
        <w:rPr>
          <w:b/>
          <w:bCs/>
          <w:sz w:val="28"/>
          <w:szCs w:val="28"/>
        </w:rPr>
        <w:t>4</w:t>
      </w:r>
    </w:p>
    <w:p w14:paraId="22447EF1" w14:textId="0D5EDBEC" w:rsidR="00CB31C7" w:rsidRPr="00A105DA" w:rsidRDefault="00CB31C7" w:rsidP="00CB31C7">
      <w:pPr>
        <w:jc w:val="left"/>
        <w:rPr>
          <w:b/>
          <w:bCs/>
          <w:sz w:val="28"/>
          <w:szCs w:val="28"/>
        </w:rPr>
      </w:pPr>
      <w:r w:rsidRPr="00A105DA">
        <w:rPr>
          <w:b/>
          <w:bCs/>
          <w:sz w:val="28"/>
          <w:szCs w:val="28"/>
        </w:rPr>
        <w:t xml:space="preserve">Module name: </w:t>
      </w:r>
      <w:r>
        <w:rPr>
          <w:b/>
          <w:bCs/>
          <w:sz w:val="28"/>
          <w:szCs w:val="28"/>
        </w:rPr>
        <w:t xml:space="preserve">Strategic Management and Sustainability </w:t>
      </w:r>
    </w:p>
    <w:p w14:paraId="38C6A231" w14:textId="7051DF7A" w:rsidR="00CB31C7" w:rsidRPr="00A105DA" w:rsidRDefault="00CB31C7" w:rsidP="00CB31C7">
      <w:pPr>
        <w:jc w:val="left"/>
        <w:rPr>
          <w:b/>
          <w:bCs/>
          <w:sz w:val="28"/>
          <w:szCs w:val="28"/>
        </w:rPr>
      </w:pPr>
      <w:r w:rsidRPr="00A105DA">
        <w:rPr>
          <w:b/>
          <w:bCs/>
          <w:sz w:val="28"/>
          <w:szCs w:val="28"/>
        </w:rPr>
        <w:t>Lecturer:  </w:t>
      </w:r>
      <w:r w:rsidRPr="00CB31C7">
        <w:rPr>
          <w:b/>
          <w:bCs/>
          <w:sz w:val="28"/>
          <w:szCs w:val="28"/>
        </w:rPr>
        <w:t>Prithwa Bhattacharya</w:t>
      </w:r>
    </w:p>
    <w:bookmarkEnd w:id="0"/>
    <w:p w14:paraId="0DD54B2E" w14:textId="77777777" w:rsidR="00CB31C7" w:rsidRDefault="00CB31C7" w:rsidP="00CB31C7">
      <w:pPr>
        <w:jc w:val="left"/>
        <w:rPr>
          <w:rFonts w:cs="Arial"/>
          <w:b/>
          <w:sz w:val="32"/>
          <w:szCs w:val="32"/>
        </w:rPr>
      </w:pPr>
    </w:p>
    <w:p w14:paraId="453E9D2E" w14:textId="77777777" w:rsidR="00934420" w:rsidRDefault="00934420" w:rsidP="003C4D65">
      <w:pPr>
        <w:jc w:val="center"/>
        <w:rPr>
          <w:rFonts w:cs="Arial"/>
          <w:b/>
          <w:sz w:val="32"/>
          <w:szCs w:val="32"/>
        </w:rPr>
      </w:pPr>
    </w:p>
    <w:p w14:paraId="0E20BDF6" w14:textId="77777777" w:rsidR="00934420" w:rsidRDefault="00934420" w:rsidP="003C4D65">
      <w:pPr>
        <w:jc w:val="center"/>
        <w:rPr>
          <w:rFonts w:cs="Arial"/>
          <w:b/>
          <w:sz w:val="32"/>
          <w:szCs w:val="32"/>
        </w:rPr>
      </w:pPr>
    </w:p>
    <w:p w14:paraId="19244E73" w14:textId="77777777" w:rsidR="00934420" w:rsidRDefault="00934420" w:rsidP="003C4D65">
      <w:pPr>
        <w:jc w:val="center"/>
        <w:rPr>
          <w:rFonts w:cs="Arial"/>
          <w:b/>
          <w:sz w:val="32"/>
          <w:szCs w:val="32"/>
        </w:rPr>
      </w:pPr>
    </w:p>
    <w:p w14:paraId="20E26194" w14:textId="77777777" w:rsidR="00E27457" w:rsidRDefault="00E27457">
      <w:pPr>
        <w:spacing w:line="259" w:lineRule="auto"/>
        <w:jc w:val="left"/>
        <w:rPr>
          <w:rFonts w:cs="Arial"/>
          <w:b/>
          <w:sz w:val="32"/>
          <w:szCs w:val="32"/>
        </w:rPr>
      </w:pPr>
      <w:r>
        <w:rPr>
          <w:rFonts w:cs="Arial"/>
          <w:b/>
          <w:sz w:val="32"/>
          <w:szCs w:val="32"/>
        </w:rPr>
        <w:br w:type="page"/>
      </w:r>
    </w:p>
    <w:p w14:paraId="27C62F67" w14:textId="77777777" w:rsidR="00934420" w:rsidRDefault="00934420" w:rsidP="003C4D65">
      <w:pPr>
        <w:jc w:val="center"/>
        <w:rPr>
          <w:rFonts w:cs="Arial"/>
          <w:b/>
          <w:sz w:val="32"/>
          <w:szCs w:val="32"/>
        </w:rPr>
      </w:pPr>
    </w:p>
    <w:p w14:paraId="79154494" w14:textId="77777777" w:rsidR="00320189" w:rsidRDefault="00320189" w:rsidP="003C4D65">
      <w:pPr>
        <w:jc w:val="center"/>
        <w:rPr>
          <w:rFonts w:cs="Arial"/>
          <w:b/>
          <w:sz w:val="32"/>
          <w:szCs w:val="32"/>
        </w:rPr>
      </w:pPr>
    </w:p>
    <w:p w14:paraId="3FF4CA84" w14:textId="77777777" w:rsidR="00320189" w:rsidRDefault="00320189" w:rsidP="003C4D65">
      <w:pPr>
        <w:jc w:val="center"/>
        <w:rPr>
          <w:rFonts w:cs="Arial"/>
          <w:b/>
          <w:sz w:val="32"/>
          <w:szCs w:val="32"/>
        </w:rPr>
      </w:pPr>
    </w:p>
    <w:p w14:paraId="2D0A0165" w14:textId="77777777" w:rsidR="00320189" w:rsidRDefault="00320189" w:rsidP="003C4D65">
      <w:pPr>
        <w:jc w:val="center"/>
        <w:rPr>
          <w:rFonts w:cs="Arial"/>
          <w:b/>
          <w:sz w:val="32"/>
          <w:szCs w:val="32"/>
        </w:rPr>
      </w:pPr>
    </w:p>
    <w:p w14:paraId="73E4588E" w14:textId="77777777" w:rsidR="00320189" w:rsidRDefault="00320189" w:rsidP="003C4D65">
      <w:pPr>
        <w:jc w:val="center"/>
        <w:rPr>
          <w:rFonts w:cs="Arial"/>
          <w:b/>
          <w:sz w:val="32"/>
          <w:szCs w:val="32"/>
        </w:rPr>
      </w:pPr>
    </w:p>
    <w:p w14:paraId="1A2629C3" w14:textId="77777777" w:rsidR="006E2E18" w:rsidRDefault="003C4D65" w:rsidP="003C4D65">
      <w:pPr>
        <w:jc w:val="center"/>
        <w:rPr>
          <w:rFonts w:cs="Arial"/>
          <w:b/>
          <w:sz w:val="32"/>
          <w:szCs w:val="32"/>
        </w:rPr>
      </w:pPr>
      <w:r w:rsidRPr="003C4D65">
        <w:rPr>
          <w:rFonts w:cs="Arial"/>
          <w:b/>
          <w:sz w:val="32"/>
          <w:szCs w:val="32"/>
        </w:rPr>
        <w:t>STRATEGIC MANAGEMENT AND SUSTAINABILITY</w:t>
      </w:r>
    </w:p>
    <w:p w14:paraId="451CE027" w14:textId="77777777" w:rsidR="00607C1E" w:rsidRDefault="00607C1E" w:rsidP="003C4D65">
      <w:pPr>
        <w:jc w:val="center"/>
        <w:rPr>
          <w:rFonts w:cs="Arial"/>
          <w:b/>
          <w:sz w:val="32"/>
          <w:szCs w:val="32"/>
        </w:rPr>
      </w:pPr>
      <w:r>
        <w:rPr>
          <w:rFonts w:cs="Arial"/>
          <w:b/>
          <w:sz w:val="32"/>
          <w:szCs w:val="32"/>
        </w:rPr>
        <w:t>SELECTED ORGANISATION IN AUTOMOTIVE SECTOR</w:t>
      </w:r>
      <w:r w:rsidR="00331953">
        <w:rPr>
          <w:rFonts w:cs="Arial"/>
          <w:b/>
          <w:sz w:val="32"/>
          <w:szCs w:val="32"/>
        </w:rPr>
        <w:t>:</w:t>
      </w:r>
      <w:r>
        <w:rPr>
          <w:rFonts w:cs="Arial"/>
          <w:b/>
          <w:sz w:val="32"/>
          <w:szCs w:val="32"/>
        </w:rPr>
        <w:t xml:space="preserve"> JAGUAR LAND ROVER (UK)</w:t>
      </w:r>
    </w:p>
    <w:p w14:paraId="7FD0087D" w14:textId="77777777" w:rsidR="00A113C4" w:rsidRDefault="00A113C4" w:rsidP="003C4D65">
      <w:pPr>
        <w:jc w:val="center"/>
        <w:rPr>
          <w:rFonts w:cs="Arial"/>
          <w:b/>
          <w:sz w:val="32"/>
          <w:szCs w:val="32"/>
        </w:rPr>
      </w:pPr>
    </w:p>
    <w:p w14:paraId="6AE298D2" w14:textId="46C4AE1C" w:rsidR="00A113C4" w:rsidRDefault="00A113C4" w:rsidP="003C4D65">
      <w:pPr>
        <w:jc w:val="center"/>
        <w:rPr>
          <w:rFonts w:cs="Arial"/>
          <w:szCs w:val="24"/>
        </w:rPr>
      </w:pPr>
    </w:p>
    <w:p w14:paraId="120DA268" w14:textId="77777777" w:rsidR="002C0601" w:rsidRDefault="002C0601">
      <w:pPr>
        <w:spacing w:line="259" w:lineRule="auto"/>
        <w:jc w:val="left"/>
        <w:rPr>
          <w:rFonts w:cs="Arial"/>
          <w:szCs w:val="24"/>
        </w:rPr>
      </w:pPr>
      <w:r>
        <w:rPr>
          <w:rFonts w:cs="Arial"/>
          <w:szCs w:val="24"/>
        </w:rPr>
        <w:br w:type="page"/>
      </w:r>
    </w:p>
    <w:p w14:paraId="301C3BD6" w14:textId="77777777" w:rsidR="00574874" w:rsidRPr="002C0601" w:rsidRDefault="00574874" w:rsidP="003C4D65">
      <w:pPr>
        <w:jc w:val="center"/>
        <w:rPr>
          <w:rFonts w:cs="Arial"/>
          <w:b/>
          <w:sz w:val="28"/>
          <w:szCs w:val="28"/>
        </w:rPr>
      </w:pPr>
      <w:r w:rsidRPr="002C0601">
        <w:rPr>
          <w:rFonts w:cs="Arial"/>
          <w:b/>
          <w:sz w:val="28"/>
          <w:szCs w:val="28"/>
        </w:rPr>
        <w:lastRenderedPageBreak/>
        <w:t>Executive summary</w:t>
      </w:r>
    </w:p>
    <w:p w14:paraId="4630423B" w14:textId="77777777" w:rsidR="002645BE" w:rsidRDefault="002C0601" w:rsidP="00574874">
      <w:pPr>
        <w:rPr>
          <w:rFonts w:cs="Arial"/>
          <w:szCs w:val="24"/>
        </w:rPr>
      </w:pPr>
      <w:r w:rsidRPr="002C0601">
        <w:rPr>
          <w:rFonts w:cs="Arial"/>
          <w:szCs w:val="24"/>
        </w:rPr>
        <w:t>Strategic management in business is necessary to improve planning and decision-making to stay competitive in business performance than rivals</w:t>
      </w:r>
      <w:r w:rsidR="00427898" w:rsidRPr="002C0601">
        <w:rPr>
          <w:rFonts w:cs="Arial"/>
          <w:szCs w:val="24"/>
        </w:rPr>
        <w:t xml:space="preserve">. </w:t>
      </w:r>
      <w:r w:rsidRPr="002C0601">
        <w:rPr>
          <w:rFonts w:cs="Arial"/>
          <w:szCs w:val="24"/>
        </w:rPr>
        <w:t>The study aims to determine existing strategic management of Jaguar Land Rover (JLR) in UK including developing strategies for future business growth. The study highlighted impacts of political, social, economic, environmental and other influences on JLR’s business functionalities. “Porter’s Five Forces” helped to determine market competitiveness whereas SWOT analysis suggested key assets of JLR. VRIO analysis including “Resource Based View” model helped to determine internal strengths of JLR. Rapid electrification, digital transformation, diversification into mid-premium EVs and human capital enhancement are the proposed strategies and processes for JLR’s future growth. Operational technology investment, AI-driven aftersales support, sustainable product design and workforce development are the recommendations for helping JLR in achieving its business goals.</w:t>
      </w:r>
    </w:p>
    <w:p w14:paraId="4469A1D5" w14:textId="77777777" w:rsidR="002C0601" w:rsidRDefault="002645BE" w:rsidP="002645BE">
      <w:pPr>
        <w:spacing w:line="259" w:lineRule="auto"/>
        <w:jc w:val="left"/>
        <w:rPr>
          <w:rFonts w:cs="Arial"/>
          <w:szCs w:val="24"/>
        </w:rPr>
      </w:pPr>
      <w:r>
        <w:rPr>
          <w:rFonts w:cs="Arial"/>
          <w:szCs w:val="24"/>
        </w:rPr>
        <w:br w:type="page"/>
      </w:r>
    </w:p>
    <w:sdt>
      <w:sdtPr>
        <w:rPr>
          <w:rFonts w:ascii="Arial" w:eastAsiaTheme="minorHAnsi" w:hAnsi="Arial" w:cstheme="minorBidi"/>
          <w:color w:val="auto"/>
          <w:sz w:val="24"/>
          <w:szCs w:val="22"/>
          <w:lang w:val="en-AU"/>
        </w:rPr>
        <w:id w:val="1800179071"/>
        <w:docPartObj>
          <w:docPartGallery w:val="Table of Contents"/>
          <w:docPartUnique/>
        </w:docPartObj>
      </w:sdtPr>
      <w:sdtEndPr>
        <w:rPr>
          <w:b/>
          <w:bCs/>
          <w:noProof/>
        </w:rPr>
      </w:sdtEndPr>
      <w:sdtContent>
        <w:p w14:paraId="23723E66" w14:textId="77777777" w:rsidR="002645BE" w:rsidRPr="002645BE" w:rsidRDefault="002645BE" w:rsidP="002645BE">
          <w:pPr>
            <w:pStyle w:val="TOCHeading"/>
            <w:jc w:val="center"/>
            <w:rPr>
              <w:rFonts w:ascii="Arial" w:hAnsi="Arial" w:cs="Arial"/>
              <w:b/>
              <w:color w:val="000000" w:themeColor="text1"/>
              <w:sz w:val="28"/>
              <w:szCs w:val="28"/>
            </w:rPr>
          </w:pPr>
          <w:r w:rsidRPr="002645BE">
            <w:rPr>
              <w:rFonts w:ascii="Arial" w:hAnsi="Arial" w:cs="Arial"/>
              <w:b/>
              <w:color w:val="000000" w:themeColor="text1"/>
              <w:sz w:val="28"/>
              <w:szCs w:val="28"/>
            </w:rPr>
            <w:t>Table of Contents</w:t>
          </w:r>
        </w:p>
        <w:p w14:paraId="70D0969C" w14:textId="77777777" w:rsidR="00522233" w:rsidRDefault="002645BE">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3600623" w:history="1">
            <w:r w:rsidR="00522233" w:rsidRPr="000774CD">
              <w:rPr>
                <w:rStyle w:val="Hyperlink"/>
                <w:noProof/>
              </w:rPr>
              <w:t>Introduction</w:t>
            </w:r>
            <w:r w:rsidR="00522233">
              <w:rPr>
                <w:noProof/>
                <w:webHidden/>
              </w:rPr>
              <w:tab/>
            </w:r>
            <w:r w:rsidR="00522233">
              <w:rPr>
                <w:noProof/>
                <w:webHidden/>
              </w:rPr>
              <w:fldChar w:fldCharType="begin"/>
            </w:r>
            <w:r w:rsidR="00522233">
              <w:rPr>
                <w:noProof/>
                <w:webHidden/>
              </w:rPr>
              <w:instrText xml:space="preserve"> PAGEREF _Toc213600623 \h </w:instrText>
            </w:r>
            <w:r w:rsidR="00522233">
              <w:rPr>
                <w:noProof/>
                <w:webHidden/>
              </w:rPr>
            </w:r>
            <w:r w:rsidR="00522233">
              <w:rPr>
                <w:noProof/>
                <w:webHidden/>
              </w:rPr>
              <w:fldChar w:fldCharType="separate"/>
            </w:r>
            <w:r w:rsidR="00522233">
              <w:rPr>
                <w:noProof/>
                <w:webHidden/>
              </w:rPr>
              <w:t>5</w:t>
            </w:r>
            <w:r w:rsidR="00522233">
              <w:rPr>
                <w:noProof/>
                <w:webHidden/>
              </w:rPr>
              <w:fldChar w:fldCharType="end"/>
            </w:r>
          </w:hyperlink>
        </w:p>
        <w:p w14:paraId="0D2ECA6C" w14:textId="77777777" w:rsidR="00522233" w:rsidRDefault="00522233">
          <w:pPr>
            <w:pStyle w:val="TOC1"/>
            <w:tabs>
              <w:tab w:val="right" w:leader="dot" w:pos="9350"/>
            </w:tabs>
            <w:rPr>
              <w:rFonts w:asciiTheme="minorHAnsi" w:eastAsiaTheme="minorEastAsia" w:hAnsiTheme="minorHAnsi"/>
              <w:noProof/>
              <w:sz w:val="22"/>
              <w:lang w:val="en-US"/>
            </w:rPr>
          </w:pPr>
          <w:hyperlink w:anchor="_Toc213600624" w:history="1">
            <w:r w:rsidRPr="000774CD">
              <w:rPr>
                <w:rStyle w:val="Hyperlink"/>
                <w:noProof/>
              </w:rPr>
              <w:t>Strategy Analysis</w:t>
            </w:r>
            <w:r>
              <w:rPr>
                <w:noProof/>
                <w:webHidden/>
              </w:rPr>
              <w:tab/>
            </w:r>
            <w:r>
              <w:rPr>
                <w:noProof/>
                <w:webHidden/>
              </w:rPr>
              <w:fldChar w:fldCharType="begin"/>
            </w:r>
            <w:r>
              <w:rPr>
                <w:noProof/>
                <w:webHidden/>
              </w:rPr>
              <w:instrText xml:space="preserve"> PAGEREF _Toc213600624 \h </w:instrText>
            </w:r>
            <w:r>
              <w:rPr>
                <w:noProof/>
                <w:webHidden/>
              </w:rPr>
            </w:r>
            <w:r>
              <w:rPr>
                <w:noProof/>
                <w:webHidden/>
              </w:rPr>
              <w:fldChar w:fldCharType="separate"/>
            </w:r>
            <w:r>
              <w:rPr>
                <w:noProof/>
                <w:webHidden/>
              </w:rPr>
              <w:t>6</w:t>
            </w:r>
            <w:r>
              <w:rPr>
                <w:noProof/>
                <w:webHidden/>
              </w:rPr>
              <w:fldChar w:fldCharType="end"/>
            </w:r>
          </w:hyperlink>
        </w:p>
        <w:p w14:paraId="57184C80"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25" w:history="1">
            <w:r w:rsidRPr="000774CD">
              <w:rPr>
                <w:rStyle w:val="Hyperlink"/>
                <w:noProof/>
              </w:rPr>
              <w:t>External Environment Audit</w:t>
            </w:r>
            <w:r>
              <w:rPr>
                <w:noProof/>
                <w:webHidden/>
              </w:rPr>
              <w:tab/>
            </w:r>
            <w:r>
              <w:rPr>
                <w:noProof/>
                <w:webHidden/>
              </w:rPr>
              <w:fldChar w:fldCharType="begin"/>
            </w:r>
            <w:r>
              <w:rPr>
                <w:noProof/>
                <w:webHidden/>
              </w:rPr>
              <w:instrText xml:space="preserve"> PAGEREF _Toc213600625 \h </w:instrText>
            </w:r>
            <w:r>
              <w:rPr>
                <w:noProof/>
                <w:webHidden/>
              </w:rPr>
            </w:r>
            <w:r>
              <w:rPr>
                <w:noProof/>
                <w:webHidden/>
              </w:rPr>
              <w:fldChar w:fldCharType="separate"/>
            </w:r>
            <w:r>
              <w:rPr>
                <w:noProof/>
                <w:webHidden/>
              </w:rPr>
              <w:t>6</w:t>
            </w:r>
            <w:r>
              <w:rPr>
                <w:noProof/>
                <w:webHidden/>
              </w:rPr>
              <w:fldChar w:fldCharType="end"/>
            </w:r>
          </w:hyperlink>
        </w:p>
        <w:p w14:paraId="5A3BBE56"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26" w:history="1">
            <w:r w:rsidRPr="000774CD">
              <w:rPr>
                <w:rStyle w:val="Hyperlink"/>
                <w:noProof/>
              </w:rPr>
              <w:t>Internal Environment Audit</w:t>
            </w:r>
            <w:r>
              <w:rPr>
                <w:noProof/>
                <w:webHidden/>
              </w:rPr>
              <w:tab/>
            </w:r>
            <w:r>
              <w:rPr>
                <w:noProof/>
                <w:webHidden/>
              </w:rPr>
              <w:fldChar w:fldCharType="begin"/>
            </w:r>
            <w:r>
              <w:rPr>
                <w:noProof/>
                <w:webHidden/>
              </w:rPr>
              <w:instrText xml:space="preserve"> PAGEREF _Toc213600626 \h </w:instrText>
            </w:r>
            <w:r>
              <w:rPr>
                <w:noProof/>
                <w:webHidden/>
              </w:rPr>
            </w:r>
            <w:r>
              <w:rPr>
                <w:noProof/>
                <w:webHidden/>
              </w:rPr>
              <w:fldChar w:fldCharType="separate"/>
            </w:r>
            <w:r>
              <w:rPr>
                <w:noProof/>
                <w:webHidden/>
              </w:rPr>
              <w:t>9</w:t>
            </w:r>
            <w:r>
              <w:rPr>
                <w:noProof/>
                <w:webHidden/>
              </w:rPr>
              <w:fldChar w:fldCharType="end"/>
            </w:r>
          </w:hyperlink>
        </w:p>
        <w:p w14:paraId="4101E267"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27" w:history="1">
            <w:r w:rsidRPr="000774CD">
              <w:rPr>
                <w:rStyle w:val="Hyperlink"/>
                <w:noProof/>
              </w:rPr>
              <w:t>SWOT Analysis</w:t>
            </w:r>
            <w:r>
              <w:rPr>
                <w:noProof/>
                <w:webHidden/>
              </w:rPr>
              <w:tab/>
            </w:r>
            <w:r>
              <w:rPr>
                <w:noProof/>
                <w:webHidden/>
              </w:rPr>
              <w:fldChar w:fldCharType="begin"/>
            </w:r>
            <w:r>
              <w:rPr>
                <w:noProof/>
                <w:webHidden/>
              </w:rPr>
              <w:instrText xml:space="preserve"> PAGEREF _Toc213600627 \h </w:instrText>
            </w:r>
            <w:r>
              <w:rPr>
                <w:noProof/>
                <w:webHidden/>
              </w:rPr>
            </w:r>
            <w:r>
              <w:rPr>
                <w:noProof/>
                <w:webHidden/>
              </w:rPr>
              <w:fldChar w:fldCharType="separate"/>
            </w:r>
            <w:r>
              <w:rPr>
                <w:noProof/>
                <w:webHidden/>
              </w:rPr>
              <w:t>14</w:t>
            </w:r>
            <w:r>
              <w:rPr>
                <w:noProof/>
                <w:webHidden/>
              </w:rPr>
              <w:fldChar w:fldCharType="end"/>
            </w:r>
          </w:hyperlink>
        </w:p>
        <w:p w14:paraId="0057583F" w14:textId="77777777" w:rsidR="00522233" w:rsidRDefault="00522233">
          <w:pPr>
            <w:pStyle w:val="TOC1"/>
            <w:tabs>
              <w:tab w:val="right" w:leader="dot" w:pos="9350"/>
            </w:tabs>
            <w:rPr>
              <w:rFonts w:asciiTheme="minorHAnsi" w:eastAsiaTheme="minorEastAsia" w:hAnsiTheme="minorHAnsi"/>
              <w:noProof/>
              <w:sz w:val="22"/>
              <w:lang w:val="en-US"/>
            </w:rPr>
          </w:pPr>
          <w:hyperlink w:anchor="_Toc213600628" w:history="1">
            <w:r w:rsidRPr="000774CD">
              <w:rPr>
                <w:rStyle w:val="Hyperlink"/>
                <w:noProof/>
              </w:rPr>
              <w:t>Strategy Formulation</w:t>
            </w:r>
            <w:r>
              <w:rPr>
                <w:noProof/>
                <w:webHidden/>
              </w:rPr>
              <w:tab/>
            </w:r>
            <w:r>
              <w:rPr>
                <w:noProof/>
                <w:webHidden/>
              </w:rPr>
              <w:fldChar w:fldCharType="begin"/>
            </w:r>
            <w:r>
              <w:rPr>
                <w:noProof/>
                <w:webHidden/>
              </w:rPr>
              <w:instrText xml:space="preserve"> PAGEREF _Toc213600628 \h </w:instrText>
            </w:r>
            <w:r>
              <w:rPr>
                <w:noProof/>
                <w:webHidden/>
              </w:rPr>
            </w:r>
            <w:r>
              <w:rPr>
                <w:noProof/>
                <w:webHidden/>
              </w:rPr>
              <w:fldChar w:fldCharType="separate"/>
            </w:r>
            <w:r>
              <w:rPr>
                <w:noProof/>
                <w:webHidden/>
              </w:rPr>
              <w:t>15</w:t>
            </w:r>
            <w:r>
              <w:rPr>
                <w:noProof/>
                <w:webHidden/>
              </w:rPr>
              <w:fldChar w:fldCharType="end"/>
            </w:r>
          </w:hyperlink>
        </w:p>
        <w:p w14:paraId="31E11FA9" w14:textId="77777777" w:rsidR="00522233" w:rsidRDefault="00522233">
          <w:pPr>
            <w:pStyle w:val="TOC1"/>
            <w:tabs>
              <w:tab w:val="right" w:leader="dot" w:pos="9350"/>
            </w:tabs>
            <w:rPr>
              <w:rFonts w:asciiTheme="minorHAnsi" w:eastAsiaTheme="minorEastAsia" w:hAnsiTheme="minorHAnsi"/>
              <w:noProof/>
              <w:sz w:val="22"/>
              <w:lang w:val="en-US"/>
            </w:rPr>
          </w:pPr>
          <w:hyperlink w:anchor="_Toc213600629" w:history="1">
            <w:r w:rsidRPr="000774CD">
              <w:rPr>
                <w:rStyle w:val="Hyperlink"/>
                <w:noProof/>
              </w:rPr>
              <w:t>Conclusion and Recommendations</w:t>
            </w:r>
            <w:r>
              <w:rPr>
                <w:noProof/>
                <w:webHidden/>
              </w:rPr>
              <w:tab/>
            </w:r>
            <w:r>
              <w:rPr>
                <w:noProof/>
                <w:webHidden/>
              </w:rPr>
              <w:fldChar w:fldCharType="begin"/>
            </w:r>
            <w:r>
              <w:rPr>
                <w:noProof/>
                <w:webHidden/>
              </w:rPr>
              <w:instrText xml:space="preserve"> PAGEREF _Toc213600629 \h </w:instrText>
            </w:r>
            <w:r>
              <w:rPr>
                <w:noProof/>
                <w:webHidden/>
              </w:rPr>
            </w:r>
            <w:r>
              <w:rPr>
                <w:noProof/>
                <w:webHidden/>
              </w:rPr>
              <w:fldChar w:fldCharType="separate"/>
            </w:r>
            <w:r>
              <w:rPr>
                <w:noProof/>
                <w:webHidden/>
              </w:rPr>
              <w:t>18</w:t>
            </w:r>
            <w:r>
              <w:rPr>
                <w:noProof/>
                <w:webHidden/>
              </w:rPr>
              <w:fldChar w:fldCharType="end"/>
            </w:r>
          </w:hyperlink>
        </w:p>
        <w:p w14:paraId="248867C5" w14:textId="77777777" w:rsidR="00522233" w:rsidRDefault="00522233">
          <w:pPr>
            <w:pStyle w:val="TOC1"/>
            <w:tabs>
              <w:tab w:val="right" w:leader="dot" w:pos="9350"/>
            </w:tabs>
            <w:rPr>
              <w:rFonts w:asciiTheme="minorHAnsi" w:eastAsiaTheme="minorEastAsia" w:hAnsiTheme="minorHAnsi"/>
              <w:noProof/>
              <w:sz w:val="22"/>
              <w:lang w:val="en-US"/>
            </w:rPr>
          </w:pPr>
          <w:hyperlink w:anchor="_Toc213600630" w:history="1">
            <w:r w:rsidRPr="000774CD">
              <w:rPr>
                <w:rStyle w:val="Hyperlink"/>
                <w:noProof/>
              </w:rPr>
              <w:t>References</w:t>
            </w:r>
            <w:r>
              <w:rPr>
                <w:noProof/>
                <w:webHidden/>
              </w:rPr>
              <w:tab/>
            </w:r>
            <w:r>
              <w:rPr>
                <w:noProof/>
                <w:webHidden/>
              </w:rPr>
              <w:fldChar w:fldCharType="begin"/>
            </w:r>
            <w:r>
              <w:rPr>
                <w:noProof/>
                <w:webHidden/>
              </w:rPr>
              <w:instrText xml:space="preserve"> PAGEREF _Toc213600630 \h </w:instrText>
            </w:r>
            <w:r>
              <w:rPr>
                <w:noProof/>
                <w:webHidden/>
              </w:rPr>
            </w:r>
            <w:r>
              <w:rPr>
                <w:noProof/>
                <w:webHidden/>
              </w:rPr>
              <w:fldChar w:fldCharType="separate"/>
            </w:r>
            <w:r>
              <w:rPr>
                <w:noProof/>
                <w:webHidden/>
              </w:rPr>
              <w:t>20</w:t>
            </w:r>
            <w:r>
              <w:rPr>
                <w:noProof/>
                <w:webHidden/>
              </w:rPr>
              <w:fldChar w:fldCharType="end"/>
            </w:r>
          </w:hyperlink>
        </w:p>
        <w:p w14:paraId="2001BC79" w14:textId="77777777" w:rsidR="00522233" w:rsidRDefault="00522233">
          <w:pPr>
            <w:pStyle w:val="TOC1"/>
            <w:tabs>
              <w:tab w:val="right" w:leader="dot" w:pos="9350"/>
            </w:tabs>
            <w:rPr>
              <w:rFonts w:asciiTheme="minorHAnsi" w:eastAsiaTheme="minorEastAsia" w:hAnsiTheme="minorHAnsi"/>
              <w:noProof/>
              <w:sz w:val="22"/>
              <w:lang w:val="en-US"/>
            </w:rPr>
          </w:pPr>
          <w:hyperlink w:anchor="_Toc213600631" w:history="1">
            <w:r w:rsidRPr="000774CD">
              <w:rPr>
                <w:rStyle w:val="Hyperlink"/>
                <w:noProof/>
              </w:rPr>
              <w:t>Appendices</w:t>
            </w:r>
            <w:r>
              <w:rPr>
                <w:noProof/>
                <w:webHidden/>
              </w:rPr>
              <w:tab/>
            </w:r>
            <w:r>
              <w:rPr>
                <w:noProof/>
                <w:webHidden/>
              </w:rPr>
              <w:fldChar w:fldCharType="begin"/>
            </w:r>
            <w:r>
              <w:rPr>
                <w:noProof/>
                <w:webHidden/>
              </w:rPr>
              <w:instrText xml:space="preserve"> PAGEREF _Toc213600631 \h </w:instrText>
            </w:r>
            <w:r>
              <w:rPr>
                <w:noProof/>
                <w:webHidden/>
              </w:rPr>
            </w:r>
            <w:r>
              <w:rPr>
                <w:noProof/>
                <w:webHidden/>
              </w:rPr>
              <w:fldChar w:fldCharType="separate"/>
            </w:r>
            <w:r>
              <w:rPr>
                <w:noProof/>
                <w:webHidden/>
              </w:rPr>
              <w:t>24</w:t>
            </w:r>
            <w:r>
              <w:rPr>
                <w:noProof/>
                <w:webHidden/>
              </w:rPr>
              <w:fldChar w:fldCharType="end"/>
            </w:r>
          </w:hyperlink>
        </w:p>
        <w:p w14:paraId="7DA82181"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32" w:history="1">
            <w:r w:rsidRPr="000774CD">
              <w:rPr>
                <w:rStyle w:val="Hyperlink"/>
                <w:noProof/>
              </w:rPr>
              <w:t>Appendix 1: UK’s PESTLE</w:t>
            </w:r>
            <w:r>
              <w:rPr>
                <w:noProof/>
                <w:webHidden/>
              </w:rPr>
              <w:tab/>
            </w:r>
            <w:r>
              <w:rPr>
                <w:noProof/>
                <w:webHidden/>
              </w:rPr>
              <w:fldChar w:fldCharType="begin"/>
            </w:r>
            <w:r>
              <w:rPr>
                <w:noProof/>
                <w:webHidden/>
              </w:rPr>
              <w:instrText xml:space="preserve"> PAGEREF _Toc213600632 \h </w:instrText>
            </w:r>
            <w:r>
              <w:rPr>
                <w:noProof/>
                <w:webHidden/>
              </w:rPr>
            </w:r>
            <w:r>
              <w:rPr>
                <w:noProof/>
                <w:webHidden/>
              </w:rPr>
              <w:fldChar w:fldCharType="separate"/>
            </w:r>
            <w:r>
              <w:rPr>
                <w:noProof/>
                <w:webHidden/>
              </w:rPr>
              <w:t>24</w:t>
            </w:r>
            <w:r>
              <w:rPr>
                <w:noProof/>
                <w:webHidden/>
              </w:rPr>
              <w:fldChar w:fldCharType="end"/>
            </w:r>
          </w:hyperlink>
        </w:p>
        <w:p w14:paraId="361A50DE"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33" w:history="1">
            <w:r w:rsidRPr="000774CD">
              <w:rPr>
                <w:rStyle w:val="Hyperlink"/>
                <w:noProof/>
              </w:rPr>
              <w:t>Appendix 2: VRIO Analysis</w:t>
            </w:r>
            <w:r>
              <w:rPr>
                <w:noProof/>
                <w:webHidden/>
              </w:rPr>
              <w:tab/>
            </w:r>
            <w:r>
              <w:rPr>
                <w:noProof/>
                <w:webHidden/>
              </w:rPr>
              <w:fldChar w:fldCharType="begin"/>
            </w:r>
            <w:r>
              <w:rPr>
                <w:noProof/>
                <w:webHidden/>
              </w:rPr>
              <w:instrText xml:space="preserve"> PAGEREF _Toc213600633 \h </w:instrText>
            </w:r>
            <w:r>
              <w:rPr>
                <w:noProof/>
                <w:webHidden/>
              </w:rPr>
            </w:r>
            <w:r>
              <w:rPr>
                <w:noProof/>
                <w:webHidden/>
              </w:rPr>
              <w:fldChar w:fldCharType="separate"/>
            </w:r>
            <w:r>
              <w:rPr>
                <w:noProof/>
                <w:webHidden/>
              </w:rPr>
              <w:t>26</w:t>
            </w:r>
            <w:r>
              <w:rPr>
                <w:noProof/>
                <w:webHidden/>
              </w:rPr>
              <w:fldChar w:fldCharType="end"/>
            </w:r>
          </w:hyperlink>
        </w:p>
        <w:p w14:paraId="2A9D29FE" w14:textId="77777777" w:rsidR="00522233" w:rsidRDefault="00522233">
          <w:pPr>
            <w:pStyle w:val="TOC2"/>
            <w:tabs>
              <w:tab w:val="right" w:leader="dot" w:pos="9350"/>
            </w:tabs>
            <w:rPr>
              <w:rFonts w:asciiTheme="minorHAnsi" w:eastAsiaTheme="minorEastAsia" w:hAnsiTheme="minorHAnsi"/>
              <w:noProof/>
              <w:sz w:val="22"/>
              <w:lang w:val="en-US"/>
            </w:rPr>
          </w:pPr>
          <w:hyperlink w:anchor="_Toc213600634" w:history="1">
            <w:r w:rsidRPr="000774CD">
              <w:rPr>
                <w:rStyle w:val="Hyperlink"/>
                <w:noProof/>
              </w:rPr>
              <w:t>Appendix 3: SWOT Analysis</w:t>
            </w:r>
            <w:r>
              <w:rPr>
                <w:noProof/>
                <w:webHidden/>
              </w:rPr>
              <w:tab/>
            </w:r>
            <w:r>
              <w:rPr>
                <w:noProof/>
                <w:webHidden/>
              </w:rPr>
              <w:fldChar w:fldCharType="begin"/>
            </w:r>
            <w:r>
              <w:rPr>
                <w:noProof/>
                <w:webHidden/>
              </w:rPr>
              <w:instrText xml:space="preserve"> PAGEREF _Toc213600634 \h </w:instrText>
            </w:r>
            <w:r>
              <w:rPr>
                <w:noProof/>
                <w:webHidden/>
              </w:rPr>
            </w:r>
            <w:r>
              <w:rPr>
                <w:noProof/>
                <w:webHidden/>
              </w:rPr>
              <w:fldChar w:fldCharType="separate"/>
            </w:r>
            <w:r>
              <w:rPr>
                <w:noProof/>
                <w:webHidden/>
              </w:rPr>
              <w:t>28</w:t>
            </w:r>
            <w:r>
              <w:rPr>
                <w:noProof/>
                <w:webHidden/>
              </w:rPr>
              <w:fldChar w:fldCharType="end"/>
            </w:r>
          </w:hyperlink>
        </w:p>
        <w:p w14:paraId="6A60CAD7" w14:textId="77777777" w:rsidR="002645BE" w:rsidRDefault="002645BE">
          <w:r>
            <w:rPr>
              <w:b/>
              <w:bCs/>
              <w:noProof/>
            </w:rPr>
            <w:fldChar w:fldCharType="end"/>
          </w:r>
        </w:p>
      </w:sdtContent>
    </w:sdt>
    <w:p w14:paraId="1E528495" w14:textId="77777777" w:rsidR="002645BE" w:rsidRPr="00574874" w:rsidRDefault="002645BE" w:rsidP="00574874">
      <w:pPr>
        <w:rPr>
          <w:rFonts w:cs="Arial"/>
          <w:szCs w:val="24"/>
        </w:rPr>
      </w:pPr>
    </w:p>
    <w:p w14:paraId="5EB4FFE0" w14:textId="77777777" w:rsidR="00066905" w:rsidRDefault="00066905">
      <w:pPr>
        <w:rPr>
          <w:rFonts w:cs="Arial"/>
          <w:szCs w:val="24"/>
        </w:rPr>
      </w:pPr>
      <w:r>
        <w:rPr>
          <w:rFonts w:cs="Arial"/>
          <w:szCs w:val="24"/>
        </w:rPr>
        <w:br w:type="page"/>
      </w:r>
    </w:p>
    <w:p w14:paraId="60C9139B" w14:textId="77777777" w:rsidR="003A5027" w:rsidRDefault="00C30D9E" w:rsidP="00C30D9E">
      <w:pPr>
        <w:pStyle w:val="Heading1"/>
      </w:pPr>
      <w:bookmarkStart w:id="1" w:name="_Toc213600623"/>
      <w:r>
        <w:lastRenderedPageBreak/>
        <w:t>Introduction</w:t>
      </w:r>
      <w:bookmarkEnd w:id="1"/>
    </w:p>
    <w:p w14:paraId="1D021C58" w14:textId="77777777" w:rsidR="00B02125" w:rsidRDefault="00B02125" w:rsidP="005C53F6">
      <w:pPr>
        <w:ind w:firstLine="720"/>
      </w:pPr>
      <w:r w:rsidRPr="00B02125">
        <w:t xml:space="preserve">Strategic management is the tactic of defining procedures including objectives to set specific environment apart from competitors. The study will provide strategic management process at </w:t>
      </w:r>
      <w:r w:rsidR="00691A67">
        <w:t>“</w:t>
      </w:r>
      <w:r w:rsidR="00776F75">
        <w:t>Jaguar</w:t>
      </w:r>
      <w:r w:rsidRPr="00B02125">
        <w:t xml:space="preserve"> Land Rover (JLR)</w:t>
      </w:r>
      <w:r w:rsidR="00691A67">
        <w:t>”</w:t>
      </w:r>
      <w:r w:rsidRPr="00B02125">
        <w:t xml:space="preserve"> in UK</w:t>
      </w:r>
      <w:r w:rsidR="00427898" w:rsidRPr="00B02125">
        <w:t xml:space="preserve">. </w:t>
      </w:r>
      <w:r w:rsidRPr="00B02125">
        <w:t xml:space="preserve">Strategic management is relevant for establishing clear direction in business including proactive planning to manage consistent corporate functions (Rêgo et al. 2022). Such management helps firms in </w:t>
      </w:r>
      <w:r w:rsidR="00C642B8">
        <w:t>determining</w:t>
      </w:r>
      <w:r w:rsidRPr="00B02125">
        <w:t xml:space="preserve"> future trends, opportunities and potential </w:t>
      </w:r>
      <w:r w:rsidR="009D65D9">
        <w:t xml:space="preserve">business </w:t>
      </w:r>
      <w:r w:rsidRPr="00B02125">
        <w:t>threats. Strategic management provides benefits in resource optimisation and contingency plans for businesses</w:t>
      </w:r>
      <w:r w:rsidR="00427898" w:rsidRPr="00B02125">
        <w:t xml:space="preserve">. </w:t>
      </w:r>
      <w:r w:rsidRPr="00B02125">
        <w:t>Streamlined decision-making can boost JLR’s operational efficiency, support employee motivation and boost performance. JLR becomes the biggest multinational automobile manufacturer in UK that produces luxury vehicles, SUV and EVs now (JLR 2025). Revenue of JLR can reach to $5 billion by 2025 that supports its strong customer base and brand popularity (JLR 2025). Tata Motors acquired JLR from Ford in 2008 to manage its operations uniquely.</w:t>
      </w:r>
    </w:p>
    <w:p w14:paraId="7506192F" w14:textId="77777777" w:rsidR="00A52541" w:rsidRPr="00A52541" w:rsidRDefault="00A52541" w:rsidP="00C30D9E">
      <w:pPr>
        <w:rPr>
          <w:b/>
        </w:rPr>
      </w:pPr>
      <w:r w:rsidRPr="00A52541">
        <w:rPr>
          <w:b/>
        </w:rPr>
        <w:t>Vision</w:t>
      </w:r>
    </w:p>
    <w:p w14:paraId="06010947" w14:textId="77777777" w:rsidR="00A52541" w:rsidRDefault="005C53F6" w:rsidP="005C53F6">
      <w:pPr>
        <w:ind w:firstLine="720"/>
      </w:pPr>
      <w:r>
        <w:t>Vision of JLR is “T</w:t>
      </w:r>
      <w:r w:rsidR="00A52541">
        <w:t>o be the proud creators of the world's most desirable, modern luxury brands, for the most discerning of clients.”</w:t>
      </w:r>
    </w:p>
    <w:p w14:paraId="70CD9D2A" w14:textId="77777777" w:rsidR="00A52541" w:rsidRPr="00A52541" w:rsidRDefault="00A52541" w:rsidP="00C30D9E">
      <w:pPr>
        <w:rPr>
          <w:b/>
        </w:rPr>
      </w:pPr>
      <w:r w:rsidRPr="00A52541">
        <w:rPr>
          <w:b/>
        </w:rPr>
        <w:t>Mission</w:t>
      </w:r>
    </w:p>
    <w:p w14:paraId="1B135330" w14:textId="77777777" w:rsidR="00A52541" w:rsidRDefault="00A52541" w:rsidP="005C53F6">
      <w:pPr>
        <w:ind w:firstLine="720"/>
      </w:pPr>
      <w:r>
        <w:t xml:space="preserve">Mission statement of JLR is “Live the exceptional with soul” that shows </w:t>
      </w:r>
      <w:r w:rsidR="00A118AF">
        <w:t xml:space="preserve">firm’s </w:t>
      </w:r>
      <w:r>
        <w:t>customer-centric business</w:t>
      </w:r>
      <w:r w:rsidR="00A118AF">
        <w:t xml:space="preserve"> aspects</w:t>
      </w:r>
      <w:r>
        <w:t>.</w:t>
      </w:r>
    </w:p>
    <w:p w14:paraId="4F6B26E3" w14:textId="77777777" w:rsidR="00A52541" w:rsidRPr="00A52541" w:rsidRDefault="00A52541" w:rsidP="00C30D9E">
      <w:pPr>
        <w:rPr>
          <w:b/>
        </w:rPr>
      </w:pPr>
      <w:r w:rsidRPr="00A52541">
        <w:rPr>
          <w:b/>
        </w:rPr>
        <w:t>Objective</w:t>
      </w:r>
      <w:r>
        <w:rPr>
          <w:b/>
        </w:rPr>
        <w:t>s</w:t>
      </w:r>
    </w:p>
    <w:p w14:paraId="5CBFB31F" w14:textId="77777777" w:rsidR="00A52541" w:rsidRDefault="00A52541" w:rsidP="00A52541">
      <w:pPr>
        <w:pStyle w:val="ListParagraph"/>
        <w:numPr>
          <w:ilvl w:val="0"/>
          <w:numId w:val="12"/>
        </w:numPr>
      </w:pPr>
      <w:r>
        <w:lastRenderedPageBreak/>
        <w:t>To transform JLR into all electric luxury automotive brand by 2026</w:t>
      </w:r>
    </w:p>
    <w:p w14:paraId="4147923D" w14:textId="77777777" w:rsidR="00A52541" w:rsidRDefault="00A52541" w:rsidP="00A52541">
      <w:pPr>
        <w:pStyle w:val="ListParagraph"/>
        <w:numPr>
          <w:ilvl w:val="0"/>
          <w:numId w:val="12"/>
        </w:numPr>
      </w:pPr>
      <w:r>
        <w:t>To achieve net-zero carbon emission including circular economy implementation for sustainable operations by 2039</w:t>
      </w:r>
    </w:p>
    <w:p w14:paraId="71C2102A" w14:textId="77777777" w:rsidR="00A52541" w:rsidRPr="00684947" w:rsidRDefault="00A52541" w:rsidP="00A52541">
      <w:pPr>
        <w:pStyle w:val="ListParagraph"/>
        <w:numPr>
          <w:ilvl w:val="0"/>
          <w:numId w:val="12"/>
        </w:numPr>
      </w:pPr>
      <w:r>
        <w:t>To achieve double digit EBIT margins and net-zero debt  within FY2026</w:t>
      </w:r>
    </w:p>
    <w:p w14:paraId="3CF30B93" w14:textId="77777777" w:rsidR="00684947" w:rsidRPr="0080367F" w:rsidRDefault="00A52541" w:rsidP="00A118AF">
      <w:pPr>
        <w:ind w:firstLine="720"/>
      </w:pPr>
      <w:r>
        <w:t xml:space="preserve">The study will describe impacts of external environments on JLR’s business including key strengths, opportunities and threats in business. Recommendations for future growth will be provided to support JLR’s goals in automotive business. </w:t>
      </w:r>
    </w:p>
    <w:p w14:paraId="530FEB08" w14:textId="77777777" w:rsidR="003A5027" w:rsidRDefault="003A5027" w:rsidP="0080367F">
      <w:pPr>
        <w:pStyle w:val="Heading1"/>
      </w:pPr>
      <w:bookmarkStart w:id="2" w:name="_Toc213600624"/>
      <w:r w:rsidRPr="003A5027">
        <w:t>Strategy Analysis</w:t>
      </w:r>
      <w:bookmarkEnd w:id="2"/>
      <w:r w:rsidR="00684947">
        <w:t xml:space="preserve"> </w:t>
      </w:r>
    </w:p>
    <w:p w14:paraId="24B86993" w14:textId="77777777" w:rsidR="003A5027" w:rsidRPr="002D0D30" w:rsidRDefault="002D0D30" w:rsidP="002D0D30">
      <w:pPr>
        <w:pStyle w:val="Heading2"/>
      </w:pPr>
      <w:bookmarkStart w:id="3" w:name="_Toc213600625"/>
      <w:r w:rsidRPr="002D0D30">
        <w:t>External Environment Audit</w:t>
      </w:r>
      <w:bookmarkEnd w:id="3"/>
    </w:p>
    <w:p w14:paraId="51B6F3CF" w14:textId="77777777" w:rsidR="002D0D30" w:rsidRPr="005D2C4C" w:rsidRDefault="005D2C4C" w:rsidP="003A5027">
      <w:pPr>
        <w:rPr>
          <w:rFonts w:cs="Arial"/>
          <w:b/>
          <w:szCs w:val="24"/>
        </w:rPr>
      </w:pPr>
      <w:r w:rsidRPr="005D2C4C">
        <w:rPr>
          <w:rFonts w:cs="Arial"/>
          <w:b/>
          <w:szCs w:val="24"/>
        </w:rPr>
        <w:t>PESTLE Analysis</w:t>
      </w:r>
    </w:p>
    <w:p w14:paraId="72B42A02" w14:textId="77777777" w:rsidR="00B02125" w:rsidRDefault="00B02125" w:rsidP="00994C93">
      <w:pPr>
        <w:ind w:firstLine="720"/>
        <w:rPr>
          <w:rFonts w:cs="Arial"/>
          <w:szCs w:val="24"/>
        </w:rPr>
      </w:pPr>
      <w:r w:rsidRPr="00B02125">
        <w:rPr>
          <w:rFonts w:cs="Arial"/>
          <w:szCs w:val="24"/>
        </w:rPr>
        <w:t xml:space="preserve">Political stability of UK is 0.51 that supports strong government support for continued business innovation (Theglobaleconomy 2025). </w:t>
      </w:r>
      <w:r w:rsidR="00776F75">
        <w:rPr>
          <w:rFonts w:cs="Arial"/>
          <w:szCs w:val="24"/>
        </w:rPr>
        <w:t>JLR</w:t>
      </w:r>
      <w:r w:rsidRPr="00B02125">
        <w:rPr>
          <w:rFonts w:cs="Arial"/>
          <w:szCs w:val="24"/>
        </w:rPr>
        <w:t xml:space="preserve"> used the opportunity to expand its manufacturing hubs across UK and develop electric vehicles to compete.</w:t>
      </w:r>
    </w:p>
    <w:p w14:paraId="04BC7874" w14:textId="77777777" w:rsidR="00CF328D" w:rsidRDefault="003B7E38" w:rsidP="003B7E38">
      <w:pPr>
        <w:jc w:val="center"/>
        <w:rPr>
          <w:rFonts w:cs="Arial"/>
          <w:szCs w:val="24"/>
        </w:rPr>
      </w:pPr>
      <w:r>
        <w:rPr>
          <w:noProof/>
          <w:lang w:val="en-US"/>
        </w:rPr>
        <w:drawing>
          <wp:inline distT="0" distB="0" distL="0" distR="0" wp14:anchorId="1E3568CB" wp14:editId="0201FDEE">
            <wp:extent cx="4238625" cy="2626951"/>
            <wp:effectExtent l="76200" t="76200" r="123825" b="135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1141" cy="2634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65B901" w14:textId="77777777" w:rsidR="003B7E38" w:rsidRPr="003B7E38" w:rsidRDefault="003B7E38" w:rsidP="003B7E38">
      <w:pPr>
        <w:jc w:val="center"/>
        <w:rPr>
          <w:rFonts w:cs="Arial"/>
          <w:b/>
          <w:szCs w:val="24"/>
        </w:rPr>
      </w:pPr>
      <w:r w:rsidRPr="003B7E38">
        <w:rPr>
          <w:rFonts w:cs="Arial"/>
          <w:b/>
          <w:szCs w:val="24"/>
        </w:rPr>
        <w:lastRenderedPageBreak/>
        <w:t>Figure 1: UK’s GDP</w:t>
      </w:r>
    </w:p>
    <w:p w14:paraId="52774469" w14:textId="77777777" w:rsidR="003B7E38" w:rsidRPr="003B7E38" w:rsidRDefault="003B7E38" w:rsidP="003B7E38">
      <w:pPr>
        <w:jc w:val="center"/>
        <w:rPr>
          <w:rFonts w:cs="Arial"/>
          <w:b/>
          <w:szCs w:val="24"/>
        </w:rPr>
      </w:pPr>
      <w:r w:rsidRPr="003B7E38">
        <w:rPr>
          <w:rFonts w:cs="Arial"/>
          <w:b/>
          <w:szCs w:val="24"/>
        </w:rPr>
        <w:t>(Source: Statista 2025a)</w:t>
      </w:r>
    </w:p>
    <w:p w14:paraId="4488634F" w14:textId="77777777" w:rsidR="00B02125" w:rsidRPr="00031375" w:rsidRDefault="00B02125" w:rsidP="00994C93">
      <w:pPr>
        <w:ind w:firstLine="720"/>
        <w:rPr>
          <w:rFonts w:cs="Arial"/>
          <w:b/>
          <w:i/>
          <w:szCs w:val="24"/>
        </w:rPr>
      </w:pPr>
      <w:r w:rsidRPr="00B02125">
        <w:rPr>
          <w:rFonts w:cs="Arial"/>
          <w:szCs w:val="24"/>
        </w:rPr>
        <w:t xml:space="preserve">Figure 1 indicates GDP growth rate of UK can be $1622.66 billion by 2029 (Statista 2025a). Strong economic growth provides opportunity to </w:t>
      </w:r>
      <w:r w:rsidR="008F081D" w:rsidRPr="00B02125">
        <w:rPr>
          <w:rFonts w:cs="Arial"/>
          <w:szCs w:val="24"/>
        </w:rPr>
        <w:t xml:space="preserve">opportunities for </w:t>
      </w:r>
      <w:r w:rsidR="008F081D">
        <w:rPr>
          <w:rFonts w:cs="Arial"/>
          <w:szCs w:val="24"/>
        </w:rPr>
        <w:t>JLR</w:t>
      </w:r>
      <w:r w:rsidR="008F081D" w:rsidRPr="00B02125">
        <w:rPr>
          <w:rFonts w:cs="Arial"/>
          <w:szCs w:val="24"/>
        </w:rPr>
        <w:t xml:space="preserve"> in technological innovation in manufacturing to develop electric vehicles and align business with changing customer behaviours</w:t>
      </w:r>
      <w:r w:rsidRPr="00B02125">
        <w:rPr>
          <w:rFonts w:cs="Arial"/>
          <w:szCs w:val="24"/>
        </w:rPr>
        <w:t xml:space="preserve">. However, inflation, high energy costs, rising interest rates and fluctuating consumer confidence somewhat create challenges for </w:t>
      </w:r>
      <w:r w:rsidR="00776F75">
        <w:rPr>
          <w:rFonts w:cs="Arial"/>
          <w:szCs w:val="24"/>
        </w:rPr>
        <w:t>JLR</w:t>
      </w:r>
      <w:r w:rsidR="00031375">
        <w:rPr>
          <w:rFonts w:cs="Arial"/>
          <w:szCs w:val="24"/>
        </w:rPr>
        <w:t xml:space="preserve"> in developing luxury EVs </w:t>
      </w:r>
      <w:r w:rsidR="00031375" w:rsidRPr="00031375">
        <w:rPr>
          <w:rFonts w:cs="Arial"/>
          <w:b/>
          <w:i/>
          <w:szCs w:val="24"/>
        </w:rPr>
        <w:t>[Refer to Appendix 1].</w:t>
      </w:r>
    </w:p>
    <w:p w14:paraId="3F56AE82" w14:textId="77777777" w:rsidR="00B02125" w:rsidRPr="00B02125" w:rsidRDefault="00B02125" w:rsidP="00994C93">
      <w:pPr>
        <w:ind w:firstLine="720"/>
        <w:rPr>
          <w:rFonts w:cs="Arial"/>
          <w:szCs w:val="24"/>
        </w:rPr>
      </w:pPr>
      <w:r w:rsidRPr="00B02125">
        <w:rPr>
          <w:rFonts w:cs="Arial"/>
          <w:szCs w:val="24"/>
        </w:rPr>
        <w:t xml:space="preserve">Customer preferences management is essential in business to enhance sales and retain them for longer (Dam and Dam 2021). </w:t>
      </w:r>
      <w:r w:rsidR="00E67AD3">
        <w:rPr>
          <w:rFonts w:cs="Arial"/>
          <w:szCs w:val="24"/>
        </w:rPr>
        <w:t>Data supports possible growth of 7.27% among UK people to purchase EVs over diesel cars by 2030 (</w:t>
      </w:r>
      <w:r w:rsidR="00E67AD3">
        <w:t>S</w:t>
      </w:r>
      <w:r w:rsidR="00E67AD3" w:rsidRPr="00F54D4C">
        <w:t xml:space="preserve">tatista </w:t>
      </w:r>
      <w:r w:rsidR="00E67AD3">
        <w:t>2025g</w:t>
      </w:r>
      <w:r w:rsidR="00E67AD3">
        <w:rPr>
          <w:rFonts w:cs="Arial"/>
          <w:szCs w:val="24"/>
        </w:rPr>
        <w:t xml:space="preserve">). </w:t>
      </w:r>
      <w:r w:rsidRPr="00B02125">
        <w:rPr>
          <w:rFonts w:cs="Arial"/>
          <w:szCs w:val="24"/>
        </w:rPr>
        <w:t xml:space="preserve">Sustainable car fascination among youths, demographic shifts and the rise of urban mobility solutions allow </w:t>
      </w:r>
      <w:r w:rsidR="00776F75">
        <w:rPr>
          <w:rFonts w:cs="Arial"/>
          <w:szCs w:val="24"/>
        </w:rPr>
        <w:t>JLR</w:t>
      </w:r>
      <w:r w:rsidRPr="00B02125">
        <w:rPr>
          <w:rFonts w:cs="Arial"/>
          <w:szCs w:val="24"/>
        </w:rPr>
        <w:t xml:space="preserve"> to explore flexible ownership models to meet market demands. Possible IT sector growth rate of 4.71% supports technological advancement across UK that supports business innovation (Statista 2025c). </w:t>
      </w:r>
      <w:r w:rsidR="007E3D5C">
        <w:rPr>
          <w:rFonts w:cs="Arial"/>
          <w:szCs w:val="24"/>
        </w:rPr>
        <w:t>T</w:t>
      </w:r>
      <w:r w:rsidRPr="00B02125">
        <w:rPr>
          <w:rFonts w:cs="Arial"/>
          <w:szCs w:val="24"/>
        </w:rPr>
        <w:t xml:space="preserve">echnological advancement is an opportunity for </w:t>
      </w:r>
      <w:r w:rsidR="00776F75">
        <w:rPr>
          <w:rFonts w:cs="Arial"/>
          <w:szCs w:val="24"/>
        </w:rPr>
        <w:t>JLR</w:t>
      </w:r>
      <w:r w:rsidRPr="00B02125">
        <w:rPr>
          <w:rFonts w:cs="Arial"/>
          <w:szCs w:val="24"/>
        </w:rPr>
        <w:t xml:space="preserve"> to innovate EVs based on battery efficiency, artificial intelligence, autonomous driving systems and digital manufacturing. Further, </w:t>
      </w:r>
      <w:r w:rsidR="00776F75">
        <w:rPr>
          <w:rFonts w:cs="Arial"/>
          <w:szCs w:val="24"/>
        </w:rPr>
        <w:t>JLR</w:t>
      </w:r>
      <w:r w:rsidRPr="00B02125">
        <w:rPr>
          <w:rFonts w:cs="Arial"/>
          <w:szCs w:val="24"/>
        </w:rPr>
        <w:t xml:space="preserve"> developed strategic partnership with TCS and NVIDIA to meet its target of all-electric model by 2030 (JLR 2025). </w:t>
      </w:r>
    </w:p>
    <w:p w14:paraId="7B717EC6" w14:textId="77777777" w:rsidR="00B02125" w:rsidRDefault="00BA5550" w:rsidP="00994C93">
      <w:pPr>
        <w:ind w:firstLine="720"/>
        <w:rPr>
          <w:rFonts w:cs="Arial"/>
          <w:szCs w:val="24"/>
        </w:rPr>
      </w:pPr>
      <w:r>
        <w:rPr>
          <w:rFonts w:cs="Arial"/>
          <w:szCs w:val="24"/>
        </w:rPr>
        <w:t>However, strict</w:t>
      </w:r>
      <w:r w:rsidR="00820EC8">
        <w:rPr>
          <w:rFonts w:cs="Arial"/>
          <w:szCs w:val="24"/>
        </w:rPr>
        <w:t xml:space="preserve"> environmental regulations, </w:t>
      </w:r>
      <w:r w:rsidR="00B02125" w:rsidRPr="00B02125">
        <w:rPr>
          <w:rFonts w:cs="Arial"/>
          <w:szCs w:val="24"/>
        </w:rPr>
        <w:t xml:space="preserve">labour laws and compliance standards create challenges in operational efficiency of </w:t>
      </w:r>
      <w:r w:rsidR="00776F75">
        <w:rPr>
          <w:rFonts w:cs="Arial"/>
          <w:szCs w:val="24"/>
        </w:rPr>
        <w:t>JLR</w:t>
      </w:r>
      <w:r w:rsidR="00B02125" w:rsidRPr="00B02125">
        <w:rPr>
          <w:rFonts w:cs="Arial"/>
          <w:szCs w:val="24"/>
        </w:rPr>
        <w:t xml:space="preserve">. The automotive firm needs to maintain transparency, ethical practices in sourcing rare materials such as lithium and cobalt to comply with international supply chain regulations. “Environment Act 2021” indicates </w:t>
      </w:r>
      <w:r w:rsidR="00B02125" w:rsidRPr="00B02125">
        <w:rPr>
          <w:rFonts w:cs="Arial"/>
          <w:szCs w:val="24"/>
        </w:rPr>
        <w:lastRenderedPageBreak/>
        <w:t xml:space="preserve">policies for firms to maintain waste recycling and reduce pollution (Legislation.gov.uk 2025). Such stricter laws create challenges for </w:t>
      </w:r>
      <w:r w:rsidR="00776F75">
        <w:rPr>
          <w:rFonts w:cs="Arial"/>
          <w:szCs w:val="24"/>
        </w:rPr>
        <w:t>JLR</w:t>
      </w:r>
      <w:r w:rsidR="00B02125" w:rsidRPr="00B02125">
        <w:rPr>
          <w:rFonts w:cs="Arial"/>
          <w:szCs w:val="24"/>
        </w:rPr>
        <w:t xml:space="preserve"> due to additional investment in waste recycling and adapting circular economy. Post-pandemic barriers, BREXIT and drastic weather influence</w:t>
      </w:r>
      <w:r w:rsidR="00427898">
        <w:rPr>
          <w:rFonts w:cs="Arial"/>
          <w:szCs w:val="24"/>
        </w:rPr>
        <w:t>d</w:t>
      </w:r>
      <w:r w:rsidR="00B02125" w:rsidRPr="00B02125">
        <w:rPr>
          <w:rFonts w:cs="Arial"/>
          <w:szCs w:val="24"/>
        </w:rPr>
        <w:t xml:space="preserve"> </w:t>
      </w:r>
      <w:r w:rsidR="00776F75">
        <w:rPr>
          <w:rFonts w:cs="Arial"/>
          <w:szCs w:val="24"/>
        </w:rPr>
        <w:t>JLR</w:t>
      </w:r>
      <w:r w:rsidR="00B02125" w:rsidRPr="00B02125">
        <w:rPr>
          <w:rFonts w:cs="Arial"/>
          <w:szCs w:val="24"/>
        </w:rPr>
        <w:t xml:space="preserve">’s </w:t>
      </w:r>
      <w:r w:rsidR="00700602">
        <w:rPr>
          <w:rFonts w:cs="Arial"/>
          <w:szCs w:val="24"/>
        </w:rPr>
        <w:t xml:space="preserve">sustainable </w:t>
      </w:r>
      <w:r w:rsidR="00B02125" w:rsidRPr="00B02125">
        <w:rPr>
          <w:rFonts w:cs="Arial"/>
          <w:szCs w:val="24"/>
        </w:rPr>
        <w:t>supply chain.</w:t>
      </w:r>
    </w:p>
    <w:p w14:paraId="4C19720F" w14:textId="77777777" w:rsidR="005D2C4C" w:rsidRPr="005D2C4C" w:rsidRDefault="005D2C4C" w:rsidP="003A5027">
      <w:pPr>
        <w:rPr>
          <w:rFonts w:cs="Arial"/>
          <w:b/>
          <w:szCs w:val="24"/>
        </w:rPr>
      </w:pPr>
      <w:r w:rsidRPr="005D2C4C">
        <w:rPr>
          <w:rFonts w:cs="Arial"/>
          <w:b/>
          <w:szCs w:val="24"/>
        </w:rPr>
        <w:t>Porter’s Five Forces</w:t>
      </w:r>
    </w:p>
    <w:tbl>
      <w:tblPr>
        <w:tblStyle w:val="TableGrid"/>
        <w:tblW w:w="0" w:type="auto"/>
        <w:tblLook w:val="04A0" w:firstRow="1" w:lastRow="0" w:firstColumn="1" w:lastColumn="0" w:noHBand="0" w:noVBand="1"/>
      </w:tblPr>
      <w:tblGrid>
        <w:gridCol w:w="2335"/>
        <w:gridCol w:w="7015"/>
      </w:tblGrid>
      <w:tr w:rsidR="008B6BD3" w14:paraId="371D89D8" w14:textId="77777777" w:rsidTr="00C74C50">
        <w:tc>
          <w:tcPr>
            <w:tcW w:w="2335" w:type="dxa"/>
          </w:tcPr>
          <w:p w14:paraId="0739744E" w14:textId="77777777" w:rsidR="008B6BD3" w:rsidRPr="008B6BD3" w:rsidRDefault="008B6BD3" w:rsidP="008B6BD3">
            <w:pPr>
              <w:jc w:val="center"/>
              <w:rPr>
                <w:rFonts w:cs="Arial"/>
                <w:b/>
                <w:szCs w:val="24"/>
              </w:rPr>
            </w:pPr>
            <w:r w:rsidRPr="008B6BD3">
              <w:rPr>
                <w:rFonts w:cs="Arial"/>
                <w:b/>
                <w:szCs w:val="24"/>
              </w:rPr>
              <w:t>Forces</w:t>
            </w:r>
          </w:p>
        </w:tc>
        <w:tc>
          <w:tcPr>
            <w:tcW w:w="7015" w:type="dxa"/>
          </w:tcPr>
          <w:p w14:paraId="422F996C" w14:textId="77777777" w:rsidR="008B6BD3" w:rsidRPr="008B6BD3" w:rsidRDefault="008B6BD3" w:rsidP="008B6BD3">
            <w:pPr>
              <w:jc w:val="center"/>
              <w:rPr>
                <w:rFonts w:cs="Arial"/>
                <w:b/>
                <w:szCs w:val="24"/>
              </w:rPr>
            </w:pPr>
            <w:r w:rsidRPr="008B6BD3">
              <w:rPr>
                <w:rFonts w:cs="Arial"/>
                <w:b/>
                <w:szCs w:val="24"/>
              </w:rPr>
              <w:t>Analysis</w:t>
            </w:r>
          </w:p>
        </w:tc>
      </w:tr>
      <w:tr w:rsidR="008B6BD3" w14:paraId="0F620807" w14:textId="77777777" w:rsidTr="00C74C50">
        <w:tc>
          <w:tcPr>
            <w:tcW w:w="2335" w:type="dxa"/>
          </w:tcPr>
          <w:p w14:paraId="033DF37F" w14:textId="77777777" w:rsidR="008B6BD3" w:rsidRDefault="008B6BD3" w:rsidP="003A5027">
            <w:pPr>
              <w:rPr>
                <w:rFonts w:cs="Arial"/>
                <w:szCs w:val="24"/>
              </w:rPr>
            </w:pPr>
            <w:r>
              <w:rPr>
                <w:rFonts w:cs="Arial"/>
                <w:szCs w:val="24"/>
              </w:rPr>
              <w:t>Rivalry (High)</w:t>
            </w:r>
          </w:p>
        </w:tc>
        <w:tc>
          <w:tcPr>
            <w:tcW w:w="7015" w:type="dxa"/>
          </w:tcPr>
          <w:p w14:paraId="7AB3024F" w14:textId="77777777" w:rsidR="00B02125" w:rsidRPr="00B02125" w:rsidRDefault="00B02125" w:rsidP="00B02125">
            <w:pPr>
              <w:pStyle w:val="ListParagraph"/>
              <w:numPr>
                <w:ilvl w:val="0"/>
                <w:numId w:val="1"/>
              </w:numPr>
              <w:rPr>
                <w:rFonts w:cs="Arial"/>
                <w:szCs w:val="24"/>
              </w:rPr>
            </w:pPr>
            <w:r w:rsidRPr="00B02125">
              <w:rPr>
                <w:rFonts w:cs="Arial"/>
                <w:szCs w:val="24"/>
              </w:rPr>
              <w:t xml:space="preserve">Intense competition from Audi, Tesla, BMW, Mercedes-Benz and Volvo creates challenge for </w:t>
            </w:r>
            <w:r w:rsidR="00776F75">
              <w:rPr>
                <w:rFonts w:cs="Arial"/>
                <w:szCs w:val="24"/>
              </w:rPr>
              <w:t>JLR</w:t>
            </w:r>
            <w:r w:rsidRPr="00B02125">
              <w:rPr>
                <w:rFonts w:cs="Arial"/>
                <w:szCs w:val="24"/>
              </w:rPr>
              <w:t xml:space="preserve"> </w:t>
            </w:r>
          </w:p>
          <w:p w14:paraId="406C933A" w14:textId="77777777" w:rsidR="00B02125" w:rsidRPr="00B02125" w:rsidRDefault="00B02125" w:rsidP="00B02125">
            <w:pPr>
              <w:pStyle w:val="ListParagraph"/>
              <w:numPr>
                <w:ilvl w:val="0"/>
                <w:numId w:val="1"/>
              </w:numPr>
              <w:rPr>
                <w:rFonts w:cs="Arial"/>
                <w:szCs w:val="24"/>
              </w:rPr>
            </w:pPr>
            <w:r w:rsidRPr="00B02125">
              <w:rPr>
                <w:rFonts w:cs="Arial"/>
                <w:szCs w:val="24"/>
              </w:rPr>
              <w:t>Product innovation is necessary in business to stay competitive in challenging markets (Gonçalves et al. 2022)</w:t>
            </w:r>
          </w:p>
          <w:p w14:paraId="2058F2A9" w14:textId="77777777" w:rsidR="003C7855" w:rsidRPr="00921878" w:rsidRDefault="00776F75" w:rsidP="004E69C0">
            <w:pPr>
              <w:pStyle w:val="ListParagraph"/>
              <w:numPr>
                <w:ilvl w:val="0"/>
                <w:numId w:val="1"/>
              </w:numPr>
              <w:rPr>
                <w:rFonts w:cs="Arial"/>
                <w:szCs w:val="24"/>
              </w:rPr>
            </w:pPr>
            <w:r>
              <w:rPr>
                <w:rFonts w:cs="Arial"/>
                <w:szCs w:val="24"/>
              </w:rPr>
              <w:t>JLR</w:t>
            </w:r>
            <w:r w:rsidR="00B02125" w:rsidRPr="00B02125">
              <w:rPr>
                <w:rFonts w:cs="Arial"/>
                <w:szCs w:val="24"/>
              </w:rPr>
              <w:t xml:space="preserve"> needs to differentiate EVs in design, maintain brand heritage and promote sustainability to survive from rivalry</w:t>
            </w:r>
          </w:p>
        </w:tc>
      </w:tr>
      <w:tr w:rsidR="008B6BD3" w14:paraId="41EC798B" w14:textId="77777777" w:rsidTr="00C74C50">
        <w:tc>
          <w:tcPr>
            <w:tcW w:w="2335" w:type="dxa"/>
          </w:tcPr>
          <w:p w14:paraId="3EDAA4B9" w14:textId="77777777" w:rsidR="008B6BD3" w:rsidRDefault="008B6BD3" w:rsidP="003A5027">
            <w:pPr>
              <w:rPr>
                <w:rFonts w:cs="Arial"/>
                <w:szCs w:val="24"/>
              </w:rPr>
            </w:pPr>
            <w:r>
              <w:rPr>
                <w:rFonts w:cs="Arial"/>
                <w:szCs w:val="24"/>
              </w:rPr>
              <w:t>Supplier Power (High)</w:t>
            </w:r>
          </w:p>
        </w:tc>
        <w:tc>
          <w:tcPr>
            <w:tcW w:w="7015" w:type="dxa"/>
          </w:tcPr>
          <w:p w14:paraId="64EE1F2D" w14:textId="77777777" w:rsidR="00B02125" w:rsidRPr="00B02125" w:rsidRDefault="00B02125" w:rsidP="00B02125">
            <w:pPr>
              <w:pStyle w:val="ListParagraph"/>
              <w:numPr>
                <w:ilvl w:val="0"/>
                <w:numId w:val="2"/>
              </w:numPr>
              <w:rPr>
                <w:rFonts w:cs="Arial"/>
                <w:szCs w:val="24"/>
              </w:rPr>
            </w:pPr>
            <w:r w:rsidRPr="00B02125">
              <w:rPr>
                <w:rFonts w:cs="Arial"/>
                <w:szCs w:val="24"/>
              </w:rPr>
              <w:t>Suppliers are crucial in business for their support in raw material supply and product promotion (Jagani et al. 2024)</w:t>
            </w:r>
          </w:p>
          <w:p w14:paraId="1E2EF69D" w14:textId="77777777" w:rsidR="00B02125" w:rsidRPr="00B02125" w:rsidRDefault="00776F75" w:rsidP="00B02125">
            <w:pPr>
              <w:pStyle w:val="ListParagraph"/>
              <w:numPr>
                <w:ilvl w:val="0"/>
                <w:numId w:val="2"/>
              </w:numPr>
              <w:rPr>
                <w:rFonts w:cs="Arial"/>
                <w:szCs w:val="24"/>
              </w:rPr>
            </w:pPr>
            <w:r>
              <w:rPr>
                <w:rFonts w:cs="Arial"/>
                <w:szCs w:val="24"/>
              </w:rPr>
              <w:t>JLR</w:t>
            </w:r>
            <w:r w:rsidR="00B02125" w:rsidRPr="00B02125">
              <w:rPr>
                <w:rFonts w:cs="Arial"/>
                <w:szCs w:val="24"/>
              </w:rPr>
              <w:t xml:space="preserve"> uses local suppliers including foreign suppliers to enhance raw material and product supply</w:t>
            </w:r>
          </w:p>
          <w:p w14:paraId="0AB7A2C8" w14:textId="77777777" w:rsidR="000F29AF" w:rsidRPr="000A6392" w:rsidRDefault="00B02125" w:rsidP="00746D49">
            <w:pPr>
              <w:pStyle w:val="ListParagraph"/>
              <w:numPr>
                <w:ilvl w:val="0"/>
                <w:numId w:val="2"/>
              </w:numPr>
              <w:rPr>
                <w:rFonts w:cs="Arial"/>
                <w:szCs w:val="24"/>
              </w:rPr>
            </w:pPr>
            <w:r w:rsidRPr="00B02125">
              <w:rPr>
                <w:rFonts w:cs="Arial"/>
                <w:szCs w:val="24"/>
              </w:rPr>
              <w:t xml:space="preserve">The firm needs to enhance strategic partnerships with suppliers to maintain raw material supply of semiconductors and EV batteries to </w:t>
            </w:r>
            <w:r w:rsidR="00746D49">
              <w:rPr>
                <w:rFonts w:cs="Arial"/>
                <w:szCs w:val="24"/>
              </w:rPr>
              <w:t>upgrade</w:t>
            </w:r>
            <w:r w:rsidRPr="00B02125">
              <w:rPr>
                <w:rFonts w:cs="Arial"/>
                <w:szCs w:val="24"/>
              </w:rPr>
              <w:t xml:space="preserve"> EVs</w:t>
            </w:r>
          </w:p>
        </w:tc>
      </w:tr>
      <w:tr w:rsidR="008B6BD3" w14:paraId="61D53233" w14:textId="77777777" w:rsidTr="00C74C50">
        <w:tc>
          <w:tcPr>
            <w:tcW w:w="2335" w:type="dxa"/>
          </w:tcPr>
          <w:p w14:paraId="27FFADC0" w14:textId="77777777" w:rsidR="008B6BD3" w:rsidRDefault="008B6BD3" w:rsidP="003A5027">
            <w:pPr>
              <w:rPr>
                <w:rFonts w:cs="Arial"/>
                <w:szCs w:val="24"/>
              </w:rPr>
            </w:pPr>
            <w:r>
              <w:rPr>
                <w:rFonts w:cs="Arial"/>
                <w:szCs w:val="24"/>
              </w:rPr>
              <w:t>Customer Power (High)</w:t>
            </w:r>
          </w:p>
        </w:tc>
        <w:tc>
          <w:tcPr>
            <w:tcW w:w="7015" w:type="dxa"/>
          </w:tcPr>
          <w:p w14:paraId="16B979F1" w14:textId="77777777" w:rsidR="004E69C0" w:rsidRDefault="00B02125" w:rsidP="009C44D0">
            <w:pPr>
              <w:pStyle w:val="ListParagraph"/>
              <w:numPr>
                <w:ilvl w:val="0"/>
                <w:numId w:val="3"/>
              </w:numPr>
              <w:rPr>
                <w:rFonts w:cs="Arial"/>
                <w:szCs w:val="24"/>
              </w:rPr>
            </w:pPr>
            <w:r w:rsidRPr="004E69C0">
              <w:rPr>
                <w:rFonts w:cs="Arial"/>
                <w:szCs w:val="24"/>
              </w:rPr>
              <w:t xml:space="preserve">Customer satisfaction is necessary in business to enhance purchasing decision-making </w:t>
            </w:r>
          </w:p>
          <w:p w14:paraId="6487C833" w14:textId="77777777" w:rsidR="00B02125" w:rsidRPr="004E69C0" w:rsidRDefault="00B02125" w:rsidP="009C44D0">
            <w:pPr>
              <w:pStyle w:val="ListParagraph"/>
              <w:numPr>
                <w:ilvl w:val="0"/>
                <w:numId w:val="3"/>
              </w:numPr>
              <w:rPr>
                <w:rFonts w:cs="Arial"/>
                <w:szCs w:val="24"/>
              </w:rPr>
            </w:pPr>
            <w:r w:rsidRPr="004E69C0">
              <w:rPr>
                <w:rFonts w:cs="Arial"/>
                <w:szCs w:val="24"/>
              </w:rPr>
              <w:lastRenderedPageBreak/>
              <w:t xml:space="preserve">Luxury car buyers are discerning and multiple options of EVs create challenges for </w:t>
            </w:r>
            <w:r w:rsidR="00776F75" w:rsidRPr="004E69C0">
              <w:rPr>
                <w:rFonts w:cs="Arial"/>
                <w:szCs w:val="24"/>
              </w:rPr>
              <w:t>JLR</w:t>
            </w:r>
            <w:r w:rsidRPr="004E69C0">
              <w:rPr>
                <w:rFonts w:cs="Arial"/>
                <w:szCs w:val="24"/>
              </w:rPr>
              <w:t xml:space="preserve"> in UK</w:t>
            </w:r>
          </w:p>
          <w:p w14:paraId="48182877" w14:textId="77777777" w:rsidR="00F9425C" w:rsidRPr="00F9425C" w:rsidRDefault="00776F75" w:rsidP="004E69C0">
            <w:pPr>
              <w:pStyle w:val="ListParagraph"/>
              <w:numPr>
                <w:ilvl w:val="0"/>
                <w:numId w:val="3"/>
              </w:numPr>
              <w:rPr>
                <w:rFonts w:cs="Arial"/>
                <w:szCs w:val="24"/>
              </w:rPr>
            </w:pPr>
            <w:r>
              <w:rPr>
                <w:rFonts w:cs="Arial"/>
                <w:szCs w:val="24"/>
              </w:rPr>
              <w:t>JLR</w:t>
            </w:r>
            <w:r w:rsidR="00B02125" w:rsidRPr="00B02125">
              <w:rPr>
                <w:rFonts w:cs="Arial"/>
                <w:szCs w:val="24"/>
              </w:rPr>
              <w:t xml:space="preserve"> needs to increase awareness of sustainability, advanced features and aftersales support </w:t>
            </w:r>
            <w:r w:rsidR="004E69C0">
              <w:rPr>
                <w:rFonts w:cs="Arial"/>
                <w:szCs w:val="24"/>
              </w:rPr>
              <w:t xml:space="preserve">of EVs </w:t>
            </w:r>
            <w:r w:rsidR="00B02125" w:rsidRPr="00B02125">
              <w:rPr>
                <w:rFonts w:cs="Arial"/>
                <w:szCs w:val="24"/>
              </w:rPr>
              <w:t>to attract customers</w:t>
            </w:r>
          </w:p>
        </w:tc>
      </w:tr>
      <w:tr w:rsidR="008B6BD3" w14:paraId="22763737" w14:textId="77777777" w:rsidTr="00C74C50">
        <w:tc>
          <w:tcPr>
            <w:tcW w:w="2335" w:type="dxa"/>
          </w:tcPr>
          <w:p w14:paraId="4AF3A79E" w14:textId="77777777" w:rsidR="008B6BD3" w:rsidRDefault="008B6BD3" w:rsidP="003A5027">
            <w:pPr>
              <w:rPr>
                <w:rFonts w:cs="Arial"/>
                <w:szCs w:val="24"/>
              </w:rPr>
            </w:pPr>
            <w:r>
              <w:rPr>
                <w:rFonts w:cs="Arial"/>
                <w:szCs w:val="24"/>
              </w:rPr>
              <w:lastRenderedPageBreak/>
              <w:t>Substitution Threat (High)</w:t>
            </w:r>
          </w:p>
        </w:tc>
        <w:tc>
          <w:tcPr>
            <w:tcW w:w="7015" w:type="dxa"/>
          </w:tcPr>
          <w:p w14:paraId="0072311E" w14:textId="77777777" w:rsidR="00B02125" w:rsidRPr="00B02125" w:rsidRDefault="00B02125" w:rsidP="00B02125">
            <w:pPr>
              <w:pStyle w:val="ListParagraph"/>
              <w:numPr>
                <w:ilvl w:val="0"/>
                <w:numId w:val="4"/>
              </w:numPr>
              <w:rPr>
                <w:rFonts w:cs="Arial"/>
                <w:szCs w:val="24"/>
              </w:rPr>
            </w:pPr>
            <w:r w:rsidRPr="00B02125">
              <w:rPr>
                <w:rFonts w:cs="Arial"/>
                <w:szCs w:val="24"/>
              </w:rPr>
              <w:t xml:space="preserve">Customer-centric innovative products from rivals like BMW, Tesla, Mercedes created strong substitution threats </w:t>
            </w:r>
          </w:p>
          <w:p w14:paraId="37D301C6" w14:textId="77777777" w:rsidR="00B02125" w:rsidRPr="00B02125" w:rsidRDefault="006D27E8" w:rsidP="00B02125">
            <w:pPr>
              <w:pStyle w:val="ListParagraph"/>
              <w:numPr>
                <w:ilvl w:val="0"/>
                <w:numId w:val="4"/>
              </w:numPr>
              <w:rPr>
                <w:rFonts w:cs="Arial"/>
                <w:szCs w:val="24"/>
              </w:rPr>
            </w:pPr>
            <w:r>
              <w:rPr>
                <w:rFonts w:cs="Arial"/>
                <w:szCs w:val="24"/>
              </w:rPr>
              <w:t>R</w:t>
            </w:r>
            <w:r w:rsidR="00B02125" w:rsidRPr="00B02125">
              <w:rPr>
                <w:rFonts w:cs="Arial"/>
                <w:szCs w:val="24"/>
              </w:rPr>
              <w:t>ise of shared mobilit</w:t>
            </w:r>
            <w:r w:rsidR="00B752AF">
              <w:rPr>
                <w:rFonts w:cs="Arial"/>
                <w:szCs w:val="24"/>
              </w:rPr>
              <w:t>y, ride-hailing services</w:t>
            </w:r>
            <w:r w:rsidR="00B02125" w:rsidRPr="00B02125">
              <w:rPr>
                <w:rFonts w:cs="Arial"/>
                <w:szCs w:val="24"/>
              </w:rPr>
              <w:t xml:space="preserve"> and public transport alternatives can reduce vehicle ownership tendencies in UK</w:t>
            </w:r>
          </w:p>
          <w:p w14:paraId="34F7D369" w14:textId="77777777" w:rsidR="003F1BB4" w:rsidRPr="00304E5A" w:rsidRDefault="00776F75" w:rsidP="00B02125">
            <w:pPr>
              <w:pStyle w:val="ListParagraph"/>
              <w:numPr>
                <w:ilvl w:val="0"/>
                <w:numId w:val="4"/>
              </w:numPr>
              <w:rPr>
                <w:rFonts w:cs="Arial"/>
                <w:szCs w:val="24"/>
              </w:rPr>
            </w:pPr>
            <w:r>
              <w:rPr>
                <w:rFonts w:cs="Arial"/>
                <w:szCs w:val="24"/>
              </w:rPr>
              <w:t>JLR</w:t>
            </w:r>
            <w:r w:rsidR="00B02125" w:rsidRPr="00B02125">
              <w:rPr>
                <w:rFonts w:cs="Arial"/>
                <w:szCs w:val="24"/>
              </w:rPr>
              <w:t xml:space="preserve"> can innovate in digital mobility solutions to remain relevant in automotive sector</w:t>
            </w:r>
          </w:p>
        </w:tc>
      </w:tr>
      <w:tr w:rsidR="008B6BD3" w14:paraId="42243A74" w14:textId="77777777" w:rsidTr="00C74C50">
        <w:tc>
          <w:tcPr>
            <w:tcW w:w="2335" w:type="dxa"/>
          </w:tcPr>
          <w:p w14:paraId="2C310B2E" w14:textId="77777777" w:rsidR="008B6BD3" w:rsidRDefault="008B6BD3" w:rsidP="003A5027">
            <w:pPr>
              <w:rPr>
                <w:rFonts w:cs="Arial"/>
                <w:szCs w:val="24"/>
              </w:rPr>
            </w:pPr>
            <w:r>
              <w:rPr>
                <w:rFonts w:cs="Arial"/>
                <w:szCs w:val="24"/>
              </w:rPr>
              <w:t>New Entry Threat (Low)</w:t>
            </w:r>
          </w:p>
        </w:tc>
        <w:tc>
          <w:tcPr>
            <w:tcW w:w="7015" w:type="dxa"/>
          </w:tcPr>
          <w:p w14:paraId="7086A126" w14:textId="77777777" w:rsidR="00B02125" w:rsidRPr="00B02125" w:rsidRDefault="00B02125" w:rsidP="00B02125">
            <w:pPr>
              <w:pStyle w:val="ListParagraph"/>
              <w:numPr>
                <w:ilvl w:val="0"/>
                <w:numId w:val="5"/>
              </w:numPr>
              <w:rPr>
                <w:rFonts w:cs="Arial"/>
                <w:szCs w:val="24"/>
              </w:rPr>
            </w:pPr>
            <w:r w:rsidRPr="00B02125">
              <w:rPr>
                <w:rFonts w:cs="Arial"/>
                <w:szCs w:val="24"/>
              </w:rPr>
              <w:t xml:space="preserve">The threat is low for </w:t>
            </w:r>
            <w:r w:rsidR="00776F75">
              <w:rPr>
                <w:rFonts w:cs="Arial"/>
                <w:szCs w:val="24"/>
              </w:rPr>
              <w:t>JLR</w:t>
            </w:r>
            <w:r w:rsidRPr="00B02125">
              <w:rPr>
                <w:rFonts w:cs="Arial"/>
                <w:szCs w:val="24"/>
              </w:rPr>
              <w:t xml:space="preserve"> due to its strong brand value in automotive industry</w:t>
            </w:r>
          </w:p>
          <w:p w14:paraId="77E12CE8" w14:textId="77777777" w:rsidR="00B02125" w:rsidRPr="00B02125" w:rsidRDefault="00B02125" w:rsidP="00B02125">
            <w:pPr>
              <w:pStyle w:val="ListParagraph"/>
              <w:numPr>
                <w:ilvl w:val="0"/>
                <w:numId w:val="5"/>
              </w:numPr>
              <w:rPr>
                <w:rFonts w:cs="Arial"/>
                <w:szCs w:val="24"/>
              </w:rPr>
            </w:pPr>
            <w:r w:rsidRPr="00B02125">
              <w:rPr>
                <w:rFonts w:cs="Arial"/>
                <w:szCs w:val="24"/>
              </w:rPr>
              <w:t>High capital requirem</w:t>
            </w:r>
            <w:r w:rsidR="00B752AF">
              <w:rPr>
                <w:rFonts w:cs="Arial"/>
                <w:szCs w:val="24"/>
              </w:rPr>
              <w:t xml:space="preserve">ents, advanced technology </w:t>
            </w:r>
            <w:r w:rsidRPr="00B02125">
              <w:rPr>
                <w:rFonts w:cs="Arial"/>
                <w:szCs w:val="24"/>
              </w:rPr>
              <w:t>and brand loyalty can be barriers for new companies</w:t>
            </w:r>
          </w:p>
          <w:p w14:paraId="1484B519" w14:textId="77777777" w:rsidR="003447E5" w:rsidRPr="00F9283D" w:rsidRDefault="00776F75" w:rsidP="00B02125">
            <w:pPr>
              <w:pStyle w:val="ListParagraph"/>
              <w:numPr>
                <w:ilvl w:val="0"/>
                <w:numId w:val="5"/>
              </w:numPr>
              <w:rPr>
                <w:rFonts w:cs="Arial"/>
                <w:szCs w:val="24"/>
              </w:rPr>
            </w:pPr>
            <w:r>
              <w:rPr>
                <w:rFonts w:cs="Arial"/>
                <w:szCs w:val="24"/>
              </w:rPr>
              <w:t>JLR</w:t>
            </w:r>
            <w:r w:rsidR="00B02125" w:rsidRPr="00B02125">
              <w:rPr>
                <w:rFonts w:cs="Arial"/>
                <w:szCs w:val="24"/>
              </w:rPr>
              <w:t xml:space="preserve"> needs to upgrade its infrastructure to produce advanced EVs and meet market demands to gain competitiveness</w:t>
            </w:r>
          </w:p>
        </w:tc>
      </w:tr>
    </w:tbl>
    <w:p w14:paraId="02E33ABA" w14:textId="77777777" w:rsidR="005D2C4C" w:rsidRPr="00CF79EF" w:rsidRDefault="00CF79EF" w:rsidP="00CF79EF">
      <w:pPr>
        <w:jc w:val="center"/>
        <w:rPr>
          <w:rFonts w:cs="Arial"/>
          <w:b/>
          <w:szCs w:val="24"/>
        </w:rPr>
      </w:pPr>
      <w:r w:rsidRPr="00CF79EF">
        <w:rPr>
          <w:rFonts w:cs="Arial"/>
          <w:b/>
          <w:szCs w:val="24"/>
        </w:rPr>
        <w:t>Table 1: Porter’s five force</w:t>
      </w:r>
    </w:p>
    <w:p w14:paraId="6250A917" w14:textId="77777777" w:rsidR="00CF79EF" w:rsidRPr="00CF79EF" w:rsidRDefault="00CF79EF" w:rsidP="00CF79EF">
      <w:pPr>
        <w:jc w:val="center"/>
        <w:rPr>
          <w:rFonts w:cs="Arial"/>
          <w:b/>
          <w:szCs w:val="24"/>
        </w:rPr>
      </w:pPr>
      <w:r w:rsidRPr="00CF79EF">
        <w:rPr>
          <w:rFonts w:cs="Arial"/>
          <w:b/>
          <w:szCs w:val="24"/>
        </w:rPr>
        <w:t>(Source: Self-created)</w:t>
      </w:r>
    </w:p>
    <w:p w14:paraId="4B73C80D" w14:textId="77777777" w:rsidR="002D0D30" w:rsidRDefault="002D0D30" w:rsidP="002D0D30">
      <w:pPr>
        <w:pStyle w:val="Heading2"/>
      </w:pPr>
      <w:bookmarkStart w:id="4" w:name="_Toc213600626"/>
      <w:r w:rsidRPr="002D0D30">
        <w:t>Internal Environment Audit</w:t>
      </w:r>
      <w:bookmarkEnd w:id="4"/>
      <w:r w:rsidR="00684947">
        <w:t xml:space="preserve"> </w:t>
      </w:r>
    </w:p>
    <w:p w14:paraId="33CE6C65" w14:textId="77777777" w:rsidR="002D0D30" w:rsidRPr="00E33996" w:rsidRDefault="00270BCB" w:rsidP="003A5027">
      <w:pPr>
        <w:rPr>
          <w:rFonts w:cs="Arial"/>
          <w:b/>
          <w:szCs w:val="24"/>
        </w:rPr>
      </w:pPr>
      <w:r w:rsidRPr="00E33996">
        <w:rPr>
          <w:rFonts w:cs="Arial"/>
          <w:b/>
          <w:szCs w:val="24"/>
        </w:rPr>
        <w:lastRenderedPageBreak/>
        <w:t>Value Chain Analysis</w:t>
      </w:r>
    </w:p>
    <w:p w14:paraId="11213816" w14:textId="77777777" w:rsidR="00270BCB" w:rsidRPr="00FE52A7" w:rsidRDefault="00433C72" w:rsidP="003A5027">
      <w:pPr>
        <w:rPr>
          <w:rFonts w:cs="Arial"/>
          <w:b/>
          <w:szCs w:val="24"/>
        </w:rPr>
      </w:pPr>
      <w:r w:rsidRPr="00FE52A7">
        <w:rPr>
          <w:rFonts w:cs="Arial"/>
          <w:b/>
          <w:szCs w:val="24"/>
        </w:rPr>
        <w:t>Primary Activities</w:t>
      </w:r>
    </w:p>
    <w:p w14:paraId="42714BDB" w14:textId="77777777" w:rsidR="00D3702D" w:rsidRDefault="00D3702D" w:rsidP="00D3702D">
      <w:pPr>
        <w:pStyle w:val="ListParagraph"/>
        <w:numPr>
          <w:ilvl w:val="0"/>
          <w:numId w:val="13"/>
        </w:numPr>
      </w:pPr>
      <w:r w:rsidRPr="00D3702D">
        <w:rPr>
          <w:b/>
        </w:rPr>
        <w:t>Inbound Logistics:</w:t>
      </w:r>
      <w:r w:rsidRPr="00D3702D">
        <w:t xml:space="preserve"> Presence of warehouses and strong inventory system supports JLR to maintain production flow. Inventory management supports automotive business, optimised material usage, reduces cost and enhances operational efficiencies (Madamidola et al. 2024). Strong connection with global suppliers supports JLR to expand supply chain and meet market demands. </w:t>
      </w:r>
    </w:p>
    <w:p w14:paraId="0F77DC50" w14:textId="77777777" w:rsidR="00D3702D" w:rsidRDefault="00D3702D" w:rsidP="00D3702D">
      <w:pPr>
        <w:pStyle w:val="ListParagraph"/>
        <w:numPr>
          <w:ilvl w:val="0"/>
          <w:numId w:val="13"/>
        </w:numPr>
      </w:pPr>
      <w:r w:rsidRPr="00D3702D">
        <w:rPr>
          <w:b/>
        </w:rPr>
        <w:t>Operations:</w:t>
      </w:r>
      <w:r w:rsidR="00FC74B8">
        <w:t xml:space="preserve"> A</w:t>
      </w:r>
      <w:r w:rsidRPr="00D3702D">
        <w:t xml:space="preserve">utomated production unit and supply process provide benefits to JLR across UK. </w:t>
      </w:r>
      <w:r w:rsidR="00785A68">
        <w:t>M</w:t>
      </w:r>
      <w:r w:rsidRPr="00D3702D">
        <w:t>anufacturing facilities in Solihull, Halewood, Wolverhampton are equipped with advanced technologies to automate and speed up production rate of JLR (JLR 2025). Further, precision order management, customisation and investment in technologies boost operational aspects.</w:t>
      </w:r>
    </w:p>
    <w:p w14:paraId="044BB50B" w14:textId="77777777" w:rsidR="00D3702D" w:rsidRDefault="00D3702D" w:rsidP="00D3702D">
      <w:pPr>
        <w:pStyle w:val="ListParagraph"/>
        <w:numPr>
          <w:ilvl w:val="0"/>
          <w:numId w:val="13"/>
        </w:numPr>
      </w:pPr>
      <w:r w:rsidRPr="00D3702D">
        <w:rPr>
          <w:b/>
        </w:rPr>
        <w:t>Outbound Logistics:</w:t>
      </w:r>
      <w:r w:rsidRPr="00D3702D">
        <w:t xml:space="preserve"> Strong global network, shipping accuracy and partnership with dealers support JLR to improve supply chain. JLR uses a global distribution network to reach over 120 markets to stay competitive (Statista 2025f). Efficient vehicle delivery, dealer partnerships at JLR ensure customer accessibility and service quality.</w:t>
      </w:r>
    </w:p>
    <w:p w14:paraId="676D2183" w14:textId="77777777" w:rsidR="00D3702D" w:rsidRDefault="00D3702D" w:rsidP="00D3702D">
      <w:pPr>
        <w:pStyle w:val="ListParagraph"/>
        <w:numPr>
          <w:ilvl w:val="0"/>
          <w:numId w:val="13"/>
        </w:numPr>
      </w:pPr>
      <w:r w:rsidRPr="00D3702D">
        <w:rPr>
          <w:b/>
        </w:rPr>
        <w:t>Marketing and Sales:</w:t>
      </w:r>
      <w:r w:rsidRPr="00D3702D">
        <w:t xml:space="preserve"> Digital marketing reduces marketing efforts and costs for promotion in complex markets (Li et al. 2023). JLR uses social me</w:t>
      </w:r>
      <w:r w:rsidR="0018773C">
        <w:t>dia such as Facebook, YouTube, E</w:t>
      </w:r>
      <w:r w:rsidRPr="00D3702D">
        <w:t>-mail marketin</w:t>
      </w:r>
      <w:r w:rsidR="00B752AF">
        <w:t>g to share its heritage, luxury</w:t>
      </w:r>
      <w:r w:rsidRPr="00D3702D">
        <w:t xml:space="preserve"> and innovation details with customers. However, sales punctuality issues including on-time responses can boost JLR’s marketing efficiency. </w:t>
      </w:r>
    </w:p>
    <w:p w14:paraId="60AB9978" w14:textId="77777777" w:rsidR="00D3702D" w:rsidRPr="00C810DD" w:rsidRDefault="00D3702D" w:rsidP="00D3702D">
      <w:pPr>
        <w:pStyle w:val="ListParagraph"/>
        <w:numPr>
          <w:ilvl w:val="0"/>
          <w:numId w:val="13"/>
        </w:numPr>
      </w:pPr>
      <w:r w:rsidRPr="00D3702D">
        <w:rPr>
          <w:b/>
        </w:rPr>
        <w:lastRenderedPageBreak/>
        <w:t>Services:</w:t>
      </w:r>
      <w:r w:rsidRPr="00D3702D">
        <w:t xml:space="preserve"> JLR offers premium after-sales support and maintenance services based on customer needs to boost satisfaction. However, reliability issues including service delays somewhat create challenges for JLR to gain customer trust in UK.</w:t>
      </w:r>
    </w:p>
    <w:p w14:paraId="322B8C9A" w14:textId="77777777" w:rsidR="00433C72" w:rsidRPr="00FE52A7" w:rsidRDefault="00433C72" w:rsidP="003A5027">
      <w:pPr>
        <w:rPr>
          <w:rFonts w:cs="Arial"/>
          <w:b/>
          <w:szCs w:val="24"/>
        </w:rPr>
      </w:pPr>
      <w:r w:rsidRPr="00FE52A7">
        <w:rPr>
          <w:rFonts w:cs="Arial"/>
          <w:b/>
          <w:szCs w:val="24"/>
        </w:rPr>
        <w:t>Secondary Activities</w:t>
      </w:r>
    </w:p>
    <w:p w14:paraId="4BBDBB06" w14:textId="77777777" w:rsidR="00433C72" w:rsidRDefault="001003A8" w:rsidP="002B20C3">
      <w:pPr>
        <w:pStyle w:val="ListParagraph"/>
        <w:numPr>
          <w:ilvl w:val="0"/>
          <w:numId w:val="7"/>
        </w:numPr>
        <w:rPr>
          <w:rFonts w:cs="Arial"/>
          <w:szCs w:val="24"/>
        </w:rPr>
      </w:pPr>
      <w:r w:rsidRPr="00933062">
        <w:rPr>
          <w:rFonts w:cs="Arial"/>
          <w:b/>
          <w:szCs w:val="24"/>
        </w:rPr>
        <w:t>Infrastructure:</w:t>
      </w:r>
      <w:r>
        <w:rPr>
          <w:rFonts w:cs="Arial"/>
          <w:szCs w:val="24"/>
        </w:rPr>
        <w:t xml:space="preserve"> </w:t>
      </w:r>
      <w:r w:rsidR="000826FA">
        <w:rPr>
          <w:rFonts w:cs="Arial"/>
          <w:szCs w:val="24"/>
        </w:rPr>
        <w:t xml:space="preserve">JLR </w:t>
      </w:r>
      <w:r w:rsidR="002B20C3" w:rsidRPr="002B20C3">
        <w:rPr>
          <w:rFonts w:cs="Arial"/>
          <w:szCs w:val="24"/>
        </w:rPr>
        <w:t>organised its corporate governance, strategic planning and financial management systems</w:t>
      </w:r>
      <w:r w:rsidR="000826FA">
        <w:rPr>
          <w:rFonts w:cs="Arial"/>
          <w:szCs w:val="24"/>
        </w:rPr>
        <w:t xml:space="preserve"> for better productivity</w:t>
      </w:r>
      <w:r w:rsidR="002B20C3" w:rsidRPr="002B20C3">
        <w:rPr>
          <w:rFonts w:cs="Arial"/>
          <w:szCs w:val="24"/>
        </w:rPr>
        <w:t>. JLR’s “Reimagine” strategy exemplifies a clear direction toward sustainability, digitalisation and global competitiveness. However, continued infrastructure development such as AI usage, increasing warehouse and production unit can further support growth.</w:t>
      </w:r>
    </w:p>
    <w:p w14:paraId="48BCAF2B" w14:textId="77777777" w:rsidR="001003A8" w:rsidRDefault="002B20C3" w:rsidP="002B20C3">
      <w:pPr>
        <w:pStyle w:val="ListParagraph"/>
        <w:numPr>
          <w:ilvl w:val="0"/>
          <w:numId w:val="7"/>
        </w:numPr>
      </w:pPr>
      <w:r w:rsidRPr="002B20C3">
        <w:rPr>
          <w:b/>
        </w:rPr>
        <w:t>HRM:</w:t>
      </w:r>
      <w:r>
        <w:t xml:space="preserve"> </w:t>
      </w:r>
      <w:r w:rsidRPr="002B20C3">
        <w:t>JLR develops highly skilled workforce, offers training programmes in engineering, sustainability and leadership. Freedom for HR executives in recruitment and policy management supports innovative approaches. However, JLR’s HRM needs to focus more on diversity and technical excellence for driving innovation.</w:t>
      </w:r>
    </w:p>
    <w:p w14:paraId="0998E43C" w14:textId="77777777" w:rsidR="00BA1F26" w:rsidRPr="00BA1F26" w:rsidRDefault="001003A8" w:rsidP="00BA1F26">
      <w:pPr>
        <w:pStyle w:val="ListParagraph"/>
        <w:numPr>
          <w:ilvl w:val="0"/>
          <w:numId w:val="7"/>
        </w:numPr>
        <w:rPr>
          <w:rFonts w:cs="Arial"/>
          <w:szCs w:val="24"/>
        </w:rPr>
      </w:pPr>
      <w:r w:rsidRPr="00933062">
        <w:rPr>
          <w:rFonts w:cs="Arial"/>
          <w:b/>
          <w:szCs w:val="24"/>
        </w:rPr>
        <w:t>Technology Development:</w:t>
      </w:r>
      <w:r w:rsidRPr="0056709A">
        <w:rPr>
          <w:rFonts w:cs="Arial"/>
          <w:szCs w:val="24"/>
        </w:rPr>
        <w:t xml:space="preserve"> </w:t>
      </w:r>
      <w:r w:rsidR="00BA1F26" w:rsidRPr="00BA1F26">
        <w:rPr>
          <w:rFonts w:cs="Arial"/>
          <w:szCs w:val="24"/>
        </w:rPr>
        <w:t>R&amp;D and technological advancement support JLR in constant innovation in SUVs and EVs based on customer needs. JLR invest heavily in electric powertra</w:t>
      </w:r>
      <w:r w:rsidR="00B752AF">
        <w:rPr>
          <w:rFonts w:cs="Arial"/>
          <w:szCs w:val="24"/>
        </w:rPr>
        <w:t>ins, autonomous driving systems</w:t>
      </w:r>
      <w:r w:rsidR="00BA1F26" w:rsidRPr="00BA1F26">
        <w:rPr>
          <w:rFonts w:cs="Arial"/>
          <w:szCs w:val="24"/>
        </w:rPr>
        <w:t xml:space="preserve"> and connected car technologies (JLR 2025). However, upgrading advanced technologies based on market trends can help JLR speedup supply chain and reduce wastages.  </w:t>
      </w:r>
    </w:p>
    <w:p w14:paraId="49787C95" w14:textId="77777777" w:rsidR="001003A8" w:rsidRPr="0056709A" w:rsidRDefault="001003A8" w:rsidP="007D1741">
      <w:pPr>
        <w:pStyle w:val="ListParagraph"/>
        <w:numPr>
          <w:ilvl w:val="0"/>
          <w:numId w:val="7"/>
        </w:numPr>
        <w:rPr>
          <w:rFonts w:cs="Arial"/>
          <w:szCs w:val="24"/>
        </w:rPr>
      </w:pPr>
      <w:r w:rsidRPr="00933062">
        <w:rPr>
          <w:rFonts w:cs="Arial"/>
          <w:b/>
          <w:szCs w:val="24"/>
        </w:rPr>
        <w:t>Procurement:</w:t>
      </w:r>
      <w:r w:rsidRPr="0056709A">
        <w:rPr>
          <w:rFonts w:cs="Arial"/>
          <w:szCs w:val="24"/>
        </w:rPr>
        <w:t xml:space="preserve"> </w:t>
      </w:r>
      <w:r w:rsidR="00FA1478">
        <w:t xml:space="preserve">JLR maintains strategic relationships with suppliers to ensure access to high-quality raw materials and cutting-edge components. However, cost control and customer feedback-based innovation can boost brand value in UK. </w:t>
      </w:r>
    </w:p>
    <w:p w14:paraId="2E502F1B" w14:textId="77777777" w:rsidR="00270BCB" w:rsidRPr="00E33996" w:rsidRDefault="00E33996" w:rsidP="003A5027">
      <w:pPr>
        <w:rPr>
          <w:rFonts w:cs="Arial"/>
          <w:b/>
          <w:szCs w:val="24"/>
        </w:rPr>
      </w:pPr>
      <w:r>
        <w:rPr>
          <w:rFonts w:cs="Arial"/>
          <w:b/>
          <w:szCs w:val="24"/>
        </w:rPr>
        <w:lastRenderedPageBreak/>
        <w:t>Resource Based View M</w:t>
      </w:r>
      <w:r w:rsidR="00270BCB" w:rsidRPr="00E33996">
        <w:rPr>
          <w:rFonts w:cs="Arial"/>
          <w:b/>
          <w:szCs w:val="24"/>
        </w:rPr>
        <w:t>odel</w:t>
      </w:r>
    </w:p>
    <w:p w14:paraId="552BE384" w14:textId="77777777" w:rsidR="00270BCB" w:rsidRPr="00007F90" w:rsidRDefault="006465A1" w:rsidP="003A5027">
      <w:pPr>
        <w:rPr>
          <w:rFonts w:cs="Arial"/>
          <w:b/>
          <w:szCs w:val="24"/>
        </w:rPr>
      </w:pPr>
      <w:r w:rsidRPr="00007F90">
        <w:rPr>
          <w:rFonts w:cs="Arial"/>
          <w:b/>
          <w:szCs w:val="24"/>
        </w:rPr>
        <w:t>Tangible</w:t>
      </w:r>
    </w:p>
    <w:p w14:paraId="0FC42E73" w14:textId="77777777" w:rsidR="00BA1F26" w:rsidRPr="00BA1F26" w:rsidRDefault="00BA1F26" w:rsidP="00BA1F26">
      <w:pPr>
        <w:pStyle w:val="ListParagraph"/>
        <w:numPr>
          <w:ilvl w:val="0"/>
          <w:numId w:val="8"/>
        </w:numPr>
        <w:rPr>
          <w:rFonts w:cs="Arial"/>
          <w:szCs w:val="24"/>
        </w:rPr>
      </w:pPr>
      <w:r w:rsidRPr="00BA1F26">
        <w:rPr>
          <w:rFonts w:cs="Arial"/>
          <w:szCs w:val="24"/>
        </w:rPr>
        <w:t>Manufacturing footprint across countries including UK, Slovakia, China or other countries provides tangible assets for JLR.</w:t>
      </w:r>
    </w:p>
    <w:p w14:paraId="7436B00A" w14:textId="77777777" w:rsidR="00BA1F26" w:rsidRPr="00BA1F26" w:rsidRDefault="00BA1F26" w:rsidP="00BA1F26">
      <w:pPr>
        <w:pStyle w:val="ListParagraph"/>
        <w:numPr>
          <w:ilvl w:val="0"/>
          <w:numId w:val="8"/>
        </w:numPr>
        <w:rPr>
          <w:rFonts w:cs="Arial"/>
          <w:szCs w:val="24"/>
        </w:rPr>
      </w:pPr>
      <w:r w:rsidRPr="00BA1F26">
        <w:rPr>
          <w:rFonts w:cs="Arial"/>
          <w:szCs w:val="24"/>
        </w:rPr>
        <w:t>Financial backing from Tata Group helps JLR to implement “Reimagine” electrification strategy to support EV manufacturing.</w:t>
      </w:r>
    </w:p>
    <w:p w14:paraId="710C6DA9" w14:textId="77777777" w:rsidR="00BA1F26" w:rsidRPr="006465A1" w:rsidRDefault="00BA1F26" w:rsidP="00BA1F26">
      <w:pPr>
        <w:pStyle w:val="ListParagraph"/>
        <w:numPr>
          <w:ilvl w:val="0"/>
          <w:numId w:val="8"/>
        </w:numPr>
        <w:rPr>
          <w:rFonts w:cs="Arial"/>
          <w:szCs w:val="24"/>
        </w:rPr>
      </w:pPr>
      <w:r w:rsidRPr="00BA1F26">
        <w:rPr>
          <w:rFonts w:cs="Arial"/>
          <w:szCs w:val="24"/>
        </w:rPr>
        <w:t>Customer-centric approach, designing and services are tangible aspects of JLR to remain an ethical automotive brand.</w:t>
      </w:r>
    </w:p>
    <w:p w14:paraId="04D7DA51" w14:textId="77777777" w:rsidR="006465A1" w:rsidRPr="00007F90" w:rsidRDefault="006465A1" w:rsidP="003A5027">
      <w:pPr>
        <w:rPr>
          <w:rFonts w:cs="Arial"/>
          <w:b/>
          <w:szCs w:val="24"/>
        </w:rPr>
      </w:pPr>
      <w:r w:rsidRPr="00007F90">
        <w:rPr>
          <w:rFonts w:cs="Arial"/>
          <w:b/>
          <w:szCs w:val="24"/>
        </w:rPr>
        <w:t>Intangible</w:t>
      </w:r>
    </w:p>
    <w:p w14:paraId="67DF1AE2" w14:textId="77777777" w:rsidR="00BA1F26" w:rsidRPr="00BA1F26" w:rsidRDefault="00BA1F26" w:rsidP="00BA1F26">
      <w:pPr>
        <w:pStyle w:val="ListParagraph"/>
        <w:numPr>
          <w:ilvl w:val="0"/>
          <w:numId w:val="9"/>
        </w:numPr>
        <w:rPr>
          <w:rFonts w:cs="Arial"/>
          <w:szCs w:val="24"/>
        </w:rPr>
      </w:pPr>
      <w:r w:rsidRPr="00BA1F26">
        <w:rPr>
          <w:rFonts w:cs="Arial"/>
          <w:szCs w:val="24"/>
        </w:rPr>
        <w:t>JLR’s association with luxury performance and British elegance develop intangible aspect in global market. However, sometimes service delay or punctuality issues hamper those intangible assets.</w:t>
      </w:r>
    </w:p>
    <w:p w14:paraId="7517388C" w14:textId="77777777" w:rsidR="00BA1F26" w:rsidRPr="00BA1F26" w:rsidRDefault="00BA1F26" w:rsidP="00BA1F26">
      <w:pPr>
        <w:pStyle w:val="ListParagraph"/>
        <w:numPr>
          <w:ilvl w:val="0"/>
          <w:numId w:val="9"/>
        </w:numPr>
        <w:rPr>
          <w:rFonts w:cs="Arial"/>
          <w:szCs w:val="24"/>
        </w:rPr>
      </w:pPr>
      <w:r w:rsidRPr="00BA1F26">
        <w:rPr>
          <w:rFonts w:cs="Arial"/>
          <w:szCs w:val="24"/>
        </w:rPr>
        <w:t xml:space="preserve">Presence of experienced British designers and engineers are intangible assets of JLR to maintain innovation. </w:t>
      </w:r>
    </w:p>
    <w:p w14:paraId="16E15B02" w14:textId="77777777" w:rsidR="00BA1F26" w:rsidRPr="00BE71B8" w:rsidRDefault="00BA1F26" w:rsidP="00BA1F26">
      <w:pPr>
        <w:pStyle w:val="ListParagraph"/>
        <w:numPr>
          <w:ilvl w:val="0"/>
          <w:numId w:val="9"/>
        </w:numPr>
        <w:rPr>
          <w:rFonts w:cs="Arial"/>
          <w:szCs w:val="24"/>
        </w:rPr>
      </w:pPr>
      <w:r w:rsidRPr="00BA1F26">
        <w:rPr>
          <w:rFonts w:cs="Arial"/>
          <w:szCs w:val="24"/>
        </w:rPr>
        <w:t>Proprietary engine, platform and advanced off-road technology support from JLR are other key intangible assets.</w:t>
      </w:r>
    </w:p>
    <w:p w14:paraId="5E6D10D9" w14:textId="77777777" w:rsidR="00293511" w:rsidRDefault="00270BCB" w:rsidP="00293511">
      <w:pPr>
        <w:rPr>
          <w:rFonts w:cs="Arial"/>
          <w:b/>
          <w:szCs w:val="24"/>
        </w:rPr>
      </w:pPr>
      <w:r w:rsidRPr="00E33996">
        <w:rPr>
          <w:rFonts w:cs="Arial"/>
          <w:b/>
          <w:szCs w:val="24"/>
        </w:rPr>
        <w:t>VRIO Analysis</w:t>
      </w:r>
    </w:p>
    <w:p w14:paraId="192C4CB8" w14:textId="77777777" w:rsidR="00406C8E" w:rsidRDefault="00AD4466" w:rsidP="00406C8E">
      <w:pPr>
        <w:jc w:val="center"/>
        <w:rPr>
          <w:rFonts w:cs="Arial"/>
          <w:b/>
          <w:szCs w:val="24"/>
        </w:rPr>
      </w:pPr>
      <w:r>
        <w:rPr>
          <w:noProof/>
          <w:lang w:val="en-US"/>
        </w:rPr>
        <w:lastRenderedPageBreak/>
        <w:drawing>
          <wp:inline distT="0" distB="0" distL="0" distR="0" wp14:anchorId="21774032" wp14:editId="76E6827F">
            <wp:extent cx="4810125" cy="4933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0125" cy="4933950"/>
                    </a:xfrm>
                    <a:prstGeom prst="rect">
                      <a:avLst/>
                    </a:prstGeom>
                  </pic:spPr>
                </pic:pic>
              </a:graphicData>
            </a:graphic>
          </wp:inline>
        </w:drawing>
      </w:r>
    </w:p>
    <w:p w14:paraId="5387FA4C" w14:textId="77777777" w:rsidR="00406C8E" w:rsidRDefault="00406C8E" w:rsidP="00406C8E">
      <w:pPr>
        <w:jc w:val="center"/>
        <w:rPr>
          <w:rFonts w:cs="Arial"/>
          <w:b/>
          <w:szCs w:val="24"/>
        </w:rPr>
      </w:pPr>
      <w:r>
        <w:rPr>
          <w:rFonts w:cs="Arial"/>
          <w:b/>
          <w:szCs w:val="24"/>
        </w:rPr>
        <w:t>Figure 2: VRIO of JLR</w:t>
      </w:r>
    </w:p>
    <w:p w14:paraId="229A0C14" w14:textId="77777777" w:rsidR="00406C8E" w:rsidRDefault="00406C8E" w:rsidP="00406C8E">
      <w:pPr>
        <w:jc w:val="center"/>
        <w:rPr>
          <w:rFonts w:cs="Arial"/>
          <w:b/>
          <w:szCs w:val="24"/>
        </w:rPr>
      </w:pPr>
      <w:r>
        <w:rPr>
          <w:rFonts w:cs="Arial"/>
          <w:b/>
          <w:szCs w:val="24"/>
        </w:rPr>
        <w:t>(Source: Self-created)</w:t>
      </w:r>
    </w:p>
    <w:p w14:paraId="0ACE2646" w14:textId="77777777" w:rsidR="00414C54" w:rsidRPr="00D35572" w:rsidRDefault="00406C8E" w:rsidP="00D35572">
      <w:pPr>
        <w:ind w:firstLine="720"/>
        <w:rPr>
          <w:rFonts w:cs="Arial"/>
          <w:b/>
          <w:i/>
          <w:szCs w:val="24"/>
        </w:rPr>
      </w:pPr>
      <w:r>
        <w:t>Figure 2</w:t>
      </w:r>
      <w:r w:rsidR="00414C54">
        <w:t xml:space="preserve"> </w:t>
      </w:r>
      <w:r w:rsidR="00851786">
        <w:t>suggests</w:t>
      </w:r>
      <w:r w:rsidR="00414C54">
        <w:t xml:space="preserve"> </w:t>
      </w:r>
      <w:r w:rsidR="00851786">
        <w:t xml:space="preserve">that </w:t>
      </w:r>
      <w:r w:rsidR="00802CE0">
        <w:t>“</w:t>
      </w:r>
      <w:r w:rsidR="00802CE0">
        <w:rPr>
          <w:rFonts w:cs="Times New Roman"/>
          <w:szCs w:val="24"/>
          <w:lang w:val="en-GB"/>
        </w:rPr>
        <w:t>brand equity and</w:t>
      </w:r>
      <w:r w:rsidR="00802CE0" w:rsidRPr="00D11C2B">
        <w:rPr>
          <w:rFonts w:cs="Times New Roman"/>
          <w:szCs w:val="24"/>
          <w:lang w:val="en-GB"/>
        </w:rPr>
        <w:t xml:space="preserve"> heritage</w:t>
      </w:r>
      <w:r w:rsidR="00802CE0">
        <w:rPr>
          <w:rFonts w:cs="Times New Roman"/>
          <w:szCs w:val="24"/>
          <w:lang w:val="en-GB"/>
        </w:rPr>
        <w:t>”</w:t>
      </w:r>
      <w:r w:rsidR="00802CE0">
        <w:t>, “</w:t>
      </w:r>
      <w:r w:rsidR="00802CE0">
        <w:rPr>
          <w:rFonts w:cs="Times New Roman"/>
          <w:szCs w:val="24"/>
          <w:lang w:val="en-GB"/>
        </w:rPr>
        <w:t>design and innovation</w:t>
      </w:r>
      <w:r w:rsidR="00802CE0" w:rsidRPr="00D11C2B">
        <w:rPr>
          <w:rFonts w:cs="Times New Roman"/>
          <w:szCs w:val="24"/>
          <w:lang w:val="en-GB"/>
        </w:rPr>
        <w:t xml:space="preserve"> capabilities</w:t>
      </w:r>
      <w:r w:rsidR="00802CE0">
        <w:rPr>
          <w:rFonts w:cs="Times New Roman"/>
          <w:szCs w:val="24"/>
          <w:lang w:val="en-GB"/>
        </w:rPr>
        <w:t>”</w:t>
      </w:r>
      <w:r w:rsidR="00802CE0">
        <w:t>, “</w:t>
      </w:r>
      <w:r w:rsidR="00802CE0">
        <w:rPr>
          <w:rFonts w:cs="Times New Roman"/>
          <w:szCs w:val="24"/>
          <w:lang w:val="en-GB"/>
        </w:rPr>
        <w:t>brand strategy</w:t>
      </w:r>
      <w:r w:rsidR="00802CE0">
        <w:t xml:space="preserve"> and </w:t>
      </w:r>
      <w:r w:rsidR="00802CE0">
        <w:rPr>
          <w:rFonts w:cs="Times New Roman"/>
          <w:szCs w:val="24"/>
          <w:lang w:val="en-GB"/>
        </w:rPr>
        <w:t>human capital” and</w:t>
      </w:r>
      <w:r w:rsidR="00802CE0" w:rsidRPr="00D11C2B">
        <w:rPr>
          <w:rFonts w:cs="Times New Roman"/>
          <w:szCs w:val="24"/>
          <w:lang w:val="en-GB"/>
        </w:rPr>
        <w:t xml:space="preserve"> </w:t>
      </w:r>
      <w:r w:rsidR="00802CE0">
        <w:rPr>
          <w:rFonts w:cs="Times New Roman"/>
          <w:szCs w:val="24"/>
          <w:lang w:val="en-GB"/>
        </w:rPr>
        <w:t>“</w:t>
      </w:r>
      <w:r w:rsidR="00802CE0" w:rsidRPr="00D11C2B">
        <w:rPr>
          <w:rFonts w:cs="Times New Roman"/>
          <w:szCs w:val="24"/>
          <w:lang w:val="en-GB"/>
        </w:rPr>
        <w:t>skilled workforce</w:t>
      </w:r>
      <w:r w:rsidR="00802CE0">
        <w:rPr>
          <w:rFonts w:cs="Times New Roman"/>
          <w:szCs w:val="24"/>
          <w:lang w:val="en-GB"/>
        </w:rPr>
        <w:t xml:space="preserve">” </w:t>
      </w:r>
      <w:r w:rsidR="000578FF">
        <w:rPr>
          <w:rFonts w:cs="Times New Roman"/>
          <w:szCs w:val="24"/>
          <w:lang w:val="en-GB"/>
        </w:rPr>
        <w:t>is</w:t>
      </w:r>
      <w:r w:rsidR="00414C54">
        <w:rPr>
          <w:rFonts w:cs="Times New Roman"/>
          <w:szCs w:val="24"/>
          <w:lang w:val="en-GB"/>
        </w:rPr>
        <w:t xml:space="preserve"> unique at JLR. The brand maintained heritage in business to stay unique and attract customers. However, </w:t>
      </w:r>
      <w:r w:rsidR="00802CE0">
        <w:rPr>
          <w:rFonts w:cs="Times New Roman"/>
          <w:szCs w:val="24"/>
          <w:lang w:val="en-GB"/>
        </w:rPr>
        <w:t>“</w:t>
      </w:r>
      <w:r w:rsidR="00802CE0" w:rsidRPr="00D11C2B">
        <w:rPr>
          <w:rFonts w:cs="Times New Roman"/>
          <w:szCs w:val="24"/>
          <w:lang w:val="en-GB"/>
        </w:rPr>
        <w:t>technological expertise</w:t>
      </w:r>
      <w:r w:rsidR="00802CE0">
        <w:rPr>
          <w:rFonts w:cs="Times New Roman"/>
          <w:szCs w:val="24"/>
          <w:lang w:val="en-GB"/>
        </w:rPr>
        <w:t>”</w:t>
      </w:r>
      <w:r w:rsidR="00802CE0">
        <w:t>, “</w:t>
      </w:r>
      <w:r w:rsidR="00802CE0">
        <w:rPr>
          <w:rFonts w:cs="Times New Roman"/>
          <w:szCs w:val="24"/>
          <w:lang w:val="en-GB"/>
        </w:rPr>
        <w:t>manufacturing facilities” and</w:t>
      </w:r>
      <w:r w:rsidR="00802CE0" w:rsidRPr="00D11C2B">
        <w:rPr>
          <w:rFonts w:cs="Times New Roman"/>
          <w:szCs w:val="24"/>
          <w:lang w:val="en-GB"/>
        </w:rPr>
        <w:t xml:space="preserve"> infrastructure</w:t>
      </w:r>
      <w:r w:rsidR="00802CE0">
        <w:rPr>
          <w:rFonts w:cs="Times New Roman"/>
          <w:szCs w:val="24"/>
          <w:lang w:val="en-GB"/>
        </w:rPr>
        <w:t>”</w:t>
      </w:r>
      <w:r w:rsidR="00802CE0">
        <w:t>, “</w:t>
      </w:r>
      <w:r w:rsidR="00802CE0">
        <w:rPr>
          <w:rFonts w:cs="Times New Roman"/>
          <w:szCs w:val="24"/>
          <w:lang w:val="en-GB"/>
        </w:rPr>
        <w:t>financial aspects”</w:t>
      </w:r>
      <w:r w:rsidR="00802CE0">
        <w:t xml:space="preserve"> and “</w:t>
      </w:r>
      <w:r w:rsidR="00802CE0">
        <w:rPr>
          <w:rFonts w:cs="Times New Roman"/>
          <w:szCs w:val="24"/>
          <w:lang w:val="en-GB"/>
        </w:rPr>
        <w:t xml:space="preserve">supply chain” </w:t>
      </w:r>
      <w:r w:rsidR="00414C54">
        <w:rPr>
          <w:rFonts w:cs="Times New Roman"/>
          <w:szCs w:val="24"/>
          <w:lang w:val="en-GB"/>
        </w:rPr>
        <w:t xml:space="preserve">can be present in different automotive firms. The </w:t>
      </w:r>
      <w:r w:rsidR="00414C54">
        <w:rPr>
          <w:rFonts w:cs="Times New Roman"/>
          <w:szCs w:val="24"/>
          <w:lang w:val="en-GB"/>
        </w:rPr>
        <w:lastRenderedPageBreak/>
        <w:t>aspects do not offer strong imitability to JLR for improving competitive</w:t>
      </w:r>
      <w:r w:rsidR="00D35572">
        <w:rPr>
          <w:rFonts w:cs="Times New Roman"/>
          <w:szCs w:val="24"/>
          <w:lang w:val="en-GB"/>
        </w:rPr>
        <w:t xml:space="preserve">ness </w:t>
      </w:r>
      <w:r w:rsidR="00D35572" w:rsidRPr="00031375">
        <w:rPr>
          <w:rFonts w:cs="Arial"/>
          <w:b/>
          <w:i/>
          <w:szCs w:val="24"/>
        </w:rPr>
        <w:t>[Refer to Appendix</w:t>
      </w:r>
      <w:r w:rsidR="00D35572">
        <w:rPr>
          <w:rFonts w:cs="Arial"/>
          <w:b/>
          <w:i/>
          <w:szCs w:val="24"/>
        </w:rPr>
        <w:t xml:space="preserve"> 2</w:t>
      </w:r>
      <w:r w:rsidR="00D35572" w:rsidRPr="00031375">
        <w:rPr>
          <w:rFonts w:cs="Arial"/>
          <w:b/>
          <w:i/>
          <w:szCs w:val="24"/>
        </w:rPr>
        <w:t>].</w:t>
      </w:r>
    </w:p>
    <w:p w14:paraId="219EF817" w14:textId="77777777" w:rsidR="002D0D30" w:rsidRDefault="002D0D30" w:rsidP="002D0D30">
      <w:pPr>
        <w:pStyle w:val="Heading2"/>
      </w:pPr>
      <w:bookmarkStart w:id="5" w:name="_Toc213600627"/>
      <w:r w:rsidRPr="002D0D30">
        <w:t>SWOT Analysis</w:t>
      </w:r>
      <w:bookmarkEnd w:id="5"/>
    </w:p>
    <w:p w14:paraId="6AA047B8" w14:textId="77777777" w:rsidR="00BA1F26" w:rsidRPr="00F724E7" w:rsidRDefault="009110FF" w:rsidP="00F724E7">
      <w:pPr>
        <w:ind w:firstLine="720"/>
        <w:rPr>
          <w:rFonts w:cs="Arial"/>
          <w:b/>
          <w:i/>
          <w:szCs w:val="24"/>
        </w:rPr>
      </w:pPr>
      <w:r w:rsidRPr="00F23AD0">
        <w:rPr>
          <w:rFonts w:cs="Arial"/>
          <w:b/>
          <w:szCs w:val="24"/>
        </w:rPr>
        <w:t>Strengths:</w:t>
      </w:r>
      <w:r>
        <w:rPr>
          <w:rFonts w:cs="Arial"/>
          <w:szCs w:val="24"/>
        </w:rPr>
        <w:t xml:space="preserve"> </w:t>
      </w:r>
      <w:r w:rsidR="00BA1F26" w:rsidRPr="00BA1F26">
        <w:rPr>
          <w:rFonts w:cs="Arial"/>
          <w:szCs w:val="24"/>
        </w:rPr>
        <w:t xml:space="preserve">Strong brand reputation of a firm plays vital part in customer attraction and sales growth (Gong et al. 2023). </w:t>
      </w:r>
      <w:r w:rsidR="00776F75">
        <w:rPr>
          <w:rFonts w:cs="Arial"/>
          <w:szCs w:val="24"/>
        </w:rPr>
        <w:t>JLR</w:t>
      </w:r>
      <w:r w:rsidR="00BA1F26" w:rsidRPr="00BA1F26">
        <w:rPr>
          <w:rFonts w:cs="Arial"/>
          <w:szCs w:val="24"/>
        </w:rPr>
        <w:t>’s strong brand reputation due to luxury cars, performance and British engineering excellence attracts customers. Diverse product ranges such as SUV and EVs provided strengths in competitive automotive market of UK. Strong fin</w:t>
      </w:r>
      <w:r w:rsidR="00C876C8">
        <w:rPr>
          <w:rFonts w:cs="Arial"/>
          <w:szCs w:val="24"/>
        </w:rPr>
        <w:t xml:space="preserve">ancial stability, skilled staff, </w:t>
      </w:r>
      <w:r w:rsidR="00BA1F26" w:rsidRPr="00BA1F26">
        <w:rPr>
          <w:rFonts w:cs="Arial"/>
          <w:szCs w:val="24"/>
        </w:rPr>
        <w:t>innovation capability based on technologies provided strengths for JLR to</w:t>
      </w:r>
      <w:r w:rsidR="003754CA">
        <w:rPr>
          <w:rFonts w:cs="Arial"/>
          <w:szCs w:val="24"/>
        </w:rPr>
        <w:t xml:space="preserve"> enhance</w:t>
      </w:r>
      <w:r w:rsidR="00BA1F26" w:rsidRPr="00BA1F26">
        <w:rPr>
          <w:rFonts w:cs="Arial"/>
          <w:szCs w:val="24"/>
        </w:rPr>
        <w:t xml:space="preserve"> invest</w:t>
      </w:r>
      <w:r w:rsidR="003754CA">
        <w:rPr>
          <w:rFonts w:cs="Arial"/>
          <w:szCs w:val="24"/>
        </w:rPr>
        <w:t>ment</w:t>
      </w:r>
      <w:r w:rsidR="00DF278C">
        <w:rPr>
          <w:rFonts w:cs="Arial"/>
          <w:szCs w:val="24"/>
        </w:rPr>
        <w:t xml:space="preserve"> </w:t>
      </w:r>
      <w:r w:rsidR="00C876C8">
        <w:rPr>
          <w:rFonts w:cs="Arial"/>
          <w:szCs w:val="24"/>
        </w:rPr>
        <w:t xml:space="preserve">efficiently to </w:t>
      </w:r>
      <w:r w:rsidR="00484B52">
        <w:rPr>
          <w:rFonts w:cs="Arial"/>
          <w:szCs w:val="24"/>
        </w:rPr>
        <w:t>maintain car innovation</w:t>
      </w:r>
      <w:r w:rsidR="00BA1F26" w:rsidRPr="00BA1F26">
        <w:rPr>
          <w:rFonts w:cs="Arial"/>
          <w:szCs w:val="24"/>
        </w:rPr>
        <w:t xml:space="preserve"> and appeal diverse market. </w:t>
      </w:r>
      <w:r w:rsidR="003754CA">
        <w:rPr>
          <w:rFonts w:cs="Arial"/>
          <w:szCs w:val="24"/>
        </w:rPr>
        <w:t>A</w:t>
      </w:r>
      <w:r w:rsidR="00BA1F26" w:rsidRPr="00BA1F26">
        <w:rPr>
          <w:rFonts w:cs="Arial"/>
          <w:szCs w:val="24"/>
        </w:rPr>
        <w:t>dvanced R&amp;D facilities and established manufacturing base</w:t>
      </w:r>
      <w:r w:rsidR="003754CA">
        <w:rPr>
          <w:rFonts w:cs="Arial"/>
          <w:szCs w:val="24"/>
        </w:rPr>
        <w:t xml:space="preserve"> of JLR</w:t>
      </w:r>
      <w:r w:rsidR="00BA1F26" w:rsidRPr="00BA1F26">
        <w:rPr>
          <w:rFonts w:cs="Arial"/>
          <w:szCs w:val="24"/>
        </w:rPr>
        <w:t xml:space="preserve"> in the UK supported its innovation for sustainable production (JLR 2025). Strong network by partnership with Tata Motors provided stren</w:t>
      </w:r>
      <w:r w:rsidR="00F724E7">
        <w:rPr>
          <w:rFonts w:cs="Arial"/>
          <w:szCs w:val="24"/>
        </w:rPr>
        <w:t xml:space="preserve">gths in accessing global market </w:t>
      </w:r>
      <w:r w:rsidR="00F724E7" w:rsidRPr="00031375">
        <w:rPr>
          <w:rFonts w:cs="Arial"/>
          <w:b/>
          <w:i/>
          <w:szCs w:val="24"/>
        </w:rPr>
        <w:t>[Refer to Appendix</w:t>
      </w:r>
      <w:r w:rsidR="00D35572">
        <w:rPr>
          <w:rFonts w:cs="Arial"/>
          <w:b/>
          <w:i/>
          <w:szCs w:val="24"/>
        </w:rPr>
        <w:t xml:space="preserve"> 3</w:t>
      </w:r>
      <w:r w:rsidR="00F724E7" w:rsidRPr="00031375">
        <w:rPr>
          <w:rFonts w:cs="Arial"/>
          <w:b/>
          <w:i/>
          <w:szCs w:val="24"/>
        </w:rPr>
        <w:t>].</w:t>
      </w:r>
    </w:p>
    <w:p w14:paraId="21EC54FB" w14:textId="77777777" w:rsidR="00BA1F26" w:rsidRPr="00BA1F26" w:rsidRDefault="009110FF" w:rsidP="00994C93">
      <w:pPr>
        <w:ind w:firstLine="720"/>
      </w:pPr>
      <w:r w:rsidRPr="00336260">
        <w:rPr>
          <w:rFonts w:cs="Arial"/>
          <w:b/>
          <w:szCs w:val="24"/>
        </w:rPr>
        <w:t>Weaknesses:</w:t>
      </w:r>
      <w:r>
        <w:rPr>
          <w:rFonts w:cs="Arial"/>
          <w:szCs w:val="24"/>
        </w:rPr>
        <w:t xml:space="preserve"> </w:t>
      </w:r>
      <w:r w:rsidR="00BA1F26" w:rsidRPr="00BA1F26">
        <w:rPr>
          <w:rFonts w:cs="Arial"/>
          <w:szCs w:val="24"/>
        </w:rPr>
        <w:t>Dependency on premium car segment makes JLR vulnerable to market fluctuation and economic downturns. Such rigidity in production creates challenges for JLR to maintain unique identity and grab EV market in UK. Leadership in workplace is necessary to make decisions and manage workplace (Cao et al. 2023). Leadership issues cause conflict that diminishes staff engagement including performance. JLR has faced issues with product reliability, after-sales service due to poor employee performance that influences customer satisfaction and brand loyalty. Limited economies of scale compared to global competitors like BMW or Mercedes-Benz remain a weakness for JLR.</w:t>
      </w:r>
    </w:p>
    <w:p w14:paraId="0284F3AF" w14:textId="77777777" w:rsidR="00BA1F26" w:rsidRDefault="009110FF" w:rsidP="00994C93">
      <w:pPr>
        <w:ind w:firstLine="720"/>
        <w:rPr>
          <w:rFonts w:cs="Arial"/>
          <w:szCs w:val="24"/>
        </w:rPr>
      </w:pPr>
      <w:r w:rsidRPr="00336260">
        <w:rPr>
          <w:rFonts w:cs="Arial"/>
          <w:b/>
          <w:szCs w:val="24"/>
        </w:rPr>
        <w:lastRenderedPageBreak/>
        <w:t>Opportunities:</w:t>
      </w:r>
      <w:r>
        <w:rPr>
          <w:rFonts w:cs="Arial"/>
          <w:szCs w:val="24"/>
        </w:rPr>
        <w:t xml:space="preserve"> </w:t>
      </w:r>
      <w:r w:rsidR="00BA1F26" w:rsidRPr="00BA1F26">
        <w:rPr>
          <w:rFonts w:cs="Arial"/>
          <w:szCs w:val="24"/>
        </w:rPr>
        <w:t xml:space="preserve">Growing demands for EVs in UK and global market provide opportunity for JLR to focus more on luxury and sustainable EVs. Data supports that approximate growth of EVs purchase rate can be 30% by 2030 in UK (Statista 2025d). JLR focuses on all-electric EVs and developed </w:t>
      </w:r>
      <w:r w:rsidR="00776F75">
        <w:rPr>
          <w:rFonts w:cs="Arial"/>
          <w:szCs w:val="24"/>
        </w:rPr>
        <w:t>JLR</w:t>
      </w:r>
      <w:r w:rsidR="00BA1F26" w:rsidRPr="00BA1F26">
        <w:rPr>
          <w:rFonts w:cs="Arial"/>
          <w:szCs w:val="24"/>
        </w:rPr>
        <w:t xml:space="preserve"> l-PACE plans for improving EV production to capture market. Further, support of AI and IoT provides opportunity for JLR to upgrade its products, services to maintain uniqueness as per customer needs. Partnership with IT, automotive firms including local staff selection enhances brand value to stay competitive in market. Collaboration with other automotive firms provides opportunity for JLR to grab international SUV and EV market to offer sustainable cars.</w:t>
      </w:r>
    </w:p>
    <w:p w14:paraId="41853387" w14:textId="77777777" w:rsidR="00BA1F26" w:rsidRPr="00BA1F26" w:rsidRDefault="009110FF" w:rsidP="00994C93">
      <w:pPr>
        <w:ind w:firstLine="720"/>
      </w:pPr>
      <w:r w:rsidRPr="004E539D">
        <w:rPr>
          <w:rFonts w:cs="Arial"/>
          <w:b/>
          <w:szCs w:val="24"/>
        </w:rPr>
        <w:t>Threats:</w:t>
      </w:r>
      <w:r>
        <w:rPr>
          <w:rFonts w:cs="Arial"/>
          <w:szCs w:val="24"/>
        </w:rPr>
        <w:t xml:space="preserve"> </w:t>
      </w:r>
      <w:r w:rsidR="00BA1F26" w:rsidRPr="00BA1F26">
        <w:rPr>
          <w:rFonts w:cs="Arial"/>
          <w:szCs w:val="24"/>
        </w:rPr>
        <w:t>Economic downturn</w:t>
      </w:r>
      <w:r w:rsidR="0045120F">
        <w:rPr>
          <w:rFonts w:cs="Arial"/>
          <w:szCs w:val="24"/>
        </w:rPr>
        <w:t>s</w:t>
      </w:r>
      <w:r w:rsidR="00BA1F26" w:rsidRPr="00BA1F26">
        <w:rPr>
          <w:rFonts w:cs="Arial"/>
          <w:szCs w:val="24"/>
        </w:rPr>
        <w:t>, uncertainties in post-BREXIT and global supply chain disruptions are key threats for JLR. Supply chains in automotive firms are necessary to maintain service flow and meet customer needs (Jagani et al. 2024). Further, economic instability after pandemic creates challenges in investment capturing for EV innovation. Sudden changes in customer needs due presence of diverse car options like Tesla are threats to JLR in UK. Fluctuating raw material costs and stricter environmental regulations create challenges in car supply and JLR’s profitability.</w:t>
      </w:r>
    </w:p>
    <w:p w14:paraId="2E16894E" w14:textId="77777777" w:rsidR="003A5027" w:rsidRDefault="003A5027" w:rsidP="0080367F">
      <w:pPr>
        <w:pStyle w:val="Heading1"/>
      </w:pPr>
      <w:bookmarkStart w:id="6" w:name="_Toc213600628"/>
      <w:r w:rsidRPr="003A5027">
        <w:t>Strategy Formulation</w:t>
      </w:r>
      <w:bookmarkEnd w:id="6"/>
      <w:r w:rsidR="00684947">
        <w:t xml:space="preserve"> </w:t>
      </w:r>
    </w:p>
    <w:p w14:paraId="319E35DA" w14:textId="77777777" w:rsidR="003A5027" w:rsidRPr="006F5412" w:rsidRDefault="00894C5A" w:rsidP="003A5027">
      <w:pPr>
        <w:rPr>
          <w:rFonts w:cs="Arial"/>
          <w:b/>
          <w:szCs w:val="24"/>
        </w:rPr>
      </w:pPr>
      <w:r w:rsidRPr="006F5412">
        <w:rPr>
          <w:rFonts w:cs="Arial"/>
          <w:b/>
          <w:szCs w:val="24"/>
        </w:rPr>
        <w:t>Rapid Sustainable Electrification</w:t>
      </w:r>
    </w:p>
    <w:p w14:paraId="1D84AEBC" w14:textId="77777777" w:rsidR="00BA1F26" w:rsidRDefault="00BA1F26" w:rsidP="00994C93">
      <w:pPr>
        <w:ind w:firstLine="720"/>
        <w:rPr>
          <w:rFonts w:cs="Arial"/>
          <w:szCs w:val="24"/>
        </w:rPr>
      </w:pPr>
      <w:r w:rsidRPr="00BA1F26">
        <w:rPr>
          <w:rFonts w:cs="Arial"/>
          <w:szCs w:val="24"/>
        </w:rPr>
        <w:t xml:space="preserve">JLR needs to focus on EV production based on recent trends in sustainable operations and EV </w:t>
      </w:r>
      <w:r w:rsidR="002E5787">
        <w:rPr>
          <w:rFonts w:cs="Arial"/>
          <w:szCs w:val="24"/>
        </w:rPr>
        <w:t xml:space="preserve">purchasing </w:t>
      </w:r>
      <w:r w:rsidRPr="00BA1F26">
        <w:rPr>
          <w:rFonts w:cs="Arial"/>
          <w:szCs w:val="24"/>
        </w:rPr>
        <w:t xml:space="preserve">trends in UK. Sustainability in automotive business protects future assets including improved functionalities by reducing cost (Jasiński et al. 2021). UK Government targeted net-zero carbon emission by 2050 especially guiding </w:t>
      </w:r>
      <w:r w:rsidRPr="00BA1F26">
        <w:rPr>
          <w:rFonts w:cs="Arial"/>
          <w:szCs w:val="24"/>
        </w:rPr>
        <w:lastRenderedPageBreak/>
        <w:t>automotive firms to focus on EVs (Gov.uk 2025).</w:t>
      </w:r>
      <w:r w:rsidR="00C03F02">
        <w:rPr>
          <w:rFonts w:cs="Arial"/>
          <w:szCs w:val="24"/>
        </w:rPr>
        <w:t xml:space="preserve"> </w:t>
      </w:r>
      <w:r w:rsidRPr="00BA1F26">
        <w:rPr>
          <w:rFonts w:cs="Arial"/>
          <w:szCs w:val="24"/>
        </w:rPr>
        <w:t>JLR can focus more on its “Rei</w:t>
      </w:r>
      <w:r w:rsidR="00841327">
        <w:rPr>
          <w:rFonts w:cs="Arial"/>
          <w:szCs w:val="24"/>
        </w:rPr>
        <w:t xml:space="preserve">magine” policy to develop fully </w:t>
      </w:r>
      <w:r w:rsidRPr="00BA1F26">
        <w:rPr>
          <w:rFonts w:cs="Arial"/>
          <w:szCs w:val="24"/>
        </w:rPr>
        <w:t>electric vehicle line-up by 2030. For example, Tesla focuses on more sustainable and environmental-friendly EVs by 2030 to meet government’s target (Tesla 2025). JLR can leverage its strong brand heritage, R&amp;D capabilities to develop premium elec</w:t>
      </w:r>
      <w:r w:rsidR="005F7316">
        <w:rPr>
          <w:rFonts w:cs="Arial"/>
          <w:szCs w:val="24"/>
        </w:rPr>
        <w:t xml:space="preserve">tric SUVs and sedans to </w:t>
      </w:r>
      <w:r w:rsidRPr="00BA1F26">
        <w:rPr>
          <w:rFonts w:cs="Arial"/>
          <w:szCs w:val="24"/>
        </w:rPr>
        <w:t xml:space="preserve">meet customer demands in UK. JLR can collaborate with TCS or other IT firms for solid-state battery research to improve battery performance and reduce charging time of EVs. The policy can make the EVs more acceptable to all customers rather than depending on SUVs. JLR can adopt “closed-loop manufacturing” and “circular economy practices” to recycle lithium, cobalt, aluminium from used vehicles, production waste and reduce costs. The step can enhance environmental compliance and reduce dependency on volatile global supply chains. </w:t>
      </w:r>
    </w:p>
    <w:p w14:paraId="0630212A" w14:textId="77777777" w:rsidR="00894C5A" w:rsidRPr="006F5412" w:rsidRDefault="00894C5A" w:rsidP="003A5027">
      <w:pPr>
        <w:rPr>
          <w:rFonts w:cs="Arial"/>
          <w:b/>
          <w:szCs w:val="24"/>
        </w:rPr>
      </w:pPr>
      <w:r w:rsidRPr="006F5412">
        <w:rPr>
          <w:rFonts w:cs="Arial"/>
          <w:b/>
          <w:szCs w:val="24"/>
        </w:rPr>
        <w:t>Digital Business and Smart Manufacturing</w:t>
      </w:r>
    </w:p>
    <w:p w14:paraId="7F750AF1" w14:textId="77777777" w:rsidR="00BA1F26" w:rsidRDefault="00BA1F26" w:rsidP="00994C93">
      <w:pPr>
        <w:ind w:firstLine="720"/>
        <w:rPr>
          <w:rFonts w:cs="Arial"/>
          <w:szCs w:val="24"/>
        </w:rPr>
      </w:pPr>
      <w:r w:rsidRPr="00BA1F26">
        <w:rPr>
          <w:rFonts w:cs="Arial"/>
          <w:szCs w:val="24"/>
        </w:rPr>
        <w:t>JLR can focus on “Industry 4.0” practices across its production facilities for smarter manufacturing of cars. Business digitalisation offers opportunities for automobile firms to automate manufacturing, supply chain and maintain punctuality (Acciarini et al. 2022). JLR can invest more in advanced robotics, IoT and data analytics to enhance production rate of EVs. For example, Tesla uses AI namely “Tesla Optimus” in manufacturing units for rapid EV production to meet market needs in UK (Tesla 2025). Such digitalisation can reduce energy consumption, improve operational efficiency and quality control at JLR. Further, digitalisation can help JLR to develop virtual show</w:t>
      </w:r>
      <w:r w:rsidR="00B752AF">
        <w:rPr>
          <w:rFonts w:cs="Arial"/>
          <w:szCs w:val="24"/>
        </w:rPr>
        <w:t>rooms, digital retail platforms</w:t>
      </w:r>
      <w:r w:rsidRPr="00BA1F26">
        <w:rPr>
          <w:rFonts w:cs="Arial"/>
          <w:szCs w:val="24"/>
        </w:rPr>
        <w:t xml:space="preserve"> and data-driven personalisation of services. Such techniques can boost customer communication and generate interest to avail virtual services of EVs. JLR can invest to develop “connected car ecosystem”</w:t>
      </w:r>
      <w:r w:rsidR="00187445">
        <w:rPr>
          <w:rFonts w:cs="Arial"/>
          <w:szCs w:val="24"/>
        </w:rPr>
        <w:t xml:space="preserve">, “in-car AI assistants”, </w:t>
      </w:r>
      <w:r w:rsidRPr="00BA1F26">
        <w:rPr>
          <w:rFonts w:cs="Arial"/>
          <w:szCs w:val="24"/>
        </w:rPr>
        <w:t xml:space="preserve">“integration with smart city </w:t>
      </w:r>
      <w:r w:rsidRPr="00BA1F26">
        <w:rPr>
          <w:rFonts w:cs="Arial"/>
          <w:szCs w:val="24"/>
        </w:rPr>
        <w:lastRenderedPageBreak/>
        <w:t>infrastructure” to main</w:t>
      </w:r>
      <w:r w:rsidR="00BC4BA9">
        <w:rPr>
          <w:rFonts w:cs="Arial"/>
          <w:szCs w:val="24"/>
        </w:rPr>
        <w:t>tain customer-centric services and</w:t>
      </w:r>
      <w:r w:rsidRPr="00BA1F26">
        <w:rPr>
          <w:rFonts w:cs="Arial"/>
          <w:szCs w:val="24"/>
        </w:rPr>
        <w:t xml:space="preserve"> generate continuous post-sale revenues through mobility services. For example, BMW implemented “smart city infrastructure” to develop strong connection with customers for enhancing EV sales (BMW 2025).</w:t>
      </w:r>
    </w:p>
    <w:p w14:paraId="4831B2B7" w14:textId="77777777" w:rsidR="00894C5A" w:rsidRPr="006F5412" w:rsidRDefault="00894C5A" w:rsidP="003A5027">
      <w:pPr>
        <w:rPr>
          <w:rFonts w:cs="Arial"/>
          <w:b/>
          <w:szCs w:val="24"/>
        </w:rPr>
      </w:pPr>
      <w:r w:rsidRPr="006F5412">
        <w:rPr>
          <w:rFonts w:cs="Arial"/>
          <w:b/>
          <w:szCs w:val="24"/>
        </w:rPr>
        <w:t>Diversification Strategy</w:t>
      </w:r>
    </w:p>
    <w:p w14:paraId="35A1F75D" w14:textId="77777777" w:rsidR="00BA1F26" w:rsidRDefault="00BA1F26" w:rsidP="00994C93">
      <w:pPr>
        <w:ind w:firstLine="720"/>
        <w:rPr>
          <w:rFonts w:cs="Arial"/>
          <w:szCs w:val="24"/>
        </w:rPr>
      </w:pPr>
      <w:r w:rsidRPr="00BA1F26">
        <w:rPr>
          <w:rFonts w:cs="Arial"/>
          <w:szCs w:val="24"/>
        </w:rPr>
        <w:t>Diversification provides advantages in business due to reducing dependence on single product (Muerza et al. 2023). JLR can focus on diversification of cars such as mid-premium EV segments to target younger urban consumers. The strategy can meet consumer demands of seeking sustainable and high-performing EVs at accessible prices. For example, MG Motors in UK offers mid-range EVs such as MG4 including premium features (MG 2025). JLR can manage strategic alliances with emerging EV technology start-ups and battery manufacturers to eliminate barriers for material availability. JLR can form joint ventures with renewable energy providers to establish EV charging infrastructure across the UK. For example, on-street charging places in UK are approximately 16200 that is a challenge for EV owners (Statista 2025e). Support in E charging place development can support JLR to reinforce its sustainability image and expand accessibility for customers.</w:t>
      </w:r>
    </w:p>
    <w:p w14:paraId="219B7F4E" w14:textId="77777777" w:rsidR="00894C5A" w:rsidRPr="006F5412" w:rsidRDefault="00894C5A" w:rsidP="003A5027">
      <w:pPr>
        <w:rPr>
          <w:rFonts w:cs="Arial"/>
          <w:b/>
          <w:szCs w:val="24"/>
        </w:rPr>
      </w:pPr>
      <w:r w:rsidRPr="006F5412">
        <w:rPr>
          <w:rFonts w:cs="Arial"/>
          <w:b/>
          <w:szCs w:val="24"/>
        </w:rPr>
        <w:t xml:space="preserve">Human Capital </w:t>
      </w:r>
      <w:r w:rsidR="000B3888">
        <w:rPr>
          <w:rFonts w:cs="Arial"/>
          <w:b/>
          <w:szCs w:val="24"/>
        </w:rPr>
        <w:t xml:space="preserve">and Supply Chain </w:t>
      </w:r>
      <w:r w:rsidRPr="006F5412">
        <w:rPr>
          <w:rFonts w:cs="Arial"/>
          <w:b/>
          <w:szCs w:val="24"/>
        </w:rPr>
        <w:t>Management</w:t>
      </w:r>
    </w:p>
    <w:p w14:paraId="656FA8FA" w14:textId="77777777" w:rsidR="00BA1F26" w:rsidRPr="003A5027" w:rsidRDefault="00BA1F26" w:rsidP="00994C93">
      <w:pPr>
        <w:ind w:firstLine="720"/>
        <w:rPr>
          <w:rFonts w:cs="Arial"/>
          <w:szCs w:val="24"/>
        </w:rPr>
      </w:pPr>
      <w:r w:rsidRPr="00BA1F26">
        <w:rPr>
          <w:rFonts w:cs="Arial"/>
          <w:szCs w:val="24"/>
        </w:rPr>
        <w:t xml:space="preserve">Skilled employee base supports innovation and creativity in business functioning (Stareček et al. 2023). JLR can focus more on “comprehensive talent development program” to maintain diverse workforce, manage sustainable leadership and digitally equipped teams. For example, Tesla offers training to its staff to enhance knowledge on </w:t>
      </w:r>
      <w:r w:rsidRPr="00BA1F26">
        <w:rPr>
          <w:rFonts w:cs="Arial"/>
          <w:szCs w:val="24"/>
        </w:rPr>
        <w:lastRenderedPageBreak/>
        <w:t xml:space="preserve">technology handling (Tesla 2025). Equipped workforce can make decentralised decisions and cross-functional collaboration that can improve responsiveness to market trends. </w:t>
      </w:r>
      <w:r w:rsidR="007C4260">
        <w:rPr>
          <w:rFonts w:cs="Arial"/>
          <w:szCs w:val="24"/>
        </w:rPr>
        <w:t>S</w:t>
      </w:r>
      <w:r w:rsidRPr="00BA1F26">
        <w:rPr>
          <w:rFonts w:cs="Arial"/>
          <w:szCs w:val="24"/>
        </w:rPr>
        <w:t>killed staff can support JLR’s after-sales service, supply-chain resilience and improve service quality. JLR needs to recruit local talent, strengthen employee engagement and performance appraisal systems to retain top talent. JLR leaders can focus on block-chain to manage supply-chain, ensure ethical sourcing and compliance to stay sustainable.</w:t>
      </w:r>
    </w:p>
    <w:p w14:paraId="07B27044" w14:textId="77777777" w:rsidR="00066905" w:rsidRDefault="003A5027" w:rsidP="0080367F">
      <w:pPr>
        <w:pStyle w:val="Heading1"/>
      </w:pPr>
      <w:bookmarkStart w:id="7" w:name="_Toc213600629"/>
      <w:r w:rsidRPr="003A5027">
        <w:t>Conclusion and Recommendations</w:t>
      </w:r>
      <w:bookmarkEnd w:id="7"/>
      <w:r w:rsidR="00684947">
        <w:t xml:space="preserve"> </w:t>
      </w:r>
    </w:p>
    <w:p w14:paraId="63899454" w14:textId="77777777" w:rsidR="00A12B80" w:rsidRPr="00BE5741" w:rsidRDefault="00A12B80" w:rsidP="00BE5741">
      <w:pPr>
        <w:rPr>
          <w:b/>
        </w:rPr>
      </w:pPr>
      <w:r w:rsidRPr="00BE5741">
        <w:rPr>
          <w:b/>
        </w:rPr>
        <w:t>Conclusion</w:t>
      </w:r>
    </w:p>
    <w:p w14:paraId="300C3A20" w14:textId="77777777" w:rsidR="00BA1F26" w:rsidRDefault="00BA1F26" w:rsidP="00994C93">
      <w:pPr>
        <w:ind w:firstLine="720"/>
      </w:pPr>
      <w:r w:rsidRPr="00BA1F26">
        <w:t>The study described existing business strategy and impacts of environments on JLR’s business in UK. The study suggested that strong brand equity, R&amp;D excellence and strategic partnerships of JLR provide a solid foundation for innovation. However, analysis suggested effects of rising operational costs, supply chain disruptions and evolving customer expectations are significant challenges for JLR. Details about key strategy formulation showed rapid electrification, digital transformation, human capital development and sustainable supply chain management for strengthening JLR’s market position. Overall, the analysis suggested necessities of further planning improvement at JLR to achieve sustainable operations and competitive advantages in automobile sector.</w:t>
      </w:r>
    </w:p>
    <w:p w14:paraId="601EAEC5" w14:textId="77777777" w:rsidR="00A12B80" w:rsidRDefault="00A12B80" w:rsidP="00BE5741">
      <w:r w:rsidRPr="00BE5741">
        <w:rPr>
          <w:b/>
        </w:rPr>
        <w:t>Recommendations</w:t>
      </w:r>
    </w:p>
    <w:p w14:paraId="1423B0E8" w14:textId="77777777" w:rsidR="00BA1F26" w:rsidRDefault="00BA1F26" w:rsidP="00BA1F26">
      <w:pPr>
        <w:pStyle w:val="ListParagraph"/>
        <w:numPr>
          <w:ilvl w:val="0"/>
          <w:numId w:val="11"/>
        </w:numPr>
      </w:pPr>
      <w:r>
        <w:t xml:space="preserve">JLR can invest in “Operational Technology (OT)” for segregation and real-time monitoring rather than IT. The strategy can help JLR to monitor real-time threats based on AI-driven predictive system to detect breaches in services. JLR can </w:t>
      </w:r>
      <w:r>
        <w:lastRenderedPageBreak/>
        <w:t xml:space="preserve">implement “Digital Twin” such as backup and recovery system to offer continuous service support. </w:t>
      </w:r>
    </w:p>
    <w:p w14:paraId="384678FE" w14:textId="77777777" w:rsidR="00BA1F26" w:rsidRDefault="00BA1F26" w:rsidP="00BA1F26">
      <w:pPr>
        <w:pStyle w:val="ListParagraph"/>
        <w:numPr>
          <w:ilvl w:val="0"/>
          <w:numId w:val="11"/>
        </w:numPr>
      </w:pPr>
      <w:r>
        <w:t xml:space="preserve">JLR can develop ecosystem for EV ownership such as elevating luxury charging experiences for customers by offering home-charging support. JLR can implement “PIVOTAL subscription model” to offer quality mobility solutions for younger professionals prioritising access over ownership. AI-driven remote diagnostic facility can boost after-sales services, reduce delays and enhance consumer reliability. </w:t>
      </w:r>
    </w:p>
    <w:p w14:paraId="029C7168" w14:textId="77777777" w:rsidR="00BA1F26" w:rsidRDefault="00BA1F26" w:rsidP="00BA1F26">
      <w:pPr>
        <w:pStyle w:val="ListParagraph"/>
        <w:numPr>
          <w:ilvl w:val="0"/>
          <w:numId w:val="11"/>
        </w:numPr>
      </w:pPr>
      <w:r>
        <w:t>JLR can promote its “Modern British Luxury” with “Bespoke” offerings to maintain personalised services. JLR can focus on “Future Mobility Academy” to develop a talent pipeline and offer staff training to implement digital services</w:t>
      </w:r>
      <w:r w:rsidR="0067149D">
        <w:t xml:space="preserve"> to customers</w:t>
      </w:r>
      <w:r>
        <w:t xml:space="preserve">. </w:t>
      </w:r>
    </w:p>
    <w:p w14:paraId="46B7610C" w14:textId="77777777" w:rsidR="00BA1F26" w:rsidRPr="00F138FA" w:rsidRDefault="00BA1F26" w:rsidP="00BA1F26">
      <w:pPr>
        <w:pStyle w:val="ListParagraph"/>
        <w:numPr>
          <w:ilvl w:val="0"/>
          <w:numId w:val="11"/>
        </w:numPr>
      </w:pPr>
      <w:r>
        <w:t>JLR can develop mid-premium EVs to attract mid-range customers in UK. Unique features, AI-based operations and customised design of mid-premium</w:t>
      </w:r>
      <w:r w:rsidR="00A0293B">
        <w:t xml:space="preserve"> EVs can boost sales. V</w:t>
      </w:r>
      <w:r>
        <w:t>irtual collaboration and car booking options can be efficient to track customer interest and purchase details.</w:t>
      </w:r>
    </w:p>
    <w:p w14:paraId="0412E108" w14:textId="77777777" w:rsidR="006343B5" w:rsidRDefault="006343B5">
      <w:pPr>
        <w:spacing w:line="259" w:lineRule="auto"/>
        <w:jc w:val="left"/>
      </w:pPr>
      <w:r>
        <w:br w:type="page"/>
      </w:r>
    </w:p>
    <w:p w14:paraId="634FA7F3" w14:textId="77777777" w:rsidR="006343B5" w:rsidRDefault="006343B5" w:rsidP="006343B5">
      <w:pPr>
        <w:pStyle w:val="Heading1"/>
      </w:pPr>
      <w:bookmarkStart w:id="8" w:name="_Toc213600630"/>
      <w:r>
        <w:lastRenderedPageBreak/>
        <w:t>References</w:t>
      </w:r>
      <w:bookmarkEnd w:id="8"/>
    </w:p>
    <w:p w14:paraId="01EB1063" w14:textId="77777777" w:rsidR="00E95F24" w:rsidRDefault="00E95F24" w:rsidP="006343B5">
      <w:pPr>
        <w:rPr>
          <w:shd w:val="clear" w:color="auto" w:fill="FFFFFF"/>
        </w:rPr>
      </w:pPr>
      <w:r>
        <w:rPr>
          <w:shd w:val="clear" w:color="auto" w:fill="FFFFFF"/>
        </w:rPr>
        <w:t>Acciarini, C., Borelli, F., Capo, F., Cappa, F. and Sarrocco, C., 2022. Can digitalization favour the emergence of innovative and sustainable business models? A qualitative exploration in the automotive sector. </w:t>
      </w:r>
      <w:r>
        <w:rPr>
          <w:i/>
          <w:iCs/>
          <w:shd w:val="clear" w:color="auto" w:fill="FFFFFF"/>
        </w:rPr>
        <w:t>Journal of Strategy and Management</w:t>
      </w:r>
      <w:r>
        <w:rPr>
          <w:shd w:val="clear" w:color="auto" w:fill="FFFFFF"/>
        </w:rPr>
        <w:t>, </w:t>
      </w:r>
      <w:r>
        <w:rPr>
          <w:i/>
          <w:iCs/>
          <w:shd w:val="clear" w:color="auto" w:fill="FFFFFF"/>
        </w:rPr>
        <w:t>15</w:t>
      </w:r>
      <w:r>
        <w:rPr>
          <w:shd w:val="clear" w:color="auto" w:fill="FFFFFF"/>
        </w:rPr>
        <w:t>(3), pp.335-352.</w:t>
      </w:r>
    </w:p>
    <w:p w14:paraId="31E06A27" w14:textId="77777777" w:rsidR="00E95F24" w:rsidRDefault="00E95F24" w:rsidP="006343B5">
      <w:r>
        <w:t xml:space="preserve">BMW 2025. </w:t>
      </w:r>
      <w:r w:rsidRPr="00136084">
        <w:rPr>
          <w:i/>
        </w:rPr>
        <w:t>About Us</w:t>
      </w:r>
      <w:r>
        <w:t xml:space="preserve"> Available at: </w:t>
      </w:r>
      <w:hyperlink r:id="rId11" w:history="1">
        <w:r w:rsidRPr="005B2C70">
          <w:rPr>
            <w:rStyle w:val="Hyperlink"/>
          </w:rPr>
          <w:t>https://www.bmw.co.uk/en/footer/experience-bmw/about-us.html</w:t>
        </w:r>
      </w:hyperlink>
      <w:r>
        <w:t xml:space="preserve"> [Accessed on 6 November 2025]</w:t>
      </w:r>
    </w:p>
    <w:p w14:paraId="095518E4" w14:textId="77777777" w:rsidR="00E95F24" w:rsidRDefault="00E95F24" w:rsidP="006343B5">
      <w:pPr>
        <w:rPr>
          <w:shd w:val="clear" w:color="auto" w:fill="FFFFFF"/>
        </w:rPr>
      </w:pPr>
      <w:r>
        <w:rPr>
          <w:shd w:val="clear" w:color="auto" w:fill="FFFFFF"/>
        </w:rPr>
        <w:t>Cao, W., Li, P., C. van der Wal, R. and W. Taris, T., 2023. Leadership and workplace aggression: A meta-analysis. </w:t>
      </w:r>
      <w:r>
        <w:rPr>
          <w:i/>
          <w:iCs/>
          <w:shd w:val="clear" w:color="auto" w:fill="FFFFFF"/>
        </w:rPr>
        <w:t>Journal of Business Ethics</w:t>
      </w:r>
      <w:r>
        <w:rPr>
          <w:shd w:val="clear" w:color="auto" w:fill="FFFFFF"/>
        </w:rPr>
        <w:t>, </w:t>
      </w:r>
      <w:r>
        <w:rPr>
          <w:i/>
          <w:iCs/>
          <w:shd w:val="clear" w:color="auto" w:fill="FFFFFF"/>
        </w:rPr>
        <w:t>186</w:t>
      </w:r>
      <w:r>
        <w:rPr>
          <w:shd w:val="clear" w:color="auto" w:fill="FFFFFF"/>
        </w:rPr>
        <w:t>(2), pp.347-367.</w:t>
      </w:r>
    </w:p>
    <w:p w14:paraId="20A88838" w14:textId="77777777" w:rsidR="00E95F24" w:rsidRDefault="00E95F24" w:rsidP="006343B5">
      <w:pPr>
        <w:rPr>
          <w:shd w:val="clear" w:color="auto" w:fill="FFFFFF"/>
        </w:rPr>
      </w:pPr>
      <w:r>
        <w:rPr>
          <w:shd w:val="clear" w:color="auto" w:fill="FFFFFF"/>
        </w:rPr>
        <w:t>Dam, S.M. and Dam, T.C., 2021. Relationships between service quality, brand image, customer satisfaction, and customer loyalty. </w:t>
      </w:r>
      <w:r>
        <w:rPr>
          <w:i/>
          <w:iCs/>
          <w:shd w:val="clear" w:color="auto" w:fill="FFFFFF"/>
        </w:rPr>
        <w:t>The Journal of Asian Finance, Economics and Business</w:t>
      </w:r>
      <w:r>
        <w:rPr>
          <w:shd w:val="clear" w:color="auto" w:fill="FFFFFF"/>
        </w:rPr>
        <w:t>, </w:t>
      </w:r>
      <w:r>
        <w:rPr>
          <w:i/>
          <w:iCs/>
          <w:shd w:val="clear" w:color="auto" w:fill="FFFFFF"/>
        </w:rPr>
        <w:t>8</w:t>
      </w:r>
      <w:r>
        <w:rPr>
          <w:shd w:val="clear" w:color="auto" w:fill="FFFFFF"/>
        </w:rPr>
        <w:t>(3), pp.585-593.</w:t>
      </w:r>
    </w:p>
    <w:p w14:paraId="7C7E9851" w14:textId="77777777" w:rsidR="00E95F24" w:rsidRDefault="00E95F24" w:rsidP="006343B5">
      <w:pPr>
        <w:rPr>
          <w:shd w:val="clear" w:color="auto" w:fill="FFFFFF"/>
        </w:rPr>
      </w:pPr>
      <w:r>
        <w:rPr>
          <w:shd w:val="clear" w:color="auto" w:fill="FFFFFF"/>
        </w:rPr>
        <w:t>Gonçalves, D., Bergquist, M., Alänge, S. and Bunk, R., 2022. How digital tools align with organizational agility and strengthen digital innovation in automotive startups. </w:t>
      </w:r>
      <w:r>
        <w:rPr>
          <w:i/>
          <w:iCs/>
          <w:shd w:val="clear" w:color="auto" w:fill="FFFFFF"/>
        </w:rPr>
        <w:t>Procedia Computer Science</w:t>
      </w:r>
      <w:r>
        <w:rPr>
          <w:shd w:val="clear" w:color="auto" w:fill="FFFFFF"/>
        </w:rPr>
        <w:t>, </w:t>
      </w:r>
      <w:r>
        <w:rPr>
          <w:i/>
          <w:iCs/>
          <w:shd w:val="clear" w:color="auto" w:fill="FFFFFF"/>
        </w:rPr>
        <w:t>196</w:t>
      </w:r>
      <w:r>
        <w:rPr>
          <w:shd w:val="clear" w:color="auto" w:fill="FFFFFF"/>
        </w:rPr>
        <w:t>, pp.107-116.</w:t>
      </w:r>
    </w:p>
    <w:p w14:paraId="1FA662AC" w14:textId="77777777" w:rsidR="00E95F24" w:rsidRDefault="00E95F24" w:rsidP="006343B5">
      <w:pPr>
        <w:rPr>
          <w:shd w:val="clear" w:color="auto" w:fill="FFFFFF"/>
        </w:rPr>
      </w:pPr>
      <w:r>
        <w:rPr>
          <w:shd w:val="clear" w:color="auto" w:fill="FFFFFF"/>
        </w:rPr>
        <w:t>Gong, Y., Xiao, J., Tang, X. and Li, J., 2023. How sustainable marketing influences the customer engagement and sustainable purchase intention? The moderating role of corporate social responsibility. </w:t>
      </w:r>
      <w:r>
        <w:rPr>
          <w:i/>
          <w:iCs/>
          <w:shd w:val="clear" w:color="auto" w:fill="FFFFFF"/>
        </w:rPr>
        <w:t>Frontiers in Psychology</w:t>
      </w:r>
      <w:r>
        <w:rPr>
          <w:shd w:val="clear" w:color="auto" w:fill="FFFFFF"/>
        </w:rPr>
        <w:t>, </w:t>
      </w:r>
      <w:r>
        <w:rPr>
          <w:i/>
          <w:iCs/>
          <w:shd w:val="clear" w:color="auto" w:fill="FFFFFF"/>
        </w:rPr>
        <w:t>14</w:t>
      </w:r>
      <w:r>
        <w:rPr>
          <w:shd w:val="clear" w:color="auto" w:fill="FFFFFF"/>
        </w:rPr>
        <w:t>, p.1128686.</w:t>
      </w:r>
    </w:p>
    <w:p w14:paraId="4D243514" w14:textId="77777777" w:rsidR="00E95F24" w:rsidRDefault="00E95F24" w:rsidP="006343B5">
      <w:r>
        <w:t>G</w:t>
      </w:r>
      <w:r w:rsidRPr="00023437">
        <w:t xml:space="preserve">ov.uk </w:t>
      </w:r>
      <w:r>
        <w:t xml:space="preserve">2025. </w:t>
      </w:r>
      <w:r w:rsidRPr="00023437">
        <w:rPr>
          <w:i/>
        </w:rPr>
        <w:t>Net Zero Strategy: Build Back Greener</w:t>
      </w:r>
      <w:r w:rsidRPr="00023437">
        <w:t xml:space="preserve"> </w:t>
      </w:r>
      <w:r>
        <w:t xml:space="preserve">Available at: </w:t>
      </w:r>
      <w:hyperlink r:id="rId12" w:history="1">
        <w:r w:rsidRPr="005B2C70">
          <w:rPr>
            <w:rStyle w:val="Hyperlink"/>
          </w:rPr>
          <w:t>https://www.gov.uk/government/publications/net-zero-strategy</w:t>
        </w:r>
      </w:hyperlink>
      <w:r>
        <w:t xml:space="preserve"> [Accessed on 6 November 2025]</w:t>
      </w:r>
    </w:p>
    <w:p w14:paraId="01151CE2" w14:textId="77777777" w:rsidR="00E95F24" w:rsidRDefault="00E95F24" w:rsidP="006343B5">
      <w:pPr>
        <w:rPr>
          <w:shd w:val="clear" w:color="auto" w:fill="FFFFFF"/>
        </w:rPr>
      </w:pPr>
      <w:r>
        <w:rPr>
          <w:shd w:val="clear" w:color="auto" w:fill="FFFFFF"/>
        </w:rPr>
        <w:lastRenderedPageBreak/>
        <w:t>Jagani, S., Marsillac, E. and Hong, P., 2024. The electric vehicle supply chain ecosystem: changing roles of automotive suppliers. </w:t>
      </w:r>
      <w:r>
        <w:rPr>
          <w:i/>
          <w:iCs/>
          <w:shd w:val="clear" w:color="auto" w:fill="FFFFFF"/>
        </w:rPr>
        <w:t>Sustainability</w:t>
      </w:r>
      <w:r>
        <w:rPr>
          <w:shd w:val="clear" w:color="auto" w:fill="FFFFFF"/>
        </w:rPr>
        <w:t>, </w:t>
      </w:r>
      <w:r>
        <w:rPr>
          <w:i/>
          <w:iCs/>
          <w:shd w:val="clear" w:color="auto" w:fill="FFFFFF"/>
        </w:rPr>
        <w:t>16</w:t>
      </w:r>
      <w:r>
        <w:rPr>
          <w:shd w:val="clear" w:color="auto" w:fill="FFFFFF"/>
        </w:rPr>
        <w:t>(4), p.1570.</w:t>
      </w:r>
    </w:p>
    <w:p w14:paraId="2201AAB3" w14:textId="77777777" w:rsidR="00E95F24" w:rsidRDefault="00E95F24" w:rsidP="006343B5">
      <w:pPr>
        <w:rPr>
          <w:shd w:val="clear" w:color="auto" w:fill="FFFFFF"/>
        </w:rPr>
      </w:pPr>
      <w:r>
        <w:rPr>
          <w:shd w:val="clear" w:color="auto" w:fill="FFFFFF"/>
        </w:rPr>
        <w:t>Jasiński, D., Meredith, J. and Kirwan, K., 2021. Sustainable development model for measuring and managing sustainability in the automotive sector. </w:t>
      </w:r>
      <w:r>
        <w:rPr>
          <w:i/>
          <w:iCs/>
          <w:shd w:val="clear" w:color="auto" w:fill="FFFFFF"/>
        </w:rPr>
        <w:t>Sustainable Development</w:t>
      </w:r>
      <w:r>
        <w:rPr>
          <w:shd w:val="clear" w:color="auto" w:fill="FFFFFF"/>
        </w:rPr>
        <w:t>, </w:t>
      </w:r>
      <w:r>
        <w:rPr>
          <w:i/>
          <w:iCs/>
          <w:shd w:val="clear" w:color="auto" w:fill="FFFFFF"/>
        </w:rPr>
        <w:t>29</w:t>
      </w:r>
      <w:r>
        <w:rPr>
          <w:shd w:val="clear" w:color="auto" w:fill="FFFFFF"/>
        </w:rPr>
        <w:t>(6), pp.1123-1137.</w:t>
      </w:r>
    </w:p>
    <w:p w14:paraId="34FE4908" w14:textId="77777777" w:rsidR="00E95F24" w:rsidRDefault="00E95F24" w:rsidP="006343B5">
      <w:r>
        <w:t xml:space="preserve">JLR 2025. </w:t>
      </w:r>
      <w:r w:rsidRPr="00136084">
        <w:rPr>
          <w:i/>
        </w:rPr>
        <w:t>About Us</w:t>
      </w:r>
      <w:r>
        <w:t xml:space="preserve"> Available at:</w:t>
      </w:r>
      <w:r w:rsidRPr="006E3409">
        <w:t>https://www.jlr.com/</w:t>
      </w:r>
      <w:r>
        <w:t xml:space="preserve"> [Accessed on 6 November 2025]</w:t>
      </w:r>
    </w:p>
    <w:p w14:paraId="1A447922" w14:textId="77777777" w:rsidR="00E95F24" w:rsidRDefault="00E95F24" w:rsidP="006343B5">
      <w:r>
        <w:t>L</w:t>
      </w:r>
      <w:r w:rsidRPr="003301EF">
        <w:t xml:space="preserve">egislation.gov.uk </w:t>
      </w:r>
      <w:r>
        <w:t xml:space="preserve">2025. </w:t>
      </w:r>
      <w:r w:rsidRPr="00256DB4">
        <w:rPr>
          <w:i/>
        </w:rPr>
        <w:t>Environment Act 2021</w:t>
      </w:r>
      <w:r w:rsidRPr="003301EF">
        <w:t xml:space="preserve"> </w:t>
      </w:r>
      <w:r>
        <w:t xml:space="preserve">Available at: </w:t>
      </w:r>
      <w:hyperlink r:id="rId13" w:history="1">
        <w:r w:rsidRPr="00B112AD">
          <w:rPr>
            <w:rStyle w:val="Hyperlink"/>
          </w:rPr>
          <w:t>https://www.legislation.gov.uk/ukpga/2021/30/contents</w:t>
        </w:r>
      </w:hyperlink>
      <w:r>
        <w:t xml:space="preserve"> [Accessed on 6 November 2025]</w:t>
      </w:r>
    </w:p>
    <w:p w14:paraId="4FE7D88B" w14:textId="77777777" w:rsidR="00E95F24" w:rsidRDefault="00E95F24" w:rsidP="006343B5">
      <w:pPr>
        <w:rPr>
          <w:shd w:val="clear" w:color="auto" w:fill="FFFFFF"/>
        </w:rPr>
      </w:pPr>
      <w:r>
        <w:rPr>
          <w:shd w:val="clear" w:color="auto" w:fill="FFFFFF"/>
        </w:rPr>
        <w:t>Li, F., Larimo, J. and Leonidou, L.C., 2023. Social media in marketing research: Theoretical bases, methodological aspects, and thematic focus. </w:t>
      </w:r>
      <w:r>
        <w:rPr>
          <w:i/>
          <w:iCs/>
          <w:shd w:val="clear" w:color="auto" w:fill="FFFFFF"/>
        </w:rPr>
        <w:t>Psychology &amp; Marketing</w:t>
      </w:r>
      <w:r>
        <w:rPr>
          <w:shd w:val="clear" w:color="auto" w:fill="FFFFFF"/>
        </w:rPr>
        <w:t>, </w:t>
      </w:r>
      <w:r>
        <w:rPr>
          <w:i/>
          <w:iCs/>
          <w:shd w:val="clear" w:color="auto" w:fill="FFFFFF"/>
        </w:rPr>
        <w:t>40</w:t>
      </w:r>
      <w:r>
        <w:rPr>
          <w:shd w:val="clear" w:color="auto" w:fill="FFFFFF"/>
        </w:rPr>
        <w:t>(1), pp.124-145.</w:t>
      </w:r>
    </w:p>
    <w:p w14:paraId="0C6B1DC2" w14:textId="77777777" w:rsidR="00E95F24" w:rsidRDefault="00E95F24" w:rsidP="006343B5">
      <w:pPr>
        <w:rPr>
          <w:shd w:val="clear" w:color="auto" w:fill="FFFFFF"/>
        </w:rPr>
      </w:pPr>
      <w:r>
        <w:rPr>
          <w:shd w:val="clear" w:color="auto" w:fill="FFFFFF"/>
        </w:rPr>
        <w:t>Madamidola, O.A., Daramola, O.A., Akintola, K.G. and Adeboje, O.T., 2024. A Review of existing inventory management systems. </w:t>
      </w:r>
      <w:r>
        <w:rPr>
          <w:i/>
          <w:iCs/>
          <w:shd w:val="clear" w:color="auto" w:fill="FFFFFF"/>
        </w:rPr>
        <w:t>International Journal of Research in Engineering and Science (IJRES)</w:t>
      </w:r>
      <w:r>
        <w:rPr>
          <w:shd w:val="clear" w:color="auto" w:fill="FFFFFF"/>
        </w:rPr>
        <w:t>, </w:t>
      </w:r>
      <w:r>
        <w:rPr>
          <w:i/>
          <w:iCs/>
          <w:shd w:val="clear" w:color="auto" w:fill="FFFFFF"/>
        </w:rPr>
        <w:t>12</w:t>
      </w:r>
      <w:r>
        <w:rPr>
          <w:shd w:val="clear" w:color="auto" w:fill="FFFFFF"/>
        </w:rPr>
        <w:t>(9), pp.40-50.</w:t>
      </w:r>
    </w:p>
    <w:p w14:paraId="046161C3" w14:textId="77777777" w:rsidR="00E95F24" w:rsidRDefault="00E95F24" w:rsidP="006343B5">
      <w:r>
        <w:t xml:space="preserve">MG 2025. </w:t>
      </w:r>
      <w:r w:rsidRPr="00136084">
        <w:rPr>
          <w:i/>
        </w:rPr>
        <w:t>About Us</w:t>
      </w:r>
      <w:r>
        <w:t xml:space="preserve"> Available at: </w:t>
      </w:r>
      <w:hyperlink r:id="rId14" w:history="1">
        <w:r w:rsidRPr="005B2C70">
          <w:rPr>
            <w:rStyle w:val="Hyperlink"/>
          </w:rPr>
          <w:t>https://www.mg.co.uk/</w:t>
        </w:r>
      </w:hyperlink>
      <w:r>
        <w:t xml:space="preserve"> [Accessed on 6 November 2025]</w:t>
      </w:r>
    </w:p>
    <w:p w14:paraId="26F037DB" w14:textId="77777777" w:rsidR="00E95F24" w:rsidRDefault="00E95F24" w:rsidP="006343B5">
      <w:pPr>
        <w:rPr>
          <w:shd w:val="clear" w:color="auto" w:fill="FFFFFF"/>
        </w:rPr>
      </w:pPr>
      <w:r>
        <w:rPr>
          <w:shd w:val="clear" w:color="auto" w:fill="FFFFFF"/>
        </w:rPr>
        <w:t>Muerza, V., Larrodé, E., Moreno</w:t>
      </w:r>
      <w:r>
        <w:rPr>
          <w:rFonts w:ascii="Cambria Math" w:hAnsi="Cambria Math" w:cs="Cambria Math"/>
          <w:shd w:val="clear" w:color="auto" w:fill="FFFFFF"/>
        </w:rPr>
        <w:t>‐</w:t>
      </w:r>
      <w:r>
        <w:rPr>
          <w:shd w:val="clear" w:color="auto" w:fill="FFFFFF"/>
        </w:rPr>
        <w:t>Jiménez, J.M. and Royo, B., 2023. Multicriteria evaluation of technological competitiveness in diversification processes. An application to the automotive components industry. </w:t>
      </w:r>
      <w:r>
        <w:rPr>
          <w:i/>
          <w:iCs/>
          <w:shd w:val="clear" w:color="auto" w:fill="FFFFFF"/>
        </w:rPr>
        <w:t>International Transactions in Operational Research</w:t>
      </w:r>
      <w:r>
        <w:rPr>
          <w:shd w:val="clear" w:color="auto" w:fill="FFFFFF"/>
        </w:rPr>
        <w:t>, </w:t>
      </w:r>
      <w:r>
        <w:rPr>
          <w:i/>
          <w:iCs/>
          <w:shd w:val="clear" w:color="auto" w:fill="FFFFFF"/>
        </w:rPr>
        <w:t>30</w:t>
      </w:r>
      <w:r>
        <w:rPr>
          <w:shd w:val="clear" w:color="auto" w:fill="FFFFFF"/>
        </w:rPr>
        <w:t>(6), pp.3863-3885.</w:t>
      </w:r>
    </w:p>
    <w:p w14:paraId="689B8102" w14:textId="77777777" w:rsidR="00E95F24" w:rsidRDefault="00E95F24" w:rsidP="006343B5">
      <w:pPr>
        <w:rPr>
          <w:shd w:val="clear" w:color="auto" w:fill="FFFFFF"/>
        </w:rPr>
      </w:pPr>
      <w:r>
        <w:rPr>
          <w:shd w:val="clear" w:color="auto" w:fill="FFFFFF"/>
        </w:rPr>
        <w:lastRenderedPageBreak/>
        <w:t>Rêgo, B.S., Jayantilal, S., Ferreira, J.J. and Carayannis, E.G., 2022. Digital transformation and strategic management: A systematic review of the literature. </w:t>
      </w:r>
      <w:r>
        <w:rPr>
          <w:i/>
          <w:iCs/>
          <w:shd w:val="clear" w:color="auto" w:fill="FFFFFF"/>
        </w:rPr>
        <w:t>Journal of the Knowledge Economy</w:t>
      </w:r>
      <w:r>
        <w:rPr>
          <w:shd w:val="clear" w:color="auto" w:fill="FFFFFF"/>
        </w:rPr>
        <w:t>, </w:t>
      </w:r>
      <w:r>
        <w:rPr>
          <w:i/>
          <w:iCs/>
          <w:shd w:val="clear" w:color="auto" w:fill="FFFFFF"/>
        </w:rPr>
        <w:t>13</w:t>
      </w:r>
      <w:r>
        <w:rPr>
          <w:shd w:val="clear" w:color="auto" w:fill="FFFFFF"/>
        </w:rPr>
        <w:t>(4), pp.3195-3222.</w:t>
      </w:r>
    </w:p>
    <w:p w14:paraId="30B10943" w14:textId="77777777" w:rsidR="00E95F24" w:rsidRDefault="00E95F24" w:rsidP="006343B5">
      <w:pPr>
        <w:rPr>
          <w:shd w:val="clear" w:color="auto" w:fill="FFFFFF"/>
        </w:rPr>
      </w:pPr>
      <w:r>
        <w:rPr>
          <w:shd w:val="clear" w:color="auto" w:fill="FFFFFF"/>
        </w:rPr>
        <w:t>Stareček, A., Gyurák-Babeľová, Z., Vraňaková, N. and Jurík, L., 2023. The impact of Industry 4.0 implementation on required general competencies of employees in the automotive sector. </w:t>
      </w:r>
      <w:r>
        <w:rPr>
          <w:i/>
          <w:iCs/>
          <w:shd w:val="clear" w:color="auto" w:fill="FFFFFF"/>
        </w:rPr>
        <w:t>Production Engineering Archives</w:t>
      </w:r>
      <w:r>
        <w:rPr>
          <w:shd w:val="clear" w:color="auto" w:fill="FFFFFF"/>
        </w:rPr>
        <w:t>, </w:t>
      </w:r>
      <w:r>
        <w:rPr>
          <w:i/>
          <w:iCs/>
          <w:shd w:val="clear" w:color="auto" w:fill="FFFFFF"/>
        </w:rPr>
        <w:t>29</w:t>
      </w:r>
      <w:r>
        <w:rPr>
          <w:shd w:val="clear" w:color="auto" w:fill="FFFFFF"/>
        </w:rPr>
        <w:t>, pp.254-262.</w:t>
      </w:r>
    </w:p>
    <w:p w14:paraId="12BD1986" w14:textId="77777777" w:rsidR="00E95F24" w:rsidRDefault="00E95F24" w:rsidP="006343B5">
      <w:r>
        <w:t>S</w:t>
      </w:r>
      <w:r w:rsidRPr="00F54D4C">
        <w:t xml:space="preserve">tatista </w:t>
      </w:r>
      <w:r>
        <w:t xml:space="preserve">2025a. </w:t>
      </w:r>
      <w:r w:rsidRPr="00924E56">
        <w:rPr>
          <w:i/>
        </w:rPr>
        <w:t>Gross domestic product (GDP) in current prices of the United Kingdom (UK) from 1987 to 2030</w:t>
      </w:r>
      <w:r w:rsidRPr="00F54D4C">
        <w:t xml:space="preserve"> </w:t>
      </w:r>
      <w:r>
        <w:t xml:space="preserve">Available at: </w:t>
      </w:r>
      <w:hyperlink r:id="rId15" w:history="1">
        <w:r w:rsidRPr="00B112AD">
          <w:rPr>
            <w:rStyle w:val="Hyperlink"/>
          </w:rPr>
          <w:t>https://www.statista.com/statistics/263590/gross-domestic-product-gdp-of-the-united-kingdom/?srsltid=AfmBOord-UwMOA90GM5T5axAqbiTGSErnjx5_WxdipkJraVgHOopEFlq</w:t>
        </w:r>
      </w:hyperlink>
      <w:r>
        <w:t xml:space="preserve"> [Accessed on 6 November 2025]</w:t>
      </w:r>
    </w:p>
    <w:p w14:paraId="7B88D669" w14:textId="77777777" w:rsidR="00E95F24" w:rsidRDefault="00E95F24" w:rsidP="006343B5">
      <w:r>
        <w:t>S</w:t>
      </w:r>
      <w:r w:rsidRPr="00F54D4C">
        <w:t xml:space="preserve">tatista </w:t>
      </w:r>
      <w:r>
        <w:t xml:space="preserve">2025b. </w:t>
      </w:r>
      <w:r w:rsidRPr="0060122B">
        <w:rPr>
          <w:i/>
        </w:rPr>
        <w:t>Value of foreign direct investment (FDI) outward and inward flows in the United Kingdom from 2005 to 2024</w:t>
      </w:r>
      <w:r>
        <w:rPr>
          <w:i/>
        </w:rPr>
        <w:t xml:space="preserve"> </w:t>
      </w:r>
      <w:r>
        <w:t xml:space="preserve">Available at: </w:t>
      </w:r>
      <w:hyperlink r:id="rId16" w:history="1">
        <w:r w:rsidRPr="00B112AD">
          <w:rPr>
            <w:rStyle w:val="Hyperlink"/>
          </w:rPr>
          <w:t>https://www.statista.com/statistics/935245/uk-fdi-flows/?srsltid=AfmBOopBfbu2YfyNmPxTM_fIC5xHeY2Gvshv5SYq0MQ1aYNGKBVcP2pc</w:t>
        </w:r>
      </w:hyperlink>
      <w:r>
        <w:t xml:space="preserve"> [Accessed on 6 November 2025]</w:t>
      </w:r>
    </w:p>
    <w:p w14:paraId="4B9664D8" w14:textId="77777777" w:rsidR="00E95F24" w:rsidRDefault="00E95F24" w:rsidP="006343B5">
      <w:r>
        <w:t>S</w:t>
      </w:r>
      <w:r w:rsidRPr="00F54D4C">
        <w:t xml:space="preserve">tatista </w:t>
      </w:r>
      <w:r>
        <w:t xml:space="preserve">2025c. </w:t>
      </w:r>
      <w:r w:rsidRPr="00B2113B">
        <w:rPr>
          <w:i/>
        </w:rPr>
        <w:t>IT Services - United Kingdom</w:t>
      </w:r>
      <w:r>
        <w:rPr>
          <w:i/>
        </w:rPr>
        <w:t xml:space="preserve"> </w:t>
      </w:r>
      <w:r>
        <w:t xml:space="preserve">Available at: </w:t>
      </w:r>
      <w:hyperlink r:id="rId17" w:history="1">
        <w:r w:rsidRPr="00B112AD">
          <w:rPr>
            <w:rStyle w:val="Hyperlink"/>
          </w:rPr>
          <w:t>https://www.statista.com/outlook/tmo/it-services/united-kingdom?srsltid=AfmBOorkdRJ9ZNoOrVtZQE2bH280M6kpsJFfdGj1xp9UNMR5sOpp-Wfo</w:t>
        </w:r>
      </w:hyperlink>
      <w:r>
        <w:t xml:space="preserve"> [Accessed on 6 November 2025]</w:t>
      </w:r>
    </w:p>
    <w:p w14:paraId="63A77F1E" w14:textId="77777777" w:rsidR="00E95F24" w:rsidRDefault="00E95F24" w:rsidP="006343B5">
      <w:r>
        <w:t>S</w:t>
      </w:r>
      <w:r w:rsidRPr="00F54D4C">
        <w:t xml:space="preserve">tatista </w:t>
      </w:r>
      <w:r>
        <w:t xml:space="preserve">2025d. </w:t>
      </w:r>
      <w:r w:rsidRPr="00E85D64">
        <w:rPr>
          <w:i/>
        </w:rPr>
        <w:t>Electric Vehicles - United Kingdom</w:t>
      </w:r>
      <w:r>
        <w:rPr>
          <w:i/>
        </w:rPr>
        <w:t xml:space="preserve"> </w:t>
      </w:r>
      <w:r>
        <w:t xml:space="preserve">Available at: </w:t>
      </w:r>
      <w:hyperlink r:id="rId18" w:history="1">
        <w:r w:rsidRPr="005B2C70">
          <w:rPr>
            <w:rStyle w:val="Hyperlink"/>
          </w:rPr>
          <w:t>https://www.statista.com/outlook/mmo/electric-vehicles/united-</w:t>
        </w:r>
        <w:r w:rsidRPr="005B2C70">
          <w:rPr>
            <w:rStyle w:val="Hyperlink"/>
          </w:rPr>
          <w:lastRenderedPageBreak/>
          <w:t>kingdom?srsltid=AfmBOoqmAB38JezhJXGNyft5vz9MP0kYSs80y3kWJsqJwT2moCAxh0Oc</w:t>
        </w:r>
      </w:hyperlink>
      <w:r>
        <w:t xml:space="preserve"> [Accessed on 6 November 2025]</w:t>
      </w:r>
    </w:p>
    <w:p w14:paraId="2BC49B22" w14:textId="77777777" w:rsidR="00E95F24" w:rsidRDefault="00E95F24" w:rsidP="006343B5">
      <w:r>
        <w:t>S</w:t>
      </w:r>
      <w:r w:rsidRPr="00F54D4C">
        <w:t xml:space="preserve">tatista </w:t>
      </w:r>
      <w:r>
        <w:t xml:space="preserve">2025e. </w:t>
      </w:r>
      <w:r w:rsidRPr="003C07F2">
        <w:rPr>
          <w:i/>
        </w:rPr>
        <w:t>Electric vehicle charging infrastructure in the United Kingdom - Statistics &amp; facts</w:t>
      </w:r>
      <w:r>
        <w:rPr>
          <w:i/>
        </w:rPr>
        <w:t xml:space="preserve"> </w:t>
      </w:r>
      <w:r>
        <w:t xml:space="preserve">Available at: </w:t>
      </w:r>
      <w:hyperlink r:id="rId19" w:anchor="topicOverview" w:history="1">
        <w:r w:rsidRPr="005B2C70">
          <w:rPr>
            <w:rStyle w:val="Hyperlink"/>
          </w:rPr>
          <w:t>https://www.statista.com/topics/11913/electric-vehicle-charging-infrastructure-in-the-united-kingdom/?srsltid=AfmBOopqhPeA5_fCBblRcUlgsMb1q3mf6xugOzPmtXDekvH6klc1r4ze#topicOverview</w:t>
        </w:r>
      </w:hyperlink>
      <w:r>
        <w:t xml:space="preserve"> [Accessed on 6 November 2025]</w:t>
      </w:r>
    </w:p>
    <w:p w14:paraId="30803D25" w14:textId="77777777" w:rsidR="00E95F24" w:rsidRDefault="00E95F24" w:rsidP="006343B5">
      <w:r>
        <w:t>S</w:t>
      </w:r>
      <w:r w:rsidRPr="00F54D4C">
        <w:t xml:space="preserve">tatista </w:t>
      </w:r>
      <w:r>
        <w:t xml:space="preserve">2025f. </w:t>
      </w:r>
      <w:r w:rsidRPr="003C07F2">
        <w:rPr>
          <w:i/>
        </w:rPr>
        <w:t>Land Rover (SUVs) - United Kingdom</w:t>
      </w:r>
      <w:r>
        <w:rPr>
          <w:i/>
        </w:rPr>
        <w:t xml:space="preserve"> </w:t>
      </w:r>
      <w:r>
        <w:t xml:space="preserve">Available at: </w:t>
      </w:r>
      <w:hyperlink r:id="rId20" w:history="1">
        <w:r w:rsidRPr="005B2C70">
          <w:rPr>
            <w:rStyle w:val="Hyperlink"/>
          </w:rPr>
          <w:t>https://www.statista.com/outlook/mmo/passenger-cars/suvs/land-rover/united-kingdom?srsltid=AfmBOoqB8hF57c0n4RPyHJZJIx2WgBf1EcAG4bvOAQ3CaBBkkT1Y1Blr</w:t>
        </w:r>
      </w:hyperlink>
      <w:r>
        <w:t xml:space="preserve"> [Accessed on 6 November 2025]</w:t>
      </w:r>
    </w:p>
    <w:p w14:paraId="42B68D75" w14:textId="77777777" w:rsidR="00E95F24" w:rsidRDefault="00E95F24" w:rsidP="006343B5">
      <w:r>
        <w:t>S</w:t>
      </w:r>
      <w:r w:rsidRPr="00F54D4C">
        <w:t xml:space="preserve">tatista </w:t>
      </w:r>
      <w:r>
        <w:t xml:space="preserve">2025g. </w:t>
      </w:r>
      <w:r w:rsidRPr="00101F25">
        <w:rPr>
          <w:i/>
        </w:rPr>
        <w:t>Electric Vehicles - United Kingdom</w:t>
      </w:r>
      <w:r>
        <w:rPr>
          <w:i/>
        </w:rPr>
        <w:t xml:space="preserve"> </w:t>
      </w:r>
      <w:r>
        <w:t xml:space="preserve">Available at: </w:t>
      </w:r>
      <w:hyperlink r:id="rId21" w:history="1">
        <w:r w:rsidRPr="005B2C70">
          <w:rPr>
            <w:rStyle w:val="Hyperlink"/>
          </w:rPr>
          <w:t>https://www.statista.com/outlook/mmo/electric-vehicles/united-kingdom</w:t>
        </w:r>
      </w:hyperlink>
      <w:r>
        <w:t xml:space="preserve"> [Accessed on 6 November 2025]</w:t>
      </w:r>
    </w:p>
    <w:p w14:paraId="705D9340" w14:textId="77777777" w:rsidR="00E95F24" w:rsidRDefault="00E95F24" w:rsidP="006343B5">
      <w:r>
        <w:t>T</w:t>
      </w:r>
      <w:r w:rsidRPr="00BE2642">
        <w:t xml:space="preserve">esla </w:t>
      </w:r>
      <w:r>
        <w:t xml:space="preserve">2025. </w:t>
      </w:r>
      <w:r w:rsidRPr="00136084">
        <w:rPr>
          <w:i/>
        </w:rPr>
        <w:t>About Us</w:t>
      </w:r>
      <w:r>
        <w:t xml:space="preserve"> Available at: </w:t>
      </w:r>
      <w:hyperlink r:id="rId22" w:history="1">
        <w:r w:rsidRPr="005B2C70">
          <w:rPr>
            <w:rStyle w:val="Hyperlink"/>
          </w:rPr>
          <w:t>https://www.tesla.com/about</w:t>
        </w:r>
      </w:hyperlink>
      <w:r>
        <w:t xml:space="preserve"> [Accessed on 6 November 2025]</w:t>
      </w:r>
    </w:p>
    <w:p w14:paraId="50E6DE9B" w14:textId="77777777" w:rsidR="00E95F24" w:rsidRDefault="00E95F24" w:rsidP="006343B5">
      <w:r>
        <w:t>T</w:t>
      </w:r>
      <w:r w:rsidRPr="00A46BED">
        <w:t xml:space="preserve">heglobaleconomy </w:t>
      </w:r>
      <w:r>
        <w:t xml:space="preserve">2025. </w:t>
      </w:r>
      <w:r w:rsidRPr="00470FD0">
        <w:rPr>
          <w:i/>
        </w:rPr>
        <w:t>United Kingdom: Political stability</w:t>
      </w:r>
      <w:r w:rsidRPr="00A46BED">
        <w:t xml:space="preserve"> </w:t>
      </w:r>
      <w:r>
        <w:t xml:space="preserve">Available at: </w:t>
      </w:r>
      <w:hyperlink r:id="rId23" w:history="1">
        <w:r w:rsidRPr="00B112AD">
          <w:rPr>
            <w:rStyle w:val="Hyperlink"/>
          </w:rPr>
          <w:t>https://www.theglobaleconomy.com/United-Kingdom/wb_political_stability/</w:t>
        </w:r>
      </w:hyperlink>
      <w:r>
        <w:t xml:space="preserve"> [Accessed on 6 November 2025]</w:t>
      </w:r>
    </w:p>
    <w:p w14:paraId="43F6D0ED" w14:textId="77777777" w:rsidR="00B9765E" w:rsidRDefault="00E95F24" w:rsidP="00375A86">
      <w:r>
        <w:t>W</w:t>
      </w:r>
      <w:r w:rsidRPr="00B2113B">
        <w:t xml:space="preserve">orldometers </w:t>
      </w:r>
      <w:r>
        <w:t xml:space="preserve">2025. </w:t>
      </w:r>
      <w:r w:rsidRPr="00B2113B">
        <w:rPr>
          <w:i/>
        </w:rPr>
        <w:t>U.K. Population</w:t>
      </w:r>
      <w:r w:rsidRPr="00A46BED">
        <w:t xml:space="preserve"> </w:t>
      </w:r>
      <w:r>
        <w:t xml:space="preserve">Available at: </w:t>
      </w:r>
      <w:hyperlink r:id="rId24" w:history="1">
        <w:r w:rsidRPr="00B112AD">
          <w:rPr>
            <w:rStyle w:val="Hyperlink"/>
          </w:rPr>
          <w:t>https://www.worldometers.info/world-population/uk-population/</w:t>
        </w:r>
      </w:hyperlink>
      <w:r>
        <w:t xml:space="preserve"> [Accessed on 6 November 2025]</w:t>
      </w:r>
    </w:p>
    <w:p w14:paraId="6EB9EE29" w14:textId="77777777" w:rsidR="006343B5" w:rsidRDefault="00B9765E" w:rsidP="00B9765E">
      <w:pPr>
        <w:pStyle w:val="Heading1"/>
      </w:pPr>
      <w:bookmarkStart w:id="9" w:name="_Toc213600631"/>
      <w:r>
        <w:lastRenderedPageBreak/>
        <w:t>Appendices</w:t>
      </w:r>
      <w:bookmarkEnd w:id="9"/>
    </w:p>
    <w:p w14:paraId="6DF28178" w14:textId="77777777" w:rsidR="00B9765E" w:rsidRDefault="00B9765E" w:rsidP="00B9765E">
      <w:pPr>
        <w:pStyle w:val="Heading2"/>
      </w:pPr>
      <w:bookmarkStart w:id="10" w:name="_Toc213600632"/>
      <w:r>
        <w:t>Appendix 1: UK’s PESTLE</w:t>
      </w:r>
      <w:bookmarkEnd w:id="10"/>
    </w:p>
    <w:tbl>
      <w:tblPr>
        <w:tblStyle w:val="TableGrid"/>
        <w:tblW w:w="0" w:type="auto"/>
        <w:tblLook w:val="04A0" w:firstRow="1" w:lastRow="0" w:firstColumn="1" w:lastColumn="0" w:noHBand="0" w:noVBand="1"/>
      </w:tblPr>
      <w:tblGrid>
        <w:gridCol w:w="1838"/>
        <w:gridCol w:w="6237"/>
        <w:gridCol w:w="941"/>
      </w:tblGrid>
      <w:tr w:rsidR="00B9765E" w14:paraId="5E1EFF01" w14:textId="77777777" w:rsidTr="00427898">
        <w:tc>
          <w:tcPr>
            <w:tcW w:w="1838" w:type="dxa"/>
          </w:tcPr>
          <w:p w14:paraId="0B5DCC10" w14:textId="77777777" w:rsidR="00B9765E" w:rsidRPr="006F0685" w:rsidRDefault="00B9765E" w:rsidP="00427898">
            <w:pPr>
              <w:jc w:val="center"/>
              <w:rPr>
                <w:rFonts w:cs="Times New Roman"/>
                <w:b/>
                <w:bCs/>
                <w:szCs w:val="24"/>
                <w:lang w:val="en-GB"/>
              </w:rPr>
            </w:pPr>
            <w:r w:rsidRPr="006F0685">
              <w:rPr>
                <w:rFonts w:cs="Times New Roman"/>
                <w:b/>
                <w:bCs/>
                <w:szCs w:val="24"/>
                <w:lang w:val="en-GB"/>
              </w:rPr>
              <w:t>Factors</w:t>
            </w:r>
          </w:p>
        </w:tc>
        <w:tc>
          <w:tcPr>
            <w:tcW w:w="6237" w:type="dxa"/>
          </w:tcPr>
          <w:p w14:paraId="286A31D8" w14:textId="77777777" w:rsidR="00B9765E" w:rsidRPr="006F0685" w:rsidRDefault="00B9765E" w:rsidP="00427898">
            <w:pPr>
              <w:jc w:val="center"/>
              <w:rPr>
                <w:rFonts w:cs="Times New Roman"/>
                <w:b/>
                <w:bCs/>
                <w:szCs w:val="24"/>
                <w:lang w:val="en-GB"/>
              </w:rPr>
            </w:pPr>
            <w:r w:rsidRPr="006F0685">
              <w:rPr>
                <w:rFonts w:cs="Times New Roman"/>
                <w:b/>
                <w:bCs/>
                <w:szCs w:val="24"/>
                <w:lang w:val="en-GB"/>
              </w:rPr>
              <w:t>Analysis</w:t>
            </w:r>
          </w:p>
        </w:tc>
        <w:tc>
          <w:tcPr>
            <w:tcW w:w="941" w:type="dxa"/>
          </w:tcPr>
          <w:p w14:paraId="0D06EF82" w14:textId="77777777" w:rsidR="00B9765E" w:rsidRPr="006F0685" w:rsidRDefault="00B9765E" w:rsidP="00427898">
            <w:pPr>
              <w:jc w:val="center"/>
              <w:rPr>
                <w:rFonts w:cs="Times New Roman"/>
                <w:b/>
                <w:bCs/>
                <w:szCs w:val="24"/>
                <w:lang w:val="en-GB"/>
              </w:rPr>
            </w:pPr>
            <w:r w:rsidRPr="006F0685">
              <w:rPr>
                <w:rFonts w:cs="Times New Roman"/>
                <w:b/>
                <w:bCs/>
                <w:szCs w:val="24"/>
                <w:lang w:val="en-GB"/>
              </w:rPr>
              <w:t>Ranks</w:t>
            </w:r>
          </w:p>
        </w:tc>
      </w:tr>
      <w:tr w:rsidR="00B9765E" w14:paraId="43D34BC2" w14:textId="77777777" w:rsidTr="00427898">
        <w:tc>
          <w:tcPr>
            <w:tcW w:w="1838" w:type="dxa"/>
          </w:tcPr>
          <w:p w14:paraId="6629ACB7" w14:textId="77777777" w:rsidR="00B9765E" w:rsidRDefault="00B9765E" w:rsidP="00E03258">
            <w:pPr>
              <w:rPr>
                <w:rFonts w:cs="Times New Roman"/>
                <w:szCs w:val="24"/>
                <w:lang w:val="en-GB"/>
              </w:rPr>
            </w:pPr>
            <w:r>
              <w:rPr>
                <w:rFonts w:cs="Times New Roman"/>
                <w:szCs w:val="24"/>
                <w:lang w:val="en-GB"/>
              </w:rPr>
              <w:t>Political</w:t>
            </w:r>
          </w:p>
        </w:tc>
        <w:tc>
          <w:tcPr>
            <w:tcW w:w="6237" w:type="dxa"/>
          </w:tcPr>
          <w:p w14:paraId="67D3E323" w14:textId="77777777" w:rsidR="00B9765E" w:rsidRDefault="00B9765E" w:rsidP="00E03258">
            <w:pPr>
              <w:pStyle w:val="ListParagraph"/>
              <w:numPr>
                <w:ilvl w:val="0"/>
                <w:numId w:val="14"/>
              </w:numPr>
              <w:rPr>
                <w:rFonts w:cs="Times New Roman"/>
                <w:szCs w:val="24"/>
                <w:lang w:val="en-GB"/>
              </w:rPr>
            </w:pPr>
            <w:r>
              <w:rPr>
                <w:rFonts w:cs="Times New Roman"/>
                <w:szCs w:val="24"/>
                <w:lang w:val="en-GB"/>
              </w:rPr>
              <w:t>Strong political index 0.51 (</w:t>
            </w:r>
            <w:r>
              <w:rPr>
                <w:lang w:val="en-GB"/>
              </w:rPr>
              <w:t>T</w:t>
            </w:r>
            <w:r w:rsidRPr="002B23F7">
              <w:rPr>
                <w:lang w:val="en-GB"/>
              </w:rPr>
              <w:t>heglobaleconomy</w:t>
            </w:r>
            <w:r>
              <w:rPr>
                <w:lang w:val="en-GB"/>
              </w:rPr>
              <w:t xml:space="preserve"> 2025</w:t>
            </w:r>
            <w:r>
              <w:rPr>
                <w:rFonts w:cs="Times New Roman"/>
                <w:szCs w:val="24"/>
                <w:lang w:val="en-GB"/>
              </w:rPr>
              <w:t>)</w:t>
            </w:r>
          </w:p>
          <w:p w14:paraId="46BD9CD1" w14:textId="77777777" w:rsidR="00B9765E" w:rsidRDefault="00B9765E" w:rsidP="00E03258">
            <w:pPr>
              <w:pStyle w:val="ListParagraph"/>
              <w:numPr>
                <w:ilvl w:val="0"/>
                <w:numId w:val="14"/>
              </w:numPr>
              <w:rPr>
                <w:rFonts w:cs="Times New Roman"/>
                <w:szCs w:val="24"/>
                <w:lang w:val="en-GB"/>
              </w:rPr>
            </w:pPr>
            <w:r>
              <w:rPr>
                <w:rFonts w:cs="Times New Roman"/>
                <w:szCs w:val="24"/>
                <w:lang w:val="en-GB"/>
              </w:rPr>
              <w:t>Federal, p</w:t>
            </w:r>
            <w:r w:rsidR="001818C6">
              <w:rPr>
                <w:rFonts w:cs="Times New Roman"/>
                <w:szCs w:val="24"/>
                <w:lang w:val="en-GB"/>
              </w:rPr>
              <w:t xml:space="preserve">arliamentary </w:t>
            </w:r>
            <w:r>
              <w:rPr>
                <w:rFonts w:cs="Times New Roman"/>
                <w:szCs w:val="24"/>
                <w:lang w:val="en-GB"/>
              </w:rPr>
              <w:t xml:space="preserve">constitution </w:t>
            </w:r>
          </w:p>
          <w:p w14:paraId="7335D55D" w14:textId="77777777" w:rsidR="00B9765E" w:rsidRDefault="001818C6" w:rsidP="00E03258">
            <w:pPr>
              <w:pStyle w:val="ListParagraph"/>
              <w:numPr>
                <w:ilvl w:val="0"/>
                <w:numId w:val="14"/>
              </w:numPr>
              <w:rPr>
                <w:rFonts w:cs="Times New Roman"/>
                <w:szCs w:val="24"/>
                <w:lang w:val="en-GB"/>
              </w:rPr>
            </w:pPr>
            <w:r>
              <w:rPr>
                <w:rFonts w:cs="Times New Roman"/>
                <w:szCs w:val="24"/>
                <w:lang w:val="en-GB"/>
              </w:rPr>
              <w:t>Better</w:t>
            </w:r>
            <w:r w:rsidR="00B9765E">
              <w:rPr>
                <w:rFonts w:cs="Times New Roman"/>
                <w:szCs w:val="24"/>
                <w:lang w:val="en-GB"/>
              </w:rPr>
              <w:t xml:space="preserve"> relationship with countries</w:t>
            </w:r>
          </w:p>
          <w:p w14:paraId="73475003" w14:textId="77777777" w:rsidR="00B9765E" w:rsidRPr="00B97A89" w:rsidRDefault="00B9765E" w:rsidP="00E03258">
            <w:pPr>
              <w:pStyle w:val="ListParagraph"/>
              <w:numPr>
                <w:ilvl w:val="0"/>
                <w:numId w:val="14"/>
              </w:numPr>
              <w:rPr>
                <w:rFonts w:cs="Times New Roman"/>
                <w:szCs w:val="24"/>
                <w:lang w:val="en-GB"/>
              </w:rPr>
            </w:pPr>
            <w:r>
              <w:rPr>
                <w:rFonts w:cs="Times New Roman"/>
                <w:szCs w:val="24"/>
                <w:lang w:val="en-GB"/>
              </w:rPr>
              <w:t xml:space="preserve">Political stability allows </w:t>
            </w:r>
            <w:r w:rsidR="001818C6">
              <w:rPr>
                <w:rFonts w:cs="Times New Roman"/>
                <w:szCs w:val="24"/>
                <w:lang w:val="en-GB"/>
              </w:rPr>
              <w:t>JLR’s</w:t>
            </w:r>
            <w:r>
              <w:rPr>
                <w:rFonts w:cs="Times New Roman"/>
                <w:szCs w:val="24"/>
                <w:lang w:val="en-GB"/>
              </w:rPr>
              <w:t xml:space="preserve"> expansion </w:t>
            </w:r>
          </w:p>
        </w:tc>
        <w:tc>
          <w:tcPr>
            <w:tcW w:w="941" w:type="dxa"/>
          </w:tcPr>
          <w:p w14:paraId="11D56D6B" w14:textId="77777777" w:rsidR="00B9765E" w:rsidRDefault="00B9765E" w:rsidP="00E03258">
            <w:pPr>
              <w:rPr>
                <w:rFonts w:cs="Times New Roman"/>
                <w:szCs w:val="24"/>
                <w:lang w:val="en-GB"/>
              </w:rPr>
            </w:pPr>
            <w:r>
              <w:rPr>
                <w:rFonts w:cs="Times New Roman"/>
                <w:szCs w:val="24"/>
                <w:lang w:val="en-GB"/>
              </w:rPr>
              <w:t>6</w:t>
            </w:r>
          </w:p>
        </w:tc>
      </w:tr>
      <w:tr w:rsidR="00B9765E" w14:paraId="07462E8E" w14:textId="77777777" w:rsidTr="00427898">
        <w:tc>
          <w:tcPr>
            <w:tcW w:w="1838" w:type="dxa"/>
          </w:tcPr>
          <w:p w14:paraId="1C0E198F" w14:textId="77777777" w:rsidR="00B9765E" w:rsidRDefault="00B9765E" w:rsidP="00E03258">
            <w:pPr>
              <w:rPr>
                <w:rFonts w:cs="Times New Roman"/>
                <w:szCs w:val="24"/>
                <w:lang w:val="en-GB"/>
              </w:rPr>
            </w:pPr>
            <w:r>
              <w:rPr>
                <w:rFonts w:cs="Times New Roman"/>
                <w:szCs w:val="24"/>
                <w:lang w:val="en-GB"/>
              </w:rPr>
              <w:t>Economic</w:t>
            </w:r>
          </w:p>
        </w:tc>
        <w:tc>
          <w:tcPr>
            <w:tcW w:w="6237" w:type="dxa"/>
          </w:tcPr>
          <w:p w14:paraId="63F752BF" w14:textId="77777777" w:rsidR="00B9765E" w:rsidRPr="00176824" w:rsidRDefault="00B9765E" w:rsidP="00E03258">
            <w:pPr>
              <w:pStyle w:val="ListParagraph"/>
              <w:numPr>
                <w:ilvl w:val="0"/>
                <w:numId w:val="15"/>
              </w:numPr>
              <w:rPr>
                <w:rFonts w:cs="Times New Roman"/>
                <w:szCs w:val="24"/>
                <w:lang w:val="en-GB"/>
              </w:rPr>
            </w:pPr>
            <w:r>
              <w:rPr>
                <w:rFonts w:cs="Times New Roman"/>
                <w:szCs w:val="24"/>
                <w:lang w:val="en-GB"/>
              </w:rPr>
              <w:t xml:space="preserve">Possible GDP </w:t>
            </w:r>
            <w:r w:rsidRPr="00176824">
              <w:t xml:space="preserve">growth </w:t>
            </w:r>
            <w:r>
              <w:t>of</w:t>
            </w:r>
            <w:r w:rsidRPr="00176824">
              <w:t xml:space="preserve"> </w:t>
            </w:r>
            <w:r w:rsidRPr="00043FF6">
              <w:t>$</w:t>
            </w:r>
            <w:r w:rsidR="001818C6" w:rsidRPr="00B02125">
              <w:rPr>
                <w:rFonts w:cs="Arial"/>
                <w:szCs w:val="24"/>
              </w:rPr>
              <w:t xml:space="preserve">1622.66 billion by 2029 </w:t>
            </w:r>
            <w:r>
              <w:t>(</w:t>
            </w:r>
            <w:r>
              <w:rPr>
                <w:lang w:val="en-GB"/>
              </w:rPr>
              <w:t>S</w:t>
            </w:r>
            <w:r w:rsidRPr="002E6590">
              <w:rPr>
                <w:lang w:val="en-GB"/>
              </w:rPr>
              <w:t>tatista</w:t>
            </w:r>
            <w:r w:rsidR="001818C6">
              <w:rPr>
                <w:lang w:val="en-GB"/>
              </w:rPr>
              <w:t>, 2025a</w:t>
            </w:r>
            <w:r>
              <w:t>)</w:t>
            </w:r>
          </w:p>
          <w:p w14:paraId="222E5463" w14:textId="77777777" w:rsidR="00B9765E" w:rsidRPr="00176824" w:rsidRDefault="00B9765E" w:rsidP="00E03258">
            <w:pPr>
              <w:pStyle w:val="ListParagraph"/>
              <w:numPr>
                <w:ilvl w:val="0"/>
                <w:numId w:val="15"/>
              </w:numPr>
              <w:rPr>
                <w:rFonts w:cs="Times New Roman"/>
                <w:szCs w:val="24"/>
                <w:lang w:val="en-GB"/>
              </w:rPr>
            </w:pPr>
            <w:r>
              <w:rPr>
                <w:rFonts w:cs="Times New Roman"/>
                <w:szCs w:val="24"/>
              </w:rPr>
              <w:t xml:space="preserve">FDI value </w:t>
            </w:r>
            <w:r w:rsidRPr="00176824">
              <w:t>$</w:t>
            </w:r>
            <w:r w:rsidR="001818C6">
              <w:t>1.06 trillion</w:t>
            </w:r>
            <w:r w:rsidRPr="00043FF6">
              <w:t xml:space="preserve"> </w:t>
            </w:r>
            <w:r w:rsidR="001818C6">
              <w:t>in 2023</w:t>
            </w:r>
            <w:r w:rsidRPr="00176824">
              <w:t xml:space="preserve"> (</w:t>
            </w:r>
            <w:r>
              <w:rPr>
                <w:lang w:val="en-GB"/>
              </w:rPr>
              <w:t>S</w:t>
            </w:r>
            <w:r w:rsidRPr="002E6590">
              <w:rPr>
                <w:lang w:val="en-GB"/>
              </w:rPr>
              <w:t>tatista</w:t>
            </w:r>
            <w:r w:rsidR="001818C6">
              <w:rPr>
                <w:lang w:val="en-GB"/>
              </w:rPr>
              <w:t xml:space="preserve"> 2025b</w:t>
            </w:r>
            <w:r w:rsidRPr="00176824">
              <w:t>)</w:t>
            </w:r>
          </w:p>
          <w:p w14:paraId="66681C20" w14:textId="77777777" w:rsidR="00B9765E" w:rsidRPr="009D65BF" w:rsidRDefault="001818C6" w:rsidP="00E03258">
            <w:pPr>
              <w:pStyle w:val="ListParagraph"/>
              <w:numPr>
                <w:ilvl w:val="0"/>
                <w:numId w:val="15"/>
              </w:numPr>
              <w:rPr>
                <w:rFonts w:cs="Times New Roman"/>
                <w:szCs w:val="24"/>
                <w:lang w:val="en-GB"/>
              </w:rPr>
            </w:pPr>
            <w:r>
              <w:rPr>
                <w:rFonts w:cs="Times New Roman"/>
                <w:szCs w:val="24"/>
              </w:rPr>
              <w:t>S</w:t>
            </w:r>
            <w:r w:rsidR="00B9765E">
              <w:rPr>
                <w:rFonts w:cs="Times New Roman"/>
                <w:szCs w:val="24"/>
              </w:rPr>
              <w:t xml:space="preserve">takeholders </w:t>
            </w:r>
            <w:r>
              <w:rPr>
                <w:rFonts w:cs="Times New Roman"/>
                <w:szCs w:val="24"/>
              </w:rPr>
              <w:t>maintain investment</w:t>
            </w:r>
          </w:p>
          <w:p w14:paraId="430BE060" w14:textId="77777777" w:rsidR="00B9765E" w:rsidRPr="00176824" w:rsidRDefault="001818C6" w:rsidP="00E03258">
            <w:pPr>
              <w:pStyle w:val="ListParagraph"/>
              <w:numPr>
                <w:ilvl w:val="0"/>
                <w:numId w:val="15"/>
              </w:numPr>
              <w:rPr>
                <w:rFonts w:cs="Times New Roman"/>
                <w:szCs w:val="24"/>
                <w:lang w:val="en-GB"/>
              </w:rPr>
            </w:pPr>
            <w:r>
              <w:rPr>
                <w:rFonts w:cs="Times New Roman"/>
                <w:szCs w:val="24"/>
              </w:rPr>
              <w:t>JLR</w:t>
            </w:r>
            <w:r w:rsidR="00B9765E">
              <w:rPr>
                <w:rFonts w:cs="Times New Roman"/>
                <w:szCs w:val="24"/>
              </w:rPr>
              <w:t xml:space="preserve"> can maintain </w:t>
            </w:r>
            <w:r>
              <w:rPr>
                <w:rFonts w:cs="Times New Roman"/>
                <w:szCs w:val="24"/>
              </w:rPr>
              <w:t>constant</w:t>
            </w:r>
            <w:r w:rsidR="00B9765E">
              <w:rPr>
                <w:rFonts w:cs="Times New Roman"/>
                <w:szCs w:val="24"/>
              </w:rPr>
              <w:t xml:space="preserve"> innovation </w:t>
            </w:r>
          </w:p>
        </w:tc>
        <w:tc>
          <w:tcPr>
            <w:tcW w:w="941" w:type="dxa"/>
          </w:tcPr>
          <w:p w14:paraId="39AB9A2B" w14:textId="77777777" w:rsidR="00B9765E" w:rsidRDefault="00B9765E" w:rsidP="00E03258">
            <w:pPr>
              <w:rPr>
                <w:rFonts w:cs="Times New Roman"/>
                <w:szCs w:val="24"/>
                <w:lang w:val="en-GB"/>
              </w:rPr>
            </w:pPr>
            <w:r>
              <w:rPr>
                <w:rFonts w:cs="Times New Roman"/>
                <w:szCs w:val="24"/>
                <w:lang w:val="en-GB"/>
              </w:rPr>
              <w:t>1</w:t>
            </w:r>
          </w:p>
        </w:tc>
      </w:tr>
      <w:tr w:rsidR="00B9765E" w14:paraId="677B3663" w14:textId="77777777" w:rsidTr="00427898">
        <w:tc>
          <w:tcPr>
            <w:tcW w:w="1838" w:type="dxa"/>
          </w:tcPr>
          <w:p w14:paraId="2A74A347" w14:textId="77777777" w:rsidR="00B9765E" w:rsidRDefault="00B9765E" w:rsidP="00E03258">
            <w:pPr>
              <w:rPr>
                <w:rFonts w:cs="Times New Roman"/>
                <w:szCs w:val="24"/>
                <w:lang w:val="en-GB"/>
              </w:rPr>
            </w:pPr>
            <w:r>
              <w:rPr>
                <w:rFonts w:cs="Times New Roman"/>
                <w:szCs w:val="24"/>
                <w:lang w:val="en-GB"/>
              </w:rPr>
              <w:t>Social</w:t>
            </w:r>
          </w:p>
        </w:tc>
        <w:tc>
          <w:tcPr>
            <w:tcW w:w="6237" w:type="dxa"/>
          </w:tcPr>
          <w:p w14:paraId="57A89C47" w14:textId="77777777" w:rsidR="00B9765E" w:rsidRPr="004E4136" w:rsidRDefault="00DF035F" w:rsidP="00E03258">
            <w:pPr>
              <w:pStyle w:val="ListParagraph"/>
              <w:numPr>
                <w:ilvl w:val="0"/>
                <w:numId w:val="16"/>
              </w:numPr>
              <w:rPr>
                <w:rFonts w:cs="Times New Roman"/>
                <w:szCs w:val="24"/>
                <w:lang w:val="en-GB"/>
              </w:rPr>
            </w:pPr>
            <w:r>
              <w:rPr>
                <w:rFonts w:cs="Times New Roman"/>
                <w:szCs w:val="24"/>
                <w:lang w:val="en-GB"/>
              </w:rPr>
              <w:t>Population growth possibility is 0.84</w:t>
            </w:r>
            <w:r w:rsidR="00B9765E">
              <w:rPr>
                <w:rFonts w:cs="Times New Roman"/>
                <w:szCs w:val="24"/>
                <w:lang w:val="en-GB"/>
              </w:rPr>
              <w:t xml:space="preserve">% </w:t>
            </w:r>
            <w:r w:rsidR="00B9765E">
              <w:t>(</w:t>
            </w:r>
            <w:r w:rsidR="00B9765E">
              <w:rPr>
                <w:lang w:val="en-GB"/>
              </w:rPr>
              <w:t>W</w:t>
            </w:r>
            <w:r w:rsidR="00B9765E" w:rsidRPr="008C3664">
              <w:rPr>
                <w:lang w:val="en-GB"/>
              </w:rPr>
              <w:t>orldometers</w:t>
            </w:r>
            <w:r w:rsidR="00B9765E">
              <w:rPr>
                <w:lang w:val="en-GB"/>
              </w:rPr>
              <w:t xml:space="preserve"> 2025</w:t>
            </w:r>
            <w:r w:rsidR="00B9765E">
              <w:t>)</w:t>
            </w:r>
          </w:p>
          <w:p w14:paraId="7A80468D" w14:textId="77777777" w:rsidR="00B9765E" w:rsidRDefault="00DF035F" w:rsidP="00E03258">
            <w:pPr>
              <w:pStyle w:val="ListParagraph"/>
              <w:numPr>
                <w:ilvl w:val="0"/>
                <w:numId w:val="16"/>
              </w:numPr>
              <w:rPr>
                <w:rFonts w:cs="Times New Roman"/>
                <w:szCs w:val="24"/>
                <w:lang w:val="en-GB"/>
              </w:rPr>
            </w:pPr>
            <w:r>
              <w:rPr>
                <w:rFonts w:cs="Times New Roman"/>
                <w:szCs w:val="24"/>
                <w:lang w:val="en-GB"/>
              </w:rPr>
              <w:t>Diverse</w:t>
            </w:r>
            <w:r w:rsidR="00B9765E">
              <w:rPr>
                <w:rFonts w:cs="Times New Roman"/>
                <w:szCs w:val="24"/>
                <w:lang w:val="en-GB"/>
              </w:rPr>
              <w:t xml:space="preserve"> population with needs </w:t>
            </w:r>
          </w:p>
          <w:p w14:paraId="261F8B9B" w14:textId="77777777" w:rsidR="00B9765E" w:rsidRDefault="00DF035F" w:rsidP="00E03258">
            <w:pPr>
              <w:pStyle w:val="ListParagraph"/>
              <w:numPr>
                <w:ilvl w:val="0"/>
                <w:numId w:val="16"/>
              </w:numPr>
              <w:rPr>
                <w:rFonts w:cs="Times New Roman"/>
                <w:szCs w:val="24"/>
                <w:lang w:val="en-GB"/>
              </w:rPr>
            </w:pPr>
            <w:r>
              <w:rPr>
                <w:rFonts w:cs="Times New Roman"/>
                <w:szCs w:val="24"/>
                <w:lang w:val="en-GB"/>
              </w:rPr>
              <w:t>Good</w:t>
            </w:r>
            <w:r w:rsidR="00B9765E">
              <w:rPr>
                <w:rFonts w:cs="Times New Roman"/>
                <w:szCs w:val="24"/>
                <w:lang w:val="en-GB"/>
              </w:rPr>
              <w:t xml:space="preserve"> employment enhanced car ownership </w:t>
            </w:r>
          </w:p>
          <w:p w14:paraId="233B80DE" w14:textId="77777777" w:rsidR="00B9765E" w:rsidRPr="004E4136" w:rsidRDefault="00DF035F" w:rsidP="00E03258">
            <w:pPr>
              <w:pStyle w:val="ListParagraph"/>
              <w:numPr>
                <w:ilvl w:val="0"/>
                <w:numId w:val="16"/>
              </w:numPr>
              <w:rPr>
                <w:rFonts w:cs="Times New Roman"/>
                <w:szCs w:val="24"/>
                <w:lang w:val="en-GB"/>
              </w:rPr>
            </w:pPr>
            <w:r>
              <w:rPr>
                <w:rFonts w:cs="Times New Roman"/>
                <w:szCs w:val="24"/>
                <w:lang w:val="en-GB"/>
              </w:rPr>
              <w:t>JLR</w:t>
            </w:r>
            <w:r w:rsidR="00B9765E">
              <w:rPr>
                <w:rFonts w:cs="Times New Roman"/>
                <w:szCs w:val="24"/>
                <w:lang w:val="en-GB"/>
              </w:rPr>
              <w:t xml:space="preserve"> may face challenge </w:t>
            </w:r>
            <w:r>
              <w:rPr>
                <w:rFonts w:cs="Times New Roman"/>
                <w:szCs w:val="24"/>
                <w:lang w:val="en-GB"/>
              </w:rPr>
              <w:t>due to</w:t>
            </w:r>
            <w:r w:rsidR="00B9765E">
              <w:rPr>
                <w:rFonts w:cs="Times New Roman"/>
                <w:szCs w:val="24"/>
                <w:lang w:val="en-GB"/>
              </w:rPr>
              <w:t xml:space="preserve"> diverse needs</w:t>
            </w:r>
          </w:p>
        </w:tc>
        <w:tc>
          <w:tcPr>
            <w:tcW w:w="941" w:type="dxa"/>
          </w:tcPr>
          <w:p w14:paraId="3CCB8A08" w14:textId="77777777" w:rsidR="00B9765E" w:rsidRDefault="00B9765E" w:rsidP="00E03258">
            <w:pPr>
              <w:rPr>
                <w:rFonts w:cs="Times New Roman"/>
                <w:szCs w:val="24"/>
                <w:lang w:val="en-GB"/>
              </w:rPr>
            </w:pPr>
            <w:r>
              <w:rPr>
                <w:rFonts w:cs="Times New Roman"/>
                <w:szCs w:val="24"/>
                <w:lang w:val="en-GB"/>
              </w:rPr>
              <w:t>2</w:t>
            </w:r>
          </w:p>
        </w:tc>
      </w:tr>
      <w:tr w:rsidR="00B9765E" w14:paraId="3FDA9178" w14:textId="77777777" w:rsidTr="00427898">
        <w:tc>
          <w:tcPr>
            <w:tcW w:w="1838" w:type="dxa"/>
          </w:tcPr>
          <w:p w14:paraId="7CE259DD" w14:textId="77777777" w:rsidR="00B9765E" w:rsidRDefault="00B9765E" w:rsidP="00E03258">
            <w:pPr>
              <w:rPr>
                <w:rFonts w:cs="Times New Roman"/>
                <w:szCs w:val="24"/>
                <w:lang w:val="en-GB"/>
              </w:rPr>
            </w:pPr>
            <w:r>
              <w:rPr>
                <w:rFonts w:cs="Times New Roman"/>
                <w:szCs w:val="24"/>
                <w:lang w:val="en-GB"/>
              </w:rPr>
              <w:t>Technological</w:t>
            </w:r>
          </w:p>
        </w:tc>
        <w:tc>
          <w:tcPr>
            <w:tcW w:w="6237" w:type="dxa"/>
          </w:tcPr>
          <w:p w14:paraId="129E74B0" w14:textId="77777777" w:rsidR="00B9765E" w:rsidRDefault="00B9765E" w:rsidP="00E03258">
            <w:pPr>
              <w:pStyle w:val="ListParagraph"/>
              <w:numPr>
                <w:ilvl w:val="0"/>
                <w:numId w:val="17"/>
              </w:numPr>
              <w:rPr>
                <w:rFonts w:cs="Times New Roman"/>
                <w:szCs w:val="24"/>
                <w:lang w:val="en-GB"/>
              </w:rPr>
            </w:pPr>
            <w:r>
              <w:rPr>
                <w:rFonts w:cs="Times New Roman"/>
                <w:szCs w:val="24"/>
                <w:lang w:val="en-GB"/>
              </w:rPr>
              <w:t>IT and tec</w:t>
            </w:r>
            <w:r w:rsidR="00870E53">
              <w:rPr>
                <w:rFonts w:cs="Times New Roman"/>
                <w:szCs w:val="24"/>
                <w:lang w:val="en-GB"/>
              </w:rPr>
              <w:t xml:space="preserve">hnology sector growth rate 4.71% </w:t>
            </w:r>
            <w:r>
              <w:rPr>
                <w:rFonts w:cs="Times New Roman"/>
                <w:szCs w:val="24"/>
                <w:lang w:val="en-GB"/>
              </w:rPr>
              <w:t>(</w:t>
            </w:r>
            <w:r>
              <w:rPr>
                <w:lang w:val="en-GB"/>
              </w:rPr>
              <w:t>S</w:t>
            </w:r>
            <w:r w:rsidRPr="002E6590">
              <w:rPr>
                <w:lang w:val="en-GB"/>
              </w:rPr>
              <w:t>tatista</w:t>
            </w:r>
            <w:r w:rsidR="00870E53">
              <w:rPr>
                <w:lang w:val="en-GB"/>
              </w:rPr>
              <w:t xml:space="preserve"> 2025d</w:t>
            </w:r>
            <w:r>
              <w:rPr>
                <w:rFonts w:cs="Times New Roman"/>
                <w:szCs w:val="24"/>
                <w:lang w:val="en-GB"/>
              </w:rPr>
              <w:t>)</w:t>
            </w:r>
          </w:p>
          <w:p w14:paraId="63EF5216" w14:textId="77777777" w:rsidR="00B9765E" w:rsidRDefault="00870E53" w:rsidP="00E03258">
            <w:pPr>
              <w:pStyle w:val="ListParagraph"/>
              <w:numPr>
                <w:ilvl w:val="0"/>
                <w:numId w:val="17"/>
              </w:numPr>
              <w:rPr>
                <w:rFonts w:cs="Times New Roman"/>
                <w:szCs w:val="24"/>
                <w:lang w:val="en-GB"/>
              </w:rPr>
            </w:pPr>
            <w:r>
              <w:rPr>
                <w:rFonts w:cs="Times New Roman"/>
                <w:szCs w:val="24"/>
                <w:lang w:val="en-GB"/>
              </w:rPr>
              <w:t>I</w:t>
            </w:r>
            <w:r w:rsidR="00B9765E">
              <w:rPr>
                <w:rFonts w:cs="Times New Roman"/>
                <w:szCs w:val="24"/>
                <w:lang w:val="en-GB"/>
              </w:rPr>
              <w:t>nvestment from invest</w:t>
            </w:r>
            <w:r>
              <w:rPr>
                <w:rFonts w:cs="Times New Roman"/>
                <w:szCs w:val="24"/>
                <w:lang w:val="en-GB"/>
              </w:rPr>
              <w:t xml:space="preserve">ors, </w:t>
            </w:r>
            <w:r w:rsidR="00B9765E">
              <w:rPr>
                <w:rFonts w:cs="Times New Roman"/>
                <w:szCs w:val="24"/>
                <w:lang w:val="en-GB"/>
              </w:rPr>
              <w:t>government</w:t>
            </w:r>
          </w:p>
          <w:p w14:paraId="6F2D0123" w14:textId="77777777" w:rsidR="00B9765E" w:rsidRDefault="00B9765E" w:rsidP="00E03258">
            <w:pPr>
              <w:pStyle w:val="ListParagraph"/>
              <w:numPr>
                <w:ilvl w:val="0"/>
                <w:numId w:val="17"/>
              </w:numPr>
              <w:rPr>
                <w:rFonts w:cs="Times New Roman"/>
                <w:szCs w:val="24"/>
                <w:lang w:val="en-GB"/>
              </w:rPr>
            </w:pPr>
            <w:r>
              <w:rPr>
                <w:rFonts w:cs="Times New Roman"/>
                <w:szCs w:val="24"/>
                <w:lang w:val="en-GB"/>
              </w:rPr>
              <w:t xml:space="preserve">Digital business trends </w:t>
            </w:r>
            <w:r w:rsidR="00870E53">
              <w:rPr>
                <w:rFonts w:cs="Times New Roman"/>
                <w:szCs w:val="24"/>
                <w:lang w:val="en-GB"/>
              </w:rPr>
              <w:t>in UK automotive sector</w:t>
            </w:r>
          </w:p>
          <w:p w14:paraId="2C91922E" w14:textId="77777777" w:rsidR="00B9765E" w:rsidRPr="00D8294D" w:rsidRDefault="00870E53" w:rsidP="00E03258">
            <w:pPr>
              <w:pStyle w:val="ListParagraph"/>
              <w:numPr>
                <w:ilvl w:val="0"/>
                <w:numId w:val="17"/>
              </w:numPr>
              <w:rPr>
                <w:rFonts w:cs="Times New Roman"/>
                <w:szCs w:val="24"/>
                <w:lang w:val="en-GB"/>
              </w:rPr>
            </w:pPr>
            <w:r>
              <w:rPr>
                <w:rFonts w:cs="Times New Roman"/>
                <w:szCs w:val="24"/>
                <w:lang w:val="en-GB"/>
              </w:rPr>
              <w:lastRenderedPageBreak/>
              <w:t>JLR</w:t>
            </w:r>
            <w:r w:rsidR="00B9765E">
              <w:rPr>
                <w:rFonts w:cs="Times New Roman"/>
                <w:szCs w:val="24"/>
                <w:lang w:val="en-GB"/>
              </w:rPr>
              <w:t xml:space="preserve"> can innovate business using technologies</w:t>
            </w:r>
          </w:p>
        </w:tc>
        <w:tc>
          <w:tcPr>
            <w:tcW w:w="941" w:type="dxa"/>
          </w:tcPr>
          <w:p w14:paraId="67A1A8EE" w14:textId="77777777" w:rsidR="00B9765E" w:rsidRDefault="00B9765E" w:rsidP="00E03258">
            <w:pPr>
              <w:rPr>
                <w:rFonts w:cs="Times New Roman"/>
                <w:szCs w:val="24"/>
                <w:lang w:val="en-GB"/>
              </w:rPr>
            </w:pPr>
            <w:r>
              <w:rPr>
                <w:rFonts w:cs="Times New Roman"/>
                <w:szCs w:val="24"/>
                <w:lang w:val="en-GB"/>
              </w:rPr>
              <w:lastRenderedPageBreak/>
              <w:t>5</w:t>
            </w:r>
          </w:p>
        </w:tc>
      </w:tr>
      <w:tr w:rsidR="00B9765E" w14:paraId="3EE30E6B" w14:textId="77777777" w:rsidTr="00427898">
        <w:tc>
          <w:tcPr>
            <w:tcW w:w="1838" w:type="dxa"/>
          </w:tcPr>
          <w:p w14:paraId="3F0B8EB9" w14:textId="77777777" w:rsidR="00B9765E" w:rsidRDefault="00B9765E" w:rsidP="00E03258">
            <w:pPr>
              <w:rPr>
                <w:rFonts w:cs="Times New Roman"/>
                <w:szCs w:val="24"/>
                <w:lang w:val="en-GB"/>
              </w:rPr>
            </w:pPr>
            <w:r>
              <w:rPr>
                <w:rFonts w:cs="Times New Roman"/>
                <w:szCs w:val="24"/>
                <w:lang w:val="en-GB"/>
              </w:rPr>
              <w:t>Legal</w:t>
            </w:r>
          </w:p>
        </w:tc>
        <w:tc>
          <w:tcPr>
            <w:tcW w:w="6237" w:type="dxa"/>
          </w:tcPr>
          <w:p w14:paraId="396F18CA" w14:textId="77777777" w:rsidR="00B9765E" w:rsidRPr="00870E53" w:rsidRDefault="00870E53" w:rsidP="00E03258">
            <w:pPr>
              <w:pStyle w:val="ListParagraph"/>
              <w:numPr>
                <w:ilvl w:val="0"/>
                <w:numId w:val="20"/>
              </w:numPr>
              <w:rPr>
                <w:rFonts w:cs="Times New Roman"/>
                <w:szCs w:val="24"/>
                <w:lang w:val="en-GB"/>
              </w:rPr>
            </w:pPr>
            <w:r w:rsidRPr="00870E53">
              <w:rPr>
                <w:rFonts w:cs="Times New Roman"/>
                <w:szCs w:val="24"/>
                <w:lang w:val="en-GB"/>
              </w:rPr>
              <w:t xml:space="preserve">UK’s </w:t>
            </w:r>
            <w:r w:rsidR="00B9765E" w:rsidRPr="00870E53">
              <w:rPr>
                <w:rFonts w:cs="Times New Roman"/>
                <w:szCs w:val="24"/>
                <w:lang w:val="en-GB"/>
              </w:rPr>
              <w:t xml:space="preserve">Labour law </w:t>
            </w:r>
            <w:r w:rsidRPr="00870E53">
              <w:rPr>
                <w:rFonts w:cs="Times New Roman"/>
                <w:szCs w:val="24"/>
                <w:lang w:val="en-GB"/>
              </w:rPr>
              <w:t>for</w:t>
            </w:r>
            <w:r w:rsidR="00B9765E" w:rsidRPr="00870E53">
              <w:rPr>
                <w:rFonts w:cs="Times New Roman"/>
                <w:szCs w:val="24"/>
                <w:lang w:val="en-GB"/>
              </w:rPr>
              <w:t xml:space="preserve"> employee benefits</w:t>
            </w:r>
          </w:p>
          <w:p w14:paraId="7616BF18" w14:textId="77777777" w:rsidR="00B9765E" w:rsidRDefault="00870E53" w:rsidP="00E03258">
            <w:pPr>
              <w:pStyle w:val="ListParagraph"/>
              <w:numPr>
                <w:ilvl w:val="0"/>
                <w:numId w:val="18"/>
              </w:numPr>
              <w:rPr>
                <w:rFonts w:cs="Times New Roman"/>
                <w:szCs w:val="24"/>
                <w:lang w:val="en-GB"/>
              </w:rPr>
            </w:pPr>
            <w:r>
              <w:rPr>
                <w:rFonts w:cs="Times New Roman"/>
                <w:szCs w:val="24"/>
                <w:lang w:val="en-GB"/>
              </w:rPr>
              <w:t xml:space="preserve">Government regulation </w:t>
            </w:r>
            <w:r w:rsidR="00B9765E">
              <w:rPr>
                <w:rFonts w:cs="Times New Roman"/>
                <w:szCs w:val="24"/>
                <w:lang w:val="en-GB"/>
              </w:rPr>
              <w:t xml:space="preserve">and support </w:t>
            </w:r>
          </w:p>
          <w:p w14:paraId="61ADE105" w14:textId="77777777" w:rsidR="00B9765E" w:rsidRDefault="00B9765E" w:rsidP="00E03258">
            <w:pPr>
              <w:pStyle w:val="ListParagraph"/>
              <w:numPr>
                <w:ilvl w:val="0"/>
                <w:numId w:val="18"/>
              </w:numPr>
              <w:rPr>
                <w:rFonts w:cs="Times New Roman"/>
                <w:szCs w:val="24"/>
                <w:lang w:val="en-GB"/>
              </w:rPr>
            </w:pPr>
            <w:r>
              <w:rPr>
                <w:rFonts w:cs="Times New Roman"/>
                <w:szCs w:val="24"/>
                <w:lang w:val="en-GB"/>
              </w:rPr>
              <w:t xml:space="preserve">Government liability to </w:t>
            </w:r>
            <w:r w:rsidR="00870E53">
              <w:rPr>
                <w:rFonts w:cs="Times New Roman"/>
                <w:szCs w:val="24"/>
                <w:lang w:val="en-GB"/>
              </w:rPr>
              <w:t>nullify</w:t>
            </w:r>
            <w:r>
              <w:rPr>
                <w:rFonts w:cs="Times New Roman"/>
                <w:szCs w:val="24"/>
                <w:lang w:val="en-GB"/>
              </w:rPr>
              <w:t xml:space="preserve"> legal risks</w:t>
            </w:r>
          </w:p>
          <w:p w14:paraId="669E6CD5" w14:textId="77777777" w:rsidR="00B9765E" w:rsidRPr="00935BF0" w:rsidRDefault="00870E53" w:rsidP="00E03258">
            <w:pPr>
              <w:pStyle w:val="ListParagraph"/>
              <w:numPr>
                <w:ilvl w:val="0"/>
                <w:numId w:val="18"/>
              </w:numPr>
              <w:rPr>
                <w:rFonts w:cs="Times New Roman"/>
                <w:szCs w:val="24"/>
                <w:lang w:val="en-GB"/>
              </w:rPr>
            </w:pPr>
            <w:r>
              <w:rPr>
                <w:rFonts w:cs="Times New Roman"/>
                <w:szCs w:val="24"/>
                <w:lang w:val="en-GB"/>
              </w:rPr>
              <w:t>JLR</w:t>
            </w:r>
            <w:r w:rsidR="00B9765E">
              <w:rPr>
                <w:rFonts w:cs="Times New Roman"/>
                <w:szCs w:val="24"/>
                <w:lang w:val="en-GB"/>
              </w:rPr>
              <w:t xml:space="preserve"> can easily </w:t>
            </w:r>
            <w:r>
              <w:rPr>
                <w:rFonts w:cs="Times New Roman"/>
                <w:szCs w:val="24"/>
                <w:lang w:val="en-GB"/>
              </w:rPr>
              <w:t>improve</w:t>
            </w:r>
            <w:r w:rsidR="00B9765E">
              <w:rPr>
                <w:rFonts w:cs="Times New Roman"/>
                <w:szCs w:val="24"/>
                <w:lang w:val="en-GB"/>
              </w:rPr>
              <w:t xml:space="preserve"> business</w:t>
            </w:r>
          </w:p>
        </w:tc>
        <w:tc>
          <w:tcPr>
            <w:tcW w:w="941" w:type="dxa"/>
          </w:tcPr>
          <w:p w14:paraId="66C2166C" w14:textId="77777777" w:rsidR="00B9765E" w:rsidRDefault="00B9765E" w:rsidP="00E03258">
            <w:pPr>
              <w:rPr>
                <w:rFonts w:cs="Times New Roman"/>
                <w:szCs w:val="24"/>
                <w:lang w:val="en-GB"/>
              </w:rPr>
            </w:pPr>
            <w:r>
              <w:rPr>
                <w:rFonts w:cs="Times New Roman"/>
                <w:szCs w:val="24"/>
                <w:lang w:val="en-GB"/>
              </w:rPr>
              <w:t>4</w:t>
            </w:r>
          </w:p>
        </w:tc>
      </w:tr>
      <w:tr w:rsidR="00B9765E" w14:paraId="623ED16D" w14:textId="77777777" w:rsidTr="00427898">
        <w:tc>
          <w:tcPr>
            <w:tcW w:w="1838" w:type="dxa"/>
          </w:tcPr>
          <w:p w14:paraId="27ACE8E7" w14:textId="77777777" w:rsidR="00B9765E" w:rsidRDefault="00B9765E" w:rsidP="00E03258">
            <w:pPr>
              <w:rPr>
                <w:rFonts w:cs="Times New Roman"/>
                <w:szCs w:val="24"/>
                <w:lang w:val="en-GB"/>
              </w:rPr>
            </w:pPr>
            <w:r>
              <w:rPr>
                <w:rFonts w:cs="Times New Roman"/>
                <w:szCs w:val="24"/>
                <w:lang w:val="en-GB"/>
              </w:rPr>
              <w:t>Environmental</w:t>
            </w:r>
          </w:p>
        </w:tc>
        <w:tc>
          <w:tcPr>
            <w:tcW w:w="6237" w:type="dxa"/>
          </w:tcPr>
          <w:p w14:paraId="2F6FAB14" w14:textId="77777777" w:rsidR="00B9765E" w:rsidRDefault="00B9765E" w:rsidP="00E03258">
            <w:pPr>
              <w:pStyle w:val="ListParagraph"/>
              <w:numPr>
                <w:ilvl w:val="0"/>
                <w:numId w:val="19"/>
              </w:numPr>
              <w:rPr>
                <w:rFonts w:cs="Times New Roman"/>
                <w:szCs w:val="24"/>
                <w:lang w:val="en-GB"/>
              </w:rPr>
            </w:pPr>
            <w:r>
              <w:rPr>
                <w:rFonts w:cs="Times New Roman"/>
                <w:szCs w:val="24"/>
                <w:lang w:val="en-GB"/>
              </w:rPr>
              <w:t>Pollution, weather</w:t>
            </w:r>
            <w:r w:rsidR="00870E53">
              <w:rPr>
                <w:rFonts w:cs="Times New Roman"/>
                <w:szCs w:val="24"/>
                <w:lang w:val="en-GB"/>
              </w:rPr>
              <w:t xml:space="preserve"> issue</w:t>
            </w:r>
            <w:r>
              <w:rPr>
                <w:rFonts w:cs="Times New Roman"/>
                <w:szCs w:val="24"/>
                <w:lang w:val="en-GB"/>
              </w:rPr>
              <w:t xml:space="preserve"> disrupt supply chain</w:t>
            </w:r>
          </w:p>
          <w:p w14:paraId="6A02EAD7" w14:textId="77777777" w:rsidR="00B9765E" w:rsidRDefault="00B9765E" w:rsidP="00E03258">
            <w:pPr>
              <w:pStyle w:val="ListParagraph"/>
              <w:numPr>
                <w:ilvl w:val="0"/>
                <w:numId w:val="19"/>
              </w:numPr>
              <w:rPr>
                <w:rFonts w:cs="Times New Roman"/>
                <w:szCs w:val="24"/>
                <w:lang w:val="en-GB"/>
              </w:rPr>
            </w:pPr>
            <w:r>
              <w:rPr>
                <w:rFonts w:cs="Times New Roman"/>
                <w:szCs w:val="24"/>
                <w:lang w:val="en-GB"/>
              </w:rPr>
              <w:t>Sustainability risks influence operation</w:t>
            </w:r>
          </w:p>
          <w:p w14:paraId="0CF82C60" w14:textId="77777777" w:rsidR="00B9765E" w:rsidRDefault="00B9765E" w:rsidP="00E03258">
            <w:pPr>
              <w:pStyle w:val="ListParagraph"/>
              <w:numPr>
                <w:ilvl w:val="0"/>
                <w:numId w:val="19"/>
              </w:numPr>
              <w:rPr>
                <w:rFonts w:cs="Times New Roman"/>
                <w:szCs w:val="24"/>
                <w:lang w:val="en-GB"/>
              </w:rPr>
            </w:pPr>
            <w:r>
              <w:rPr>
                <w:rFonts w:cs="Times New Roman"/>
                <w:szCs w:val="24"/>
                <w:lang w:val="en-GB"/>
              </w:rPr>
              <w:t>Strict</w:t>
            </w:r>
            <w:r w:rsidR="00870E53">
              <w:rPr>
                <w:rFonts w:cs="Times New Roman"/>
                <w:szCs w:val="24"/>
                <w:lang w:val="en-GB"/>
              </w:rPr>
              <w:t>er</w:t>
            </w:r>
            <w:r>
              <w:rPr>
                <w:rFonts w:cs="Times New Roman"/>
                <w:szCs w:val="24"/>
                <w:lang w:val="en-GB"/>
              </w:rPr>
              <w:t xml:space="preserve"> sustainable policies for </w:t>
            </w:r>
            <w:r w:rsidR="00870E53">
              <w:rPr>
                <w:rFonts w:cs="Times New Roman"/>
                <w:szCs w:val="24"/>
                <w:lang w:val="en-GB"/>
              </w:rPr>
              <w:t>automobile</w:t>
            </w:r>
            <w:r>
              <w:rPr>
                <w:rFonts w:cs="Times New Roman"/>
                <w:szCs w:val="24"/>
                <w:lang w:val="en-GB"/>
              </w:rPr>
              <w:t xml:space="preserve"> businesses </w:t>
            </w:r>
          </w:p>
          <w:p w14:paraId="27CB126D" w14:textId="77777777" w:rsidR="00B9765E" w:rsidRPr="006159B8" w:rsidRDefault="00870E53" w:rsidP="00E03258">
            <w:pPr>
              <w:pStyle w:val="ListParagraph"/>
              <w:numPr>
                <w:ilvl w:val="0"/>
                <w:numId w:val="19"/>
              </w:numPr>
              <w:rPr>
                <w:rFonts w:cs="Times New Roman"/>
                <w:szCs w:val="24"/>
                <w:lang w:val="en-GB"/>
              </w:rPr>
            </w:pPr>
            <w:r>
              <w:rPr>
                <w:rFonts w:cs="Times New Roman"/>
                <w:szCs w:val="24"/>
                <w:lang w:val="en-GB"/>
              </w:rPr>
              <w:t>JLR</w:t>
            </w:r>
            <w:r w:rsidR="00B9765E">
              <w:rPr>
                <w:rFonts w:cs="Times New Roman"/>
                <w:szCs w:val="24"/>
                <w:lang w:val="en-GB"/>
              </w:rPr>
              <w:t xml:space="preserve"> can face challenges in </w:t>
            </w:r>
            <w:r w:rsidR="00165D22">
              <w:rPr>
                <w:rFonts w:cs="Times New Roman"/>
                <w:szCs w:val="24"/>
                <w:lang w:val="en-GB"/>
              </w:rPr>
              <w:t>sustainability issue</w:t>
            </w:r>
            <w:r w:rsidR="00B9765E">
              <w:rPr>
                <w:rFonts w:cs="Times New Roman"/>
                <w:szCs w:val="24"/>
                <w:lang w:val="en-GB"/>
              </w:rPr>
              <w:t xml:space="preserve"> </w:t>
            </w:r>
          </w:p>
        </w:tc>
        <w:tc>
          <w:tcPr>
            <w:tcW w:w="941" w:type="dxa"/>
          </w:tcPr>
          <w:p w14:paraId="348EB83D" w14:textId="77777777" w:rsidR="00B9765E" w:rsidRDefault="00B9765E" w:rsidP="00E03258">
            <w:pPr>
              <w:rPr>
                <w:rFonts w:cs="Times New Roman"/>
                <w:szCs w:val="24"/>
                <w:lang w:val="en-GB"/>
              </w:rPr>
            </w:pPr>
            <w:r>
              <w:rPr>
                <w:rFonts w:cs="Times New Roman"/>
                <w:szCs w:val="24"/>
                <w:lang w:val="en-GB"/>
              </w:rPr>
              <w:t>3</w:t>
            </w:r>
          </w:p>
        </w:tc>
      </w:tr>
    </w:tbl>
    <w:p w14:paraId="1EF53790" w14:textId="77777777" w:rsidR="00B9765E" w:rsidRPr="00843156" w:rsidRDefault="00843156" w:rsidP="00843156">
      <w:pPr>
        <w:jc w:val="center"/>
        <w:rPr>
          <w:b/>
        </w:rPr>
      </w:pPr>
      <w:r w:rsidRPr="00843156">
        <w:rPr>
          <w:b/>
        </w:rPr>
        <w:t>Table 3: UK’s Pestle</w:t>
      </w:r>
    </w:p>
    <w:p w14:paraId="4061578B" w14:textId="77777777" w:rsidR="00843156" w:rsidRPr="00843156" w:rsidRDefault="00843156" w:rsidP="00843156">
      <w:pPr>
        <w:jc w:val="center"/>
        <w:rPr>
          <w:b/>
        </w:rPr>
      </w:pPr>
      <w:r w:rsidRPr="00843156">
        <w:rPr>
          <w:b/>
        </w:rPr>
        <w:t>(Source: Self-created)</w:t>
      </w:r>
    </w:p>
    <w:p w14:paraId="71684D3B" w14:textId="77777777" w:rsidR="00DF611D" w:rsidRDefault="00DF611D">
      <w:pPr>
        <w:spacing w:line="259" w:lineRule="auto"/>
        <w:jc w:val="left"/>
      </w:pPr>
      <w:r>
        <w:br w:type="page"/>
      </w:r>
    </w:p>
    <w:p w14:paraId="4967B330" w14:textId="77777777" w:rsidR="00293511" w:rsidRDefault="00293511" w:rsidP="00DF611D">
      <w:pPr>
        <w:pStyle w:val="Heading2"/>
      </w:pPr>
      <w:bookmarkStart w:id="11" w:name="_Toc213600633"/>
      <w:r>
        <w:lastRenderedPageBreak/>
        <w:t>Appendix 2: VRIO Analysis</w:t>
      </w:r>
      <w:bookmarkEnd w:id="11"/>
    </w:p>
    <w:tbl>
      <w:tblPr>
        <w:tblStyle w:val="TableGrid"/>
        <w:tblW w:w="5000" w:type="pct"/>
        <w:tblLook w:val="04A0" w:firstRow="1" w:lastRow="0" w:firstColumn="1" w:lastColumn="0" w:noHBand="0" w:noVBand="1"/>
      </w:tblPr>
      <w:tblGrid>
        <w:gridCol w:w="1817"/>
        <w:gridCol w:w="1275"/>
        <w:gridCol w:w="1070"/>
        <w:gridCol w:w="1354"/>
        <w:gridCol w:w="1697"/>
        <w:gridCol w:w="2137"/>
      </w:tblGrid>
      <w:tr w:rsidR="00293511" w14:paraId="106FA14F" w14:textId="77777777" w:rsidTr="00293511">
        <w:tc>
          <w:tcPr>
            <w:tcW w:w="972" w:type="pct"/>
          </w:tcPr>
          <w:p w14:paraId="2A5221DD"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Components</w:t>
            </w:r>
          </w:p>
        </w:tc>
        <w:tc>
          <w:tcPr>
            <w:tcW w:w="682" w:type="pct"/>
          </w:tcPr>
          <w:p w14:paraId="2BE9E491"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Valuable</w:t>
            </w:r>
          </w:p>
        </w:tc>
        <w:tc>
          <w:tcPr>
            <w:tcW w:w="572" w:type="pct"/>
          </w:tcPr>
          <w:p w14:paraId="46F25AE1"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Rare</w:t>
            </w:r>
          </w:p>
        </w:tc>
        <w:tc>
          <w:tcPr>
            <w:tcW w:w="724" w:type="pct"/>
          </w:tcPr>
          <w:p w14:paraId="5A953929"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Imitability</w:t>
            </w:r>
          </w:p>
        </w:tc>
        <w:tc>
          <w:tcPr>
            <w:tcW w:w="907" w:type="pct"/>
          </w:tcPr>
          <w:p w14:paraId="29BEC86A"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Organisation</w:t>
            </w:r>
          </w:p>
        </w:tc>
        <w:tc>
          <w:tcPr>
            <w:tcW w:w="1143" w:type="pct"/>
          </w:tcPr>
          <w:p w14:paraId="171B6147" w14:textId="77777777" w:rsidR="00293511" w:rsidRPr="007B1EE1" w:rsidRDefault="00293511" w:rsidP="00220713">
            <w:pPr>
              <w:jc w:val="center"/>
              <w:rPr>
                <w:rFonts w:cs="Times New Roman"/>
                <w:b/>
                <w:bCs/>
                <w:szCs w:val="24"/>
                <w:lang w:val="en-GB"/>
              </w:rPr>
            </w:pPr>
            <w:r w:rsidRPr="007B1EE1">
              <w:rPr>
                <w:rFonts w:cs="Times New Roman"/>
                <w:b/>
                <w:bCs/>
                <w:szCs w:val="24"/>
                <w:lang w:val="en-GB"/>
              </w:rPr>
              <w:t>Competitiveness</w:t>
            </w:r>
          </w:p>
        </w:tc>
      </w:tr>
      <w:tr w:rsidR="00293511" w14:paraId="5972A2FB" w14:textId="77777777" w:rsidTr="00293511">
        <w:tc>
          <w:tcPr>
            <w:tcW w:w="972" w:type="pct"/>
          </w:tcPr>
          <w:p w14:paraId="258C163D" w14:textId="77777777" w:rsidR="00293511" w:rsidRDefault="00293511" w:rsidP="00220713">
            <w:pPr>
              <w:jc w:val="center"/>
              <w:rPr>
                <w:rFonts w:cs="Times New Roman"/>
                <w:szCs w:val="24"/>
                <w:lang w:val="en-GB"/>
              </w:rPr>
            </w:pPr>
            <w:r>
              <w:rPr>
                <w:rFonts w:cs="Times New Roman"/>
                <w:szCs w:val="24"/>
                <w:lang w:val="en-GB"/>
              </w:rPr>
              <w:t>“Brand Equity and</w:t>
            </w:r>
            <w:r w:rsidRPr="00D11C2B">
              <w:rPr>
                <w:rFonts w:cs="Times New Roman"/>
                <w:szCs w:val="24"/>
                <w:lang w:val="en-GB"/>
              </w:rPr>
              <w:t xml:space="preserve"> Heritage</w:t>
            </w:r>
            <w:r>
              <w:rPr>
                <w:rFonts w:cs="Times New Roman"/>
                <w:szCs w:val="24"/>
                <w:lang w:val="en-GB"/>
              </w:rPr>
              <w:t>”</w:t>
            </w:r>
          </w:p>
        </w:tc>
        <w:tc>
          <w:tcPr>
            <w:tcW w:w="682" w:type="pct"/>
          </w:tcPr>
          <w:p w14:paraId="0A3DE107"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02EE8C3C"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1486803D" w14:textId="77777777" w:rsidR="00293511" w:rsidRDefault="00293511" w:rsidP="00220713">
            <w:pPr>
              <w:jc w:val="center"/>
              <w:rPr>
                <w:rFonts w:cs="Times New Roman"/>
                <w:szCs w:val="24"/>
                <w:lang w:val="en-GB"/>
              </w:rPr>
            </w:pPr>
            <w:r>
              <w:rPr>
                <w:rFonts w:cs="Times New Roman"/>
                <w:szCs w:val="24"/>
                <w:lang w:val="en-GB"/>
              </w:rPr>
              <w:t>Yes</w:t>
            </w:r>
          </w:p>
        </w:tc>
        <w:tc>
          <w:tcPr>
            <w:tcW w:w="907" w:type="pct"/>
          </w:tcPr>
          <w:p w14:paraId="06F25E9C" w14:textId="77777777" w:rsidR="00293511" w:rsidRDefault="00293511" w:rsidP="00220713">
            <w:pPr>
              <w:jc w:val="center"/>
              <w:rPr>
                <w:rFonts w:cs="Times New Roman"/>
                <w:szCs w:val="24"/>
                <w:lang w:val="en-GB"/>
              </w:rPr>
            </w:pPr>
            <w:r>
              <w:rPr>
                <w:rFonts w:cs="Times New Roman"/>
                <w:szCs w:val="24"/>
                <w:lang w:val="en-GB"/>
              </w:rPr>
              <w:t>Yes</w:t>
            </w:r>
          </w:p>
        </w:tc>
        <w:tc>
          <w:tcPr>
            <w:tcW w:w="1143" w:type="pct"/>
          </w:tcPr>
          <w:p w14:paraId="1B2444DD" w14:textId="77777777" w:rsidR="00293511" w:rsidRPr="007B1EE1" w:rsidRDefault="00293511" w:rsidP="00220713">
            <w:pPr>
              <w:jc w:val="center"/>
              <w:rPr>
                <w:rFonts w:cs="Times New Roman"/>
                <w:b/>
                <w:bCs/>
                <w:i/>
                <w:iCs/>
                <w:szCs w:val="24"/>
                <w:lang w:val="en-GB"/>
              </w:rPr>
            </w:pPr>
            <w:r w:rsidRPr="007B1EE1">
              <w:rPr>
                <w:rFonts w:cs="Times New Roman"/>
                <w:b/>
                <w:bCs/>
                <w:i/>
                <w:iCs/>
                <w:szCs w:val="24"/>
                <w:lang w:val="en-GB"/>
              </w:rPr>
              <w:t>“Sustainable competitive advantages”</w:t>
            </w:r>
          </w:p>
        </w:tc>
      </w:tr>
      <w:tr w:rsidR="00293511" w14:paraId="6C442D4D" w14:textId="77777777" w:rsidTr="00293511">
        <w:tc>
          <w:tcPr>
            <w:tcW w:w="972" w:type="pct"/>
          </w:tcPr>
          <w:p w14:paraId="1DE36914" w14:textId="77777777" w:rsidR="00293511" w:rsidRDefault="00293511" w:rsidP="00220713">
            <w:pPr>
              <w:jc w:val="center"/>
              <w:rPr>
                <w:rFonts w:cs="Times New Roman"/>
                <w:szCs w:val="24"/>
                <w:lang w:val="en-GB"/>
              </w:rPr>
            </w:pPr>
            <w:r>
              <w:rPr>
                <w:rFonts w:cs="Times New Roman"/>
                <w:szCs w:val="24"/>
                <w:lang w:val="en-GB"/>
              </w:rPr>
              <w:t>“</w:t>
            </w:r>
            <w:r w:rsidRPr="00D11C2B">
              <w:rPr>
                <w:rFonts w:cs="Times New Roman"/>
                <w:szCs w:val="24"/>
                <w:lang w:val="en-GB"/>
              </w:rPr>
              <w:t>Technological Expertise</w:t>
            </w:r>
            <w:r>
              <w:rPr>
                <w:rFonts w:cs="Times New Roman"/>
                <w:szCs w:val="24"/>
                <w:lang w:val="en-GB"/>
              </w:rPr>
              <w:t>”</w:t>
            </w:r>
          </w:p>
        </w:tc>
        <w:tc>
          <w:tcPr>
            <w:tcW w:w="682" w:type="pct"/>
          </w:tcPr>
          <w:p w14:paraId="3842DB57"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77E55F7C"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358D11CE" w14:textId="77777777" w:rsidR="00293511" w:rsidRDefault="00293511" w:rsidP="00220713">
            <w:pPr>
              <w:jc w:val="center"/>
              <w:rPr>
                <w:rFonts w:cs="Times New Roman"/>
                <w:szCs w:val="24"/>
                <w:lang w:val="en-GB"/>
              </w:rPr>
            </w:pPr>
            <w:r>
              <w:rPr>
                <w:rFonts w:cs="Times New Roman"/>
                <w:szCs w:val="24"/>
                <w:lang w:val="en-GB"/>
              </w:rPr>
              <w:t>No</w:t>
            </w:r>
          </w:p>
        </w:tc>
        <w:tc>
          <w:tcPr>
            <w:tcW w:w="907" w:type="pct"/>
          </w:tcPr>
          <w:p w14:paraId="7FF0EC1D" w14:textId="77777777" w:rsidR="00293511" w:rsidRDefault="00293511" w:rsidP="00220713">
            <w:pPr>
              <w:jc w:val="center"/>
              <w:rPr>
                <w:rFonts w:cs="Times New Roman"/>
                <w:szCs w:val="24"/>
                <w:lang w:val="en-GB"/>
              </w:rPr>
            </w:pPr>
            <w:r>
              <w:rPr>
                <w:rFonts w:cs="Times New Roman"/>
                <w:szCs w:val="24"/>
                <w:lang w:val="en-GB"/>
              </w:rPr>
              <w:t>No</w:t>
            </w:r>
          </w:p>
        </w:tc>
        <w:tc>
          <w:tcPr>
            <w:tcW w:w="1143" w:type="pct"/>
          </w:tcPr>
          <w:p w14:paraId="589F2465" w14:textId="77777777" w:rsidR="00293511" w:rsidRPr="007B1EE1" w:rsidRDefault="00293511" w:rsidP="00220713">
            <w:pPr>
              <w:jc w:val="center"/>
              <w:rPr>
                <w:rFonts w:cs="Times New Roman"/>
                <w:b/>
                <w:bCs/>
                <w:szCs w:val="24"/>
                <w:lang w:val="en-GB"/>
              </w:rPr>
            </w:pPr>
            <w:r w:rsidRPr="007B1EE1">
              <w:rPr>
                <w:rFonts w:cs="Times New Roman"/>
                <w:b/>
                <w:bCs/>
                <w:i/>
                <w:iCs/>
                <w:szCs w:val="24"/>
                <w:lang w:val="en-GB"/>
              </w:rPr>
              <w:t>“Competitive parity”</w:t>
            </w:r>
          </w:p>
        </w:tc>
      </w:tr>
      <w:tr w:rsidR="00293511" w14:paraId="77880953" w14:textId="77777777" w:rsidTr="00293511">
        <w:tc>
          <w:tcPr>
            <w:tcW w:w="972" w:type="pct"/>
          </w:tcPr>
          <w:p w14:paraId="0E8AD16C" w14:textId="77777777" w:rsidR="00293511" w:rsidRDefault="00293511" w:rsidP="00220713">
            <w:pPr>
              <w:jc w:val="center"/>
              <w:rPr>
                <w:rFonts w:cs="Times New Roman"/>
                <w:szCs w:val="24"/>
                <w:lang w:val="en-GB"/>
              </w:rPr>
            </w:pPr>
            <w:r>
              <w:rPr>
                <w:rFonts w:cs="Times New Roman"/>
                <w:szCs w:val="24"/>
                <w:lang w:val="en-GB"/>
              </w:rPr>
              <w:t>“Design and Innovation</w:t>
            </w:r>
            <w:r w:rsidRPr="00D11C2B">
              <w:rPr>
                <w:rFonts w:cs="Times New Roman"/>
                <w:szCs w:val="24"/>
                <w:lang w:val="en-GB"/>
              </w:rPr>
              <w:t xml:space="preserve"> Capabilities</w:t>
            </w:r>
            <w:r>
              <w:rPr>
                <w:rFonts w:cs="Times New Roman"/>
                <w:szCs w:val="24"/>
                <w:lang w:val="en-GB"/>
              </w:rPr>
              <w:t>”</w:t>
            </w:r>
          </w:p>
        </w:tc>
        <w:tc>
          <w:tcPr>
            <w:tcW w:w="682" w:type="pct"/>
          </w:tcPr>
          <w:p w14:paraId="7E90C5D1"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1301DBDD"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495C675B" w14:textId="77777777" w:rsidR="00293511" w:rsidRDefault="00293511" w:rsidP="00220713">
            <w:pPr>
              <w:jc w:val="center"/>
              <w:rPr>
                <w:rFonts w:cs="Times New Roman"/>
                <w:szCs w:val="24"/>
                <w:lang w:val="en-GB"/>
              </w:rPr>
            </w:pPr>
            <w:r>
              <w:rPr>
                <w:rFonts w:cs="Times New Roman"/>
                <w:szCs w:val="24"/>
                <w:lang w:val="en-GB"/>
              </w:rPr>
              <w:t>Yes</w:t>
            </w:r>
          </w:p>
        </w:tc>
        <w:tc>
          <w:tcPr>
            <w:tcW w:w="907" w:type="pct"/>
          </w:tcPr>
          <w:p w14:paraId="78F5DF21" w14:textId="77777777" w:rsidR="00293511" w:rsidRDefault="00293511" w:rsidP="00220713">
            <w:pPr>
              <w:jc w:val="center"/>
              <w:rPr>
                <w:rFonts w:cs="Times New Roman"/>
                <w:szCs w:val="24"/>
                <w:lang w:val="en-GB"/>
              </w:rPr>
            </w:pPr>
            <w:r>
              <w:rPr>
                <w:rFonts w:cs="Times New Roman"/>
                <w:szCs w:val="24"/>
                <w:lang w:val="en-GB"/>
              </w:rPr>
              <w:t>Yes</w:t>
            </w:r>
          </w:p>
        </w:tc>
        <w:tc>
          <w:tcPr>
            <w:tcW w:w="1143" w:type="pct"/>
          </w:tcPr>
          <w:p w14:paraId="0B7DE35C" w14:textId="77777777" w:rsidR="00293511" w:rsidRPr="007B1EE1" w:rsidRDefault="00293511" w:rsidP="00220713">
            <w:pPr>
              <w:jc w:val="center"/>
              <w:rPr>
                <w:rFonts w:cs="Times New Roman"/>
                <w:b/>
                <w:bCs/>
                <w:i/>
                <w:iCs/>
                <w:szCs w:val="24"/>
                <w:lang w:val="en-GB"/>
              </w:rPr>
            </w:pPr>
            <w:r w:rsidRPr="007B1EE1">
              <w:rPr>
                <w:rFonts w:cs="Times New Roman"/>
                <w:b/>
                <w:bCs/>
                <w:i/>
                <w:iCs/>
                <w:szCs w:val="24"/>
                <w:lang w:val="en-GB"/>
              </w:rPr>
              <w:t>“Sustainable competitive advantages”</w:t>
            </w:r>
          </w:p>
        </w:tc>
      </w:tr>
      <w:tr w:rsidR="00293511" w14:paraId="40DE595B" w14:textId="77777777" w:rsidTr="00293511">
        <w:tc>
          <w:tcPr>
            <w:tcW w:w="972" w:type="pct"/>
          </w:tcPr>
          <w:p w14:paraId="38DAAB3D" w14:textId="77777777" w:rsidR="00293511" w:rsidRDefault="00293511" w:rsidP="00220713">
            <w:pPr>
              <w:jc w:val="center"/>
              <w:rPr>
                <w:rFonts w:cs="Times New Roman"/>
                <w:szCs w:val="24"/>
                <w:lang w:val="en-GB"/>
              </w:rPr>
            </w:pPr>
            <w:r>
              <w:rPr>
                <w:rFonts w:cs="Times New Roman"/>
                <w:szCs w:val="24"/>
                <w:lang w:val="en-GB"/>
              </w:rPr>
              <w:t>“Manufacturing Facilities and</w:t>
            </w:r>
            <w:r w:rsidRPr="00D11C2B">
              <w:rPr>
                <w:rFonts w:cs="Times New Roman"/>
                <w:szCs w:val="24"/>
                <w:lang w:val="en-GB"/>
              </w:rPr>
              <w:t xml:space="preserve"> Infrastructure</w:t>
            </w:r>
            <w:r>
              <w:rPr>
                <w:rFonts w:cs="Times New Roman"/>
                <w:szCs w:val="24"/>
                <w:lang w:val="en-GB"/>
              </w:rPr>
              <w:t>”</w:t>
            </w:r>
          </w:p>
        </w:tc>
        <w:tc>
          <w:tcPr>
            <w:tcW w:w="682" w:type="pct"/>
          </w:tcPr>
          <w:p w14:paraId="37E82731"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60344915"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50E49301" w14:textId="77777777" w:rsidR="00293511" w:rsidRDefault="00293511" w:rsidP="00220713">
            <w:pPr>
              <w:jc w:val="center"/>
              <w:rPr>
                <w:rFonts w:cs="Times New Roman"/>
                <w:szCs w:val="24"/>
                <w:lang w:val="en-GB"/>
              </w:rPr>
            </w:pPr>
            <w:r>
              <w:rPr>
                <w:rFonts w:cs="Times New Roman"/>
                <w:szCs w:val="24"/>
                <w:lang w:val="en-GB"/>
              </w:rPr>
              <w:t>No</w:t>
            </w:r>
          </w:p>
        </w:tc>
        <w:tc>
          <w:tcPr>
            <w:tcW w:w="907" w:type="pct"/>
          </w:tcPr>
          <w:p w14:paraId="6BE8682D" w14:textId="77777777" w:rsidR="00293511" w:rsidRDefault="00293511" w:rsidP="00220713">
            <w:pPr>
              <w:jc w:val="center"/>
              <w:rPr>
                <w:rFonts w:cs="Times New Roman"/>
                <w:szCs w:val="24"/>
                <w:lang w:val="en-GB"/>
              </w:rPr>
            </w:pPr>
            <w:r>
              <w:rPr>
                <w:rFonts w:cs="Times New Roman"/>
                <w:szCs w:val="24"/>
                <w:lang w:val="en-GB"/>
              </w:rPr>
              <w:t>No</w:t>
            </w:r>
          </w:p>
        </w:tc>
        <w:tc>
          <w:tcPr>
            <w:tcW w:w="1143" w:type="pct"/>
          </w:tcPr>
          <w:p w14:paraId="4DF165E1" w14:textId="77777777" w:rsidR="00293511" w:rsidRPr="007B1EE1" w:rsidRDefault="00293511" w:rsidP="00220713">
            <w:pPr>
              <w:jc w:val="center"/>
              <w:rPr>
                <w:rFonts w:cs="Times New Roman"/>
                <w:b/>
                <w:bCs/>
                <w:szCs w:val="24"/>
                <w:lang w:val="en-GB"/>
              </w:rPr>
            </w:pPr>
            <w:r w:rsidRPr="007B1EE1">
              <w:rPr>
                <w:rFonts w:cs="Times New Roman"/>
                <w:b/>
                <w:bCs/>
                <w:i/>
                <w:iCs/>
                <w:szCs w:val="24"/>
                <w:lang w:val="en-GB"/>
              </w:rPr>
              <w:t>“Competitive parity”</w:t>
            </w:r>
          </w:p>
        </w:tc>
      </w:tr>
      <w:tr w:rsidR="00293511" w14:paraId="519B1236" w14:textId="77777777" w:rsidTr="00293511">
        <w:tc>
          <w:tcPr>
            <w:tcW w:w="972" w:type="pct"/>
          </w:tcPr>
          <w:p w14:paraId="2D16D220" w14:textId="77777777" w:rsidR="00293511" w:rsidRDefault="00293511" w:rsidP="00220713">
            <w:pPr>
              <w:jc w:val="center"/>
              <w:rPr>
                <w:rFonts w:cs="Times New Roman"/>
                <w:szCs w:val="24"/>
                <w:lang w:val="en-GB"/>
              </w:rPr>
            </w:pPr>
            <w:r>
              <w:rPr>
                <w:rFonts w:cs="Times New Roman"/>
                <w:szCs w:val="24"/>
                <w:lang w:val="en-GB"/>
              </w:rPr>
              <w:t>“Brand Strategy”</w:t>
            </w:r>
          </w:p>
        </w:tc>
        <w:tc>
          <w:tcPr>
            <w:tcW w:w="682" w:type="pct"/>
          </w:tcPr>
          <w:p w14:paraId="5F87D5D6"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79236621"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5E11F5B3" w14:textId="77777777" w:rsidR="00293511" w:rsidRDefault="00293511" w:rsidP="00220713">
            <w:pPr>
              <w:jc w:val="center"/>
              <w:rPr>
                <w:rFonts w:cs="Times New Roman"/>
                <w:szCs w:val="24"/>
                <w:lang w:val="en-GB"/>
              </w:rPr>
            </w:pPr>
            <w:r>
              <w:rPr>
                <w:rFonts w:cs="Times New Roman"/>
                <w:szCs w:val="24"/>
                <w:lang w:val="en-GB"/>
              </w:rPr>
              <w:t>Yes</w:t>
            </w:r>
          </w:p>
        </w:tc>
        <w:tc>
          <w:tcPr>
            <w:tcW w:w="907" w:type="pct"/>
          </w:tcPr>
          <w:p w14:paraId="720BBBA7" w14:textId="77777777" w:rsidR="00293511" w:rsidRDefault="00293511" w:rsidP="00220713">
            <w:pPr>
              <w:jc w:val="center"/>
              <w:rPr>
                <w:rFonts w:cs="Times New Roman"/>
                <w:szCs w:val="24"/>
                <w:lang w:val="en-GB"/>
              </w:rPr>
            </w:pPr>
            <w:r>
              <w:rPr>
                <w:rFonts w:cs="Times New Roman"/>
                <w:szCs w:val="24"/>
                <w:lang w:val="en-GB"/>
              </w:rPr>
              <w:t>Yes</w:t>
            </w:r>
          </w:p>
        </w:tc>
        <w:tc>
          <w:tcPr>
            <w:tcW w:w="1143" w:type="pct"/>
          </w:tcPr>
          <w:p w14:paraId="472AD786" w14:textId="77777777" w:rsidR="00293511" w:rsidRPr="007B1EE1" w:rsidRDefault="00293511" w:rsidP="00220713">
            <w:pPr>
              <w:jc w:val="center"/>
              <w:rPr>
                <w:rFonts w:cs="Times New Roman"/>
                <w:b/>
                <w:bCs/>
                <w:i/>
                <w:iCs/>
                <w:szCs w:val="24"/>
                <w:lang w:val="en-GB"/>
              </w:rPr>
            </w:pPr>
            <w:r w:rsidRPr="007B1EE1">
              <w:rPr>
                <w:rFonts w:cs="Times New Roman"/>
                <w:b/>
                <w:bCs/>
                <w:i/>
                <w:iCs/>
                <w:szCs w:val="24"/>
                <w:lang w:val="en-GB"/>
              </w:rPr>
              <w:t>“Sustainable competitive advantages”</w:t>
            </w:r>
          </w:p>
        </w:tc>
      </w:tr>
      <w:tr w:rsidR="00293511" w14:paraId="76325B65" w14:textId="77777777" w:rsidTr="00293511">
        <w:tc>
          <w:tcPr>
            <w:tcW w:w="972" w:type="pct"/>
          </w:tcPr>
          <w:p w14:paraId="451675FD" w14:textId="77777777" w:rsidR="00293511" w:rsidRDefault="00293511" w:rsidP="00220713">
            <w:pPr>
              <w:jc w:val="center"/>
              <w:rPr>
                <w:rFonts w:cs="Times New Roman"/>
                <w:szCs w:val="24"/>
                <w:lang w:val="en-GB"/>
              </w:rPr>
            </w:pPr>
            <w:r>
              <w:rPr>
                <w:rFonts w:cs="Times New Roman"/>
                <w:szCs w:val="24"/>
                <w:lang w:val="en-GB"/>
              </w:rPr>
              <w:t>“Human Capital and</w:t>
            </w:r>
            <w:r w:rsidRPr="00D11C2B">
              <w:rPr>
                <w:rFonts w:cs="Times New Roman"/>
                <w:szCs w:val="24"/>
                <w:lang w:val="en-GB"/>
              </w:rPr>
              <w:t xml:space="preserve"> Skilled Workforce</w:t>
            </w:r>
            <w:r>
              <w:rPr>
                <w:rFonts w:cs="Times New Roman"/>
                <w:szCs w:val="24"/>
                <w:lang w:val="en-GB"/>
              </w:rPr>
              <w:t>”</w:t>
            </w:r>
          </w:p>
        </w:tc>
        <w:tc>
          <w:tcPr>
            <w:tcW w:w="682" w:type="pct"/>
          </w:tcPr>
          <w:p w14:paraId="09B9329F"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20D7AAB9"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0CBD2E16" w14:textId="77777777" w:rsidR="00293511" w:rsidRDefault="00293511" w:rsidP="00220713">
            <w:pPr>
              <w:jc w:val="center"/>
              <w:rPr>
                <w:rFonts w:cs="Times New Roman"/>
                <w:szCs w:val="24"/>
                <w:lang w:val="en-GB"/>
              </w:rPr>
            </w:pPr>
            <w:r>
              <w:rPr>
                <w:rFonts w:cs="Times New Roman"/>
                <w:szCs w:val="24"/>
                <w:lang w:val="en-GB"/>
              </w:rPr>
              <w:t>Yes</w:t>
            </w:r>
          </w:p>
        </w:tc>
        <w:tc>
          <w:tcPr>
            <w:tcW w:w="907" w:type="pct"/>
          </w:tcPr>
          <w:p w14:paraId="509DC248" w14:textId="77777777" w:rsidR="00293511" w:rsidRDefault="00293511" w:rsidP="00220713">
            <w:pPr>
              <w:jc w:val="center"/>
              <w:rPr>
                <w:rFonts w:cs="Times New Roman"/>
                <w:szCs w:val="24"/>
                <w:lang w:val="en-GB"/>
              </w:rPr>
            </w:pPr>
            <w:r>
              <w:rPr>
                <w:rFonts w:cs="Times New Roman"/>
                <w:szCs w:val="24"/>
                <w:lang w:val="en-GB"/>
              </w:rPr>
              <w:t>Yes</w:t>
            </w:r>
          </w:p>
        </w:tc>
        <w:tc>
          <w:tcPr>
            <w:tcW w:w="1143" w:type="pct"/>
          </w:tcPr>
          <w:p w14:paraId="4F331826" w14:textId="77777777" w:rsidR="00293511" w:rsidRPr="007B1EE1" w:rsidRDefault="00293511" w:rsidP="00220713">
            <w:pPr>
              <w:jc w:val="center"/>
              <w:rPr>
                <w:rFonts w:cs="Times New Roman"/>
                <w:b/>
                <w:bCs/>
                <w:szCs w:val="24"/>
                <w:lang w:val="en-GB"/>
              </w:rPr>
            </w:pPr>
            <w:r w:rsidRPr="007B1EE1">
              <w:rPr>
                <w:rFonts w:cs="Times New Roman"/>
                <w:b/>
                <w:bCs/>
                <w:i/>
                <w:iCs/>
                <w:szCs w:val="24"/>
                <w:lang w:val="en-GB"/>
              </w:rPr>
              <w:t>“Sustainable competitive advantages”</w:t>
            </w:r>
          </w:p>
        </w:tc>
      </w:tr>
      <w:tr w:rsidR="00293511" w14:paraId="7E1E12C4" w14:textId="77777777" w:rsidTr="00293511">
        <w:tc>
          <w:tcPr>
            <w:tcW w:w="972" w:type="pct"/>
          </w:tcPr>
          <w:p w14:paraId="04E9199F" w14:textId="77777777" w:rsidR="00293511" w:rsidRDefault="00293511" w:rsidP="00220713">
            <w:pPr>
              <w:jc w:val="center"/>
              <w:rPr>
                <w:rFonts w:cs="Times New Roman"/>
                <w:szCs w:val="24"/>
                <w:lang w:val="en-GB"/>
              </w:rPr>
            </w:pPr>
            <w:r>
              <w:rPr>
                <w:rFonts w:cs="Times New Roman"/>
                <w:szCs w:val="24"/>
                <w:lang w:val="en-GB"/>
              </w:rPr>
              <w:t>“Financial Aspects”</w:t>
            </w:r>
          </w:p>
        </w:tc>
        <w:tc>
          <w:tcPr>
            <w:tcW w:w="682" w:type="pct"/>
          </w:tcPr>
          <w:p w14:paraId="7D8899D6"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7C82A5F8"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3B26056B" w14:textId="77777777" w:rsidR="00293511" w:rsidRDefault="00293511" w:rsidP="00220713">
            <w:pPr>
              <w:jc w:val="center"/>
              <w:rPr>
                <w:rFonts w:cs="Times New Roman"/>
                <w:szCs w:val="24"/>
                <w:lang w:val="en-GB"/>
              </w:rPr>
            </w:pPr>
            <w:r>
              <w:rPr>
                <w:rFonts w:cs="Times New Roman"/>
                <w:szCs w:val="24"/>
                <w:lang w:val="en-GB"/>
              </w:rPr>
              <w:t>No</w:t>
            </w:r>
          </w:p>
        </w:tc>
        <w:tc>
          <w:tcPr>
            <w:tcW w:w="907" w:type="pct"/>
          </w:tcPr>
          <w:p w14:paraId="3CAAAA1F" w14:textId="77777777" w:rsidR="00293511" w:rsidRDefault="00293511" w:rsidP="00220713">
            <w:pPr>
              <w:jc w:val="center"/>
              <w:rPr>
                <w:rFonts w:cs="Times New Roman"/>
                <w:szCs w:val="24"/>
                <w:lang w:val="en-GB"/>
              </w:rPr>
            </w:pPr>
            <w:r>
              <w:rPr>
                <w:rFonts w:cs="Times New Roman"/>
                <w:szCs w:val="24"/>
                <w:lang w:val="en-GB"/>
              </w:rPr>
              <w:t>No</w:t>
            </w:r>
          </w:p>
        </w:tc>
        <w:tc>
          <w:tcPr>
            <w:tcW w:w="1143" w:type="pct"/>
          </w:tcPr>
          <w:p w14:paraId="7A4D2F57" w14:textId="77777777" w:rsidR="00293511" w:rsidRPr="007B1EE1" w:rsidRDefault="00293511" w:rsidP="00220713">
            <w:pPr>
              <w:jc w:val="center"/>
              <w:rPr>
                <w:rFonts w:cs="Times New Roman"/>
                <w:b/>
                <w:bCs/>
                <w:szCs w:val="24"/>
                <w:lang w:val="en-GB"/>
              </w:rPr>
            </w:pPr>
            <w:r w:rsidRPr="007B1EE1">
              <w:rPr>
                <w:rFonts w:cs="Times New Roman"/>
                <w:b/>
                <w:bCs/>
                <w:i/>
                <w:iCs/>
                <w:szCs w:val="24"/>
                <w:lang w:val="en-GB"/>
              </w:rPr>
              <w:t>“Competitive parity”</w:t>
            </w:r>
          </w:p>
        </w:tc>
      </w:tr>
      <w:tr w:rsidR="00293511" w14:paraId="735954A4" w14:textId="77777777" w:rsidTr="00293511">
        <w:tc>
          <w:tcPr>
            <w:tcW w:w="972" w:type="pct"/>
          </w:tcPr>
          <w:p w14:paraId="62C2D446" w14:textId="77777777" w:rsidR="00293511" w:rsidRDefault="00293511" w:rsidP="00220713">
            <w:pPr>
              <w:jc w:val="center"/>
              <w:rPr>
                <w:rFonts w:cs="Times New Roman"/>
                <w:szCs w:val="24"/>
                <w:lang w:val="en-GB"/>
              </w:rPr>
            </w:pPr>
            <w:r>
              <w:rPr>
                <w:rFonts w:cs="Times New Roman"/>
                <w:szCs w:val="24"/>
                <w:lang w:val="en-GB"/>
              </w:rPr>
              <w:lastRenderedPageBreak/>
              <w:t>“Supply Chain”</w:t>
            </w:r>
          </w:p>
        </w:tc>
        <w:tc>
          <w:tcPr>
            <w:tcW w:w="682" w:type="pct"/>
          </w:tcPr>
          <w:p w14:paraId="675670FF" w14:textId="77777777" w:rsidR="00293511" w:rsidRDefault="00293511" w:rsidP="00220713">
            <w:pPr>
              <w:jc w:val="center"/>
              <w:rPr>
                <w:rFonts w:cs="Times New Roman"/>
                <w:szCs w:val="24"/>
                <w:lang w:val="en-GB"/>
              </w:rPr>
            </w:pPr>
            <w:r>
              <w:rPr>
                <w:rFonts w:cs="Times New Roman"/>
                <w:szCs w:val="24"/>
                <w:lang w:val="en-GB"/>
              </w:rPr>
              <w:t>Yes</w:t>
            </w:r>
          </w:p>
        </w:tc>
        <w:tc>
          <w:tcPr>
            <w:tcW w:w="572" w:type="pct"/>
          </w:tcPr>
          <w:p w14:paraId="7A39D23B" w14:textId="77777777" w:rsidR="00293511" w:rsidRDefault="00293511" w:rsidP="00220713">
            <w:pPr>
              <w:jc w:val="center"/>
              <w:rPr>
                <w:rFonts w:cs="Times New Roman"/>
                <w:szCs w:val="24"/>
                <w:lang w:val="en-GB"/>
              </w:rPr>
            </w:pPr>
            <w:r>
              <w:rPr>
                <w:rFonts w:cs="Times New Roman"/>
                <w:szCs w:val="24"/>
                <w:lang w:val="en-GB"/>
              </w:rPr>
              <w:t>Yes</w:t>
            </w:r>
          </w:p>
        </w:tc>
        <w:tc>
          <w:tcPr>
            <w:tcW w:w="724" w:type="pct"/>
          </w:tcPr>
          <w:p w14:paraId="17431B58" w14:textId="77777777" w:rsidR="00293511" w:rsidRDefault="00293511" w:rsidP="00220713">
            <w:pPr>
              <w:jc w:val="center"/>
              <w:rPr>
                <w:rFonts w:cs="Times New Roman"/>
                <w:szCs w:val="24"/>
                <w:lang w:val="en-GB"/>
              </w:rPr>
            </w:pPr>
            <w:r>
              <w:rPr>
                <w:rFonts w:cs="Times New Roman"/>
                <w:szCs w:val="24"/>
                <w:lang w:val="en-GB"/>
              </w:rPr>
              <w:t>No</w:t>
            </w:r>
          </w:p>
        </w:tc>
        <w:tc>
          <w:tcPr>
            <w:tcW w:w="907" w:type="pct"/>
          </w:tcPr>
          <w:p w14:paraId="047CC6D4" w14:textId="77777777" w:rsidR="00293511" w:rsidRDefault="00293511" w:rsidP="00220713">
            <w:pPr>
              <w:jc w:val="center"/>
              <w:rPr>
                <w:rFonts w:cs="Times New Roman"/>
                <w:szCs w:val="24"/>
                <w:lang w:val="en-GB"/>
              </w:rPr>
            </w:pPr>
            <w:r>
              <w:rPr>
                <w:rFonts w:cs="Times New Roman"/>
                <w:szCs w:val="24"/>
                <w:lang w:val="en-GB"/>
              </w:rPr>
              <w:t>No</w:t>
            </w:r>
          </w:p>
        </w:tc>
        <w:tc>
          <w:tcPr>
            <w:tcW w:w="1143" w:type="pct"/>
          </w:tcPr>
          <w:p w14:paraId="41E46DE9" w14:textId="77777777" w:rsidR="00293511" w:rsidRPr="007B1EE1" w:rsidRDefault="00293511" w:rsidP="00220713">
            <w:pPr>
              <w:jc w:val="center"/>
              <w:rPr>
                <w:rFonts w:cs="Times New Roman"/>
                <w:b/>
                <w:bCs/>
                <w:i/>
                <w:iCs/>
                <w:szCs w:val="24"/>
                <w:lang w:val="en-GB"/>
              </w:rPr>
            </w:pPr>
            <w:r w:rsidRPr="007B1EE1">
              <w:rPr>
                <w:rFonts w:cs="Times New Roman"/>
                <w:b/>
                <w:bCs/>
                <w:i/>
                <w:iCs/>
                <w:szCs w:val="24"/>
                <w:lang w:val="en-GB"/>
              </w:rPr>
              <w:t>“Competitive parity”</w:t>
            </w:r>
          </w:p>
        </w:tc>
      </w:tr>
    </w:tbl>
    <w:p w14:paraId="4510FEFB" w14:textId="77777777" w:rsidR="00293511" w:rsidRPr="00CF79EF" w:rsidRDefault="00293511" w:rsidP="00293511">
      <w:pPr>
        <w:jc w:val="center"/>
        <w:rPr>
          <w:rFonts w:cs="Arial"/>
          <w:b/>
          <w:szCs w:val="24"/>
        </w:rPr>
      </w:pPr>
      <w:r w:rsidRPr="00CF79EF">
        <w:rPr>
          <w:rFonts w:cs="Arial"/>
          <w:b/>
          <w:szCs w:val="24"/>
        </w:rPr>
        <w:t xml:space="preserve">Table </w:t>
      </w:r>
      <w:r>
        <w:rPr>
          <w:rFonts w:cs="Arial"/>
          <w:b/>
          <w:szCs w:val="24"/>
        </w:rPr>
        <w:t>2</w:t>
      </w:r>
      <w:r w:rsidRPr="00CF79EF">
        <w:rPr>
          <w:rFonts w:cs="Arial"/>
          <w:b/>
          <w:szCs w:val="24"/>
        </w:rPr>
        <w:t xml:space="preserve">: </w:t>
      </w:r>
      <w:r>
        <w:rPr>
          <w:rFonts w:cs="Arial"/>
          <w:b/>
          <w:szCs w:val="24"/>
        </w:rPr>
        <w:t>VRIO</w:t>
      </w:r>
    </w:p>
    <w:p w14:paraId="3812B023" w14:textId="77777777" w:rsidR="00293511" w:rsidRDefault="00293511" w:rsidP="00293511">
      <w:pPr>
        <w:jc w:val="center"/>
        <w:rPr>
          <w:rFonts w:cs="Arial"/>
          <w:szCs w:val="24"/>
        </w:rPr>
      </w:pPr>
      <w:r w:rsidRPr="00CF79EF">
        <w:rPr>
          <w:rFonts w:cs="Arial"/>
          <w:b/>
          <w:szCs w:val="24"/>
        </w:rPr>
        <w:t>(Source: Self-created)</w:t>
      </w:r>
    </w:p>
    <w:p w14:paraId="3FFBF719" w14:textId="77777777" w:rsidR="00293511" w:rsidRPr="00293511" w:rsidRDefault="00293511" w:rsidP="00293511"/>
    <w:p w14:paraId="40433F64" w14:textId="77777777" w:rsidR="00293511" w:rsidRDefault="00293511">
      <w:pPr>
        <w:spacing w:line="259" w:lineRule="auto"/>
        <w:jc w:val="left"/>
        <w:rPr>
          <w:rFonts w:cs="Arial"/>
          <w:b/>
          <w:sz w:val="26"/>
          <w:szCs w:val="26"/>
        </w:rPr>
      </w:pPr>
      <w:r>
        <w:br w:type="page"/>
      </w:r>
    </w:p>
    <w:p w14:paraId="6EE3B9D7" w14:textId="77777777" w:rsidR="006343B5" w:rsidRDefault="00293511" w:rsidP="00DF611D">
      <w:pPr>
        <w:pStyle w:val="Heading2"/>
      </w:pPr>
      <w:bookmarkStart w:id="12" w:name="_Toc213600634"/>
      <w:r>
        <w:lastRenderedPageBreak/>
        <w:t>Appendix 3</w:t>
      </w:r>
      <w:r w:rsidR="00DF611D">
        <w:t>: SWOT Analysis</w:t>
      </w:r>
      <w:bookmarkEnd w:id="12"/>
    </w:p>
    <w:tbl>
      <w:tblPr>
        <w:tblStyle w:val="TableGrid"/>
        <w:tblW w:w="0" w:type="auto"/>
        <w:tblLook w:val="04A0" w:firstRow="1" w:lastRow="0" w:firstColumn="1" w:lastColumn="0" w:noHBand="0" w:noVBand="1"/>
      </w:tblPr>
      <w:tblGrid>
        <w:gridCol w:w="4675"/>
        <w:gridCol w:w="4675"/>
      </w:tblGrid>
      <w:tr w:rsidR="00DF611D" w14:paraId="296C2323" w14:textId="77777777" w:rsidTr="00DF611D">
        <w:tc>
          <w:tcPr>
            <w:tcW w:w="4675" w:type="dxa"/>
          </w:tcPr>
          <w:p w14:paraId="315D5721" w14:textId="77777777" w:rsidR="00DF611D" w:rsidRPr="00DC1B6D" w:rsidRDefault="00DF611D" w:rsidP="00DC1B6D">
            <w:pPr>
              <w:jc w:val="center"/>
              <w:rPr>
                <w:b/>
              </w:rPr>
            </w:pPr>
            <w:r w:rsidRPr="00DC1B6D">
              <w:rPr>
                <w:b/>
              </w:rPr>
              <w:t>Strengths</w:t>
            </w:r>
          </w:p>
        </w:tc>
        <w:tc>
          <w:tcPr>
            <w:tcW w:w="4675" w:type="dxa"/>
          </w:tcPr>
          <w:p w14:paraId="64E467B9" w14:textId="77777777" w:rsidR="00DF611D" w:rsidRPr="00DC1B6D" w:rsidRDefault="00DF611D" w:rsidP="00DC1B6D">
            <w:pPr>
              <w:jc w:val="center"/>
              <w:rPr>
                <w:b/>
              </w:rPr>
            </w:pPr>
            <w:r w:rsidRPr="00DC1B6D">
              <w:rPr>
                <w:b/>
              </w:rPr>
              <w:t>Weaknesses</w:t>
            </w:r>
          </w:p>
        </w:tc>
      </w:tr>
      <w:tr w:rsidR="00DF611D" w14:paraId="7C37BFBB" w14:textId="77777777" w:rsidTr="00DF611D">
        <w:tc>
          <w:tcPr>
            <w:tcW w:w="4675" w:type="dxa"/>
          </w:tcPr>
          <w:p w14:paraId="348CC404" w14:textId="77777777" w:rsidR="00DF611D" w:rsidRPr="008E7669" w:rsidRDefault="008E7669" w:rsidP="00DF611D">
            <w:pPr>
              <w:pStyle w:val="ListParagraph"/>
              <w:numPr>
                <w:ilvl w:val="0"/>
                <w:numId w:val="20"/>
              </w:numPr>
            </w:pPr>
            <w:r w:rsidRPr="00BA1F26">
              <w:rPr>
                <w:rFonts w:cs="Arial"/>
                <w:szCs w:val="24"/>
              </w:rPr>
              <w:t>Strong brand reputation</w:t>
            </w:r>
          </w:p>
          <w:p w14:paraId="1748A02D" w14:textId="77777777" w:rsidR="008E7669" w:rsidRPr="008E7669" w:rsidRDefault="008E7669" w:rsidP="00DF611D">
            <w:pPr>
              <w:pStyle w:val="ListParagraph"/>
              <w:numPr>
                <w:ilvl w:val="0"/>
                <w:numId w:val="20"/>
              </w:numPr>
            </w:pPr>
            <w:r w:rsidRPr="00BA1F26">
              <w:rPr>
                <w:rFonts w:cs="Arial"/>
                <w:szCs w:val="24"/>
              </w:rPr>
              <w:t>Diverse product ranges</w:t>
            </w:r>
            <w:r w:rsidR="000A5F1D">
              <w:rPr>
                <w:rFonts w:cs="Arial"/>
                <w:szCs w:val="24"/>
              </w:rPr>
              <w:t xml:space="preserve"> (</w:t>
            </w:r>
            <w:r w:rsidR="000A5F1D">
              <w:t>JLR 2025)</w:t>
            </w:r>
          </w:p>
          <w:p w14:paraId="5835A634" w14:textId="77777777" w:rsidR="008E7669" w:rsidRPr="008E7669" w:rsidRDefault="008E7669" w:rsidP="00DF611D">
            <w:pPr>
              <w:pStyle w:val="ListParagraph"/>
              <w:numPr>
                <w:ilvl w:val="0"/>
                <w:numId w:val="20"/>
              </w:numPr>
            </w:pPr>
            <w:r w:rsidRPr="00BA1F26">
              <w:rPr>
                <w:rFonts w:cs="Arial"/>
                <w:szCs w:val="24"/>
              </w:rPr>
              <w:t>Strong financial stability</w:t>
            </w:r>
          </w:p>
          <w:p w14:paraId="1D35FA26" w14:textId="77777777" w:rsidR="008E7669" w:rsidRDefault="008E7669" w:rsidP="00DF611D">
            <w:pPr>
              <w:pStyle w:val="ListParagraph"/>
              <w:numPr>
                <w:ilvl w:val="0"/>
                <w:numId w:val="20"/>
              </w:numPr>
            </w:pPr>
            <w:r>
              <w:rPr>
                <w:rFonts w:cs="Arial"/>
                <w:szCs w:val="24"/>
              </w:rPr>
              <w:t>Presence of skilled staff</w:t>
            </w:r>
          </w:p>
        </w:tc>
        <w:tc>
          <w:tcPr>
            <w:tcW w:w="4675" w:type="dxa"/>
          </w:tcPr>
          <w:p w14:paraId="3ACA54CE" w14:textId="77777777" w:rsidR="00DF611D" w:rsidRPr="008E7669" w:rsidRDefault="008E7669" w:rsidP="008E7669">
            <w:pPr>
              <w:pStyle w:val="ListParagraph"/>
              <w:numPr>
                <w:ilvl w:val="0"/>
                <w:numId w:val="20"/>
              </w:numPr>
            </w:pPr>
            <w:r w:rsidRPr="00BA1F26">
              <w:rPr>
                <w:rFonts w:cs="Arial"/>
                <w:szCs w:val="24"/>
              </w:rPr>
              <w:t>Dependency on premium car segment</w:t>
            </w:r>
          </w:p>
          <w:p w14:paraId="7F2423DF" w14:textId="77777777" w:rsidR="008E7669" w:rsidRPr="008E7669" w:rsidRDefault="008E7669" w:rsidP="008E7669">
            <w:pPr>
              <w:pStyle w:val="ListParagraph"/>
              <w:numPr>
                <w:ilvl w:val="0"/>
                <w:numId w:val="20"/>
              </w:numPr>
            </w:pPr>
            <w:r>
              <w:rPr>
                <w:rFonts w:cs="Arial"/>
                <w:szCs w:val="24"/>
              </w:rPr>
              <w:t>Service delay and reliability issue</w:t>
            </w:r>
          </w:p>
          <w:p w14:paraId="28811554" w14:textId="77777777" w:rsidR="008E7669" w:rsidRPr="008E7669" w:rsidRDefault="008E7669" w:rsidP="008E7669">
            <w:pPr>
              <w:pStyle w:val="ListParagraph"/>
              <w:numPr>
                <w:ilvl w:val="0"/>
                <w:numId w:val="20"/>
              </w:numPr>
            </w:pPr>
            <w:r w:rsidRPr="00BA1F26">
              <w:rPr>
                <w:rFonts w:cs="Arial"/>
                <w:szCs w:val="24"/>
              </w:rPr>
              <w:t xml:space="preserve">Leadership </w:t>
            </w:r>
            <w:r>
              <w:rPr>
                <w:rFonts w:cs="Arial"/>
                <w:szCs w:val="24"/>
              </w:rPr>
              <w:t xml:space="preserve">issue </w:t>
            </w:r>
            <w:r w:rsidRPr="00BA1F26">
              <w:rPr>
                <w:rFonts w:cs="Arial"/>
                <w:szCs w:val="24"/>
              </w:rPr>
              <w:t>in workplace</w:t>
            </w:r>
            <w:r w:rsidR="000A5F1D">
              <w:rPr>
                <w:rFonts w:cs="Arial"/>
                <w:szCs w:val="24"/>
              </w:rPr>
              <w:t xml:space="preserve"> (</w:t>
            </w:r>
            <w:r w:rsidR="000A5F1D">
              <w:t>JLR 2025)</w:t>
            </w:r>
          </w:p>
          <w:p w14:paraId="7B1BFFF8" w14:textId="77777777" w:rsidR="008E7669" w:rsidRDefault="008E7669" w:rsidP="008E7669">
            <w:pPr>
              <w:pStyle w:val="ListParagraph"/>
              <w:numPr>
                <w:ilvl w:val="0"/>
                <w:numId w:val="20"/>
              </w:numPr>
            </w:pPr>
            <w:r>
              <w:rPr>
                <w:rFonts w:cs="Arial"/>
                <w:szCs w:val="24"/>
              </w:rPr>
              <w:t>Conflict and staff turnover rate</w:t>
            </w:r>
          </w:p>
        </w:tc>
      </w:tr>
      <w:tr w:rsidR="00DF611D" w14:paraId="28E69D0A" w14:textId="77777777" w:rsidTr="00DF611D">
        <w:tc>
          <w:tcPr>
            <w:tcW w:w="4675" w:type="dxa"/>
          </w:tcPr>
          <w:p w14:paraId="01C365D8" w14:textId="77777777" w:rsidR="00DF611D" w:rsidRPr="00DC1B6D" w:rsidRDefault="00DF611D" w:rsidP="00DC1B6D">
            <w:pPr>
              <w:jc w:val="center"/>
              <w:rPr>
                <w:b/>
              </w:rPr>
            </w:pPr>
            <w:r w:rsidRPr="00DC1B6D">
              <w:rPr>
                <w:b/>
              </w:rPr>
              <w:t>Opportunities</w:t>
            </w:r>
          </w:p>
        </w:tc>
        <w:tc>
          <w:tcPr>
            <w:tcW w:w="4675" w:type="dxa"/>
          </w:tcPr>
          <w:p w14:paraId="4026BB27" w14:textId="77777777" w:rsidR="00DF611D" w:rsidRPr="00DC1B6D" w:rsidRDefault="00DF611D" w:rsidP="00DC1B6D">
            <w:pPr>
              <w:jc w:val="center"/>
              <w:rPr>
                <w:b/>
              </w:rPr>
            </w:pPr>
            <w:r w:rsidRPr="00DC1B6D">
              <w:rPr>
                <w:b/>
              </w:rPr>
              <w:t>Threats</w:t>
            </w:r>
          </w:p>
        </w:tc>
      </w:tr>
      <w:tr w:rsidR="00DF611D" w14:paraId="01F84890" w14:textId="77777777" w:rsidTr="00DF611D">
        <w:tc>
          <w:tcPr>
            <w:tcW w:w="4675" w:type="dxa"/>
          </w:tcPr>
          <w:p w14:paraId="32235942" w14:textId="77777777" w:rsidR="00DF611D" w:rsidRDefault="008E7669" w:rsidP="008E7669">
            <w:pPr>
              <w:pStyle w:val="ListParagraph"/>
              <w:numPr>
                <w:ilvl w:val="0"/>
                <w:numId w:val="21"/>
              </w:numPr>
            </w:pPr>
            <w:r>
              <w:t>Growth of EVs popularity</w:t>
            </w:r>
          </w:p>
          <w:p w14:paraId="1123FD8A" w14:textId="77777777" w:rsidR="008E7669" w:rsidRDefault="008E7669" w:rsidP="008E7669">
            <w:pPr>
              <w:pStyle w:val="ListParagraph"/>
              <w:numPr>
                <w:ilvl w:val="0"/>
                <w:numId w:val="21"/>
              </w:numPr>
            </w:pPr>
            <w:r>
              <w:t>Technology development in UK</w:t>
            </w:r>
          </w:p>
          <w:p w14:paraId="2CC25254" w14:textId="77777777" w:rsidR="008E7669" w:rsidRDefault="008E7669" w:rsidP="008E7669">
            <w:pPr>
              <w:pStyle w:val="ListParagraph"/>
              <w:numPr>
                <w:ilvl w:val="0"/>
                <w:numId w:val="21"/>
              </w:numPr>
            </w:pPr>
            <w:r>
              <w:t>Stakeholder and collaboration support</w:t>
            </w:r>
          </w:p>
          <w:p w14:paraId="35DD2706" w14:textId="77777777" w:rsidR="008E7669" w:rsidRDefault="000A5F1D" w:rsidP="008E7669">
            <w:pPr>
              <w:pStyle w:val="ListParagraph"/>
              <w:numPr>
                <w:ilvl w:val="0"/>
                <w:numId w:val="21"/>
              </w:numPr>
            </w:pPr>
            <w:r>
              <w:t>Strong global networking</w:t>
            </w:r>
          </w:p>
        </w:tc>
        <w:tc>
          <w:tcPr>
            <w:tcW w:w="4675" w:type="dxa"/>
          </w:tcPr>
          <w:p w14:paraId="002EE81A" w14:textId="77777777" w:rsidR="00DF611D" w:rsidRDefault="000A5F1D" w:rsidP="000A5F1D">
            <w:pPr>
              <w:pStyle w:val="ListParagraph"/>
              <w:numPr>
                <w:ilvl w:val="0"/>
                <w:numId w:val="21"/>
              </w:numPr>
            </w:pPr>
            <w:r>
              <w:t>Strong rivalry from popular brands</w:t>
            </w:r>
          </w:p>
          <w:p w14:paraId="228AD589" w14:textId="77777777" w:rsidR="000A5F1D" w:rsidRDefault="000A5F1D" w:rsidP="000A5F1D">
            <w:pPr>
              <w:pStyle w:val="ListParagraph"/>
              <w:numPr>
                <w:ilvl w:val="0"/>
                <w:numId w:val="21"/>
              </w:numPr>
            </w:pPr>
            <w:r>
              <w:t>Changes in regulation and trade rules</w:t>
            </w:r>
          </w:p>
          <w:p w14:paraId="432EA311" w14:textId="77777777" w:rsidR="000A5F1D" w:rsidRDefault="000A5F1D" w:rsidP="000A5F1D">
            <w:pPr>
              <w:pStyle w:val="ListParagraph"/>
              <w:numPr>
                <w:ilvl w:val="0"/>
                <w:numId w:val="21"/>
              </w:numPr>
            </w:pPr>
            <w:r>
              <w:t>Economic downturns and inflation</w:t>
            </w:r>
          </w:p>
          <w:p w14:paraId="6F32912C" w14:textId="77777777" w:rsidR="000A5F1D" w:rsidRDefault="000A5F1D" w:rsidP="000A5F1D">
            <w:pPr>
              <w:pStyle w:val="ListParagraph"/>
              <w:numPr>
                <w:ilvl w:val="0"/>
                <w:numId w:val="21"/>
              </w:numPr>
            </w:pPr>
            <w:r>
              <w:t>Sudden changes in customer needs</w:t>
            </w:r>
          </w:p>
        </w:tc>
      </w:tr>
    </w:tbl>
    <w:p w14:paraId="2D046E4B" w14:textId="77777777" w:rsidR="00DF611D" w:rsidRPr="000A5F1D" w:rsidRDefault="000A5F1D" w:rsidP="000A5F1D">
      <w:pPr>
        <w:jc w:val="center"/>
        <w:rPr>
          <w:b/>
        </w:rPr>
      </w:pPr>
      <w:r w:rsidRPr="000A5F1D">
        <w:rPr>
          <w:b/>
        </w:rPr>
        <w:t>Table 4: SWOT of JLR</w:t>
      </w:r>
    </w:p>
    <w:p w14:paraId="1E07ECA5" w14:textId="77777777" w:rsidR="000A5F1D" w:rsidRPr="000A5F1D" w:rsidRDefault="000A5F1D" w:rsidP="000A5F1D">
      <w:pPr>
        <w:jc w:val="center"/>
        <w:rPr>
          <w:b/>
        </w:rPr>
      </w:pPr>
      <w:r w:rsidRPr="000A5F1D">
        <w:rPr>
          <w:b/>
        </w:rPr>
        <w:t>(Source: Self-created)</w:t>
      </w:r>
    </w:p>
    <w:p w14:paraId="310E45AB" w14:textId="77777777" w:rsidR="00E1387A" w:rsidRDefault="00E1387A" w:rsidP="00F138FA">
      <w:r>
        <w:br w:type="page"/>
      </w:r>
    </w:p>
    <w:p w14:paraId="0B936ECA" w14:textId="77777777" w:rsidR="00E1387A" w:rsidRDefault="00E1387A" w:rsidP="00E1387A"/>
    <w:p w14:paraId="320E01AB" w14:textId="77777777" w:rsidR="00E1387A" w:rsidRDefault="00E1387A" w:rsidP="00E1387A"/>
    <w:p w14:paraId="5E62BF22" w14:textId="77777777" w:rsidR="00E1387A" w:rsidRDefault="00E1387A" w:rsidP="00E1387A"/>
    <w:p w14:paraId="0D4B562B" w14:textId="77777777" w:rsidR="003A5027" w:rsidRPr="00066905" w:rsidRDefault="003A5027" w:rsidP="003A5027">
      <w:pPr>
        <w:jc w:val="left"/>
        <w:rPr>
          <w:rFonts w:cs="Arial"/>
          <w:szCs w:val="24"/>
        </w:rPr>
      </w:pPr>
    </w:p>
    <w:sectPr w:rsidR="003A5027" w:rsidRPr="00066905">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E2F07" w14:textId="77777777" w:rsidR="00F5726E" w:rsidRDefault="00F5726E" w:rsidP="006B0814">
      <w:pPr>
        <w:spacing w:after="0" w:line="240" w:lineRule="auto"/>
      </w:pPr>
      <w:r>
        <w:separator/>
      </w:r>
    </w:p>
  </w:endnote>
  <w:endnote w:type="continuationSeparator" w:id="0">
    <w:p w14:paraId="667A74C7" w14:textId="77777777" w:rsidR="00F5726E" w:rsidRDefault="00F5726E" w:rsidP="006B0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614052"/>
      <w:docPartObj>
        <w:docPartGallery w:val="Page Numbers (Bottom of Page)"/>
        <w:docPartUnique/>
      </w:docPartObj>
    </w:sdtPr>
    <w:sdtEndPr>
      <w:rPr>
        <w:noProof/>
      </w:rPr>
    </w:sdtEndPr>
    <w:sdtContent>
      <w:p w14:paraId="39DAAEE7" w14:textId="77777777" w:rsidR="006B0814" w:rsidRDefault="006B0814">
        <w:pPr>
          <w:pStyle w:val="Footer"/>
          <w:jc w:val="right"/>
        </w:pPr>
        <w:r>
          <w:fldChar w:fldCharType="begin"/>
        </w:r>
        <w:r>
          <w:instrText xml:space="preserve"> PAGE   \* MERGEFORMAT </w:instrText>
        </w:r>
        <w:r>
          <w:fldChar w:fldCharType="separate"/>
        </w:r>
        <w:r w:rsidR="007C4260">
          <w:rPr>
            <w:noProof/>
          </w:rPr>
          <w:t>26</w:t>
        </w:r>
        <w:r>
          <w:rPr>
            <w:noProof/>
          </w:rPr>
          <w:fldChar w:fldCharType="end"/>
        </w:r>
      </w:p>
    </w:sdtContent>
  </w:sdt>
  <w:p w14:paraId="1574A42C" w14:textId="77777777" w:rsidR="006B0814" w:rsidRDefault="006B0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B647C" w14:textId="77777777" w:rsidR="00F5726E" w:rsidRDefault="00F5726E" w:rsidP="006B0814">
      <w:pPr>
        <w:spacing w:after="0" w:line="240" w:lineRule="auto"/>
      </w:pPr>
      <w:r>
        <w:separator/>
      </w:r>
    </w:p>
  </w:footnote>
  <w:footnote w:type="continuationSeparator" w:id="0">
    <w:p w14:paraId="751E5DA4" w14:textId="77777777" w:rsidR="00F5726E" w:rsidRDefault="00F5726E" w:rsidP="006B0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7521"/>
    <w:multiLevelType w:val="hybridMultilevel"/>
    <w:tmpl w:val="8B18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56DB2"/>
    <w:multiLevelType w:val="hybridMultilevel"/>
    <w:tmpl w:val="3C7C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A4EF7"/>
    <w:multiLevelType w:val="hybridMultilevel"/>
    <w:tmpl w:val="5BC05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CF068B"/>
    <w:multiLevelType w:val="hybridMultilevel"/>
    <w:tmpl w:val="44A0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149A0"/>
    <w:multiLevelType w:val="hybridMultilevel"/>
    <w:tmpl w:val="765A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F138B"/>
    <w:multiLevelType w:val="hybridMultilevel"/>
    <w:tmpl w:val="BA12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6A0B5F"/>
    <w:multiLevelType w:val="hybridMultilevel"/>
    <w:tmpl w:val="C772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C7737F"/>
    <w:multiLevelType w:val="hybridMultilevel"/>
    <w:tmpl w:val="635E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F97163"/>
    <w:multiLevelType w:val="hybridMultilevel"/>
    <w:tmpl w:val="83D2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93769E"/>
    <w:multiLevelType w:val="hybridMultilevel"/>
    <w:tmpl w:val="B0620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6533C9"/>
    <w:multiLevelType w:val="hybridMultilevel"/>
    <w:tmpl w:val="DF3EF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CA20A2"/>
    <w:multiLevelType w:val="hybridMultilevel"/>
    <w:tmpl w:val="59E0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631DF8"/>
    <w:multiLevelType w:val="hybridMultilevel"/>
    <w:tmpl w:val="E9E80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BE420D"/>
    <w:multiLevelType w:val="hybridMultilevel"/>
    <w:tmpl w:val="A2725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9C7CBE"/>
    <w:multiLevelType w:val="hybridMultilevel"/>
    <w:tmpl w:val="8BA00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12D9C"/>
    <w:multiLevelType w:val="hybridMultilevel"/>
    <w:tmpl w:val="EE04B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A39CA"/>
    <w:multiLevelType w:val="hybridMultilevel"/>
    <w:tmpl w:val="78F8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5A121D"/>
    <w:multiLevelType w:val="hybridMultilevel"/>
    <w:tmpl w:val="2682C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786CA4"/>
    <w:multiLevelType w:val="hybridMultilevel"/>
    <w:tmpl w:val="33BAC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CF6265"/>
    <w:multiLevelType w:val="hybridMultilevel"/>
    <w:tmpl w:val="3088202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 w15:restartNumberingAfterBreak="0">
    <w:nsid w:val="7ED45361"/>
    <w:multiLevelType w:val="hybridMultilevel"/>
    <w:tmpl w:val="2BEA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4574196">
    <w:abstractNumId w:val="11"/>
  </w:num>
  <w:num w:numId="2" w16cid:durableId="1115170754">
    <w:abstractNumId w:val="7"/>
  </w:num>
  <w:num w:numId="3" w16cid:durableId="914163550">
    <w:abstractNumId w:val="17"/>
  </w:num>
  <w:num w:numId="4" w16cid:durableId="739332576">
    <w:abstractNumId w:val="9"/>
  </w:num>
  <w:num w:numId="5" w16cid:durableId="429862018">
    <w:abstractNumId w:val="14"/>
  </w:num>
  <w:num w:numId="6" w16cid:durableId="1135102666">
    <w:abstractNumId w:val="6"/>
  </w:num>
  <w:num w:numId="7" w16cid:durableId="894314505">
    <w:abstractNumId w:val="13"/>
  </w:num>
  <w:num w:numId="8" w16cid:durableId="8945533">
    <w:abstractNumId w:val="1"/>
  </w:num>
  <w:num w:numId="9" w16cid:durableId="1584220409">
    <w:abstractNumId w:val="15"/>
  </w:num>
  <w:num w:numId="10" w16cid:durableId="1014263540">
    <w:abstractNumId w:val="19"/>
  </w:num>
  <w:num w:numId="11" w16cid:durableId="1363900928">
    <w:abstractNumId w:val="18"/>
  </w:num>
  <w:num w:numId="12" w16cid:durableId="607614983">
    <w:abstractNumId w:val="2"/>
  </w:num>
  <w:num w:numId="13" w16cid:durableId="268515003">
    <w:abstractNumId w:val="12"/>
  </w:num>
  <w:num w:numId="14" w16cid:durableId="1174539627">
    <w:abstractNumId w:val="3"/>
  </w:num>
  <w:num w:numId="15" w16cid:durableId="755245445">
    <w:abstractNumId w:val="5"/>
  </w:num>
  <w:num w:numId="16" w16cid:durableId="2004041328">
    <w:abstractNumId w:val="16"/>
  </w:num>
  <w:num w:numId="17" w16cid:durableId="949321316">
    <w:abstractNumId w:val="8"/>
  </w:num>
  <w:num w:numId="18" w16cid:durableId="1335962013">
    <w:abstractNumId w:val="4"/>
  </w:num>
  <w:num w:numId="19" w16cid:durableId="2032337312">
    <w:abstractNumId w:val="0"/>
  </w:num>
  <w:num w:numId="20" w16cid:durableId="474106194">
    <w:abstractNumId w:val="10"/>
  </w:num>
  <w:num w:numId="21" w16cid:durableId="184740520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AU"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65"/>
    <w:rsid w:val="00007F90"/>
    <w:rsid w:val="00031375"/>
    <w:rsid w:val="00040E01"/>
    <w:rsid w:val="00043759"/>
    <w:rsid w:val="00051B2F"/>
    <w:rsid w:val="000578FF"/>
    <w:rsid w:val="00066346"/>
    <w:rsid w:val="00066366"/>
    <w:rsid w:val="00066905"/>
    <w:rsid w:val="0007011B"/>
    <w:rsid w:val="00081DA8"/>
    <w:rsid w:val="000826FA"/>
    <w:rsid w:val="000849FA"/>
    <w:rsid w:val="0009091E"/>
    <w:rsid w:val="000A17AA"/>
    <w:rsid w:val="000A33CF"/>
    <w:rsid w:val="000A5F1D"/>
    <w:rsid w:val="000A6392"/>
    <w:rsid w:val="000B0F5C"/>
    <w:rsid w:val="000B1122"/>
    <w:rsid w:val="000B3888"/>
    <w:rsid w:val="000C7E31"/>
    <w:rsid w:val="000D6916"/>
    <w:rsid w:val="000E2F69"/>
    <w:rsid w:val="000F29AF"/>
    <w:rsid w:val="000F6148"/>
    <w:rsid w:val="001003A8"/>
    <w:rsid w:val="00112E87"/>
    <w:rsid w:val="00132650"/>
    <w:rsid w:val="00144C34"/>
    <w:rsid w:val="00156E2F"/>
    <w:rsid w:val="00164048"/>
    <w:rsid w:val="00165D22"/>
    <w:rsid w:val="00176FFA"/>
    <w:rsid w:val="001818C6"/>
    <w:rsid w:val="00183F4F"/>
    <w:rsid w:val="00184A79"/>
    <w:rsid w:val="00187445"/>
    <w:rsid w:val="0018773C"/>
    <w:rsid w:val="001925BA"/>
    <w:rsid w:val="001B58DC"/>
    <w:rsid w:val="001C34CA"/>
    <w:rsid w:val="00204950"/>
    <w:rsid w:val="00240FDA"/>
    <w:rsid w:val="00252D89"/>
    <w:rsid w:val="002534F3"/>
    <w:rsid w:val="00261BC1"/>
    <w:rsid w:val="002645BE"/>
    <w:rsid w:val="00270BCB"/>
    <w:rsid w:val="00282AEC"/>
    <w:rsid w:val="00293511"/>
    <w:rsid w:val="00296DA1"/>
    <w:rsid w:val="00297A11"/>
    <w:rsid w:val="002B20C3"/>
    <w:rsid w:val="002B5A82"/>
    <w:rsid w:val="002C0601"/>
    <w:rsid w:val="002C3F62"/>
    <w:rsid w:val="002D0D30"/>
    <w:rsid w:val="002D2E66"/>
    <w:rsid w:val="002E5787"/>
    <w:rsid w:val="003019F0"/>
    <w:rsid w:val="00304E5A"/>
    <w:rsid w:val="00320189"/>
    <w:rsid w:val="00331591"/>
    <w:rsid w:val="00331953"/>
    <w:rsid w:val="00335248"/>
    <w:rsid w:val="003355B6"/>
    <w:rsid w:val="00336260"/>
    <w:rsid w:val="003363A9"/>
    <w:rsid w:val="003379D9"/>
    <w:rsid w:val="003447E5"/>
    <w:rsid w:val="00346298"/>
    <w:rsid w:val="003754CA"/>
    <w:rsid w:val="00375A86"/>
    <w:rsid w:val="003967DD"/>
    <w:rsid w:val="003A5027"/>
    <w:rsid w:val="003B3CEC"/>
    <w:rsid w:val="003B5A8A"/>
    <w:rsid w:val="003B7E38"/>
    <w:rsid w:val="003C4D65"/>
    <w:rsid w:val="003C7855"/>
    <w:rsid w:val="003D6572"/>
    <w:rsid w:val="003E2CDB"/>
    <w:rsid w:val="003F1BB4"/>
    <w:rsid w:val="003F248A"/>
    <w:rsid w:val="00406C8E"/>
    <w:rsid w:val="00406F74"/>
    <w:rsid w:val="00414C54"/>
    <w:rsid w:val="00427898"/>
    <w:rsid w:val="00433C72"/>
    <w:rsid w:val="0045120F"/>
    <w:rsid w:val="00462C61"/>
    <w:rsid w:val="00464B65"/>
    <w:rsid w:val="00480502"/>
    <w:rsid w:val="00484B52"/>
    <w:rsid w:val="004A3132"/>
    <w:rsid w:val="004E539D"/>
    <w:rsid w:val="004E695B"/>
    <w:rsid w:val="004E69C0"/>
    <w:rsid w:val="00500EA5"/>
    <w:rsid w:val="00522233"/>
    <w:rsid w:val="0053123C"/>
    <w:rsid w:val="00541B2C"/>
    <w:rsid w:val="00566B1B"/>
    <w:rsid w:val="0056709A"/>
    <w:rsid w:val="00574874"/>
    <w:rsid w:val="005A2319"/>
    <w:rsid w:val="005B3645"/>
    <w:rsid w:val="005B3FF5"/>
    <w:rsid w:val="005C2684"/>
    <w:rsid w:val="005C53F6"/>
    <w:rsid w:val="005C6CE2"/>
    <w:rsid w:val="005D2C4C"/>
    <w:rsid w:val="005D49AA"/>
    <w:rsid w:val="005E3D33"/>
    <w:rsid w:val="005F7316"/>
    <w:rsid w:val="00607C1E"/>
    <w:rsid w:val="00617E60"/>
    <w:rsid w:val="006343B5"/>
    <w:rsid w:val="006465A1"/>
    <w:rsid w:val="00654A90"/>
    <w:rsid w:val="0067149D"/>
    <w:rsid w:val="00672DA3"/>
    <w:rsid w:val="00675446"/>
    <w:rsid w:val="006810AC"/>
    <w:rsid w:val="00684947"/>
    <w:rsid w:val="0068686A"/>
    <w:rsid w:val="00691A67"/>
    <w:rsid w:val="00691B2D"/>
    <w:rsid w:val="00695382"/>
    <w:rsid w:val="006B0814"/>
    <w:rsid w:val="006D13FB"/>
    <w:rsid w:val="006D27E8"/>
    <w:rsid w:val="006E18FA"/>
    <w:rsid w:val="006E2E18"/>
    <w:rsid w:val="006F5412"/>
    <w:rsid w:val="00700602"/>
    <w:rsid w:val="00746D49"/>
    <w:rsid w:val="00752B2E"/>
    <w:rsid w:val="00776F75"/>
    <w:rsid w:val="00785A68"/>
    <w:rsid w:val="00787CB4"/>
    <w:rsid w:val="00796804"/>
    <w:rsid w:val="007A1221"/>
    <w:rsid w:val="007C4260"/>
    <w:rsid w:val="007C6699"/>
    <w:rsid w:val="007D1741"/>
    <w:rsid w:val="007D6D96"/>
    <w:rsid w:val="007E3D5C"/>
    <w:rsid w:val="00802CE0"/>
    <w:rsid w:val="0080367F"/>
    <w:rsid w:val="00804A95"/>
    <w:rsid w:val="00820EC8"/>
    <w:rsid w:val="00841327"/>
    <w:rsid w:val="00843156"/>
    <w:rsid w:val="00851786"/>
    <w:rsid w:val="00870E53"/>
    <w:rsid w:val="00875C51"/>
    <w:rsid w:val="008829DD"/>
    <w:rsid w:val="00894B78"/>
    <w:rsid w:val="00894C5A"/>
    <w:rsid w:val="008B6BD3"/>
    <w:rsid w:val="008B7630"/>
    <w:rsid w:val="008C6DD0"/>
    <w:rsid w:val="008D3B92"/>
    <w:rsid w:val="008E6A19"/>
    <w:rsid w:val="008E7669"/>
    <w:rsid w:val="008F081D"/>
    <w:rsid w:val="009110FF"/>
    <w:rsid w:val="00911635"/>
    <w:rsid w:val="00917AB3"/>
    <w:rsid w:val="00921878"/>
    <w:rsid w:val="00925A5C"/>
    <w:rsid w:val="00927939"/>
    <w:rsid w:val="00933062"/>
    <w:rsid w:val="00934420"/>
    <w:rsid w:val="00966BE7"/>
    <w:rsid w:val="00977B7E"/>
    <w:rsid w:val="00986AA6"/>
    <w:rsid w:val="0099071A"/>
    <w:rsid w:val="00994C93"/>
    <w:rsid w:val="009C1803"/>
    <w:rsid w:val="009D01D8"/>
    <w:rsid w:val="009D65D9"/>
    <w:rsid w:val="00A0293B"/>
    <w:rsid w:val="00A113C4"/>
    <w:rsid w:val="00A118AF"/>
    <w:rsid w:val="00A12B80"/>
    <w:rsid w:val="00A2743D"/>
    <w:rsid w:val="00A52541"/>
    <w:rsid w:val="00A5707A"/>
    <w:rsid w:val="00A6498E"/>
    <w:rsid w:val="00A72864"/>
    <w:rsid w:val="00A75B8A"/>
    <w:rsid w:val="00A84D55"/>
    <w:rsid w:val="00AA47FD"/>
    <w:rsid w:val="00AB4477"/>
    <w:rsid w:val="00AB6B46"/>
    <w:rsid w:val="00AC6C73"/>
    <w:rsid w:val="00AD4466"/>
    <w:rsid w:val="00AF6B7F"/>
    <w:rsid w:val="00B02125"/>
    <w:rsid w:val="00B22A09"/>
    <w:rsid w:val="00B2778B"/>
    <w:rsid w:val="00B31E8C"/>
    <w:rsid w:val="00B4206D"/>
    <w:rsid w:val="00B4539C"/>
    <w:rsid w:val="00B517A8"/>
    <w:rsid w:val="00B752AF"/>
    <w:rsid w:val="00B8415F"/>
    <w:rsid w:val="00B8624E"/>
    <w:rsid w:val="00B9765E"/>
    <w:rsid w:val="00BA1F26"/>
    <w:rsid w:val="00BA5550"/>
    <w:rsid w:val="00BB4B15"/>
    <w:rsid w:val="00BB7953"/>
    <w:rsid w:val="00BC4BA9"/>
    <w:rsid w:val="00BC5C5C"/>
    <w:rsid w:val="00BE5741"/>
    <w:rsid w:val="00BE71B8"/>
    <w:rsid w:val="00BE7318"/>
    <w:rsid w:val="00C03F02"/>
    <w:rsid w:val="00C06081"/>
    <w:rsid w:val="00C30D9E"/>
    <w:rsid w:val="00C32320"/>
    <w:rsid w:val="00C642B8"/>
    <w:rsid w:val="00C73349"/>
    <w:rsid w:val="00C74C50"/>
    <w:rsid w:val="00C810DD"/>
    <w:rsid w:val="00C876C8"/>
    <w:rsid w:val="00CB31C7"/>
    <w:rsid w:val="00CB71FD"/>
    <w:rsid w:val="00CC0B0B"/>
    <w:rsid w:val="00CF328D"/>
    <w:rsid w:val="00CF3AD8"/>
    <w:rsid w:val="00CF61FA"/>
    <w:rsid w:val="00CF79EF"/>
    <w:rsid w:val="00D11C2B"/>
    <w:rsid w:val="00D130E3"/>
    <w:rsid w:val="00D14D07"/>
    <w:rsid w:val="00D17DE6"/>
    <w:rsid w:val="00D32A44"/>
    <w:rsid w:val="00D35572"/>
    <w:rsid w:val="00D3702D"/>
    <w:rsid w:val="00D4021D"/>
    <w:rsid w:val="00D57829"/>
    <w:rsid w:val="00D61DE3"/>
    <w:rsid w:val="00D70F9E"/>
    <w:rsid w:val="00D80EAA"/>
    <w:rsid w:val="00DA3C95"/>
    <w:rsid w:val="00DA5282"/>
    <w:rsid w:val="00DB5E1F"/>
    <w:rsid w:val="00DC11CA"/>
    <w:rsid w:val="00DC1B6D"/>
    <w:rsid w:val="00DC2097"/>
    <w:rsid w:val="00DC69DC"/>
    <w:rsid w:val="00DF035F"/>
    <w:rsid w:val="00DF278C"/>
    <w:rsid w:val="00DF611D"/>
    <w:rsid w:val="00E03258"/>
    <w:rsid w:val="00E04FED"/>
    <w:rsid w:val="00E1387A"/>
    <w:rsid w:val="00E15A60"/>
    <w:rsid w:val="00E27457"/>
    <w:rsid w:val="00E33996"/>
    <w:rsid w:val="00E57044"/>
    <w:rsid w:val="00E64E66"/>
    <w:rsid w:val="00E67AD3"/>
    <w:rsid w:val="00E72C15"/>
    <w:rsid w:val="00E91803"/>
    <w:rsid w:val="00E95F24"/>
    <w:rsid w:val="00EC4448"/>
    <w:rsid w:val="00ED4580"/>
    <w:rsid w:val="00ED49CC"/>
    <w:rsid w:val="00EE1710"/>
    <w:rsid w:val="00EE7296"/>
    <w:rsid w:val="00F138FA"/>
    <w:rsid w:val="00F2077C"/>
    <w:rsid w:val="00F23AD0"/>
    <w:rsid w:val="00F32DFB"/>
    <w:rsid w:val="00F35E07"/>
    <w:rsid w:val="00F4522F"/>
    <w:rsid w:val="00F568F4"/>
    <w:rsid w:val="00F5726E"/>
    <w:rsid w:val="00F724E7"/>
    <w:rsid w:val="00F9283D"/>
    <w:rsid w:val="00F9425C"/>
    <w:rsid w:val="00FA1478"/>
    <w:rsid w:val="00FC74B8"/>
    <w:rsid w:val="00FE52A7"/>
    <w:rsid w:val="00FE6BC8"/>
    <w:rsid w:val="00FF1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D7B71A"/>
  <w15:chartTrackingRefBased/>
  <w15:docId w15:val="{0FF25754-AC6B-42F5-9D7B-9E4191D9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027"/>
    <w:pPr>
      <w:spacing w:line="480" w:lineRule="auto"/>
      <w:jc w:val="both"/>
    </w:pPr>
    <w:rPr>
      <w:rFonts w:ascii="Arial" w:hAnsi="Arial"/>
      <w:sz w:val="24"/>
      <w:lang w:val="en-AU"/>
    </w:rPr>
  </w:style>
  <w:style w:type="paragraph" w:styleId="Heading1">
    <w:name w:val="heading 1"/>
    <w:basedOn w:val="Normal"/>
    <w:next w:val="Normal"/>
    <w:link w:val="Heading1Char"/>
    <w:uiPriority w:val="9"/>
    <w:qFormat/>
    <w:rsid w:val="0080367F"/>
    <w:pPr>
      <w:outlineLvl w:val="0"/>
    </w:pPr>
    <w:rPr>
      <w:rFonts w:cs="Arial"/>
      <w:b/>
      <w:sz w:val="28"/>
      <w:szCs w:val="28"/>
    </w:rPr>
  </w:style>
  <w:style w:type="paragraph" w:styleId="Heading2">
    <w:name w:val="heading 2"/>
    <w:basedOn w:val="Normal"/>
    <w:next w:val="Normal"/>
    <w:link w:val="Heading2Char"/>
    <w:uiPriority w:val="9"/>
    <w:unhideWhenUsed/>
    <w:qFormat/>
    <w:rsid w:val="002D0D30"/>
    <w:pPr>
      <w:outlineLvl w:val="1"/>
    </w:pPr>
    <w:rPr>
      <w:rFonts w:cs="Arial"/>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67F"/>
    <w:rPr>
      <w:rFonts w:ascii="Arial" w:hAnsi="Arial" w:cs="Arial"/>
      <w:b/>
      <w:sz w:val="28"/>
      <w:szCs w:val="28"/>
      <w:lang w:val="en-AU"/>
    </w:rPr>
  </w:style>
  <w:style w:type="character" w:customStyle="1" w:styleId="Heading2Char">
    <w:name w:val="Heading 2 Char"/>
    <w:basedOn w:val="DefaultParagraphFont"/>
    <w:link w:val="Heading2"/>
    <w:uiPriority w:val="9"/>
    <w:rsid w:val="002D0D30"/>
    <w:rPr>
      <w:rFonts w:ascii="Arial" w:hAnsi="Arial" w:cs="Arial"/>
      <w:b/>
      <w:sz w:val="26"/>
      <w:szCs w:val="26"/>
      <w:lang w:val="en-AU"/>
    </w:rPr>
  </w:style>
  <w:style w:type="table" w:styleId="TableGrid">
    <w:name w:val="Table Grid"/>
    <w:basedOn w:val="TableNormal"/>
    <w:uiPriority w:val="39"/>
    <w:rsid w:val="008B6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1878"/>
    <w:pPr>
      <w:ind w:left="720"/>
      <w:contextualSpacing/>
    </w:pPr>
  </w:style>
  <w:style w:type="character" w:styleId="Hyperlink">
    <w:name w:val="Hyperlink"/>
    <w:basedOn w:val="DefaultParagraphFont"/>
    <w:uiPriority w:val="99"/>
    <w:unhideWhenUsed/>
    <w:rsid w:val="00E1387A"/>
    <w:rPr>
      <w:color w:val="0563C1" w:themeColor="hyperlink"/>
      <w:u w:val="single"/>
    </w:rPr>
  </w:style>
  <w:style w:type="character" w:styleId="Strong">
    <w:name w:val="Strong"/>
    <w:basedOn w:val="DefaultParagraphFont"/>
    <w:uiPriority w:val="22"/>
    <w:qFormat/>
    <w:rsid w:val="008829DD"/>
    <w:rPr>
      <w:b/>
      <w:bCs/>
    </w:rPr>
  </w:style>
  <w:style w:type="paragraph" w:styleId="TOCHeading">
    <w:name w:val="TOC Heading"/>
    <w:basedOn w:val="Heading1"/>
    <w:next w:val="Normal"/>
    <w:uiPriority w:val="39"/>
    <w:unhideWhenUsed/>
    <w:qFormat/>
    <w:rsid w:val="002645BE"/>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645BE"/>
    <w:pPr>
      <w:spacing w:after="100"/>
    </w:pPr>
  </w:style>
  <w:style w:type="paragraph" w:styleId="TOC2">
    <w:name w:val="toc 2"/>
    <w:basedOn w:val="Normal"/>
    <w:next w:val="Normal"/>
    <w:autoRedefine/>
    <w:uiPriority w:val="39"/>
    <w:unhideWhenUsed/>
    <w:rsid w:val="002645BE"/>
    <w:pPr>
      <w:spacing w:after="100"/>
      <w:ind w:left="240"/>
    </w:pPr>
  </w:style>
  <w:style w:type="paragraph" w:styleId="Header">
    <w:name w:val="header"/>
    <w:basedOn w:val="Normal"/>
    <w:link w:val="HeaderChar"/>
    <w:uiPriority w:val="99"/>
    <w:unhideWhenUsed/>
    <w:rsid w:val="006B08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814"/>
    <w:rPr>
      <w:rFonts w:ascii="Arial" w:hAnsi="Arial"/>
      <w:sz w:val="24"/>
      <w:lang w:val="en-AU"/>
    </w:rPr>
  </w:style>
  <w:style w:type="paragraph" w:styleId="Footer">
    <w:name w:val="footer"/>
    <w:basedOn w:val="Normal"/>
    <w:link w:val="FooterChar"/>
    <w:uiPriority w:val="99"/>
    <w:unhideWhenUsed/>
    <w:rsid w:val="006B08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814"/>
    <w:rPr>
      <w:rFonts w:ascii="Arial" w:hAnsi="Arial"/>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1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21/30/contents" TargetMode="External"/><Relationship Id="rId18" Type="http://schemas.openxmlformats.org/officeDocument/2006/relationships/hyperlink" Target="https://www.statista.com/outlook/mmo/electric-vehicles/united-kingdom?srsltid=AfmBOoqmAB38JezhJXGNyft5vz9MP0kYSs80y3kWJsqJwT2moCAxh0O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atista.com/outlook/mmo/electric-vehicles/united-kingdom" TargetMode="External"/><Relationship Id="rId7" Type="http://schemas.openxmlformats.org/officeDocument/2006/relationships/endnotes" Target="endnotes.xml"/><Relationship Id="rId12" Type="http://schemas.openxmlformats.org/officeDocument/2006/relationships/hyperlink" Target="https://www.gov.uk/government/publications/net-zero-strategy" TargetMode="External"/><Relationship Id="rId17" Type="http://schemas.openxmlformats.org/officeDocument/2006/relationships/hyperlink" Target="https://www.statista.com/outlook/tmo/it-services/united-kingdom?srsltid=AfmBOorkdRJ9ZNoOrVtZQE2bH280M6kpsJFfdGj1xp9UNMR5sOpp-Wf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935245/uk-fdi-flows/?srsltid=AfmBOopBfbu2YfyNmPxTM_fIC5xHeY2Gvshv5SYq0MQ1aYNGKBVcP2pc" TargetMode="External"/><Relationship Id="rId20" Type="http://schemas.openxmlformats.org/officeDocument/2006/relationships/hyperlink" Target="https://www.statista.com/outlook/mmo/passenger-cars/suvs/land-rover/united-kingdom?srsltid=AfmBOoqB8hF57c0n4RPyHJZJIx2WgBf1EcAG4bvOAQ3CaBBkkT1Y1Bl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w.co.uk/en/footer/experience-bmw/about-us.html" TargetMode="External"/><Relationship Id="rId24" Type="http://schemas.openxmlformats.org/officeDocument/2006/relationships/hyperlink" Target="https://www.worldometers.info/world-population/uk-population/" TargetMode="External"/><Relationship Id="rId5" Type="http://schemas.openxmlformats.org/officeDocument/2006/relationships/webSettings" Target="webSettings.xml"/><Relationship Id="rId15" Type="http://schemas.openxmlformats.org/officeDocument/2006/relationships/hyperlink" Target="https://www.statista.com/statistics/263590/gross-domestic-product-gdp-of-the-united-kingdom/?srsltid=AfmBOord-UwMOA90GM5T5axAqbiTGSErnjx5_WxdipkJraVgHOopEFlq" TargetMode="External"/><Relationship Id="rId23" Type="http://schemas.openxmlformats.org/officeDocument/2006/relationships/hyperlink" Target="https://www.theglobaleconomy.com/United-Kingdom/wb_political_stability/" TargetMode="External"/><Relationship Id="rId10" Type="http://schemas.openxmlformats.org/officeDocument/2006/relationships/image" Target="media/image3.png"/><Relationship Id="rId19" Type="http://schemas.openxmlformats.org/officeDocument/2006/relationships/hyperlink" Target="https://www.statista.com/topics/11913/electric-vehicle-charging-infrastructure-in-the-united-kingdom/?srsltid=AfmBOopqhPeA5_fCBblRcUlgsMb1q3mf6xugOzPmtXDekvH6klc1r4z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g.co.uk/" TargetMode="External"/><Relationship Id="rId22" Type="http://schemas.openxmlformats.org/officeDocument/2006/relationships/hyperlink" Target="https://www.tesla.com/abou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DD746-3748-4EC4-B299-ADD2F88E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4694</Words>
  <Characters>26897</Characters>
  <Application>Microsoft Office Word</Application>
  <DocSecurity>4</DocSecurity>
  <Lines>537</Lines>
  <Paragraphs>203</Paragraphs>
  <ScaleCrop>false</ScaleCrop>
  <Company/>
  <LinksUpToDate>false</LinksUpToDate>
  <CharactersWithSpaces>31388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dc:creator>
  <cp:lastModifiedBy>katerinamezova@gmail.com</cp:lastModifiedBy>
  <cp:revision>2</cp:revision>
  <dcterms:created xsi:type="dcterms:W3CDTF">2025-11-10T15:48:00Z</dcterms:created>
  <dcterms:modified xsi:type="dcterms:W3CDTF">2025-11-10T15:48:00Z</dcterms:modified>
</cp:coreProperties>
</file>