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316B" w:rsidRPr="00EA316B" w:rsidRDefault="00EA316B" w:rsidP="00EA316B">
      <w:pPr>
        <w:rPr>
          <w:b/>
          <w:color w:val="000000" w:themeColor="text1"/>
          <w:sz w:val="28"/>
          <w:szCs w:val="28"/>
          <w:u w:val="single"/>
        </w:rPr>
      </w:pPr>
      <w:r w:rsidRPr="00EA316B">
        <w:rPr>
          <w:b/>
          <w:color w:val="000000" w:themeColor="text1"/>
          <w:sz w:val="28"/>
          <w:szCs w:val="28"/>
          <w:u w:val="single"/>
        </w:rPr>
        <w:t>Text Books available online, through the library system:</w:t>
      </w:r>
    </w:p>
    <w:p w:rsidR="00EA316B" w:rsidRPr="00EA316B" w:rsidRDefault="00EA316B" w:rsidP="00EA316B">
      <w:pPr>
        <w:rPr>
          <w:color w:val="000000" w:themeColor="text1"/>
          <w:sz w:val="28"/>
          <w:szCs w:val="28"/>
        </w:rPr>
      </w:pPr>
    </w:p>
    <w:p w:rsidR="00EA316B" w:rsidRPr="00EA316B" w:rsidRDefault="00EA316B" w:rsidP="00EA316B">
      <w:pPr>
        <w:rPr>
          <w:color w:val="000000" w:themeColor="text1"/>
          <w:sz w:val="28"/>
          <w:szCs w:val="28"/>
        </w:rPr>
      </w:pPr>
      <w:r w:rsidRPr="00EA316B">
        <w:rPr>
          <w:color w:val="000000" w:themeColor="text1"/>
          <w:sz w:val="28"/>
          <w:szCs w:val="28"/>
        </w:rPr>
        <w:t xml:space="preserve">Carr, A. (2001). </w:t>
      </w:r>
      <w:r w:rsidRPr="00EA316B">
        <w:rPr>
          <w:i/>
          <w:iCs/>
          <w:color w:val="000000" w:themeColor="text1"/>
          <w:sz w:val="28"/>
          <w:szCs w:val="28"/>
        </w:rPr>
        <w:t>Abnormal psychology.</w:t>
      </w:r>
      <w:r w:rsidRPr="00EA316B">
        <w:rPr>
          <w:color w:val="000000" w:themeColor="text1"/>
          <w:sz w:val="28"/>
          <w:szCs w:val="28"/>
        </w:rPr>
        <w:t xml:space="preserve"> Taylor &amp; Francis.   (A general introductory text outlining mental health disorders).</w:t>
      </w:r>
    </w:p>
    <w:p w:rsidR="00EA316B" w:rsidRPr="00EA316B" w:rsidRDefault="00EA316B" w:rsidP="00EA316B">
      <w:pPr>
        <w:rPr>
          <w:color w:val="000000" w:themeColor="text1"/>
          <w:sz w:val="28"/>
          <w:szCs w:val="28"/>
        </w:rPr>
      </w:pPr>
    </w:p>
    <w:p w:rsidR="00EA316B" w:rsidRPr="00EA316B" w:rsidRDefault="00EA316B" w:rsidP="00EA316B">
      <w:pPr>
        <w:rPr>
          <w:color w:val="000000" w:themeColor="text1"/>
          <w:sz w:val="28"/>
          <w:szCs w:val="28"/>
        </w:rPr>
      </w:pPr>
      <w:proofErr w:type="spellStart"/>
      <w:r w:rsidRPr="00EA316B">
        <w:rPr>
          <w:color w:val="000000" w:themeColor="text1"/>
          <w:sz w:val="28"/>
          <w:szCs w:val="28"/>
        </w:rPr>
        <w:t>Cranney</w:t>
      </w:r>
      <w:proofErr w:type="spellEnd"/>
      <w:r w:rsidRPr="00EA316B">
        <w:rPr>
          <w:color w:val="000000" w:themeColor="text1"/>
          <w:sz w:val="28"/>
          <w:szCs w:val="28"/>
        </w:rPr>
        <w:t xml:space="preserve">, J., &amp; Dunn, D. (2011). </w:t>
      </w:r>
      <w:r w:rsidRPr="00EA316B">
        <w:rPr>
          <w:i/>
          <w:iCs/>
          <w:color w:val="000000" w:themeColor="text1"/>
          <w:sz w:val="28"/>
          <w:szCs w:val="28"/>
        </w:rPr>
        <w:t>The Psychologically Literate Citizen: Foundations and Global Perspectives</w:t>
      </w:r>
      <w:r w:rsidRPr="00EA316B">
        <w:rPr>
          <w:color w:val="000000" w:themeColor="text1"/>
          <w:sz w:val="28"/>
          <w:szCs w:val="28"/>
        </w:rPr>
        <w:t>. Oxford University Press. (Contemporary discussions of being psychologically aware – heavier reading).</w:t>
      </w:r>
    </w:p>
    <w:p w:rsidR="00EA316B" w:rsidRPr="00EA316B" w:rsidRDefault="00EA316B" w:rsidP="00EA316B">
      <w:pPr>
        <w:rPr>
          <w:color w:val="000000" w:themeColor="text1"/>
          <w:sz w:val="28"/>
          <w:szCs w:val="28"/>
        </w:rPr>
      </w:pPr>
    </w:p>
    <w:p w:rsidR="00EA316B" w:rsidRPr="00EA316B" w:rsidRDefault="00EA316B" w:rsidP="00EA316B">
      <w:pPr>
        <w:rPr>
          <w:color w:val="000000" w:themeColor="text1"/>
          <w:sz w:val="28"/>
          <w:szCs w:val="28"/>
        </w:rPr>
      </w:pPr>
      <w:r w:rsidRPr="00EA316B">
        <w:rPr>
          <w:color w:val="000000" w:themeColor="text1"/>
          <w:sz w:val="28"/>
          <w:szCs w:val="28"/>
        </w:rPr>
        <w:t xml:space="preserve">Davidson, G., Shannon, C., Campbell, J., &amp; Mulholland, C. (2016). </w:t>
      </w:r>
      <w:r w:rsidRPr="00EA316B">
        <w:rPr>
          <w:i/>
          <w:iCs/>
          <w:color w:val="000000" w:themeColor="text1"/>
          <w:sz w:val="28"/>
          <w:szCs w:val="28"/>
        </w:rPr>
        <w:t>Models of mental health</w:t>
      </w:r>
      <w:r w:rsidRPr="00EA316B">
        <w:rPr>
          <w:color w:val="000000" w:themeColor="text1"/>
          <w:sz w:val="28"/>
          <w:szCs w:val="28"/>
        </w:rPr>
        <w:t>. Palgrave Macmillan. (Well worth a look!)</w:t>
      </w:r>
    </w:p>
    <w:p w:rsidR="00EA316B" w:rsidRPr="00EA316B" w:rsidRDefault="00EA316B" w:rsidP="00EA316B">
      <w:pPr>
        <w:rPr>
          <w:color w:val="000000" w:themeColor="text1"/>
          <w:sz w:val="28"/>
          <w:szCs w:val="28"/>
        </w:rPr>
      </w:pPr>
    </w:p>
    <w:p w:rsidR="00EA316B" w:rsidRPr="00EA316B" w:rsidRDefault="00EA316B" w:rsidP="00EA316B">
      <w:pPr>
        <w:rPr>
          <w:color w:val="000000" w:themeColor="text1"/>
          <w:sz w:val="28"/>
          <w:szCs w:val="28"/>
        </w:rPr>
      </w:pPr>
      <w:r w:rsidRPr="00EA316B">
        <w:rPr>
          <w:color w:val="000000" w:themeColor="text1"/>
          <w:sz w:val="28"/>
          <w:szCs w:val="28"/>
        </w:rPr>
        <w:t xml:space="preserve">Martin, G. N. (2008). </w:t>
      </w:r>
      <w:r w:rsidRPr="00EA316B">
        <w:rPr>
          <w:i/>
          <w:iCs/>
          <w:color w:val="000000" w:themeColor="text1"/>
          <w:sz w:val="28"/>
          <w:szCs w:val="28"/>
        </w:rPr>
        <w:t>Psychology A Beginner's Guide</w:t>
      </w:r>
      <w:r w:rsidRPr="00EA316B">
        <w:rPr>
          <w:color w:val="000000" w:themeColor="text1"/>
          <w:sz w:val="28"/>
          <w:szCs w:val="28"/>
        </w:rPr>
        <w:t xml:space="preserve">. </w:t>
      </w:r>
      <w:proofErr w:type="spellStart"/>
      <w:r w:rsidRPr="00EA316B">
        <w:rPr>
          <w:color w:val="000000" w:themeColor="text1"/>
          <w:sz w:val="28"/>
          <w:szCs w:val="28"/>
        </w:rPr>
        <w:t>Oneworld</w:t>
      </w:r>
      <w:proofErr w:type="spellEnd"/>
      <w:r w:rsidRPr="00EA316B">
        <w:rPr>
          <w:color w:val="000000" w:themeColor="text1"/>
          <w:sz w:val="28"/>
          <w:szCs w:val="28"/>
        </w:rPr>
        <w:t xml:space="preserve"> Publications. (An overview of psychology, but some relevant chapters to mental health)</w:t>
      </w:r>
    </w:p>
    <w:p w:rsidR="00EA316B" w:rsidRPr="00EA316B" w:rsidRDefault="00EA316B" w:rsidP="00EA316B">
      <w:pPr>
        <w:rPr>
          <w:color w:val="000000" w:themeColor="text1"/>
          <w:sz w:val="28"/>
          <w:szCs w:val="28"/>
        </w:rPr>
      </w:pPr>
    </w:p>
    <w:p w:rsidR="00EA316B" w:rsidRPr="00EA316B" w:rsidRDefault="00EA316B" w:rsidP="00EA316B">
      <w:pPr>
        <w:rPr>
          <w:color w:val="000000" w:themeColor="text1"/>
          <w:sz w:val="28"/>
          <w:szCs w:val="28"/>
        </w:rPr>
      </w:pPr>
      <w:r w:rsidRPr="00EA316B">
        <w:rPr>
          <w:color w:val="000000" w:themeColor="text1"/>
          <w:sz w:val="28"/>
          <w:szCs w:val="28"/>
        </w:rPr>
        <w:t xml:space="preserve">Stirling, J. &amp; </w:t>
      </w:r>
      <w:proofErr w:type="spellStart"/>
      <w:r w:rsidRPr="00EA316B">
        <w:rPr>
          <w:color w:val="000000" w:themeColor="text1"/>
          <w:sz w:val="28"/>
          <w:szCs w:val="28"/>
        </w:rPr>
        <w:t>Hellewell</w:t>
      </w:r>
      <w:proofErr w:type="spellEnd"/>
      <w:r w:rsidRPr="00EA316B">
        <w:rPr>
          <w:color w:val="000000" w:themeColor="text1"/>
          <w:sz w:val="28"/>
          <w:szCs w:val="28"/>
        </w:rPr>
        <w:t xml:space="preserve">, J. (1999). </w:t>
      </w:r>
      <w:r w:rsidRPr="00EA316B">
        <w:rPr>
          <w:i/>
          <w:iCs/>
          <w:color w:val="000000" w:themeColor="text1"/>
          <w:sz w:val="28"/>
          <w:szCs w:val="28"/>
        </w:rPr>
        <w:t>Psychopathology.</w:t>
      </w:r>
      <w:r w:rsidRPr="00EA316B">
        <w:rPr>
          <w:color w:val="000000" w:themeColor="text1"/>
          <w:sz w:val="28"/>
          <w:szCs w:val="28"/>
        </w:rPr>
        <w:t xml:space="preserve"> Routledge. (A simpler text </w:t>
      </w:r>
      <w:proofErr w:type="gramStart"/>
      <w:r w:rsidRPr="00EA316B">
        <w:rPr>
          <w:color w:val="000000" w:themeColor="text1"/>
          <w:sz w:val="28"/>
          <w:szCs w:val="28"/>
        </w:rPr>
        <w:t>–  introduces</w:t>
      </w:r>
      <w:proofErr w:type="gramEnd"/>
      <w:r w:rsidRPr="00EA316B">
        <w:rPr>
          <w:color w:val="000000" w:themeColor="text1"/>
          <w:sz w:val="28"/>
          <w:szCs w:val="28"/>
        </w:rPr>
        <w:t xml:space="preserve"> the concept of mental health conditions).</w:t>
      </w:r>
    </w:p>
    <w:p w:rsidR="00BA3DAE" w:rsidRDefault="00BA3DAE"/>
    <w:p w:rsidR="00187DC4" w:rsidRDefault="00187DC4"/>
    <w:p w:rsidR="00187DC4" w:rsidRDefault="00187DC4">
      <w:pPr>
        <w:rPr>
          <w:b/>
          <w:sz w:val="28"/>
          <w:szCs w:val="28"/>
          <w:u w:val="single"/>
        </w:rPr>
      </w:pPr>
      <w:r w:rsidRPr="00187DC4">
        <w:rPr>
          <w:b/>
          <w:sz w:val="28"/>
          <w:szCs w:val="28"/>
          <w:u w:val="single"/>
        </w:rPr>
        <w:t>Essential Texts</w:t>
      </w:r>
    </w:p>
    <w:p w:rsidR="00187DC4" w:rsidRPr="00187DC4" w:rsidRDefault="00187DC4">
      <w:pPr>
        <w:rPr>
          <w:b/>
          <w:sz w:val="28"/>
          <w:szCs w:val="28"/>
          <w:u w:val="single"/>
        </w:rPr>
      </w:pPr>
      <w:bookmarkStart w:id="0" w:name="_GoBack"/>
      <w:bookmarkEnd w:id="0"/>
    </w:p>
    <w:p w:rsidR="00187DC4" w:rsidRDefault="00187DC4" w:rsidP="00187DC4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proofErr w:type="spellStart"/>
      <w:r>
        <w:rPr>
          <w:rFonts w:ascii="Calibri" w:hAnsi="Calibri" w:cs="Calibri"/>
          <w:color w:val="373A3C"/>
          <w:sz w:val="27"/>
          <w:szCs w:val="27"/>
        </w:rPr>
        <w:t>Claringbull</w:t>
      </w:r>
      <w:proofErr w:type="spellEnd"/>
      <w:r>
        <w:rPr>
          <w:rFonts w:ascii="Calibri" w:hAnsi="Calibri" w:cs="Calibri"/>
          <w:color w:val="373A3C"/>
          <w:sz w:val="27"/>
          <w:szCs w:val="27"/>
        </w:rPr>
        <w:t>, N., (2011). Mental health in Counselling and Psychotherapy (Counselling and Psychotherapy practice series). Exeter, UK: Learning Matters     </w:t>
      </w:r>
    </w:p>
    <w:p w:rsidR="00187DC4" w:rsidRDefault="00187DC4" w:rsidP="00187DC4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Calibri" w:hAnsi="Calibri" w:cs="Calibri"/>
          <w:color w:val="373A3C"/>
          <w:sz w:val="27"/>
          <w:szCs w:val="27"/>
        </w:rPr>
        <w:t xml:space="preserve">Lees, J., ed. (2016) </w:t>
      </w:r>
      <w:proofErr w:type="gramStart"/>
      <w:r>
        <w:rPr>
          <w:rFonts w:ascii="Calibri" w:hAnsi="Calibri" w:cs="Calibri"/>
          <w:color w:val="373A3C"/>
          <w:sz w:val="27"/>
          <w:szCs w:val="27"/>
        </w:rPr>
        <w:t>The</w:t>
      </w:r>
      <w:proofErr w:type="gramEnd"/>
      <w:r>
        <w:rPr>
          <w:rFonts w:ascii="Calibri" w:hAnsi="Calibri" w:cs="Calibri"/>
          <w:color w:val="373A3C"/>
          <w:sz w:val="27"/>
          <w:szCs w:val="27"/>
        </w:rPr>
        <w:t xml:space="preserve"> Future of Psychological Therapies. London: Routledge</w:t>
      </w:r>
    </w:p>
    <w:p w:rsidR="00187DC4" w:rsidRDefault="00187DC4" w:rsidP="00187DC4">
      <w:pPr>
        <w:pStyle w:val="NormalWeb"/>
        <w:shd w:val="clear" w:color="auto" w:fill="FFFFFF"/>
        <w:spacing w:before="0" w:beforeAutospacing="0"/>
        <w:rPr>
          <w:rFonts w:ascii="Calibri" w:hAnsi="Calibri" w:cs="Calibri"/>
          <w:color w:val="373A3C"/>
          <w:sz w:val="27"/>
          <w:szCs w:val="27"/>
        </w:rPr>
      </w:pPr>
      <w:r>
        <w:rPr>
          <w:rFonts w:ascii="Calibri" w:hAnsi="Calibri" w:cs="Calibri"/>
          <w:color w:val="373A3C"/>
          <w:sz w:val="27"/>
          <w:szCs w:val="27"/>
        </w:rPr>
        <w:t>Paris, J., (2013). The Intelligent Clinician’s Guide to the DSM-5. Oxford: Oxford University Press</w:t>
      </w:r>
    </w:p>
    <w:p w:rsidR="00BC5E8D" w:rsidRPr="00BC5E8D" w:rsidRDefault="00BC5E8D" w:rsidP="00187DC4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373A3C"/>
          <w:sz w:val="28"/>
          <w:szCs w:val="28"/>
        </w:rPr>
      </w:pPr>
      <w:r w:rsidRPr="00BC5E8D">
        <w:rPr>
          <w:rFonts w:asciiTheme="minorHAnsi" w:hAnsiTheme="minorHAnsi" w:cstheme="minorHAnsi"/>
          <w:color w:val="373A3C"/>
          <w:sz w:val="28"/>
          <w:szCs w:val="28"/>
          <w:shd w:val="clear" w:color="auto" w:fill="FFFFFF"/>
        </w:rPr>
        <w:t>Pilgrim, D.  (2017) Key Concepts in Mental Health 4th Ed.  London: Sage</w:t>
      </w:r>
    </w:p>
    <w:p w:rsidR="00187DC4" w:rsidRDefault="00187DC4" w:rsidP="00187DC4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Calibri" w:hAnsi="Calibri" w:cs="Calibri"/>
          <w:color w:val="373A3C"/>
          <w:sz w:val="27"/>
          <w:szCs w:val="27"/>
        </w:rPr>
        <w:t>Fernando, S., (2010). Mental Health Race and </w:t>
      </w:r>
      <w:hyperlink r:id="rId4" w:tooltip="Culture" w:history="1">
        <w:r>
          <w:rPr>
            <w:rStyle w:val="Hyperlink"/>
            <w:rFonts w:ascii="Calibri" w:hAnsi="Calibri" w:cs="Calibri"/>
            <w:color w:val="1177D1"/>
            <w:sz w:val="27"/>
            <w:szCs w:val="27"/>
          </w:rPr>
          <w:t>Culture</w:t>
        </w:r>
      </w:hyperlink>
      <w:r>
        <w:rPr>
          <w:rFonts w:ascii="Calibri" w:hAnsi="Calibri" w:cs="Calibri"/>
          <w:color w:val="373A3C"/>
          <w:sz w:val="27"/>
          <w:szCs w:val="27"/>
        </w:rPr>
        <w:t xml:space="preserve">. Basingstoke:  Palgrave </w:t>
      </w:r>
      <w:proofErr w:type="spellStart"/>
      <w:r>
        <w:rPr>
          <w:rFonts w:ascii="Calibri" w:hAnsi="Calibri" w:cs="Calibri"/>
          <w:color w:val="373A3C"/>
          <w:sz w:val="27"/>
          <w:szCs w:val="27"/>
        </w:rPr>
        <w:t>Macmillian</w:t>
      </w:r>
      <w:proofErr w:type="spellEnd"/>
    </w:p>
    <w:p w:rsidR="00187DC4" w:rsidRDefault="00187DC4"/>
    <w:sectPr w:rsidR="00187D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316B"/>
    <w:rsid w:val="00187DC4"/>
    <w:rsid w:val="002B2026"/>
    <w:rsid w:val="00442C5E"/>
    <w:rsid w:val="004C5728"/>
    <w:rsid w:val="00854FA5"/>
    <w:rsid w:val="00BA3DAE"/>
    <w:rsid w:val="00BC5E8D"/>
    <w:rsid w:val="00D06FB3"/>
    <w:rsid w:val="00DA3E6A"/>
    <w:rsid w:val="00EA316B"/>
    <w:rsid w:val="00EA7463"/>
    <w:rsid w:val="00ED2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A214C1"/>
  <w15:chartTrackingRefBased/>
  <w15:docId w15:val="{B8855C50-9FEE-4660-9053-8C37C12077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316B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87DC4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87DC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075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19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oodlearchive.uwtsd.ac.uk/moodle1920/mod/resource/view.php?id=23149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213</Words>
  <Characters>1217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3</cp:revision>
  <dcterms:created xsi:type="dcterms:W3CDTF">2021-02-02T07:54:00Z</dcterms:created>
  <dcterms:modified xsi:type="dcterms:W3CDTF">2021-02-02T12:04:00Z</dcterms:modified>
</cp:coreProperties>
</file>